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DB" w:rsidRPr="007B4B39" w:rsidRDefault="00D50EDB" w:rsidP="00D50EDB">
      <w:pPr>
        <w:spacing w:after="0" w:line="240" w:lineRule="auto"/>
        <w:ind w:firstLine="720"/>
        <w:jc w:val="right"/>
        <w:rPr>
          <w:rFonts w:cs="Times New Roman"/>
          <w:szCs w:val="28"/>
          <w:shd w:val="clear" w:color="auto" w:fill="FFFFFF"/>
        </w:rPr>
      </w:pPr>
      <w:bookmarkStart w:id="0" w:name="_GoBack"/>
      <w:bookmarkEnd w:id="0"/>
      <w:r w:rsidRPr="007B4B39">
        <w:rPr>
          <w:rFonts w:cs="Times New Roman"/>
          <w:szCs w:val="28"/>
          <w:shd w:val="clear" w:color="auto" w:fill="FFFFFF"/>
        </w:rPr>
        <w:t>1.pielikums</w:t>
      </w:r>
      <w:r w:rsidRPr="007B4B39">
        <w:rPr>
          <w:rFonts w:cs="Times New Roman"/>
          <w:szCs w:val="28"/>
        </w:rPr>
        <w:br/>
      </w:r>
      <w:r w:rsidRPr="007B4B39">
        <w:rPr>
          <w:rFonts w:cs="Times New Roman"/>
          <w:szCs w:val="28"/>
          <w:shd w:val="clear" w:color="auto" w:fill="FFFFFF"/>
        </w:rPr>
        <w:t>Ministru kabineta</w:t>
      </w:r>
      <w:r w:rsidRPr="007B4B39">
        <w:rPr>
          <w:rFonts w:cs="Times New Roman"/>
          <w:szCs w:val="28"/>
        </w:rPr>
        <w:br/>
      </w:r>
      <w:r w:rsidRPr="007B4B39">
        <w:rPr>
          <w:rFonts w:cs="Times New Roman"/>
          <w:szCs w:val="28"/>
          <w:shd w:val="clear" w:color="auto" w:fill="FFFFFF"/>
        </w:rPr>
        <w:t>2021.gada ______</w:t>
      </w:r>
    </w:p>
    <w:p w:rsidR="00D50EDB" w:rsidRPr="007B4B39" w:rsidRDefault="00D50EDB" w:rsidP="00D50EDB">
      <w:pPr>
        <w:spacing w:after="0" w:line="240" w:lineRule="auto"/>
        <w:ind w:firstLine="720"/>
        <w:jc w:val="right"/>
        <w:rPr>
          <w:rFonts w:cs="Times New Roman"/>
          <w:szCs w:val="28"/>
          <w:shd w:val="clear" w:color="auto" w:fill="FFFFFF"/>
        </w:rPr>
      </w:pPr>
      <w:r w:rsidRPr="007B4B39">
        <w:rPr>
          <w:rFonts w:cs="Times New Roman"/>
          <w:szCs w:val="28"/>
          <w:shd w:val="clear" w:color="auto" w:fill="FFFFFF"/>
        </w:rPr>
        <w:t xml:space="preserve"> noteikumiem Nr. ___</w:t>
      </w:r>
    </w:p>
    <w:p w:rsidR="00D50EDB" w:rsidRPr="007B4B39" w:rsidRDefault="00D50EDB" w:rsidP="00D50EDB">
      <w:pPr>
        <w:spacing w:after="0" w:line="240" w:lineRule="auto"/>
        <w:ind w:firstLine="720"/>
        <w:jc w:val="right"/>
        <w:rPr>
          <w:rFonts w:cs="Times New Roman"/>
          <w:szCs w:val="28"/>
          <w:shd w:val="clear" w:color="auto" w:fill="FFFFFF"/>
        </w:rPr>
      </w:pPr>
    </w:p>
    <w:p w:rsidR="00D50EDB" w:rsidRPr="007B4B39" w:rsidRDefault="00D50EDB" w:rsidP="00D50EDB">
      <w:pPr>
        <w:spacing w:after="0" w:line="240" w:lineRule="auto"/>
        <w:ind w:firstLine="720"/>
        <w:jc w:val="center"/>
        <w:rPr>
          <w:rFonts w:cs="Times New Roman"/>
          <w:b/>
          <w:szCs w:val="28"/>
          <w:shd w:val="clear" w:color="auto" w:fill="FFFFFF"/>
        </w:rPr>
      </w:pPr>
      <w:r w:rsidRPr="007B4B39">
        <w:rPr>
          <w:b/>
          <w:szCs w:val="28"/>
        </w:rPr>
        <w:t>Eiropas Savienības tiesību akt</w:t>
      </w:r>
      <w:r>
        <w:rPr>
          <w:b/>
          <w:szCs w:val="28"/>
        </w:rPr>
        <w:t xml:space="preserve">i, par kuru pārkāpumiem ceļama trauksme, </w:t>
      </w:r>
      <w:r w:rsidRPr="007B4B39">
        <w:rPr>
          <w:b/>
          <w:szCs w:val="28"/>
        </w:rPr>
        <w:t>to regulējošās jomas un normatīv</w:t>
      </w:r>
      <w:r>
        <w:rPr>
          <w:b/>
          <w:szCs w:val="28"/>
        </w:rPr>
        <w:t>ie akti</w:t>
      </w:r>
    </w:p>
    <w:p w:rsidR="00D50EDB" w:rsidRPr="007B4B39" w:rsidRDefault="00D50EDB" w:rsidP="00D50EDB">
      <w:pPr>
        <w:spacing w:after="0" w:line="240" w:lineRule="auto"/>
        <w:ind w:firstLine="720"/>
        <w:jc w:val="right"/>
        <w:rPr>
          <w:rFonts w:cs="Times New Roman"/>
          <w:szCs w:val="28"/>
          <w:shd w:val="clear" w:color="auto" w:fill="FFFFFF"/>
        </w:rPr>
      </w:pPr>
    </w:p>
    <w:tbl>
      <w:tblPr>
        <w:tblStyle w:val="TableGrid"/>
        <w:tblW w:w="0" w:type="auto"/>
        <w:tblLayout w:type="fixed"/>
        <w:tblLook w:val="04A0" w:firstRow="1" w:lastRow="0" w:firstColumn="1" w:lastColumn="0" w:noHBand="0" w:noVBand="1"/>
      </w:tblPr>
      <w:tblGrid>
        <w:gridCol w:w="704"/>
        <w:gridCol w:w="1985"/>
        <w:gridCol w:w="2835"/>
        <w:gridCol w:w="3537"/>
      </w:tblGrid>
      <w:tr w:rsidR="00D50EDB" w:rsidRPr="007B4B39" w:rsidTr="007110A8">
        <w:tc>
          <w:tcPr>
            <w:tcW w:w="704" w:type="dxa"/>
            <w:vAlign w:val="center"/>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Nr.</w:t>
            </w:r>
          </w:p>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p.k.</w:t>
            </w:r>
          </w:p>
        </w:tc>
        <w:tc>
          <w:tcPr>
            <w:tcW w:w="1985" w:type="dxa"/>
            <w:vAlign w:val="center"/>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Eiropas Savienības tiesību aktu pārkāpumu jomas</w:t>
            </w:r>
          </w:p>
        </w:tc>
        <w:tc>
          <w:tcPr>
            <w:tcW w:w="2835" w:type="dxa"/>
            <w:vAlign w:val="center"/>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 xml:space="preserve">Eiropas Savienības tiesību akta </w:t>
            </w:r>
            <w:r w:rsidRPr="007B4B39">
              <w:rPr>
                <w:rFonts w:eastAsia="Times New Roman" w:cs="Times New Roman"/>
                <w:sz w:val="24"/>
                <w:szCs w:val="24"/>
                <w:lang w:eastAsia="lv-LV"/>
              </w:rPr>
              <w:t>nosaukums un Eiropas Savienības Oficiālā Vēstneša publikācijas dati</w:t>
            </w:r>
          </w:p>
        </w:tc>
        <w:tc>
          <w:tcPr>
            <w:tcW w:w="3537" w:type="dxa"/>
            <w:vAlign w:val="center"/>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Normatīvais akts</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1.</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Publiskais iepirkums</w:t>
            </w:r>
          </w:p>
        </w:tc>
        <w:tc>
          <w:tcPr>
            <w:tcW w:w="2835" w:type="dxa"/>
          </w:tcPr>
          <w:p w:rsidR="00D50EDB" w:rsidRPr="007B4B39" w:rsidRDefault="00D50EDB" w:rsidP="007110A8">
            <w:pPr>
              <w:rPr>
                <w:rFonts w:cs="Times New Roman"/>
                <w:sz w:val="24"/>
                <w:szCs w:val="24"/>
                <w:shd w:val="clear" w:color="auto" w:fill="FFFFFF"/>
              </w:rPr>
            </w:pPr>
          </w:p>
        </w:tc>
        <w:tc>
          <w:tcPr>
            <w:tcW w:w="3537" w:type="dxa"/>
          </w:tcPr>
          <w:p w:rsidR="00D50EDB" w:rsidRPr="007B4B39" w:rsidRDefault="00D50EDB" w:rsidP="007110A8">
            <w:pPr>
              <w:rPr>
                <w:rFonts w:cs="Times New Roman"/>
                <w:sz w:val="24"/>
                <w:szCs w:val="24"/>
                <w:shd w:val="clear" w:color="auto" w:fill="FFFFFF"/>
              </w:rPr>
            </w:pP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1.1.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2014. gada 26. </w:t>
            </w:r>
            <w:r w:rsidRPr="007B4B39">
              <w:rPr>
                <w:rFonts w:cs="Times New Roman"/>
                <w:sz w:val="24"/>
                <w:szCs w:val="24"/>
                <w:shd w:val="clear" w:color="auto" w:fill="FFFFFF"/>
              </w:rPr>
              <w:t>februāra Direktīva 2014/23/ES par koncesijas līgumu slēgšanas tiesību piešķiršanu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Publiskās un privātās partnerības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2017. gada 28. februāra noteikumi Nr. 105 "</w:t>
            </w:r>
            <w:r w:rsidRPr="007B4B39">
              <w:rPr>
                <w:rFonts w:cs="Times New Roman"/>
                <w:sz w:val="24"/>
                <w:szCs w:val="24"/>
              </w:rPr>
              <w:t>Noteikumi par publisko iepirkumu līgumcenu robežvērtībām"</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1.2.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Eiropas Parlamenta un Padomes 2014.</w:t>
            </w:r>
            <w:r>
              <w:rPr>
                <w:rFonts w:cs="Times New Roman"/>
                <w:sz w:val="24"/>
                <w:szCs w:val="24"/>
                <w:shd w:val="clear" w:color="auto" w:fill="FFFFFF"/>
              </w:rPr>
              <w:t> gada 26. </w:t>
            </w:r>
            <w:r w:rsidRPr="007B4B39">
              <w:rPr>
                <w:rFonts w:cs="Times New Roman"/>
                <w:sz w:val="24"/>
                <w:szCs w:val="24"/>
                <w:shd w:val="clear" w:color="auto" w:fill="FFFFFF"/>
              </w:rPr>
              <w:t>februāra Direktīva 2014/24/ES par publisko iepirkumu un ar ko atceļ Direktīvu 2004/18/EK</w:t>
            </w:r>
          </w:p>
        </w:tc>
        <w:tc>
          <w:tcPr>
            <w:tcW w:w="3537" w:type="dxa"/>
          </w:tcPr>
          <w:p w:rsidR="00D50EDB" w:rsidRPr="007B4B39" w:rsidRDefault="00D50EDB" w:rsidP="007110A8">
            <w:pPr>
              <w:rPr>
                <w:rFonts w:eastAsia="Times New Roman" w:cs="Times New Roman"/>
                <w:sz w:val="24"/>
                <w:szCs w:val="24"/>
                <w:lang w:eastAsia="lv-LV"/>
              </w:rPr>
            </w:pPr>
            <w:r w:rsidRPr="007B4B39">
              <w:rPr>
                <w:rFonts w:cs="Times New Roman"/>
                <w:sz w:val="24"/>
                <w:szCs w:val="24"/>
                <w:shd w:val="clear" w:color="auto" w:fill="FFFFFF"/>
              </w:rPr>
              <w:t xml:space="preserve">1) </w:t>
            </w:r>
            <w:r w:rsidRPr="007B4B39">
              <w:rPr>
                <w:rFonts w:eastAsia="Times New Roman" w:cs="Times New Roman"/>
                <w:sz w:val="24"/>
                <w:szCs w:val="24"/>
                <w:lang w:eastAsia="lv-LV"/>
              </w:rPr>
              <w:t>Publisko iepirkumu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2017. gada 28. februāra noteikumi Nr. 105 "</w:t>
            </w:r>
            <w:r w:rsidRPr="007B4B39">
              <w:rPr>
                <w:rFonts w:cs="Times New Roman"/>
                <w:sz w:val="24"/>
                <w:szCs w:val="24"/>
              </w:rPr>
              <w:t>Noteikumi par publisko iepirkumu līgumcenu robežvērtībām"</w:t>
            </w:r>
            <w:r w:rsidRPr="007B4B39">
              <w:rPr>
                <w:rFonts w:eastAsia="Times New Roman" w:cs="Times New Roman"/>
                <w:sz w:val="24"/>
                <w:szCs w:val="24"/>
                <w:lang w:eastAsia="lv-LV"/>
              </w:rPr>
              <w:t>;</w:t>
            </w:r>
          </w:p>
          <w:p w:rsidR="00D50EDB" w:rsidRPr="007B4B39" w:rsidRDefault="00D50EDB" w:rsidP="007110A8">
            <w:pPr>
              <w:rPr>
                <w:rFonts w:cs="Times New Roman"/>
                <w:sz w:val="24"/>
                <w:szCs w:val="24"/>
                <w:shd w:val="clear" w:color="auto" w:fill="FFFFFF"/>
              </w:rPr>
            </w:pPr>
            <w:r w:rsidRPr="007B4B39">
              <w:rPr>
                <w:rFonts w:eastAsia="Times New Roman" w:cs="Times New Roman"/>
                <w:sz w:val="24"/>
                <w:szCs w:val="24"/>
                <w:lang w:eastAsia="lv-LV"/>
              </w:rPr>
              <w:t>3) Ministru kabineta 2017. gada 28. februāra noteikumi Nr. 107 "</w:t>
            </w:r>
            <w:r w:rsidRPr="007B4B39">
              <w:rPr>
                <w:rFonts w:cs="Times New Roman"/>
                <w:sz w:val="24"/>
                <w:szCs w:val="24"/>
              </w:rPr>
              <w:t>Iepirkuma procedūru un metu konkursu norises kārtība"</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1.3.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Eiropas Parlamenta un Padomes 2014.</w:t>
            </w:r>
            <w:r>
              <w:rPr>
                <w:rFonts w:cs="Times New Roman"/>
                <w:sz w:val="24"/>
                <w:szCs w:val="24"/>
                <w:shd w:val="clear" w:color="auto" w:fill="FFFFFF"/>
              </w:rPr>
              <w:t> gada 26. </w:t>
            </w:r>
            <w:r w:rsidRPr="007B4B39">
              <w:rPr>
                <w:rFonts w:cs="Times New Roman"/>
                <w:sz w:val="24"/>
                <w:szCs w:val="24"/>
                <w:shd w:val="clear" w:color="auto" w:fill="FFFFFF"/>
              </w:rPr>
              <w:t>februāra Direktīva 2014/25/ES par iepirkumu, ko īsteno subjekti, kuri darbojas ūdensapgādes, enerģētikas, transporta un pasta pakalpojumu nozarēs, un ar ko atceļ Direktīvu 2004/17/EK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Sabiedrisko pakalpojumu sniedzēju iepirkumu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2) Ministru kabineta 2017. gada 28. marta noteikumi Nr. 187 "</w:t>
            </w:r>
            <w:r w:rsidRPr="007B4B39">
              <w:rPr>
                <w:rFonts w:cs="Times New Roman"/>
                <w:sz w:val="24"/>
                <w:szCs w:val="24"/>
              </w:rPr>
              <w:t>Sabiedrisko pakalpojumu sniedzēju iepirkuma procedūru un metu konkursu norises kārtība";</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 xml:space="preserve">3) </w:t>
            </w:r>
            <w:r w:rsidRPr="007B4B39">
              <w:rPr>
                <w:rFonts w:eastAsia="Times New Roman" w:cs="Times New Roman"/>
                <w:sz w:val="24"/>
                <w:szCs w:val="24"/>
                <w:lang w:eastAsia="lv-LV"/>
              </w:rPr>
              <w:t>Ministru kabineta 2017. gada 28. marta</w:t>
            </w:r>
            <w:r w:rsidRPr="007B4B39">
              <w:rPr>
                <w:rFonts w:cs="Times New Roman"/>
                <w:sz w:val="24"/>
                <w:szCs w:val="24"/>
              </w:rPr>
              <w:t xml:space="preserve"> noteikumi Nr. 184 "</w:t>
            </w:r>
            <w:r w:rsidRPr="007B4B39">
              <w:rPr>
                <w:rFonts w:cs="Times New Roman"/>
                <w:bCs/>
                <w:sz w:val="24"/>
                <w:szCs w:val="24"/>
                <w:shd w:val="clear" w:color="auto" w:fill="FFFFFF"/>
              </w:rPr>
              <w:t>Noteikumi par kritērijiem izvērtēšanai, vai Sabiedrisko pakalpojumu sniedzēju iepirkumu likumā minētās darbības Latvijā tiek veiktas brīvas konkurences apstākļos, un par Eiropas Komisijai iesniedzamo prasību"</w:t>
            </w:r>
            <w:r w:rsidRPr="007B4B39">
              <w:rPr>
                <w:rFonts w:eastAsia="Times New Roman" w:cs="Times New Roman"/>
                <w:sz w:val="24"/>
                <w:szCs w:val="24"/>
                <w:lang w:eastAsia="lv-LV"/>
              </w:rPr>
              <w:t>;</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Ministru kabineta 2017. gada 28. februāra noteikumi Nr. 105 "</w:t>
            </w:r>
            <w:r w:rsidRPr="007B4B39">
              <w:rPr>
                <w:rFonts w:cs="Times New Roman"/>
                <w:sz w:val="24"/>
                <w:szCs w:val="24"/>
              </w:rPr>
              <w:t xml:space="preserve">Noteikumi par publisko </w:t>
            </w:r>
            <w:r w:rsidRPr="007B4B39">
              <w:rPr>
                <w:rFonts w:cs="Times New Roman"/>
                <w:sz w:val="24"/>
                <w:szCs w:val="24"/>
              </w:rPr>
              <w:lastRenderedPageBreak/>
              <w:t>iepirkumu līgumcenu robežvērtībām"</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lastRenderedPageBreak/>
              <w:t>1.4.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 xml:space="preserve">Eiropas Parlamenta un Padomes </w:t>
            </w:r>
            <w:r>
              <w:rPr>
                <w:rFonts w:cs="Times New Roman"/>
                <w:sz w:val="24"/>
                <w:szCs w:val="24"/>
                <w:shd w:val="clear" w:color="auto" w:fill="FFFFFF"/>
              </w:rPr>
              <w:t>2009. gada 13. </w:t>
            </w:r>
            <w:r w:rsidRPr="007B4B39">
              <w:rPr>
                <w:rFonts w:cs="Times New Roman"/>
                <w:sz w:val="24"/>
                <w:szCs w:val="24"/>
                <w:shd w:val="clear" w:color="auto" w:fill="FFFFFF"/>
              </w:rPr>
              <w:t>jūlija Direktīva 2009/81/EK, ar kuru koordinē procedūras attiecībā uz to, kā līgumslēdzējas iestādes vai subjekti, kas darbojas drošības un aizsardzības jomā, piešķir noteiktu būvdarbu, piegādes un pakalpojumu līgumu slēgšanas tiesības, un ar kuru groza Direktīvas 2004/17/EK un 2004/18/EK </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Aizsardzības un drošības jomas iepirkumu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2) Ministru kabineta 2011. gada 6. decembra noteikumi Nr. 937 "</w:t>
            </w:r>
            <w:r w:rsidRPr="007B4B39">
              <w:rPr>
                <w:rFonts w:cs="Times New Roman"/>
                <w:sz w:val="24"/>
                <w:szCs w:val="24"/>
              </w:rPr>
              <w:t>Noteikumi par līgumcenu robežām iepirkumiem aizsardzības un drošības jomā";</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 xml:space="preserve">3) </w:t>
            </w:r>
            <w:r w:rsidRPr="007B4B39">
              <w:rPr>
                <w:rFonts w:eastAsia="Times New Roman" w:cs="Times New Roman"/>
                <w:sz w:val="24"/>
                <w:szCs w:val="24"/>
                <w:lang w:eastAsia="lv-LV"/>
              </w:rPr>
              <w:t>Ministru kabineta 2011. gada 6. decembra</w:t>
            </w:r>
            <w:r w:rsidRPr="007B4B39">
              <w:rPr>
                <w:rFonts w:cs="Times New Roman"/>
                <w:sz w:val="24"/>
                <w:szCs w:val="24"/>
              </w:rPr>
              <w:t xml:space="preserve"> noteikumi Nr. 927 "</w:t>
            </w:r>
            <w:r w:rsidRPr="007B4B39">
              <w:rPr>
                <w:rFonts w:cs="Times New Roman"/>
                <w:bCs/>
                <w:sz w:val="24"/>
                <w:szCs w:val="24"/>
                <w:shd w:val="clear" w:color="auto" w:fill="FFFFFF"/>
              </w:rPr>
              <w:t>Noteikumi par iepirkumos aizsardzības un drošības jomā izmantojamo paziņojumu saturu un sagatavošanas kārtību"</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1.5.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Padomes</w:t>
            </w:r>
            <w:r>
              <w:rPr>
                <w:rFonts w:cs="Times New Roman"/>
                <w:sz w:val="24"/>
                <w:szCs w:val="24"/>
                <w:shd w:val="clear" w:color="auto" w:fill="FFFFFF"/>
              </w:rPr>
              <w:t>1992. gada 25. </w:t>
            </w:r>
            <w:r w:rsidRPr="007B4B39">
              <w:rPr>
                <w:rFonts w:cs="Times New Roman"/>
                <w:sz w:val="24"/>
                <w:szCs w:val="24"/>
                <w:shd w:val="clear" w:color="auto" w:fill="FFFFFF"/>
              </w:rPr>
              <w:t>februāra Direktīva 92/13/EEK, ar ko koordinē normatīvos un administratīvos aktus par to, kā piemēro Kopienas noteikumus par līgumu piešķiršanas procedūrām, ko piemēro subjekti, kuri darbojas ūdensapgādes, enerģētikas, transporta un telekomunikāciju nozarē</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Sabiedrisko pakalpojumu sniedzēju iepirkumu likums</w:t>
            </w:r>
          </w:p>
        </w:tc>
      </w:tr>
      <w:tr w:rsidR="00D50EDB" w:rsidRPr="007B4B39" w:rsidTr="007110A8">
        <w:tc>
          <w:tcPr>
            <w:tcW w:w="704"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1.6.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Pr>
                <w:rFonts w:cs="Times New Roman"/>
                <w:sz w:val="24"/>
                <w:szCs w:val="24"/>
                <w:shd w:val="clear" w:color="auto" w:fill="FFFFFF"/>
              </w:rPr>
              <w:t>Padomes 1989. gada 21. </w:t>
            </w:r>
            <w:r w:rsidRPr="007B4B39">
              <w:rPr>
                <w:rFonts w:cs="Times New Roman"/>
                <w:sz w:val="24"/>
                <w:szCs w:val="24"/>
                <w:shd w:val="clear" w:color="auto" w:fill="FFFFFF"/>
              </w:rPr>
              <w:t>decembra Direktīva 89/665/EEK par to normatīvo un administratīvo aktu koordinēšanu, kuri attiecas uz izskatīšanas procedūru piemērošanu, piešķirot piegādes un uzņēmuma līgumus valsts vajadzībām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Publiskās un privātās partnerības 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2.</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Finanšu un kapitāla tirgus sektors, nelikumīgi iegūtu līdzekļu legalizēšana un terorisma un proliferācijas finansēšana</w:t>
            </w:r>
          </w:p>
        </w:tc>
        <w:tc>
          <w:tcPr>
            <w:tcW w:w="2835" w:type="dxa"/>
          </w:tcPr>
          <w:p w:rsidR="00D50EDB" w:rsidRPr="007B4B39" w:rsidRDefault="00D50EDB" w:rsidP="007110A8">
            <w:pPr>
              <w:rPr>
                <w:rFonts w:cs="Times New Roman"/>
                <w:sz w:val="24"/>
                <w:szCs w:val="24"/>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p>
        </w:tc>
      </w:tr>
      <w:tr w:rsidR="00D250A8" w:rsidRPr="007B4B39" w:rsidTr="007110A8">
        <w:tc>
          <w:tcPr>
            <w:tcW w:w="704" w:type="dxa"/>
          </w:tcPr>
          <w:p w:rsidR="00D250A8" w:rsidRDefault="00D250A8" w:rsidP="007110A8">
            <w:pPr>
              <w:jc w:val="center"/>
              <w:rPr>
                <w:rFonts w:cs="Times New Roman"/>
                <w:sz w:val="24"/>
                <w:szCs w:val="24"/>
                <w:shd w:val="clear" w:color="auto" w:fill="FFFFFF"/>
              </w:rPr>
            </w:pPr>
            <w:r>
              <w:rPr>
                <w:rFonts w:cs="Times New Roman"/>
                <w:sz w:val="24"/>
                <w:szCs w:val="24"/>
                <w:shd w:val="clear" w:color="auto" w:fill="FFFFFF"/>
              </w:rPr>
              <w:t>2.1.</w:t>
            </w:r>
          </w:p>
        </w:tc>
        <w:tc>
          <w:tcPr>
            <w:tcW w:w="1985" w:type="dxa"/>
          </w:tcPr>
          <w:p w:rsidR="00D250A8" w:rsidRPr="007B4B39" w:rsidRDefault="00D250A8" w:rsidP="007110A8">
            <w:pPr>
              <w:rPr>
                <w:rFonts w:cs="Times New Roman"/>
                <w:sz w:val="24"/>
                <w:szCs w:val="24"/>
                <w:shd w:val="clear" w:color="auto" w:fill="FFFFFF"/>
              </w:rPr>
            </w:pPr>
          </w:p>
        </w:tc>
        <w:tc>
          <w:tcPr>
            <w:tcW w:w="2835" w:type="dxa"/>
          </w:tcPr>
          <w:p w:rsidR="00D250A8" w:rsidRPr="00D250A8" w:rsidRDefault="00D250A8" w:rsidP="00D250A8">
            <w:pPr>
              <w:rPr>
                <w:rFonts w:cs="Times New Roman"/>
                <w:sz w:val="24"/>
                <w:szCs w:val="24"/>
                <w:shd w:val="clear" w:color="auto" w:fill="FFFFFF"/>
              </w:rPr>
            </w:pPr>
            <w:r w:rsidRPr="00D250A8">
              <w:rPr>
                <w:sz w:val="24"/>
                <w:szCs w:val="24"/>
              </w:rPr>
              <w:t>Eiropas Parlamenta u</w:t>
            </w:r>
            <w:r>
              <w:rPr>
                <w:sz w:val="24"/>
                <w:szCs w:val="24"/>
              </w:rPr>
              <w:t xml:space="preserve">n Padomes 2013. gada 26. jūnija Direktīva </w:t>
            </w:r>
            <w:r>
              <w:rPr>
                <w:sz w:val="24"/>
                <w:szCs w:val="24"/>
              </w:rPr>
              <w:lastRenderedPageBreak/>
              <w:t>2013/36/ES</w:t>
            </w:r>
            <w:r w:rsidRPr="00D250A8">
              <w:rPr>
                <w:sz w:val="24"/>
                <w:szCs w:val="24"/>
              </w:rPr>
              <w:t xml:space="preserve"> par piekļuvi kredītiestāžu darbībai un kredītiestāžu un ieguldījumu brokeru sabiedrību </w:t>
            </w:r>
            <w:proofErr w:type="spellStart"/>
            <w:r w:rsidRPr="00D250A8">
              <w:rPr>
                <w:sz w:val="24"/>
                <w:szCs w:val="24"/>
              </w:rPr>
              <w:t>prudenciālo</w:t>
            </w:r>
            <w:proofErr w:type="spellEnd"/>
            <w:r w:rsidRPr="00D250A8">
              <w:rPr>
                <w:sz w:val="24"/>
                <w:szCs w:val="24"/>
              </w:rPr>
              <w:t xml:space="preserve"> uzraudzību, ar ko groza Direktīvu 2002/87/EK un atceļ Direktīvas 2006/48/EK un 2006/49/EK</w:t>
            </w:r>
          </w:p>
        </w:tc>
        <w:tc>
          <w:tcPr>
            <w:tcW w:w="3537" w:type="dxa"/>
          </w:tcPr>
          <w:p w:rsidR="00D250A8" w:rsidRDefault="00D250A8" w:rsidP="007110A8">
            <w:pPr>
              <w:rPr>
                <w:rFonts w:eastAsia="Times New Roman" w:cs="Times New Roman"/>
                <w:sz w:val="24"/>
                <w:szCs w:val="24"/>
                <w:lang w:eastAsia="lv-LV"/>
              </w:rPr>
            </w:pPr>
            <w:r>
              <w:rPr>
                <w:rFonts w:eastAsia="Times New Roman" w:cs="Times New Roman"/>
                <w:sz w:val="24"/>
                <w:szCs w:val="24"/>
                <w:lang w:eastAsia="lv-LV"/>
              </w:rPr>
              <w:lastRenderedPageBreak/>
              <w:t>1) Kredītiestāžu likums;</w:t>
            </w:r>
          </w:p>
          <w:p w:rsidR="00D250A8" w:rsidRPr="007B4B39" w:rsidRDefault="00D250A8" w:rsidP="007110A8">
            <w:pPr>
              <w:rPr>
                <w:rFonts w:eastAsia="Times New Roman" w:cs="Times New Roman"/>
                <w:sz w:val="24"/>
                <w:szCs w:val="24"/>
                <w:lang w:eastAsia="lv-LV"/>
              </w:rPr>
            </w:pPr>
            <w:r>
              <w:rPr>
                <w:rFonts w:eastAsia="Times New Roman" w:cs="Times New Roman"/>
                <w:sz w:val="24"/>
                <w:szCs w:val="24"/>
                <w:lang w:eastAsia="lv-LV"/>
              </w:rPr>
              <w:t>2)</w:t>
            </w:r>
            <w:r w:rsidRPr="00B952E5">
              <w:rPr>
                <w:rFonts w:eastAsia="Times New Roman" w:cs="Times New Roman"/>
                <w:sz w:val="24"/>
                <w:szCs w:val="24"/>
                <w:lang w:eastAsia="lv-LV"/>
              </w:rPr>
              <w:t xml:space="preserve"> Fi</w:t>
            </w:r>
            <w:r>
              <w:rPr>
                <w:rFonts w:eastAsia="Times New Roman" w:cs="Times New Roman"/>
                <w:sz w:val="24"/>
                <w:szCs w:val="24"/>
                <w:lang w:eastAsia="lv-LV"/>
              </w:rPr>
              <w:t>nanšu instrumentu tirgus likums</w:t>
            </w:r>
          </w:p>
        </w:tc>
      </w:tr>
      <w:tr w:rsidR="00D50EDB" w:rsidRPr="007B4B39" w:rsidTr="007110A8">
        <w:tc>
          <w:tcPr>
            <w:tcW w:w="704" w:type="dxa"/>
          </w:tcPr>
          <w:p w:rsidR="00D50EDB"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2</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2009. gada 16. </w:t>
            </w:r>
            <w:r w:rsidRPr="007B4B39">
              <w:rPr>
                <w:rFonts w:cs="Times New Roman"/>
                <w:sz w:val="24"/>
                <w:szCs w:val="24"/>
                <w:shd w:val="clear" w:color="auto" w:fill="FFFFFF"/>
              </w:rPr>
              <w:t>septembra Direktīva 2009/110/EK par elektroniskās naudas iestāžu darbības sākšanu, veikšanu un konsultatīvu uzraudzību, par grozījumiem Direktīvā 2005/60/EK un Direktīvā 2006/48/EK un par Direktīvas 2000/46/EK atcelšanu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Maksājumu pakalpojumu un elektroniskās naudas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Revīzijas pakalpojumu likums;</w:t>
            </w:r>
          </w:p>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lang w:eastAsia="lv-LV"/>
              </w:rPr>
              <w:t>3) </w:t>
            </w:r>
            <w:r w:rsidRPr="007B4B39">
              <w:rPr>
                <w:rFonts w:eastAsia="Times New Roman" w:cs="Times New Roman"/>
                <w:sz w:val="24"/>
                <w:szCs w:val="24"/>
                <w:shd w:val="clear" w:color="auto" w:fill="FFFFFF"/>
                <w:lang w:eastAsia="lv-LV"/>
              </w:rPr>
              <w:t>Noziedzīgi iegūtu līdzekļu legalizācijas un terorisma un proliferācijas finansēšanas novēršanas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shd w:val="clear" w:color="auto" w:fill="FFFFFF"/>
                <w:lang w:eastAsia="lv-LV"/>
              </w:rPr>
              <w:t>4) Kredītiestāžu likums</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3</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Eiropas Parlamenta un Padomes</w:t>
            </w:r>
            <w:r>
              <w:rPr>
                <w:rFonts w:cs="Times New Roman"/>
                <w:sz w:val="24"/>
                <w:szCs w:val="24"/>
                <w:shd w:val="clear" w:color="auto" w:fill="FFFFFF"/>
              </w:rPr>
              <w:t xml:space="preserve"> 2011. gada 8. </w:t>
            </w:r>
            <w:r w:rsidRPr="007B4B39">
              <w:rPr>
                <w:rFonts w:cs="Times New Roman"/>
                <w:sz w:val="24"/>
                <w:szCs w:val="24"/>
                <w:shd w:val="clear" w:color="auto" w:fill="FFFFFF"/>
              </w:rPr>
              <w:t>jūnija Direktīva 2011/61/ES par alternatīvo ieguldījumu fondu pārvaldniekiem un par grozījumiem Direktīvā 2003/41/EK, Direkt</w:t>
            </w:r>
            <w:r>
              <w:rPr>
                <w:rFonts w:cs="Times New Roman"/>
                <w:sz w:val="24"/>
                <w:szCs w:val="24"/>
                <w:shd w:val="clear" w:color="auto" w:fill="FFFFFF"/>
              </w:rPr>
              <w:t>īvā 2009/65/EK, Regulā (EK) Nr. 1060/2009 un Regulā (ES) Nr. </w:t>
            </w:r>
            <w:r w:rsidRPr="007B4B39">
              <w:rPr>
                <w:rFonts w:cs="Times New Roman"/>
                <w:sz w:val="24"/>
                <w:szCs w:val="24"/>
                <w:shd w:val="clear" w:color="auto" w:fill="FFFFFF"/>
              </w:rPr>
              <w:t>1095/2010</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Privāto pensiju fondu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Alternatīvo ieguldījumu fondu un to pārvaldnieku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w:t>
            </w:r>
            <w:r w:rsidRPr="007B4B39">
              <w:rPr>
                <w:rFonts w:eastAsia="Times New Roman" w:cs="Times New Roman"/>
                <w:sz w:val="24"/>
                <w:szCs w:val="24"/>
                <w:shd w:val="clear" w:color="auto" w:fill="FFFFFF"/>
                <w:lang w:eastAsia="lv-LV"/>
              </w:rPr>
              <w:t>Noziedzīgi iegūtu līdzekļu legalizācijas un terorisma un proliferācijas finansēšanas novēršanas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4</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2014. </w:t>
            </w:r>
            <w:r w:rsidRPr="007B4B39">
              <w:rPr>
                <w:rFonts w:cs="Times New Roman"/>
                <w:sz w:val="24"/>
                <w:szCs w:val="24"/>
                <w:shd w:val="clear" w:color="auto" w:fill="FFFFFF"/>
              </w:rPr>
              <w:t>gada 4.</w:t>
            </w:r>
            <w:r>
              <w:rPr>
                <w:rFonts w:cs="Times New Roman"/>
                <w:sz w:val="24"/>
                <w:szCs w:val="24"/>
                <w:shd w:val="clear" w:color="auto" w:fill="FFFFFF"/>
              </w:rPr>
              <w:t> </w:t>
            </w:r>
            <w:r w:rsidRPr="007B4B39">
              <w:rPr>
                <w:rFonts w:cs="Times New Roman"/>
                <w:sz w:val="24"/>
                <w:szCs w:val="24"/>
                <w:shd w:val="clear" w:color="auto" w:fill="FFFFFF"/>
              </w:rPr>
              <w:t>februāra Direktīva 2014/17/ES par patērētāju kredītlīgumiem saistībā ar mājokļa nekustamo īpašumu un ar ko groza Direktīvas 2008/48/EK un 2013/36/ES un Regulu (ES) Nr. 1093/2010</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Kredītu reģistra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Patērētāju tiesību aizsardzības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3) Ministru kabineta 2016. gada 13. decembra noteikumi Nr. 772</w:t>
            </w:r>
            <w:r w:rsidRPr="007B4B39">
              <w:rPr>
                <w:rFonts w:cs="Times New Roman"/>
                <w:sz w:val="24"/>
                <w:szCs w:val="24"/>
              </w:rPr>
              <w:t xml:space="preserve"> "Kredīta starpnieku un kredīta starpnieku pārstāvju reģistrācijas noteikumi";</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 xml:space="preserve">4) </w:t>
            </w:r>
            <w:r w:rsidRPr="007B4B39">
              <w:rPr>
                <w:rFonts w:eastAsia="Times New Roman" w:cs="Times New Roman"/>
                <w:sz w:val="24"/>
                <w:szCs w:val="24"/>
                <w:lang w:eastAsia="lv-LV"/>
              </w:rPr>
              <w:t>Ministru kabineta 2016. gada 25. oktobra</w:t>
            </w:r>
            <w:r w:rsidRPr="007B4B39">
              <w:rPr>
                <w:rFonts w:cs="Times New Roman"/>
                <w:sz w:val="24"/>
                <w:szCs w:val="24"/>
              </w:rPr>
              <w:t xml:space="preserve"> noteikumi Nr. 691 "Noteikumi par patērētāja kreditēšanu"</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5</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2015. gada 25. </w:t>
            </w:r>
            <w:r w:rsidRPr="007B4B39">
              <w:rPr>
                <w:rFonts w:cs="Times New Roman"/>
                <w:sz w:val="24"/>
                <w:szCs w:val="24"/>
                <w:shd w:val="clear" w:color="auto" w:fill="FFFFFF"/>
              </w:rPr>
              <w:t xml:space="preserve">novembra Direktīva (ES) 2015/2366 par maksājumu pakalpojumiem iekšējā </w:t>
            </w:r>
            <w:r w:rsidRPr="007B4B39">
              <w:rPr>
                <w:rFonts w:cs="Times New Roman"/>
                <w:sz w:val="24"/>
                <w:szCs w:val="24"/>
                <w:shd w:val="clear" w:color="auto" w:fill="FFFFFF"/>
              </w:rPr>
              <w:lastRenderedPageBreak/>
              <w:t>tirgū, ar ko groza Direktīvas 2002/65/EK, 2009/110/EK un 2013/36/ES un Regulu (ES) Nr. 1093/2010 un atceļ Direktīvu 2007/64/EK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Maksājumu pakalpojumu un elektroniskās naudas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6</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2004. gada 21. </w:t>
            </w:r>
            <w:r w:rsidRPr="007B4B39">
              <w:rPr>
                <w:rFonts w:cs="Times New Roman"/>
                <w:sz w:val="24"/>
                <w:szCs w:val="24"/>
                <w:shd w:val="clear" w:color="auto" w:fill="FFFFFF"/>
              </w:rPr>
              <w:t>aprīļa Direktīva 2004/25/EK par pārņemšanas piedāvājumiem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Finanšu instrumentu tirgus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7</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2007. </w:t>
            </w:r>
            <w:r w:rsidRPr="007B4B39">
              <w:rPr>
                <w:rFonts w:cs="Times New Roman"/>
                <w:sz w:val="24"/>
                <w:szCs w:val="24"/>
                <w:shd w:val="clear" w:color="auto" w:fill="FFFFFF"/>
              </w:rPr>
              <w:t>gada 11.</w:t>
            </w:r>
            <w:r>
              <w:rPr>
                <w:rFonts w:cs="Times New Roman"/>
                <w:sz w:val="24"/>
                <w:szCs w:val="24"/>
                <w:shd w:val="clear" w:color="auto" w:fill="FFFFFF"/>
              </w:rPr>
              <w:t> </w:t>
            </w:r>
            <w:r w:rsidRPr="007B4B39">
              <w:rPr>
                <w:rFonts w:cs="Times New Roman"/>
                <w:sz w:val="24"/>
                <w:szCs w:val="24"/>
                <w:shd w:val="clear" w:color="auto" w:fill="FFFFFF"/>
              </w:rPr>
              <w:t>jūlija Direktīva 2007/36/EK par biržu sarakstos iekļautu sabiedrību akcionāru konkrētu tiesību izmantošanu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Finanšu instrumentu tirgus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8</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Eiropas Parl</w:t>
            </w:r>
            <w:r>
              <w:rPr>
                <w:rFonts w:cs="Times New Roman"/>
                <w:sz w:val="24"/>
                <w:szCs w:val="24"/>
                <w:shd w:val="clear" w:color="auto" w:fill="FFFFFF"/>
              </w:rPr>
              <w:t>amenta un Padomes 2004. gada 15. </w:t>
            </w:r>
            <w:r w:rsidRPr="007B4B39">
              <w:rPr>
                <w:rFonts w:cs="Times New Roman"/>
                <w:sz w:val="24"/>
                <w:szCs w:val="24"/>
                <w:shd w:val="clear" w:color="auto" w:fill="FFFFFF"/>
              </w:rPr>
              <w:t>decembra Direktīva 2004/109/EK par atklātības prasību saskaņošanu attiecībā uz informāciju par emitentiem, kuru vērtspapīrus atļauts tirgot regulētā tirgū, un par grozījumiem Direktīvā 2001/34/EK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Finanšu instrumentu tirgus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Revīzijas pakalpojumu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Ieguldījumu pārvaldes sabiedrību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Kredītiestāžu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9</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2009. </w:t>
            </w:r>
            <w:r w:rsidRPr="007B4B39">
              <w:rPr>
                <w:rFonts w:cs="Times New Roman"/>
                <w:sz w:val="24"/>
                <w:szCs w:val="24"/>
                <w:shd w:val="clear" w:color="auto" w:fill="FFFFFF"/>
              </w:rPr>
              <w:t>gada 25.</w:t>
            </w:r>
            <w:r>
              <w:rPr>
                <w:rFonts w:cs="Times New Roman"/>
                <w:sz w:val="24"/>
                <w:szCs w:val="24"/>
                <w:shd w:val="clear" w:color="auto" w:fill="FFFFFF"/>
              </w:rPr>
              <w:t> </w:t>
            </w:r>
            <w:r w:rsidRPr="007B4B39">
              <w:rPr>
                <w:rFonts w:cs="Times New Roman"/>
                <w:sz w:val="24"/>
                <w:szCs w:val="24"/>
                <w:shd w:val="clear" w:color="auto" w:fill="FFFFFF"/>
              </w:rPr>
              <w:t>novembra Direktīva 2009/138/EK par uzņēmējdarbības uzsākšanu un veikšanu apdrošināšanas un pārapdrošināšanas jomā (Maksātspēja II)</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Apdrošināšanas līguma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Apdrošināšanas un pārapdrošināšanas likums </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10</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2014. gada 15. </w:t>
            </w:r>
            <w:r w:rsidRPr="007B4B39">
              <w:rPr>
                <w:rFonts w:cs="Times New Roman"/>
                <w:sz w:val="24"/>
                <w:szCs w:val="24"/>
                <w:shd w:val="clear" w:color="auto" w:fill="FFFFFF"/>
              </w:rPr>
              <w:t xml:space="preserve">maija Direktīva 2014/59/ES, ar ko izveido kredītiestāžu un ieguldījumu brokeru sabiedrību atveseļošanas un noregulējuma režīmu un groza Padomes Direktīvu 82/891/EEK un </w:t>
            </w:r>
            <w:r w:rsidRPr="007B4B39">
              <w:rPr>
                <w:rFonts w:cs="Times New Roman"/>
                <w:sz w:val="24"/>
                <w:szCs w:val="24"/>
                <w:shd w:val="clear" w:color="auto" w:fill="FFFFFF"/>
              </w:rPr>
              <w:lastRenderedPageBreak/>
              <w:t>Eiropas Parlamenta un Padomes Direktīvas 2001/24/EK, 2002/47/EK, 2004/25/EK, 2005/56/EK, 2007/36/EK, 2011/35/ES, 2012/30/ES un 2013/36/ES, un Eiropas Parlamenta un Padomes R</w:t>
            </w:r>
            <w:r>
              <w:rPr>
                <w:rFonts w:cs="Times New Roman"/>
                <w:sz w:val="24"/>
                <w:szCs w:val="24"/>
                <w:shd w:val="clear" w:color="auto" w:fill="FFFFFF"/>
              </w:rPr>
              <w:t>egulas (ES) Nr. 1093/2010 un (ES) Nr. </w:t>
            </w:r>
            <w:r w:rsidRPr="007B4B39">
              <w:rPr>
                <w:rFonts w:cs="Times New Roman"/>
                <w:sz w:val="24"/>
                <w:szCs w:val="24"/>
                <w:shd w:val="clear" w:color="auto" w:fill="FFFFFF"/>
              </w:rPr>
              <w:t>648/2012</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1) Finanšu instrumentu tirgus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Kredītiestāžu un ieguldījumu brokeru sabiedrību darbības atjaunošanas un noregulējuma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Kredītiestāžu likums </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1</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2002. </w:t>
            </w:r>
            <w:r w:rsidRPr="007B4B39">
              <w:rPr>
                <w:rFonts w:cs="Times New Roman"/>
                <w:sz w:val="24"/>
                <w:szCs w:val="24"/>
                <w:shd w:val="clear" w:color="auto" w:fill="FFFFFF"/>
              </w:rPr>
              <w:t xml:space="preserve">gada </w:t>
            </w:r>
            <w:r>
              <w:rPr>
                <w:rFonts w:cs="Times New Roman"/>
                <w:sz w:val="24"/>
                <w:szCs w:val="24"/>
                <w:shd w:val="clear" w:color="auto" w:fill="FFFFFF"/>
              </w:rPr>
              <w:t>16. </w:t>
            </w:r>
            <w:r w:rsidRPr="007B4B39">
              <w:rPr>
                <w:rFonts w:cs="Times New Roman"/>
                <w:sz w:val="24"/>
                <w:szCs w:val="24"/>
                <w:shd w:val="clear" w:color="auto" w:fill="FFFFFF"/>
              </w:rPr>
              <w:t>decembra Direktīva 2002/87/EK par papildu uzraudzību kredītiestādēm, apdrošināšanas uzņēmumiem un ieguldījumu sabiedrībām finanšu konglomerātos un par grozījumiem Padomes Direktīvās 73/239/EEK, 79/267/EEK, 92/49/EEK, 92/96/EEK, 93/6/EEK un 93/22/EEK, kā arī Eiropas Parlamenta un Padomes Direktīvās 98/78/EK un 2000/12/EK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Apdrošināšanas un pārapdrošināšanas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 xml:space="preserve">2) Finanšu </w:t>
            </w:r>
            <w:proofErr w:type="spellStart"/>
            <w:r w:rsidRPr="007B4B39">
              <w:rPr>
                <w:rFonts w:eastAsia="Times New Roman" w:cs="Times New Roman"/>
                <w:sz w:val="24"/>
                <w:szCs w:val="24"/>
                <w:lang w:eastAsia="lv-LV"/>
              </w:rPr>
              <w:t>konglamerāta</w:t>
            </w:r>
            <w:proofErr w:type="spellEnd"/>
            <w:r w:rsidRPr="007B4B39">
              <w:rPr>
                <w:rFonts w:eastAsia="Times New Roman" w:cs="Times New Roman"/>
                <w:sz w:val="24"/>
                <w:szCs w:val="24"/>
                <w:lang w:eastAsia="lv-LV"/>
              </w:rPr>
              <w:t xml:space="preserve">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Finanšu instrumentu tirgus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Kredītiestāžu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2</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Eiropas Parlamenta un Padomes 2014.</w:t>
            </w:r>
            <w:r>
              <w:rPr>
                <w:rFonts w:cs="Times New Roman"/>
                <w:sz w:val="24"/>
                <w:szCs w:val="24"/>
                <w:shd w:val="clear" w:color="auto" w:fill="FFFFFF"/>
              </w:rPr>
              <w:t> </w:t>
            </w:r>
            <w:r w:rsidRPr="007B4B39">
              <w:rPr>
                <w:rFonts w:cs="Times New Roman"/>
                <w:sz w:val="24"/>
                <w:szCs w:val="24"/>
                <w:shd w:val="clear" w:color="auto" w:fill="FFFFFF"/>
              </w:rPr>
              <w:t>g</w:t>
            </w:r>
            <w:r>
              <w:rPr>
                <w:rFonts w:cs="Times New Roman"/>
                <w:sz w:val="24"/>
                <w:szCs w:val="24"/>
                <w:shd w:val="clear" w:color="auto" w:fill="FFFFFF"/>
              </w:rPr>
              <w:t>ada 16. </w:t>
            </w:r>
            <w:r w:rsidRPr="007B4B39">
              <w:rPr>
                <w:rFonts w:cs="Times New Roman"/>
                <w:sz w:val="24"/>
                <w:szCs w:val="24"/>
                <w:shd w:val="clear" w:color="auto" w:fill="FFFFFF"/>
              </w:rPr>
              <w:t>aprīļa Direktīva 2014/49/ES par noguldījumu garantiju sistēmām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Noguldījumu garantiju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3</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Eiro</w:t>
            </w:r>
            <w:r>
              <w:rPr>
                <w:rFonts w:cs="Times New Roman"/>
                <w:sz w:val="24"/>
                <w:szCs w:val="24"/>
                <w:shd w:val="clear" w:color="auto" w:fill="FFFFFF"/>
              </w:rPr>
              <w:t>pas Parlamenta un Padomes 1997. </w:t>
            </w:r>
            <w:r w:rsidRPr="007B4B39">
              <w:rPr>
                <w:rFonts w:cs="Times New Roman"/>
                <w:sz w:val="24"/>
                <w:szCs w:val="24"/>
                <w:shd w:val="clear" w:color="auto" w:fill="FFFFFF"/>
              </w:rPr>
              <w:t>gada 3. marta Direktīva 97/9/EK par ieguldītāju kompensācijas sistēmām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Ieguldītāju aizsardzības likums</w:t>
            </w: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4</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t>Eiro</w:t>
            </w:r>
            <w:r>
              <w:t>pas Parlamenta un Padomes 2012. gada 14. </w:t>
            </w:r>
            <w:r w:rsidRPr="007B4B39">
              <w:t>marta Regula (ES) Nr. 236/2012 par īso pārdošanu un dažiem kredītriska mijmaiņas darījumu aspektiem </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5</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t>Eiro</w:t>
            </w:r>
            <w:r>
              <w:t>pas Parlamenta un Padomes 2013. gada 17. </w:t>
            </w:r>
            <w:r w:rsidRPr="007B4B39">
              <w:t>aprīļa Regula (ES) Nr. 345/2013 par Eiropas riska kapitāla fondiem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lastRenderedPageBreak/>
              <w:t>2.1</w:t>
            </w:r>
            <w:r w:rsidR="00D250A8">
              <w:rPr>
                <w:rFonts w:cs="Times New Roman"/>
                <w:sz w:val="24"/>
                <w:szCs w:val="24"/>
                <w:shd w:val="clear" w:color="auto" w:fill="FFFFFF"/>
              </w:rPr>
              <w:t>6</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2013. gada 17. </w:t>
            </w:r>
            <w:r w:rsidRPr="007B4B39">
              <w:rPr>
                <w:shd w:val="clear" w:color="auto" w:fill="FFFFFF"/>
              </w:rPr>
              <w:t>aprīļa Regula (ES) Nr. 346/2013 par Eiropas sociālās uzņēmējdarbības fondiem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7</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2014. gada 16. </w:t>
            </w:r>
            <w:r w:rsidRPr="007B4B39">
              <w:rPr>
                <w:shd w:val="clear" w:color="auto" w:fill="FFFFFF"/>
              </w:rPr>
              <w:t>aprīļa Regula (ES) Nr. 537/2014 par īpašām prasībām attiecībā uz obligātajām revīzijām sabiedriskas nozīmes struktūrās un ar ko atceļ Komisijas Lēmumu 2005/909/EK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8</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w:t>
            </w:r>
            <w:r>
              <w:rPr>
                <w:shd w:val="clear" w:color="auto" w:fill="FFFFFF"/>
              </w:rPr>
              <w:t xml:space="preserve"> 2014. gada 15. </w:t>
            </w:r>
            <w:r w:rsidRPr="007B4B39">
              <w:rPr>
                <w:shd w:val="clear" w:color="auto" w:fill="FFFFFF"/>
              </w:rPr>
              <w:t>maija Regula (ES) Nr. 600/2014 par finanšu instrumentu tirgiem un ar ko groza Regulu (ES) Nr. 648/2012</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2.1</w:t>
            </w:r>
            <w:r w:rsidR="00D250A8">
              <w:rPr>
                <w:rFonts w:cs="Times New Roman"/>
                <w:sz w:val="24"/>
                <w:szCs w:val="24"/>
                <w:shd w:val="clear" w:color="auto" w:fill="FFFFFF"/>
              </w:rPr>
              <w:t>9</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2012.</w:t>
            </w:r>
            <w:r>
              <w:rPr>
                <w:shd w:val="clear" w:color="auto" w:fill="FFFFFF"/>
              </w:rPr>
              <w:t> gada 4. </w:t>
            </w:r>
            <w:r w:rsidRPr="007B4B39">
              <w:rPr>
                <w:shd w:val="clear" w:color="auto" w:fill="FFFFFF"/>
              </w:rPr>
              <w:t>jūlija Regula (ES) Nr. 648/2012 par ārpusbiržas atvasinātajiem instrumentiem, centrālajiem darījumu partneriem un darījumu reģistriem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w:t>
            </w:r>
            <w:r w:rsidR="00D250A8">
              <w:rPr>
                <w:rFonts w:cs="Times New Roman"/>
                <w:sz w:val="24"/>
                <w:szCs w:val="24"/>
                <w:shd w:val="clear" w:color="auto" w:fill="FFFFFF"/>
              </w:rPr>
              <w:t>20</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2016. </w:t>
            </w:r>
            <w:r w:rsidRPr="007B4B39">
              <w:rPr>
                <w:shd w:val="clear" w:color="auto" w:fill="FFFFFF"/>
              </w:rPr>
              <w:t>gada 8. jūnija Regula (ES) 2016/1011 par indeksiem, ko izmanto kā etalonus finanšu instrumentos un finanšu līgumos vai ieguldījumu fondu darbības rezultātu mērīšanai, un ar kuru groza Direktīvu 2008/48/EK, Direktīvu 2014/17/ES un Regulu (ES) Nr. 596/2014</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D250A8">
            <w:pPr>
              <w:jc w:val="center"/>
              <w:rPr>
                <w:rFonts w:cs="Times New Roman"/>
                <w:sz w:val="24"/>
                <w:szCs w:val="24"/>
                <w:shd w:val="clear" w:color="auto" w:fill="FFFFFF"/>
              </w:rPr>
            </w:pPr>
            <w:r>
              <w:rPr>
                <w:rFonts w:cs="Times New Roman"/>
                <w:sz w:val="24"/>
                <w:szCs w:val="24"/>
                <w:shd w:val="clear" w:color="auto" w:fill="FFFFFF"/>
              </w:rPr>
              <w:t>2.2</w:t>
            </w:r>
            <w:r w:rsidR="00D250A8">
              <w:rPr>
                <w:rFonts w:cs="Times New Roman"/>
                <w:sz w:val="24"/>
                <w:szCs w:val="24"/>
                <w:shd w:val="clear" w:color="auto" w:fill="FFFFFF"/>
              </w:rPr>
              <w:t>1</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2013.</w:t>
            </w:r>
            <w:r>
              <w:rPr>
                <w:shd w:val="clear" w:color="auto" w:fill="FFFFFF"/>
              </w:rPr>
              <w:t> gada 26. </w:t>
            </w:r>
            <w:r w:rsidRPr="007B4B39">
              <w:rPr>
                <w:shd w:val="clear" w:color="auto" w:fill="FFFFFF"/>
              </w:rPr>
              <w:t>jūnija Regula (ES) Nr.</w:t>
            </w:r>
            <w:r>
              <w:rPr>
                <w:shd w:val="clear" w:color="auto" w:fill="FFFFFF"/>
              </w:rPr>
              <w:t> </w:t>
            </w:r>
            <w:r w:rsidRPr="007B4B39">
              <w:rPr>
                <w:shd w:val="clear" w:color="auto" w:fill="FFFFFF"/>
              </w:rPr>
              <w:t xml:space="preserve">575/2013 par </w:t>
            </w:r>
            <w:proofErr w:type="spellStart"/>
            <w:r w:rsidRPr="007B4B39">
              <w:rPr>
                <w:shd w:val="clear" w:color="auto" w:fill="FFFFFF"/>
              </w:rPr>
              <w:t>prudenciālajām</w:t>
            </w:r>
            <w:proofErr w:type="spellEnd"/>
            <w:r w:rsidRPr="007B4B39">
              <w:rPr>
                <w:shd w:val="clear" w:color="auto" w:fill="FFFFFF"/>
              </w:rPr>
              <w:t xml:space="preserve"> prasībām attiecībā uz kredītiestādēm </w:t>
            </w:r>
            <w:r w:rsidRPr="007B4B39">
              <w:rPr>
                <w:shd w:val="clear" w:color="auto" w:fill="FFFFFF"/>
              </w:rPr>
              <w:lastRenderedPageBreak/>
              <w:t>un ieguldījumu brokeru sabiedrībām, un ar ko groza Regulu (ES) Nr. 648/2012</w:t>
            </w:r>
          </w:p>
        </w:tc>
        <w:tc>
          <w:tcPr>
            <w:tcW w:w="3537" w:type="dxa"/>
          </w:tcPr>
          <w:p w:rsidR="00D50EDB" w:rsidRPr="007B4B39" w:rsidRDefault="00D50EDB" w:rsidP="007110A8">
            <w:pPr>
              <w:rPr>
                <w:rFonts w:eastAsia="Times New Roman" w:cs="Times New Roman"/>
                <w:sz w:val="24"/>
                <w:szCs w:val="24"/>
                <w:lang w:eastAsia="lv-LV"/>
              </w:rPr>
            </w:pPr>
          </w:p>
        </w:tc>
      </w:tr>
      <w:tr w:rsidR="006E597D" w:rsidRPr="007B4B39" w:rsidTr="007110A8">
        <w:tc>
          <w:tcPr>
            <w:tcW w:w="704" w:type="dxa"/>
          </w:tcPr>
          <w:p w:rsidR="006E597D" w:rsidRPr="007B4B39" w:rsidRDefault="006E597D" w:rsidP="00D250A8">
            <w:pPr>
              <w:jc w:val="center"/>
              <w:rPr>
                <w:rFonts w:cs="Times New Roman"/>
                <w:sz w:val="24"/>
                <w:szCs w:val="24"/>
                <w:shd w:val="clear" w:color="auto" w:fill="FFFFFF"/>
              </w:rPr>
            </w:pPr>
            <w:r>
              <w:rPr>
                <w:rFonts w:cs="Times New Roman"/>
                <w:sz w:val="24"/>
                <w:szCs w:val="24"/>
                <w:shd w:val="clear" w:color="auto" w:fill="FFFFFF"/>
              </w:rPr>
              <w:t>2.2</w:t>
            </w:r>
            <w:r w:rsidR="00D250A8">
              <w:rPr>
                <w:rFonts w:cs="Times New Roman"/>
                <w:sz w:val="24"/>
                <w:szCs w:val="24"/>
                <w:shd w:val="clear" w:color="auto" w:fill="FFFFFF"/>
              </w:rPr>
              <w:t>2</w:t>
            </w:r>
            <w:r>
              <w:rPr>
                <w:rFonts w:cs="Times New Roman"/>
                <w:sz w:val="24"/>
                <w:szCs w:val="24"/>
                <w:shd w:val="clear" w:color="auto" w:fill="FFFFFF"/>
              </w:rPr>
              <w:t>.</w:t>
            </w:r>
          </w:p>
        </w:tc>
        <w:tc>
          <w:tcPr>
            <w:tcW w:w="1985" w:type="dxa"/>
          </w:tcPr>
          <w:p w:rsidR="006E597D" w:rsidRPr="007B4B39" w:rsidRDefault="006E597D" w:rsidP="007110A8">
            <w:pPr>
              <w:rPr>
                <w:rFonts w:cs="Times New Roman"/>
                <w:sz w:val="24"/>
                <w:szCs w:val="24"/>
                <w:shd w:val="clear" w:color="auto" w:fill="FFFFFF"/>
              </w:rPr>
            </w:pPr>
          </w:p>
        </w:tc>
        <w:tc>
          <w:tcPr>
            <w:tcW w:w="2835" w:type="dxa"/>
          </w:tcPr>
          <w:p w:rsidR="006E597D" w:rsidRPr="006E597D" w:rsidRDefault="006E597D" w:rsidP="007110A8">
            <w:pPr>
              <w:pStyle w:val="Normal2"/>
              <w:spacing w:before="0" w:beforeAutospacing="0" w:after="0" w:afterAutospacing="0"/>
              <w:rPr>
                <w:shd w:val="clear" w:color="auto" w:fill="FFFFFF"/>
              </w:rPr>
            </w:pPr>
            <w:r w:rsidRPr="006E597D">
              <w:rPr>
                <w:shd w:val="clear" w:color="auto" w:fill="FFFFFF"/>
              </w:rPr>
              <w:t>Eiropas Parlamenta un Padomes 2020. gada 7. oktobra Regulas (ES) 2020/1503 par Eiropas kolektīvās finansēšanas pakalpojumu sniedzējiem uzņēmējdarbībai un ar ko groza Regulu (ES) 2017/1129 un Direktīvu (ES) 2019/1937</w:t>
            </w:r>
          </w:p>
        </w:tc>
        <w:tc>
          <w:tcPr>
            <w:tcW w:w="3537" w:type="dxa"/>
          </w:tcPr>
          <w:p w:rsidR="006E597D" w:rsidRPr="007B4B39" w:rsidRDefault="006E597D"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3.</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Produktu drošības un atbilstības prasības</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Default="00D50EDB" w:rsidP="007110A8">
            <w:pPr>
              <w:jc w:val="center"/>
              <w:rPr>
                <w:rFonts w:cs="Times New Roman"/>
                <w:sz w:val="24"/>
                <w:szCs w:val="24"/>
                <w:shd w:val="clear" w:color="auto" w:fill="FFFFFF"/>
              </w:rPr>
            </w:pPr>
            <w:r>
              <w:rPr>
                <w:rFonts w:cs="Times New Roman"/>
                <w:sz w:val="24"/>
                <w:szCs w:val="24"/>
                <w:shd w:val="clear" w:color="auto" w:fill="FFFFFF"/>
              </w:rPr>
              <w:t>3.1.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t>Eiro</w:t>
            </w:r>
            <w:r>
              <w:t>pas Parlamenta un Padomes 2001. gada 3. </w:t>
            </w:r>
            <w:r w:rsidRPr="007B4B39">
              <w:t>decembra Direktīva 2001/95/EK par produktu vispārēju drošību</w:t>
            </w:r>
          </w:p>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Preču un pakalpojumu drošuma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2006. gada 14. februāra noteikumi Nr. 119 "</w:t>
            </w:r>
            <w:r w:rsidRPr="007B4B39">
              <w:rPr>
                <w:rFonts w:cs="Times New Roman"/>
                <w:bCs/>
                <w:sz w:val="24"/>
                <w:szCs w:val="24"/>
                <w:shd w:val="clear" w:color="auto" w:fill="FFFFFF"/>
              </w:rPr>
              <w:t>Kārtība, kādā preču ražotājs, izplatītājs vai pakalpojuma sniedzējs informē attiecīgās valsts uzraudzības un kontroles iestādes par precēm vai pakalpojumiem, kuri rada risku, kas nav savienojams ar vispārējām drošuma prasībām"</w:t>
            </w:r>
            <w:r w:rsidRPr="007B4B39">
              <w:rPr>
                <w:rFonts w:eastAsia="Times New Roman" w:cs="Times New Roman"/>
                <w:sz w:val="24"/>
                <w:szCs w:val="24"/>
                <w:lang w:eastAsia="lv-LV"/>
              </w:rPr>
              <w:t>;</w:t>
            </w:r>
          </w:p>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lang w:eastAsia="lv-LV"/>
              </w:rPr>
              <w:t>3) Ministru kabineta 2005. gada 6. decembra noteikumi Nr. 916 "</w:t>
            </w:r>
            <w:r w:rsidRPr="007B4B39">
              <w:rPr>
                <w:rFonts w:cs="Times New Roman"/>
                <w:bCs/>
                <w:sz w:val="24"/>
                <w:szCs w:val="24"/>
                <w:shd w:val="clear" w:color="auto" w:fill="FFFFFF"/>
              </w:rPr>
              <w:t>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3.2.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2007. </w:t>
            </w:r>
            <w:r w:rsidRPr="007B4B39">
              <w:rPr>
                <w:shd w:val="clear" w:color="auto" w:fill="FFFFFF"/>
              </w:rPr>
              <w:t>gada 5.</w:t>
            </w:r>
            <w:r>
              <w:rPr>
                <w:shd w:val="clear" w:color="auto" w:fill="FFFFFF"/>
              </w:rPr>
              <w:t> </w:t>
            </w:r>
            <w:r w:rsidRPr="007B4B39">
              <w:rPr>
                <w:shd w:val="clear" w:color="auto" w:fill="FFFFFF"/>
              </w:rPr>
              <w:t xml:space="preserve">septembra Direktīva 2007/46/EK, ar ko izveido sistēmu mehānisko transportlīdzekļu un to piekabju, kā arī tādiem transportlīdzekļiem paredzētu sistēmu, </w:t>
            </w:r>
            <w:r w:rsidRPr="007B4B39">
              <w:rPr>
                <w:shd w:val="clear" w:color="auto" w:fill="FFFFFF"/>
              </w:rPr>
              <w:lastRenderedPageBreak/>
              <w:t>sastāvdaļu un atsevišķu tehnisku vienību apstiprināšanai (pamatdirektīva)</w:t>
            </w:r>
          </w:p>
        </w:tc>
        <w:tc>
          <w:tcPr>
            <w:tcW w:w="3537" w:type="dxa"/>
          </w:tcPr>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shd w:val="clear" w:color="auto" w:fill="FFFFFF"/>
                <w:lang w:eastAsia="lv-LV"/>
              </w:rPr>
              <w:lastRenderedPageBreak/>
              <w:t>1) Ministru kabineta 2009. gada 22. decembra noteikumi Nr. 1494 "Mopēdu, mehānisko transportlīdzekļu, to piekabju un sastāvdaļu atbilstības novērtēšanas noteikumi";</w:t>
            </w:r>
          </w:p>
          <w:p w:rsidR="00D50EDB" w:rsidRPr="007B4B39" w:rsidRDefault="00D50EDB" w:rsidP="007110A8">
            <w:pPr>
              <w:rPr>
                <w:rFonts w:cs="Times New Roman"/>
                <w:sz w:val="24"/>
                <w:szCs w:val="24"/>
              </w:rPr>
            </w:pPr>
            <w:r w:rsidRPr="007B4B39">
              <w:rPr>
                <w:rFonts w:eastAsia="Times New Roman" w:cs="Times New Roman"/>
                <w:sz w:val="24"/>
                <w:szCs w:val="24"/>
                <w:shd w:val="clear" w:color="auto" w:fill="FFFFFF"/>
                <w:lang w:eastAsia="lv-LV"/>
              </w:rPr>
              <w:t>2) Ministru kabineta 2017. gada 30. maija noteikumi Nr. 295 "</w:t>
            </w:r>
            <w:r w:rsidRPr="007B4B39">
              <w:rPr>
                <w:rFonts w:cs="Times New Roman"/>
                <w:sz w:val="24"/>
                <w:szCs w:val="24"/>
              </w:rPr>
              <w:t xml:space="preserve">Noteikumi par transportlīdzekļu </w:t>
            </w:r>
            <w:r w:rsidRPr="007B4B39">
              <w:rPr>
                <w:rFonts w:cs="Times New Roman"/>
                <w:sz w:val="24"/>
                <w:szCs w:val="24"/>
              </w:rPr>
              <w:lastRenderedPageBreak/>
              <w:t>valsts tehnisko apskati un tehnisko kontroli uz ceļa";</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3) Ministru kabineta 2010. gada 30. novembra noteikumi Nr. 1080 "Transportlīdzekļu reģistrācijas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3.3.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gada 6. </w:t>
            </w:r>
            <w:r w:rsidRPr="007B4B39">
              <w:rPr>
                <w:shd w:val="clear" w:color="auto" w:fill="FFFFFF"/>
              </w:rPr>
              <w:t>maija Direktīva 2009/43/EK, ar ko vienkāršo noteikumus un nosacījumus ar aizsardzību saistīto ražojumu sūtījumiem</w:t>
            </w:r>
          </w:p>
        </w:tc>
        <w:tc>
          <w:tcPr>
            <w:tcW w:w="3537" w:type="dxa"/>
          </w:tcPr>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shd w:val="clear" w:color="auto" w:fill="FFFFFF"/>
                <w:lang w:eastAsia="lv-LV"/>
              </w:rPr>
              <w:t>Ministru kabineta 2010. gada 20. jūlija noteikumi Nr. 657 "Kārtība, kādā izsniedz vai atsaka izsniegt stratēģiskas nozīmes preču licences un citus ar stratēģiskas nozīmes preču apriti saistītos dokumentus"</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3.4.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1991. </w:t>
            </w:r>
            <w:r w:rsidRPr="007B4B39">
              <w:rPr>
                <w:shd w:val="clear" w:color="auto" w:fill="FFFFFF"/>
              </w:rPr>
              <w:t>gada 18. jūnija Direktīva 91/477/EEK par ieroču iegādes un glabāšanas kontroli</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 xml:space="preserve">1) Ieroču aprites likums; </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Krimināllikums;</w:t>
            </w:r>
          </w:p>
          <w:p w:rsidR="00D50EDB" w:rsidRPr="007B4B39" w:rsidRDefault="00D50EDB" w:rsidP="007110A8">
            <w:pPr>
              <w:rPr>
                <w:rFonts w:cs="Times New Roman"/>
                <w:bCs/>
                <w:sz w:val="24"/>
                <w:szCs w:val="24"/>
                <w:shd w:val="clear" w:color="auto" w:fill="FFFFFF"/>
              </w:rPr>
            </w:pPr>
            <w:r w:rsidRPr="007B4B39">
              <w:rPr>
                <w:rFonts w:eastAsia="Times New Roman" w:cs="Times New Roman"/>
                <w:sz w:val="24"/>
                <w:szCs w:val="24"/>
                <w:lang w:eastAsia="lv-LV"/>
              </w:rPr>
              <w:t>3) Ministru kabineta 2016. gada 26. jūlija noteikumi Nr. 495 "</w:t>
            </w:r>
            <w:r w:rsidRPr="007B4B39">
              <w:rPr>
                <w:rFonts w:cs="Times New Roman"/>
                <w:bCs/>
                <w:sz w:val="24"/>
                <w:szCs w:val="24"/>
                <w:shd w:val="clear" w:color="auto" w:fill="FFFFFF"/>
              </w:rPr>
              <w:t>Noteikumi par prasībām, kas jāievēro, izsniedzot, apturot un anulējot iepriekšējās piekrišanas dokumentu šaujamieroču un munīcijas vai sprāgstvielu pārvietošanai starp Eiropas Savienības dalībvalstīm";</w:t>
            </w:r>
          </w:p>
          <w:p w:rsidR="00D50EDB" w:rsidRPr="007B4B39" w:rsidRDefault="00D50EDB" w:rsidP="007110A8">
            <w:pPr>
              <w:rPr>
                <w:rFonts w:eastAsia="Times New Roman" w:cs="Times New Roman"/>
                <w:sz w:val="24"/>
                <w:szCs w:val="24"/>
                <w:shd w:val="clear" w:color="auto" w:fill="FFFFFF"/>
                <w:lang w:eastAsia="lv-LV"/>
              </w:rPr>
            </w:pPr>
            <w:r w:rsidRPr="007B4B39">
              <w:rPr>
                <w:rFonts w:cs="Times New Roman"/>
                <w:bCs/>
                <w:sz w:val="24"/>
                <w:szCs w:val="24"/>
                <w:shd w:val="clear" w:color="auto" w:fill="FFFFFF"/>
              </w:rPr>
              <w:t>4) Ministru kabineta 2010. gada 20. jūlija noteikumi Nr. 657 "Kārtība, kādā izsniedz vai atsaka izsniegt stratēģiskas nozīmes preču licences un citus ar stratēģiskas nozīmes preču apriti saistītos dokumentus"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3.5.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2019. </w:t>
            </w:r>
            <w:r w:rsidRPr="007B4B39">
              <w:rPr>
                <w:shd w:val="clear" w:color="auto" w:fill="FFFFFF"/>
              </w:rPr>
              <w:t>gada 20. jūnija Regula (ES) 2019/1020 par tirgus uzraudzību un produktu atbilstību un ar ko groza Direktīvu 2004/42/EK un Regulas (EK) Nr. 765/2008 un (ES) Nr. 305/2011</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3.6.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2013.</w:t>
            </w:r>
            <w:r>
              <w:rPr>
                <w:shd w:val="clear" w:color="auto" w:fill="FFFFFF"/>
              </w:rPr>
              <w:t> </w:t>
            </w:r>
            <w:r w:rsidRPr="007B4B39">
              <w:rPr>
                <w:shd w:val="clear" w:color="auto" w:fill="FFFFFF"/>
              </w:rPr>
              <w:t xml:space="preserve">gada 15. janvāra Regula (ES) </w:t>
            </w:r>
            <w:r>
              <w:rPr>
                <w:shd w:val="clear" w:color="auto" w:fill="FFFFFF"/>
              </w:rPr>
              <w:t>Nr. </w:t>
            </w:r>
            <w:r w:rsidRPr="007B4B39">
              <w:rPr>
                <w:shd w:val="clear" w:color="auto" w:fill="FFFFFF"/>
              </w:rPr>
              <w:t>98/2013 par sprāgstvielu prekursoru tirdzniecību un lietošanu</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4.</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Transporta drošība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2016. </w:t>
            </w:r>
            <w:r w:rsidRPr="007B4B39">
              <w:rPr>
                <w:shd w:val="clear" w:color="auto" w:fill="FFFFFF"/>
              </w:rPr>
              <w:t xml:space="preserve">gada </w:t>
            </w:r>
            <w:r w:rsidRPr="007B4B39">
              <w:rPr>
                <w:shd w:val="clear" w:color="auto" w:fill="FFFFFF"/>
              </w:rPr>
              <w:lastRenderedPageBreak/>
              <w:t>11. maija Direktīva (ES) 2016/798 par dzelzceļa drošību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1) Dzelzceļa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lastRenderedPageBreak/>
              <w:t>2) Ministru kabineta 2020. gada 9. jūnija noteikumi Nr. 374 "</w:t>
            </w:r>
            <w:r w:rsidRPr="007B4B39">
              <w:rPr>
                <w:rFonts w:cs="Times New Roman"/>
                <w:sz w:val="24"/>
                <w:szCs w:val="24"/>
              </w:rPr>
              <w:t>Dzelzceļa savstarpējās izmantojamības noteikumi";</w:t>
            </w:r>
          </w:p>
          <w:p w:rsidR="00D50EDB" w:rsidRPr="007B4B39" w:rsidRDefault="00D50EDB" w:rsidP="007110A8">
            <w:pPr>
              <w:rPr>
                <w:rFonts w:cs="Times New Roman"/>
                <w:sz w:val="24"/>
                <w:szCs w:val="24"/>
              </w:rPr>
            </w:pPr>
            <w:r w:rsidRPr="007B4B39">
              <w:rPr>
                <w:rFonts w:cs="Times New Roman"/>
                <w:sz w:val="24"/>
                <w:szCs w:val="24"/>
              </w:rPr>
              <w:t>3) Ministru kabineta 2020. gada 2. jūnija noteikumi Nr. 334 "Dzelzceļa satiksmes negadījumu klasifikācijas, izmeklēšanas un uzskaites kārtība";</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4) Ministru kabineta 2005. gada 4. janvāra noteikumi Nr. 14 "Valsts dzelzceļa tehniskās inspekcijas nolikums"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4.2.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2008. </w:t>
            </w:r>
            <w:r w:rsidRPr="007B4B39">
              <w:rPr>
                <w:shd w:val="clear" w:color="auto" w:fill="FFFFFF"/>
              </w:rPr>
              <w:t>gada 19. novembra Direktīva 2008/96/EK par ceļu infrastruktūras drošības pārvaldību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Likums "Par autoceļiem";</w:t>
            </w:r>
          </w:p>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lang w:eastAsia="lv-LV"/>
              </w:rPr>
              <w:t>2) </w:t>
            </w:r>
            <w:r w:rsidRPr="007B4B39">
              <w:rPr>
                <w:rFonts w:eastAsia="Times New Roman" w:cs="Times New Roman"/>
                <w:sz w:val="24"/>
                <w:szCs w:val="24"/>
                <w:shd w:val="clear" w:color="auto" w:fill="FFFFFF"/>
                <w:lang w:eastAsia="lv-LV"/>
              </w:rPr>
              <w:t>Ministru kabineta 2008. gada 25. novembra noteikumi Nr. 972 "Ceļu drošības audita noteikumi";</w:t>
            </w:r>
          </w:p>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shd w:val="clear" w:color="auto" w:fill="FFFFFF"/>
                <w:lang w:eastAsia="lv-LV"/>
              </w:rPr>
              <w:t>3) Ministru kabineta 2010. gada 28. decembra noteikumi Nr. 1240 "Kārtība, kādā klasificē ceļu posmus, kuros bieži notiek ceļu satiksmes negadījumi, un ceļu tīkla drošību Eiropas ceļu tīklā";</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shd w:val="clear" w:color="auto" w:fill="FFFFFF"/>
                <w:lang w:eastAsia="lv-LV"/>
              </w:rPr>
              <w:t>4) Ministru kabineta 2007. gada 10. jūlija noteikumi Nr. 482 "Ceļu drošības auditoru sertificēšanas kārtība"</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2004. </w:t>
            </w:r>
            <w:r w:rsidRPr="007B4B39">
              <w:rPr>
                <w:shd w:val="clear" w:color="auto" w:fill="FFFFFF"/>
              </w:rPr>
              <w:t>gada 29. aprīļa Direktīva 2004/54/EK par minimālajām drošības prasībām Eiropas ceļu tīkla tuneļiem </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Likums "Par autoceļiem"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2014.</w:t>
            </w:r>
            <w:r>
              <w:rPr>
                <w:shd w:val="clear" w:color="auto" w:fill="FFFFFF"/>
              </w:rPr>
              <w:t> </w:t>
            </w:r>
            <w:r w:rsidRPr="007B4B39">
              <w:rPr>
                <w:shd w:val="clear" w:color="auto" w:fill="FFFFFF"/>
              </w:rPr>
              <w:t>gada 23. jūlija Direktīva 2014/90/ES par kuģu aprīkojumu un ar ko atceļ Padomes Direktīvu 96/98/EK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shd w:val="clear" w:color="auto" w:fill="FFFFFF"/>
                <w:lang w:eastAsia="lv-LV"/>
              </w:rPr>
              <w:t>Ministru kabineta 2017. gada 17. janvāra noteikumi Nr. 34 "Kuģu aprīkojuma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2009.</w:t>
            </w:r>
            <w:r>
              <w:rPr>
                <w:shd w:val="clear" w:color="auto" w:fill="FFFFFF"/>
              </w:rPr>
              <w:t> </w:t>
            </w:r>
            <w:r w:rsidRPr="007B4B39">
              <w:rPr>
                <w:shd w:val="clear" w:color="auto" w:fill="FFFFFF"/>
              </w:rPr>
              <w:t>gada 23. aprīļa Direktīva 2009/18/EK, ar ko nosaka pamatprincipus negadījumu izmeklēšanai jūras transporta nozarē un groza Padomes Direktīvu 1999/35/EK un Eiropas Parlamenta un Padomes Direktīvu 2002/59/EK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Jūrlietu pārvaldes un jūras drošības likums;</w:t>
            </w:r>
          </w:p>
          <w:p w:rsidR="00D50EDB" w:rsidRPr="007B4B39" w:rsidRDefault="00D50EDB" w:rsidP="007110A8">
            <w:pPr>
              <w:rPr>
                <w:rFonts w:cs="Times New Roman"/>
                <w:bCs/>
                <w:sz w:val="24"/>
                <w:szCs w:val="24"/>
                <w:shd w:val="clear" w:color="auto" w:fill="FFFFFF"/>
              </w:rPr>
            </w:pPr>
            <w:r w:rsidRPr="007B4B39">
              <w:rPr>
                <w:rFonts w:eastAsia="Times New Roman" w:cs="Times New Roman"/>
                <w:sz w:val="24"/>
                <w:szCs w:val="24"/>
                <w:lang w:eastAsia="lv-LV"/>
              </w:rPr>
              <w:t xml:space="preserve">2) </w:t>
            </w:r>
            <w:r w:rsidRPr="007B4B39">
              <w:rPr>
                <w:rFonts w:cs="Times New Roman"/>
                <w:bCs/>
                <w:sz w:val="24"/>
                <w:szCs w:val="24"/>
                <w:shd w:val="clear" w:color="auto" w:fill="FFFFFF"/>
              </w:rPr>
              <w:t>Administratīvo sodu likums par pārkāpumiem pārvaldes, sabiedriskās kārtības un valsts valodas lietošanas jomā;</w:t>
            </w:r>
          </w:p>
          <w:p w:rsidR="00D50EDB" w:rsidRPr="007B4B39" w:rsidRDefault="00D50EDB" w:rsidP="007110A8">
            <w:pPr>
              <w:rPr>
                <w:rFonts w:eastAsia="Times New Roman" w:cs="Times New Roman"/>
                <w:sz w:val="24"/>
                <w:szCs w:val="24"/>
                <w:shd w:val="clear" w:color="auto" w:fill="FFFFFF"/>
                <w:lang w:eastAsia="lv-LV"/>
              </w:rPr>
            </w:pPr>
            <w:r w:rsidRPr="007B4B39">
              <w:rPr>
                <w:rFonts w:cs="Times New Roman"/>
                <w:bCs/>
                <w:sz w:val="24"/>
                <w:szCs w:val="24"/>
                <w:shd w:val="clear" w:color="auto" w:fill="FFFFFF"/>
              </w:rPr>
              <w:t>3) Ministru kabineta 2011. gada 12. jūlija noteikumi Nr. 561 "</w:t>
            </w:r>
            <w:r w:rsidRPr="007B4B39">
              <w:rPr>
                <w:rFonts w:cs="Times New Roman"/>
                <w:sz w:val="24"/>
                <w:szCs w:val="24"/>
              </w:rPr>
              <w:t>Jūras negadījumu un jūras incidentu izmeklēšanas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4.6.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2008. </w:t>
            </w:r>
            <w:r w:rsidRPr="007B4B39">
              <w:rPr>
                <w:shd w:val="clear" w:color="auto" w:fill="FFFFFF"/>
              </w:rPr>
              <w:t>gada 19. novembra Direktīva 2008/106/EK par jūrnieku minimālo sagatavotības līmeni</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Jūrlietu pārvaldes un jūras drošības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Jūras kodekss;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Likums "Par reglamentētajām profesijām un profesionālās kvalifikācijas atzīšanu";</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Ministru kabineta 2015. gada 15. decembra noteikumi Nr. 710 "</w:t>
            </w:r>
            <w:r w:rsidRPr="007B4B39">
              <w:rPr>
                <w:rFonts w:cs="Times New Roman"/>
                <w:sz w:val="24"/>
                <w:szCs w:val="24"/>
              </w:rPr>
              <w:t>Jūrnieku profesionālās sagatavošanas programmu sertificēšanas, īstenošanas un uzraudzības noteikumi</w:t>
            </w:r>
            <w:r w:rsidRPr="007B4B39">
              <w:rPr>
                <w:rFonts w:eastAsia="Times New Roman" w:cs="Times New Roman"/>
                <w:sz w:val="24"/>
                <w:szCs w:val="24"/>
                <w:lang w:eastAsia="lv-LV"/>
              </w:rPr>
              <w:t>";</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5) Ministru kabineta 2014. gada 3. jūnija noteikumi Nr. 273 "</w:t>
            </w:r>
            <w:r w:rsidRPr="007B4B39">
              <w:rPr>
                <w:rFonts w:cs="Times New Roman"/>
                <w:sz w:val="24"/>
                <w:szCs w:val="24"/>
              </w:rPr>
              <w:t>Noteikumi par jūrnieku veselības atbilstību darbam uz kuģa";</w:t>
            </w:r>
          </w:p>
          <w:p w:rsidR="00D50EDB" w:rsidRPr="007B4B39" w:rsidRDefault="00D50EDB" w:rsidP="007110A8">
            <w:pPr>
              <w:rPr>
                <w:rFonts w:cs="Times New Roman"/>
                <w:bCs/>
                <w:sz w:val="24"/>
                <w:szCs w:val="24"/>
                <w:shd w:val="clear" w:color="auto" w:fill="FFFFFF"/>
              </w:rPr>
            </w:pPr>
            <w:r w:rsidRPr="007B4B39">
              <w:rPr>
                <w:rFonts w:cs="Times New Roman"/>
                <w:sz w:val="24"/>
                <w:szCs w:val="24"/>
              </w:rPr>
              <w:t>6) Ministru kabineta 2011. gada 17. maija noteikumi Nr. 364 "</w:t>
            </w:r>
            <w:r w:rsidRPr="007B4B39">
              <w:rPr>
                <w:rFonts w:cs="Times New Roman"/>
                <w:bCs/>
                <w:sz w:val="24"/>
                <w:szCs w:val="24"/>
                <w:shd w:val="clear" w:color="auto" w:fill="FFFFFF"/>
              </w:rPr>
              <w:t>Kārtība, kādā licencē un uzrauga komersantus, kuri sniedz darbiekārtošanas pakalpojumus kuģa apkalpes komplektēšanā";</w:t>
            </w:r>
          </w:p>
          <w:p w:rsidR="00D50EDB" w:rsidRPr="007B4B39" w:rsidRDefault="00D50EDB" w:rsidP="007110A8">
            <w:pPr>
              <w:rPr>
                <w:rFonts w:cs="Times New Roman"/>
                <w:sz w:val="24"/>
                <w:szCs w:val="24"/>
              </w:rPr>
            </w:pPr>
            <w:r w:rsidRPr="007B4B39">
              <w:rPr>
                <w:rFonts w:cs="Times New Roman"/>
                <w:bCs/>
                <w:sz w:val="24"/>
                <w:szCs w:val="24"/>
                <w:shd w:val="clear" w:color="auto" w:fill="FFFFFF"/>
              </w:rPr>
              <w:t>7) Ministru kabineta 2010. gada 21. decembra noteikumi Nr. 1164 "</w:t>
            </w:r>
            <w:r w:rsidRPr="007B4B39">
              <w:rPr>
                <w:rFonts w:cs="Times New Roman"/>
                <w:sz w:val="24"/>
                <w:szCs w:val="24"/>
              </w:rPr>
              <w:t>Ostas valsts kontroles kārtība";</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8) Ministru kabineta 2005. gada 22. novembra 22.11.2005. noteikumi Nr. 895 "Jūrnieku sertificēšanas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Padomes 1998.</w:t>
            </w:r>
            <w:r>
              <w:rPr>
                <w:shd w:val="clear" w:color="auto" w:fill="FFFFFF"/>
              </w:rPr>
              <w:t> </w:t>
            </w:r>
            <w:r w:rsidRPr="007B4B39">
              <w:rPr>
                <w:shd w:val="clear" w:color="auto" w:fill="FFFFFF"/>
              </w:rPr>
              <w:t>gada 18. jūnija Direktīva 98/41/EK par to personu reģistrāciju, kas atrodas uz pasažieru kuģiem, kuri kursē uz Kopienas dalībvalstu ostām vai no tām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Jūrlietu pārvaldes un jūras drošības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2012. gada 15. maija noteikumi Nr. 339 "Noteikumi par ostu formalitātēm"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2001.</w:t>
            </w:r>
            <w:r>
              <w:rPr>
                <w:shd w:val="clear" w:color="auto" w:fill="FFFFFF"/>
              </w:rPr>
              <w:t> </w:t>
            </w:r>
            <w:r w:rsidRPr="007B4B39">
              <w:rPr>
                <w:shd w:val="clear" w:color="auto" w:fill="FFFFFF"/>
              </w:rPr>
              <w:t>gada 4. decembra Direktīva 2001/96/EK, ar ko nosaka saskaņotas prasības un procedūras beramkravu kuģu drošai iekraušanai un izkraušanai</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Jūrlietu pārvaldes un jūras drošības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2006. gada 14. februāra noteikumi Nr. 143 "Beramkravu kuģu drošas kraušanas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2008.</w:t>
            </w:r>
            <w:r>
              <w:rPr>
                <w:shd w:val="clear" w:color="auto" w:fill="FFFFFF"/>
              </w:rPr>
              <w:t> </w:t>
            </w:r>
            <w:r w:rsidRPr="007B4B39">
              <w:rPr>
                <w:shd w:val="clear" w:color="auto" w:fill="FFFFFF"/>
              </w:rPr>
              <w:t>gada 24. septembra Direktīva 2008/68/EK par bīstamo kravu iekšzemes pārvadājumiem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Ministru kabineta 2006. gada 21. februāra noteikumi Nr. 156 "Noteikumi par drošības konsultantu (padomnieku) norīkošanu, to profesionālo kvalifikāciju un darbību bīstamo kravu pārvadājumu jomā";</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2) Ministru kabineta 2005. gada 6. septembra noteikumi Nr. 674 "Bīstamo kravu pārvadājumu noteikumi";</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Ministru kabineta 2004. gada 22. aprīļa noteikumi Nr. 377 "Noteikumi par lejamkravu pārvadāšanu cisternās un bunkura pusvagonos";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Ministru kabineta 2003. gada 29. aprīļa noteikumi Nr. 226 "Noteikumi par bīstamo kravu pārvadāšanu pa dzelzceļu"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4.10.</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2010.</w:t>
            </w:r>
            <w:r>
              <w:rPr>
                <w:shd w:val="clear" w:color="auto" w:fill="FFFFFF"/>
              </w:rPr>
              <w:t> </w:t>
            </w:r>
            <w:r w:rsidRPr="007B4B39">
              <w:rPr>
                <w:shd w:val="clear" w:color="auto" w:fill="FFFFFF"/>
              </w:rPr>
              <w:t>g</w:t>
            </w:r>
            <w:r>
              <w:rPr>
                <w:shd w:val="clear" w:color="auto" w:fill="FFFFFF"/>
              </w:rPr>
              <w:t>ada 20. oktobra Regula (ES) Nr. </w:t>
            </w:r>
            <w:r w:rsidRPr="007B4B39">
              <w:rPr>
                <w:shd w:val="clear" w:color="auto" w:fill="FFFFFF"/>
              </w:rPr>
              <w:t>996/2010 par nelaimes gadījumu un incidentu izmeklēšanu un novēršanu civilajā aviācijā un ar ko atceļ Direktīvu 94/56/EK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4.11.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2009.</w:t>
            </w:r>
            <w:r>
              <w:rPr>
                <w:shd w:val="clear" w:color="auto" w:fill="FFFFFF"/>
              </w:rPr>
              <w:t> </w:t>
            </w:r>
            <w:r w:rsidRPr="007B4B39">
              <w:rPr>
                <w:shd w:val="clear" w:color="auto" w:fill="FFFFFF"/>
              </w:rPr>
              <w:t>gada 21. oktobra Regula (EK) Nr. 1071/2009, ar ko nosaka kopīgus noteikumus par autopārvadātāja profesionālās darbības veikšanas nosacījumiem un atceļ Padomes Direktīvu 96/26/EK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4.12.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gada 23. aprīļa Regula (EK) Nr. </w:t>
            </w:r>
            <w:r w:rsidRPr="007B4B39">
              <w:rPr>
                <w:shd w:val="clear" w:color="auto" w:fill="FFFFFF"/>
              </w:rPr>
              <w:t>391/2009 par kopīgiem noteikumiem un standartiem attiecībā uz organizācijām, kas pilnvarotas veikt kuģu inspekcijas un apskates</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4.13.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w:t>
            </w:r>
            <w:r w:rsidRPr="007B4B39">
              <w:rPr>
                <w:shd w:val="clear" w:color="auto" w:fill="FFFFFF"/>
              </w:rPr>
              <w:t>gada 23. aprīļa Regula (EK) Nr.</w:t>
            </w:r>
            <w:r>
              <w:rPr>
                <w:shd w:val="clear" w:color="auto" w:fill="FFFFFF"/>
              </w:rPr>
              <w:t> </w:t>
            </w:r>
            <w:r w:rsidRPr="007B4B39">
              <w:rPr>
                <w:shd w:val="clear" w:color="auto" w:fill="FFFFFF"/>
              </w:rPr>
              <w:t>392/2009 par pasažieru pārvadātāju atbildību nelaimes gadījumos uz jūras</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5.</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Vides aizsardzība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2008. </w:t>
            </w:r>
            <w:r w:rsidRPr="007B4B39">
              <w:rPr>
                <w:shd w:val="clear" w:color="auto" w:fill="FFFFFF"/>
              </w:rPr>
              <w:t xml:space="preserve">gada 19. novembra Direktīva </w:t>
            </w:r>
            <w:r w:rsidRPr="007B4B39">
              <w:rPr>
                <w:shd w:val="clear" w:color="auto" w:fill="FFFFFF"/>
              </w:rPr>
              <w:lastRenderedPageBreak/>
              <w:t>2008/99/EK par vides krimināltiesisko aizsardzību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1) Krimināllikums;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2) Likums "Par Krimināllikuma spēkā stāšanās un piemērošanas kārtību"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2003.</w:t>
            </w:r>
            <w:r>
              <w:rPr>
                <w:shd w:val="clear" w:color="auto" w:fill="FFFFFF"/>
              </w:rPr>
              <w:t> </w:t>
            </w:r>
            <w:r w:rsidRPr="007B4B39">
              <w:rPr>
                <w:shd w:val="clear" w:color="auto" w:fill="FFFFFF"/>
              </w:rPr>
              <w:t>gada 13. oktobra Direktīva 2003/87/EK, ar kuru nosaka sistēmu siltumnīcas efektu izraisošo gāzu emisijas kvotu tirdzniecībai Kopienā un groza Padomes Direktīvu 96/61/EK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Likums "Par piesārņojumu";</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Dabas resursu nodokļa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Ministru kabineta 2018. gada 11. septembra noteikumi Nr. 580 "Kioto protokola projektu mehānismu īstenošanas kārtība";</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Ministru kabineta 2014. gada 20. maija noteikumi Nr. 250 "Noteikumi par darbībām emisijas reģistrā";</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5) Ministru kabineta 2012. gada 13. novembra noteikumi Nr. 769 "Noteikumi par stacionāro tehnoloģisko iekārtu dalību Eiropas Savienības emisijas kvotu tirdzniecības sistēmā"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2009.</w:t>
            </w:r>
            <w:r>
              <w:rPr>
                <w:shd w:val="clear" w:color="auto" w:fill="FFFFFF"/>
              </w:rPr>
              <w:t> </w:t>
            </w:r>
            <w:r w:rsidRPr="007B4B39">
              <w:rPr>
                <w:shd w:val="clear" w:color="auto" w:fill="FFFFFF"/>
              </w:rPr>
              <w:t>gada 23. aprīļa Direktīva 2009/28/EK par atjaunojamo energoresursu izmantošanas veicināšanu un ar ko groza un sekojoši atceļ Direktīvas 2001/77/EK un 2003/30/EK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Elektroenerģijas tirgus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Enerģētikas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3) Ministru kabineta 2017. gada 14. februāra noteikumi Nr. 86 "</w:t>
            </w:r>
            <w:r w:rsidRPr="007B4B39">
              <w:rPr>
                <w:rFonts w:cs="Times New Roman"/>
                <w:sz w:val="24"/>
                <w:szCs w:val="24"/>
              </w:rPr>
              <w:t>Elektroenerģijas izcelsmes apliecinājumu saņemšanas kārtība";</w:t>
            </w:r>
          </w:p>
          <w:p w:rsidR="00D50EDB" w:rsidRPr="007B4B39" w:rsidRDefault="00D50EDB" w:rsidP="007110A8">
            <w:pPr>
              <w:rPr>
                <w:rFonts w:cs="Times New Roman"/>
                <w:bCs/>
                <w:sz w:val="24"/>
                <w:szCs w:val="24"/>
                <w:shd w:val="clear" w:color="auto" w:fill="FFFFFF"/>
              </w:rPr>
            </w:pPr>
            <w:r w:rsidRPr="007B4B39">
              <w:rPr>
                <w:rFonts w:cs="Times New Roman"/>
                <w:sz w:val="24"/>
                <w:szCs w:val="24"/>
              </w:rPr>
              <w:t>4) Ministru kabineta 2016. gada 20. decembra noteikumi Nr. 812 "</w:t>
            </w:r>
            <w:r w:rsidRPr="007B4B39">
              <w:rPr>
                <w:rFonts w:cs="Times New Roman"/>
                <w:bCs/>
                <w:sz w:val="24"/>
                <w:szCs w:val="24"/>
                <w:shd w:val="clear" w:color="auto" w:fill="FFFFFF"/>
              </w:rPr>
              <w:t>Oficiālās statistikas veidlapu paraugu apstiprināšanas un veidlapu aizpildīšanas un iesniegšanas noteikumi";</w:t>
            </w:r>
          </w:p>
          <w:p w:rsidR="00D50EDB" w:rsidRPr="007B4B39" w:rsidRDefault="00D50EDB" w:rsidP="007110A8">
            <w:pPr>
              <w:rPr>
                <w:rFonts w:eastAsia="Times New Roman" w:cs="Times New Roman"/>
                <w:sz w:val="24"/>
                <w:szCs w:val="24"/>
                <w:lang w:eastAsia="lv-LV"/>
              </w:rPr>
            </w:pPr>
            <w:r w:rsidRPr="007B4B39">
              <w:rPr>
                <w:rFonts w:cs="Times New Roman"/>
                <w:bCs/>
                <w:sz w:val="24"/>
                <w:szCs w:val="24"/>
                <w:shd w:val="clear" w:color="auto" w:fill="FFFFFF"/>
              </w:rPr>
              <w:t>5) Ministru kabineta 2011. gada 5. jūlija noteikumi Nr. 545 "Noteikumi par biodegvielu un bioloģisko šķidro kurināmo ilgtspējas kritērijiem, to ieviešanas mehānismu un uzraudzības un kontroles kārtību"</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2012. </w:t>
            </w:r>
            <w:r w:rsidRPr="007B4B39">
              <w:rPr>
                <w:shd w:val="clear" w:color="auto" w:fill="FFFFFF"/>
              </w:rPr>
              <w:t>gada 25. oktobra Direktīva 2012/27/ES par energoefektivitāti, ar ko groza Direktīvas 2009/125/EK un 2010/30/ES un atceļ Direktīvas 2004/8/EK un 2006/32/EK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Elektroenerģijas tirgus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 xml:space="preserve">2) Enerģētikas likums; </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Energoefektivitātes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Ēku energoefektivitātes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5) Publisko iepirkumu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6) Ministru kabineta 2020. gada 24. marta noteikumi Nr. 157 "</w:t>
            </w:r>
            <w:proofErr w:type="spellStart"/>
            <w:r w:rsidRPr="007B4B39">
              <w:rPr>
                <w:rFonts w:cs="Times New Roman"/>
                <w:sz w:val="24"/>
                <w:szCs w:val="24"/>
              </w:rPr>
              <w:t>Agregatoru</w:t>
            </w:r>
            <w:proofErr w:type="spellEnd"/>
            <w:r w:rsidRPr="007B4B39">
              <w:rPr>
                <w:rFonts w:cs="Times New Roman"/>
                <w:sz w:val="24"/>
                <w:szCs w:val="24"/>
              </w:rPr>
              <w:t xml:space="preserve"> noteikumi";</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7) Ministru kabineta 2017. gada 25. aprīļa noteikumi Nr. 226 "Energoefektivitātes pienākuma shēmas noteikumi"</w:t>
            </w:r>
            <w:r w:rsidRPr="007B4B39">
              <w:rPr>
                <w:rFonts w:eastAsia="Times New Roman" w:cs="Times New Roman"/>
                <w:sz w:val="24"/>
                <w:szCs w:val="24"/>
                <w:lang w:eastAsia="lv-LV"/>
              </w:rPr>
              <w:t>;</w:t>
            </w:r>
          </w:p>
          <w:p w:rsidR="00D50EDB" w:rsidRPr="007B4B39" w:rsidRDefault="00D50EDB" w:rsidP="007110A8">
            <w:pPr>
              <w:rPr>
                <w:rFonts w:cs="Times New Roman"/>
                <w:bCs/>
                <w:sz w:val="24"/>
                <w:szCs w:val="24"/>
                <w:shd w:val="clear" w:color="auto" w:fill="FFFFFF"/>
              </w:rPr>
            </w:pPr>
            <w:r w:rsidRPr="007B4B39">
              <w:rPr>
                <w:rFonts w:eastAsia="Times New Roman" w:cs="Times New Roman"/>
                <w:sz w:val="24"/>
                <w:szCs w:val="24"/>
                <w:lang w:eastAsia="lv-LV"/>
              </w:rPr>
              <w:lastRenderedPageBreak/>
              <w:t>8) Ministru kabineta 2017. gada 28. marta noteikumi Nr. 180 "</w:t>
            </w:r>
            <w:r w:rsidRPr="007B4B39">
              <w:rPr>
                <w:rFonts w:cs="Times New Roman"/>
                <w:bCs/>
                <w:sz w:val="24"/>
                <w:szCs w:val="24"/>
                <w:shd w:val="clear" w:color="auto" w:fill="FFFFFF"/>
              </w:rPr>
              <w:t>Tiešās pārvaldes iestāžu rīkotajos iepirkumos izvirzāmās preču un pakalpojumu energoefektivitātes prasības";</w:t>
            </w:r>
          </w:p>
          <w:p w:rsidR="00D50EDB" w:rsidRPr="007B4B39" w:rsidRDefault="00D50EDB" w:rsidP="007110A8">
            <w:pPr>
              <w:rPr>
                <w:rFonts w:cs="Times New Roman"/>
                <w:sz w:val="24"/>
                <w:szCs w:val="24"/>
              </w:rPr>
            </w:pPr>
            <w:r w:rsidRPr="007B4B39">
              <w:rPr>
                <w:rFonts w:cs="Times New Roman"/>
                <w:bCs/>
                <w:sz w:val="24"/>
                <w:szCs w:val="24"/>
                <w:shd w:val="clear" w:color="auto" w:fill="FFFFFF"/>
              </w:rPr>
              <w:t>9) Ministru kabineta 2017. gada 28. februāra noteikumi Nr. 105 "</w:t>
            </w:r>
            <w:r w:rsidRPr="007B4B39">
              <w:rPr>
                <w:rFonts w:cs="Times New Roman"/>
                <w:sz w:val="24"/>
                <w:szCs w:val="24"/>
              </w:rPr>
              <w:t>Noteikumi par publisko iepirkumu līgumcenu robežvērtībām";</w:t>
            </w:r>
          </w:p>
          <w:p w:rsidR="00D50EDB" w:rsidRPr="007B4B39" w:rsidRDefault="00D50EDB" w:rsidP="007110A8">
            <w:pPr>
              <w:rPr>
                <w:rFonts w:cs="Times New Roman"/>
                <w:sz w:val="24"/>
                <w:szCs w:val="24"/>
              </w:rPr>
            </w:pPr>
            <w:r w:rsidRPr="007B4B39">
              <w:rPr>
                <w:rFonts w:cs="Times New Roman"/>
                <w:sz w:val="24"/>
                <w:szCs w:val="24"/>
              </w:rPr>
              <w:t>10) Ministru kabineta 2017. gada 7. februāra noteikumi Nr. 78 "Dabasgāzes tirdzniecības un lietošanas noteikumi";</w:t>
            </w:r>
          </w:p>
          <w:p w:rsidR="00D50EDB" w:rsidRPr="007B4B39" w:rsidRDefault="00D50EDB" w:rsidP="007110A8">
            <w:pPr>
              <w:rPr>
                <w:rFonts w:cs="Times New Roman"/>
                <w:sz w:val="24"/>
                <w:szCs w:val="24"/>
              </w:rPr>
            </w:pPr>
            <w:r w:rsidRPr="007B4B39">
              <w:rPr>
                <w:rFonts w:cs="Times New Roman"/>
                <w:sz w:val="24"/>
                <w:szCs w:val="24"/>
              </w:rPr>
              <w:t>11) Ministru kabineta 2017. gada 14. februāra noteikumi Nr. 86 "Elektroenerģijas izcelsmes apliecinājumu saņemšanas kārtība";</w:t>
            </w:r>
          </w:p>
          <w:p w:rsidR="00D50EDB" w:rsidRPr="007B4B39" w:rsidRDefault="00D50EDB" w:rsidP="007110A8">
            <w:pPr>
              <w:rPr>
                <w:rFonts w:cs="Times New Roman"/>
                <w:sz w:val="24"/>
                <w:szCs w:val="24"/>
              </w:rPr>
            </w:pPr>
            <w:r w:rsidRPr="007B4B39">
              <w:rPr>
                <w:rFonts w:cs="Times New Roman"/>
                <w:sz w:val="24"/>
                <w:szCs w:val="24"/>
              </w:rPr>
              <w:t>12) Ministru kabineta 2016. gada 11. oktobra noteikumi Nr. 669 "Kārtība, kādā noslēdz un pārrauga brīvprātīgu vienošanos par energoefektivitātes uzlabošanu";</w:t>
            </w:r>
          </w:p>
          <w:p w:rsidR="00D50EDB" w:rsidRPr="007B4B39" w:rsidRDefault="00D50EDB" w:rsidP="007110A8">
            <w:pPr>
              <w:rPr>
                <w:rFonts w:cs="Times New Roman"/>
                <w:sz w:val="24"/>
                <w:szCs w:val="24"/>
              </w:rPr>
            </w:pPr>
            <w:r w:rsidRPr="007B4B39">
              <w:rPr>
                <w:rFonts w:cs="Times New Roman"/>
                <w:sz w:val="24"/>
                <w:szCs w:val="24"/>
              </w:rPr>
              <w:t xml:space="preserve">13) Ministru kabineta 2016. gada 11. oktobra noteikumi Nr. 668 "Energoefektivitātes monitoringa un piemērojamā </w:t>
            </w:r>
            <w:proofErr w:type="spellStart"/>
            <w:r w:rsidRPr="007B4B39">
              <w:rPr>
                <w:rFonts w:cs="Times New Roman"/>
                <w:sz w:val="24"/>
                <w:szCs w:val="24"/>
              </w:rPr>
              <w:t>energopārvaldības</w:t>
            </w:r>
            <w:proofErr w:type="spellEnd"/>
            <w:r w:rsidRPr="007B4B39">
              <w:rPr>
                <w:rFonts w:cs="Times New Roman"/>
                <w:sz w:val="24"/>
                <w:szCs w:val="24"/>
              </w:rPr>
              <w:t xml:space="preserve"> sistēmas standarta noteikumi";</w:t>
            </w:r>
          </w:p>
          <w:p w:rsidR="00D50EDB" w:rsidRPr="007B4B39" w:rsidRDefault="00D50EDB" w:rsidP="007110A8">
            <w:pPr>
              <w:rPr>
                <w:rFonts w:cs="Times New Roman"/>
                <w:sz w:val="24"/>
                <w:szCs w:val="24"/>
              </w:rPr>
            </w:pPr>
            <w:r w:rsidRPr="007B4B39">
              <w:rPr>
                <w:rFonts w:cs="Times New Roman"/>
                <w:sz w:val="24"/>
                <w:szCs w:val="24"/>
              </w:rPr>
              <w:t>14) Ministru kabineta 2016. gada 26. jūlija noteikumi Nr. 487 "Uzņēmumu energoaudita noteikumi";</w:t>
            </w:r>
          </w:p>
          <w:p w:rsidR="00D50EDB" w:rsidRPr="007B4B39" w:rsidRDefault="00D50EDB" w:rsidP="007110A8">
            <w:pPr>
              <w:rPr>
                <w:rFonts w:cs="Times New Roman"/>
                <w:sz w:val="24"/>
                <w:szCs w:val="24"/>
              </w:rPr>
            </w:pPr>
            <w:r w:rsidRPr="007B4B39">
              <w:rPr>
                <w:rFonts w:cs="Times New Roman"/>
                <w:sz w:val="24"/>
                <w:szCs w:val="24"/>
              </w:rPr>
              <w:t>15) Ministru kabineta 2016. gada 17. maija noteikumi Nr. 294 "Koģenerācijas staciju saražotās primārās enerģijas ietaupījuma aprēķināšanas kārtība";</w:t>
            </w:r>
          </w:p>
          <w:p w:rsidR="00D50EDB" w:rsidRPr="007B4B39" w:rsidRDefault="00D50EDB" w:rsidP="007110A8">
            <w:pPr>
              <w:rPr>
                <w:rFonts w:cs="Times New Roman"/>
                <w:sz w:val="24"/>
                <w:szCs w:val="24"/>
              </w:rPr>
            </w:pPr>
            <w:r w:rsidRPr="007B4B39">
              <w:rPr>
                <w:rFonts w:cs="Times New Roman"/>
                <w:sz w:val="24"/>
                <w:szCs w:val="24"/>
              </w:rPr>
              <w:t>16) Ministru kabineta 2014. gada 21. janvāra noteikumi Nr. 50 "Elektroenerģijas tirdzniecības un lietošanas noteikumi";</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17) Ministru kabineta 2008. gada 21. oktobra noteikumi Nr. 876 "Siltumenerģijas piegādes un lietošanas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2018. </w:t>
            </w:r>
            <w:r w:rsidRPr="007B4B39">
              <w:rPr>
                <w:shd w:val="clear" w:color="auto" w:fill="FFFFFF"/>
              </w:rPr>
              <w:t xml:space="preserve">gada 11. decembra Direktīva </w:t>
            </w:r>
            <w:r w:rsidRPr="007B4B39">
              <w:rPr>
                <w:shd w:val="clear" w:color="auto" w:fill="FFFFFF"/>
              </w:rPr>
              <w:lastRenderedPageBreak/>
              <w:t>(ES) 2018/2001 par no atjaunojamajiem energoresursiem iegūtas enerģijas izmantošanas veicināšanu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lastRenderedPageBreak/>
              <w:t>Elektroenerģijas tirgus 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2008. </w:t>
            </w:r>
            <w:r w:rsidRPr="007B4B39">
              <w:rPr>
                <w:shd w:val="clear" w:color="auto" w:fill="FFFFFF"/>
              </w:rPr>
              <w:t>gada 19. novembra Direktīva 2008/98/EK par atkritumiem un par dažu direktīvu atcelšanu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Atkritumu apsaimniekošanas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Dabas resursu nodokļa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Likums "Par piesārņojumu";</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4) Ministru kabineta 2018. gada 7. augusta noteikumi Nr. 494 "</w:t>
            </w:r>
            <w:r w:rsidRPr="007B4B39">
              <w:rPr>
                <w:rFonts w:cs="Times New Roman"/>
                <w:sz w:val="24"/>
                <w:szCs w:val="24"/>
              </w:rPr>
              <w:t>Atkritumu pārvadājumu uzskaites kārtība";</w:t>
            </w:r>
          </w:p>
          <w:p w:rsidR="00D50EDB" w:rsidRPr="007B4B39" w:rsidRDefault="00D50EDB" w:rsidP="007110A8">
            <w:pPr>
              <w:rPr>
                <w:rFonts w:cs="Times New Roman"/>
                <w:bCs/>
                <w:sz w:val="24"/>
                <w:szCs w:val="24"/>
                <w:shd w:val="clear" w:color="auto" w:fill="FFFFFF"/>
              </w:rPr>
            </w:pPr>
            <w:r w:rsidRPr="007B4B39">
              <w:rPr>
                <w:rFonts w:cs="Times New Roman"/>
                <w:sz w:val="24"/>
                <w:szCs w:val="24"/>
              </w:rPr>
              <w:t>5) Ministru kabineta 2013. gada 2. aprīļa noteikumi Nr. 184 "</w:t>
            </w:r>
            <w:r w:rsidRPr="007B4B39">
              <w:rPr>
                <w:rFonts w:cs="Times New Roman"/>
                <w:bCs/>
                <w:sz w:val="24"/>
                <w:szCs w:val="24"/>
                <w:shd w:val="clear" w:color="auto" w:fill="FFFFFF"/>
              </w:rPr>
              <w:t>Noteikumi par atkritumu dalītu savākšanu, sagatavošanu atkārtotai izmantošanai, pārstrādi un materiālu reģenerāciju";</w:t>
            </w:r>
          </w:p>
          <w:p w:rsidR="00D50EDB" w:rsidRPr="007B4B39" w:rsidRDefault="00D50EDB" w:rsidP="007110A8">
            <w:pPr>
              <w:rPr>
                <w:rFonts w:cs="Times New Roman"/>
                <w:bCs/>
                <w:sz w:val="24"/>
                <w:szCs w:val="24"/>
                <w:shd w:val="clear" w:color="auto" w:fill="FFFFFF"/>
              </w:rPr>
            </w:pPr>
            <w:r w:rsidRPr="007B4B39">
              <w:rPr>
                <w:rFonts w:cs="Times New Roman"/>
                <w:bCs/>
                <w:sz w:val="24"/>
                <w:szCs w:val="24"/>
                <w:shd w:val="clear" w:color="auto" w:fill="FFFFFF"/>
              </w:rPr>
              <w:t>6) Ministru kabineta 2011. gada 13. septembra noteikumi Nr. 703 "Noteikumi par atkritumu apsaimniekošanas atļaujas izsniegšanas un anulēšanas kārtību, atkritumu tirgotāju un atkritumu apsaimniekošanas starpnieku reģistrācijas un informācijas sniegšanas kārtību, kā arī par valsts nodevu un tās maksāšanas kārtību";</w:t>
            </w:r>
          </w:p>
          <w:p w:rsidR="00D50EDB" w:rsidRPr="007B4B39" w:rsidRDefault="00D50EDB" w:rsidP="007110A8">
            <w:pPr>
              <w:rPr>
                <w:rFonts w:cs="Times New Roman"/>
                <w:bCs/>
                <w:sz w:val="24"/>
                <w:szCs w:val="24"/>
                <w:shd w:val="clear" w:color="auto" w:fill="FFFFFF"/>
              </w:rPr>
            </w:pPr>
            <w:r w:rsidRPr="007B4B39">
              <w:rPr>
                <w:rFonts w:cs="Times New Roman"/>
                <w:bCs/>
                <w:sz w:val="24"/>
                <w:szCs w:val="24"/>
                <w:shd w:val="clear" w:color="auto" w:fill="FFFFFF"/>
              </w:rPr>
              <w:t>7) Ministru kabineta 2011. gada 12. jūlija noteikumi Nr. 564 "Noteikumi par atkritumu apsaimniekošanas valsts un reģionālajiem plāniem un atkritumu rašanās novēršanas valsts programmu";</w:t>
            </w:r>
          </w:p>
          <w:p w:rsidR="00D50EDB" w:rsidRPr="007B4B39" w:rsidRDefault="00D50EDB" w:rsidP="007110A8">
            <w:pPr>
              <w:rPr>
                <w:rFonts w:cs="Times New Roman"/>
                <w:bCs/>
                <w:sz w:val="24"/>
                <w:szCs w:val="24"/>
                <w:shd w:val="clear" w:color="auto" w:fill="FFFFFF"/>
              </w:rPr>
            </w:pPr>
            <w:r w:rsidRPr="007B4B39">
              <w:rPr>
                <w:rFonts w:cs="Times New Roman"/>
                <w:bCs/>
                <w:sz w:val="24"/>
                <w:szCs w:val="24"/>
                <w:shd w:val="clear" w:color="auto" w:fill="FFFFFF"/>
              </w:rPr>
              <w:t>8) Ministru kabineta 2011. gada 21. jūnija noteikumi Nr. 485 "Atsevišķu veidu bīstamo atkritumu apsaimniekošanas kārtība un prasības titāna dioksīda ražošanas iekārtu radīto emisiju ierobežošanai, kontrolei un monitoringam";</w:t>
            </w:r>
          </w:p>
          <w:p w:rsidR="00D50EDB" w:rsidRPr="007B4B39" w:rsidRDefault="00D50EDB" w:rsidP="007110A8">
            <w:pPr>
              <w:rPr>
                <w:rFonts w:cs="Times New Roman"/>
                <w:sz w:val="24"/>
                <w:szCs w:val="24"/>
              </w:rPr>
            </w:pPr>
            <w:r w:rsidRPr="007B4B39">
              <w:rPr>
                <w:rFonts w:cs="Times New Roman"/>
                <w:bCs/>
                <w:sz w:val="24"/>
                <w:szCs w:val="24"/>
                <w:shd w:val="clear" w:color="auto" w:fill="FFFFFF"/>
              </w:rPr>
              <w:t>9) Ministru kabineta 2011. gada 24. maija noteikumi Nr. 401 "</w:t>
            </w:r>
            <w:r w:rsidRPr="007B4B39">
              <w:rPr>
                <w:rFonts w:cs="Times New Roman"/>
                <w:sz w:val="24"/>
                <w:szCs w:val="24"/>
              </w:rPr>
              <w:t>Prasības atkritumu sadedzināšanai un atkritumu sadedzināšanas iekārtu darbībai";</w:t>
            </w:r>
          </w:p>
          <w:p w:rsidR="00D50EDB" w:rsidRPr="007B4B39" w:rsidRDefault="00D50EDB" w:rsidP="007110A8">
            <w:pPr>
              <w:rPr>
                <w:rFonts w:cs="Times New Roman"/>
                <w:sz w:val="24"/>
                <w:szCs w:val="24"/>
              </w:rPr>
            </w:pPr>
            <w:r w:rsidRPr="007B4B39">
              <w:rPr>
                <w:rFonts w:cs="Times New Roman"/>
                <w:sz w:val="24"/>
                <w:szCs w:val="24"/>
              </w:rPr>
              <w:t xml:space="preserve">10) Ministru kabineta 2011. gada 26. aprīļa noteikumi Nr. 319 </w:t>
            </w:r>
            <w:r w:rsidRPr="007B4B39">
              <w:rPr>
                <w:rFonts w:cs="Times New Roman"/>
                <w:sz w:val="24"/>
                <w:szCs w:val="24"/>
              </w:rPr>
              <w:lastRenderedPageBreak/>
              <w:t>"Noteikumi par atkritumu reģenerācijas un apglabāšanas veidiem";</w:t>
            </w:r>
          </w:p>
          <w:p w:rsidR="00D50EDB" w:rsidRPr="007B4B39" w:rsidRDefault="00D50EDB" w:rsidP="007110A8">
            <w:pPr>
              <w:rPr>
                <w:rFonts w:cs="Times New Roman"/>
                <w:bCs/>
                <w:sz w:val="24"/>
                <w:szCs w:val="24"/>
                <w:shd w:val="clear" w:color="auto" w:fill="FFFFFF"/>
              </w:rPr>
            </w:pPr>
            <w:r w:rsidRPr="007B4B39">
              <w:rPr>
                <w:rFonts w:cs="Times New Roman"/>
                <w:sz w:val="24"/>
                <w:szCs w:val="24"/>
              </w:rPr>
              <w:t>11) Ministru kabineta 2010. gada 30. novembra noteikumi Nr. 1082 "</w:t>
            </w:r>
            <w:r w:rsidRPr="007B4B39">
              <w:rPr>
                <w:rFonts w:cs="Times New Roman"/>
                <w:bCs/>
                <w:sz w:val="24"/>
                <w:szCs w:val="24"/>
                <w:shd w:val="clear" w:color="auto" w:fill="FFFFFF"/>
              </w:rPr>
              <w:t>Kārtība, kādā piesakāmas A, B un C kategorijas piesārņojošas darbības un izsniedzamas atļaujas A un B kategorijas piesārņojošo darbību veikšanai";</w:t>
            </w:r>
          </w:p>
          <w:p w:rsidR="00D50EDB" w:rsidRPr="007B4B39" w:rsidRDefault="00D50EDB" w:rsidP="007110A8">
            <w:pPr>
              <w:rPr>
                <w:rFonts w:eastAsia="Times New Roman" w:cs="Times New Roman"/>
                <w:sz w:val="24"/>
                <w:szCs w:val="24"/>
                <w:lang w:eastAsia="lv-LV"/>
              </w:rPr>
            </w:pPr>
            <w:r w:rsidRPr="007B4B39">
              <w:rPr>
                <w:rFonts w:cs="Times New Roman"/>
                <w:bCs/>
                <w:sz w:val="24"/>
                <w:szCs w:val="24"/>
                <w:shd w:val="clear" w:color="auto" w:fill="FFFFFF"/>
              </w:rPr>
              <w:t>12) Ministru kabineta 2009. gada 3. novembra noteikumi Nr. 1294 "</w:t>
            </w:r>
            <w:r w:rsidRPr="007B4B39">
              <w:rPr>
                <w:rFonts w:cs="Times New Roman"/>
                <w:sz w:val="24"/>
                <w:szCs w:val="24"/>
              </w:rPr>
              <w:t>Kārtība, kādā atbrīvo no dabas resursu nodokļa samaksas par videi kaitīgām precēm"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1999.</w:t>
            </w:r>
            <w:r>
              <w:rPr>
                <w:shd w:val="clear" w:color="auto" w:fill="FFFFFF"/>
              </w:rPr>
              <w:t> </w:t>
            </w:r>
            <w:r w:rsidRPr="007B4B39">
              <w:rPr>
                <w:shd w:val="clear" w:color="auto" w:fill="FFFFFF"/>
              </w:rPr>
              <w:t>gada 13. decembra Direktīva 1999/94/EK attiecībā uz patērētājiem domātas informācijas pieejamību par degvielas ekonomiju un CO</w:t>
            </w:r>
            <w:r w:rsidRPr="007B4B39">
              <w:rPr>
                <w:rStyle w:val="sub"/>
                <w:shd w:val="clear" w:color="auto" w:fill="FFFFFF"/>
                <w:vertAlign w:val="subscript"/>
              </w:rPr>
              <w:t>2</w:t>
            </w:r>
            <w:r>
              <w:rPr>
                <w:shd w:val="clear" w:color="auto" w:fill="FFFFFF"/>
              </w:rPr>
              <w:t xml:space="preserve"> </w:t>
            </w:r>
            <w:r w:rsidRPr="007B4B39">
              <w:rPr>
                <w:shd w:val="clear" w:color="auto" w:fill="FFFFFF"/>
              </w:rPr>
              <w:t>emisijām saistībā ar jaunu vieglo automobiļu tirdzniecību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Ministru kabineta 2004. gada 20. jūlija noteikumi Nr. 608 "</w:t>
            </w:r>
            <w:r w:rsidRPr="007B4B39">
              <w:rPr>
                <w:rFonts w:eastAsia="Times New Roman" w:cs="Times New Roman"/>
                <w:sz w:val="24"/>
                <w:szCs w:val="24"/>
                <w:shd w:val="clear" w:color="auto" w:fill="FFFFFF"/>
                <w:lang w:eastAsia="lv-LV"/>
              </w:rPr>
              <w:t>Noteikumi par marķējumā un reklāmas publikācijās patērētājiem sniedzamo informāciju par jaunu vieglo automobiļu degvielas patēriņu un CO</w:t>
            </w:r>
            <w:r w:rsidRPr="007B4B39">
              <w:rPr>
                <w:rFonts w:eastAsia="Times New Roman" w:cs="Times New Roman"/>
                <w:sz w:val="24"/>
                <w:szCs w:val="24"/>
                <w:shd w:val="clear" w:color="auto" w:fill="FFFFFF"/>
                <w:vertAlign w:val="subscript"/>
                <w:lang w:eastAsia="lv-LV"/>
              </w:rPr>
              <w:t>2</w:t>
            </w:r>
            <w:r w:rsidRPr="007B4B39">
              <w:rPr>
                <w:rFonts w:eastAsia="Times New Roman" w:cs="Times New Roman"/>
                <w:sz w:val="24"/>
                <w:szCs w:val="24"/>
                <w:shd w:val="clear" w:color="auto" w:fill="FFFFFF"/>
                <w:lang w:eastAsia="lv-LV"/>
              </w:rPr>
              <w:t> izplūdi"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2001. </w:t>
            </w:r>
            <w:r w:rsidRPr="007B4B39">
              <w:rPr>
                <w:shd w:val="clear" w:color="auto" w:fill="FFFFFF"/>
              </w:rPr>
              <w:t>gada 23. oktobra Direktīva 2001/81/EK par valstīm noteikto maksimāli pieļaujamo emisiju dažām atmosfēru piesārņojošām vielām</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Likums "Par piesārņojumu";</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2018. gada 2. oktobra noteikumi Nr. 614 </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"Kopējo gaisu piesārņojošo vielu emisiju samazināšanas un uzskaites noteikumi"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w:t>
            </w:r>
            <w:r>
              <w:rPr>
                <w:shd w:val="clear" w:color="auto" w:fill="FFFFFF"/>
              </w:rPr>
              <w:t xml:space="preserve"> Padomes 2002. </w:t>
            </w:r>
            <w:r w:rsidRPr="007B4B39">
              <w:rPr>
                <w:shd w:val="clear" w:color="auto" w:fill="FFFFFF"/>
              </w:rPr>
              <w:t>gada 25. jūnija Direktīva 2002/49/EK par vides trokšņa novērtēšanu un pārvaldību</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Likums "Par piesārņojumu";</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2014. gada 7. janvāra noteikumi Nr. 16 "Trokšņa novērtēšanas un pārvaldības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5.10.</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2004.</w:t>
            </w:r>
            <w:r>
              <w:rPr>
                <w:shd w:val="clear" w:color="auto" w:fill="FFFFFF"/>
              </w:rPr>
              <w:t> </w:t>
            </w:r>
            <w:r w:rsidRPr="007B4B39">
              <w:rPr>
                <w:shd w:val="clear" w:color="auto" w:fill="FFFFFF"/>
              </w:rPr>
              <w:t>gada 21. aprīļa Direktīva 2004/35/EK par atbildību vides jomā attiecībā uz videi nodarītā kaitējuma novēršanu un atlīdzināšanu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Vides aizsardzības likums;</w:t>
            </w:r>
          </w:p>
          <w:p w:rsidR="00D50EDB" w:rsidRPr="007B4B39" w:rsidRDefault="00D50EDB" w:rsidP="007110A8">
            <w:pPr>
              <w:rPr>
                <w:rFonts w:cs="Times New Roman"/>
                <w:bCs/>
                <w:sz w:val="24"/>
                <w:szCs w:val="24"/>
                <w:shd w:val="clear" w:color="auto" w:fill="FFFFFF"/>
              </w:rPr>
            </w:pPr>
            <w:r w:rsidRPr="007B4B39">
              <w:rPr>
                <w:rFonts w:eastAsia="Times New Roman" w:cs="Times New Roman"/>
                <w:sz w:val="24"/>
                <w:szCs w:val="24"/>
                <w:lang w:eastAsia="lv-LV"/>
              </w:rPr>
              <w:t>2) Ministru kabineta 2008. gada 7. jūlija noteikumi Nr. 511 "</w:t>
            </w:r>
            <w:r w:rsidRPr="007B4B39">
              <w:rPr>
                <w:rFonts w:cs="Times New Roman"/>
                <w:bCs/>
                <w:sz w:val="24"/>
                <w:szCs w:val="24"/>
                <w:shd w:val="clear" w:color="auto" w:fill="FFFFFF"/>
              </w:rPr>
              <w:t>Dabas pieminekļiem nodarītā kaitējuma novērtēšanas un sanācijas pasākumu izmaksu aprēķināšanas kārtība";</w:t>
            </w:r>
          </w:p>
          <w:p w:rsidR="00D50EDB" w:rsidRPr="007B4B39" w:rsidRDefault="00D50EDB" w:rsidP="007110A8">
            <w:pPr>
              <w:rPr>
                <w:rFonts w:cs="Times New Roman"/>
                <w:bCs/>
                <w:sz w:val="24"/>
                <w:szCs w:val="24"/>
                <w:shd w:val="clear" w:color="auto" w:fill="FFFFFF"/>
              </w:rPr>
            </w:pPr>
            <w:r w:rsidRPr="007B4B39">
              <w:rPr>
                <w:rFonts w:cs="Times New Roman"/>
                <w:bCs/>
                <w:sz w:val="24"/>
                <w:szCs w:val="24"/>
                <w:shd w:val="clear" w:color="auto" w:fill="FFFFFF"/>
              </w:rPr>
              <w:t xml:space="preserve">3) Ministru kabineta 2007. gada 24. aprīļa noteikumi Nr. 281 "Noteikumi par preventīvajiem un sanācijas pasākumiem un kārtību, kādā novērtējams kaitējums videi un aprēķināmas preventīvo, </w:t>
            </w:r>
            <w:r w:rsidRPr="007B4B39">
              <w:rPr>
                <w:rFonts w:cs="Times New Roman"/>
                <w:bCs/>
                <w:sz w:val="24"/>
                <w:szCs w:val="24"/>
                <w:shd w:val="clear" w:color="auto" w:fill="FFFFFF"/>
              </w:rPr>
              <w:lastRenderedPageBreak/>
              <w:t>neatliekamo un sanācijas pasākumu izmaksas";</w:t>
            </w:r>
          </w:p>
          <w:p w:rsidR="00D50EDB" w:rsidRPr="007B4B39" w:rsidRDefault="00D50EDB" w:rsidP="007110A8">
            <w:pPr>
              <w:rPr>
                <w:rFonts w:eastAsia="Times New Roman" w:cs="Times New Roman"/>
                <w:sz w:val="24"/>
                <w:szCs w:val="24"/>
                <w:lang w:eastAsia="lv-LV"/>
              </w:rPr>
            </w:pPr>
            <w:r w:rsidRPr="007B4B39">
              <w:rPr>
                <w:rFonts w:cs="Times New Roman"/>
                <w:bCs/>
                <w:sz w:val="24"/>
                <w:szCs w:val="24"/>
                <w:shd w:val="clear" w:color="auto" w:fill="FFFFFF"/>
              </w:rPr>
              <w:t>4) Ministru kabineta 2007. gada 27. marta noteikumi Nr. 213 "Noteikumi par kritērijiem, kurus izmanto, novērtējot īpaši aizsargājamām sugām vai īpaši aizsargājamiem biotopiem nodarītā kaitējuma ietekmes būtiskumu"</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5.11.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2005. </w:t>
            </w:r>
            <w:r w:rsidRPr="007B4B39">
              <w:rPr>
                <w:shd w:val="clear" w:color="auto" w:fill="FFFFFF"/>
              </w:rPr>
              <w:t>gada 7. septembra Direktīva 2005/35/EK par kuģu radīto piesārņojumu un par sankciju ieviešanu par pārkāpumiem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Vides aizsardzības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Jūrlietu pārvaldes un jūras drošības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Krimināllikums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w:t>
            </w:r>
            <w:r w:rsidRPr="007B4B39">
              <w:rPr>
                <w:shd w:val="clear" w:color="auto" w:fill="FFFFFF"/>
              </w:rPr>
              <w:t>gada 23. aprīļa Direktīva 2009/33/EK par tīro un energoefektīvo autotransporta līdzekļu izmantošanas veicināšanu </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Sabiedriskā transporta pakalpojumu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Publisko iepirkumu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Sabiedrisko pakalpojumu sniedzēju iepirkumu likums;</w:t>
            </w:r>
          </w:p>
          <w:p w:rsidR="00D50EDB" w:rsidRPr="007B4B39" w:rsidRDefault="00D50EDB" w:rsidP="007110A8">
            <w:pPr>
              <w:rPr>
                <w:rFonts w:cs="Times New Roman"/>
                <w:bCs/>
                <w:sz w:val="24"/>
                <w:szCs w:val="24"/>
                <w:shd w:val="clear" w:color="auto" w:fill="FFFFFF"/>
              </w:rPr>
            </w:pPr>
            <w:r w:rsidRPr="007B4B39">
              <w:rPr>
                <w:rFonts w:eastAsia="Times New Roman" w:cs="Times New Roman"/>
                <w:sz w:val="24"/>
                <w:szCs w:val="24"/>
                <w:lang w:eastAsia="lv-LV"/>
              </w:rPr>
              <w:t>4) Ministru kabineta 2017. gada 28. februāra noteikumi Nr. 106 "</w:t>
            </w:r>
            <w:r w:rsidRPr="007B4B39">
              <w:rPr>
                <w:rFonts w:cs="Times New Roman"/>
                <w:bCs/>
                <w:sz w:val="24"/>
                <w:szCs w:val="24"/>
                <w:shd w:val="clear" w:color="auto" w:fill="FFFFFF"/>
              </w:rPr>
              <w:t>Noteikumi par autotransporta līdzekļu kategorijām, kuru iepirkumos piemēro īpašas prasības, un autotransporta līdzekļu ekspluatācijas izmaksu aprēķināšanas metodiku";</w:t>
            </w:r>
          </w:p>
          <w:p w:rsidR="00D50EDB" w:rsidRPr="007B4B39" w:rsidRDefault="00D50EDB" w:rsidP="007110A8">
            <w:pPr>
              <w:rPr>
                <w:rFonts w:eastAsia="Times New Roman" w:cs="Times New Roman"/>
                <w:sz w:val="24"/>
                <w:szCs w:val="24"/>
                <w:lang w:eastAsia="lv-LV"/>
              </w:rPr>
            </w:pPr>
            <w:r w:rsidRPr="007B4B39">
              <w:rPr>
                <w:rFonts w:cs="Times New Roman"/>
                <w:bCs/>
                <w:sz w:val="24"/>
                <w:szCs w:val="24"/>
                <w:shd w:val="clear" w:color="auto" w:fill="FFFFFF"/>
              </w:rPr>
              <w:t>5) Ministru kabineta 2013. gada 25. jūnija noteikumi Nr. 351 "</w:t>
            </w:r>
            <w:r w:rsidRPr="007B4B39">
              <w:rPr>
                <w:rFonts w:cs="Times New Roman"/>
                <w:sz w:val="24"/>
                <w:szCs w:val="24"/>
              </w:rPr>
              <w:t>Sabiedrisko autotransporta līdzekļu iepirkuma noteikumi"</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w:t>
            </w:r>
            <w:r w:rsidRPr="007B4B39">
              <w:rPr>
                <w:shd w:val="clear" w:color="auto" w:fill="FFFFFF"/>
              </w:rPr>
              <w:t>gada 21. oktobra Direktīva 2009/126/EK par benzīna tvaiku uztveršanas otro pakāpi degvielas uzpildes stacijās, uzpildot degvielu mehāniskajos transportlīdzekļos</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Ministru kabineta 2012. gada 12. jūnija noteikumi Nr. 409 "</w:t>
            </w:r>
            <w:r w:rsidRPr="007B4B39">
              <w:rPr>
                <w:rFonts w:eastAsia="Times New Roman" w:cs="Times New Roman"/>
                <w:sz w:val="24"/>
                <w:szCs w:val="24"/>
                <w:shd w:val="clear" w:color="auto" w:fill="FFFFFF"/>
                <w:lang w:eastAsia="lv-LV"/>
              </w:rPr>
              <w:t>Noteikumi par vides aizsardzības prasībām degvielas uzpildes stacijām, naftas bāzēm un pārvietojamām cisternām"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2014.</w:t>
            </w:r>
            <w:r>
              <w:rPr>
                <w:shd w:val="clear" w:color="auto" w:fill="FFFFFF"/>
              </w:rPr>
              <w:t> </w:t>
            </w:r>
            <w:r w:rsidRPr="007B4B39">
              <w:rPr>
                <w:shd w:val="clear" w:color="auto" w:fill="FFFFFF"/>
              </w:rPr>
              <w:t>gada 22. oktobra Direktīva 2014/94/ES par alternatīvo degvielu infrastruktūras ieviešanu</w:t>
            </w:r>
          </w:p>
        </w:tc>
        <w:tc>
          <w:tcPr>
            <w:tcW w:w="3537" w:type="dxa"/>
          </w:tcPr>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lang w:eastAsia="lv-LV"/>
              </w:rPr>
              <w:t>1) Ministru kabineta 2018. gada 6. februāra noteikumi Nr. 78 "</w:t>
            </w:r>
            <w:r w:rsidRPr="007B4B39">
              <w:rPr>
                <w:rFonts w:eastAsia="Times New Roman" w:cs="Times New Roman"/>
                <w:sz w:val="24"/>
                <w:szCs w:val="24"/>
                <w:shd w:val="clear" w:color="auto" w:fill="FFFFFF"/>
                <w:lang w:eastAsia="lv-LV"/>
              </w:rPr>
              <w:t>Prasības elektrotransportlīdzekļu uzlādes, dabasgāzes uzpildes, ūdeņraža uzpildes un krasta elektropadeves iekārtām";</w:t>
            </w:r>
          </w:p>
          <w:p w:rsidR="00D50EDB" w:rsidRPr="007B4B39" w:rsidRDefault="00D50EDB" w:rsidP="007110A8">
            <w:pPr>
              <w:rPr>
                <w:rFonts w:eastAsia="Times New Roman" w:cs="Times New Roman"/>
                <w:sz w:val="24"/>
                <w:szCs w:val="24"/>
                <w:shd w:val="clear" w:color="auto" w:fill="FFFFFF"/>
                <w:lang w:eastAsia="lv-LV"/>
              </w:rPr>
            </w:pPr>
            <w:r w:rsidRPr="007B4B39">
              <w:rPr>
                <w:rFonts w:eastAsia="Times New Roman" w:cs="Times New Roman"/>
                <w:sz w:val="24"/>
                <w:szCs w:val="24"/>
                <w:shd w:val="clear" w:color="auto" w:fill="FFFFFF"/>
                <w:lang w:eastAsia="lv-LV"/>
              </w:rPr>
              <w:t xml:space="preserve">2) Ministru kabineta 2005. gada 18. oktobra noteikumi Nr. 772 "Noteikumi par biodegvielas </w:t>
            </w:r>
            <w:r w:rsidRPr="007B4B39">
              <w:rPr>
                <w:rFonts w:eastAsia="Times New Roman" w:cs="Times New Roman"/>
                <w:sz w:val="24"/>
                <w:szCs w:val="24"/>
                <w:shd w:val="clear" w:color="auto" w:fill="FFFFFF"/>
                <w:lang w:eastAsia="lv-LV"/>
              </w:rPr>
              <w:lastRenderedPageBreak/>
              <w:t>kvalitātes prasībām, atbilstības novērtēšanu, tirgus uzraudzību un patērētāju informēšanas kārtību";</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shd w:val="clear" w:color="auto" w:fill="FFFFFF"/>
                <w:lang w:eastAsia="lv-LV"/>
              </w:rPr>
              <w:t>3) Ministru kabineta 2000. gada 26. septembra noteikumi Nr. 332 "</w:t>
            </w:r>
            <w:r w:rsidRPr="007B4B39">
              <w:rPr>
                <w:rFonts w:eastAsia="Times New Roman" w:cs="Times New Roman"/>
                <w:sz w:val="24"/>
                <w:szCs w:val="24"/>
                <w:lang w:eastAsia="lv-LV"/>
              </w:rPr>
              <w:t>Noteikumi par benzīna un dīzeļdegvielas atbilstības novērtēšanu"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5.15.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2015. </w:t>
            </w:r>
            <w:r w:rsidRPr="007B4B39">
              <w:rPr>
                <w:shd w:val="clear" w:color="auto" w:fill="FFFFFF"/>
              </w:rPr>
              <w:t>gada 25. novembra Direktīva (ES) 2015/2193 par ierobežojumiem attiecībā uz dažu piesārņojošu vielu emisiju gaisā no vidējas jaudas sadedzināšanas iekārtām</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Likums "Par piesārņojumu";</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2009. gada 3. novembra noteikumi Nr. 1290 "Noteikumi par gaisa kvalitāti";</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Ministru kabineta 2010. gada 30. novembra noteikumi Nr.  1082 "Kārtība, kādā piesakāmas A, B un C kategorijas piesārņojošas darbības un izsniedzamas atļaujas A un B kategorijas piesārņojošo darbību veikšanai";</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Ministru kabineta 2017. gada 23. maija noteikumi Nr. 271 "Noteikumi par vides aizsardzības oficiālās statistikas un piesārņojošās darbības pārskata veidlapām";</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5) Ministru kabineta 2017. gada 12. decembra noteikumi Nr. 736 "</w:t>
            </w:r>
            <w:r w:rsidRPr="007B4B39">
              <w:rPr>
                <w:rFonts w:eastAsia="Times New Roman" w:cs="Times New Roman"/>
                <w:sz w:val="24"/>
                <w:szCs w:val="24"/>
                <w:shd w:val="clear" w:color="auto" w:fill="FFFFFF"/>
                <w:lang w:eastAsia="lv-LV"/>
              </w:rPr>
              <w:t>Kārtība, kādā novērš, ierobežo un kontrolē gaisu piesārņojošo vielu emisiju no sadedzināšanas iekārtām"</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2007.</w:t>
            </w:r>
            <w:r>
              <w:rPr>
                <w:shd w:val="clear" w:color="auto" w:fill="FFFFFF"/>
              </w:rPr>
              <w:t> </w:t>
            </w:r>
            <w:r w:rsidRPr="007B4B39">
              <w:rPr>
                <w:shd w:val="clear" w:color="auto" w:fill="FFFFFF"/>
              </w:rPr>
              <w:t>gada 23.</w:t>
            </w:r>
            <w:r>
              <w:rPr>
                <w:shd w:val="clear" w:color="auto" w:fill="FFFFFF"/>
              </w:rPr>
              <w:t> oktobra Direktīva 2007/60/EK</w:t>
            </w:r>
            <w:r w:rsidRPr="007B4B39">
              <w:rPr>
                <w:shd w:val="clear" w:color="auto" w:fill="FFFFFF"/>
              </w:rPr>
              <w:t xml:space="preserve"> par plūdu riska novērtējumu un pārvaldību </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Ūdens apsaimniekošanas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Ministru kabineta 2009. gada 24. novembra noteikumi Nr. 1354 "</w:t>
            </w:r>
            <w:r w:rsidRPr="007B4B39">
              <w:rPr>
                <w:rFonts w:cs="Times New Roman"/>
                <w:sz w:val="24"/>
                <w:szCs w:val="24"/>
              </w:rPr>
              <w:t>Noteikumi par sākotnējo plūdu riska novērtējumu, plūdu kartēm un plūdu riska pārvaldības plānu"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2008.</w:t>
            </w:r>
            <w:r>
              <w:rPr>
                <w:shd w:val="clear" w:color="auto" w:fill="FFFFFF"/>
              </w:rPr>
              <w:t> </w:t>
            </w:r>
            <w:r w:rsidRPr="007B4B39">
              <w:rPr>
                <w:shd w:val="clear" w:color="auto" w:fill="FFFFFF"/>
              </w:rPr>
              <w:t>gada 16. decembra Direktīva 2008/105/EK par vides kvalitātes standartiem ūdens resursu politikas jomā, un ar ko groza un sekojoši atceļ Padomes Direktīvas 82/176/EEK, 83/513/EEK, 84/156/EEK, 84/491/EEK, 86/280/EEK, un ar ko groza Direktīvu 2000/60/EK</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Ūdens apsaimniekošanas likums;</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2) Ministru kabineta 2009. gada 25. jūnija noteikumi Nr. 646 "</w:t>
            </w:r>
            <w:r w:rsidRPr="007B4B39">
              <w:rPr>
                <w:rFonts w:cs="Times New Roman"/>
                <w:sz w:val="24"/>
                <w:szCs w:val="24"/>
              </w:rPr>
              <w:t>Noteikumi par upju baseinu apgabalu apsaimniekošanas plāniem un pasākumu programmām";</w:t>
            </w:r>
          </w:p>
          <w:p w:rsidR="00D50EDB" w:rsidRPr="007B4B39" w:rsidRDefault="00D50EDB" w:rsidP="007110A8">
            <w:pPr>
              <w:rPr>
                <w:rFonts w:cs="Times New Roman"/>
                <w:bCs/>
                <w:sz w:val="24"/>
                <w:szCs w:val="24"/>
                <w:shd w:val="clear" w:color="auto" w:fill="FFFFFF"/>
              </w:rPr>
            </w:pPr>
            <w:r w:rsidRPr="007B4B39">
              <w:rPr>
                <w:rFonts w:cs="Times New Roman"/>
                <w:sz w:val="24"/>
                <w:szCs w:val="24"/>
              </w:rPr>
              <w:t>3) Ministru kabineta 2004. gada 19. oktobra noteikumi Nr. 858 "</w:t>
            </w:r>
            <w:r w:rsidRPr="007B4B39">
              <w:rPr>
                <w:rFonts w:cs="Times New Roman"/>
                <w:bCs/>
                <w:sz w:val="24"/>
                <w:szCs w:val="24"/>
                <w:shd w:val="clear" w:color="auto" w:fill="FFFFFF"/>
              </w:rPr>
              <w:t xml:space="preserve">Noteikumi par virszemes ūdensobjektu tipu raksturojumu, klasifikāciju, kvalitātes kritērijiem </w:t>
            </w:r>
            <w:r w:rsidRPr="007B4B39">
              <w:rPr>
                <w:rFonts w:cs="Times New Roman"/>
                <w:bCs/>
                <w:sz w:val="24"/>
                <w:szCs w:val="24"/>
                <w:shd w:val="clear" w:color="auto" w:fill="FFFFFF"/>
              </w:rPr>
              <w:lastRenderedPageBreak/>
              <w:t>un antropogēno slodžu noteikšanas kārtību";</w:t>
            </w:r>
          </w:p>
          <w:p w:rsidR="00D50EDB" w:rsidRPr="007B4B39" w:rsidRDefault="00D50EDB" w:rsidP="007110A8">
            <w:pPr>
              <w:rPr>
                <w:rFonts w:cs="Times New Roman"/>
                <w:bCs/>
                <w:sz w:val="24"/>
                <w:szCs w:val="24"/>
                <w:shd w:val="clear" w:color="auto" w:fill="FFFFFF"/>
              </w:rPr>
            </w:pPr>
            <w:r w:rsidRPr="007B4B39">
              <w:rPr>
                <w:rFonts w:cs="Times New Roman"/>
                <w:bCs/>
                <w:sz w:val="24"/>
                <w:szCs w:val="24"/>
                <w:shd w:val="clear" w:color="auto" w:fill="FFFFFF"/>
              </w:rPr>
              <w:t xml:space="preserve">4) Ministru kabineta 2004. gada 17. februāra noteikumi Nr. 92 </w:t>
            </w:r>
            <w:r w:rsidRPr="007B4B39">
              <w:rPr>
                <w:rFonts w:cs="Times New Roman"/>
                <w:b/>
                <w:bCs/>
                <w:sz w:val="24"/>
                <w:szCs w:val="24"/>
                <w:shd w:val="clear" w:color="auto" w:fill="FFFFFF"/>
              </w:rPr>
              <w:t>"</w:t>
            </w:r>
            <w:r w:rsidRPr="007B4B39">
              <w:rPr>
                <w:rFonts w:cs="Times New Roman"/>
                <w:bCs/>
                <w:sz w:val="24"/>
                <w:szCs w:val="24"/>
                <w:shd w:val="clear" w:color="auto" w:fill="FFFFFF"/>
              </w:rPr>
              <w:t>Prasības virszemes ūdeņu, pazemes ūdeņu un aizsargājamo teritoriju monitoringam un monitoringa programmu izstrādei";</w:t>
            </w:r>
          </w:p>
          <w:p w:rsidR="00D50EDB" w:rsidRPr="007B4B39" w:rsidRDefault="00D50EDB" w:rsidP="007110A8">
            <w:pPr>
              <w:rPr>
                <w:rFonts w:eastAsia="Times New Roman" w:cs="Times New Roman"/>
                <w:sz w:val="24"/>
                <w:szCs w:val="24"/>
                <w:lang w:eastAsia="lv-LV"/>
              </w:rPr>
            </w:pPr>
            <w:r w:rsidRPr="007B4B39">
              <w:rPr>
                <w:rFonts w:cs="Times New Roman"/>
                <w:bCs/>
                <w:sz w:val="24"/>
                <w:szCs w:val="24"/>
                <w:shd w:val="clear" w:color="auto" w:fill="FFFFFF"/>
              </w:rPr>
              <w:t>5) Ministru kabineta 2002. gada 12. marta noteikumi Nr. 118 "</w:t>
            </w:r>
            <w:r w:rsidRPr="007B4B39">
              <w:rPr>
                <w:rFonts w:cs="Times New Roman"/>
                <w:sz w:val="24"/>
                <w:szCs w:val="24"/>
              </w:rPr>
              <w:t>Noteikumi par virszemes un pazemes ūdeņu kvalitāti", Ministru kabineta 22.01.2002. noteikumos Nr. 34 "Noteikumi par piesārņojošo vielu emisiju ūdenī"</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5.18.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2011.</w:t>
            </w:r>
            <w:r>
              <w:rPr>
                <w:shd w:val="clear" w:color="auto" w:fill="FFFFFF"/>
              </w:rPr>
              <w:t> </w:t>
            </w:r>
            <w:r w:rsidRPr="007B4B39">
              <w:rPr>
                <w:shd w:val="clear" w:color="auto" w:fill="FFFFFF"/>
              </w:rPr>
              <w:t>gada 13. decembra Direktīva 2011/92/ES par dažu sabiedrisku un privātu projektu ietekmes uz vidi novērtējumu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Likums "Par ietekmes uz vidi novērtējumu";</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2) Ministru kabineta 2018. gada 28. augusta noteikumi Nr. 555 "</w:t>
            </w:r>
            <w:r w:rsidRPr="007B4B39">
              <w:rPr>
                <w:rFonts w:cs="Times New Roman"/>
                <w:sz w:val="24"/>
                <w:szCs w:val="24"/>
              </w:rPr>
              <w:t>Veselības aprūpes pakalpojumu organizēšanas un samaksas kārtība";</w:t>
            </w:r>
          </w:p>
          <w:p w:rsidR="00D50EDB" w:rsidRPr="007B4B39" w:rsidRDefault="00D50EDB" w:rsidP="007110A8">
            <w:pPr>
              <w:rPr>
                <w:rFonts w:cs="Times New Roman"/>
                <w:sz w:val="24"/>
                <w:szCs w:val="24"/>
              </w:rPr>
            </w:pPr>
            <w:r w:rsidRPr="007B4B39">
              <w:rPr>
                <w:rFonts w:cs="Times New Roman"/>
                <w:sz w:val="24"/>
                <w:szCs w:val="24"/>
              </w:rPr>
              <w:t>3) Ministru kabineta 2015. gada 27. janvāra noteikumi Nr. 30 "Kārtība, kādā Valsts vides dienests izdod tehniskos noteikumus paredzētajai darbībai";</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4) Ministru kabineta 2015. gada 13. janvāra noteikumi Nr. 18 "Kārtība, kādā novērtē paredzētās darbības ietekmi uz vidi un akceptē paredzēto darbību"</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5.19.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w:t>
            </w:r>
            <w:r>
              <w:rPr>
                <w:shd w:val="clear" w:color="auto" w:fill="FFFFFF"/>
              </w:rPr>
              <w:t>s 2009. </w:t>
            </w:r>
            <w:r w:rsidRPr="007B4B39">
              <w:rPr>
                <w:shd w:val="clear" w:color="auto" w:fill="FFFFFF"/>
              </w:rPr>
              <w:t>gada 30. novembra Direktīva 2009/147/EK par savvaļas putnu aizsardzību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Medību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2) Sugu un biotopu aizsardzības likums;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3) Likums "Par ietekmes uz vidi novērtējums";</w:t>
            </w:r>
          </w:p>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4) Likums "Par īpaši aizsargājamām dabas teritorijām";</w:t>
            </w:r>
          </w:p>
          <w:p w:rsidR="00D50EDB" w:rsidRPr="007B4B39" w:rsidRDefault="00D50EDB" w:rsidP="007110A8">
            <w:pPr>
              <w:rPr>
                <w:rFonts w:cs="Times New Roman"/>
                <w:sz w:val="24"/>
                <w:szCs w:val="24"/>
              </w:rPr>
            </w:pPr>
            <w:r w:rsidRPr="007B4B39">
              <w:rPr>
                <w:rFonts w:eastAsia="Times New Roman" w:cs="Times New Roman"/>
                <w:sz w:val="24"/>
                <w:szCs w:val="24"/>
                <w:lang w:eastAsia="lv-LV"/>
              </w:rPr>
              <w:t xml:space="preserve">5) </w:t>
            </w:r>
            <w:r w:rsidRPr="007B4B39">
              <w:rPr>
                <w:rFonts w:cs="Times New Roman"/>
                <w:sz w:val="24"/>
                <w:szCs w:val="24"/>
              </w:rPr>
              <w:t>Ministru kabineta 2015. gada 13. janvāra noteikumi Nr. 18 "Kārtība, kādā novērtē paredzētās darbības ietekmi uz vidi un akceptē paredzēto darbību";</w:t>
            </w:r>
          </w:p>
          <w:p w:rsidR="00D50EDB" w:rsidRPr="007B4B39" w:rsidRDefault="00D50EDB" w:rsidP="007110A8">
            <w:pPr>
              <w:rPr>
                <w:rFonts w:cs="Times New Roman"/>
                <w:sz w:val="24"/>
                <w:szCs w:val="24"/>
              </w:rPr>
            </w:pPr>
            <w:r w:rsidRPr="007B4B39">
              <w:rPr>
                <w:rFonts w:cs="Times New Roman"/>
                <w:sz w:val="24"/>
                <w:szCs w:val="24"/>
              </w:rPr>
              <w:t>6) Ministru kabineta 2014. gada 22. jūlija noteikumi Nr. 421 "Medību noteikumi";</w:t>
            </w:r>
          </w:p>
          <w:p w:rsidR="00D50EDB" w:rsidRPr="007B4B39" w:rsidRDefault="00D50EDB" w:rsidP="007110A8">
            <w:pPr>
              <w:rPr>
                <w:rFonts w:eastAsia="Times New Roman" w:cs="Times New Roman"/>
                <w:sz w:val="24"/>
                <w:szCs w:val="24"/>
                <w:lang w:eastAsia="lv-LV"/>
              </w:rPr>
            </w:pPr>
            <w:r w:rsidRPr="007B4B39">
              <w:rPr>
                <w:rFonts w:cs="Times New Roman"/>
                <w:sz w:val="24"/>
                <w:szCs w:val="24"/>
              </w:rPr>
              <w:t xml:space="preserve">7) Ministru kabineta 2012. gada 18. decembra noteikumi Nr. 940 </w:t>
            </w:r>
            <w:r w:rsidRPr="007B4B39">
              <w:rPr>
                <w:rFonts w:cs="Times New Roman"/>
                <w:sz w:val="24"/>
                <w:szCs w:val="24"/>
              </w:rPr>
              <w:lastRenderedPageBreak/>
              <w:t>"</w:t>
            </w:r>
            <w:r w:rsidRPr="007B4B39">
              <w:rPr>
                <w:rFonts w:cs="Times New Roman"/>
                <w:bCs/>
                <w:sz w:val="24"/>
                <w:szCs w:val="24"/>
                <w:shd w:val="clear" w:color="auto" w:fill="FFFFFF"/>
              </w:rPr>
              <w:t>Noteikumi par mikroliegumu izveidošanas un apsaimniekošanas kārtību, to aizsardzību, kā arī mikroliegumu un to buferzonu noteikšanu</w:t>
            </w:r>
            <w:r w:rsidRPr="007B4B39">
              <w:rPr>
                <w:rFonts w:cs="Times New Roman"/>
                <w:sz w:val="24"/>
                <w:szCs w:val="24"/>
                <w:shd w:val="clear" w:color="auto" w:fill="FFFFFF"/>
              </w:rPr>
              <w:t>"</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5.20.</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2013. gada 21. maija Regula (ES) Nr. </w:t>
            </w:r>
            <w:r w:rsidRPr="007B4B39">
              <w:rPr>
                <w:shd w:val="clear" w:color="auto" w:fill="FFFFFF"/>
              </w:rPr>
              <w:t>525/2013 par mehānismu siltumnīcefekta gāzu emisiju pārraudzībai un ziņošanai un citas informācijas ziņošanai valstu un Savienības līmenī saistībā ar klimata pārmaiņām un par Lēmuma Nr. 280/2004/EK atcelšanu</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2013.</w:t>
            </w:r>
            <w:r>
              <w:rPr>
                <w:shd w:val="clear" w:color="auto" w:fill="FFFFFF"/>
              </w:rPr>
              <w:t> </w:t>
            </w:r>
            <w:r w:rsidRPr="007B4B39">
              <w:rPr>
                <w:shd w:val="clear" w:color="auto" w:fill="FFFFFF"/>
              </w:rPr>
              <w:t>gada 20. novembra Regula (ES</w:t>
            </w:r>
            <w:r>
              <w:rPr>
                <w:shd w:val="clear" w:color="auto" w:fill="FFFFFF"/>
              </w:rPr>
              <w:t>) Nr. </w:t>
            </w:r>
            <w:r w:rsidRPr="007B4B39">
              <w:rPr>
                <w:shd w:val="clear" w:color="auto" w:fill="FFFFFF"/>
              </w:rPr>
              <w:t>1257/2013 par kuģu pārstrādi</w:t>
            </w:r>
            <w:r>
              <w:rPr>
                <w:shd w:val="clear" w:color="auto" w:fill="FFFFFF"/>
              </w:rPr>
              <w:t xml:space="preserve"> un ar ko groza Regulu (EK) Nr. </w:t>
            </w:r>
            <w:r w:rsidRPr="007B4B39">
              <w:rPr>
                <w:shd w:val="clear" w:color="auto" w:fill="FFFFFF"/>
              </w:rPr>
              <w:t>1013/2006 un Direktīvu 2009/16/EK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2012. gada 4. jūlija Regula (ES) Nr. </w:t>
            </w:r>
            <w:r w:rsidRPr="007B4B39">
              <w:rPr>
                <w:shd w:val="clear" w:color="auto" w:fill="FFFFFF"/>
              </w:rPr>
              <w:t>649/2012 par bīstamo ķīmisko vielu eksportu un importu</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w:t>
            </w:r>
            <w:r>
              <w:rPr>
                <w:shd w:val="clear" w:color="auto" w:fill="FFFFFF"/>
              </w:rPr>
              <w:t>ta un Padomes 2003. gada 14. aprīļa Regula (EK) Nr. </w:t>
            </w:r>
            <w:r w:rsidRPr="007B4B39">
              <w:rPr>
                <w:shd w:val="clear" w:color="auto" w:fill="FFFFFF"/>
              </w:rPr>
              <w:t>782/2003 par aizliegumu attiecībā uz alvorganiskajiem savienojumiem uz kuģiem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2006. </w:t>
            </w:r>
            <w:r w:rsidRPr="007B4B39">
              <w:rPr>
                <w:shd w:val="clear" w:color="auto" w:fill="FFFFFF"/>
              </w:rPr>
              <w:t xml:space="preserve">gada </w:t>
            </w:r>
            <w:r>
              <w:rPr>
                <w:shd w:val="clear" w:color="auto" w:fill="FFFFFF"/>
              </w:rPr>
              <w:t xml:space="preserve">18. janvāra Regula (EK) Nr. 166/2006 </w:t>
            </w:r>
            <w:r w:rsidRPr="007B4B39">
              <w:rPr>
                <w:shd w:val="clear" w:color="auto" w:fill="FFFFFF"/>
              </w:rPr>
              <w:t>par Eiropas Piesārņojošo vielu un izmešu pārneses reģistra ieviešanu un Padomes Direktīvu 91/689/EEK un 96/61/EK grozīšanu</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 xml:space="preserve">pas Parlamenta un Padomes 2009. gada 23. aprīļa Regula (EK) </w:t>
            </w:r>
            <w:r>
              <w:rPr>
                <w:shd w:val="clear" w:color="auto" w:fill="FFFFFF"/>
              </w:rPr>
              <w:lastRenderedPageBreak/>
              <w:t>Nr. </w:t>
            </w:r>
            <w:r w:rsidRPr="007B4B39">
              <w:rPr>
                <w:shd w:val="clear" w:color="auto" w:fill="FFFFFF"/>
              </w:rPr>
              <w:t>443/2009, ar ko, īstenojot daļu no Kopienas integrētās pieejas CO</w:t>
            </w:r>
            <w:r w:rsidRPr="007B4B39">
              <w:rPr>
                <w:rStyle w:val="sub"/>
                <w:shd w:val="clear" w:color="auto" w:fill="FFFFFF"/>
                <w:vertAlign w:val="subscript"/>
              </w:rPr>
              <w:t>2</w:t>
            </w:r>
            <w:r>
              <w:rPr>
                <w:shd w:val="clear" w:color="auto" w:fill="FFFFFF"/>
              </w:rPr>
              <w:t xml:space="preserve"> </w:t>
            </w:r>
            <w:r w:rsidRPr="007B4B39">
              <w:rPr>
                <w:shd w:val="clear" w:color="auto" w:fill="FFFFFF"/>
              </w:rPr>
              <w:t>emisiju samazināšanai no vieglajiem transportlīdzekļiem, nosaka emisijas standartus jauniem vieglajiem automobiļiem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w:t>
            </w:r>
            <w:r w:rsidRPr="007B4B39">
              <w:rPr>
                <w:shd w:val="clear" w:color="auto" w:fill="FFFFFF"/>
              </w:rPr>
              <w:t>gad</w:t>
            </w:r>
            <w:r>
              <w:rPr>
                <w:shd w:val="clear" w:color="auto" w:fill="FFFFFF"/>
              </w:rPr>
              <w:t>a 16. septembra Regula (EK) Nr. </w:t>
            </w:r>
            <w:r w:rsidRPr="007B4B39">
              <w:rPr>
                <w:shd w:val="clear" w:color="auto" w:fill="FFFFFF"/>
              </w:rPr>
              <w:t>1005/2009 par ozona slāni noārdošām vielām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2011.</w:t>
            </w:r>
            <w:r>
              <w:rPr>
                <w:shd w:val="clear" w:color="auto" w:fill="FFFFFF"/>
              </w:rPr>
              <w:t> gada 11. maija Regula (ES) Nr. </w:t>
            </w:r>
            <w:r w:rsidRPr="007B4B39">
              <w:rPr>
                <w:shd w:val="clear" w:color="auto" w:fill="FFFFFF"/>
              </w:rPr>
              <w:t>510/2011 par emisiju standartu noteikšanu jauniem vieglajiem kravas automobiļiem saistībā ar Savienības integrēto pieeju vieglo transportlīdzekļu CO</w:t>
            </w:r>
            <w:r w:rsidRPr="007B4B39">
              <w:rPr>
                <w:rStyle w:val="sub"/>
                <w:shd w:val="clear" w:color="auto" w:fill="FFFFFF"/>
                <w:vertAlign w:val="subscript"/>
              </w:rPr>
              <w:t>2</w:t>
            </w:r>
            <w:r>
              <w:rPr>
                <w:shd w:val="clear" w:color="auto" w:fill="FFFFFF"/>
              </w:rPr>
              <w:t xml:space="preserve"> </w:t>
            </w:r>
            <w:r w:rsidRPr="007B4B39">
              <w:rPr>
                <w:shd w:val="clear" w:color="auto" w:fill="FFFFFF"/>
              </w:rPr>
              <w:t>emisiju samazināšanai</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2015. </w:t>
            </w:r>
            <w:r w:rsidRPr="007B4B39">
              <w:rPr>
                <w:shd w:val="clear" w:color="auto" w:fill="FFFFFF"/>
              </w:rPr>
              <w:t>gada 29. aprīļa Regula (ES) 2015/757 par jūras transporta oglekļa dioksīda emisiju monitoringu, ziņošanu un verifikāciju un ar ko groza Direktīvu 2009/16/EK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5.29.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2001. </w:t>
            </w:r>
            <w:r w:rsidRPr="007B4B39">
              <w:rPr>
                <w:shd w:val="clear" w:color="auto" w:fill="FFFFFF"/>
              </w:rPr>
              <w:t>gad</w:t>
            </w:r>
            <w:r>
              <w:rPr>
                <w:shd w:val="clear" w:color="auto" w:fill="FFFFFF"/>
              </w:rPr>
              <w:t>a 27. septembra Regula (EK) Nr. </w:t>
            </w:r>
            <w:r w:rsidRPr="007B4B39">
              <w:rPr>
                <w:shd w:val="clear" w:color="auto" w:fill="FFFFFF"/>
              </w:rPr>
              <w:t>1936/2001, ar ko nosaka kontroles pasākumus, kuri piemērojami tālu migrējošu zivju noteiktu krājumu zvejai</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5.30.</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Padomes 2004.</w:t>
            </w:r>
            <w:r>
              <w:rPr>
                <w:shd w:val="clear" w:color="auto" w:fill="FFFFFF"/>
              </w:rPr>
              <w:t> gada 26. aprīļa Regula (EK) Nr. </w:t>
            </w:r>
            <w:r w:rsidRPr="007B4B39">
              <w:rPr>
                <w:shd w:val="clear" w:color="auto" w:fill="FFFFFF"/>
              </w:rPr>
              <w:t>812/2004, ar ko nosaka pasākumus attiecībā uz vaļveidīgo nejaušu nozveju zvejniecībā un ar ko groza Regulu (EK) Nr.</w:t>
            </w:r>
            <w:r>
              <w:rPr>
                <w:shd w:val="clear" w:color="auto" w:fill="FFFFFF"/>
              </w:rPr>
              <w:t> </w:t>
            </w:r>
            <w:r w:rsidRPr="007B4B39">
              <w:rPr>
                <w:shd w:val="clear" w:color="auto" w:fill="FFFFFF"/>
              </w:rPr>
              <w:t>88/98</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5.31.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2009.</w:t>
            </w:r>
            <w:r>
              <w:rPr>
                <w:shd w:val="clear" w:color="auto" w:fill="FFFFFF"/>
              </w:rPr>
              <w:t> </w:t>
            </w:r>
            <w:r w:rsidRPr="007B4B39">
              <w:rPr>
                <w:shd w:val="clear" w:color="auto" w:fill="FFFFFF"/>
              </w:rPr>
              <w:t>gad</w:t>
            </w:r>
            <w:r>
              <w:rPr>
                <w:shd w:val="clear" w:color="auto" w:fill="FFFFFF"/>
              </w:rPr>
              <w:t>a 16. septembra Regula (EK) Nr. </w:t>
            </w:r>
            <w:r w:rsidRPr="007B4B39">
              <w:rPr>
                <w:shd w:val="clear" w:color="auto" w:fill="FFFFFF"/>
              </w:rPr>
              <w:t>1007/2009 par tirdzniecību ar izstrādājumiem no roņiem</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Padomes 2008.</w:t>
            </w:r>
            <w:r>
              <w:rPr>
                <w:shd w:val="clear" w:color="auto" w:fill="FFFFFF"/>
              </w:rPr>
              <w:t> gada 15. jūlija Regula (EK) Nr. </w:t>
            </w:r>
            <w:r w:rsidRPr="007B4B39">
              <w:rPr>
                <w:shd w:val="clear" w:color="auto" w:fill="FFFFFF"/>
              </w:rPr>
              <w:t>734/2008 par jutīgu jūras ekosistēmu aizsardzību atklātajā jūrā pret negatīvo ietekmi, ko rada grunts zvejas rīki</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2010. </w:t>
            </w:r>
            <w:r w:rsidRPr="007B4B39">
              <w:rPr>
                <w:shd w:val="clear" w:color="auto" w:fill="FFFFFF"/>
              </w:rPr>
              <w:t>g</w:t>
            </w:r>
            <w:r>
              <w:rPr>
                <w:shd w:val="clear" w:color="auto" w:fill="FFFFFF"/>
              </w:rPr>
              <w:t>ada 20. oktobra Regula (ES) Nr. </w:t>
            </w:r>
            <w:r w:rsidRPr="007B4B39">
              <w:rPr>
                <w:shd w:val="clear" w:color="auto" w:fill="FFFFFF"/>
              </w:rPr>
              <w:t>995/2010, ar ko nosaka pienākumus tirgus dalībniekiem, kas laiž tirgū kokmateriālus un koka izstrādājumus</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2014.</w:t>
            </w:r>
            <w:r>
              <w:rPr>
                <w:shd w:val="clear" w:color="auto" w:fill="FFFFFF"/>
              </w:rPr>
              <w:t> </w:t>
            </w:r>
            <w:r w:rsidRPr="007B4B39">
              <w:rPr>
                <w:shd w:val="clear" w:color="auto" w:fill="FFFFFF"/>
              </w:rPr>
              <w:t>g</w:t>
            </w:r>
            <w:r>
              <w:rPr>
                <w:shd w:val="clear" w:color="auto" w:fill="FFFFFF"/>
              </w:rPr>
              <w:t>ada 22. oktobra Regula (ES) Nr. </w:t>
            </w:r>
            <w:r w:rsidRPr="007B4B39">
              <w:rPr>
                <w:shd w:val="clear" w:color="auto" w:fill="FFFFFF"/>
              </w:rPr>
              <w:t>1143/2014 par invazīvu svešzemju sugu introdukcijas un izplatīšanās profilaksi un pārvaldību</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2006.</w:t>
            </w:r>
            <w:r>
              <w:rPr>
                <w:shd w:val="clear" w:color="auto" w:fill="FFFFFF"/>
              </w:rPr>
              <w:t> </w:t>
            </w:r>
            <w:r w:rsidRPr="007B4B39">
              <w:rPr>
                <w:shd w:val="clear" w:color="auto" w:fill="FFFFFF"/>
              </w:rPr>
              <w:t>ga</w:t>
            </w:r>
            <w:r>
              <w:rPr>
                <w:shd w:val="clear" w:color="auto" w:fill="FFFFFF"/>
              </w:rPr>
              <w:t>da 18. decembra Regula (EK) Nr. </w:t>
            </w:r>
            <w:r w:rsidRPr="007B4B39">
              <w:rPr>
                <w:shd w:val="clear" w:color="auto" w:fill="FFFFFF"/>
              </w:rPr>
              <w:t>1907/2006, kas attiecas uz ķimikāliju reģistrēšanu, vērtēšanu, licencēšanu un ierobežošanu (</w:t>
            </w:r>
            <w:r w:rsidRPr="007B4B39">
              <w:rPr>
                <w:rStyle w:val="italic"/>
                <w:i/>
                <w:iCs/>
                <w:shd w:val="clear" w:color="auto" w:fill="FFFFFF"/>
              </w:rPr>
              <w:t>REACH</w:t>
            </w:r>
            <w:r w:rsidRPr="007B4B39">
              <w:rPr>
                <w:shd w:val="clear" w:color="auto" w:fill="FFFFFF"/>
              </w:rPr>
              <w:t>) un ar kuru izveido Eiropas Ķimikāliju aģentūru, groza Direktīvu 1999/45/EK un</w:t>
            </w:r>
            <w:r>
              <w:rPr>
                <w:shd w:val="clear" w:color="auto" w:fill="FFFFFF"/>
              </w:rPr>
              <w:t xml:space="preserve"> atceļ Padomes Regulu (EEK) Nr. </w:t>
            </w:r>
            <w:r w:rsidRPr="007B4B39">
              <w:rPr>
                <w:shd w:val="clear" w:color="auto" w:fill="FFFFFF"/>
              </w:rPr>
              <w:t xml:space="preserve">793/93 un </w:t>
            </w:r>
            <w:r>
              <w:rPr>
                <w:shd w:val="clear" w:color="auto" w:fill="FFFFFF"/>
              </w:rPr>
              <w:t>Komisijas Regulu (EK) Nr. </w:t>
            </w:r>
            <w:r w:rsidRPr="007B4B39">
              <w:rPr>
                <w:shd w:val="clear" w:color="auto" w:fill="FFFFFF"/>
              </w:rPr>
              <w:t>1488/94, kā arī Padomes Direktīvu 76/769/EEK un Komisijas Direktīvu 91/155/EEK, Direktīvu 93/67/EEK, Direktīvu 93/105/EK un Direktīvu 2000/21/EK</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5.36.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 xml:space="preserve">Noteikumi par bioloģiskajiem </w:t>
            </w:r>
            <w:r w:rsidRPr="007B4B39">
              <w:rPr>
                <w:shd w:val="clear" w:color="auto" w:fill="FFFFFF"/>
              </w:rPr>
              <w:lastRenderedPageBreak/>
              <w:t>produktiem, kā nosaka Eiro</w:t>
            </w:r>
            <w:r>
              <w:rPr>
                <w:shd w:val="clear" w:color="auto" w:fill="FFFFFF"/>
              </w:rPr>
              <w:t>pas Parlamenta un Padomes 2018. </w:t>
            </w:r>
            <w:r w:rsidRPr="007B4B39">
              <w:rPr>
                <w:shd w:val="clear" w:color="auto" w:fill="FFFFFF"/>
              </w:rPr>
              <w:t>gada 30. maija Regula (ES) 2018/848 par bioloģisko ražošanu un bioloģisko produktu marķēšanu un ar k</w:t>
            </w:r>
            <w:r>
              <w:rPr>
                <w:shd w:val="clear" w:color="auto" w:fill="FFFFFF"/>
              </w:rPr>
              <w:t>o atceļ Padomes Regulu (EK) Nr. </w:t>
            </w:r>
            <w:r w:rsidRPr="007B4B39">
              <w:rPr>
                <w:shd w:val="clear" w:color="auto" w:fill="FFFFFF"/>
              </w:rPr>
              <w:t>834/2007</w:t>
            </w: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6.</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 xml:space="preserve">Pretradiācijas aizsardzība un </w:t>
            </w:r>
            <w:proofErr w:type="spellStart"/>
            <w:r w:rsidRPr="007B4B39">
              <w:rPr>
                <w:rFonts w:cs="Times New Roman"/>
                <w:sz w:val="24"/>
                <w:szCs w:val="24"/>
                <w:shd w:val="clear" w:color="auto" w:fill="FFFFFF"/>
              </w:rPr>
              <w:t>kodoldrošums</w:t>
            </w:r>
            <w:proofErr w:type="spellEnd"/>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6.1.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Pr>
                <w:shd w:val="clear" w:color="auto" w:fill="FFFFFF"/>
              </w:rPr>
              <w:t>Padomes 2009. </w:t>
            </w:r>
            <w:r w:rsidRPr="007B4B39">
              <w:rPr>
                <w:shd w:val="clear" w:color="auto" w:fill="FFFFFF"/>
              </w:rPr>
              <w:t>gada 25. jūnija Direktīva 2009/71/Euratom, ar ko izveido Kopienas kodoliekārtu kodoldrošības pamatstruktūru</w:t>
            </w:r>
          </w:p>
        </w:tc>
        <w:tc>
          <w:tcPr>
            <w:tcW w:w="3537" w:type="dxa"/>
          </w:tcPr>
          <w:p w:rsidR="00D50EDB" w:rsidRPr="007B4B39" w:rsidRDefault="00D50EDB" w:rsidP="007110A8">
            <w:pPr>
              <w:rPr>
                <w:rFonts w:eastAsia="Times New Roman" w:cs="Times New Roman"/>
                <w:sz w:val="24"/>
                <w:szCs w:val="24"/>
                <w:lang w:eastAsia="lv-LV"/>
              </w:rPr>
            </w:pPr>
            <w:r w:rsidRPr="007B4B39">
              <w:rPr>
                <w:rFonts w:eastAsia="Times New Roman" w:cs="Times New Roman"/>
                <w:sz w:val="24"/>
                <w:szCs w:val="24"/>
                <w:lang w:eastAsia="lv-LV"/>
              </w:rPr>
              <w:t>1) Likums "Par radiācijas drošību un kodoldrošību";</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2015. gada 22. decembra noteikumi Nr. 752 "</w:t>
            </w:r>
            <w:r w:rsidRPr="007B4B39">
              <w:rPr>
                <w:rFonts w:cs="Times New Roman"/>
                <w:sz w:val="24"/>
                <w:szCs w:val="24"/>
              </w:rPr>
              <w:t>Kārtība, kādā licencē un reģistrē darbības ar jonizējošā starojuma avotiem"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6.2.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t>Padomes 2013. </w:t>
            </w:r>
            <w:r w:rsidRPr="007B4B39">
              <w:t>gada 22. oktobra Direktīva 2013/51/Euratom, ar ko nosaka iedzīvotāju veselības aizsardzības prasības attiecībā uz radioaktīvām vielām dzeramajā ūdenī</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Ministru kabineta 2017. gada 14. novembra noteikumi Nr. 671 "Dzeramā ūdens obligātās nekaitīguma un kvalitātes prasības, monitoringa un kontroles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6.3.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Padomes 2013.</w:t>
            </w:r>
            <w:r>
              <w:rPr>
                <w:shd w:val="clear" w:color="auto" w:fill="FFFFFF"/>
              </w:rPr>
              <w:t> </w:t>
            </w:r>
            <w:r w:rsidRPr="007B4B39">
              <w:rPr>
                <w:shd w:val="clear" w:color="auto" w:fill="FFFFFF"/>
              </w:rPr>
              <w:t>gada 5. decembra Direktīva 2013/59/Euratom, ar ko nosaka drošības pamatstandartus aizsardzībai pret jonizējošā starojuma radītajiem draudiem un atceļ Direktīvu 89/618/Euratom, Direktīvu 90/641/Euratom, Direktīvu 96/29/Euratom, Direktīvu 97/43/Euratom un Direktīvu 2003/122/Euratom</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Ministru kabineta 2015. gada 22. decembra noteikumi Nr. 752 "Kārtība, kādā licencē un reģistrē darbības ar jonizējošā starojuma avotiem";</w:t>
            </w:r>
          </w:p>
          <w:p w:rsidR="00D50EDB" w:rsidRPr="007B4B39" w:rsidRDefault="00D50EDB" w:rsidP="007110A8">
            <w:pPr>
              <w:textAlignment w:val="baseline"/>
              <w:rPr>
                <w:rFonts w:eastAsia="Times New Roman" w:cs="Times New Roman"/>
                <w:sz w:val="24"/>
                <w:szCs w:val="24"/>
                <w:shd w:val="clear" w:color="auto" w:fill="FFFFFF"/>
                <w:lang w:eastAsia="lv-LV"/>
              </w:rPr>
            </w:pPr>
            <w:r w:rsidRPr="007B4B39">
              <w:rPr>
                <w:rFonts w:eastAsia="Times New Roman" w:cs="Times New Roman"/>
                <w:sz w:val="24"/>
                <w:szCs w:val="24"/>
                <w:lang w:eastAsia="lv-LV"/>
              </w:rPr>
              <w:t>2) Ministru kabineta 2015. gada 22. septembra noteikumi Nr. 535 "</w:t>
            </w:r>
            <w:r w:rsidRPr="007B4B39">
              <w:rPr>
                <w:rFonts w:eastAsia="Times New Roman" w:cs="Times New Roman"/>
                <w:sz w:val="24"/>
                <w:szCs w:val="24"/>
                <w:shd w:val="clear" w:color="auto" w:fill="FFFFFF"/>
                <w:lang w:eastAsia="lv-LV"/>
              </w:rPr>
              <w:t xml:space="preserve">Kārtība, kādā veic preču, bagāžas, personu un transportlīdzekļu </w:t>
            </w:r>
            <w:proofErr w:type="spellStart"/>
            <w:r w:rsidRPr="007B4B39">
              <w:rPr>
                <w:rFonts w:eastAsia="Times New Roman" w:cs="Times New Roman"/>
                <w:sz w:val="24"/>
                <w:szCs w:val="24"/>
                <w:shd w:val="clear" w:color="auto" w:fill="FFFFFF"/>
                <w:lang w:eastAsia="lv-LV"/>
              </w:rPr>
              <w:t>radiometrisko</w:t>
            </w:r>
            <w:proofErr w:type="spellEnd"/>
            <w:r w:rsidRPr="007B4B39">
              <w:rPr>
                <w:rFonts w:eastAsia="Times New Roman" w:cs="Times New Roman"/>
                <w:sz w:val="24"/>
                <w:szCs w:val="24"/>
                <w:shd w:val="clear" w:color="auto" w:fill="FFFFFF"/>
                <w:lang w:eastAsia="lv-LV"/>
              </w:rPr>
              <w:t xml:space="preserve"> kontroli robežšķērsošanas vietās, un prasības </w:t>
            </w:r>
            <w:proofErr w:type="spellStart"/>
            <w:r w:rsidRPr="007B4B39">
              <w:rPr>
                <w:rFonts w:eastAsia="Times New Roman" w:cs="Times New Roman"/>
                <w:sz w:val="24"/>
                <w:szCs w:val="24"/>
                <w:shd w:val="clear" w:color="auto" w:fill="FFFFFF"/>
                <w:lang w:eastAsia="lv-LV"/>
              </w:rPr>
              <w:t>radiometriskajā</w:t>
            </w:r>
            <w:proofErr w:type="spellEnd"/>
            <w:r w:rsidRPr="007B4B39">
              <w:rPr>
                <w:rFonts w:eastAsia="Times New Roman" w:cs="Times New Roman"/>
                <w:sz w:val="24"/>
                <w:szCs w:val="24"/>
                <w:shd w:val="clear" w:color="auto" w:fill="FFFFFF"/>
                <w:lang w:eastAsia="lv-LV"/>
              </w:rPr>
              <w:t xml:space="preserve"> kontrolē iesaistīto personu apmācībai radiācijas drošības jautājumos";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shd w:val="clear" w:color="auto" w:fill="FFFFFF"/>
                <w:lang w:eastAsia="lv-LV"/>
              </w:rPr>
              <w:t>3) </w:t>
            </w:r>
            <w:r w:rsidRPr="007B4B39">
              <w:rPr>
                <w:rFonts w:eastAsia="Times New Roman" w:cs="Times New Roman"/>
                <w:sz w:val="24"/>
                <w:szCs w:val="24"/>
                <w:lang w:eastAsia="lv-LV"/>
              </w:rPr>
              <w:t>Ministru kabineta 2011. gada 13. decembra noteikumi Nr. 960 "</w:t>
            </w:r>
            <w:r w:rsidRPr="007B4B39">
              <w:rPr>
                <w:rFonts w:eastAsia="Times New Roman" w:cs="Times New Roman"/>
                <w:sz w:val="24"/>
                <w:szCs w:val="24"/>
                <w:shd w:val="clear" w:color="auto" w:fill="FFFFFF"/>
                <w:lang w:eastAsia="lv-LV"/>
              </w:rPr>
              <w:t xml:space="preserve">Noteikumi par kārtību, kādā iepērk un realizē melno un krāsaino metālu atgriezumus un lūžņus un izsniedz licences metālu atgriezumu un lūžņu iepirkšanai Latvijā, kā arī par valsts nodevas likmi par licenci metālu atgriezumu un lūžņu iepirkšanai </w:t>
            </w:r>
            <w:r w:rsidRPr="007B4B39">
              <w:rPr>
                <w:rFonts w:eastAsia="Times New Roman" w:cs="Times New Roman"/>
                <w:sz w:val="24"/>
                <w:szCs w:val="24"/>
                <w:shd w:val="clear" w:color="auto" w:fill="FFFFFF"/>
                <w:lang w:eastAsia="lv-LV"/>
              </w:rPr>
              <w:lastRenderedPageBreak/>
              <w:t>un valsts nodevas maksāšanas kārtību"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6.4.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t>Padomes 2011. </w:t>
            </w:r>
            <w:r w:rsidRPr="007B4B39">
              <w:t>gada 19. jūlija Direktīva 2011/70/Euratom, ar ko izveido Kopienas sistēmu lietotās kodoldegvielas un radioaktīvo atkritumu atbildīgai un drošai apsaimniekošanai</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Likums "Par radiācijas drošību un kodoldrošību";</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w:t>
            </w:r>
            <w:r w:rsidRPr="007B4B39">
              <w:rPr>
                <w:rFonts w:eastAsia="Times New Roman" w:cs="Times New Roman"/>
                <w:b/>
                <w:bCs/>
                <w:sz w:val="24"/>
                <w:szCs w:val="24"/>
                <w:lang w:eastAsia="lv-LV"/>
              </w:rPr>
              <w:t> </w:t>
            </w:r>
            <w:r w:rsidRPr="007B4B39">
              <w:rPr>
                <w:rFonts w:eastAsia="Times New Roman" w:cs="Times New Roman"/>
                <w:sz w:val="24"/>
                <w:szCs w:val="24"/>
                <w:lang w:eastAsia="lv-LV"/>
              </w:rPr>
              <w:t>Ministru kabineta 2015. gada 22. decembra noteikumi Nr. 752 "Kārtība, kādā licencē un reģistrē darbības ar jonizējošā starojuma avotiem";</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2002. gada 19. marta noteikumi Nr. 129 "Prasības darbībām ar radioaktīvajiem atkritumiem un ar tiem saistītajiem materiāliem"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6.5.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Pr>
                <w:shd w:val="clear" w:color="auto" w:fill="FFFFFF"/>
              </w:rPr>
              <w:t>Padomes 2006. </w:t>
            </w:r>
            <w:r w:rsidRPr="007B4B39">
              <w:rPr>
                <w:shd w:val="clear" w:color="auto" w:fill="FFFFFF"/>
              </w:rPr>
              <w:t>gada 20. novembra Direktīva 2006/117/Euratom () par radioaktīvo atkritumu un lietotās kodoldegvielas pārvadājumu uzraudzību un kontroli</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Likums "Par radiācijas drošību un kodoldrošību";</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w:t>
            </w:r>
            <w:r w:rsidRPr="007B4B39">
              <w:rPr>
                <w:rFonts w:eastAsia="Times New Roman" w:cs="Times New Roman"/>
                <w:b/>
                <w:bCs/>
                <w:sz w:val="24"/>
                <w:szCs w:val="24"/>
                <w:lang w:eastAsia="lv-LV"/>
              </w:rPr>
              <w:t> </w:t>
            </w:r>
            <w:r w:rsidRPr="007B4B39">
              <w:rPr>
                <w:rFonts w:eastAsia="Times New Roman" w:cs="Times New Roman"/>
                <w:sz w:val="24"/>
                <w:szCs w:val="24"/>
                <w:lang w:eastAsia="lv-LV"/>
              </w:rPr>
              <w:t>Ministru kabineta 2015. gada 22. decembra noteikumi Nr. 752 "Kārtība, kādā licencē un reģistrē darbības ar jonizējošā starojuma avotiem";</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2002. gada 19. marta noteikumi Nr. 129 "Prasības darbībām ar radioaktīvajiem atkritumiem un ar tiem saistītajiem materiāliem"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6.6.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2016. </w:t>
            </w:r>
            <w:r w:rsidRPr="007B4B39">
              <w:rPr>
                <w:shd w:val="clear" w:color="auto" w:fill="FFFFFF"/>
              </w:rPr>
              <w:t xml:space="preserve">gada 15. janvāra Regula (Euratom) 2016/52, ar ko nosaka maksimālos pieļaujamos pārtikas un barības radioaktīvā piesārņojuma līmeņus pēc kodolavārijas vai jebkuras citas radiācijas </w:t>
            </w:r>
            <w:proofErr w:type="spellStart"/>
            <w:r w:rsidRPr="007B4B39">
              <w:rPr>
                <w:shd w:val="clear" w:color="auto" w:fill="FFFFFF"/>
              </w:rPr>
              <w:t>avārijsituācijas</w:t>
            </w:r>
            <w:proofErr w:type="spellEnd"/>
            <w:r w:rsidRPr="007B4B39">
              <w:rPr>
                <w:shd w:val="clear" w:color="auto" w:fill="FFFFFF"/>
              </w:rPr>
              <w:t xml:space="preserve"> un atceļ Padomes Regulu (Euratom) Nr.</w:t>
            </w:r>
            <w:r>
              <w:rPr>
                <w:shd w:val="clear" w:color="auto" w:fill="FFFFFF"/>
              </w:rPr>
              <w:t> </w:t>
            </w:r>
            <w:r w:rsidRPr="007B4B39">
              <w:rPr>
                <w:shd w:val="clear" w:color="auto" w:fill="FFFFFF"/>
              </w:rPr>
              <w:t>3954/87 un Komisijas Regulas (Euratom) Nr.</w:t>
            </w:r>
            <w:r>
              <w:rPr>
                <w:shd w:val="clear" w:color="auto" w:fill="FFFFFF"/>
              </w:rPr>
              <w:t> 944/89 un (Euratom) Nr. </w:t>
            </w:r>
            <w:r w:rsidRPr="007B4B39">
              <w:rPr>
                <w:shd w:val="clear" w:color="auto" w:fill="FFFFFF"/>
              </w:rPr>
              <w:t>770/90</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1993. </w:t>
            </w:r>
            <w:r w:rsidRPr="007B4B39">
              <w:rPr>
                <w:shd w:val="clear" w:color="auto" w:fill="FFFFFF"/>
              </w:rPr>
              <w:t>gada</w:t>
            </w:r>
            <w:r>
              <w:rPr>
                <w:shd w:val="clear" w:color="auto" w:fill="FFFFFF"/>
              </w:rPr>
              <w:t xml:space="preserve"> 8. jūnija Regula (Euratom) Nr. </w:t>
            </w:r>
            <w:r w:rsidRPr="007B4B39">
              <w:rPr>
                <w:shd w:val="clear" w:color="auto" w:fill="FFFFFF"/>
              </w:rPr>
              <w:t>1493/93 par radioaktīvo vielu pārvadājumiem starp dalībvalstīm</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7.</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 xml:space="preserve">Pārtikas un barības nekaitīgums, dzīvnieku </w:t>
            </w:r>
            <w:r w:rsidRPr="007B4B39">
              <w:rPr>
                <w:rFonts w:cs="Times New Roman"/>
                <w:sz w:val="24"/>
                <w:szCs w:val="24"/>
                <w:shd w:val="clear" w:color="auto" w:fill="FFFFFF"/>
              </w:rPr>
              <w:lastRenderedPageBreak/>
              <w:t>veselība un labturība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Padomes 1998.</w:t>
            </w:r>
            <w:r>
              <w:rPr>
                <w:shd w:val="clear" w:color="auto" w:fill="FFFFFF"/>
              </w:rPr>
              <w:t> </w:t>
            </w:r>
            <w:r w:rsidRPr="007B4B39">
              <w:rPr>
                <w:shd w:val="clear" w:color="auto" w:fill="FFFFFF"/>
              </w:rPr>
              <w:t>gada 20. jūlija Direktīva 98/58/EK par lauksaimniecībā izmantojamo dzīvnieku aizsardzību</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Dzīvnieku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Veterinārmedicīnas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2008. gada 2. februāra noteikumi Nr. 5 "</w:t>
            </w:r>
            <w:r w:rsidRPr="007B4B39">
              <w:rPr>
                <w:rFonts w:cs="Times New Roman"/>
                <w:sz w:val="24"/>
                <w:szCs w:val="24"/>
              </w:rPr>
              <w:t>Lauksaimniecības dzīvnieku vispārīgās labturības prasības"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1999. </w:t>
            </w:r>
            <w:r w:rsidRPr="007B4B39">
              <w:rPr>
                <w:shd w:val="clear" w:color="auto" w:fill="FFFFFF"/>
              </w:rPr>
              <w:t>gada 29. marta Direktīva 1999/22/EK attiecībā uz savvaļas dzīvnieku turēšanu zooloģiskajos dārzos</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Dzīvnieku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2010. gada 9. novembra noteikumi Nr. 1033 "</w:t>
            </w:r>
            <w:r w:rsidRPr="007B4B39">
              <w:rPr>
                <w:rFonts w:cs="Times New Roman"/>
                <w:sz w:val="24"/>
                <w:szCs w:val="24"/>
                <w:shd w:val="clear" w:color="auto" w:fill="FFFFFF"/>
              </w:rPr>
              <w:t>Prasības savvaļas sugu dzīvnieku turēšanai zooloģiskajā dārzā un prasības zooloģiskā dārza izveidošanai un reģistrācijai"</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2010. </w:t>
            </w:r>
            <w:r w:rsidRPr="007B4B39">
              <w:rPr>
                <w:shd w:val="clear" w:color="auto" w:fill="FFFFFF"/>
              </w:rPr>
              <w:t>gada 22. septembra Direktīva 2010/63/ES par zinātniskiem mērķiem izmantojamo dzīvnieku aizsardzību</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Dzīvnieku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2019. gada 8. janvāra noteikumi Nr. 1 "</w:t>
            </w:r>
            <w:r w:rsidRPr="007B4B39">
              <w:rPr>
                <w:rFonts w:cs="Times New Roman"/>
                <w:sz w:val="24"/>
                <w:szCs w:val="24"/>
              </w:rPr>
              <w:t>Zinātniskiem mērķiem izmantojamo dzīvnieku aizsardzības noteikumi"</w:t>
            </w:r>
            <w:r w:rsidRPr="007B4B39">
              <w:rPr>
                <w:rFonts w:eastAsia="Times New Roman" w:cs="Times New Roman"/>
                <w:sz w:val="24"/>
                <w:szCs w:val="24"/>
                <w:lang w:eastAsia="lv-LV"/>
              </w:rPr>
              <w:t>;</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2015. gada 10. marta noteikumi Nr. 122 "</w:t>
            </w:r>
            <w:r w:rsidRPr="007B4B39">
              <w:rPr>
                <w:rFonts w:cs="Times New Roman"/>
                <w:sz w:val="24"/>
                <w:szCs w:val="24"/>
              </w:rPr>
              <w:t>Zinātniskiem mērķiem izmantojamo dzīvnieku aizsardzības komitejas nolikums"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2002. </w:t>
            </w:r>
            <w:r w:rsidRPr="007B4B39">
              <w:rPr>
                <w:shd w:val="clear" w:color="auto" w:fill="FFFFFF"/>
              </w:rPr>
              <w:t>g</w:t>
            </w:r>
            <w:r>
              <w:rPr>
                <w:shd w:val="clear" w:color="auto" w:fill="FFFFFF"/>
              </w:rPr>
              <w:t>ada 28. janvāra Regula (EK) Nr. </w:t>
            </w:r>
            <w:r w:rsidRPr="007B4B39">
              <w:rPr>
                <w:shd w:val="clear" w:color="auto" w:fill="FFFFFF"/>
              </w:rPr>
              <w:t>178/2002, ar ko paredz pārtikas aprites tiesību aktu vispārīgus principus un prasības, izveido Eiropas Pārtikas nekaitīguma iestādi un paredz procedūras saistībā ar pārtikas nekaitīgumu</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2016. </w:t>
            </w:r>
            <w:r w:rsidRPr="007B4B39">
              <w:rPr>
                <w:shd w:val="clear" w:color="auto" w:fill="FFFFFF"/>
              </w:rPr>
              <w:t>gada 9. marta Regula (ES) 2016/429 par pārnēsājamām dzīvnieku slimībām un ar ko groza un atceļ konkrētus aktus dzīvni</w:t>
            </w:r>
            <w:r>
              <w:rPr>
                <w:shd w:val="clear" w:color="auto" w:fill="FFFFFF"/>
              </w:rPr>
              <w:t>eku veselības jomā ("</w:t>
            </w:r>
            <w:r w:rsidRPr="007B4B39">
              <w:rPr>
                <w:shd w:val="clear" w:color="auto" w:fill="FFFFFF"/>
              </w:rPr>
              <w:t>D</w:t>
            </w:r>
            <w:r>
              <w:rPr>
                <w:shd w:val="clear" w:color="auto" w:fill="FFFFFF"/>
              </w:rPr>
              <w:t>zīvnieku veselības tiesību akts"</w:t>
            </w:r>
            <w:r w:rsidRPr="007B4B39">
              <w:rPr>
                <w:shd w:val="clear" w:color="auto" w:fill="FFFFFF"/>
              </w:rPr>
              <w:t>)</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2009. </w:t>
            </w:r>
            <w:r w:rsidRPr="007B4B39">
              <w:rPr>
                <w:shd w:val="clear" w:color="auto" w:fill="FFFFFF"/>
              </w:rPr>
              <w:t>g</w:t>
            </w:r>
            <w:r>
              <w:rPr>
                <w:shd w:val="clear" w:color="auto" w:fill="FFFFFF"/>
              </w:rPr>
              <w:t>ada 21. oktobra Regula (EK) Nr. </w:t>
            </w:r>
            <w:r w:rsidRPr="007B4B39">
              <w:rPr>
                <w:shd w:val="clear" w:color="auto" w:fill="FFFFFF"/>
              </w:rPr>
              <w:t xml:space="preserve">1069/2009, ar ko nosaka veselības </w:t>
            </w:r>
            <w:r w:rsidRPr="007B4B39">
              <w:rPr>
                <w:shd w:val="clear" w:color="auto" w:fill="FFFFFF"/>
              </w:rPr>
              <w:lastRenderedPageBreak/>
              <w:t>aizsardzības noteikumus attiecībā uz dzīvnieku izcelsmes blakusproduktiem un atvasinātajiem produktiem, kuri nav paredzēti cilvēku patēriņam,</w:t>
            </w:r>
            <w:r>
              <w:rPr>
                <w:shd w:val="clear" w:color="auto" w:fill="FFFFFF"/>
              </w:rPr>
              <w:t xml:space="preserve"> un ar ko atceļ Regulu (EK) Nr. </w:t>
            </w:r>
            <w:r w:rsidRPr="007B4B39">
              <w:rPr>
                <w:shd w:val="clear" w:color="auto" w:fill="FFFFFF"/>
              </w:rPr>
              <w:t>1774/2002 (Dzīvnieku izcelsmes blakusproduktu regula)</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2017.</w:t>
            </w:r>
            <w:r>
              <w:rPr>
                <w:shd w:val="clear" w:color="auto" w:fill="FFFFFF"/>
              </w:rPr>
              <w:t> </w:t>
            </w:r>
            <w:r w:rsidRPr="007B4B39">
              <w:rPr>
                <w:shd w:val="clear" w:color="auto" w:fill="FFFFFF"/>
              </w:rPr>
              <w:t>gada 15. marta Regula (ES) 2017/625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w:t>
            </w:r>
            <w:r>
              <w:rPr>
                <w:shd w:val="clear" w:color="auto" w:fill="FFFFFF"/>
              </w:rPr>
              <w:t> 999/2001, (EK) Nr. 396/2005, (EK) Nr. 1069/2009, (EK) Nr. 1107/2009, (ES) Nr. 1151/2012, (ES) Nr. </w:t>
            </w:r>
            <w:r w:rsidRPr="007B4B39">
              <w:rPr>
                <w:shd w:val="clear" w:color="auto" w:fill="FFFFFF"/>
              </w:rPr>
              <w:t>652/2014, (ES) 2016/429 un (ES) 2016</w:t>
            </w:r>
            <w:r>
              <w:rPr>
                <w:shd w:val="clear" w:color="auto" w:fill="FFFFFF"/>
              </w:rPr>
              <w:t>/2031, Padomes Regulas (EK) Nr. </w:t>
            </w:r>
            <w:r w:rsidRPr="007B4B39">
              <w:rPr>
                <w:shd w:val="clear" w:color="auto" w:fill="FFFFFF"/>
              </w:rPr>
              <w:t>1/2005 un (EK) Nr.</w:t>
            </w:r>
            <w:r>
              <w:rPr>
                <w:shd w:val="clear" w:color="auto" w:fill="FFFFFF"/>
              </w:rPr>
              <w:t> </w:t>
            </w:r>
            <w:r w:rsidRPr="007B4B39">
              <w:rPr>
                <w:shd w:val="clear" w:color="auto" w:fill="FFFFFF"/>
              </w:rPr>
              <w:t xml:space="preserve">1099/2009 un Padomes Direktīvas 98/58/EK, 1999/74/EK, 2007/43/EK, 2008/119/EK un 2008/120/EK un atceļ Eiropas Parlamenta un </w:t>
            </w:r>
            <w:r>
              <w:rPr>
                <w:shd w:val="clear" w:color="auto" w:fill="FFFFFF"/>
              </w:rPr>
              <w:t>Padomes Regulas (EK) Nr. 854/2004 un (EK) Nr. </w:t>
            </w:r>
            <w:r w:rsidRPr="007B4B39">
              <w:rPr>
                <w:shd w:val="clear" w:color="auto" w:fill="FFFFFF"/>
              </w:rPr>
              <w:t>882/2004, Padomes Direktīvas 89/608/EEK, 89/662/EEK, 90/425/EEK, 91/496/EEK, 96/23/EK, 96/93/EK un 97/78/EK un Padomes Lēmumu 92/438/EEK (Oficiālo kontroļu regula)</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7.8.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2004. </w:t>
            </w:r>
            <w:r w:rsidRPr="007B4B39">
              <w:rPr>
                <w:shd w:val="clear" w:color="auto" w:fill="FFFFFF"/>
              </w:rPr>
              <w:t>ga</w:t>
            </w:r>
            <w:r>
              <w:rPr>
                <w:shd w:val="clear" w:color="auto" w:fill="FFFFFF"/>
              </w:rPr>
              <w:t>da 22. decembra Regula (EK) Nr. </w:t>
            </w:r>
            <w:r w:rsidRPr="007B4B39">
              <w:rPr>
                <w:shd w:val="clear" w:color="auto" w:fill="FFFFFF"/>
              </w:rPr>
              <w:t>1/2005 par dzīvnieku aizsardzību pārvadāšanas un saistīto darbību laikā un grozījumu izdarīšanu Direktīvās 64/432/EEK un 93/119/EK un Regulā (EK) Nr. 1255/97</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7.9.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Pr>
                <w:shd w:val="clear" w:color="auto" w:fill="FFFFFF"/>
              </w:rPr>
              <w:t>Padomes 2009. </w:t>
            </w:r>
            <w:r w:rsidRPr="007B4B39">
              <w:rPr>
                <w:shd w:val="clear" w:color="auto" w:fill="FFFFFF"/>
              </w:rPr>
              <w:t>gada 24. septembra Regula (EK) Nr. 1099/2009 par dzīvnieku aizsardzību nonāvēšanas laikā</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8.</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Sabiedrības veselība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2003. </w:t>
            </w:r>
            <w:r w:rsidRPr="007B4B39">
              <w:rPr>
                <w:shd w:val="clear" w:color="auto" w:fill="FFFFFF"/>
              </w:rPr>
              <w:t>gada 27. janvāra Direktīva 2002/98/EK, ar kuru nosaka kvalitātes un drošības standartus attiecībā uz cilvēka asins un asins komponentu savākšanu, testēšanu, apstrādi, uzglabāšanu un izplatīšanu, kā arī groza Direktīvu 2001/83/EK</w:t>
            </w:r>
          </w:p>
        </w:tc>
        <w:tc>
          <w:tcPr>
            <w:tcW w:w="3537" w:type="dxa"/>
          </w:tcPr>
          <w:p w:rsidR="00D50EDB" w:rsidRPr="007B4B39" w:rsidRDefault="00D50EDB" w:rsidP="007110A8">
            <w:pPr>
              <w:textAlignment w:val="baseline"/>
              <w:rPr>
                <w:rFonts w:eastAsia="Times New Roman" w:cs="Times New Roman"/>
                <w:sz w:val="24"/>
                <w:szCs w:val="24"/>
                <w:shd w:val="clear" w:color="auto" w:fill="FFFFFF"/>
                <w:lang w:eastAsia="lv-LV"/>
              </w:rPr>
            </w:pPr>
            <w:r w:rsidRPr="007B4B39">
              <w:rPr>
                <w:rFonts w:eastAsia="Times New Roman" w:cs="Times New Roman"/>
                <w:sz w:val="24"/>
                <w:szCs w:val="24"/>
                <w:lang w:eastAsia="lv-LV"/>
              </w:rPr>
              <w:t>1) Ministru kabineta 2005. gada 27. decembra noteikumi Nr. 1037 "</w:t>
            </w:r>
            <w:r w:rsidRPr="007B4B39">
              <w:rPr>
                <w:rFonts w:eastAsia="Times New Roman" w:cs="Times New Roman"/>
                <w:sz w:val="24"/>
                <w:szCs w:val="24"/>
                <w:shd w:val="clear" w:color="auto" w:fill="FFFFFF"/>
                <w:lang w:eastAsia="lv-LV"/>
              </w:rPr>
              <w:t>Noteikumi par cilvēka asiņu un asins komponentu savākšanas, testēšanas, apstrādes, uzglabāšanas un izplatīšanas kvalitātes un drošības standartiem un kompensāciju par izdevumiem zaudētā asins apjoma atjaunošanai";</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shd w:val="clear" w:color="auto" w:fill="FFFFFF"/>
                <w:lang w:eastAsia="lv-LV"/>
              </w:rPr>
              <w:t>2) Ministru kabineta 2006. gada 18. aprīļa </w:t>
            </w:r>
            <w:r w:rsidRPr="007B4B39">
              <w:rPr>
                <w:rFonts w:eastAsia="Times New Roman" w:cs="Times New Roman"/>
                <w:sz w:val="24"/>
                <w:szCs w:val="24"/>
                <w:lang w:eastAsia="lv-LV"/>
              </w:rPr>
              <w:t>noteikumi Nr. 304 "</w:t>
            </w:r>
            <w:r w:rsidRPr="007B4B39">
              <w:rPr>
                <w:rFonts w:eastAsia="Times New Roman" w:cs="Times New Roman"/>
                <w:sz w:val="24"/>
                <w:szCs w:val="24"/>
                <w:shd w:val="clear" w:color="auto" w:fill="FFFFFF"/>
                <w:lang w:eastAsia="lv-LV"/>
              </w:rPr>
              <w:t>Noteikumi par zāļu ražošanas un kontroles kārtību, par zāļu ražošanu atbildīgās amatpersonas kvalifikācijas prasībām un profesionālo pieredzi un kārtību, kādā zāļu ražošanas uzņēmumam izsniedz labas ražošanas prakses sertifikātu" </w:t>
            </w:r>
            <w:r w:rsidRPr="007B4B39">
              <w:rPr>
                <w:rFonts w:eastAsia="Times New Roman" w:cs="Times New Roman"/>
                <w:sz w:val="24"/>
                <w:szCs w:val="24"/>
                <w:lang w:eastAsia="lv-LV"/>
              </w:rPr>
              <w:t>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2004. </w:t>
            </w:r>
            <w:r w:rsidRPr="007B4B39">
              <w:rPr>
                <w:shd w:val="clear" w:color="auto" w:fill="FFFFFF"/>
              </w:rPr>
              <w:t>gada 31. marta Direktīva 2004/23/EK par kvalitātes un drošības standartu noteikšanu cilvēka audu un šūnu ziedošanai, ieguvei, testēšanai, apstrādei, konservācijai, uzglabāšanai un izplatīšanai</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Likums "Par miruša cilvēka ķermeņa aizsardzību un cilvēka audu un orgānu izmantošanu medicīnā";</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2013. gada 22. oktobra noteikumi Nr. 1176 "Cilvēka audu un šūnu izmantošanas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 xml:space="preserve">Eiropas Parlamenta un Padomes 2010. gada 7. jūlija Direktīva 2010/53/ES par transplantācijai paredzētu </w:t>
            </w:r>
            <w:r w:rsidRPr="007B4B39">
              <w:rPr>
                <w:shd w:val="clear" w:color="auto" w:fill="FFFFFF"/>
              </w:rPr>
              <w:lastRenderedPageBreak/>
              <w:t>cilvēku orgānu kvalitātes un drošības standartiem </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lastRenderedPageBreak/>
              <w:t>1) Likums "Par miruša cilvēka ķermeņa aizsardzību un cilvēka audu un orgānu izmantošanu medicīnā";</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lastRenderedPageBreak/>
              <w:t>2) Ministru kabineta 2013. gada 29. janvāra noteikumi Nr. 70 "</w:t>
            </w:r>
            <w:r w:rsidRPr="007B4B39">
              <w:rPr>
                <w:rFonts w:eastAsia="Times New Roman" w:cs="Times New Roman"/>
                <w:sz w:val="24"/>
                <w:szCs w:val="24"/>
                <w:shd w:val="clear" w:color="auto" w:fill="FFFFFF"/>
                <w:lang w:eastAsia="lv-LV"/>
              </w:rPr>
              <w:t>Noteikumi par cilvēka orgānu izmantošanu medicīnā, kā arī cilvēka orgānu un miruša cilvēka ķermeņa izmantošanu medicīnas studijām"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8.4.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2001. </w:t>
            </w:r>
            <w:r w:rsidRPr="007B4B39">
              <w:rPr>
                <w:shd w:val="clear" w:color="auto" w:fill="FFFFFF"/>
              </w:rPr>
              <w:t>gada 6. novembra Direktīva 2001/83/EK par Kopienas kodeksu, kas attiecas uz cilvēkiem paredzētām zālēm</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Farmācijas likums;</w:t>
            </w:r>
          </w:p>
          <w:p w:rsidR="00D50EDB" w:rsidRPr="007B4B39" w:rsidRDefault="00D50EDB" w:rsidP="007110A8">
            <w:pPr>
              <w:textAlignment w:val="baseline"/>
              <w:rPr>
                <w:rFonts w:cs="Times New Roman"/>
                <w:sz w:val="24"/>
                <w:szCs w:val="24"/>
              </w:rPr>
            </w:pPr>
            <w:r w:rsidRPr="007B4B39">
              <w:rPr>
                <w:rFonts w:eastAsia="Times New Roman" w:cs="Times New Roman"/>
                <w:sz w:val="24"/>
                <w:szCs w:val="24"/>
                <w:lang w:eastAsia="lv-LV"/>
              </w:rPr>
              <w:t>2) Ministru kabineta 2013. gada 22. janvāra noteikumi Nr. 47 "</w:t>
            </w:r>
            <w:r w:rsidRPr="007B4B39">
              <w:rPr>
                <w:rFonts w:cs="Times New Roman"/>
                <w:sz w:val="24"/>
                <w:szCs w:val="24"/>
              </w:rPr>
              <w:t>Farmakovigilances kārtība";</w:t>
            </w:r>
          </w:p>
          <w:p w:rsidR="00D50EDB" w:rsidRPr="007B4B39" w:rsidRDefault="00D50EDB" w:rsidP="007110A8">
            <w:pPr>
              <w:textAlignment w:val="baseline"/>
              <w:rPr>
                <w:rFonts w:cs="Times New Roman"/>
                <w:sz w:val="24"/>
                <w:szCs w:val="24"/>
              </w:rPr>
            </w:pPr>
            <w:r w:rsidRPr="007B4B39">
              <w:rPr>
                <w:rFonts w:cs="Times New Roman"/>
                <w:sz w:val="24"/>
                <w:szCs w:val="24"/>
              </w:rPr>
              <w:t>3)</w:t>
            </w:r>
            <w:r w:rsidRPr="007B4B39">
              <w:rPr>
                <w:rFonts w:eastAsia="Times New Roman" w:cs="Times New Roman"/>
                <w:sz w:val="24"/>
                <w:szCs w:val="24"/>
                <w:lang w:eastAsia="lv-LV"/>
              </w:rPr>
              <w:t xml:space="preserve"> Ministru kabineta 2011. gada 19. oktobra noteikumi Nr. 800 "</w:t>
            </w:r>
            <w:r w:rsidRPr="007B4B39">
              <w:rPr>
                <w:rFonts w:cs="Times New Roman"/>
                <w:sz w:val="24"/>
                <w:szCs w:val="24"/>
              </w:rPr>
              <w:t>Farmaceitiskās darbības licencēšanas kārtība";</w:t>
            </w:r>
          </w:p>
          <w:p w:rsidR="00D50EDB" w:rsidRPr="007B4B39" w:rsidRDefault="00D50EDB" w:rsidP="007110A8">
            <w:pPr>
              <w:textAlignment w:val="baseline"/>
              <w:rPr>
                <w:rFonts w:cs="Times New Roman"/>
                <w:sz w:val="24"/>
                <w:szCs w:val="24"/>
                <w:shd w:val="clear" w:color="auto" w:fill="FFFFFF"/>
              </w:rPr>
            </w:pPr>
            <w:r w:rsidRPr="007B4B39">
              <w:rPr>
                <w:rFonts w:cs="Times New Roman"/>
                <w:sz w:val="24"/>
                <w:szCs w:val="24"/>
              </w:rPr>
              <w:t>4) Ministru kabineta 2011. gada 17. maija noteikumi Nr. 378 "</w:t>
            </w:r>
            <w:r w:rsidRPr="007B4B39">
              <w:rPr>
                <w:rFonts w:cs="Times New Roman"/>
                <w:sz w:val="24"/>
                <w:szCs w:val="24"/>
                <w:shd w:val="clear" w:color="auto" w:fill="FFFFFF"/>
              </w:rPr>
              <w:t>Zāļu reklamēšanas kārtība un kārtība, kādā zāļu ražotājs ir tiesīgs nodot ārstiem bezmaksas zāļu paraugus";</w:t>
            </w:r>
          </w:p>
          <w:p w:rsidR="00D50EDB" w:rsidRPr="007B4B39" w:rsidRDefault="00D50EDB" w:rsidP="007110A8">
            <w:pPr>
              <w:textAlignment w:val="baseline"/>
              <w:rPr>
                <w:rFonts w:cs="Times New Roman"/>
                <w:sz w:val="24"/>
                <w:szCs w:val="24"/>
              </w:rPr>
            </w:pPr>
            <w:r w:rsidRPr="007B4B39">
              <w:rPr>
                <w:rFonts w:cs="Times New Roman"/>
                <w:sz w:val="24"/>
                <w:szCs w:val="24"/>
                <w:shd w:val="clear" w:color="auto" w:fill="FFFFFF"/>
              </w:rPr>
              <w:t>5) Ministru kabineta 2007. gada 26. jūnija noteikumi Nr. 416 "</w:t>
            </w:r>
            <w:r w:rsidRPr="007B4B39">
              <w:rPr>
                <w:rFonts w:cs="Times New Roman"/>
                <w:sz w:val="24"/>
                <w:szCs w:val="24"/>
              </w:rPr>
              <w:t>Zāļu izplatīšanas un kvalitātes kontroles kārtība";</w:t>
            </w:r>
          </w:p>
          <w:p w:rsidR="00D50EDB" w:rsidRPr="007B4B39" w:rsidRDefault="00D50EDB" w:rsidP="007110A8">
            <w:pPr>
              <w:textAlignment w:val="baseline"/>
              <w:rPr>
                <w:rFonts w:eastAsia="Times New Roman" w:cs="Times New Roman"/>
                <w:sz w:val="24"/>
                <w:szCs w:val="24"/>
                <w:lang w:eastAsia="lv-LV"/>
              </w:rPr>
            </w:pPr>
            <w:r w:rsidRPr="007B4B39">
              <w:rPr>
                <w:rFonts w:cs="Times New Roman"/>
                <w:sz w:val="24"/>
                <w:szCs w:val="24"/>
              </w:rPr>
              <w:t>6) Ministru kabineta 2007. gada 26. jūnija noteikumi Nr. 436 "Zāļu ievešanas un izvešanas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2011. </w:t>
            </w:r>
            <w:r w:rsidRPr="007B4B39">
              <w:rPr>
                <w:shd w:val="clear" w:color="auto" w:fill="FFFFFF"/>
              </w:rPr>
              <w:t>gada 9. marta Direktīva 2011/24/ES par pacientu tiesību piemērošanu pārrobežu veselības aprūpē </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Ārstniecības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Pacientu tiesību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2018. gada 28. augusta noteikumi Nr. 555 "</w:t>
            </w:r>
            <w:r w:rsidRPr="007B4B39">
              <w:rPr>
                <w:rFonts w:cs="Times New Roman"/>
                <w:sz w:val="24"/>
                <w:szCs w:val="24"/>
              </w:rPr>
              <w:t>Veselības aprūpes pakalpojumu organizēšanas un samaksas kārtība"</w:t>
            </w:r>
            <w:r w:rsidRPr="007B4B39">
              <w:rPr>
                <w:rFonts w:eastAsia="Times New Roman" w:cs="Times New Roman"/>
                <w:sz w:val="24"/>
                <w:szCs w:val="24"/>
                <w:lang w:eastAsia="lv-LV"/>
              </w:rPr>
              <w:t>;</w:t>
            </w:r>
          </w:p>
          <w:p w:rsidR="00D50EDB" w:rsidRPr="007B4B39" w:rsidRDefault="00D50EDB" w:rsidP="007110A8">
            <w:pPr>
              <w:textAlignment w:val="baseline"/>
              <w:rPr>
                <w:rFonts w:cs="Times New Roman"/>
                <w:sz w:val="24"/>
                <w:szCs w:val="24"/>
              </w:rPr>
            </w:pPr>
            <w:r w:rsidRPr="007B4B39">
              <w:rPr>
                <w:rFonts w:eastAsia="Times New Roman" w:cs="Times New Roman"/>
                <w:sz w:val="24"/>
                <w:szCs w:val="24"/>
                <w:lang w:eastAsia="lv-LV"/>
              </w:rPr>
              <w:t>4) Ministru kabineta 2013. gada 5. novembra noteikumi Nr. 1268 "</w:t>
            </w:r>
            <w:r w:rsidRPr="007B4B39">
              <w:rPr>
                <w:rFonts w:cs="Times New Roman"/>
                <w:sz w:val="24"/>
                <w:szCs w:val="24"/>
              </w:rPr>
              <w:t>Ārstniecības riska fonda darbības noteikumi";</w:t>
            </w:r>
          </w:p>
          <w:p w:rsidR="00D50EDB" w:rsidRPr="007B4B39" w:rsidRDefault="00D50EDB" w:rsidP="007110A8">
            <w:pPr>
              <w:textAlignment w:val="baseline"/>
              <w:rPr>
                <w:rFonts w:cs="Times New Roman"/>
                <w:sz w:val="24"/>
                <w:szCs w:val="24"/>
              </w:rPr>
            </w:pPr>
            <w:r w:rsidRPr="007B4B39">
              <w:rPr>
                <w:rFonts w:cs="Times New Roman"/>
                <w:sz w:val="24"/>
                <w:szCs w:val="24"/>
              </w:rPr>
              <w:t>5) Ministru kabineta 2010. gada 23. marta noteikumi Nr. 288 "Aptieku darbības noteikumi";</w:t>
            </w:r>
          </w:p>
          <w:p w:rsidR="00D50EDB" w:rsidRPr="007B4B39" w:rsidRDefault="00D50EDB" w:rsidP="007110A8">
            <w:pPr>
              <w:textAlignment w:val="baseline"/>
              <w:rPr>
                <w:rFonts w:cs="Times New Roman"/>
                <w:sz w:val="24"/>
                <w:szCs w:val="24"/>
              </w:rPr>
            </w:pPr>
            <w:r w:rsidRPr="007B4B39">
              <w:rPr>
                <w:rFonts w:cs="Times New Roman"/>
                <w:sz w:val="24"/>
                <w:szCs w:val="24"/>
              </w:rPr>
              <w:t>6) Ministru kabineta 2009. gada 15. decembra noteikumi Nr. 1474 "Tehnisko palīglīdzekļu noteikumi";</w:t>
            </w:r>
          </w:p>
          <w:p w:rsidR="00D50EDB" w:rsidRPr="007B4B39" w:rsidRDefault="00D50EDB" w:rsidP="007110A8">
            <w:pPr>
              <w:textAlignment w:val="baseline"/>
              <w:rPr>
                <w:rFonts w:eastAsia="Times New Roman" w:cs="Times New Roman"/>
                <w:sz w:val="24"/>
                <w:szCs w:val="24"/>
                <w:lang w:eastAsia="lv-LV"/>
              </w:rPr>
            </w:pPr>
            <w:r w:rsidRPr="007B4B39">
              <w:rPr>
                <w:rFonts w:cs="Times New Roman"/>
                <w:sz w:val="24"/>
                <w:szCs w:val="24"/>
              </w:rPr>
              <w:t>7) Ministru kabineta 2007. gada 26. jūnija noteikumi Nr. 416 "Zāļu izplatīšanas un kvalitātes kontroles kārtība"</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8.6.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2014. </w:t>
            </w:r>
            <w:r w:rsidRPr="007B4B39">
              <w:rPr>
                <w:shd w:val="clear" w:color="auto" w:fill="FFFFFF"/>
              </w:rPr>
              <w:t>gada 3. aprīļa Direktīva 2014/40/ES par dalībvalstu normatīvo un administratīvo aktu tuvināšanu attiecībā uz tabakas un saistīto izstrādājumu ražošanu, noformēšanu un pārdošanu un ar ko atceļ Direktīvu 2001/37/EK</w:t>
            </w:r>
          </w:p>
        </w:tc>
        <w:tc>
          <w:tcPr>
            <w:tcW w:w="3537" w:type="dxa"/>
          </w:tcPr>
          <w:p w:rsidR="00D50EDB" w:rsidRPr="007B4B39" w:rsidRDefault="00D50EDB" w:rsidP="007110A8">
            <w:pPr>
              <w:textAlignment w:val="baseline"/>
              <w:rPr>
                <w:rFonts w:eastAsia="Times New Roman" w:cs="Times New Roman"/>
                <w:sz w:val="24"/>
                <w:szCs w:val="24"/>
                <w:shd w:val="clear" w:color="auto" w:fill="FFFFFF"/>
                <w:lang w:eastAsia="lv-LV"/>
              </w:rPr>
            </w:pPr>
            <w:r w:rsidRPr="007B4B39">
              <w:rPr>
                <w:rFonts w:eastAsia="Times New Roman" w:cs="Times New Roman"/>
                <w:sz w:val="24"/>
                <w:szCs w:val="24"/>
                <w:shd w:val="clear" w:color="auto" w:fill="FFFFFF"/>
                <w:lang w:eastAsia="lv-LV"/>
              </w:rPr>
              <w:t>1) Tabakas izstrādājumu, augu smēķēšanas produktu, elektronisko smēķēšanas ierīču un to šķidrumu aprites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shd w:val="clear" w:color="auto" w:fill="FFFFFF"/>
                <w:lang w:eastAsia="lv-LV"/>
              </w:rPr>
              <w:t>2) </w:t>
            </w:r>
            <w:r w:rsidRPr="007B4B39">
              <w:rPr>
                <w:rFonts w:eastAsia="Times New Roman" w:cs="Times New Roman"/>
                <w:sz w:val="24"/>
                <w:szCs w:val="24"/>
                <w:lang w:eastAsia="lv-LV"/>
              </w:rPr>
              <w:t>Elektronisko plašsaziņas līdzekļu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Likums "Par akcīzes nodokli";</w:t>
            </w:r>
          </w:p>
          <w:p w:rsidR="00D50EDB" w:rsidRPr="007B4B39" w:rsidRDefault="00D50EDB" w:rsidP="007110A8">
            <w:pPr>
              <w:textAlignment w:val="baseline"/>
              <w:rPr>
                <w:rFonts w:cs="Times New Roman"/>
                <w:sz w:val="24"/>
                <w:szCs w:val="24"/>
                <w:shd w:val="clear" w:color="auto" w:fill="FFFFFF"/>
              </w:rPr>
            </w:pPr>
            <w:r w:rsidRPr="007B4B39">
              <w:rPr>
                <w:rFonts w:eastAsia="Times New Roman" w:cs="Times New Roman"/>
                <w:sz w:val="24"/>
                <w:szCs w:val="24"/>
                <w:lang w:eastAsia="lv-LV"/>
              </w:rPr>
              <w:t>4) Ministru kabineta 2016. gada 5. jūlija noteikumi Nr. 440 "</w:t>
            </w:r>
            <w:r w:rsidRPr="007B4B39">
              <w:rPr>
                <w:rFonts w:cs="Times New Roman"/>
                <w:sz w:val="24"/>
                <w:szCs w:val="24"/>
                <w:shd w:val="clear" w:color="auto" w:fill="FFFFFF"/>
              </w:rPr>
              <w:t>Kārtība, kādā sniedz un apstrādā informāciju par tabakas izstrādājumiem, augu smēķēšanas produktiem, elektroniskajām cigaretēm un to uzpildes flakoniem";</w:t>
            </w:r>
          </w:p>
          <w:p w:rsidR="00D50EDB" w:rsidRPr="007B4B39" w:rsidRDefault="00D50EDB" w:rsidP="007110A8">
            <w:pPr>
              <w:textAlignment w:val="baseline"/>
              <w:rPr>
                <w:rFonts w:eastAsia="Times New Roman" w:cs="Times New Roman"/>
                <w:sz w:val="24"/>
                <w:szCs w:val="24"/>
                <w:lang w:eastAsia="lv-LV"/>
              </w:rPr>
            </w:pPr>
            <w:r w:rsidRPr="007B4B39">
              <w:rPr>
                <w:rFonts w:cs="Times New Roman"/>
                <w:sz w:val="24"/>
                <w:szCs w:val="24"/>
                <w:shd w:val="clear" w:color="auto" w:fill="FFFFFF"/>
              </w:rPr>
              <w:t>5) Ministru kabineta 2016. gada 17. maija noteikumos Nr. 306 "</w:t>
            </w:r>
            <w:r w:rsidRPr="007B4B39">
              <w:rPr>
                <w:rFonts w:cs="Times New Roman"/>
                <w:sz w:val="24"/>
                <w:szCs w:val="24"/>
              </w:rPr>
              <w:t>Noteikumi par prasībām uz iepakojumiem izvietojamiem brīdinājumiem par ietekmi uz veselību"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t>Eiro</w:t>
            </w:r>
            <w:r>
              <w:t>pas Parlamenta un Padomes 1999. </w:t>
            </w:r>
            <w:r w:rsidRPr="007B4B39">
              <w:t>ga</w:t>
            </w:r>
            <w:r>
              <w:t>da 16. decembra Regula (EK) Nr. </w:t>
            </w:r>
            <w:r w:rsidRPr="007B4B39">
              <w:t>141/2000 par zālēm reti sastopamu slimību ārstēšanai</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pPr>
            <w:r w:rsidRPr="007B4B39">
              <w:rPr>
                <w:shd w:val="clear" w:color="auto" w:fill="FFFFFF"/>
              </w:rPr>
              <w:t>Eiro</w:t>
            </w:r>
            <w:r>
              <w:rPr>
                <w:shd w:val="clear" w:color="auto" w:fill="FFFFFF"/>
              </w:rPr>
              <w:t>pas Parlamenta un Padomes 2018. </w:t>
            </w:r>
            <w:r w:rsidRPr="007B4B39">
              <w:rPr>
                <w:shd w:val="clear" w:color="auto" w:fill="FFFFFF"/>
              </w:rPr>
              <w:t>gada 11. decembra Regula (ES) 2019/6 par veterinārajām zālēm un ar ko atceļ Direktīvu 2001/82/EK</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2004.</w:t>
            </w:r>
            <w:r>
              <w:rPr>
                <w:shd w:val="clear" w:color="auto" w:fill="FFFFFF"/>
              </w:rPr>
              <w:t> </w:t>
            </w:r>
            <w:r w:rsidRPr="007B4B39">
              <w:rPr>
                <w:shd w:val="clear" w:color="auto" w:fill="FFFFFF"/>
              </w:rPr>
              <w:t>gada 31. marta Regula (EK) Nr. 726/2004, ar ko nosaka cilvēkiem paredzēto un veterināro zāļu reģistrēšanas un uzraudzības Kopienas procedūras un izveido Eiropas Zāļu aģentūru</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7110A8" w:rsidP="007110A8">
            <w:pPr>
              <w:jc w:val="center"/>
              <w:rPr>
                <w:rFonts w:cs="Times New Roman"/>
                <w:sz w:val="24"/>
                <w:szCs w:val="24"/>
                <w:shd w:val="clear" w:color="auto" w:fill="FFFFFF"/>
              </w:rPr>
            </w:pPr>
            <w:r>
              <w:rPr>
                <w:rFonts w:cs="Times New Roman"/>
                <w:sz w:val="24"/>
                <w:szCs w:val="24"/>
                <w:shd w:val="clear" w:color="auto" w:fill="FFFFFF"/>
              </w:rPr>
              <w:t>8.10.</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2006.</w:t>
            </w:r>
            <w:r>
              <w:rPr>
                <w:shd w:val="clear" w:color="auto" w:fill="FFFFFF"/>
              </w:rPr>
              <w:t> </w:t>
            </w:r>
            <w:r w:rsidRPr="007B4B39">
              <w:rPr>
                <w:shd w:val="clear" w:color="auto" w:fill="FFFFFF"/>
              </w:rPr>
              <w:t>gada 12. decembra Regula (EK) Nr.</w:t>
            </w:r>
            <w:r>
              <w:rPr>
                <w:shd w:val="clear" w:color="auto" w:fill="FFFFFF"/>
              </w:rPr>
              <w:t> </w:t>
            </w:r>
            <w:r w:rsidRPr="007B4B39">
              <w:rPr>
                <w:shd w:val="clear" w:color="auto" w:fill="FFFFFF"/>
              </w:rPr>
              <w:t>1901/2006 par pediatrijā lietojamām zālēm un p</w:t>
            </w:r>
            <w:r>
              <w:rPr>
                <w:shd w:val="clear" w:color="auto" w:fill="FFFFFF"/>
              </w:rPr>
              <w:t>ar grozījumiem Regulā (EEK) Nr. </w:t>
            </w:r>
            <w:r w:rsidRPr="007B4B39">
              <w:rPr>
                <w:shd w:val="clear" w:color="auto" w:fill="FFFFFF"/>
              </w:rPr>
              <w:t>1768/92, Direktīvā 2001/20/EK, Direktīv</w:t>
            </w:r>
            <w:r>
              <w:rPr>
                <w:shd w:val="clear" w:color="auto" w:fill="FFFFFF"/>
              </w:rPr>
              <w:t xml:space="preserve">ā </w:t>
            </w:r>
            <w:r>
              <w:rPr>
                <w:shd w:val="clear" w:color="auto" w:fill="FFFFFF"/>
              </w:rPr>
              <w:lastRenderedPageBreak/>
              <w:t>2001/83/EK un Regulā (EK) Nr. </w:t>
            </w:r>
            <w:r w:rsidRPr="007B4B39">
              <w:rPr>
                <w:shd w:val="clear" w:color="auto" w:fill="FFFFFF"/>
              </w:rPr>
              <w:t>726/2004</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8.1</w:t>
            </w:r>
            <w:r w:rsidR="007110A8">
              <w:rPr>
                <w:rFonts w:cs="Times New Roman"/>
                <w:sz w:val="24"/>
                <w:szCs w:val="24"/>
                <w:shd w:val="clear" w:color="auto" w:fill="FFFFFF"/>
              </w:rPr>
              <w:t>1</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2007. </w:t>
            </w:r>
            <w:r w:rsidRPr="007B4B39">
              <w:rPr>
                <w:shd w:val="clear" w:color="auto" w:fill="FFFFFF"/>
              </w:rPr>
              <w:t>gada 13. novembra Regula (EK) Nr. 1394/2007 par uzlabotas terapijas zālēm un ar ko groza Direktīv</w:t>
            </w:r>
            <w:r>
              <w:rPr>
                <w:shd w:val="clear" w:color="auto" w:fill="FFFFFF"/>
              </w:rPr>
              <w:t>u 2001/83/EK un Regulu (EK) Nr. </w:t>
            </w:r>
            <w:r w:rsidRPr="007B4B39">
              <w:rPr>
                <w:shd w:val="clear" w:color="auto" w:fill="FFFFFF"/>
              </w:rPr>
              <w:t>726/2004</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8.1</w:t>
            </w:r>
            <w:r w:rsidR="007110A8">
              <w:rPr>
                <w:rFonts w:cs="Times New Roman"/>
                <w:sz w:val="24"/>
                <w:szCs w:val="24"/>
                <w:shd w:val="clear" w:color="auto" w:fill="FFFFFF"/>
              </w:rPr>
              <w:t>2</w:t>
            </w:r>
            <w:r>
              <w:rPr>
                <w:rFonts w:cs="Times New Roman"/>
                <w:sz w:val="24"/>
                <w:szCs w:val="24"/>
                <w:shd w:val="clear" w:color="auto" w:fill="FFFFFF"/>
              </w:rPr>
              <w:t>.</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2014. </w:t>
            </w:r>
            <w:r w:rsidRPr="007B4B39">
              <w:rPr>
                <w:shd w:val="clear" w:color="auto" w:fill="FFFFFF"/>
              </w:rPr>
              <w:t>gada 16. aprīļa Reg</w:t>
            </w:r>
            <w:r>
              <w:rPr>
                <w:shd w:val="clear" w:color="auto" w:fill="FFFFFF"/>
              </w:rPr>
              <w:t>ula (ES) Nr. </w:t>
            </w:r>
            <w:r w:rsidRPr="007B4B39">
              <w:rPr>
                <w:shd w:val="clear" w:color="auto" w:fill="FFFFFF"/>
              </w:rPr>
              <w:t>536/2014 par cilvēkiem paredzētu zāļu klīniskajām pārbaudēm un ar ko atceļ Direktīvu 2001/20/EK</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9.</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Patērētāju tiesību aizsardzība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1998. </w:t>
            </w:r>
            <w:r w:rsidRPr="007B4B39">
              <w:rPr>
                <w:shd w:val="clear" w:color="auto" w:fill="FFFFFF"/>
              </w:rPr>
              <w:t>gada 16. februāra Direktīva 98/6/EK par patērētāju aizsardzību, norādot patērētājiem piedāvāto produktu cenas</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Ministru kabineta 1999. gada 18. maija noteikumi Nr. 178 "Kārtība, kādā norādāmas preču un pakalpojumu cenas"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2019. </w:t>
            </w:r>
            <w:r w:rsidRPr="007B4B39">
              <w:rPr>
                <w:shd w:val="clear" w:color="auto" w:fill="FFFFFF"/>
              </w:rPr>
              <w:t>gada 20. maija Direktīva (ES) 2019/770 par dažiem digitālā satura un digitālo pakalpojumu piegādes līgumu aspektiem*</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2019.</w:t>
            </w:r>
            <w:r>
              <w:rPr>
                <w:shd w:val="clear" w:color="auto" w:fill="FFFFFF"/>
              </w:rPr>
              <w:t> </w:t>
            </w:r>
            <w:r w:rsidRPr="007B4B39">
              <w:rPr>
                <w:shd w:val="clear" w:color="auto" w:fill="FFFFFF"/>
              </w:rPr>
              <w:t>gada 20. maija Direktīva (ES) 2019/771 par atsevišķiem preču pārdošanas līgumu aspektiem, ar kuru groza Regulu (ES) 2017/2394 un Direktīvu 2009/22/EK un atceļ Direktīvu 1999/44/EK*</w:t>
            </w: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9.4.</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t>Eiro</w:t>
            </w:r>
            <w:r>
              <w:t>pas Parlamenta un Padomes 1999. </w:t>
            </w:r>
            <w:r w:rsidRPr="007B4B39">
              <w:t>gada 25. maija Direktīva 1999/44/EK par dažiem patēriņa preču pārdošanas aspektiem un saistītajām garantijām</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Patērētāju tiesību aizsardzības 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lastRenderedPageBreak/>
              <w:t>9.5.</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w:t>
            </w:r>
            <w:r>
              <w:rPr>
                <w:shd w:val="clear" w:color="auto" w:fill="FFFFFF"/>
              </w:rPr>
              <w:t xml:space="preserve"> Direktīva 2002. gada 23. </w:t>
            </w:r>
            <w:r w:rsidRPr="007B4B39">
              <w:rPr>
                <w:shd w:val="clear" w:color="auto" w:fill="FFFFFF"/>
              </w:rPr>
              <w:t>septembra 2002/65/EK par patēriņa finanšu pakalpojumu tālpārdošanu un grozījumiem Padomes Direktīvā 90/619/EEK un Direktīvās 97/7/EK un 98/27/E</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Patērētāju tiesību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2014. gada 21. oktobra noteikumi Nr. 648 "</w:t>
            </w:r>
            <w:r w:rsidRPr="007B4B39">
              <w:rPr>
                <w:rFonts w:cs="Times New Roman"/>
                <w:sz w:val="24"/>
                <w:szCs w:val="24"/>
              </w:rPr>
              <w:t>Noteikumi par distances līgumu par finanšu pakalpojumu sniegšanu"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9.6.</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2005.</w:t>
            </w:r>
            <w:r>
              <w:rPr>
                <w:shd w:val="clear" w:color="auto" w:fill="FFFFFF"/>
              </w:rPr>
              <w:t> </w:t>
            </w:r>
            <w:r w:rsidRPr="007B4B39">
              <w:rPr>
                <w:shd w:val="clear" w:color="auto" w:fill="FFFFFF"/>
              </w:rPr>
              <w:t>gada 11. maija Direktīva 2005/29/EK, kas attiecas uz uzņēmēju negodīgu komercpraksi iekšējā tirgū attiecībā pret patērētājiem un ar ko groza Padomes Direktīvu 84/450/EEK un Eiropas Parlamenta un Padomes Direktīvas 97/7/EK, 98/27/EK un 2002/65/EK un Eiropas Parlamenta un Pado</w:t>
            </w:r>
            <w:r>
              <w:rPr>
                <w:shd w:val="clear" w:color="auto" w:fill="FFFFFF"/>
              </w:rPr>
              <w:t>mes Regulu (EK) Nr. 2006/2004 ("</w:t>
            </w:r>
            <w:r w:rsidRPr="007B4B39">
              <w:rPr>
                <w:shd w:val="clear" w:color="auto" w:fill="FFFFFF"/>
              </w:rPr>
              <w:t>Ne</w:t>
            </w:r>
            <w:r>
              <w:rPr>
                <w:shd w:val="clear" w:color="auto" w:fill="FFFFFF"/>
              </w:rPr>
              <w:t>godīgas komercprakses direktīva"</w:t>
            </w:r>
            <w:r w:rsidRPr="007B4B39">
              <w:rPr>
                <w:shd w:val="clear" w:color="auto" w:fill="FFFFFF"/>
              </w:rPr>
              <w:t>) </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Negodīgas komercprakses aizlieguma likumā, Reklāmas likum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9.7.</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2008. </w:t>
            </w:r>
            <w:r w:rsidRPr="007B4B39">
              <w:rPr>
                <w:shd w:val="clear" w:color="auto" w:fill="FFFFFF"/>
              </w:rPr>
              <w:t>gada 23. aprīļa Direktīva 2008/48/EK par patēriņa kredītlīgumiem un ar ko atceļ Direktīvu 87/102/EEK</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Kredītu reģistra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Patērētāju tiesību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2016. gada 25. oktobra noteikumos Nr. 691 "Noteikumi par patērētāja kreditēšanu"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9.8.</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2011. </w:t>
            </w:r>
            <w:r w:rsidRPr="007B4B39">
              <w:rPr>
                <w:shd w:val="clear" w:color="auto" w:fill="FFFFFF"/>
              </w:rPr>
              <w:t>gada 25. oktobra Direktīva 2011/83/ES par patērētāju tiesībām un ar ko groza Padomes Direktīvu 93/13/EEK un Eiropas Parlamenta un Padomes Direktīvu 1999/44/EK un atceļ Padomes Direktīvu 85/577/EEK un Eiropas Parlamenta un Padomes Direktīvu 97/7/EK</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Patērētāju tiesību aizsardzības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Ministru kabineta 2014. gada 20. maija noteikumi Nr. 254 "</w:t>
            </w:r>
            <w:r w:rsidRPr="007B4B39">
              <w:rPr>
                <w:rFonts w:cs="Times New Roman"/>
                <w:sz w:val="24"/>
                <w:szCs w:val="24"/>
                <w:shd w:val="clear" w:color="auto" w:fill="FFFFFF"/>
              </w:rPr>
              <w:t>Noteikumi par līgumu, kas noslēgts ārpus pastāvīgās saimnieciskās vai profesionālās darbības vietas"</w:t>
            </w:r>
            <w:r w:rsidRPr="007B4B39">
              <w:rPr>
                <w:rFonts w:eastAsia="Times New Roman" w:cs="Times New Roman"/>
                <w:sz w:val="24"/>
                <w:szCs w:val="24"/>
                <w:lang w:eastAsia="lv-LV"/>
              </w:rPr>
              <w:t>;</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3) Ministru kabineta 2014. gada 20. maija noteikumi Nr. 255 "</w:t>
            </w:r>
            <w:r w:rsidRPr="007B4B39">
              <w:rPr>
                <w:rFonts w:cs="Times New Roman"/>
                <w:sz w:val="24"/>
                <w:szCs w:val="24"/>
              </w:rPr>
              <w:t>Noteikumi par distances līgumu"</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9.9.</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2014. </w:t>
            </w:r>
            <w:r w:rsidRPr="007B4B39">
              <w:rPr>
                <w:shd w:val="clear" w:color="auto" w:fill="FFFFFF"/>
              </w:rPr>
              <w:t xml:space="preserve">gada 23. jūlija Direktīva 2014/92/ES par </w:t>
            </w:r>
            <w:r w:rsidRPr="007B4B39">
              <w:rPr>
                <w:shd w:val="clear" w:color="auto" w:fill="FFFFFF"/>
              </w:rPr>
              <w:lastRenderedPageBreak/>
              <w:t>maksājumu kontu tarifu salīdzināmību, maksājumu kontu maiņu un piekļuvi maksājumu kontiem ar pamatfunkcijām</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lastRenderedPageBreak/>
              <w:t>Maksājumu pakalpojumu un elektroniskās naudas likums</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sidRPr="007B4B39">
              <w:rPr>
                <w:rFonts w:cs="Times New Roman"/>
                <w:sz w:val="24"/>
                <w:szCs w:val="24"/>
                <w:shd w:val="clear" w:color="auto" w:fill="FFFFFF"/>
              </w:rPr>
              <w:t>10.</w:t>
            </w:r>
          </w:p>
        </w:tc>
        <w:tc>
          <w:tcPr>
            <w:tcW w:w="1985" w:type="dxa"/>
          </w:tcPr>
          <w:p w:rsidR="00D50EDB" w:rsidRPr="007B4B39" w:rsidRDefault="00D50EDB" w:rsidP="007110A8">
            <w:pPr>
              <w:rPr>
                <w:rFonts w:cs="Times New Roman"/>
                <w:sz w:val="24"/>
                <w:szCs w:val="24"/>
                <w:shd w:val="clear" w:color="auto" w:fill="FFFFFF"/>
              </w:rPr>
            </w:pPr>
            <w:r w:rsidRPr="007B4B39">
              <w:rPr>
                <w:rFonts w:cs="Times New Roman"/>
                <w:sz w:val="24"/>
                <w:szCs w:val="24"/>
                <w:shd w:val="clear" w:color="auto" w:fill="FFFFFF"/>
              </w:rPr>
              <w:t>Privātās dzīves un personas datu aizsardzība un tīkla un informācijas sistēmu drošība</w:t>
            </w:r>
          </w:p>
        </w:tc>
        <w:tc>
          <w:tcPr>
            <w:tcW w:w="2835" w:type="dxa"/>
          </w:tcPr>
          <w:p w:rsidR="00D50EDB" w:rsidRPr="007B4B39" w:rsidRDefault="00D50EDB" w:rsidP="007110A8">
            <w:pPr>
              <w:pStyle w:val="Normal2"/>
              <w:spacing w:before="0" w:beforeAutospacing="0" w:after="0" w:afterAutospacing="0"/>
              <w:rPr>
                <w:shd w:val="clear" w:color="auto" w:fill="FFFFFF"/>
              </w:rPr>
            </w:pPr>
          </w:p>
        </w:tc>
        <w:tc>
          <w:tcPr>
            <w:tcW w:w="3537" w:type="dxa"/>
          </w:tcPr>
          <w:p w:rsidR="00D50EDB" w:rsidRPr="007B4B39" w:rsidRDefault="00D50EDB" w:rsidP="007110A8">
            <w:pPr>
              <w:textAlignment w:val="baseline"/>
              <w:rPr>
                <w:rFonts w:eastAsia="Times New Roman" w:cs="Times New Roman"/>
                <w:sz w:val="24"/>
                <w:szCs w:val="24"/>
                <w:lang w:eastAsia="lv-LV"/>
              </w:rPr>
            </w:pP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10.1.</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 xml:space="preserve">Eiropas </w:t>
            </w:r>
            <w:r>
              <w:rPr>
                <w:shd w:val="clear" w:color="auto" w:fill="FFFFFF"/>
              </w:rPr>
              <w:t>Parlamenta un Padomes 2002. </w:t>
            </w:r>
            <w:r w:rsidRPr="007B4B39">
              <w:rPr>
                <w:shd w:val="clear" w:color="auto" w:fill="FFFFFF"/>
              </w:rPr>
              <w:t>gada 12. jūlija Direktīva 2002/58/EK par personas datu apstrādi un privātās dzīves aizsardzību elektronisko komunikāciju nozarē (Direktīva par privātumu un elektronisko komunikāciju)</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Elektronisko sakaru likums;</w:t>
            </w:r>
          </w:p>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2) Informācijas sabiedrības pakalpojumu likums </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10.2.</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w:t>
            </w:r>
            <w:r>
              <w:rPr>
                <w:shd w:val="clear" w:color="auto" w:fill="FFFFFF"/>
              </w:rPr>
              <w:t>pas Parlamenta un Padomes 2016. gada 6. </w:t>
            </w:r>
            <w:r w:rsidRPr="007B4B39">
              <w:rPr>
                <w:shd w:val="clear" w:color="auto" w:fill="FFFFFF"/>
              </w:rPr>
              <w:t>jūlija Direktīva (ES) 2016/1148 par pasākumiem nolūkā panākt vienādi augsta līmeņa tīklu un informācijas sistēmu drošību visā Savienībā</w:t>
            </w:r>
          </w:p>
        </w:tc>
        <w:tc>
          <w:tcPr>
            <w:tcW w:w="3537" w:type="dxa"/>
          </w:tcPr>
          <w:p w:rsidR="00D50EDB" w:rsidRPr="007B4B39" w:rsidRDefault="00D50EDB" w:rsidP="007110A8">
            <w:pPr>
              <w:textAlignment w:val="baseline"/>
              <w:rPr>
                <w:rFonts w:eastAsia="Times New Roman" w:cs="Times New Roman"/>
                <w:sz w:val="24"/>
                <w:szCs w:val="24"/>
                <w:lang w:eastAsia="lv-LV"/>
              </w:rPr>
            </w:pPr>
            <w:r w:rsidRPr="007B4B39">
              <w:rPr>
                <w:rFonts w:eastAsia="Times New Roman" w:cs="Times New Roman"/>
                <w:sz w:val="24"/>
                <w:szCs w:val="24"/>
                <w:lang w:eastAsia="lv-LV"/>
              </w:rPr>
              <w:t>1) Informācijas tehnoloģiju drošības likums;</w:t>
            </w:r>
          </w:p>
          <w:p w:rsidR="00D50EDB" w:rsidRPr="007B4B39" w:rsidRDefault="00D50EDB" w:rsidP="007110A8">
            <w:pPr>
              <w:textAlignment w:val="baseline"/>
              <w:rPr>
                <w:rFonts w:cs="Times New Roman"/>
                <w:sz w:val="24"/>
                <w:szCs w:val="24"/>
                <w:shd w:val="clear" w:color="auto" w:fill="FFFFFF"/>
              </w:rPr>
            </w:pPr>
            <w:r w:rsidRPr="007B4B39">
              <w:rPr>
                <w:rFonts w:eastAsia="Times New Roman" w:cs="Times New Roman"/>
                <w:sz w:val="24"/>
                <w:szCs w:val="24"/>
                <w:lang w:eastAsia="lv-LV"/>
              </w:rPr>
              <w:t>2) Ministru kabineta 2019. gada 15. janvāra noteikumi Nr. 43 "</w:t>
            </w:r>
            <w:r w:rsidRPr="007B4B39">
              <w:rPr>
                <w:rFonts w:cs="Times New Roman"/>
                <w:sz w:val="24"/>
                <w:szCs w:val="24"/>
                <w:shd w:val="clear" w:color="auto" w:fill="FFFFFF"/>
              </w:rPr>
              <w:t>Noteikumi par nosacījumiem drošības incidenta būtiski traucējošās ietekmes noteikšanai un kārtību, kādā piešķir, pārskata un izbeidz pamatpakalpojuma sniedzēja un pamatpakalpojuma statusu";</w:t>
            </w:r>
          </w:p>
          <w:p w:rsidR="00D50EDB" w:rsidRPr="007B4B39" w:rsidRDefault="00D50EDB" w:rsidP="007110A8">
            <w:pPr>
              <w:textAlignment w:val="baseline"/>
              <w:rPr>
                <w:rFonts w:cs="Times New Roman"/>
                <w:sz w:val="24"/>
                <w:szCs w:val="24"/>
              </w:rPr>
            </w:pPr>
            <w:r w:rsidRPr="007B4B39">
              <w:rPr>
                <w:rFonts w:cs="Times New Roman"/>
                <w:sz w:val="24"/>
                <w:szCs w:val="24"/>
                <w:shd w:val="clear" w:color="auto" w:fill="FFFFFF"/>
              </w:rPr>
              <w:t>3) Ministru kabineta 2019. gada 15. janvāra noteikumi Nr. 15 "</w:t>
            </w:r>
            <w:r w:rsidRPr="007B4B39">
              <w:rPr>
                <w:rFonts w:cs="Times New Roman"/>
                <w:sz w:val="24"/>
                <w:szCs w:val="24"/>
              </w:rPr>
              <w:t>Noteikumi par drošības incidenta būtiskuma kritērijiem, informēšanas kārtību un ziņojuma saturu";</w:t>
            </w:r>
          </w:p>
          <w:p w:rsidR="00D50EDB" w:rsidRPr="007B4B39" w:rsidRDefault="00D50EDB" w:rsidP="007110A8">
            <w:pPr>
              <w:textAlignment w:val="baseline"/>
              <w:rPr>
                <w:rFonts w:cs="Times New Roman"/>
                <w:sz w:val="24"/>
                <w:szCs w:val="24"/>
              </w:rPr>
            </w:pPr>
            <w:r w:rsidRPr="007B4B39">
              <w:rPr>
                <w:rFonts w:cs="Times New Roman"/>
                <w:sz w:val="24"/>
                <w:szCs w:val="24"/>
              </w:rPr>
              <w:t>4) Ministru kabineta 2016. gada 1. novembra noteikumi Nr. 695 "Digitālās drošības uzraudzības komitejas nolikums";</w:t>
            </w:r>
          </w:p>
          <w:p w:rsidR="00D50EDB" w:rsidRPr="007B4B39" w:rsidRDefault="00D50EDB" w:rsidP="007110A8">
            <w:pPr>
              <w:textAlignment w:val="baseline"/>
              <w:rPr>
                <w:rFonts w:eastAsia="Times New Roman" w:cs="Times New Roman"/>
                <w:sz w:val="24"/>
                <w:szCs w:val="24"/>
                <w:lang w:eastAsia="lv-LV"/>
              </w:rPr>
            </w:pPr>
            <w:r w:rsidRPr="007B4B39">
              <w:rPr>
                <w:rFonts w:cs="Times New Roman"/>
                <w:sz w:val="24"/>
                <w:szCs w:val="24"/>
              </w:rPr>
              <w:t>5) Ministru kabineta 2015. gada 28. jūlija noteikumi Nr. 442 "</w:t>
            </w:r>
            <w:r w:rsidRPr="007B4B39">
              <w:rPr>
                <w:rFonts w:cs="Times New Roman"/>
                <w:sz w:val="24"/>
                <w:szCs w:val="24"/>
                <w:shd w:val="clear" w:color="auto" w:fill="FFFFFF"/>
              </w:rPr>
              <w:t>Kārtība, kādā tiek nodrošināta informācijas un komunikācijas tehnoloģiju sistēmu atbilstība minimālajām drošības prasībām"</w:t>
            </w:r>
          </w:p>
        </w:tc>
      </w:tr>
      <w:tr w:rsidR="00D50EDB" w:rsidRPr="007B4B39" w:rsidTr="007110A8">
        <w:tc>
          <w:tcPr>
            <w:tcW w:w="704" w:type="dxa"/>
          </w:tcPr>
          <w:p w:rsidR="00D50EDB" w:rsidRPr="007B4B39" w:rsidRDefault="00D50EDB" w:rsidP="007110A8">
            <w:pPr>
              <w:jc w:val="center"/>
              <w:rPr>
                <w:rFonts w:cs="Times New Roman"/>
                <w:sz w:val="24"/>
                <w:szCs w:val="24"/>
                <w:shd w:val="clear" w:color="auto" w:fill="FFFFFF"/>
              </w:rPr>
            </w:pPr>
            <w:r>
              <w:rPr>
                <w:rFonts w:cs="Times New Roman"/>
                <w:sz w:val="24"/>
                <w:szCs w:val="24"/>
                <w:shd w:val="clear" w:color="auto" w:fill="FFFFFF"/>
              </w:rPr>
              <w:t>10.3.</w:t>
            </w:r>
          </w:p>
        </w:tc>
        <w:tc>
          <w:tcPr>
            <w:tcW w:w="1985" w:type="dxa"/>
          </w:tcPr>
          <w:p w:rsidR="00D50EDB" w:rsidRPr="007B4B39" w:rsidRDefault="00D50EDB" w:rsidP="007110A8">
            <w:pPr>
              <w:rPr>
                <w:rFonts w:cs="Times New Roman"/>
                <w:sz w:val="24"/>
                <w:szCs w:val="24"/>
                <w:shd w:val="clear" w:color="auto" w:fill="FFFFFF"/>
              </w:rPr>
            </w:pPr>
          </w:p>
        </w:tc>
        <w:tc>
          <w:tcPr>
            <w:tcW w:w="2835" w:type="dxa"/>
          </w:tcPr>
          <w:p w:rsidR="00D50EDB" w:rsidRPr="007B4B39" w:rsidRDefault="00D50EDB" w:rsidP="007110A8">
            <w:pPr>
              <w:pStyle w:val="Normal2"/>
              <w:spacing w:before="0" w:beforeAutospacing="0" w:after="0" w:afterAutospacing="0"/>
              <w:rPr>
                <w:shd w:val="clear" w:color="auto" w:fill="FFFFFF"/>
              </w:rPr>
            </w:pPr>
            <w:r w:rsidRPr="007B4B39">
              <w:rPr>
                <w:shd w:val="clear" w:color="auto" w:fill="FFFFFF"/>
              </w:rPr>
              <w:t>Eiropas Parlamenta un Padomes 2016.</w:t>
            </w:r>
            <w:r>
              <w:rPr>
                <w:shd w:val="clear" w:color="auto" w:fill="FFFFFF"/>
              </w:rPr>
              <w:t> </w:t>
            </w:r>
            <w:r w:rsidRPr="007B4B39">
              <w:rPr>
                <w:shd w:val="clear" w:color="auto" w:fill="FFFFFF"/>
              </w:rPr>
              <w:t xml:space="preserve">gada 27. aprīļa Regula (ES) 2016/679 par fizisku </w:t>
            </w:r>
            <w:r w:rsidRPr="007B4B39">
              <w:rPr>
                <w:shd w:val="clear" w:color="auto" w:fill="FFFFFF"/>
              </w:rPr>
              <w:lastRenderedPageBreak/>
              <w:t>personu aizsardzību attiecībā uz personas datu apstrādi un šādu datu brīvu apriti un ar ko atceļ Direktīvu 95/46/EK (Vispārīgā datu aizsardzības regula)</w:t>
            </w:r>
          </w:p>
        </w:tc>
        <w:tc>
          <w:tcPr>
            <w:tcW w:w="3537" w:type="dxa"/>
          </w:tcPr>
          <w:p w:rsidR="00D50EDB" w:rsidRPr="007B4B39" w:rsidRDefault="00D50EDB" w:rsidP="007110A8">
            <w:pPr>
              <w:textAlignment w:val="baseline"/>
              <w:rPr>
                <w:rFonts w:eastAsia="Times New Roman" w:cs="Times New Roman"/>
                <w:sz w:val="24"/>
                <w:szCs w:val="24"/>
                <w:lang w:eastAsia="lv-LV"/>
              </w:rPr>
            </w:pPr>
          </w:p>
        </w:tc>
      </w:tr>
    </w:tbl>
    <w:p w:rsidR="00D50EDB" w:rsidRDefault="00D50EDB" w:rsidP="00D50EDB">
      <w:pPr>
        <w:rPr>
          <w:rFonts w:cs="Times New Roman"/>
          <w:bCs/>
          <w:sz w:val="24"/>
          <w:szCs w:val="24"/>
          <w:shd w:val="clear" w:color="auto" w:fill="FFFFFF"/>
        </w:rPr>
      </w:pPr>
      <w:r w:rsidRPr="007B4B39">
        <w:rPr>
          <w:rFonts w:cs="Times New Roman"/>
          <w:bCs/>
          <w:sz w:val="24"/>
          <w:szCs w:val="24"/>
          <w:shd w:val="clear" w:color="auto" w:fill="FFFFFF"/>
        </w:rPr>
        <w:t>Piezīme: * Direktīva vēl nav pārņemta</w:t>
      </w:r>
    </w:p>
    <w:p w:rsidR="00D50EDB" w:rsidRDefault="00D50EDB" w:rsidP="00D50EDB">
      <w:pPr>
        <w:rPr>
          <w:rFonts w:cs="Times New Roman"/>
          <w:bCs/>
          <w:sz w:val="24"/>
          <w:szCs w:val="24"/>
          <w:shd w:val="clear" w:color="auto" w:fill="FFFFFF"/>
        </w:rPr>
      </w:pPr>
    </w:p>
    <w:p w:rsidR="00D50EDB" w:rsidRPr="007B4B39" w:rsidRDefault="00D50EDB" w:rsidP="00D50EDB">
      <w:pPr>
        <w:pStyle w:val="BodyTextIndent"/>
        <w:tabs>
          <w:tab w:val="left" w:pos="6521"/>
        </w:tabs>
        <w:ind w:left="0" w:firstLine="720"/>
        <w:rPr>
          <w:szCs w:val="28"/>
        </w:rPr>
      </w:pPr>
      <w:r w:rsidRPr="007B4B39">
        <w:rPr>
          <w:szCs w:val="28"/>
        </w:rPr>
        <w:t>Ministru prezidents</w:t>
      </w:r>
      <w:r w:rsidRPr="007B4B39">
        <w:rPr>
          <w:szCs w:val="28"/>
        </w:rPr>
        <w:tab/>
        <w:t>A. K. Kariņš</w:t>
      </w:r>
    </w:p>
    <w:p w:rsidR="00D50EDB" w:rsidRPr="007B4B39" w:rsidRDefault="00D50EDB" w:rsidP="00D50EDB">
      <w:pPr>
        <w:pStyle w:val="BodyTextIndent"/>
        <w:ind w:left="0" w:firstLine="0"/>
        <w:rPr>
          <w:szCs w:val="28"/>
        </w:rPr>
      </w:pPr>
    </w:p>
    <w:p w:rsidR="00D50EDB" w:rsidRPr="007B4B39" w:rsidRDefault="00D50EDB" w:rsidP="00D50EDB">
      <w:pPr>
        <w:pStyle w:val="BodyTextIndent"/>
        <w:ind w:left="0" w:firstLine="0"/>
        <w:rPr>
          <w:szCs w:val="28"/>
        </w:rPr>
      </w:pPr>
    </w:p>
    <w:p w:rsidR="00D50EDB" w:rsidRPr="007B4B39" w:rsidRDefault="00D50EDB" w:rsidP="00D50EDB">
      <w:pPr>
        <w:pStyle w:val="BodyTextIndent"/>
        <w:tabs>
          <w:tab w:val="left" w:pos="6521"/>
        </w:tabs>
        <w:ind w:left="0" w:firstLine="720"/>
        <w:rPr>
          <w:szCs w:val="28"/>
        </w:rPr>
      </w:pPr>
      <w:r w:rsidRPr="007B4B39">
        <w:rPr>
          <w:szCs w:val="28"/>
        </w:rPr>
        <w:t>Finanšu ministrs</w:t>
      </w:r>
      <w:r w:rsidRPr="007B4B39">
        <w:rPr>
          <w:szCs w:val="28"/>
        </w:rPr>
        <w:tab/>
        <w:t>J. Reirs</w:t>
      </w:r>
    </w:p>
    <w:p w:rsidR="00D50EDB" w:rsidRPr="007B4B39" w:rsidRDefault="00D50EDB" w:rsidP="00D50EDB">
      <w:pPr>
        <w:pStyle w:val="paragraph"/>
        <w:spacing w:before="0" w:beforeAutospacing="0" w:after="0" w:afterAutospacing="0"/>
        <w:ind w:firstLine="720"/>
        <w:jc w:val="both"/>
        <w:textAlignment w:val="baseline"/>
        <w:rPr>
          <w:sz w:val="28"/>
          <w:szCs w:val="28"/>
        </w:rPr>
      </w:pPr>
    </w:p>
    <w:p w:rsidR="00D50EDB" w:rsidRPr="007B4B39" w:rsidRDefault="00D50EDB" w:rsidP="00D50EDB">
      <w:pPr>
        <w:pStyle w:val="paragraph"/>
        <w:spacing w:before="0" w:beforeAutospacing="0" w:after="0" w:afterAutospacing="0"/>
        <w:ind w:firstLine="720"/>
        <w:jc w:val="both"/>
        <w:textAlignment w:val="baseline"/>
        <w:rPr>
          <w:sz w:val="28"/>
          <w:szCs w:val="28"/>
        </w:rPr>
      </w:pPr>
    </w:p>
    <w:p w:rsidR="00D50EDB" w:rsidRPr="007B4B39" w:rsidRDefault="00D50EDB" w:rsidP="00D50EDB">
      <w:pPr>
        <w:tabs>
          <w:tab w:val="left" w:pos="6237"/>
          <w:tab w:val="left" w:pos="6663"/>
        </w:tabs>
        <w:spacing w:after="0" w:line="240" w:lineRule="auto"/>
        <w:ind w:firstLine="709"/>
        <w:rPr>
          <w:rFonts w:cs="Times New Roman"/>
          <w:szCs w:val="28"/>
          <w:lang w:val="de-DE"/>
        </w:rPr>
      </w:pPr>
      <w:r w:rsidRPr="007B4B39">
        <w:rPr>
          <w:rFonts w:cs="Times New Roman"/>
          <w:szCs w:val="28"/>
          <w:lang w:val="de-DE"/>
        </w:rPr>
        <w:t>Iesniedzējs:</w:t>
      </w:r>
    </w:p>
    <w:p w:rsidR="00D50EDB" w:rsidRPr="007B4B39" w:rsidRDefault="00D50EDB" w:rsidP="00D50EDB">
      <w:pPr>
        <w:tabs>
          <w:tab w:val="left" w:pos="6663"/>
        </w:tabs>
        <w:spacing w:after="0" w:line="240" w:lineRule="auto"/>
        <w:ind w:firstLine="709"/>
        <w:jc w:val="both"/>
        <w:rPr>
          <w:rFonts w:eastAsia="Calibri" w:cs="Times New Roman"/>
          <w:szCs w:val="28"/>
          <w:lang w:val="de-DE"/>
        </w:rPr>
      </w:pPr>
      <w:r w:rsidRPr="007B4B39">
        <w:rPr>
          <w:rFonts w:eastAsia="Calibri" w:cs="Times New Roman"/>
          <w:szCs w:val="28"/>
          <w:lang w:val="de-DE"/>
        </w:rPr>
        <w:t>Ministru prezidents __________________________ A. K. Kariņš</w:t>
      </w:r>
    </w:p>
    <w:p w:rsidR="00D50EDB" w:rsidRPr="007B4B39" w:rsidRDefault="00D50EDB" w:rsidP="00D50EDB">
      <w:pPr>
        <w:tabs>
          <w:tab w:val="left" w:pos="6663"/>
        </w:tabs>
        <w:spacing w:after="0" w:line="240" w:lineRule="auto"/>
        <w:ind w:firstLine="709"/>
        <w:jc w:val="both"/>
        <w:rPr>
          <w:rFonts w:eastAsia="Times New Roman" w:cs="Times New Roman"/>
          <w:szCs w:val="28"/>
          <w:lang w:val="de-DE"/>
        </w:rPr>
      </w:pPr>
    </w:p>
    <w:p w:rsidR="00D50EDB" w:rsidRPr="007B4B39" w:rsidRDefault="00D50EDB" w:rsidP="00D50EDB">
      <w:pPr>
        <w:tabs>
          <w:tab w:val="left" w:pos="6663"/>
        </w:tabs>
        <w:spacing w:after="0" w:line="240" w:lineRule="auto"/>
        <w:ind w:firstLine="709"/>
        <w:jc w:val="both"/>
        <w:rPr>
          <w:rFonts w:eastAsia="Times New Roman" w:cs="Times New Roman"/>
          <w:szCs w:val="28"/>
          <w:lang w:val="de-DE"/>
        </w:rPr>
      </w:pPr>
    </w:p>
    <w:p w:rsidR="00D50EDB" w:rsidRPr="007B4B39" w:rsidRDefault="00D50EDB" w:rsidP="00D50EDB">
      <w:pPr>
        <w:tabs>
          <w:tab w:val="left" w:pos="6663"/>
        </w:tabs>
        <w:spacing w:after="0" w:line="240" w:lineRule="auto"/>
        <w:ind w:firstLine="709"/>
        <w:jc w:val="both"/>
        <w:rPr>
          <w:rFonts w:cs="Times New Roman"/>
          <w:szCs w:val="28"/>
          <w:lang w:val="de-DE"/>
        </w:rPr>
      </w:pPr>
      <w:r w:rsidRPr="007B4B39">
        <w:rPr>
          <w:rFonts w:cs="Times New Roman"/>
          <w:szCs w:val="28"/>
          <w:lang w:val="de-DE"/>
        </w:rPr>
        <w:t>Vizē:</w:t>
      </w:r>
    </w:p>
    <w:p w:rsidR="00D50EDB" w:rsidRPr="007B4B39" w:rsidRDefault="00D50EDB" w:rsidP="00D50EDB">
      <w:pPr>
        <w:pStyle w:val="BodyText"/>
        <w:tabs>
          <w:tab w:val="left" w:pos="6521"/>
        </w:tabs>
        <w:spacing w:after="0" w:line="240" w:lineRule="auto"/>
        <w:ind w:firstLine="709"/>
        <w:rPr>
          <w:rFonts w:ascii="Times New Roman" w:hAnsi="Times New Roman" w:cs="Times New Roman"/>
          <w:sz w:val="28"/>
          <w:szCs w:val="28"/>
        </w:rPr>
      </w:pPr>
      <w:r w:rsidRPr="007B4B39">
        <w:rPr>
          <w:rFonts w:ascii="Times New Roman" w:hAnsi="Times New Roman" w:cs="Times New Roman"/>
          <w:sz w:val="28"/>
          <w:szCs w:val="28"/>
        </w:rPr>
        <w:t>Valsts kancelejas direktors ____________________ J. Citskovskis</w:t>
      </w: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Default="00D50EDB" w:rsidP="00D50EDB">
      <w:pPr>
        <w:pStyle w:val="paragraph"/>
        <w:spacing w:before="0" w:beforeAutospacing="0" w:after="0" w:afterAutospacing="0"/>
        <w:jc w:val="both"/>
        <w:textAlignment w:val="baseline"/>
        <w:rPr>
          <w:rStyle w:val="normaltextrun"/>
          <w:sz w:val="20"/>
          <w:szCs w:val="20"/>
        </w:rPr>
      </w:pPr>
    </w:p>
    <w:p w:rsidR="00D50EDB" w:rsidRPr="007B4B39" w:rsidRDefault="00D50EDB" w:rsidP="00D50EDB">
      <w:pPr>
        <w:pStyle w:val="paragraph"/>
        <w:spacing w:before="0" w:beforeAutospacing="0" w:after="0" w:afterAutospacing="0"/>
        <w:jc w:val="both"/>
        <w:textAlignment w:val="baseline"/>
        <w:rPr>
          <w:rStyle w:val="normaltextrun"/>
          <w:sz w:val="20"/>
          <w:szCs w:val="20"/>
        </w:rPr>
      </w:pPr>
    </w:p>
    <w:p w:rsidR="00D50EDB" w:rsidRPr="007B4B39" w:rsidRDefault="00D50EDB" w:rsidP="00D50EDB">
      <w:pPr>
        <w:pStyle w:val="paragraph"/>
        <w:spacing w:before="0" w:beforeAutospacing="0" w:after="0" w:afterAutospacing="0"/>
        <w:jc w:val="both"/>
        <w:textAlignment w:val="baseline"/>
        <w:rPr>
          <w:rStyle w:val="normaltextrun"/>
          <w:sz w:val="20"/>
          <w:szCs w:val="20"/>
        </w:rPr>
      </w:pPr>
    </w:p>
    <w:p w:rsidR="00D50EDB" w:rsidRPr="007B4B39" w:rsidRDefault="00D50EDB" w:rsidP="00D50EDB">
      <w:pPr>
        <w:pStyle w:val="paragraph"/>
        <w:spacing w:before="0" w:beforeAutospacing="0" w:after="0" w:afterAutospacing="0"/>
        <w:jc w:val="both"/>
        <w:textAlignment w:val="baseline"/>
        <w:rPr>
          <w:sz w:val="20"/>
          <w:szCs w:val="20"/>
        </w:rPr>
      </w:pPr>
      <w:r w:rsidRPr="007B4B39">
        <w:rPr>
          <w:rStyle w:val="normaltextrun"/>
          <w:sz w:val="20"/>
          <w:szCs w:val="20"/>
        </w:rPr>
        <w:t>Stone 67082954 </w:t>
      </w:r>
      <w:r w:rsidRPr="007B4B39">
        <w:rPr>
          <w:rStyle w:val="eop"/>
          <w:sz w:val="20"/>
          <w:szCs w:val="20"/>
        </w:rPr>
        <w:t> </w:t>
      </w:r>
    </w:p>
    <w:p w:rsidR="00D50EDB" w:rsidRPr="007B4B39" w:rsidRDefault="00C36214" w:rsidP="00D50EDB">
      <w:pPr>
        <w:spacing w:after="0" w:line="240" w:lineRule="auto"/>
        <w:rPr>
          <w:rFonts w:cs="Times New Roman"/>
          <w:b/>
          <w:bCs/>
          <w:szCs w:val="28"/>
          <w:shd w:val="clear" w:color="auto" w:fill="FFFFFF"/>
        </w:rPr>
      </w:pPr>
      <w:hyperlink r:id="rId6" w:tgtFrame="_blank" w:history="1">
        <w:r w:rsidR="00D50EDB" w:rsidRPr="007B4B39">
          <w:rPr>
            <w:rStyle w:val="normaltextrun"/>
            <w:sz w:val="20"/>
            <w:szCs w:val="20"/>
          </w:rPr>
          <w:t>kristine.stone@mk.gov.lv</w:t>
        </w:r>
      </w:hyperlink>
    </w:p>
    <w:p w:rsidR="00D50EDB" w:rsidRDefault="00D50EDB"/>
    <w:sectPr w:rsidR="00D50EDB" w:rsidSect="00D50EDB">
      <w:headerReference w:type="default" r:id="rId7"/>
      <w:footerReference w:type="default" r:id="rId8"/>
      <w:footerReference w:type="first" r:id="rId9"/>
      <w:pgSz w:w="11906" w:h="16838" w:code="9"/>
      <w:pgMar w:top="1134" w:right="1134" w:bottom="1134" w:left="1701" w:header="709"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14" w:rsidRDefault="00C36214" w:rsidP="00D50EDB">
      <w:pPr>
        <w:spacing w:after="0" w:line="240" w:lineRule="auto"/>
      </w:pPr>
      <w:r>
        <w:separator/>
      </w:r>
    </w:p>
  </w:endnote>
  <w:endnote w:type="continuationSeparator" w:id="0">
    <w:p w:rsidR="00C36214" w:rsidRDefault="00C36214" w:rsidP="00D5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0A8" w:rsidRPr="00D50EDB" w:rsidRDefault="007110A8">
    <w:pPr>
      <w:pStyle w:val="Footer"/>
      <w:rPr>
        <w:sz w:val="20"/>
        <w:szCs w:val="20"/>
      </w:rPr>
    </w:pPr>
    <w:r w:rsidRPr="00D50EDB">
      <w:rPr>
        <w:sz w:val="20"/>
        <w:szCs w:val="20"/>
      </w:rPr>
      <w:t>MK</w:t>
    </w:r>
    <w:r>
      <w:rPr>
        <w:sz w:val="20"/>
        <w:szCs w:val="20"/>
      </w:rPr>
      <w:t>Notp1_290421_trauksme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0A8" w:rsidRPr="00D50EDB" w:rsidRDefault="007110A8">
    <w:pPr>
      <w:pStyle w:val="Footer"/>
      <w:rPr>
        <w:sz w:val="20"/>
        <w:szCs w:val="20"/>
      </w:rPr>
    </w:pPr>
    <w:r w:rsidRPr="00D50EDB">
      <w:rPr>
        <w:sz w:val="20"/>
        <w:szCs w:val="20"/>
      </w:rPr>
      <w:t>MK</w:t>
    </w:r>
    <w:r>
      <w:rPr>
        <w:sz w:val="20"/>
        <w:szCs w:val="20"/>
      </w:rPr>
      <w:t>Notp1_290421_trauksme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14" w:rsidRDefault="00C36214" w:rsidP="00D50EDB">
      <w:pPr>
        <w:spacing w:after="0" w:line="240" w:lineRule="auto"/>
      </w:pPr>
      <w:r>
        <w:separator/>
      </w:r>
    </w:p>
  </w:footnote>
  <w:footnote w:type="continuationSeparator" w:id="0">
    <w:p w:rsidR="00C36214" w:rsidRDefault="00C36214" w:rsidP="00D50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362672"/>
      <w:docPartObj>
        <w:docPartGallery w:val="Page Numbers (Top of Page)"/>
        <w:docPartUnique/>
      </w:docPartObj>
    </w:sdtPr>
    <w:sdtEndPr>
      <w:rPr>
        <w:noProof/>
        <w:sz w:val="20"/>
        <w:szCs w:val="20"/>
      </w:rPr>
    </w:sdtEndPr>
    <w:sdtContent>
      <w:p w:rsidR="007110A8" w:rsidRPr="00D50EDB" w:rsidRDefault="007110A8">
        <w:pPr>
          <w:pStyle w:val="Header"/>
          <w:jc w:val="center"/>
          <w:rPr>
            <w:sz w:val="20"/>
            <w:szCs w:val="20"/>
          </w:rPr>
        </w:pPr>
        <w:r w:rsidRPr="00D50EDB">
          <w:rPr>
            <w:sz w:val="20"/>
            <w:szCs w:val="20"/>
          </w:rPr>
          <w:fldChar w:fldCharType="begin"/>
        </w:r>
        <w:r w:rsidRPr="00D50EDB">
          <w:rPr>
            <w:sz w:val="20"/>
            <w:szCs w:val="20"/>
          </w:rPr>
          <w:instrText xml:space="preserve"> PAGE   \* MERGEFORMAT </w:instrText>
        </w:r>
        <w:r w:rsidRPr="00D50EDB">
          <w:rPr>
            <w:sz w:val="20"/>
            <w:szCs w:val="20"/>
          </w:rPr>
          <w:fldChar w:fldCharType="separate"/>
        </w:r>
        <w:r w:rsidR="004761F0">
          <w:rPr>
            <w:noProof/>
            <w:sz w:val="20"/>
            <w:szCs w:val="20"/>
          </w:rPr>
          <w:t>21</w:t>
        </w:r>
        <w:r w:rsidRPr="00D50EDB">
          <w:rPr>
            <w:noProof/>
            <w:sz w:val="20"/>
            <w:szCs w:val="20"/>
          </w:rPr>
          <w:fldChar w:fldCharType="end"/>
        </w:r>
      </w:p>
    </w:sdtContent>
  </w:sdt>
  <w:p w:rsidR="007110A8" w:rsidRDefault="00711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DB"/>
    <w:rsid w:val="00436456"/>
    <w:rsid w:val="004761F0"/>
    <w:rsid w:val="006E597D"/>
    <w:rsid w:val="006F779C"/>
    <w:rsid w:val="007110A8"/>
    <w:rsid w:val="00996F2B"/>
    <w:rsid w:val="00A771C7"/>
    <w:rsid w:val="00B5235C"/>
    <w:rsid w:val="00C36214"/>
    <w:rsid w:val="00D250A8"/>
    <w:rsid w:val="00D50EDB"/>
    <w:rsid w:val="00E95A4F"/>
    <w:rsid w:val="00F30A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7FE2D-7B3C-40F5-BE96-7605B343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EDB"/>
    <w:pPr>
      <w:spacing w:before="100" w:beforeAutospacing="1" w:after="100" w:afterAutospacing="1" w:line="240" w:lineRule="auto"/>
    </w:pPr>
    <w:rPr>
      <w:rFonts w:eastAsia="Times New Roman" w:cs="Times New Roman"/>
      <w:sz w:val="24"/>
      <w:szCs w:val="24"/>
      <w:lang w:eastAsia="lv-LV"/>
    </w:rPr>
  </w:style>
  <w:style w:type="paragraph" w:customStyle="1" w:styleId="Normal3">
    <w:name w:val="Normal3"/>
    <w:basedOn w:val="Normal"/>
    <w:rsid w:val="00D50EDB"/>
    <w:pPr>
      <w:spacing w:before="100" w:beforeAutospacing="1" w:after="100" w:afterAutospacing="1" w:line="240" w:lineRule="auto"/>
    </w:pPr>
    <w:rPr>
      <w:rFonts w:eastAsia="Times New Roman" w:cs="Times New Roman"/>
      <w:sz w:val="24"/>
      <w:szCs w:val="24"/>
      <w:lang w:eastAsia="lv-LV"/>
    </w:rPr>
  </w:style>
  <w:style w:type="character" w:customStyle="1" w:styleId="sub">
    <w:name w:val="sub"/>
    <w:basedOn w:val="DefaultParagraphFont"/>
    <w:rsid w:val="00D50EDB"/>
  </w:style>
  <w:style w:type="character" w:customStyle="1" w:styleId="italic">
    <w:name w:val="italic"/>
    <w:basedOn w:val="DefaultParagraphFont"/>
    <w:rsid w:val="00D50EDB"/>
  </w:style>
  <w:style w:type="paragraph" w:customStyle="1" w:styleId="Normal1">
    <w:name w:val="Normal1"/>
    <w:basedOn w:val="Normal"/>
    <w:rsid w:val="00D50EDB"/>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D50EDB"/>
    <w:pPr>
      <w:ind w:left="720"/>
      <w:contextualSpacing/>
    </w:pPr>
  </w:style>
  <w:style w:type="paragraph" w:customStyle="1" w:styleId="tvhtml">
    <w:name w:val="tv_html"/>
    <w:basedOn w:val="Normal"/>
    <w:rsid w:val="00D50EDB"/>
    <w:pPr>
      <w:spacing w:before="100" w:beforeAutospacing="1" w:after="100" w:afterAutospacing="1" w:line="240" w:lineRule="auto"/>
    </w:pPr>
    <w:rPr>
      <w:rFonts w:eastAsia="Times New Roman" w:cs="Times New Roman"/>
      <w:sz w:val="24"/>
      <w:szCs w:val="24"/>
      <w:lang w:eastAsia="lv-LV"/>
    </w:rPr>
  </w:style>
  <w:style w:type="character" w:styleId="Hyperlink">
    <w:name w:val="Hyperlink"/>
    <w:basedOn w:val="DefaultParagraphFont"/>
    <w:uiPriority w:val="99"/>
    <w:unhideWhenUsed/>
    <w:rsid w:val="00D50EDB"/>
    <w:rPr>
      <w:color w:val="0000FF"/>
      <w:u w:val="single"/>
    </w:rPr>
  </w:style>
  <w:style w:type="paragraph" w:customStyle="1" w:styleId="labojumupamats">
    <w:name w:val="labojumu_pamats"/>
    <w:basedOn w:val="Normal"/>
    <w:rsid w:val="00D50EDB"/>
    <w:pPr>
      <w:spacing w:before="100" w:beforeAutospacing="1" w:after="100" w:afterAutospacing="1" w:line="240" w:lineRule="auto"/>
    </w:pPr>
    <w:rPr>
      <w:rFonts w:eastAsia="Times New Roman" w:cs="Times New Roman"/>
      <w:sz w:val="24"/>
      <w:szCs w:val="24"/>
      <w:lang w:eastAsia="lv-LV"/>
    </w:rPr>
  </w:style>
  <w:style w:type="table" w:styleId="TableGrid">
    <w:name w:val="Table Grid"/>
    <w:basedOn w:val="TableNormal"/>
    <w:uiPriority w:val="39"/>
    <w:rsid w:val="00D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0EDB"/>
    <w:pPr>
      <w:spacing w:before="100" w:beforeAutospacing="1" w:after="100" w:afterAutospacing="1" w:line="240" w:lineRule="auto"/>
    </w:pPr>
    <w:rPr>
      <w:rFonts w:eastAsia="Times New Roman" w:cs="Times New Roman"/>
      <w:sz w:val="24"/>
      <w:szCs w:val="24"/>
      <w:lang w:eastAsia="lv-LV"/>
    </w:rPr>
  </w:style>
  <w:style w:type="character" w:customStyle="1" w:styleId="normaltextrun">
    <w:name w:val="normaltextrun"/>
    <w:basedOn w:val="DefaultParagraphFont"/>
    <w:rsid w:val="00D50EDB"/>
  </w:style>
  <w:style w:type="character" w:customStyle="1" w:styleId="eop">
    <w:name w:val="eop"/>
    <w:basedOn w:val="DefaultParagraphFont"/>
    <w:rsid w:val="00D50EDB"/>
  </w:style>
  <w:style w:type="paragraph" w:styleId="BodyTextIndent">
    <w:name w:val="Body Text Indent"/>
    <w:basedOn w:val="Normal"/>
    <w:link w:val="BodyTextIndentChar"/>
    <w:rsid w:val="00D50EDB"/>
    <w:pPr>
      <w:spacing w:after="0" w:line="240" w:lineRule="auto"/>
      <w:ind w:left="142" w:firstLine="578"/>
      <w:jc w:val="both"/>
    </w:pPr>
    <w:rPr>
      <w:rFonts w:eastAsia="Times New Roman" w:cs="Times New Roman"/>
      <w:szCs w:val="20"/>
    </w:rPr>
  </w:style>
  <w:style w:type="character" w:customStyle="1" w:styleId="BodyTextIndentChar">
    <w:name w:val="Body Text Indent Char"/>
    <w:basedOn w:val="DefaultParagraphFont"/>
    <w:link w:val="BodyTextIndent"/>
    <w:rsid w:val="00D50EDB"/>
    <w:rPr>
      <w:rFonts w:eastAsia="Times New Roman" w:cs="Times New Roman"/>
      <w:szCs w:val="20"/>
    </w:rPr>
  </w:style>
  <w:style w:type="paragraph" w:styleId="BodyText">
    <w:name w:val="Body Text"/>
    <w:basedOn w:val="Normal"/>
    <w:link w:val="BodyTextChar"/>
    <w:uiPriority w:val="99"/>
    <w:semiHidden/>
    <w:unhideWhenUsed/>
    <w:rsid w:val="00D50EDB"/>
    <w:pPr>
      <w:spacing w:after="120"/>
    </w:pPr>
    <w:rPr>
      <w:rFonts w:asciiTheme="minorHAnsi" w:hAnsiTheme="minorHAnsi"/>
      <w:sz w:val="22"/>
    </w:rPr>
  </w:style>
  <w:style w:type="character" w:customStyle="1" w:styleId="BodyTextChar">
    <w:name w:val="Body Text Char"/>
    <w:basedOn w:val="DefaultParagraphFont"/>
    <w:link w:val="BodyText"/>
    <w:uiPriority w:val="99"/>
    <w:semiHidden/>
    <w:rsid w:val="00D50EDB"/>
    <w:rPr>
      <w:rFonts w:asciiTheme="minorHAnsi" w:hAnsiTheme="minorHAnsi"/>
      <w:sz w:val="22"/>
    </w:rPr>
  </w:style>
  <w:style w:type="character" w:customStyle="1" w:styleId="highlight">
    <w:name w:val="highlight"/>
    <w:basedOn w:val="DefaultParagraphFont"/>
    <w:rsid w:val="00D50EDB"/>
  </w:style>
  <w:style w:type="paragraph" w:customStyle="1" w:styleId="tv213">
    <w:name w:val="tv213"/>
    <w:basedOn w:val="Normal"/>
    <w:rsid w:val="00D50EDB"/>
    <w:pPr>
      <w:spacing w:before="100" w:beforeAutospacing="1" w:after="100" w:afterAutospacing="1" w:line="240" w:lineRule="auto"/>
    </w:pPr>
    <w:rPr>
      <w:rFonts w:eastAsia="Times New Roman" w:cs="Times New Roman"/>
      <w:sz w:val="24"/>
      <w:szCs w:val="24"/>
      <w:lang w:eastAsia="lv-LV"/>
    </w:rPr>
  </w:style>
  <w:style w:type="character" w:styleId="CommentReference">
    <w:name w:val="annotation reference"/>
    <w:basedOn w:val="DefaultParagraphFont"/>
    <w:uiPriority w:val="99"/>
    <w:semiHidden/>
    <w:unhideWhenUsed/>
    <w:rsid w:val="00D50EDB"/>
    <w:rPr>
      <w:sz w:val="16"/>
      <w:szCs w:val="16"/>
    </w:rPr>
  </w:style>
  <w:style w:type="paragraph" w:styleId="CommentText">
    <w:name w:val="annotation text"/>
    <w:basedOn w:val="Normal"/>
    <w:link w:val="CommentTextChar"/>
    <w:uiPriority w:val="99"/>
    <w:semiHidden/>
    <w:unhideWhenUsed/>
    <w:rsid w:val="00D50EDB"/>
    <w:pPr>
      <w:spacing w:line="240" w:lineRule="auto"/>
    </w:pPr>
    <w:rPr>
      <w:sz w:val="20"/>
      <w:szCs w:val="20"/>
    </w:rPr>
  </w:style>
  <w:style w:type="character" w:customStyle="1" w:styleId="CommentTextChar">
    <w:name w:val="Comment Text Char"/>
    <w:basedOn w:val="DefaultParagraphFont"/>
    <w:link w:val="CommentText"/>
    <w:uiPriority w:val="99"/>
    <w:semiHidden/>
    <w:rsid w:val="00D50EDB"/>
    <w:rPr>
      <w:sz w:val="20"/>
      <w:szCs w:val="20"/>
    </w:rPr>
  </w:style>
  <w:style w:type="paragraph" w:styleId="CommentSubject">
    <w:name w:val="annotation subject"/>
    <w:basedOn w:val="CommentText"/>
    <w:next w:val="CommentText"/>
    <w:link w:val="CommentSubjectChar"/>
    <w:uiPriority w:val="99"/>
    <w:semiHidden/>
    <w:unhideWhenUsed/>
    <w:rsid w:val="00D50EDB"/>
    <w:rPr>
      <w:b/>
      <w:bCs/>
    </w:rPr>
  </w:style>
  <w:style w:type="character" w:customStyle="1" w:styleId="CommentSubjectChar">
    <w:name w:val="Comment Subject Char"/>
    <w:basedOn w:val="CommentTextChar"/>
    <w:link w:val="CommentSubject"/>
    <w:uiPriority w:val="99"/>
    <w:semiHidden/>
    <w:rsid w:val="00D50EDB"/>
    <w:rPr>
      <w:b/>
      <w:bCs/>
      <w:sz w:val="20"/>
      <w:szCs w:val="20"/>
    </w:rPr>
  </w:style>
  <w:style w:type="paragraph" w:styleId="BalloonText">
    <w:name w:val="Balloon Text"/>
    <w:basedOn w:val="Normal"/>
    <w:link w:val="BalloonTextChar"/>
    <w:uiPriority w:val="99"/>
    <w:semiHidden/>
    <w:unhideWhenUsed/>
    <w:rsid w:val="00D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DB"/>
    <w:rPr>
      <w:rFonts w:ascii="Segoe UI" w:hAnsi="Segoe UI" w:cs="Segoe UI"/>
      <w:sz w:val="18"/>
      <w:szCs w:val="18"/>
    </w:rPr>
  </w:style>
  <w:style w:type="paragraph" w:customStyle="1" w:styleId="Normal2">
    <w:name w:val="Normal2"/>
    <w:basedOn w:val="Normal"/>
    <w:rsid w:val="00D50EDB"/>
    <w:pPr>
      <w:spacing w:before="100" w:beforeAutospacing="1" w:after="100" w:afterAutospacing="1" w:line="240" w:lineRule="auto"/>
    </w:pPr>
    <w:rPr>
      <w:rFonts w:eastAsia="Times New Roman" w:cs="Times New Roman"/>
      <w:sz w:val="24"/>
      <w:szCs w:val="24"/>
      <w:lang w:eastAsia="lv-LV"/>
    </w:rPr>
  </w:style>
  <w:style w:type="paragraph" w:styleId="Header">
    <w:name w:val="header"/>
    <w:basedOn w:val="Normal"/>
    <w:link w:val="HeaderChar"/>
    <w:uiPriority w:val="99"/>
    <w:unhideWhenUsed/>
    <w:rsid w:val="00D50E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EDB"/>
  </w:style>
  <w:style w:type="paragraph" w:styleId="Footer">
    <w:name w:val="footer"/>
    <w:basedOn w:val="Normal"/>
    <w:link w:val="FooterChar"/>
    <w:uiPriority w:val="99"/>
    <w:unhideWhenUsed/>
    <w:rsid w:val="00D50E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6019-darba-liku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32101</Words>
  <Characters>18299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Eiropas Savienības tiesību akti, par kuru pārkāpumiem ceļama trauksme, to regulējošās jomas un normatīvie akti</vt:lpstr>
    </vt:vector>
  </TitlesOfParts>
  <Company>Valsts kanceleja</Company>
  <LinksUpToDate>false</LinksUpToDate>
  <CharactersWithSpaces>50300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Savienības tiesību akti, par kuru pārkāpumiem ceļama trauksme, to regulējošās jomas un normatīvie akti</dc:title>
  <dc:subject>Noteikumu projekta 1.pielikums</dc:subject>
  <dc:creator>Kristīne Stone</dc:creator>
  <cp:keywords/>
  <dc:description>kristine.stone@mk.gov.lv_x000d_
tālr.:67082954</dc:description>
  <cp:lastModifiedBy>Mētra Aržanovska</cp:lastModifiedBy>
  <cp:revision>2</cp:revision>
  <dcterms:created xsi:type="dcterms:W3CDTF">2021-04-30T09:37:00Z</dcterms:created>
  <dcterms:modified xsi:type="dcterms:W3CDTF">2021-04-30T09:37:00Z</dcterms:modified>
</cp:coreProperties>
</file>