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9A" w:rsidRPr="007B4B39" w:rsidRDefault="0081679A" w:rsidP="0081679A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Cs w:val="28"/>
        </w:rPr>
      </w:pPr>
      <w:bookmarkStart w:id="0" w:name="_GoBack"/>
      <w:bookmarkEnd w:id="0"/>
      <w:r w:rsidRPr="007B4B39">
        <w:rPr>
          <w:rFonts w:eastAsia="Times New Roman" w:cs="Times New Roman"/>
          <w:szCs w:val="28"/>
        </w:rPr>
        <w:t xml:space="preserve">2021. gada            </w:t>
      </w:r>
      <w:r w:rsidRPr="007B4B39">
        <w:rPr>
          <w:rFonts w:eastAsia="Times New Roman" w:cs="Times New Roman"/>
          <w:szCs w:val="28"/>
        </w:rPr>
        <w:tab/>
        <w:t>Noteikumi Nr.</w:t>
      </w:r>
    </w:p>
    <w:p w:rsidR="0081679A" w:rsidRPr="007B4B39" w:rsidRDefault="0081679A" w:rsidP="0081679A">
      <w:pPr>
        <w:tabs>
          <w:tab w:val="left" w:pos="6663"/>
        </w:tabs>
        <w:spacing w:after="0" w:line="240" w:lineRule="auto"/>
        <w:rPr>
          <w:rFonts w:eastAsia="Times New Roman" w:cs="Times New Roman"/>
          <w:szCs w:val="28"/>
        </w:rPr>
      </w:pPr>
      <w:r w:rsidRPr="007B4B39">
        <w:rPr>
          <w:rFonts w:eastAsia="Times New Roman" w:cs="Times New Roman"/>
          <w:szCs w:val="28"/>
        </w:rPr>
        <w:t>Rīgā</w:t>
      </w:r>
      <w:r w:rsidRPr="007B4B39">
        <w:rPr>
          <w:rFonts w:eastAsia="Times New Roman" w:cs="Times New Roman"/>
          <w:szCs w:val="28"/>
        </w:rPr>
        <w:tab/>
        <w:t>(prot. Nr.              . §)</w:t>
      </w:r>
    </w:p>
    <w:p w:rsidR="0081679A" w:rsidRPr="007B4B39" w:rsidRDefault="0081679A" w:rsidP="0081679A">
      <w:pPr>
        <w:rPr>
          <w:szCs w:val="28"/>
        </w:rPr>
      </w:pPr>
    </w:p>
    <w:p w:rsidR="0081679A" w:rsidRPr="007B4B39" w:rsidRDefault="0081679A" w:rsidP="0081679A">
      <w:pPr>
        <w:spacing w:after="0" w:line="240" w:lineRule="auto"/>
        <w:jc w:val="center"/>
        <w:rPr>
          <w:b/>
        </w:rPr>
      </w:pPr>
      <w:r w:rsidRPr="007B4B39">
        <w:rPr>
          <w:b/>
          <w:szCs w:val="28"/>
        </w:rPr>
        <w:t>Eiropas Savienības tiesību akti</w:t>
      </w:r>
      <w:r>
        <w:rPr>
          <w:b/>
          <w:szCs w:val="28"/>
        </w:rPr>
        <w:t>, par kuru pārkāpumiem ceļama trauksme, vai kuros ir paredzēta citāda ziņošanas kārtība,</w:t>
      </w:r>
      <w:r w:rsidRPr="007B4B39">
        <w:rPr>
          <w:b/>
          <w:szCs w:val="28"/>
        </w:rPr>
        <w:t xml:space="preserve"> to regulējošās jomas un normatīvie akti</w:t>
      </w:r>
    </w:p>
    <w:p w:rsidR="0081679A" w:rsidRDefault="0081679A" w:rsidP="0081679A">
      <w:pPr>
        <w:spacing w:after="0" w:line="240" w:lineRule="auto"/>
        <w:ind w:left="5387"/>
        <w:jc w:val="right"/>
        <w:rPr>
          <w:bCs/>
          <w:szCs w:val="28"/>
          <w:shd w:val="clear" w:color="auto" w:fill="FFFFFF"/>
        </w:rPr>
      </w:pPr>
    </w:p>
    <w:p w:rsidR="0081679A" w:rsidRPr="007B4B39" w:rsidRDefault="0081679A" w:rsidP="0081679A">
      <w:pPr>
        <w:spacing w:after="0" w:line="240" w:lineRule="auto"/>
        <w:ind w:left="5387"/>
        <w:jc w:val="right"/>
        <w:rPr>
          <w:bCs/>
          <w:szCs w:val="28"/>
          <w:shd w:val="clear" w:color="auto" w:fill="FFFFFF"/>
        </w:rPr>
      </w:pPr>
      <w:r w:rsidRPr="007B4B39">
        <w:rPr>
          <w:bCs/>
          <w:szCs w:val="28"/>
          <w:shd w:val="clear" w:color="auto" w:fill="FFFFFF"/>
        </w:rPr>
        <w:t>Izdoti saskaņā ar Trauksmes celšanas likuma 2. panta otro daļu un 3. panta otro daļu</w:t>
      </w:r>
    </w:p>
    <w:p w:rsidR="0081679A" w:rsidRPr="007B4B39" w:rsidRDefault="0081679A" w:rsidP="0081679A">
      <w:pPr>
        <w:spacing w:after="0" w:line="240" w:lineRule="auto"/>
      </w:pPr>
    </w:p>
    <w:p w:rsidR="0081679A" w:rsidRPr="007B4B39" w:rsidRDefault="0081679A" w:rsidP="0081679A">
      <w:pPr>
        <w:jc w:val="both"/>
        <w:rPr>
          <w:bCs/>
          <w:szCs w:val="28"/>
          <w:shd w:val="clear" w:color="auto" w:fill="FFFFFF"/>
        </w:rPr>
      </w:pPr>
      <w:r w:rsidRPr="007B4B39">
        <w:rPr>
          <w:bCs/>
          <w:szCs w:val="28"/>
          <w:shd w:val="clear" w:color="auto" w:fill="FFFFFF"/>
        </w:rPr>
        <w:t xml:space="preserve">Ministru kabineta noteikumi nosaka, </w:t>
      </w:r>
      <w:r w:rsidRPr="007B4B39">
        <w:rPr>
          <w:szCs w:val="28"/>
        </w:rPr>
        <w:t>Eiropas Savienības tiesību aktu</w:t>
      </w:r>
      <w:r>
        <w:rPr>
          <w:szCs w:val="28"/>
        </w:rPr>
        <w:t>s, par kuru</w:t>
      </w:r>
      <w:r w:rsidRPr="007B4B39">
        <w:rPr>
          <w:szCs w:val="28"/>
        </w:rPr>
        <w:t xml:space="preserve"> pārkāpumiem ceļama trauksme, </w:t>
      </w:r>
      <w:r>
        <w:rPr>
          <w:szCs w:val="28"/>
        </w:rPr>
        <w:t>to regulējušās</w:t>
      </w:r>
      <w:r w:rsidRPr="007B4B39">
        <w:rPr>
          <w:szCs w:val="28"/>
        </w:rPr>
        <w:t xml:space="preserve"> </w:t>
      </w:r>
      <w:r>
        <w:rPr>
          <w:szCs w:val="28"/>
        </w:rPr>
        <w:t>jomas un</w:t>
      </w:r>
      <w:r w:rsidRPr="007B4B39">
        <w:rPr>
          <w:szCs w:val="28"/>
        </w:rPr>
        <w:t xml:space="preserve"> normatīvos aktus</w:t>
      </w:r>
      <w:r w:rsidRPr="007B4B39">
        <w:rPr>
          <w:bCs/>
          <w:szCs w:val="28"/>
          <w:shd w:val="clear" w:color="auto" w:fill="FFFFFF"/>
        </w:rPr>
        <w:t xml:space="preserve">  (1. pielikums), kā arī Eiropas savienības tiesību aktus</w:t>
      </w:r>
      <w:r>
        <w:rPr>
          <w:bCs/>
          <w:szCs w:val="28"/>
          <w:shd w:val="clear" w:color="auto" w:fill="FFFFFF"/>
        </w:rPr>
        <w:t>, kuros ir paredzēta citāda ziņošanas kārtība, to regulējušās</w:t>
      </w:r>
      <w:r w:rsidRPr="007B4B39">
        <w:rPr>
          <w:bCs/>
          <w:szCs w:val="28"/>
          <w:shd w:val="clear" w:color="auto" w:fill="FFFFFF"/>
        </w:rPr>
        <w:t xml:space="preserve"> jomas un normatīvos aktus (2. pielikums).</w:t>
      </w:r>
    </w:p>
    <w:p w:rsidR="0081679A" w:rsidRDefault="0081679A" w:rsidP="0081679A">
      <w:pPr>
        <w:pStyle w:val="NormalWeb"/>
        <w:shd w:val="clear" w:color="auto" w:fill="FFFFFF"/>
        <w:spacing w:before="0" w:beforeAutospacing="0" w:after="0" w:afterAutospacing="0"/>
        <w:ind w:firstLine="301"/>
        <w:jc w:val="center"/>
        <w:rPr>
          <w:b/>
          <w:bCs/>
          <w:sz w:val="28"/>
          <w:szCs w:val="28"/>
        </w:rPr>
      </w:pPr>
    </w:p>
    <w:p w:rsidR="0081679A" w:rsidRPr="007B4B39" w:rsidRDefault="0081679A" w:rsidP="0081679A">
      <w:pPr>
        <w:pStyle w:val="NormalWeb"/>
        <w:shd w:val="clear" w:color="auto" w:fill="FFFFFF"/>
        <w:spacing w:before="0" w:beforeAutospacing="0" w:after="0" w:afterAutospacing="0"/>
        <w:ind w:firstLine="301"/>
        <w:jc w:val="center"/>
        <w:rPr>
          <w:sz w:val="28"/>
          <w:szCs w:val="28"/>
        </w:rPr>
      </w:pPr>
      <w:r w:rsidRPr="007B4B39">
        <w:rPr>
          <w:b/>
          <w:bCs/>
          <w:sz w:val="28"/>
          <w:szCs w:val="28"/>
        </w:rPr>
        <w:t>Informatīva atsauce uz Eiropas Savienības direktīvu</w:t>
      </w:r>
    </w:p>
    <w:p w:rsidR="0081679A" w:rsidRPr="007B4B39" w:rsidRDefault="0081679A" w:rsidP="0081679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1679A" w:rsidRDefault="0081679A" w:rsidP="0081679A">
      <w:pPr>
        <w:jc w:val="both"/>
        <w:rPr>
          <w:szCs w:val="28"/>
          <w:lang w:eastAsia="x-none"/>
        </w:rPr>
      </w:pPr>
      <w:r w:rsidRPr="007B4B39">
        <w:rPr>
          <w:szCs w:val="28"/>
        </w:rPr>
        <w:t>Noteikumos iekļautas tiesību normas, kas izriet no Eiropas Parlamenta un Pad</w:t>
      </w:r>
      <w:r>
        <w:rPr>
          <w:szCs w:val="28"/>
        </w:rPr>
        <w:t xml:space="preserve">omes </w:t>
      </w:r>
      <w:r w:rsidRPr="007B4B39">
        <w:rPr>
          <w:szCs w:val="28"/>
        </w:rPr>
        <w:t xml:space="preserve">2019. gada </w:t>
      </w:r>
      <w:r>
        <w:rPr>
          <w:szCs w:val="28"/>
        </w:rPr>
        <w:t>23. oktobra Direktīvas (ES) 2019/1937</w:t>
      </w:r>
      <w:r w:rsidRPr="007B4B39">
        <w:rPr>
          <w:szCs w:val="28"/>
        </w:rPr>
        <w:t xml:space="preserve"> par to personu aizsardzību, kuras ziņo par Savienības tiesību aktu pārkāpumiem</w:t>
      </w:r>
      <w:r w:rsidRPr="007B4B39">
        <w:rPr>
          <w:szCs w:val="28"/>
          <w:lang w:eastAsia="x-none"/>
        </w:rPr>
        <w:t>.</w:t>
      </w:r>
    </w:p>
    <w:p w:rsidR="0081679A" w:rsidRDefault="0081679A" w:rsidP="0081679A">
      <w:pPr>
        <w:jc w:val="both"/>
        <w:rPr>
          <w:szCs w:val="28"/>
          <w:lang w:eastAsia="x-none"/>
        </w:rPr>
      </w:pPr>
    </w:p>
    <w:p w:rsidR="0081679A" w:rsidRDefault="0081679A" w:rsidP="0081679A">
      <w:pPr>
        <w:pStyle w:val="BodyTextIndent"/>
        <w:tabs>
          <w:tab w:val="left" w:pos="6521"/>
        </w:tabs>
        <w:ind w:left="0" w:firstLine="720"/>
        <w:rPr>
          <w:szCs w:val="28"/>
        </w:rPr>
      </w:pPr>
    </w:p>
    <w:p w:rsidR="0081679A" w:rsidRPr="007B4B39" w:rsidRDefault="0081679A" w:rsidP="0081679A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7B4B39">
        <w:rPr>
          <w:szCs w:val="28"/>
        </w:rPr>
        <w:t>Ministru prezidents</w:t>
      </w:r>
      <w:r w:rsidRPr="007B4B39">
        <w:rPr>
          <w:szCs w:val="28"/>
        </w:rPr>
        <w:tab/>
        <w:t>A. K. Kariņš</w:t>
      </w:r>
    </w:p>
    <w:p w:rsidR="0081679A" w:rsidRPr="007B4B39" w:rsidRDefault="0081679A" w:rsidP="0081679A">
      <w:pPr>
        <w:pStyle w:val="BodyTextIndent"/>
        <w:ind w:left="0" w:firstLine="0"/>
        <w:rPr>
          <w:szCs w:val="28"/>
        </w:rPr>
      </w:pPr>
    </w:p>
    <w:p w:rsidR="0081679A" w:rsidRPr="007B4B39" w:rsidRDefault="0081679A" w:rsidP="0081679A">
      <w:pPr>
        <w:pStyle w:val="BodyTextIndent"/>
        <w:ind w:left="0" w:firstLine="0"/>
        <w:rPr>
          <w:szCs w:val="28"/>
        </w:rPr>
      </w:pPr>
    </w:p>
    <w:p w:rsidR="0081679A" w:rsidRPr="007B4B39" w:rsidRDefault="0081679A" w:rsidP="0081679A">
      <w:pPr>
        <w:pStyle w:val="BodyTextIndent"/>
        <w:tabs>
          <w:tab w:val="left" w:pos="6521"/>
        </w:tabs>
        <w:ind w:left="0" w:firstLine="720"/>
        <w:rPr>
          <w:szCs w:val="28"/>
        </w:rPr>
      </w:pPr>
      <w:r w:rsidRPr="007B4B39">
        <w:rPr>
          <w:szCs w:val="28"/>
        </w:rPr>
        <w:t>Finanšu ministrs</w:t>
      </w:r>
      <w:r w:rsidRPr="007B4B39">
        <w:rPr>
          <w:szCs w:val="28"/>
        </w:rPr>
        <w:tab/>
        <w:t>J. Reirs</w:t>
      </w:r>
    </w:p>
    <w:p w:rsidR="0081679A" w:rsidRPr="007B4B39" w:rsidRDefault="0081679A" w:rsidP="008167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81679A" w:rsidRPr="007B4B39" w:rsidRDefault="0081679A" w:rsidP="008167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81679A" w:rsidRPr="007B4B39" w:rsidRDefault="0081679A" w:rsidP="0081679A">
      <w:pPr>
        <w:tabs>
          <w:tab w:val="left" w:pos="6237"/>
          <w:tab w:val="left" w:pos="6663"/>
        </w:tabs>
        <w:spacing w:after="0" w:line="240" w:lineRule="auto"/>
        <w:ind w:firstLine="709"/>
        <w:rPr>
          <w:rFonts w:cs="Times New Roman"/>
          <w:szCs w:val="28"/>
          <w:lang w:val="de-DE"/>
        </w:rPr>
      </w:pPr>
      <w:r w:rsidRPr="007B4B39">
        <w:rPr>
          <w:rFonts w:cs="Times New Roman"/>
          <w:szCs w:val="28"/>
          <w:lang w:val="de-DE"/>
        </w:rPr>
        <w:t>Iesniedzējs:</w:t>
      </w:r>
    </w:p>
    <w:p w:rsidR="0081679A" w:rsidRPr="007B4B39" w:rsidRDefault="0081679A" w:rsidP="0081679A">
      <w:pPr>
        <w:tabs>
          <w:tab w:val="left" w:pos="6663"/>
        </w:tabs>
        <w:spacing w:after="0" w:line="240" w:lineRule="auto"/>
        <w:ind w:firstLine="709"/>
        <w:jc w:val="both"/>
        <w:rPr>
          <w:rFonts w:eastAsia="Calibri" w:cs="Times New Roman"/>
          <w:szCs w:val="28"/>
          <w:lang w:val="de-DE"/>
        </w:rPr>
      </w:pPr>
      <w:r w:rsidRPr="007B4B39">
        <w:rPr>
          <w:rFonts w:eastAsia="Calibri" w:cs="Times New Roman"/>
          <w:szCs w:val="28"/>
          <w:lang w:val="de-DE"/>
        </w:rPr>
        <w:t>Ministru prezidents __________________________ A. K. Kariņš</w:t>
      </w:r>
    </w:p>
    <w:p w:rsidR="0081679A" w:rsidRPr="007B4B39" w:rsidRDefault="0081679A" w:rsidP="0081679A">
      <w:pPr>
        <w:tabs>
          <w:tab w:val="left" w:pos="666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val="de-DE"/>
        </w:rPr>
      </w:pPr>
    </w:p>
    <w:p w:rsidR="0081679A" w:rsidRPr="007B4B39" w:rsidRDefault="0081679A" w:rsidP="0081679A">
      <w:pPr>
        <w:tabs>
          <w:tab w:val="left" w:pos="666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val="de-DE"/>
        </w:rPr>
      </w:pPr>
    </w:p>
    <w:p w:rsidR="0081679A" w:rsidRPr="007B4B39" w:rsidRDefault="0081679A" w:rsidP="0081679A">
      <w:pPr>
        <w:tabs>
          <w:tab w:val="left" w:pos="6663"/>
        </w:tabs>
        <w:spacing w:after="0" w:line="240" w:lineRule="auto"/>
        <w:ind w:firstLine="709"/>
        <w:jc w:val="both"/>
        <w:rPr>
          <w:rFonts w:cs="Times New Roman"/>
          <w:szCs w:val="28"/>
          <w:lang w:val="de-DE"/>
        </w:rPr>
      </w:pPr>
      <w:r w:rsidRPr="007B4B39">
        <w:rPr>
          <w:rFonts w:cs="Times New Roman"/>
          <w:szCs w:val="28"/>
          <w:lang w:val="de-DE"/>
        </w:rPr>
        <w:t>Vizē:</w:t>
      </w:r>
    </w:p>
    <w:p w:rsidR="0081679A" w:rsidRPr="007B4B39" w:rsidRDefault="0081679A" w:rsidP="0081679A">
      <w:pPr>
        <w:pStyle w:val="BodyText"/>
        <w:tabs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B39">
        <w:rPr>
          <w:rFonts w:ascii="Times New Roman" w:hAnsi="Times New Roman" w:cs="Times New Roman"/>
          <w:sz w:val="28"/>
          <w:szCs w:val="28"/>
        </w:rPr>
        <w:t>Valsts kancelejas direktors ____________________ J. Citskovskis</w:t>
      </w:r>
    </w:p>
    <w:p w:rsidR="0081679A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81679A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81679A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81679A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81679A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81679A" w:rsidRPr="007B4B39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81679A" w:rsidRPr="007B4B39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:rsidR="0081679A" w:rsidRPr="007B4B39" w:rsidRDefault="0081679A" w:rsidP="0081679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7B4B39">
        <w:rPr>
          <w:rStyle w:val="normaltextrun"/>
          <w:sz w:val="20"/>
          <w:szCs w:val="20"/>
        </w:rPr>
        <w:t>Stone 67082954 </w:t>
      </w:r>
      <w:r w:rsidRPr="007B4B39">
        <w:rPr>
          <w:rStyle w:val="eop"/>
          <w:sz w:val="20"/>
          <w:szCs w:val="20"/>
        </w:rPr>
        <w:t> </w:t>
      </w:r>
    </w:p>
    <w:p w:rsidR="0081679A" w:rsidRPr="007B4B39" w:rsidRDefault="00085EFD" w:rsidP="0081679A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hyperlink r:id="rId6" w:tgtFrame="_blank" w:history="1">
        <w:r w:rsidR="0081679A" w:rsidRPr="007B4B39">
          <w:rPr>
            <w:rStyle w:val="normaltextrun"/>
            <w:sz w:val="20"/>
            <w:szCs w:val="20"/>
          </w:rPr>
          <w:t>kristine.stone@mk.gov.lv</w:t>
        </w:r>
      </w:hyperlink>
    </w:p>
    <w:p w:rsidR="00436456" w:rsidRDefault="00436456"/>
    <w:sectPr w:rsidR="00436456" w:rsidSect="00A771C7">
      <w:footerReference w:type="default" r:id="rId7"/>
      <w:pgSz w:w="11906" w:h="16838" w:code="9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FD" w:rsidRDefault="00085EFD" w:rsidP="0081679A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81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9A" w:rsidRPr="0081679A" w:rsidRDefault="0081679A">
    <w:pPr>
      <w:pStyle w:val="Footer"/>
      <w:rPr>
        <w:sz w:val="20"/>
        <w:szCs w:val="20"/>
      </w:rPr>
    </w:pPr>
    <w:r w:rsidRPr="0081679A">
      <w:rPr>
        <w:sz w:val="20"/>
        <w:szCs w:val="20"/>
      </w:rPr>
      <w:t>MK</w:t>
    </w:r>
    <w:r>
      <w:rPr>
        <w:sz w:val="20"/>
        <w:szCs w:val="20"/>
      </w:rPr>
      <w:t>Not_290421_trauksme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FD" w:rsidRDefault="00085EFD" w:rsidP="0081679A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816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9A"/>
    <w:rsid w:val="00011FD7"/>
    <w:rsid w:val="00085EFD"/>
    <w:rsid w:val="00436456"/>
    <w:rsid w:val="0081679A"/>
    <w:rsid w:val="008778E1"/>
    <w:rsid w:val="00A771C7"/>
    <w:rsid w:val="00E924D4"/>
    <w:rsid w:val="00F3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DE43F-BF4F-49B7-A9CC-AA17A63C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7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paragraph">
    <w:name w:val="paragraph"/>
    <w:basedOn w:val="Normal"/>
    <w:rsid w:val="008167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1679A"/>
  </w:style>
  <w:style w:type="character" w:customStyle="1" w:styleId="eop">
    <w:name w:val="eop"/>
    <w:basedOn w:val="DefaultParagraphFont"/>
    <w:rsid w:val="0081679A"/>
  </w:style>
  <w:style w:type="paragraph" w:styleId="BodyTextIndent">
    <w:name w:val="Body Text Indent"/>
    <w:basedOn w:val="Normal"/>
    <w:link w:val="BodyTextIndentChar"/>
    <w:rsid w:val="0081679A"/>
    <w:pPr>
      <w:spacing w:after="0" w:line="240" w:lineRule="auto"/>
      <w:ind w:left="142" w:firstLine="578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1679A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1679A"/>
    <w:pPr>
      <w:spacing w:after="1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79A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8167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79A"/>
  </w:style>
  <w:style w:type="paragraph" w:styleId="Footer">
    <w:name w:val="footer"/>
    <w:basedOn w:val="Normal"/>
    <w:link w:val="FooterChar"/>
    <w:uiPriority w:val="99"/>
    <w:unhideWhenUsed/>
    <w:rsid w:val="008167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6019-darba-likum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Savienības tiesību akti, par kuru pārkāpumiem ceļama trauksme, vai kuros ir paredzēta citāda ziņošanas kārtība, to regulējošās jomas un normatīvie akti</vt:lpstr>
    </vt:vector>
  </TitlesOfParts>
  <Company>Valsts kanceleja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Savienības tiesību akti, par kuru pārkāpumiem ceļama trauksme, vai kuros ir paredzēta citāda ziņošanas kārtība, to regulējošās jomas un normatīvie akti</dc:title>
  <dc:subject>Noteikumu projekts</dc:subject>
  <dc:creator>Kristīne Stone</dc:creator>
  <cp:keywords/>
  <dc:description>kristine.stone@mk.gov.lv_x000d_
tālr.:67082954</dc:description>
  <cp:lastModifiedBy>Mētra Aržanovska</cp:lastModifiedBy>
  <cp:revision>2</cp:revision>
  <dcterms:created xsi:type="dcterms:W3CDTF">2021-04-30T09:37:00Z</dcterms:created>
  <dcterms:modified xsi:type="dcterms:W3CDTF">2021-04-30T09:37:00Z</dcterms:modified>
</cp:coreProperties>
</file>