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4D815" w14:textId="77777777" w:rsidR="006635ED" w:rsidRDefault="006635ED" w:rsidP="006635ED">
      <w:pPr>
        <w:spacing w:after="0" w:line="240" w:lineRule="auto"/>
        <w:jc w:val="center"/>
        <w:rPr>
          <w:rFonts w:asciiTheme="minorHAnsi" w:eastAsia="Arial" w:hAnsiTheme="minorHAnsi" w:cs="Arial"/>
          <w:b/>
          <w:sz w:val="28"/>
          <w:szCs w:val="28"/>
        </w:rPr>
      </w:pPr>
    </w:p>
    <w:p w14:paraId="1BAFD6BD" w14:textId="6C675DC2" w:rsidR="008E00DD" w:rsidRPr="00825BFE" w:rsidRDefault="00FF1327" w:rsidP="006635ED">
      <w:pPr>
        <w:spacing w:after="0" w:line="240" w:lineRule="auto"/>
        <w:jc w:val="center"/>
        <w:rPr>
          <w:rFonts w:ascii="Arial" w:eastAsia="Arial" w:hAnsi="Arial" w:cs="Arial"/>
          <w:b/>
          <w:sz w:val="24"/>
          <w:szCs w:val="24"/>
        </w:rPr>
      </w:pPr>
      <w:r w:rsidRPr="00825BFE">
        <w:rPr>
          <w:rFonts w:ascii="Arial" w:eastAsia="Arial" w:hAnsi="Arial" w:cs="Arial"/>
          <w:b/>
          <w:sz w:val="24"/>
          <w:szCs w:val="24"/>
        </w:rPr>
        <w:t>Memoranda padomes un tās deleģēto pārstāvju savstarpējie pienākumi un tiesības</w:t>
      </w:r>
    </w:p>
    <w:p w14:paraId="43CDC3FC" w14:textId="77777777" w:rsidR="008E00DD" w:rsidRPr="00825BFE" w:rsidRDefault="008E00DD" w:rsidP="009163A3">
      <w:pPr>
        <w:spacing w:after="0" w:line="240" w:lineRule="auto"/>
        <w:jc w:val="both"/>
        <w:rPr>
          <w:rFonts w:ascii="Arial" w:eastAsia="Arial" w:hAnsi="Arial" w:cs="Arial"/>
          <w:b/>
          <w:sz w:val="24"/>
          <w:szCs w:val="24"/>
        </w:rPr>
      </w:pPr>
    </w:p>
    <w:p w14:paraId="47E484A5" w14:textId="77777777" w:rsidR="008E00DD" w:rsidRPr="00825BFE" w:rsidRDefault="008E00DD" w:rsidP="009163A3">
      <w:pPr>
        <w:spacing w:after="0" w:line="240" w:lineRule="auto"/>
        <w:jc w:val="both"/>
        <w:rPr>
          <w:rFonts w:ascii="Arial" w:eastAsia="Arial" w:hAnsi="Arial" w:cs="Arial"/>
          <w:b/>
          <w:sz w:val="24"/>
          <w:szCs w:val="24"/>
        </w:rPr>
      </w:pPr>
    </w:p>
    <w:p w14:paraId="24C18F93" w14:textId="77777777" w:rsidR="008E00DD" w:rsidRPr="00825BFE" w:rsidRDefault="00FF1327" w:rsidP="009163A3">
      <w:pPr>
        <w:spacing w:after="0" w:line="240" w:lineRule="auto"/>
        <w:jc w:val="both"/>
        <w:rPr>
          <w:rFonts w:ascii="Arial" w:eastAsia="Arial" w:hAnsi="Arial" w:cs="Arial"/>
          <w:b/>
          <w:sz w:val="24"/>
          <w:szCs w:val="24"/>
        </w:rPr>
      </w:pPr>
      <w:r w:rsidRPr="00825BFE">
        <w:rPr>
          <w:rFonts w:ascii="Arial" w:eastAsia="Arial" w:hAnsi="Arial" w:cs="Arial"/>
          <w:b/>
          <w:sz w:val="24"/>
          <w:szCs w:val="24"/>
        </w:rPr>
        <w:t>Ko paredz esošais regulējums?</w:t>
      </w:r>
      <w:r w:rsidRPr="00825BFE">
        <w:rPr>
          <w:rFonts w:ascii="Arial" w:eastAsia="Arial" w:hAnsi="Arial" w:cs="Arial"/>
          <w:b/>
          <w:sz w:val="24"/>
          <w:szCs w:val="24"/>
          <w:vertAlign w:val="superscript"/>
        </w:rPr>
        <w:footnoteReference w:id="1"/>
      </w:r>
    </w:p>
    <w:p w14:paraId="30ADC7E1" w14:textId="754C8208" w:rsidR="008E00DD" w:rsidRPr="00825BFE" w:rsidRDefault="00FF1327" w:rsidP="009163A3">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sidRPr="00825BFE">
        <w:rPr>
          <w:rFonts w:ascii="Arial" w:eastAsia="Arial" w:hAnsi="Arial" w:cs="Arial"/>
          <w:color w:val="000000"/>
          <w:sz w:val="24"/>
          <w:szCs w:val="24"/>
        </w:rPr>
        <w:t xml:space="preserve">Memoranda padome deleģē NVO pārstāvi </w:t>
      </w:r>
      <w:r w:rsidR="00A97D5B">
        <w:rPr>
          <w:rFonts w:ascii="Arial" w:eastAsia="Arial" w:hAnsi="Arial" w:cs="Arial"/>
          <w:color w:val="000000"/>
          <w:sz w:val="24"/>
          <w:szCs w:val="24"/>
        </w:rPr>
        <w:t xml:space="preserve">ilgtermiņā </w:t>
      </w:r>
      <w:r w:rsidRPr="00825BFE">
        <w:rPr>
          <w:rFonts w:ascii="Arial" w:eastAsia="Arial" w:hAnsi="Arial" w:cs="Arial"/>
          <w:color w:val="000000"/>
          <w:sz w:val="24"/>
          <w:szCs w:val="24"/>
        </w:rPr>
        <w:t xml:space="preserve">Valsts sekretāru sanāksmēm, </w:t>
      </w:r>
      <w:r w:rsidR="00A97D5B">
        <w:rPr>
          <w:rFonts w:ascii="Arial" w:eastAsia="Arial" w:hAnsi="Arial" w:cs="Arial"/>
          <w:color w:val="000000"/>
          <w:sz w:val="24"/>
          <w:szCs w:val="24"/>
        </w:rPr>
        <w:t>(</w:t>
      </w:r>
      <w:r w:rsidRPr="00825BFE">
        <w:rPr>
          <w:rFonts w:ascii="Arial" w:eastAsia="Arial" w:hAnsi="Arial" w:cs="Arial"/>
          <w:color w:val="000000"/>
          <w:sz w:val="24"/>
          <w:szCs w:val="24"/>
        </w:rPr>
        <w:t>Ministru kabineta komitejas sēdēm</w:t>
      </w:r>
      <w:r w:rsidR="00A97D5B">
        <w:rPr>
          <w:rFonts w:ascii="Arial" w:eastAsia="Arial" w:hAnsi="Arial" w:cs="Arial"/>
          <w:color w:val="000000"/>
          <w:sz w:val="24"/>
          <w:szCs w:val="24"/>
        </w:rPr>
        <w:t xml:space="preserve">), </w:t>
      </w:r>
      <w:r w:rsidRPr="00825BFE">
        <w:rPr>
          <w:rFonts w:ascii="Arial" w:eastAsia="Arial" w:hAnsi="Arial" w:cs="Arial"/>
          <w:color w:val="000000"/>
          <w:sz w:val="24"/>
          <w:szCs w:val="24"/>
        </w:rPr>
        <w:t xml:space="preserve">Nacionālās Trīspusējās Sadarbības Padomes sēdēm, </w:t>
      </w:r>
      <w:r w:rsidR="00C2333F" w:rsidRPr="00825BFE">
        <w:rPr>
          <w:rFonts w:ascii="Arial" w:eastAsia="Arial" w:hAnsi="Arial" w:cs="Arial"/>
          <w:color w:val="000000"/>
          <w:sz w:val="24"/>
          <w:szCs w:val="24"/>
        </w:rPr>
        <w:t xml:space="preserve">kā arī </w:t>
      </w:r>
      <w:r w:rsidRPr="00825BFE">
        <w:rPr>
          <w:rFonts w:ascii="Arial" w:eastAsia="Arial" w:hAnsi="Arial" w:cs="Arial"/>
          <w:sz w:val="24"/>
          <w:szCs w:val="24"/>
        </w:rPr>
        <w:t>Eiropas Ekonomisko un sociālo lietu komitej</w:t>
      </w:r>
      <w:r w:rsidR="00C2333F" w:rsidRPr="00825BFE">
        <w:rPr>
          <w:rFonts w:ascii="Arial" w:eastAsia="Arial" w:hAnsi="Arial" w:cs="Arial"/>
          <w:sz w:val="24"/>
          <w:szCs w:val="24"/>
        </w:rPr>
        <w:t>ā</w:t>
      </w:r>
      <w:r w:rsidRPr="00825BFE">
        <w:rPr>
          <w:rFonts w:ascii="Arial" w:eastAsia="Arial" w:hAnsi="Arial" w:cs="Arial"/>
          <w:color w:val="000000"/>
          <w:sz w:val="24"/>
          <w:szCs w:val="24"/>
        </w:rPr>
        <w:t>.</w:t>
      </w:r>
    </w:p>
    <w:p w14:paraId="15D9D589" w14:textId="77777777" w:rsidR="008E00DD" w:rsidRPr="00825BFE" w:rsidRDefault="0077593F" w:rsidP="009163A3">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sidRPr="00825BFE">
        <w:rPr>
          <w:rFonts w:ascii="Arial" w:eastAsia="Arial" w:hAnsi="Arial" w:cs="Arial"/>
          <w:color w:val="000000"/>
          <w:sz w:val="24"/>
          <w:szCs w:val="24"/>
        </w:rPr>
        <w:t>Ja nav atrunāts citādi, p</w:t>
      </w:r>
      <w:r w:rsidR="00FF1327" w:rsidRPr="00825BFE">
        <w:rPr>
          <w:rFonts w:ascii="Arial" w:eastAsia="Arial" w:hAnsi="Arial" w:cs="Arial"/>
          <w:color w:val="000000"/>
          <w:sz w:val="24"/>
          <w:szCs w:val="24"/>
        </w:rPr>
        <w:t>ārstāvim par savu darbu jāsniedz pārskats Memoranda padomes sēdē klātienē vismaz vienu reizi sešos mēnešos vai atbilstoši Memoranda padomes izteiktajam lūgumam nākamajā Memoranda padomes sēdē, kā arī noslēdzot darbību kā Memoranda padomes deleģētam pārstāvim</w:t>
      </w:r>
      <w:r w:rsidRPr="00825BFE">
        <w:rPr>
          <w:rFonts w:ascii="Arial" w:eastAsia="Arial" w:hAnsi="Arial" w:cs="Arial"/>
          <w:color w:val="000000"/>
          <w:sz w:val="24"/>
          <w:szCs w:val="24"/>
        </w:rPr>
        <w:t>. Pusēm vienojoties var paredzēt rakstisku ziņojumu reizi sešos mēnešos un klātienes dalību reizi gadā</w:t>
      </w:r>
    </w:p>
    <w:p w14:paraId="60E1B798" w14:textId="77777777" w:rsidR="008E00DD" w:rsidRPr="00825BFE" w:rsidRDefault="00FF1327" w:rsidP="009163A3">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sidRPr="00825BFE">
        <w:rPr>
          <w:rFonts w:ascii="Arial" w:eastAsia="Arial" w:hAnsi="Arial" w:cs="Arial"/>
          <w:color w:val="000000"/>
          <w:sz w:val="24"/>
          <w:szCs w:val="24"/>
        </w:rPr>
        <w:t>Papildus, Memoranda padome var saņemt lūgumu deleģēt NVO pārstāvi ministriju un citu valsts pārvaldes institucionālajā sistēmā ietilpstošo iestāžu uzraudzības komitejās, konsultatīvajās padomēs, darba grupās, vērtēšanas komisijās</w:t>
      </w:r>
    </w:p>
    <w:p w14:paraId="4E4D1F5B" w14:textId="77777777" w:rsidR="008E00DD" w:rsidRPr="00825BFE" w:rsidRDefault="00FF1327" w:rsidP="009163A3">
      <w:pPr>
        <w:numPr>
          <w:ilvl w:val="1"/>
          <w:numId w:val="1"/>
        </w:numPr>
        <w:pBdr>
          <w:top w:val="nil"/>
          <w:left w:val="nil"/>
          <w:bottom w:val="nil"/>
          <w:right w:val="nil"/>
          <w:between w:val="nil"/>
        </w:pBdr>
        <w:spacing w:after="0" w:line="240" w:lineRule="auto"/>
        <w:jc w:val="both"/>
        <w:rPr>
          <w:rFonts w:ascii="Arial" w:eastAsia="Arial" w:hAnsi="Arial" w:cs="Arial"/>
          <w:sz w:val="24"/>
          <w:szCs w:val="24"/>
        </w:rPr>
      </w:pPr>
      <w:r w:rsidRPr="00825BFE">
        <w:rPr>
          <w:rFonts w:ascii="Arial" w:eastAsia="Arial" w:hAnsi="Arial" w:cs="Arial"/>
          <w:color w:val="000000"/>
          <w:sz w:val="24"/>
          <w:szCs w:val="24"/>
        </w:rPr>
        <w:t xml:space="preserve">Šiem pārstāvjiem nav noteikts konkrēts pienākumu izpildes termiņš – tātad atkarīgs no konkrētā darba. </w:t>
      </w:r>
    </w:p>
    <w:p w14:paraId="7FB8B76D" w14:textId="77777777" w:rsidR="008E00DD" w:rsidRPr="00825BFE" w:rsidRDefault="00FF1327" w:rsidP="009163A3">
      <w:pPr>
        <w:numPr>
          <w:ilvl w:val="1"/>
          <w:numId w:val="1"/>
        </w:numPr>
        <w:pBdr>
          <w:top w:val="nil"/>
          <w:left w:val="nil"/>
          <w:bottom w:val="nil"/>
          <w:right w:val="nil"/>
          <w:between w:val="nil"/>
        </w:pBdr>
        <w:spacing w:after="0" w:line="240" w:lineRule="auto"/>
        <w:jc w:val="both"/>
        <w:rPr>
          <w:rFonts w:ascii="Arial" w:eastAsia="Arial" w:hAnsi="Arial" w:cs="Arial"/>
          <w:sz w:val="24"/>
          <w:szCs w:val="24"/>
        </w:rPr>
      </w:pPr>
      <w:r w:rsidRPr="00825BFE">
        <w:rPr>
          <w:rFonts w:ascii="Arial" w:eastAsia="Arial" w:hAnsi="Arial" w:cs="Arial"/>
          <w:color w:val="000000"/>
          <w:sz w:val="24"/>
          <w:szCs w:val="24"/>
        </w:rPr>
        <w:t>Pārstāvis par progresu ziņo Memoranda padomei pēc tās pieprasījuma, ja iesaistes formāta ilgums pārsniedz vienu gadu, ziņots tiek vienu reizi gadā, ja iesaistes formāts darbojas līdz vienam gadam, tad Memoranda padomes pārstāvis ziņo Memoranda padomei brīdī, kad iesaistes formāta darbība tiek izbeigta.</w:t>
      </w:r>
    </w:p>
    <w:p w14:paraId="6C61DAD7" w14:textId="77777777" w:rsidR="008E00DD" w:rsidRPr="00825BFE" w:rsidRDefault="008E00DD" w:rsidP="009163A3">
      <w:pPr>
        <w:pBdr>
          <w:top w:val="nil"/>
          <w:left w:val="nil"/>
          <w:bottom w:val="nil"/>
          <w:right w:val="nil"/>
          <w:between w:val="nil"/>
        </w:pBdr>
        <w:spacing w:after="0" w:line="240" w:lineRule="auto"/>
        <w:ind w:left="792"/>
        <w:jc w:val="both"/>
        <w:rPr>
          <w:rFonts w:ascii="Arial" w:eastAsia="Arial" w:hAnsi="Arial" w:cs="Arial"/>
          <w:color w:val="000000"/>
          <w:sz w:val="24"/>
          <w:szCs w:val="24"/>
        </w:rPr>
      </w:pPr>
    </w:p>
    <w:p w14:paraId="011548E5" w14:textId="77777777" w:rsidR="008E00DD" w:rsidRPr="00825BFE" w:rsidRDefault="00FF1327" w:rsidP="009163A3">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commentRangeStart w:id="0"/>
      <w:r w:rsidRPr="00825BFE">
        <w:rPr>
          <w:rFonts w:ascii="Arial" w:eastAsia="Arial" w:hAnsi="Arial" w:cs="Arial"/>
          <w:color w:val="000000"/>
          <w:sz w:val="24"/>
          <w:szCs w:val="24"/>
        </w:rPr>
        <w:t>Šobrīd deleģētie pārstāvji:</w:t>
      </w:r>
      <w:commentRangeEnd w:id="0"/>
      <w:r w:rsidR="00DB77C6">
        <w:rPr>
          <w:rStyle w:val="CommentReference"/>
        </w:rPr>
        <w:commentReference w:id="0"/>
      </w:r>
    </w:p>
    <w:tbl>
      <w:tblPr>
        <w:tblStyle w:val="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43"/>
        <w:gridCol w:w="1701"/>
        <w:gridCol w:w="2835"/>
      </w:tblGrid>
      <w:tr w:rsidR="008E00DD" w:rsidRPr="00A97D5B" w14:paraId="6CA59963" w14:textId="77777777" w:rsidTr="00A97D5B">
        <w:tc>
          <w:tcPr>
            <w:tcW w:w="2830" w:type="dxa"/>
          </w:tcPr>
          <w:p w14:paraId="289A2421" w14:textId="77777777" w:rsidR="008E00DD" w:rsidRPr="00A97D5B" w:rsidRDefault="00FF1327" w:rsidP="00A97D5B">
            <w:pPr>
              <w:jc w:val="center"/>
              <w:rPr>
                <w:rFonts w:ascii="Arial" w:eastAsia="Arial" w:hAnsi="Arial" w:cs="Arial"/>
                <w:b/>
                <w:sz w:val="24"/>
                <w:szCs w:val="24"/>
              </w:rPr>
            </w:pPr>
            <w:r w:rsidRPr="00A97D5B">
              <w:rPr>
                <w:rFonts w:ascii="Arial" w:eastAsia="Arial" w:hAnsi="Arial" w:cs="Arial"/>
                <w:b/>
                <w:sz w:val="24"/>
                <w:szCs w:val="24"/>
              </w:rPr>
              <w:t>Institūcija</w:t>
            </w:r>
          </w:p>
        </w:tc>
        <w:tc>
          <w:tcPr>
            <w:tcW w:w="1843" w:type="dxa"/>
          </w:tcPr>
          <w:p w14:paraId="3C68BC8A" w14:textId="77777777" w:rsidR="008E00DD" w:rsidRPr="00A97D5B" w:rsidRDefault="00FF1327" w:rsidP="00A97D5B">
            <w:pPr>
              <w:jc w:val="center"/>
              <w:rPr>
                <w:rFonts w:ascii="Arial" w:eastAsia="Arial" w:hAnsi="Arial" w:cs="Arial"/>
                <w:b/>
                <w:sz w:val="24"/>
                <w:szCs w:val="24"/>
              </w:rPr>
            </w:pPr>
            <w:r w:rsidRPr="00A97D5B">
              <w:rPr>
                <w:rFonts w:ascii="Arial" w:eastAsia="Arial" w:hAnsi="Arial" w:cs="Arial"/>
                <w:b/>
                <w:sz w:val="24"/>
                <w:szCs w:val="24"/>
              </w:rPr>
              <w:t>Deleģētais pārstāvis</w:t>
            </w:r>
          </w:p>
        </w:tc>
        <w:tc>
          <w:tcPr>
            <w:tcW w:w="1701" w:type="dxa"/>
          </w:tcPr>
          <w:p w14:paraId="1915C21B" w14:textId="77777777" w:rsidR="008E00DD" w:rsidRPr="00A97D5B" w:rsidRDefault="00FF1327" w:rsidP="00A97D5B">
            <w:pPr>
              <w:jc w:val="center"/>
              <w:rPr>
                <w:rFonts w:ascii="Arial" w:eastAsia="Arial" w:hAnsi="Arial" w:cs="Arial"/>
                <w:b/>
                <w:sz w:val="24"/>
                <w:szCs w:val="24"/>
              </w:rPr>
            </w:pPr>
            <w:r w:rsidRPr="00A97D5B">
              <w:rPr>
                <w:rFonts w:ascii="Arial" w:eastAsia="Arial" w:hAnsi="Arial" w:cs="Arial"/>
                <w:b/>
                <w:sz w:val="24"/>
                <w:szCs w:val="24"/>
              </w:rPr>
              <w:t>Termiņš</w:t>
            </w:r>
          </w:p>
        </w:tc>
        <w:tc>
          <w:tcPr>
            <w:tcW w:w="2835" w:type="dxa"/>
          </w:tcPr>
          <w:p w14:paraId="72C43802" w14:textId="77777777" w:rsidR="008E00DD" w:rsidRPr="00A97D5B" w:rsidRDefault="00FF1327" w:rsidP="00A97D5B">
            <w:pPr>
              <w:jc w:val="center"/>
              <w:rPr>
                <w:rFonts w:ascii="Arial" w:eastAsia="Arial" w:hAnsi="Arial" w:cs="Arial"/>
                <w:b/>
                <w:sz w:val="24"/>
                <w:szCs w:val="24"/>
              </w:rPr>
            </w:pPr>
            <w:r w:rsidRPr="00A97D5B">
              <w:rPr>
                <w:rFonts w:ascii="Arial" w:eastAsia="Arial" w:hAnsi="Arial" w:cs="Arial"/>
                <w:b/>
                <w:sz w:val="24"/>
                <w:szCs w:val="24"/>
              </w:rPr>
              <w:t>Pienākumu apjoms</w:t>
            </w:r>
          </w:p>
        </w:tc>
      </w:tr>
      <w:tr w:rsidR="008E00DD" w:rsidRPr="00825BFE" w14:paraId="1C015553" w14:textId="77777777" w:rsidTr="00A97D5B">
        <w:tc>
          <w:tcPr>
            <w:tcW w:w="2830" w:type="dxa"/>
          </w:tcPr>
          <w:p w14:paraId="27FA6420" w14:textId="77777777" w:rsidR="008E00DD" w:rsidRPr="00825BFE" w:rsidRDefault="00FF1327" w:rsidP="009163A3">
            <w:pPr>
              <w:jc w:val="both"/>
              <w:rPr>
                <w:rFonts w:ascii="Arial" w:eastAsia="Arial" w:hAnsi="Arial" w:cs="Arial"/>
                <w:sz w:val="24"/>
                <w:szCs w:val="24"/>
              </w:rPr>
            </w:pPr>
            <w:r w:rsidRPr="00825BFE">
              <w:rPr>
                <w:rFonts w:ascii="Arial" w:eastAsia="Arial" w:hAnsi="Arial" w:cs="Arial"/>
                <w:sz w:val="24"/>
                <w:szCs w:val="24"/>
              </w:rPr>
              <w:t>Nacionālās Trīspusējās Sadarbības Padomes sēde</w:t>
            </w:r>
          </w:p>
        </w:tc>
        <w:tc>
          <w:tcPr>
            <w:tcW w:w="1843" w:type="dxa"/>
          </w:tcPr>
          <w:p w14:paraId="4BDFEE86" w14:textId="77777777" w:rsidR="008E00DD" w:rsidRPr="00825BFE" w:rsidRDefault="00FF1327" w:rsidP="009163A3">
            <w:pPr>
              <w:jc w:val="both"/>
              <w:rPr>
                <w:rFonts w:ascii="Arial" w:eastAsia="Arial" w:hAnsi="Arial" w:cs="Arial"/>
                <w:sz w:val="24"/>
                <w:szCs w:val="24"/>
              </w:rPr>
            </w:pPr>
            <w:r w:rsidRPr="00825BFE">
              <w:rPr>
                <w:rFonts w:ascii="Arial" w:eastAsia="Arial" w:hAnsi="Arial" w:cs="Arial"/>
                <w:sz w:val="24"/>
                <w:szCs w:val="24"/>
              </w:rPr>
              <w:t>Andris Šuvajevs</w:t>
            </w:r>
          </w:p>
        </w:tc>
        <w:tc>
          <w:tcPr>
            <w:tcW w:w="1701" w:type="dxa"/>
          </w:tcPr>
          <w:p w14:paraId="68CE6EC8" w14:textId="09C77E6C" w:rsidR="008E00DD" w:rsidRPr="00825BFE" w:rsidRDefault="00695A2D" w:rsidP="009163A3">
            <w:pPr>
              <w:jc w:val="both"/>
              <w:rPr>
                <w:rFonts w:ascii="Arial" w:eastAsia="Arial" w:hAnsi="Arial" w:cs="Arial"/>
                <w:sz w:val="24"/>
                <w:szCs w:val="24"/>
              </w:rPr>
            </w:pPr>
            <w:r w:rsidRPr="00825BFE">
              <w:rPr>
                <w:rFonts w:ascii="Arial" w:eastAsia="Arial" w:hAnsi="Arial" w:cs="Arial"/>
                <w:sz w:val="24"/>
                <w:szCs w:val="24"/>
              </w:rPr>
              <w:t>31.08.2021</w:t>
            </w:r>
          </w:p>
        </w:tc>
        <w:tc>
          <w:tcPr>
            <w:tcW w:w="2835" w:type="dxa"/>
          </w:tcPr>
          <w:p w14:paraId="527CE245" w14:textId="5B8E70C1" w:rsidR="008E00DD" w:rsidRPr="00825BFE" w:rsidRDefault="00695A2D" w:rsidP="009163A3">
            <w:pPr>
              <w:jc w:val="both"/>
              <w:rPr>
                <w:rFonts w:ascii="Arial" w:eastAsia="Arial" w:hAnsi="Arial" w:cs="Arial"/>
                <w:sz w:val="24"/>
                <w:szCs w:val="24"/>
              </w:rPr>
            </w:pPr>
            <w:r w:rsidRPr="00825BFE">
              <w:rPr>
                <w:rFonts w:ascii="Arial" w:eastAsia="Arial" w:hAnsi="Arial" w:cs="Arial"/>
                <w:sz w:val="24"/>
                <w:szCs w:val="24"/>
              </w:rPr>
              <w:t>2020.gadā notika 3 NTSP sēdēs, 2021.gadā jau notikusi 1</w:t>
            </w:r>
          </w:p>
        </w:tc>
      </w:tr>
      <w:tr w:rsidR="00695A2D" w:rsidRPr="00825BFE" w14:paraId="60B9F123" w14:textId="77777777" w:rsidTr="00A97D5B">
        <w:tc>
          <w:tcPr>
            <w:tcW w:w="2830" w:type="dxa"/>
          </w:tcPr>
          <w:p w14:paraId="187786DC" w14:textId="71B99EE8" w:rsidR="00695A2D" w:rsidRPr="00825BFE" w:rsidRDefault="00695A2D" w:rsidP="00695A2D">
            <w:pPr>
              <w:jc w:val="both"/>
              <w:rPr>
                <w:rFonts w:ascii="Arial" w:eastAsia="Arial" w:hAnsi="Arial" w:cs="Arial"/>
                <w:sz w:val="24"/>
                <w:szCs w:val="24"/>
              </w:rPr>
            </w:pPr>
            <w:r w:rsidRPr="00825BFE">
              <w:rPr>
                <w:rFonts w:ascii="Arial" w:eastAsia="Arial" w:hAnsi="Arial" w:cs="Arial"/>
                <w:sz w:val="24"/>
                <w:szCs w:val="24"/>
              </w:rPr>
              <w:t>Valsts sekretāru sanāksmes</w:t>
            </w:r>
          </w:p>
        </w:tc>
        <w:tc>
          <w:tcPr>
            <w:tcW w:w="1843" w:type="dxa"/>
          </w:tcPr>
          <w:p w14:paraId="3C7D6D8E" w14:textId="79121640" w:rsidR="00695A2D" w:rsidRPr="00825BFE" w:rsidRDefault="00695A2D" w:rsidP="00695A2D">
            <w:pPr>
              <w:jc w:val="both"/>
              <w:rPr>
                <w:rFonts w:ascii="Arial" w:eastAsia="Arial" w:hAnsi="Arial" w:cs="Arial"/>
                <w:sz w:val="24"/>
                <w:szCs w:val="24"/>
              </w:rPr>
            </w:pPr>
            <w:r w:rsidRPr="00825BFE">
              <w:rPr>
                <w:rFonts w:ascii="Arial" w:eastAsia="Arial" w:hAnsi="Arial" w:cs="Arial"/>
                <w:sz w:val="24"/>
                <w:szCs w:val="24"/>
              </w:rPr>
              <w:t>Kristīne Zonberga</w:t>
            </w:r>
          </w:p>
        </w:tc>
        <w:tc>
          <w:tcPr>
            <w:tcW w:w="1701" w:type="dxa"/>
          </w:tcPr>
          <w:p w14:paraId="32E0ACF0" w14:textId="45EC8BB6" w:rsidR="00695A2D" w:rsidRPr="00825BFE" w:rsidRDefault="00695A2D" w:rsidP="00695A2D">
            <w:pPr>
              <w:jc w:val="both"/>
              <w:rPr>
                <w:rFonts w:ascii="Arial" w:eastAsia="Arial" w:hAnsi="Arial" w:cs="Arial"/>
                <w:sz w:val="24"/>
                <w:szCs w:val="24"/>
              </w:rPr>
            </w:pPr>
            <w:r w:rsidRPr="00825BFE">
              <w:rPr>
                <w:rFonts w:ascii="Arial" w:eastAsia="Arial" w:hAnsi="Arial" w:cs="Arial"/>
                <w:sz w:val="24"/>
                <w:szCs w:val="24"/>
              </w:rPr>
              <w:t>31.03.2022.</w:t>
            </w:r>
          </w:p>
        </w:tc>
        <w:tc>
          <w:tcPr>
            <w:tcW w:w="2835" w:type="dxa"/>
          </w:tcPr>
          <w:p w14:paraId="7057508C" w14:textId="1EB8A5B4" w:rsidR="00695A2D" w:rsidRPr="00825BFE" w:rsidRDefault="00695A2D" w:rsidP="00695A2D">
            <w:pPr>
              <w:jc w:val="both"/>
              <w:rPr>
                <w:rFonts w:ascii="Arial" w:eastAsia="Arial" w:hAnsi="Arial" w:cs="Arial"/>
                <w:sz w:val="24"/>
                <w:szCs w:val="24"/>
              </w:rPr>
            </w:pPr>
            <w:r w:rsidRPr="00825BFE">
              <w:rPr>
                <w:rFonts w:ascii="Arial" w:eastAsia="Arial" w:hAnsi="Arial" w:cs="Arial"/>
                <w:sz w:val="24"/>
                <w:szCs w:val="24"/>
              </w:rPr>
              <w:t>VSS notiek katru nedēļu</w:t>
            </w:r>
          </w:p>
        </w:tc>
      </w:tr>
      <w:tr w:rsidR="00423055" w:rsidRPr="00825BFE" w14:paraId="1E41BF02" w14:textId="77777777" w:rsidTr="00A97D5B">
        <w:tc>
          <w:tcPr>
            <w:tcW w:w="2830" w:type="dxa"/>
          </w:tcPr>
          <w:p w14:paraId="72F2365C" w14:textId="65C1960E" w:rsidR="00423055" w:rsidRDefault="00423055" w:rsidP="00423055">
            <w:pPr>
              <w:jc w:val="both"/>
              <w:rPr>
                <w:rFonts w:ascii="Arial" w:hAnsi="Arial" w:cs="Arial"/>
                <w:sz w:val="24"/>
                <w:szCs w:val="24"/>
              </w:rPr>
            </w:pPr>
            <w:r w:rsidRPr="00825BFE">
              <w:rPr>
                <w:rFonts w:ascii="Arial" w:hAnsi="Arial" w:cs="Arial"/>
                <w:sz w:val="24"/>
                <w:szCs w:val="24"/>
              </w:rPr>
              <w:t>Eiropas Savienības struktūrfondu un Kohēzijas fonda 2014.–2020.gada plānošanas perioda uzraudzības komiteja</w:t>
            </w:r>
          </w:p>
        </w:tc>
        <w:tc>
          <w:tcPr>
            <w:tcW w:w="1843" w:type="dxa"/>
          </w:tcPr>
          <w:p w14:paraId="511C5724" w14:textId="4EA67139"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Āris Adlers</w:t>
            </w:r>
          </w:p>
        </w:tc>
        <w:tc>
          <w:tcPr>
            <w:tcW w:w="1701" w:type="dxa"/>
          </w:tcPr>
          <w:p w14:paraId="4747D353" w14:textId="12CED786"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 xml:space="preserve">Regulāri </w:t>
            </w:r>
          </w:p>
        </w:tc>
        <w:tc>
          <w:tcPr>
            <w:tcW w:w="2835" w:type="dxa"/>
          </w:tcPr>
          <w:p w14:paraId="2982E96D" w14:textId="77777777" w:rsidR="00423055" w:rsidRPr="00825BFE" w:rsidRDefault="00423055" w:rsidP="00423055">
            <w:pPr>
              <w:jc w:val="both"/>
              <w:rPr>
                <w:rFonts w:ascii="Arial" w:eastAsia="Arial" w:hAnsi="Arial" w:cs="Arial"/>
                <w:sz w:val="24"/>
                <w:szCs w:val="24"/>
              </w:rPr>
            </w:pPr>
          </w:p>
        </w:tc>
      </w:tr>
      <w:tr w:rsidR="00423055" w:rsidRPr="00825BFE" w14:paraId="765264D0" w14:textId="77777777" w:rsidTr="00A97D5B">
        <w:tc>
          <w:tcPr>
            <w:tcW w:w="2830" w:type="dxa"/>
          </w:tcPr>
          <w:p w14:paraId="51355333" w14:textId="7079710B" w:rsidR="00423055" w:rsidRDefault="00423055" w:rsidP="00423055">
            <w:pPr>
              <w:jc w:val="both"/>
              <w:rPr>
                <w:rFonts w:ascii="Arial" w:hAnsi="Arial" w:cs="Arial"/>
                <w:sz w:val="24"/>
                <w:szCs w:val="24"/>
              </w:rPr>
            </w:pPr>
            <w:r w:rsidRPr="00825BFE">
              <w:rPr>
                <w:rFonts w:ascii="Arial" w:eastAsia="Arial" w:hAnsi="Arial" w:cs="Arial"/>
                <w:sz w:val="24"/>
                <w:szCs w:val="24"/>
              </w:rPr>
              <w:t>Eiropas Ekonomikas un sociālo lietu komiteja</w:t>
            </w:r>
          </w:p>
        </w:tc>
        <w:tc>
          <w:tcPr>
            <w:tcW w:w="1843" w:type="dxa"/>
          </w:tcPr>
          <w:p w14:paraId="7DF2B60B" w14:textId="77777777"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Baiba Miltoviča</w:t>
            </w:r>
          </w:p>
          <w:p w14:paraId="633EB85C" w14:textId="77777777"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Katrīna Leitāne</w:t>
            </w:r>
          </w:p>
          <w:p w14:paraId="05C5A4C5" w14:textId="78337EB4"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Andris Gobiņš</w:t>
            </w:r>
          </w:p>
        </w:tc>
        <w:tc>
          <w:tcPr>
            <w:tcW w:w="1701" w:type="dxa"/>
          </w:tcPr>
          <w:p w14:paraId="0A4ED9DC" w14:textId="6A90C50F"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20.09.2025.</w:t>
            </w:r>
          </w:p>
        </w:tc>
        <w:tc>
          <w:tcPr>
            <w:tcW w:w="2835" w:type="dxa"/>
          </w:tcPr>
          <w:p w14:paraId="0E087A8E" w14:textId="77777777" w:rsidR="00423055" w:rsidRPr="00825BFE" w:rsidRDefault="00423055" w:rsidP="00423055">
            <w:pPr>
              <w:jc w:val="both"/>
              <w:rPr>
                <w:rFonts w:ascii="Arial" w:eastAsia="Arial" w:hAnsi="Arial" w:cs="Arial"/>
                <w:sz w:val="24"/>
                <w:szCs w:val="24"/>
              </w:rPr>
            </w:pPr>
          </w:p>
        </w:tc>
      </w:tr>
      <w:tr w:rsidR="00423055" w:rsidRPr="00825BFE" w14:paraId="1A7C7B62" w14:textId="77777777" w:rsidTr="00A97D5B">
        <w:tc>
          <w:tcPr>
            <w:tcW w:w="2830" w:type="dxa"/>
          </w:tcPr>
          <w:p w14:paraId="6689CF38" w14:textId="25CA0D88" w:rsidR="00423055" w:rsidRPr="00825BFE" w:rsidRDefault="00423055" w:rsidP="00423055">
            <w:pPr>
              <w:jc w:val="both"/>
              <w:rPr>
                <w:rFonts w:ascii="Arial" w:eastAsia="Arial" w:hAnsi="Arial" w:cs="Arial"/>
                <w:sz w:val="24"/>
                <w:szCs w:val="24"/>
              </w:rPr>
            </w:pPr>
            <w:r>
              <w:rPr>
                <w:rFonts w:ascii="Arial" w:hAnsi="Arial" w:cs="Arial"/>
                <w:sz w:val="24"/>
                <w:szCs w:val="24"/>
              </w:rPr>
              <w:t>V</w:t>
            </w:r>
            <w:r w:rsidRPr="00825BFE">
              <w:rPr>
                <w:rFonts w:ascii="Arial" w:hAnsi="Arial" w:cs="Arial"/>
                <w:sz w:val="24"/>
                <w:szCs w:val="24"/>
              </w:rPr>
              <w:t>alsts budžeta programmas „NVO fonds” stratēģiskās plānošanas komiteja</w:t>
            </w:r>
          </w:p>
        </w:tc>
        <w:tc>
          <w:tcPr>
            <w:tcW w:w="1843" w:type="dxa"/>
          </w:tcPr>
          <w:p w14:paraId="4FDF7DB2" w14:textId="082E315E"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Āris Ādlers</w:t>
            </w:r>
          </w:p>
        </w:tc>
        <w:tc>
          <w:tcPr>
            <w:tcW w:w="1701" w:type="dxa"/>
          </w:tcPr>
          <w:p w14:paraId="4BE5F426" w14:textId="78AE661C"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 xml:space="preserve">Nav noteikts </w:t>
            </w:r>
          </w:p>
        </w:tc>
        <w:tc>
          <w:tcPr>
            <w:tcW w:w="2835" w:type="dxa"/>
          </w:tcPr>
          <w:p w14:paraId="4FD43184" w14:textId="594210C5"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Katra gada pirmajā pusē vairākas sanāksmes</w:t>
            </w:r>
          </w:p>
        </w:tc>
      </w:tr>
      <w:tr w:rsidR="00423055" w:rsidRPr="00825BFE" w14:paraId="5EC701C8" w14:textId="77777777" w:rsidTr="00A97D5B">
        <w:tc>
          <w:tcPr>
            <w:tcW w:w="2830" w:type="dxa"/>
          </w:tcPr>
          <w:p w14:paraId="7A3305F9" w14:textId="77777777"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Darba grupa Saliedētas un pilsoniski aktīvas sabiedrības attīstības pamatnostādņu 2021.-2027.gadam rīcības plāna izstrādei</w:t>
            </w:r>
          </w:p>
        </w:tc>
        <w:tc>
          <w:tcPr>
            <w:tcW w:w="1843" w:type="dxa"/>
          </w:tcPr>
          <w:p w14:paraId="127923D6" w14:textId="77777777"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Agnese Lāce</w:t>
            </w:r>
          </w:p>
        </w:tc>
        <w:tc>
          <w:tcPr>
            <w:tcW w:w="1701" w:type="dxa"/>
          </w:tcPr>
          <w:p w14:paraId="4C607E51" w14:textId="77777777"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Līdz plāna izstrādes procesa noslēgumam</w:t>
            </w:r>
          </w:p>
        </w:tc>
        <w:tc>
          <w:tcPr>
            <w:tcW w:w="2835" w:type="dxa"/>
          </w:tcPr>
          <w:p w14:paraId="2CDABE65" w14:textId="77777777"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Darba grupas sanāksmes notiek vidēji vienu reizi 2-3 nedēļās</w:t>
            </w:r>
          </w:p>
        </w:tc>
      </w:tr>
      <w:tr w:rsidR="00423055" w:rsidRPr="00825BFE" w14:paraId="2DE68FEC" w14:textId="77777777" w:rsidTr="00A97D5B">
        <w:tc>
          <w:tcPr>
            <w:tcW w:w="2830" w:type="dxa"/>
          </w:tcPr>
          <w:p w14:paraId="139C2E60" w14:textId="17ED6E59" w:rsidR="00423055" w:rsidRPr="00825BFE" w:rsidRDefault="00423055" w:rsidP="00423055">
            <w:pPr>
              <w:jc w:val="both"/>
              <w:rPr>
                <w:rFonts w:ascii="Arial" w:eastAsia="Arial" w:hAnsi="Arial" w:cs="Arial"/>
                <w:sz w:val="24"/>
                <w:szCs w:val="24"/>
              </w:rPr>
            </w:pPr>
            <w:r w:rsidRPr="00825BFE">
              <w:rPr>
                <w:rFonts w:ascii="Arial" w:hAnsi="Arial" w:cs="Arial"/>
                <w:sz w:val="24"/>
                <w:szCs w:val="24"/>
              </w:rPr>
              <w:t>Attīstības sadarbības granta projektu konkursa „Attīstības sadarbības projekti Baltkrievijas pilsoniskās sabiedrības atbalstam” pieteikumu vērtēšanas komisija</w:t>
            </w:r>
          </w:p>
        </w:tc>
        <w:tc>
          <w:tcPr>
            <w:tcW w:w="1843" w:type="dxa"/>
          </w:tcPr>
          <w:p w14:paraId="69ABCEBF" w14:textId="77777777"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Lolita Čigāne</w:t>
            </w:r>
          </w:p>
        </w:tc>
        <w:tc>
          <w:tcPr>
            <w:tcW w:w="1701" w:type="dxa"/>
          </w:tcPr>
          <w:p w14:paraId="7F27663A" w14:textId="775B7C26"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Kamēr tiek izvērtēti projekti</w:t>
            </w:r>
          </w:p>
        </w:tc>
        <w:tc>
          <w:tcPr>
            <w:tcW w:w="2835" w:type="dxa"/>
          </w:tcPr>
          <w:p w14:paraId="2589AE0B" w14:textId="4B7978BD" w:rsidR="00423055" w:rsidRPr="00825BFE" w:rsidRDefault="00423055" w:rsidP="00423055">
            <w:pPr>
              <w:jc w:val="both"/>
              <w:rPr>
                <w:rFonts w:ascii="Arial" w:eastAsia="Arial" w:hAnsi="Arial" w:cs="Arial"/>
                <w:sz w:val="24"/>
                <w:szCs w:val="24"/>
              </w:rPr>
            </w:pPr>
            <w:r>
              <w:rPr>
                <w:rFonts w:ascii="Arial" w:eastAsia="Arial" w:hAnsi="Arial" w:cs="Arial"/>
                <w:sz w:val="24"/>
                <w:szCs w:val="24"/>
              </w:rPr>
              <w:t>2021.gada februāris-marts</w:t>
            </w:r>
          </w:p>
        </w:tc>
      </w:tr>
      <w:tr w:rsidR="00423055" w:rsidRPr="00825BFE" w14:paraId="3EF70F70" w14:textId="77777777" w:rsidTr="00A97D5B">
        <w:tc>
          <w:tcPr>
            <w:tcW w:w="2830" w:type="dxa"/>
          </w:tcPr>
          <w:p w14:paraId="4EB8C55E" w14:textId="4642A8E0" w:rsidR="00423055" w:rsidRPr="00825BFE" w:rsidRDefault="00423055" w:rsidP="00423055">
            <w:pPr>
              <w:jc w:val="both"/>
              <w:rPr>
                <w:rFonts w:ascii="Arial" w:hAnsi="Arial" w:cs="Arial"/>
                <w:sz w:val="24"/>
                <w:szCs w:val="24"/>
              </w:rPr>
            </w:pPr>
            <w:r w:rsidRPr="00825BFE">
              <w:rPr>
                <w:rFonts w:ascii="Arial" w:hAnsi="Arial" w:cs="Arial"/>
                <w:sz w:val="24"/>
                <w:szCs w:val="24"/>
              </w:rPr>
              <w:t>Latvijas valsts budžeta finansētas programmas “Atbalsts NVO Covid-19 krīzes radīto negatīvo seku mazināšanai” projektu pieteikumu vērtēšanas komisija</w:t>
            </w:r>
          </w:p>
        </w:tc>
        <w:tc>
          <w:tcPr>
            <w:tcW w:w="1843" w:type="dxa"/>
          </w:tcPr>
          <w:p w14:paraId="2178838A" w14:textId="5F300E0B"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Āris Ādlers</w:t>
            </w:r>
          </w:p>
        </w:tc>
        <w:tc>
          <w:tcPr>
            <w:tcW w:w="1701" w:type="dxa"/>
          </w:tcPr>
          <w:p w14:paraId="275AF730" w14:textId="34EAF67F"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Kamēr tiek izvērtēti projekti</w:t>
            </w:r>
          </w:p>
        </w:tc>
        <w:tc>
          <w:tcPr>
            <w:tcW w:w="2835" w:type="dxa"/>
          </w:tcPr>
          <w:p w14:paraId="67C9ACCC" w14:textId="7E4CD6F2" w:rsidR="00423055" w:rsidRPr="00825BFE" w:rsidRDefault="00423055" w:rsidP="00423055">
            <w:pPr>
              <w:jc w:val="both"/>
              <w:rPr>
                <w:rFonts w:ascii="Arial" w:eastAsia="Arial" w:hAnsi="Arial" w:cs="Arial"/>
                <w:sz w:val="24"/>
                <w:szCs w:val="24"/>
              </w:rPr>
            </w:pPr>
            <w:r>
              <w:rPr>
                <w:rFonts w:ascii="Arial" w:eastAsia="Arial" w:hAnsi="Arial" w:cs="Arial"/>
                <w:sz w:val="24"/>
                <w:szCs w:val="24"/>
              </w:rPr>
              <w:t>2021.gada janvāris</w:t>
            </w:r>
          </w:p>
        </w:tc>
      </w:tr>
      <w:tr w:rsidR="00423055" w:rsidRPr="00825BFE" w14:paraId="72214171" w14:textId="77777777" w:rsidTr="00A97D5B">
        <w:tc>
          <w:tcPr>
            <w:tcW w:w="2830" w:type="dxa"/>
          </w:tcPr>
          <w:p w14:paraId="7B07F7FF" w14:textId="1CF96000"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Aktīvo iedzīvotāju fonda</w:t>
            </w:r>
            <w:r>
              <w:rPr>
                <w:rFonts w:ascii="Arial" w:eastAsia="Arial" w:hAnsi="Arial" w:cs="Arial"/>
                <w:sz w:val="24"/>
                <w:szCs w:val="24"/>
              </w:rPr>
              <w:t xml:space="preserve"> vairāku programmu</w:t>
            </w:r>
            <w:r w:rsidRPr="00825BFE">
              <w:rPr>
                <w:rFonts w:ascii="Arial" w:eastAsia="Arial" w:hAnsi="Arial" w:cs="Arial"/>
                <w:sz w:val="24"/>
                <w:szCs w:val="24"/>
              </w:rPr>
              <w:t xml:space="preserve"> projektu atlases komisijas</w:t>
            </w:r>
          </w:p>
          <w:p w14:paraId="737CCA23" w14:textId="69A5F0E0" w:rsidR="00423055" w:rsidRPr="00825BFE" w:rsidRDefault="00423055" w:rsidP="00423055">
            <w:pPr>
              <w:jc w:val="both"/>
              <w:rPr>
                <w:rFonts w:ascii="Arial" w:hAnsi="Arial" w:cs="Arial"/>
                <w:color w:val="000000"/>
                <w:sz w:val="24"/>
                <w:szCs w:val="24"/>
              </w:rPr>
            </w:pPr>
            <w:r w:rsidRPr="00825BFE">
              <w:rPr>
                <w:rFonts w:ascii="Arial" w:hAnsi="Arial" w:cs="Arial"/>
                <w:color w:val="000000"/>
                <w:sz w:val="24"/>
                <w:szCs w:val="24"/>
              </w:rPr>
              <w:t xml:space="preserve"> </w:t>
            </w:r>
          </w:p>
        </w:tc>
        <w:tc>
          <w:tcPr>
            <w:tcW w:w="1843" w:type="dxa"/>
          </w:tcPr>
          <w:p w14:paraId="1E16BF42" w14:textId="77777777" w:rsidR="00423055" w:rsidRPr="00825BFE" w:rsidRDefault="00423055" w:rsidP="00423055">
            <w:pPr>
              <w:jc w:val="both"/>
              <w:rPr>
                <w:rFonts w:ascii="Arial" w:hAnsi="Arial" w:cs="Arial"/>
                <w:color w:val="000000"/>
                <w:sz w:val="24"/>
                <w:szCs w:val="24"/>
              </w:rPr>
            </w:pPr>
            <w:r w:rsidRPr="00825BFE">
              <w:rPr>
                <w:rFonts w:ascii="Arial" w:hAnsi="Arial" w:cs="Arial"/>
                <w:color w:val="000000"/>
                <w:sz w:val="24"/>
                <w:szCs w:val="24"/>
              </w:rPr>
              <w:t xml:space="preserve">Āris Ādlers, </w:t>
            </w:r>
            <w:r w:rsidRPr="00825BFE">
              <w:rPr>
                <w:rFonts w:ascii="Arial" w:hAnsi="Arial" w:cs="Arial"/>
                <w:color w:val="000000"/>
                <w:sz w:val="24"/>
                <w:szCs w:val="24"/>
              </w:rPr>
              <w:br/>
              <w:t>Agnese Knabe,</w:t>
            </w:r>
            <w:r w:rsidRPr="00825BFE">
              <w:rPr>
                <w:rFonts w:ascii="Arial" w:hAnsi="Arial" w:cs="Arial"/>
                <w:color w:val="000000"/>
                <w:sz w:val="24"/>
                <w:szCs w:val="24"/>
              </w:rPr>
              <w:br/>
              <w:t xml:space="preserve">Jeļena Šaicāne,  Māra Sīmane, </w:t>
            </w:r>
            <w:r w:rsidRPr="00825BFE">
              <w:rPr>
                <w:rFonts w:ascii="Arial" w:hAnsi="Arial" w:cs="Arial"/>
                <w:color w:val="000000"/>
                <w:sz w:val="24"/>
                <w:szCs w:val="24"/>
              </w:rPr>
              <w:br/>
              <w:t xml:space="preserve">Rasma Pīpiķe, </w:t>
            </w:r>
            <w:r w:rsidRPr="00825BFE">
              <w:rPr>
                <w:rFonts w:ascii="Arial" w:hAnsi="Arial" w:cs="Arial"/>
                <w:color w:val="000000"/>
                <w:sz w:val="24"/>
                <w:szCs w:val="24"/>
              </w:rPr>
              <w:br/>
              <w:t>Zane Legzdiņa-Joja,</w:t>
            </w:r>
          </w:p>
          <w:p w14:paraId="1563A2F1" w14:textId="69B40072" w:rsidR="00423055" w:rsidRPr="00825BFE" w:rsidRDefault="00423055" w:rsidP="00423055">
            <w:pPr>
              <w:jc w:val="both"/>
              <w:rPr>
                <w:rFonts w:ascii="Arial" w:eastAsia="Arial" w:hAnsi="Arial" w:cs="Arial"/>
                <w:sz w:val="24"/>
                <w:szCs w:val="24"/>
              </w:rPr>
            </w:pPr>
            <w:r w:rsidRPr="00825BFE">
              <w:rPr>
                <w:rFonts w:ascii="Arial" w:hAnsi="Arial" w:cs="Arial"/>
                <w:color w:val="000000"/>
                <w:sz w:val="24"/>
                <w:szCs w:val="24"/>
              </w:rPr>
              <w:t xml:space="preserve">Inese Kušķe, </w:t>
            </w:r>
            <w:r w:rsidRPr="00825BFE">
              <w:rPr>
                <w:rFonts w:ascii="Arial" w:hAnsi="Arial" w:cs="Arial"/>
                <w:color w:val="000000"/>
                <w:sz w:val="24"/>
                <w:szCs w:val="24"/>
              </w:rPr>
              <w:br/>
              <w:t xml:space="preserve">Elita Kalniņa, </w:t>
            </w:r>
            <w:r w:rsidRPr="00825BFE">
              <w:rPr>
                <w:rFonts w:ascii="Arial" w:hAnsi="Arial" w:cs="Arial"/>
                <w:color w:val="000000"/>
                <w:sz w:val="24"/>
                <w:szCs w:val="24"/>
              </w:rPr>
              <w:br/>
              <w:t>Elīna Kalniņa</w:t>
            </w:r>
          </w:p>
        </w:tc>
        <w:tc>
          <w:tcPr>
            <w:tcW w:w="1701" w:type="dxa"/>
          </w:tcPr>
          <w:p w14:paraId="2A6EC5B4" w14:textId="3D4F2220"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 xml:space="preserve">Kamēr tiek izvērtēti projekti - </w:t>
            </w:r>
          </w:p>
        </w:tc>
        <w:tc>
          <w:tcPr>
            <w:tcW w:w="2835" w:type="dxa"/>
          </w:tcPr>
          <w:p w14:paraId="76A34F2C" w14:textId="6272505C" w:rsidR="00423055" w:rsidRPr="00825BFE" w:rsidRDefault="00423055" w:rsidP="00423055">
            <w:pPr>
              <w:jc w:val="both"/>
              <w:rPr>
                <w:rFonts w:ascii="Arial" w:eastAsia="Arial" w:hAnsi="Arial" w:cs="Arial"/>
                <w:sz w:val="24"/>
                <w:szCs w:val="24"/>
              </w:rPr>
            </w:pPr>
          </w:p>
        </w:tc>
      </w:tr>
      <w:tr w:rsidR="00423055" w:rsidRPr="00825BFE" w14:paraId="3EDFB532" w14:textId="77777777" w:rsidTr="00A97D5B">
        <w:tc>
          <w:tcPr>
            <w:tcW w:w="2830" w:type="dxa"/>
          </w:tcPr>
          <w:p w14:paraId="6961372A" w14:textId="2F08622A"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Covid ierobežošanas stratēģiskā vadības grupa</w:t>
            </w:r>
          </w:p>
        </w:tc>
        <w:tc>
          <w:tcPr>
            <w:tcW w:w="1843" w:type="dxa"/>
          </w:tcPr>
          <w:p w14:paraId="518E3E11" w14:textId="77777777"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Inese Vaivare</w:t>
            </w:r>
          </w:p>
        </w:tc>
        <w:tc>
          <w:tcPr>
            <w:tcW w:w="1701" w:type="dxa"/>
          </w:tcPr>
          <w:p w14:paraId="58EFFD06" w14:textId="6B941442"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Nav noteikts</w:t>
            </w:r>
          </w:p>
        </w:tc>
        <w:tc>
          <w:tcPr>
            <w:tcW w:w="2835" w:type="dxa"/>
          </w:tcPr>
          <w:p w14:paraId="09CAA9C6" w14:textId="325BAA84"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Notikusi viena sēde, nākamā plānota 19.02.2021.</w:t>
            </w:r>
          </w:p>
        </w:tc>
      </w:tr>
      <w:tr w:rsidR="00423055" w:rsidRPr="00825BFE" w14:paraId="79403A84" w14:textId="77777777" w:rsidTr="00A97D5B">
        <w:tc>
          <w:tcPr>
            <w:tcW w:w="2830" w:type="dxa"/>
          </w:tcPr>
          <w:p w14:paraId="791C2E5C" w14:textId="7AA65906" w:rsidR="00423055" w:rsidRPr="00825BFE" w:rsidRDefault="00423055" w:rsidP="00423055">
            <w:pPr>
              <w:jc w:val="both"/>
              <w:rPr>
                <w:rFonts w:ascii="Arial" w:eastAsia="Arial" w:hAnsi="Arial" w:cs="Arial"/>
                <w:sz w:val="24"/>
                <w:szCs w:val="24"/>
              </w:rPr>
            </w:pPr>
            <w:bookmarkStart w:id="1" w:name="_GoBack"/>
            <w:r>
              <w:rPr>
                <w:rFonts w:ascii="Arial" w:eastAsia="Arial" w:hAnsi="Arial" w:cs="Arial"/>
                <w:sz w:val="24"/>
                <w:szCs w:val="24"/>
              </w:rPr>
              <w:t>V</w:t>
            </w:r>
            <w:r w:rsidRPr="00825BFE">
              <w:rPr>
                <w:rFonts w:ascii="Arial" w:eastAsia="Arial" w:hAnsi="Arial" w:cs="Arial"/>
                <w:sz w:val="24"/>
                <w:szCs w:val="24"/>
              </w:rPr>
              <w:t>alsts budžeta programmas "NVO fonds" projektu pieteikumu vērtēšanas komisij</w:t>
            </w:r>
            <w:r>
              <w:rPr>
                <w:rFonts w:ascii="Arial" w:eastAsia="Arial" w:hAnsi="Arial" w:cs="Arial"/>
                <w:sz w:val="24"/>
                <w:szCs w:val="24"/>
              </w:rPr>
              <w:t>a</w:t>
            </w:r>
          </w:p>
        </w:tc>
        <w:tc>
          <w:tcPr>
            <w:tcW w:w="1843" w:type="dxa"/>
          </w:tcPr>
          <w:p w14:paraId="492B7A01" w14:textId="157D1A6D"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Uldis Dūmiņš</w:t>
            </w:r>
          </w:p>
        </w:tc>
        <w:tc>
          <w:tcPr>
            <w:tcW w:w="1701" w:type="dxa"/>
          </w:tcPr>
          <w:p w14:paraId="23F45880" w14:textId="2CDE799C"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Līdz 2021.gada projektu konkursa vērtēšanas komisijas darba noslēgumam (2021.gada janvāris)</w:t>
            </w:r>
          </w:p>
        </w:tc>
        <w:tc>
          <w:tcPr>
            <w:tcW w:w="2835" w:type="dxa"/>
          </w:tcPr>
          <w:p w14:paraId="6FF3DBB2" w14:textId="77777777" w:rsidR="00423055" w:rsidRPr="00825BFE" w:rsidRDefault="00423055" w:rsidP="00423055">
            <w:pPr>
              <w:jc w:val="both"/>
              <w:rPr>
                <w:rFonts w:ascii="Arial" w:eastAsia="Arial" w:hAnsi="Arial" w:cs="Arial"/>
                <w:sz w:val="24"/>
                <w:szCs w:val="24"/>
              </w:rPr>
            </w:pPr>
          </w:p>
        </w:tc>
      </w:tr>
      <w:bookmarkEnd w:id="1"/>
      <w:tr w:rsidR="00423055" w:rsidRPr="00825BFE" w14:paraId="23988DC5" w14:textId="77777777" w:rsidTr="00A97D5B">
        <w:tc>
          <w:tcPr>
            <w:tcW w:w="2830" w:type="dxa"/>
          </w:tcPr>
          <w:p w14:paraId="5C175058" w14:textId="09C6A3B7"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Ministru prezidenta K. Kariņa uzdevumā izveidot</w:t>
            </w:r>
            <w:r>
              <w:rPr>
                <w:rFonts w:ascii="Arial" w:eastAsia="Arial" w:hAnsi="Arial" w:cs="Arial"/>
                <w:sz w:val="24"/>
                <w:szCs w:val="24"/>
              </w:rPr>
              <w:t>ā</w:t>
            </w:r>
            <w:r w:rsidRPr="00825BFE">
              <w:rPr>
                <w:rFonts w:ascii="Arial" w:eastAsia="Arial" w:hAnsi="Arial" w:cs="Arial"/>
                <w:sz w:val="24"/>
                <w:szCs w:val="24"/>
              </w:rPr>
              <w:t xml:space="preserve"> vadības grup</w:t>
            </w:r>
            <w:r>
              <w:rPr>
                <w:rFonts w:ascii="Arial" w:eastAsia="Arial" w:hAnsi="Arial" w:cs="Arial"/>
                <w:sz w:val="24"/>
                <w:szCs w:val="24"/>
              </w:rPr>
              <w:t>a</w:t>
            </w:r>
            <w:r w:rsidRPr="00825BFE">
              <w:rPr>
                <w:rFonts w:ascii="Arial" w:eastAsia="Arial" w:hAnsi="Arial" w:cs="Arial"/>
                <w:sz w:val="24"/>
                <w:szCs w:val="24"/>
              </w:rPr>
              <w:t xml:space="preserve"> uzņēmējdarbības un nodarbināto atbalstam finanšu ministra Jāņa Reira vadībā koronavīrusa izraisītās slimības COVID-19 radīto ekonomisko seku operatīvai novēršanai </w:t>
            </w:r>
          </w:p>
        </w:tc>
        <w:tc>
          <w:tcPr>
            <w:tcW w:w="1843" w:type="dxa"/>
          </w:tcPr>
          <w:p w14:paraId="05721D2F" w14:textId="70B132A7"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Kristīne Zonberga</w:t>
            </w:r>
          </w:p>
        </w:tc>
        <w:tc>
          <w:tcPr>
            <w:tcW w:w="1701" w:type="dxa"/>
          </w:tcPr>
          <w:p w14:paraId="05D6460E" w14:textId="0AA7D539"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Nav noteikts</w:t>
            </w:r>
          </w:p>
        </w:tc>
        <w:tc>
          <w:tcPr>
            <w:tcW w:w="2835" w:type="dxa"/>
          </w:tcPr>
          <w:p w14:paraId="084A407C" w14:textId="77777777" w:rsidR="00423055" w:rsidRPr="00825BFE" w:rsidRDefault="00423055" w:rsidP="00423055">
            <w:pPr>
              <w:jc w:val="both"/>
              <w:rPr>
                <w:rFonts w:ascii="Arial" w:eastAsia="Arial" w:hAnsi="Arial" w:cs="Arial"/>
                <w:sz w:val="24"/>
                <w:szCs w:val="24"/>
              </w:rPr>
            </w:pPr>
          </w:p>
        </w:tc>
      </w:tr>
      <w:tr w:rsidR="00423055" w:rsidRPr="00825BFE" w14:paraId="0164CE6F" w14:textId="77777777" w:rsidTr="00A97D5B">
        <w:tc>
          <w:tcPr>
            <w:tcW w:w="2830" w:type="dxa"/>
          </w:tcPr>
          <w:p w14:paraId="4E7D954A" w14:textId="0E02882B"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Ministru prezidenta K. Kariņa uzdevumā izveidot</w:t>
            </w:r>
            <w:r>
              <w:rPr>
                <w:rFonts w:ascii="Arial" w:eastAsia="Arial" w:hAnsi="Arial" w:cs="Arial"/>
                <w:sz w:val="24"/>
                <w:szCs w:val="24"/>
              </w:rPr>
              <w:t>ā</w:t>
            </w:r>
            <w:r w:rsidRPr="00825BFE">
              <w:rPr>
                <w:rFonts w:ascii="Arial" w:eastAsia="Arial" w:hAnsi="Arial" w:cs="Arial"/>
                <w:sz w:val="24"/>
                <w:szCs w:val="24"/>
              </w:rPr>
              <w:t xml:space="preserve"> attīstības grup</w:t>
            </w:r>
            <w:r>
              <w:rPr>
                <w:rFonts w:ascii="Arial" w:eastAsia="Arial" w:hAnsi="Arial" w:cs="Arial"/>
                <w:sz w:val="24"/>
                <w:szCs w:val="24"/>
              </w:rPr>
              <w:t>a</w:t>
            </w:r>
            <w:r w:rsidRPr="00825BFE">
              <w:rPr>
                <w:rFonts w:ascii="Arial" w:eastAsia="Arial" w:hAnsi="Arial" w:cs="Arial"/>
                <w:sz w:val="24"/>
                <w:szCs w:val="24"/>
              </w:rPr>
              <w:t xml:space="preserve"> tautsaimniecības stimulēšanai ekonomikas ministra Jāņa Vitenberga vadībā </w:t>
            </w:r>
          </w:p>
        </w:tc>
        <w:tc>
          <w:tcPr>
            <w:tcW w:w="1843" w:type="dxa"/>
          </w:tcPr>
          <w:p w14:paraId="42D50CA0" w14:textId="58F12089"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Kristīne Zonberga</w:t>
            </w:r>
          </w:p>
        </w:tc>
        <w:tc>
          <w:tcPr>
            <w:tcW w:w="1701" w:type="dxa"/>
          </w:tcPr>
          <w:p w14:paraId="025240AD" w14:textId="63AB9F41" w:rsidR="00423055" w:rsidRPr="00825BFE" w:rsidRDefault="00423055" w:rsidP="00423055">
            <w:pPr>
              <w:jc w:val="both"/>
              <w:rPr>
                <w:rFonts w:ascii="Arial" w:eastAsia="Arial" w:hAnsi="Arial" w:cs="Arial"/>
                <w:sz w:val="24"/>
                <w:szCs w:val="24"/>
              </w:rPr>
            </w:pPr>
            <w:r w:rsidRPr="00825BFE">
              <w:rPr>
                <w:rFonts w:ascii="Arial" w:eastAsia="Arial" w:hAnsi="Arial" w:cs="Arial"/>
                <w:sz w:val="24"/>
                <w:szCs w:val="24"/>
              </w:rPr>
              <w:t>Nav noteikts</w:t>
            </w:r>
          </w:p>
        </w:tc>
        <w:tc>
          <w:tcPr>
            <w:tcW w:w="2835" w:type="dxa"/>
          </w:tcPr>
          <w:p w14:paraId="2887EB90" w14:textId="77777777" w:rsidR="00423055" w:rsidRPr="00825BFE" w:rsidRDefault="00423055" w:rsidP="00423055">
            <w:pPr>
              <w:jc w:val="both"/>
              <w:rPr>
                <w:rFonts w:ascii="Arial" w:eastAsia="Arial" w:hAnsi="Arial" w:cs="Arial"/>
                <w:sz w:val="24"/>
                <w:szCs w:val="24"/>
              </w:rPr>
            </w:pPr>
          </w:p>
        </w:tc>
      </w:tr>
    </w:tbl>
    <w:p w14:paraId="5D3217CE" w14:textId="77777777" w:rsidR="006635ED" w:rsidRPr="00825BFE" w:rsidRDefault="006635ED" w:rsidP="006635ED">
      <w:pPr>
        <w:spacing w:after="0" w:line="240" w:lineRule="auto"/>
        <w:jc w:val="both"/>
        <w:rPr>
          <w:rFonts w:ascii="Arial" w:eastAsia="Arial" w:hAnsi="Arial" w:cs="Arial"/>
          <w:b/>
          <w:color w:val="000000"/>
          <w:sz w:val="24"/>
          <w:szCs w:val="24"/>
        </w:rPr>
      </w:pPr>
    </w:p>
    <w:p w14:paraId="074892BB" w14:textId="0C1CC6B2" w:rsidR="008E00DD" w:rsidRPr="00825BFE" w:rsidRDefault="006635ED" w:rsidP="006635ED">
      <w:pPr>
        <w:spacing w:after="0" w:line="240" w:lineRule="auto"/>
        <w:jc w:val="both"/>
        <w:rPr>
          <w:rFonts w:ascii="Arial" w:eastAsia="Arial" w:hAnsi="Arial" w:cs="Arial"/>
          <w:b/>
          <w:sz w:val="24"/>
          <w:szCs w:val="24"/>
        </w:rPr>
      </w:pPr>
      <w:r w:rsidRPr="00825BFE">
        <w:rPr>
          <w:rFonts w:ascii="Arial" w:eastAsia="Arial" w:hAnsi="Arial" w:cs="Arial"/>
          <w:b/>
          <w:color w:val="000000"/>
          <w:sz w:val="24"/>
          <w:szCs w:val="24"/>
        </w:rPr>
        <w:t xml:space="preserve">2. </w:t>
      </w:r>
      <w:r w:rsidR="009163A3" w:rsidRPr="00825BFE">
        <w:rPr>
          <w:rFonts w:ascii="Arial" w:eastAsia="Arial" w:hAnsi="Arial" w:cs="Arial"/>
          <w:b/>
          <w:sz w:val="24"/>
          <w:szCs w:val="24"/>
        </w:rPr>
        <w:t>Deleģētā p</w:t>
      </w:r>
      <w:r w:rsidR="00FF1327" w:rsidRPr="00825BFE">
        <w:rPr>
          <w:rFonts w:ascii="Arial" w:eastAsia="Arial" w:hAnsi="Arial" w:cs="Arial"/>
          <w:b/>
          <w:sz w:val="24"/>
          <w:szCs w:val="24"/>
        </w:rPr>
        <w:t>ārstāvja sadarbība</w:t>
      </w:r>
      <w:r w:rsidRPr="00825BFE">
        <w:rPr>
          <w:rFonts w:ascii="Arial" w:eastAsia="Arial" w:hAnsi="Arial" w:cs="Arial"/>
          <w:b/>
          <w:sz w:val="24"/>
          <w:szCs w:val="24"/>
        </w:rPr>
        <w:t>s principi/kārtība</w:t>
      </w:r>
      <w:r w:rsidR="00FF1327" w:rsidRPr="00825BFE">
        <w:rPr>
          <w:rFonts w:ascii="Arial" w:eastAsia="Arial" w:hAnsi="Arial" w:cs="Arial"/>
          <w:b/>
          <w:sz w:val="24"/>
          <w:szCs w:val="24"/>
        </w:rPr>
        <w:t xml:space="preserve"> ar Memoranda padomi</w:t>
      </w:r>
    </w:p>
    <w:p w14:paraId="0631B879" w14:textId="77777777" w:rsidR="009163A3" w:rsidRPr="00825BFE" w:rsidRDefault="009163A3" w:rsidP="009163A3">
      <w:pPr>
        <w:spacing w:after="0" w:line="240" w:lineRule="auto"/>
        <w:jc w:val="both"/>
        <w:rPr>
          <w:rFonts w:ascii="Arial" w:eastAsia="Arial" w:hAnsi="Arial" w:cs="Arial"/>
          <w:b/>
          <w:sz w:val="24"/>
          <w:szCs w:val="24"/>
        </w:rPr>
      </w:pPr>
    </w:p>
    <w:p w14:paraId="3C7EB7B3" w14:textId="77777777" w:rsidR="008E00DD" w:rsidRPr="00825BFE" w:rsidRDefault="00FF1327"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Problēma</w:t>
      </w:r>
      <w:r w:rsidRPr="00825BFE">
        <w:rPr>
          <w:rFonts w:ascii="Arial" w:eastAsia="Arial" w:hAnsi="Arial" w:cs="Arial"/>
          <w:sz w:val="24"/>
          <w:szCs w:val="24"/>
        </w:rPr>
        <w:t xml:space="preserve"> : Šobrīd nav atrunāts, kāda ir vēlamā komunikācija starp deleģētajiem pārstāvjiem un Memoranda padomi pirms un pēc sēdēm, kurās tiek pārstāvēts NVO viedoklis. Sākoties pienākumu izpildes termiņam, deleģētie pārstāvji ne vienmēr tiek sākumā uzrunāti, lai saņemtu informāciju par pienākumiem, tiesībām utt., un lai uzdotu precizējošus jautājumus.</w:t>
      </w:r>
    </w:p>
    <w:p w14:paraId="645A1B47" w14:textId="77777777" w:rsidR="008E00DD" w:rsidRPr="00825BFE" w:rsidRDefault="00FF1327"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Risinājums</w:t>
      </w:r>
      <w:r w:rsidRPr="00825BFE">
        <w:rPr>
          <w:rFonts w:ascii="Arial" w:eastAsia="Arial" w:hAnsi="Arial" w:cs="Arial"/>
          <w:sz w:val="24"/>
          <w:szCs w:val="24"/>
        </w:rPr>
        <w:t xml:space="preserve"> : 1) Memoranda padomes loceklis iepazīstina pārstāvi ar Memoranda padomes darbības principiem, sastāvu, darba plānu un stratēģiskajiem uzstādījumiem. Šis Memoranda padomes loceklis kļūst par galveno pārstāvja kontaktpersonu; 2) Pārstāvis, saņemto Memoranda padomes pilnvarojumu rakstiski informē Memoranda padomi par – galveno uzstādījumu/galvenajiem izaicinājumiem/uzdevumu kalendārā gada vai darbības termiņa laikā, nosakot, kad Memoranda padomes locekļu iesaiste ir nepieciešama; 3) Memoranda padome akceptē/izskata pārstāvja redzējumu, to papildinot un pilnveidojot.</w:t>
      </w:r>
    </w:p>
    <w:p w14:paraId="6FD5570B" w14:textId="77777777" w:rsidR="008E00DD" w:rsidRPr="00825BFE" w:rsidRDefault="008E00DD" w:rsidP="009163A3">
      <w:pPr>
        <w:spacing w:after="0" w:line="240" w:lineRule="auto"/>
        <w:jc w:val="both"/>
        <w:rPr>
          <w:rFonts w:ascii="Arial" w:eastAsia="Arial" w:hAnsi="Arial" w:cs="Arial"/>
          <w:b/>
          <w:sz w:val="24"/>
          <w:szCs w:val="24"/>
        </w:rPr>
      </w:pPr>
    </w:p>
    <w:p w14:paraId="6679428C" w14:textId="77777777" w:rsidR="008E00DD" w:rsidRPr="00825BFE" w:rsidRDefault="00FF1327"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Problēma</w:t>
      </w:r>
      <w:r w:rsidRPr="00825BFE">
        <w:rPr>
          <w:rFonts w:ascii="Arial" w:eastAsia="Arial" w:hAnsi="Arial" w:cs="Arial"/>
          <w:sz w:val="24"/>
          <w:szCs w:val="24"/>
        </w:rPr>
        <w:t xml:space="preserve">: Deleģētie pārstāvji netiek aicināti uz Memoranda padomes sēdēm, kur varētu diskutēt par oficiālām NVO nostājām attiecīgajos jautājumos. Šis ir īpaši problemātiski, ņemot vērā lielo NVO dažādību, kas liedz efektīvi komunicēt konkrētas nostājas, kas nav tikai ceremoniālas. Dalība sēdēs, kur tiek apspriesti jautājumi, kas ir atbilstoši pārstāvjiem, sniegtu nepieciešamo leģitimitāti un ieskatu NVO nostājās. </w:t>
      </w:r>
    </w:p>
    <w:p w14:paraId="54FAD0F2" w14:textId="77777777" w:rsidR="008E00DD" w:rsidRPr="00825BFE" w:rsidRDefault="00FF1327"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Risinājums</w:t>
      </w:r>
      <w:r w:rsidRPr="00825BFE">
        <w:rPr>
          <w:rFonts w:ascii="Arial" w:eastAsia="Arial" w:hAnsi="Arial" w:cs="Arial"/>
          <w:sz w:val="24"/>
          <w:szCs w:val="24"/>
        </w:rPr>
        <w:t xml:space="preserve"> : 1) Deleģētie pārstāvji tiek iekļauti listē par Memoranda padomes darba kārtību, un to pienākums ir sekot līdzi notiekošajam Memoranda padomē atbilstoši deleģējuma apjomam. 2) Deleģētie pārstāvji savlaicīgi informē Memoranda padomi par izskatāmiem jautājumiem konkrētā pārstāvības institūcijā </w:t>
      </w:r>
      <w:r w:rsidR="0077593F" w:rsidRPr="00825BFE">
        <w:rPr>
          <w:rFonts w:ascii="Arial" w:eastAsia="Arial" w:hAnsi="Arial" w:cs="Arial"/>
          <w:sz w:val="24"/>
          <w:szCs w:val="24"/>
        </w:rPr>
        <w:t xml:space="preserve">un savu par savu ierosinājumu darbībai, </w:t>
      </w:r>
      <w:r w:rsidRPr="00825BFE">
        <w:rPr>
          <w:rFonts w:ascii="Arial" w:eastAsia="Arial" w:hAnsi="Arial" w:cs="Arial"/>
          <w:sz w:val="24"/>
          <w:szCs w:val="24"/>
        </w:rPr>
        <w:t xml:space="preserve">atbilstoši deleģējuma apjomam, sazinoties ar Memoranda padomes locekli - kontaktpersonu. 3) Memoranda padomes locekļi izskata jautājumu </w:t>
      </w:r>
      <w:r w:rsidRPr="00825BFE">
        <w:rPr>
          <w:rFonts w:ascii="Arial" w:eastAsia="Arial" w:hAnsi="Arial" w:cs="Arial"/>
          <w:i/>
          <w:sz w:val="24"/>
          <w:szCs w:val="24"/>
        </w:rPr>
        <w:t>ad hoc</w:t>
      </w:r>
      <w:r w:rsidRPr="00825BFE">
        <w:rPr>
          <w:rFonts w:ascii="Arial" w:eastAsia="Arial" w:hAnsi="Arial" w:cs="Arial"/>
          <w:sz w:val="24"/>
          <w:szCs w:val="24"/>
        </w:rPr>
        <w:t xml:space="preserve"> gadījumā, par to </w:t>
      </w:r>
      <w:r w:rsidR="0077593F" w:rsidRPr="00825BFE">
        <w:rPr>
          <w:rFonts w:ascii="Arial" w:eastAsia="Arial" w:hAnsi="Arial" w:cs="Arial"/>
          <w:sz w:val="24"/>
          <w:szCs w:val="24"/>
        </w:rPr>
        <w:t xml:space="preserve">vajadzības gadījumā </w:t>
      </w:r>
      <w:r w:rsidRPr="00825BFE">
        <w:rPr>
          <w:rFonts w:ascii="Arial" w:eastAsia="Arial" w:hAnsi="Arial" w:cs="Arial"/>
          <w:sz w:val="24"/>
          <w:szCs w:val="24"/>
        </w:rPr>
        <w:t xml:space="preserve">atsevišķi lemjot kārtējā Memoranda padomes sēdē. </w:t>
      </w:r>
    </w:p>
    <w:p w14:paraId="352EB6D2" w14:textId="77777777" w:rsidR="008E00DD" w:rsidRPr="00825BFE" w:rsidRDefault="008E00DD" w:rsidP="009163A3">
      <w:pPr>
        <w:spacing w:after="0" w:line="240" w:lineRule="auto"/>
        <w:jc w:val="both"/>
        <w:rPr>
          <w:rFonts w:ascii="Arial" w:eastAsia="Arial" w:hAnsi="Arial" w:cs="Arial"/>
          <w:sz w:val="24"/>
          <w:szCs w:val="24"/>
        </w:rPr>
      </w:pPr>
    </w:p>
    <w:p w14:paraId="5C286723" w14:textId="77777777" w:rsidR="008E00DD" w:rsidRPr="00825BFE" w:rsidRDefault="00FF1327"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Problēma</w:t>
      </w:r>
      <w:r w:rsidRPr="00825BFE">
        <w:rPr>
          <w:rFonts w:ascii="Arial" w:eastAsia="Arial" w:hAnsi="Arial" w:cs="Arial"/>
          <w:sz w:val="24"/>
          <w:szCs w:val="24"/>
        </w:rPr>
        <w:t xml:space="preserve">: Šobrīd </w:t>
      </w:r>
      <w:r w:rsidR="00374911" w:rsidRPr="00825BFE">
        <w:rPr>
          <w:rFonts w:ascii="Arial" w:eastAsia="Arial" w:hAnsi="Arial" w:cs="Arial"/>
          <w:sz w:val="24"/>
          <w:szCs w:val="24"/>
        </w:rPr>
        <w:t>redzamākais</w:t>
      </w:r>
      <w:r w:rsidRPr="00825BFE">
        <w:rPr>
          <w:rFonts w:ascii="Arial" w:eastAsia="Arial" w:hAnsi="Arial" w:cs="Arial"/>
          <w:sz w:val="24"/>
          <w:szCs w:val="24"/>
        </w:rPr>
        <w:t xml:space="preserve"> deleģēto pārstāvju pienākums ir sniegt periodiskus ziņojumus par paveikto darbu. Tomēr pietrūkst definēti pienākumi par pārstāvja vēlamajām pārstāvniecības darbībām, piemēram, aktīvi komunicēt NVO nostāju, iesūtīt NVO nostāju pirms sēdes, veikt nepieciešamo darbu pēc sēdes, lai pārliecinātos, ka ieteikumi un komentāri ir ņemti vērā. </w:t>
      </w:r>
    </w:p>
    <w:p w14:paraId="1509832F" w14:textId="77777777" w:rsidR="008E00DD" w:rsidRPr="00825BFE" w:rsidRDefault="00FF1327"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Risinājums</w:t>
      </w:r>
      <w:r w:rsidRPr="00825BFE">
        <w:rPr>
          <w:rFonts w:ascii="Arial" w:eastAsia="Arial" w:hAnsi="Arial" w:cs="Arial"/>
          <w:sz w:val="24"/>
          <w:szCs w:val="24"/>
        </w:rPr>
        <w:t xml:space="preserve">: 1) Deleģētie pārstāvji regulāri, pēc vienošanās ar Memoranda padomi, bet ne retāk reizi </w:t>
      </w:r>
      <w:r w:rsidR="004F34DB" w:rsidRPr="00825BFE">
        <w:rPr>
          <w:rFonts w:ascii="Arial" w:eastAsia="Arial" w:hAnsi="Arial" w:cs="Arial"/>
          <w:sz w:val="24"/>
          <w:szCs w:val="24"/>
        </w:rPr>
        <w:t>sešos</w:t>
      </w:r>
      <w:r w:rsidRPr="00825BFE">
        <w:rPr>
          <w:rFonts w:ascii="Arial" w:eastAsia="Arial" w:hAnsi="Arial" w:cs="Arial"/>
          <w:sz w:val="24"/>
          <w:szCs w:val="24"/>
        </w:rPr>
        <w:t xml:space="preserve"> mēnešos, iesniedz īsu pārskatu par notikušo/pārunāto/sniegto viedokli Memoranda padomei. 2) Memoranda padome kārtējā sēdē izskata ziņojumu, apspriežot to un sniedzot viedokli, ja nepieciešams.</w:t>
      </w:r>
    </w:p>
    <w:p w14:paraId="28FA50E8" w14:textId="77777777" w:rsidR="008E00DD" w:rsidRPr="00825BFE" w:rsidRDefault="008E00DD" w:rsidP="009163A3">
      <w:pPr>
        <w:spacing w:after="0" w:line="240" w:lineRule="auto"/>
        <w:jc w:val="both"/>
        <w:rPr>
          <w:rFonts w:ascii="Arial" w:eastAsia="Arial" w:hAnsi="Arial" w:cs="Arial"/>
          <w:sz w:val="24"/>
          <w:szCs w:val="24"/>
        </w:rPr>
      </w:pPr>
    </w:p>
    <w:p w14:paraId="25FE9BEA" w14:textId="77777777" w:rsidR="008E00DD" w:rsidRPr="00825BFE" w:rsidRDefault="00FF1327"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Problēma</w:t>
      </w:r>
      <w:r w:rsidRPr="00825BFE">
        <w:rPr>
          <w:rFonts w:ascii="Arial" w:eastAsia="Arial" w:hAnsi="Arial" w:cs="Arial"/>
          <w:sz w:val="24"/>
          <w:szCs w:val="24"/>
        </w:rPr>
        <w:t xml:space="preserve"> : Piesakoties, deleģētajam pārstāvim MK komiteju, Valsts sekretāru un NTSP sēdēs ir nepieciešams norādīt, kā pārstāvis izplatīs informāciju, apkopos NVO </w:t>
      </w:r>
      <w:r w:rsidRPr="00825BFE">
        <w:rPr>
          <w:rFonts w:ascii="Arial" w:eastAsia="Arial" w:hAnsi="Arial" w:cs="Arial"/>
          <w:sz w:val="24"/>
          <w:szCs w:val="24"/>
        </w:rPr>
        <w:lastRenderedPageBreak/>
        <w:t xml:space="preserve">viedokli un nodrošinās atgriezenisko saiti – tomēr esošajā regulējumā šīs darbības netiek institucionalizētas. Citiem </w:t>
      </w:r>
      <w:r w:rsidRPr="00825BFE">
        <w:rPr>
          <w:rFonts w:ascii="Arial" w:eastAsia="Arial" w:hAnsi="Arial" w:cs="Arial"/>
          <w:b/>
          <w:sz w:val="24"/>
          <w:szCs w:val="24"/>
        </w:rPr>
        <w:t>pārstāvjiem</w:t>
      </w:r>
      <w:r w:rsidRPr="00825BFE">
        <w:rPr>
          <w:rFonts w:ascii="Arial" w:eastAsia="Arial" w:hAnsi="Arial" w:cs="Arial"/>
          <w:sz w:val="24"/>
          <w:szCs w:val="24"/>
        </w:rPr>
        <w:t xml:space="preserve"> nav pat šādi nosacījumi. </w:t>
      </w:r>
    </w:p>
    <w:p w14:paraId="33B02C5C" w14:textId="77777777" w:rsidR="008E00DD" w:rsidRPr="00825BFE" w:rsidRDefault="00FF1327"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Risinājums</w:t>
      </w:r>
      <w:r w:rsidRPr="00825BFE">
        <w:rPr>
          <w:rFonts w:ascii="Arial" w:eastAsia="Arial" w:hAnsi="Arial" w:cs="Arial"/>
          <w:sz w:val="24"/>
          <w:szCs w:val="24"/>
        </w:rPr>
        <w:t>: Memoranda padome iepazīstina ar deleģēto pārstāvi padomes organizācijas un sabiedrību, publicējot informāciju Memoranda padomes sociālo tīklu profilos. Deleģēto pārstāvju “gada plāns” un regulārās atskaites</w:t>
      </w:r>
      <w:r w:rsidR="00374911" w:rsidRPr="00825BFE">
        <w:rPr>
          <w:rFonts w:ascii="Arial" w:eastAsia="Arial" w:hAnsi="Arial" w:cs="Arial"/>
          <w:sz w:val="24"/>
          <w:szCs w:val="24"/>
        </w:rPr>
        <w:t>, kas ietve</w:t>
      </w:r>
      <w:r w:rsidR="008B10B2" w:rsidRPr="00825BFE">
        <w:rPr>
          <w:rFonts w:ascii="Arial" w:eastAsia="Arial" w:hAnsi="Arial" w:cs="Arial"/>
          <w:sz w:val="24"/>
          <w:szCs w:val="24"/>
        </w:rPr>
        <w:t>r</w:t>
      </w:r>
      <w:r w:rsidR="00374911" w:rsidRPr="00825BFE">
        <w:rPr>
          <w:rFonts w:ascii="Arial" w:eastAsia="Arial" w:hAnsi="Arial" w:cs="Arial"/>
          <w:sz w:val="24"/>
          <w:szCs w:val="24"/>
        </w:rPr>
        <w:t xml:space="preserve"> arī informāciju par to, kā darbībā nodrošināta informātīvā saikne ar citām biedrībām,</w:t>
      </w:r>
      <w:r w:rsidRPr="00825BFE">
        <w:rPr>
          <w:rFonts w:ascii="Arial" w:eastAsia="Arial" w:hAnsi="Arial" w:cs="Arial"/>
          <w:sz w:val="24"/>
          <w:szCs w:val="24"/>
        </w:rPr>
        <w:t xml:space="preserve"> tiek publiskotas MK vietnē pie Memoranda padomes darba. Memoranda padomes sociālos tīklos un NVO pārstāvošo organizāciju sociālos tīklos tiek nodrošināta informācija par Deleģētie pārstāvju sniegto informāciju – ad hoc vajadzībām, regulārām atskaitēm. </w:t>
      </w:r>
    </w:p>
    <w:p w14:paraId="08A2A2C9" w14:textId="77777777" w:rsidR="008E00DD" w:rsidRPr="00825BFE" w:rsidRDefault="008E00DD" w:rsidP="009163A3">
      <w:pPr>
        <w:spacing w:after="0" w:line="240" w:lineRule="auto"/>
        <w:jc w:val="both"/>
        <w:rPr>
          <w:rFonts w:ascii="Arial" w:eastAsia="Arial" w:hAnsi="Arial" w:cs="Arial"/>
          <w:b/>
          <w:sz w:val="24"/>
          <w:szCs w:val="24"/>
        </w:rPr>
      </w:pPr>
    </w:p>
    <w:p w14:paraId="624BB8EE" w14:textId="77777777" w:rsidR="008E00DD" w:rsidRPr="00825BFE" w:rsidRDefault="00FF1327"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Problēma</w:t>
      </w:r>
      <w:r w:rsidRPr="00825BFE">
        <w:rPr>
          <w:rFonts w:ascii="Arial" w:eastAsia="Arial" w:hAnsi="Arial" w:cs="Arial"/>
          <w:sz w:val="24"/>
          <w:szCs w:val="24"/>
        </w:rPr>
        <w:t xml:space="preserve"> : Nav paredzēti pasākumi, kas nodrošinātu pēctecību starp dažādiem pārstāvjiem. Lai pārstāvniecība būtu efektīva ilgtermiņā, ir jānodrošina zināšanu, prasmju un pieeju nepārtrauktība – tātad arī darbības starp izejošo un ienākušo pārstāvi. </w:t>
      </w:r>
    </w:p>
    <w:p w14:paraId="0E028058" w14:textId="77777777" w:rsidR="008E00DD" w:rsidRPr="00825BFE" w:rsidRDefault="00FF1327" w:rsidP="009163A3">
      <w:pPr>
        <w:spacing w:after="0" w:line="240" w:lineRule="auto"/>
        <w:jc w:val="both"/>
        <w:rPr>
          <w:rFonts w:ascii="Arial" w:eastAsia="Arial" w:hAnsi="Arial" w:cs="Arial"/>
          <w:sz w:val="24"/>
          <w:szCs w:val="24"/>
        </w:rPr>
      </w:pPr>
      <w:bookmarkStart w:id="2" w:name="_heading=h.gjdgxs" w:colFirst="0" w:colLast="0"/>
      <w:bookmarkEnd w:id="2"/>
      <w:r w:rsidRPr="00825BFE">
        <w:rPr>
          <w:rFonts w:ascii="Arial" w:eastAsia="Arial" w:hAnsi="Arial" w:cs="Arial"/>
          <w:b/>
          <w:sz w:val="24"/>
          <w:szCs w:val="24"/>
        </w:rPr>
        <w:t>Risinājums</w:t>
      </w:r>
      <w:r w:rsidRPr="00825BFE">
        <w:rPr>
          <w:rFonts w:ascii="Arial" w:eastAsia="Arial" w:hAnsi="Arial" w:cs="Arial"/>
          <w:sz w:val="24"/>
          <w:szCs w:val="24"/>
        </w:rPr>
        <w:t xml:space="preserve"> : Deleģētie pārstāvju gada plāni un regulārās atskaites ir pieejamas publiski, un tiek nodrošināta nākošā pārstāvja pieejamība šiem dokumentiem. Vērtējot kandidātu, tiek apzināts to redzējums par līdzšinējā pārstāvja paveikto.</w:t>
      </w:r>
    </w:p>
    <w:p w14:paraId="11026971" w14:textId="77777777" w:rsidR="008E00DD" w:rsidRPr="00825BFE" w:rsidRDefault="008E00DD" w:rsidP="009163A3">
      <w:pPr>
        <w:spacing w:after="0" w:line="240" w:lineRule="auto"/>
        <w:jc w:val="both"/>
        <w:rPr>
          <w:rFonts w:ascii="Arial" w:eastAsia="Arial" w:hAnsi="Arial" w:cs="Arial"/>
          <w:sz w:val="24"/>
          <w:szCs w:val="24"/>
        </w:rPr>
      </w:pPr>
    </w:p>
    <w:p w14:paraId="2493D3BE" w14:textId="77777777" w:rsidR="0077593F" w:rsidRPr="00825BFE" w:rsidRDefault="0077593F"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Problēma</w:t>
      </w:r>
      <w:r w:rsidRPr="00825BFE">
        <w:rPr>
          <w:rFonts w:ascii="Arial" w:eastAsia="Arial" w:hAnsi="Arial" w:cs="Arial"/>
          <w:sz w:val="24"/>
          <w:szCs w:val="24"/>
        </w:rPr>
        <w:t xml:space="preserve"> : Deleģētiem pārstāvji ne vienmēr jūtas droši par proaktīvu darbību, kas balstīta </w:t>
      </w:r>
      <w:r w:rsidR="009163A3" w:rsidRPr="00825BFE">
        <w:rPr>
          <w:rFonts w:ascii="Arial" w:eastAsia="Arial" w:hAnsi="Arial" w:cs="Arial"/>
          <w:sz w:val="24"/>
          <w:szCs w:val="24"/>
        </w:rPr>
        <w:t>pašiniciatīvā</w:t>
      </w:r>
      <w:r w:rsidRPr="00825BFE">
        <w:rPr>
          <w:rFonts w:ascii="Arial" w:eastAsia="Arial" w:hAnsi="Arial" w:cs="Arial"/>
          <w:sz w:val="24"/>
          <w:szCs w:val="24"/>
        </w:rPr>
        <w:t xml:space="preserve">. </w:t>
      </w:r>
    </w:p>
    <w:p w14:paraId="562EE2A2" w14:textId="77777777" w:rsidR="0077593F" w:rsidRPr="00825BFE" w:rsidRDefault="0077593F" w:rsidP="009163A3">
      <w:pPr>
        <w:spacing w:after="0" w:line="240" w:lineRule="auto"/>
        <w:jc w:val="both"/>
        <w:rPr>
          <w:rFonts w:ascii="Arial" w:eastAsia="Arial" w:hAnsi="Arial" w:cs="Arial"/>
          <w:color w:val="000000"/>
          <w:sz w:val="24"/>
          <w:szCs w:val="24"/>
        </w:rPr>
      </w:pPr>
      <w:r w:rsidRPr="00825BFE">
        <w:rPr>
          <w:rFonts w:ascii="Arial" w:eastAsia="Arial" w:hAnsi="Arial" w:cs="Arial"/>
          <w:b/>
          <w:sz w:val="24"/>
          <w:szCs w:val="24"/>
        </w:rPr>
        <w:t>Risinājums</w:t>
      </w:r>
      <w:r w:rsidRPr="00825BFE">
        <w:rPr>
          <w:rFonts w:ascii="Arial" w:eastAsia="Arial" w:hAnsi="Arial" w:cs="Arial"/>
          <w:sz w:val="24"/>
          <w:szCs w:val="24"/>
        </w:rPr>
        <w:t xml:space="preserve">: Memoranda padome deleģējot pārstāvi </w:t>
      </w:r>
      <w:r w:rsidR="00A40D87" w:rsidRPr="00825BFE">
        <w:rPr>
          <w:rFonts w:ascii="Arial" w:eastAsia="Arial" w:hAnsi="Arial" w:cs="Arial"/>
          <w:sz w:val="24"/>
          <w:szCs w:val="24"/>
        </w:rPr>
        <w:t xml:space="preserve">veikusi apzinātu un rūpīgu atlasi un pārstāvim </w:t>
      </w:r>
      <w:r w:rsidRPr="00825BFE">
        <w:rPr>
          <w:rFonts w:ascii="Arial" w:eastAsia="Arial" w:hAnsi="Arial" w:cs="Arial"/>
          <w:sz w:val="24"/>
          <w:szCs w:val="24"/>
        </w:rPr>
        <w:t xml:space="preserve">tam/i devusi uzticības kredītu. Kopējo memoranda padomes mērķu sasniegšanas labā deleģētie pārstāvji ir aicināti uz </w:t>
      </w:r>
      <w:r w:rsidR="009163A3" w:rsidRPr="00825BFE">
        <w:rPr>
          <w:rFonts w:ascii="Arial" w:eastAsia="Arial" w:hAnsi="Arial" w:cs="Arial"/>
          <w:sz w:val="24"/>
          <w:szCs w:val="24"/>
        </w:rPr>
        <w:t>pašiniciatīvu</w:t>
      </w:r>
      <w:r w:rsidRPr="00825BFE">
        <w:rPr>
          <w:rFonts w:ascii="Arial" w:eastAsia="Arial" w:hAnsi="Arial" w:cs="Arial"/>
          <w:sz w:val="24"/>
          <w:szCs w:val="24"/>
        </w:rPr>
        <w:t xml:space="preserve"> un proak</w:t>
      </w:r>
      <w:r w:rsidR="009163A3" w:rsidRPr="00825BFE">
        <w:rPr>
          <w:rFonts w:ascii="Arial" w:eastAsia="Arial" w:hAnsi="Arial" w:cs="Arial"/>
          <w:sz w:val="24"/>
          <w:szCs w:val="24"/>
        </w:rPr>
        <w:t>ti</w:t>
      </w:r>
      <w:r w:rsidRPr="00825BFE">
        <w:rPr>
          <w:rFonts w:ascii="Arial" w:eastAsia="Arial" w:hAnsi="Arial" w:cs="Arial"/>
          <w:sz w:val="24"/>
          <w:szCs w:val="24"/>
        </w:rPr>
        <w:t xml:space="preserve">vitāti. Ja ne visus jautājumus bijis iespējams saskaņot ar memoranda pārstāvi pirms attiecīgās darbības/izteikumiem, pārstāvis par to informē memoranda pārstāvi </w:t>
      </w:r>
      <w:r w:rsidR="008D1E85" w:rsidRPr="00825BFE">
        <w:rPr>
          <w:rFonts w:ascii="Arial" w:eastAsia="Arial" w:hAnsi="Arial" w:cs="Arial"/>
          <w:sz w:val="24"/>
          <w:szCs w:val="24"/>
        </w:rPr>
        <w:t xml:space="preserve">piemērotā laika posmā </w:t>
      </w:r>
      <w:r w:rsidRPr="00825BFE">
        <w:rPr>
          <w:rFonts w:ascii="Arial" w:eastAsia="Arial" w:hAnsi="Arial" w:cs="Arial"/>
          <w:sz w:val="24"/>
          <w:szCs w:val="24"/>
        </w:rPr>
        <w:t>post factum.</w:t>
      </w:r>
    </w:p>
    <w:p w14:paraId="5FB94D0C" w14:textId="77777777" w:rsidR="0077593F" w:rsidRPr="00825BFE" w:rsidRDefault="0077593F" w:rsidP="009163A3">
      <w:pPr>
        <w:spacing w:after="0" w:line="240" w:lineRule="auto"/>
        <w:jc w:val="both"/>
        <w:rPr>
          <w:rFonts w:ascii="Arial" w:eastAsia="Arial" w:hAnsi="Arial" w:cs="Arial"/>
          <w:sz w:val="24"/>
          <w:szCs w:val="24"/>
        </w:rPr>
      </w:pPr>
    </w:p>
    <w:p w14:paraId="62CDAA49" w14:textId="77777777" w:rsidR="008B10B2" w:rsidRPr="00825BFE" w:rsidRDefault="008B10B2" w:rsidP="009163A3">
      <w:pPr>
        <w:pBdr>
          <w:top w:val="nil"/>
          <w:left w:val="nil"/>
          <w:bottom w:val="nil"/>
          <w:right w:val="nil"/>
          <w:between w:val="nil"/>
        </w:pBdr>
        <w:spacing w:after="0" w:line="240" w:lineRule="auto"/>
        <w:jc w:val="both"/>
        <w:rPr>
          <w:rFonts w:ascii="Arial" w:eastAsia="Times New Roman" w:hAnsi="Arial" w:cs="Arial"/>
          <w:sz w:val="24"/>
          <w:szCs w:val="24"/>
        </w:rPr>
      </w:pPr>
      <w:r w:rsidRPr="00825BFE">
        <w:rPr>
          <w:rFonts w:ascii="Arial" w:eastAsia="Arial" w:hAnsi="Arial" w:cs="Arial"/>
          <w:b/>
          <w:color w:val="000000"/>
          <w:sz w:val="24"/>
          <w:szCs w:val="24"/>
        </w:rPr>
        <w:t>Problēma</w:t>
      </w:r>
      <w:r w:rsidRPr="00825BFE">
        <w:rPr>
          <w:rFonts w:ascii="Arial" w:eastAsia="Arial" w:hAnsi="Arial" w:cs="Arial"/>
          <w:color w:val="000000"/>
          <w:sz w:val="24"/>
          <w:szCs w:val="24"/>
        </w:rPr>
        <w:t xml:space="preserve"> : </w:t>
      </w:r>
      <w:r w:rsidRPr="00825BFE">
        <w:rPr>
          <w:rFonts w:ascii="Arial" w:eastAsia="Times New Roman" w:hAnsi="Arial" w:cs="Arial"/>
          <w:sz w:val="24"/>
          <w:szCs w:val="24"/>
        </w:rPr>
        <w:t xml:space="preserve"> Jārada noteikumi/prasībās kā izvairīties no iespējamiem (esošiem)</w:t>
      </w:r>
      <w:r w:rsidR="0008624A" w:rsidRPr="00825BFE">
        <w:rPr>
          <w:rFonts w:ascii="Arial" w:eastAsia="Times New Roman" w:hAnsi="Arial" w:cs="Arial"/>
          <w:sz w:val="24"/>
          <w:szCs w:val="24"/>
        </w:rPr>
        <w:t xml:space="preserve"> </w:t>
      </w:r>
      <w:r w:rsidRPr="00825BFE">
        <w:rPr>
          <w:rFonts w:ascii="Arial" w:eastAsia="Times New Roman" w:hAnsi="Arial" w:cs="Arial"/>
          <w:sz w:val="24"/>
          <w:szCs w:val="24"/>
        </w:rPr>
        <w:t>i</w:t>
      </w:r>
      <w:r w:rsidR="0008624A" w:rsidRPr="00825BFE">
        <w:rPr>
          <w:rFonts w:ascii="Arial" w:eastAsia="Times New Roman" w:hAnsi="Arial" w:cs="Arial"/>
          <w:sz w:val="24"/>
          <w:szCs w:val="24"/>
        </w:rPr>
        <w:t xml:space="preserve">nterešu konfliktiem, </w:t>
      </w:r>
      <w:r w:rsidRPr="00825BFE">
        <w:rPr>
          <w:rFonts w:ascii="Arial" w:eastAsia="Times New Roman" w:hAnsi="Arial" w:cs="Arial"/>
          <w:sz w:val="24"/>
          <w:szCs w:val="24"/>
        </w:rPr>
        <w:t xml:space="preserve">vai </w:t>
      </w:r>
      <w:r w:rsidR="0008624A" w:rsidRPr="00825BFE">
        <w:rPr>
          <w:rFonts w:ascii="Arial" w:eastAsia="Times New Roman" w:hAnsi="Arial" w:cs="Arial"/>
          <w:sz w:val="24"/>
          <w:szCs w:val="24"/>
        </w:rPr>
        <w:t xml:space="preserve">konkrētu </w:t>
      </w:r>
      <w:r w:rsidR="009163A3" w:rsidRPr="00825BFE">
        <w:rPr>
          <w:rFonts w:ascii="Arial" w:eastAsia="Times New Roman" w:hAnsi="Arial" w:cs="Arial"/>
          <w:sz w:val="24"/>
          <w:szCs w:val="24"/>
        </w:rPr>
        <w:t xml:space="preserve">(šauru) </w:t>
      </w:r>
      <w:r w:rsidR="0008624A" w:rsidRPr="00825BFE">
        <w:rPr>
          <w:rFonts w:ascii="Arial" w:eastAsia="Times New Roman" w:hAnsi="Arial" w:cs="Arial"/>
          <w:sz w:val="24"/>
          <w:szCs w:val="24"/>
        </w:rPr>
        <w:t xml:space="preserve">grupu </w:t>
      </w:r>
      <w:r w:rsidRPr="00825BFE">
        <w:rPr>
          <w:rFonts w:ascii="Arial" w:eastAsia="Times New Roman" w:hAnsi="Arial" w:cs="Arial"/>
          <w:sz w:val="24"/>
          <w:szCs w:val="24"/>
        </w:rPr>
        <w:t>interešu pārstāvīb</w:t>
      </w:r>
      <w:r w:rsidR="009163A3" w:rsidRPr="00825BFE">
        <w:rPr>
          <w:rFonts w:ascii="Arial" w:eastAsia="Times New Roman" w:hAnsi="Arial" w:cs="Arial"/>
          <w:sz w:val="24"/>
          <w:szCs w:val="24"/>
        </w:rPr>
        <w:t>as</w:t>
      </w:r>
      <w:r w:rsidRPr="00825BFE">
        <w:rPr>
          <w:rFonts w:ascii="Arial" w:eastAsia="Times New Roman" w:hAnsi="Arial" w:cs="Arial"/>
          <w:sz w:val="24"/>
          <w:szCs w:val="24"/>
        </w:rPr>
        <w:t xml:space="preserve">. </w:t>
      </w:r>
    </w:p>
    <w:p w14:paraId="3E916ABC" w14:textId="2DDBD752" w:rsidR="0008624A" w:rsidRPr="00825BFE" w:rsidRDefault="008B10B2" w:rsidP="006752B2">
      <w:pPr>
        <w:pBdr>
          <w:top w:val="nil"/>
          <w:left w:val="nil"/>
          <w:bottom w:val="nil"/>
          <w:right w:val="nil"/>
          <w:between w:val="nil"/>
        </w:pBdr>
        <w:spacing w:after="0" w:line="240" w:lineRule="auto"/>
        <w:jc w:val="both"/>
        <w:rPr>
          <w:rFonts w:ascii="Arial" w:eastAsia="Arial" w:hAnsi="Arial" w:cs="Arial"/>
          <w:color w:val="000000"/>
          <w:sz w:val="24"/>
          <w:szCs w:val="24"/>
        </w:rPr>
      </w:pPr>
      <w:r w:rsidRPr="00825BFE">
        <w:rPr>
          <w:rFonts w:ascii="Arial" w:eastAsia="Times New Roman" w:hAnsi="Arial" w:cs="Arial"/>
          <w:b/>
          <w:sz w:val="24"/>
          <w:szCs w:val="24"/>
        </w:rPr>
        <w:t>Risinājums</w:t>
      </w:r>
      <w:r w:rsidRPr="00825BFE">
        <w:rPr>
          <w:rFonts w:ascii="Arial" w:eastAsia="Times New Roman" w:hAnsi="Arial" w:cs="Arial"/>
          <w:sz w:val="24"/>
          <w:szCs w:val="24"/>
        </w:rPr>
        <w:t xml:space="preserve"> : </w:t>
      </w:r>
      <w:r w:rsidR="009163A3" w:rsidRPr="00825BFE">
        <w:rPr>
          <w:rFonts w:ascii="Arial" w:eastAsia="Times New Roman" w:hAnsi="Arial" w:cs="Arial"/>
          <w:sz w:val="24"/>
          <w:szCs w:val="24"/>
        </w:rPr>
        <w:t xml:space="preserve">Vadlīnijās apzināt interešu konflikta gadījumus, norādot, ka tādiem veidojoties Delegētais pārstāvis pirms tam informē </w:t>
      </w:r>
      <w:r w:rsidR="0008624A" w:rsidRPr="00825BFE">
        <w:rPr>
          <w:rFonts w:ascii="Arial" w:eastAsia="Times New Roman" w:hAnsi="Arial" w:cs="Arial"/>
          <w:sz w:val="24"/>
          <w:szCs w:val="24"/>
        </w:rPr>
        <w:t xml:space="preserve"> </w:t>
      </w:r>
      <w:r w:rsidR="009163A3" w:rsidRPr="00825BFE">
        <w:rPr>
          <w:rFonts w:ascii="Arial" w:eastAsia="Arial" w:hAnsi="Arial" w:cs="Arial"/>
          <w:sz w:val="24"/>
          <w:szCs w:val="24"/>
        </w:rPr>
        <w:t xml:space="preserve">memoranda pārstāvi par situāciju, atturoties balsot/izteikt viedokli par jautājumu. Noteikt, ka interešu konflikta gadījums ir tāds, kurš var būt par pamatu Deleģētā pārstāvja atsaukšanai.  </w:t>
      </w:r>
    </w:p>
    <w:p w14:paraId="6BB88D9A" w14:textId="77777777" w:rsidR="008E00DD" w:rsidRPr="00825BFE" w:rsidRDefault="008E00DD" w:rsidP="009163A3">
      <w:pPr>
        <w:spacing w:after="0" w:line="240" w:lineRule="auto"/>
        <w:jc w:val="both"/>
        <w:rPr>
          <w:rFonts w:ascii="Arial" w:eastAsia="Arial" w:hAnsi="Arial" w:cs="Arial"/>
          <w:b/>
          <w:sz w:val="24"/>
          <w:szCs w:val="24"/>
        </w:rPr>
      </w:pPr>
    </w:p>
    <w:p w14:paraId="221D4EF3" w14:textId="77777777" w:rsidR="009163A3" w:rsidRPr="00825BFE" w:rsidRDefault="009163A3" w:rsidP="009163A3">
      <w:pPr>
        <w:spacing w:after="0" w:line="240" w:lineRule="auto"/>
        <w:jc w:val="both"/>
        <w:rPr>
          <w:rFonts w:ascii="Arial" w:eastAsia="Arial" w:hAnsi="Arial" w:cs="Arial"/>
          <w:sz w:val="24"/>
          <w:szCs w:val="24"/>
        </w:rPr>
      </w:pPr>
      <w:r w:rsidRPr="00825BFE">
        <w:rPr>
          <w:rFonts w:ascii="Arial" w:eastAsia="Arial" w:hAnsi="Arial" w:cs="Arial"/>
          <w:b/>
          <w:sz w:val="24"/>
          <w:szCs w:val="24"/>
        </w:rPr>
        <w:t>Problēma</w:t>
      </w:r>
      <w:r w:rsidRPr="00825BFE">
        <w:rPr>
          <w:rFonts w:ascii="Arial" w:eastAsia="Arial" w:hAnsi="Arial" w:cs="Arial"/>
          <w:sz w:val="24"/>
          <w:szCs w:val="24"/>
        </w:rPr>
        <w:t xml:space="preserve"> : Deleģētie pārstāvja darbs nav atalgots. </w:t>
      </w:r>
    </w:p>
    <w:p w14:paraId="596A7972" w14:textId="77777777" w:rsidR="009163A3" w:rsidRPr="00825BFE" w:rsidRDefault="009163A3" w:rsidP="009163A3">
      <w:pPr>
        <w:spacing w:after="0" w:line="240" w:lineRule="auto"/>
        <w:jc w:val="both"/>
        <w:rPr>
          <w:rFonts w:ascii="Arial" w:eastAsia="Arial" w:hAnsi="Arial" w:cs="Arial"/>
          <w:color w:val="000000"/>
          <w:sz w:val="24"/>
          <w:szCs w:val="24"/>
        </w:rPr>
      </w:pPr>
      <w:r w:rsidRPr="00825BFE">
        <w:rPr>
          <w:rFonts w:ascii="Arial" w:eastAsia="Arial" w:hAnsi="Arial" w:cs="Arial"/>
          <w:b/>
          <w:sz w:val="24"/>
          <w:szCs w:val="24"/>
        </w:rPr>
        <w:t>Risinājums</w:t>
      </w:r>
      <w:r w:rsidRPr="00825BFE">
        <w:rPr>
          <w:rFonts w:ascii="Arial" w:eastAsia="Arial" w:hAnsi="Arial" w:cs="Arial"/>
          <w:sz w:val="24"/>
          <w:szCs w:val="24"/>
        </w:rPr>
        <w:t>: Jārada finanšu instruments, kā atalgot Deleģētie pārstāvja darbu attiecīgā institūcijā.</w:t>
      </w:r>
    </w:p>
    <w:p w14:paraId="64C1FAF4" w14:textId="77777777" w:rsidR="008E00DD" w:rsidRPr="009163A3" w:rsidRDefault="008E00DD" w:rsidP="009163A3">
      <w:pPr>
        <w:spacing w:after="0" w:line="240" w:lineRule="auto"/>
        <w:jc w:val="both"/>
        <w:rPr>
          <w:rFonts w:asciiTheme="minorHAnsi" w:eastAsia="Arial" w:hAnsiTheme="minorHAnsi" w:cs="Arial"/>
          <w:sz w:val="24"/>
          <w:szCs w:val="24"/>
        </w:rPr>
      </w:pPr>
    </w:p>
    <w:sectPr w:rsidR="008E00DD" w:rsidRPr="009163A3" w:rsidSect="00825BFE">
      <w:headerReference w:type="default" r:id="rId11"/>
      <w:footerReference w:type="default" r:id="rId12"/>
      <w:pgSz w:w="11906" w:h="16838"/>
      <w:pgMar w:top="1134" w:right="1134" w:bottom="1134" w:left="1701" w:header="709" w:footer="709"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ane Legzdina - Joja" w:date="2021-02-18T10:53:00Z" w:initials="ZL-J">
    <w:p w14:paraId="03FBA8C4" w14:textId="16159CE8" w:rsidR="00DB77C6" w:rsidRDefault="00DB77C6">
      <w:pPr>
        <w:pStyle w:val="CommentText"/>
      </w:pPr>
      <w:r>
        <w:rPr>
          <w:rStyle w:val="CommentReference"/>
        </w:rPr>
        <w:annotationRef/>
      </w:r>
      <w:r>
        <w:t>saraksts vēl var tikt aktualizēts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FBA8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BB1C1" w14:textId="77777777" w:rsidR="00330709" w:rsidRDefault="00330709">
      <w:pPr>
        <w:spacing w:after="0" w:line="240" w:lineRule="auto"/>
      </w:pPr>
      <w:r>
        <w:separator/>
      </w:r>
    </w:p>
  </w:endnote>
  <w:endnote w:type="continuationSeparator" w:id="0">
    <w:p w14:paraId="5A09F7B1" w14:textId="77777777" w:rsidR="00330709" w:rsidRDefault="0033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896643"/>
      <w:docPartObj>
        <w:docPartGallery w:val="Page Numbers (Bottom of Page)"/>
        <w:docPartUnique/>
      </w:docPartObj>
    </w:sdtPr>
    <w:sdtEndPr>
      <w:rPr>
        <w:noProof/>
      </w:rPr>
    </w:sdtEndPr>
    <w:sdtContent>
      <w:p w14:paraId="1FDF8892" w14:textId="232F9079" w:rsidR="00DB77C6" w:rsidRDefault="00DB77C6">
        <w:pPr>
          <w:pStyle w:val="Footer"/>
          <w:jc w:val="center"/>
        </w:pPr>
        <w:r w:rsidRPr="00DB77C6">
          <w:rPr>
            <w:rFonts w:ascii="Arial" w:hAnsi="Arial" w:cs="Arial"/>
          </w:rPr>
          <w:fldChar w:fldCharType="begin"/>
        </w:r>
        <w:r w:rsidRPr="00DB77C6">
          <w:rPr>
            <w:rFonts w:ascii="Arial" w:hAnsi="Arial" w:cs="Arial"/>
          </w:rPr>
          <w:instrText xml:space="preserve"> PAGE   \* MERGEFORMAT </w:instrText>
        </w:r>
        <w:r w:rsidRPr="00DB77C6">
          <w:rPr>
            <w:rFonts w:ascii="Arial" w:hAnsi="Arial" w:cs="Arial"/>
          </w:rPr>
          <w:fldChar w:fldCharType="separate"/>
        </w:r>
        <w:r w:rsidR="00423055">
          <w:rPr>
            <w:rFonts w:ascii="Arial" w:hAnsi="Arial" w:cs="Arial"/>
            <w:noProof/>
          </w:rPr>
          <w:t>1</w:t>
        </w:r>
        <w:r w:rsidRPr="00DB77C6">
          <w:rPr>
            <w:rFonts w:ascii="Arial" w:hAnsi="Arial" w:cs="Arial"/>
            <w:noProof/>
          </w:rPr>
          <w:fldChar w:fldCharType="end"/>
        </w:r>
      </w:p>
    </w:sdtContent>
  </w:sdt>
  <w:p w14:paraId="48989D8C" w14:textId="77777777" w:rsidR="00DB77C6" w:rsidRDefault="00DB7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C8490" w14:textId="77777777" w:rsidR="00330709" w:rsidRDefault="00330709">
      <w:pPr>
        <w:spacing w:after="0" w:line="240" w:lineRule="auto"/>
      </w:pPr>
      <w:r>
        <w:separator/>
      </w:r>
    </w:p>
  </w:footnote>
  <w:footnote w:type="continuationSeparator" w:id="0">
    <w:p w14:paraId="3187E04B" w14:textId="77777777" w:rsidR="00330709" w:rsidRDefault="00330709">
      <w:pPr>
        <w:spacing w:after="0" w:line="240" w:lineRule="auto"/>
      </w:pPr>
      <w:r>
        <w:continuationSeparator/>
      </w:r>
    </w:p>
  </w:footnote>
  <w:footnote w:id="1">
    <w:p w14:paraId="52FC6B32" w14:textId="77777777" w:rsidR="008E00DD" w:rsidRDefault="00FF132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563C1"/>
            <w:sz w:val="20"/>
            <w:szCs w:val="20"/>
            <w:u w:val="single"/>
          </w:rPr>
          <w:t>https://www.mk.gov.lv/sites/mk/files/media_file/memo_delegejumu_kartiba_2017_240517_apst.pdf</w:t>
        </w:r>
      </w:hyperlink>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605C7" w14:textId="0062E8BC" w:rsidR="006635ED" w:rsidRPr="00825BFE" w:rsidRDefault="006635ED" w:rsidP="006635ED">
    <w:pPr>
      <w:pStyle w:val="Header"/>
      <w:jc w:val="right"/>
      <w:rPr>
        <w:rFonts w:ascii="Arial" w:hAnsi="Arial" w:cs="Arial"/>
        <w:b/>
        <w:lang w:val="en-US"/>
      </w:rPr>
    </w:pPr>
    <w:r w:rsidRPr="00825BFE">
      <w:rPr>
        <w:rFonts w:ascii="Arial" w:hAnsi="Arial" w:cs="Arial"/>
        <w:b/>
        <w:lang w:val="en-US"/>
      </w:rPr>
      <w:t>DISKUSIJAS DOKUMENTS_VERSIJA Nr.1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45462"/>
    <w:multiLevelType w:val="multilevel"/>
    <w:tmpl w:val="E66A0D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6F6C21"/>
    <w:multiLevelType w:val="hybridMultilevel"/>
    <w:tmpl w:val="2D823EE8"/>
    <w:lvl w:ilvl="0" w:tplc="D350646E">
      <w:start w:val="1"/>
      <w:numFmt w:val="decimal"/>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1F4284"/>
    <w:multiLevelType w:val="hybridMultilevel"/>
    <w:tmpl w:val="E5BCE3DC"/>
    <w:lvl w:ilvl="0" w:tplc="2DBABC50">
      <w:start w:val="1"/>
      <w:numFmt w:val="bullet"/>
      <w:lvlText w:val="•"/>
      <w:lvlJc w:val="left"/>
      <w:pPr>
        <w:tabs>
          <w:tab w:val="num" w:pos="720"/>
        </w:tabs>
        <w:ind w:left="720" w:hanging="360"/>
      </w:pPr>
      <w:rPr>
        <w:rFonts w:ascii="Arial" w:hAnsi="Arial" w:hint="default"/>
      </w:rPr>
    </w:lvl>
    <w:lvl w:ilvl="1" w:tplc="EA9885EE" w:tentative="1">
      <w:start w:val="1"/>
      <w:numFmt w:val="bullet"/>
      <w:lvlText w:val="•"/>
      <w:lvlJc w:val="left"/>
      <w:pPr>
        <w:tabs>
          <w:tab w:val="num" w:pos="1440"/>
        </w:tabs>
        <w:ind w:left="1440" w:hanging="360"/>
      </w:pPr>
      <w:rPr>
        <w:rFonts w:ascii="Arial" w:hAnsi="Arial" w:hint="default"/>
      </w:rPr>
    </w:lvl>
    <w:lvl w:ilvl="2" w:tplc="5B9CF3DC" w:tentative="1">
      <w:start w:val="1"/>
      <w:numFmt w:val="bullet"/>
      <w:lvlText w:val="•"/>
      <w:lvlJc w:val="left"/>
      <w:pPr>
        <w:tabs>
          <w:tab w:val="num" w:pos="2160"/>
        </w:tabs>
        <w:ind w:left="2160" w:hanging="360"/>
      </w:pPr>
      <w:rPr>
        <w:rFonts w:ascii="Arial" w:hAnsi="Arial" w:hint="default"/>
      </w:rPr>
    </w:lvl>
    <w:lvl w:ilvl="3" w:tplc="D8B4149A" w:tentative="1">
      <w:start w:val="1"/>
      <w:numFmt w:val="bullet"/>
      <w:lvlText w:val="•"/>
      <w:lvlJc w:val="left"/>
      <w:pPr>
        <w:tabs>
          <w:tab w:val="num" w:pos="2880"/>
        </w:tabs>
        <w:ind w:left="2880" w:hanging="360"/>
      </w:pPr>
      <w:rPr>
        <w:rFonts w:ascii="Arial" w:hAnsi="Arial" w:hint="default"/>
      </w:rPr>
    </w:lvl>
    <w:lvl w:ilvl="4" w:tplc="C28C059A" w:tentative="1">
      <w:start w:val="1"/>
      <w:numFmt w:val="bullet"/>
      <w:lvlText w:val="•"/>
      <w:lvlJc w:val="left"/>
      <w:pPr>
        <w:tabs>
          <w:tab w:val="num" w:pos="3600"/>
        </w:tabs>
        <w:ind w:left="3600" w:hanging="360"/>
      </w:pPr>
      <w:rPr>
        <w:rFonts w:ascii="Arial" w:hAnsi="Arial" w:hint="default"/>
      </w:rPr>
    </w:lvl>
    <w:lvl w:ilvl="5" w:tplc="389AF488" w:tentative="1">
      <w:start w:val="1"/>
      <w:numFmt w:val="bullet"/>
      <w:lvlText w:val="•"/>
      <w:lvlJc w:val="left"/>
      <w:pPr>
        <w:tabs>
          <w:tab w:val="num" w:pos="4320"/>
        </w:tabs>
        <w:ind w:left="4320" w:hanging="360"/>
      </w:pPr>
      <w:rPr>
        <w:rFonts w:ascii="Arial" w:hAnsi="Arial" w:hint="default"/>
      </w:rPr>
    </w:lvl>
    <w:lvl w:ilvl="6" w:tplc="B3B80E76" w:tentative="1">
      <w:start w:val="1"/>
      <w:numFmt w:val="bullet"/>
      <w:lvlText w:val="•"/>
      <w:lvlJc w:val="left"/>
      <w:pPr>
        <w:tabs>
          <w:tab w:val="num" w:pos="5040"/>
        </w:tabs>
        <w:ind w:left="5040" w:hanging="360"/>
      </w:pPr>
      <w:rPr>
        <w:rFonts w:ascii="Arial" w:hAnsi="Arial" w:hint="default"/>
      </w:rPr>
    </w:lvl>
    <w:lvl w:ilvl="7" w:tplc="433E29E6" w:tentative="1">
      <w:start w:val="1"/>
      <w:numFmt w:val="bullet"/>
      <w:lvlText w:val="•"/>
      <w:lvlJc w:val="left"/>
      <w:pPr>
        <w:tabs>
          <w:tab w:val="num" w:pos="5760"/>
        </w:tabs>
        <w:ind w:left="5760" w:hanging="360"/>
      </w:pPr>
      <w:rPr>
        <w:rFonts w:ascii="Arial" w:hAnsi="Arial" w:hint="default"/>
      </w:rPr>
    </w:lvl>
    <w:lvl w:ilvl="8" w:tplc="C8B0996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e Legzdina - Joja">
    <w15:presenceInfo w15:providerId="AD" w15:userId="S-1-5-21-1762135226-342840741-925700815-5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DD"/>
    <w:rsid w:val="0008624A"/>
    <w:rsid w:val="001377B1"/>
    <w:rsid w:val="00330709"/>
    <w:rsid w:val="00346171"/>
    <w:rsid w:val="00374911"/>
    <w:rsid w:val="003B5F4A"/>
    <w:rsid w:val="00423055"/>
    <w:rsid w:val="004F34DB"/>
    <w:rsid w:val="006635ED"/>
    <w:rsid w:val="006752B2"/>
    <w:rsid w:val="00695A2D"/>
    <w:rsid w:val="0077593F"/>
    <w:rsid w:val="00825BFE"/>
    <w:rsid w:val="00890FBF"/>
    <w:rsid w:val="008B10B2"/>
    <w:rsid w:val="008D1E85"/>
    <w:rsid w:val="008E00DD"/>
    <w:rsid w:val="009163A3"/>
    <w:rsid w:val="00987152"/>
    <w:rsid w:val="00A26029"/>
    <w:rsid w:val="00A40D87"/>
    <w:rsid w:val="00A9285B"/>
    <w:rsid w:val="00A97D5B"/>
    <w:rsid w:val="00BB4F6C"/>
    <w:rsid w:val="00C2333F"/>
    <w:rsid w:val="00DB77C6"/>
    <w:rsid w:val="00FF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E8E7"/>
  <w15:docId w15:val="{65D93405-3508-45FC-B90D-A618F30B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E676C"/>
    <w:pPr>
      <w:ind w:left="720"/>
      <w:contextualSpacing/>
    </w:pPr>
  </w:style>
  <w:style w:type="paragraph" w:styleId="EndnoteText">
    <w:name w:val="endnote text"/>
    <w:basedOn w:val="Normal"/>
    <w:link w:val="EndnoteTextChar"/>
    <w:uiPriority w:val="99"/>
    <w:semiHidden/>
    <w:unhideWhenUsed/>
    <w:rsid w:val="006863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635D"/>
    <w:rPr>
      <w:sz w:val="20"/>
      <w:szCs w:val="20"/>
    </w:rPr>
  </w:style>
  <w:style w:type="character" w:styleId="EndnoteReference">
    <w:name w:val="endnote reference"/>
    <w:basedOn w:val="DefaultParagraphFont"/>
    <w:uiPriority w:val="99"/>
    <w:semiHidden/>
    <w:unhideWhenUsed/>
    <w:rsid w:val="0068635D"/>
    <w:rPr>
      <w:vertAlign w:val="superscript"/>
    </w:rPr>
  </w:style>
  <w:style w:type="paragraph" w:styleId="FootnoteText">
    <w:name w:val="footnote text"/>
    <w:basedOn w:val="Normal"/>
    <w:link w:val="FootnoteTextChar"/>
    <w:uiPriority w:val="99"/>
    <w:semiHidden/>
    <w:unhideWhenUsed/>
    <w:rsid w:val="003240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0FD"/>
    <w:rPr>
      <w:sz w:val="20"/>
      <w:szCs w:val="20"/>
    </w:rPr>
  </w:style>
  <w:style w:type="character" w:styleId="FootnoteReference">
    <w:name w:val="footnote reference"/>
    <w:basedOn w:val="DefaultParagraphFont"/>
    <w:uiPriority w:val="99"/>
    <w:semiHidden/>
    <w:unhideWhenUsed/>
    <w:rsid w:val="003240FD"/>
    <w:rPr>
      <w:vertAlign w:val="superscript"/>
    </w:rPr>
  </w:style>
  <w:style w:type="character" w:styleId="Hyperlink">
    <w:name w:val="Hyperlink"/>
    <w:basedOn w:val="DefaultParagraphFont"/>
    <w:uiPriority w:val="99"/>
    <w:unhideWhenUsed/>
    <w:rsid w:val="003240FD"/>
    <w:rPr>
      <w:color w:val="0563C1" w:themeColor="hyperlink"/>
      <w:u w:val="single"/>
    </w:rPr>
  </w:style>
  <w:style w:type="table" w:styleId="TableGrid">
    <w:name w:val="Table Grid"/>
    <w:basedOn w:val="TableNormal"/>
    <w:uiPriority w:val="39"/>
    <w:rsid w:val="00C13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134EF"/>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4DB"/>
    <w:rPr>
      <w:sz w:val="16"/>
      <w:szCs w:val="16"/>
    </w:rPr>
  </w:style>
  <w:style w:type="paragraph" w:styleId="CommentText">
    <w:name w:val="annotation text"/>
    <w:basedOn w:val="Normal"/>
    <w:link w:val="CommentTextChar"/>
    <w:uiPriority w:val="99"/>
    <w:semiHidden/>
    <w:unhideWhenUsed/>
    <w:rsid w:val="004F34DB"/>
    <w:pPr>
      <w:spacing w:line="240" w:lineRule="auto"/>
    </w:pPr>
    <w:rPr>
      <w:sz w:val="20"/>
      <w:szCs w:val="20"/>
    </w:rPr>
  </w:style>
  <w:style w:type="character" w:customStyle="1" w:styleId="CommentTextChar">
    <w:name w:val="Comment Text Char"/>
    <w:basedOn w:val="DefaultParagraphFont"/>
    <w:link w:val="CommentText"/>
    <w:uiPriority w:val="99"/>
    <w:semiHidden/>
    <w:rsid w:val="004F34DB"/>
    <w:rPr>
      <w:sz w:val="20"/>
      <w:szCs w:val="20"/>
    </w:rPr>
  </w:style>
  <w:style w:type="paragraph" w:styleId="CommentSubject">
    <w:name w:val="annotation subject"/>
    <w:basedOn w:val="CommentText"/>
    <w:next w:val="CommentText"/>
    <w:link w:val="CommentSubjectChar"/>
    <w:uiPriority w:val="99"/>
    <w:semiHidden/>
    <w:unhideWhenUsed/>
    <w:rsid w:val="004F34DB"/>
    <w:rPr>
      <w:b/>
      <w:bCs/>
    </w:rPr>
  </w:style>
  <w:style w:type="character" w:customStyle="1" w:styleId="CommentSubjectChar">
    <w:name w:val="Comment Subject Char"/>
    <w:basedOn w:val="CommentTextChar"/>
    <w:link w:val="CommentSubject"/>
    <w:uiPriority w:val="99"/>
    <w:semiHidden/>
    <w:rsid w:val="004F34DB"/>
    <w:rPr>
      <w:b/>
      <w:bCs/>
      <w:sz w:val="20"/>
      <w:szCs w:val="20"/>
    </w:rPr>
  </w:style>
  <w:style w:type="paragraph" w:styleId="BalloonText">
    <w:name w:val="Balloon Text"/>
    <w:basedOn w:val="Normal"/>
    <w:link w:val="BalloonTextChar"/>
    <w:uiPriority w:val="99"/>
    <w:semiHidden/>
    <w:unhideWhenUsed/>
    <w:rsid w:val="004F3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4DB"/>
    <w:rPr>
      <w:rFonts w:ascii="Tahoma" w:hAnsi="Tahoma" w:cs="Tahoma"/>
      <w:sz w:val="16"/>
      <w:szCs w:val="16"/>
    </w:rPr>
  </w:style>
  <w:style w:type="paragraph" w:styleId="Header">
    <w:name w:val="header"/>
    <w:basedOn w:val="Normal"/>
    <w:link w:val="HeaderChar"/>
    <w:uiPriority w:val="99"/>
    <w:unhideWhenUsed/>
    <w:rsid w:val="006635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635ED"/>
  </w:style>
  <w:style w:type="paragraph" w:styleId="Footer">
    <w:name w:val="footer"/>
    <w:basedOn w:val="Normal"/>
    <w:link w:val="FooterChar"/>
    <w:uiPriority w:val="99"/>
    <w:unhideWhenUsed/>
    <w:rsid w:val="006635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63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81487">
      <w:bodyDiv w:val="1"/>
      <w:marLeft w:val="0"/>
      <w:marRight w:val="0"/>
      <w:marTop w:val="0"/>
      <w:marBottom w:val="0"/>
      <w:divBdr>
        <w:top w:val="none" w:sz="0" w:space="0" w:color="auto"/>
        <w:left w:val="none" w:sz="0" w:space="0" w:color="auto"/>
        <w:bottom w:val="none" w:sz="0" w:space="0" w:color="auto"/>
        <w:right w:val="none" w:sz="0" w:space="0" w:color="auto"/>
      </w:divBdr>
      <w:divsChild>
        <w:div w:id="1047952302">
          <w:marLeft w:val="360"/>
          <w:marRight w:val="0"/>
          <w:marTop w:val="0"/>
          <w:marBottom w:val="0"/>
          <w:divBdr>
            <w:top w:val="none" w:sz="0" w:space="0" w:color="auto"/>
            <w:left w:val="none" w:sz="0" w:space="0" w:color="auto"/>
            <w:bottom w:val="none" w:sz="0" w:space="0" w:color="auto"/>
            <w:right w:val="none" w:sz="0" w:space="0" w:color="auto"/>
          </w:divBdr>
        </w:div>
        <w:div w:id="1216548456">
          <w:marLeft w:val="360"/>
          <w:marRight w:val="0"/>
          <w:marTop w:val="0"/>
          <w:marBottom w:val="0"/>
          <w:divBdr>
            <w:top w:val="none" w:sz="0" w:space="0" w:color="auto"/>
            <w:left w:val="none" w:sz="0" w:space="0" w:color="auto"/>
            <w:bottom w:val="none" w:sz="0" w:space="0" w:color="auto"/>
            <w:right w:val="none" w:sz="0" w:space="0" w:color="auto"/>
          </w:divBdr>
        </w:div>
      </w:divsChild>
    </w:div>
    <w:div w:id="1548880827">
      <w:bodyDiv w:val="1"/>
      <w:marLeft w:val="0"/>
      <w:marRight w:val="0"/>
      <w:marTop w:val="0"/>
      <w:marBottom w:val="0"/>
      <w:divBdr>
        <w:top w:val="none" w:sz="0" w:space="0" w:color="auto"/>
        <w:left w:val="none" w:sz="0" w:space="0" w:color="auto"/>
        <w:bottom w:val="none" w:sz="0" w:space="0" w:color="auto"/>
        <w:right w:val="none" w:sz="0" w:space="0" w:color="auto"/>
      </w:divBdr>
      <w:divsChild>
        <w:div w:id="10711255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mk.gov.lv/sites/mk/files/media_file/memo_delegejumu_kartiba_2017_240517_ap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pmEikx5Lri6VXO7BDePCwPCyxw==">AMUW2mVBlO1V3MMiX9pVs0OV/u2UDv44HkYp1mukeAWOUqp+Lnv1GUWZHDBxih1VvTX971Exb3pdv4X3EdVOgTikf1kcXctYhaYpTmoYmyfv8BtXuDuIEIqnlyqwfgrZU+bpojTJhNDy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C26197-8B03-40C3-B985-C6196C68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Suvajevs</dc:creator>
  <cp:lastModifiedBy>Zane Legzdina - Joja</cp:lastModifiedBy>
  <cp:revision>7</cp:revision>
  <dcterms:created xsi:type="dcterms:W3CDTF">2021-02-17T11:14:00Z</dcterms:created>
  <dcterms:modified xsi:type="dcterms:W3CDTF">2021-02-18T08:57:00Z</dcterms:modified>
</cp:coreProperties>
</file>