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1A" w:rsidRPr="00540C62" w:rsidRDefault="00596B1A" w:rsidP="00596B1A">
      <w:pPr>
        <w:tabs>
          <w:tab w:val="left" w:pos="0"/>
        </w:tabs>
        <w:spacing w:after="0"/>
        <w:ind w:left="851" w:right="827"/>
        <w:jc w:val="center"/>
        <w:rPr>
          <w:rFonts w:ascii="Arial Narrow" w:hAnsi="Arial Narrow"/>
          <w:b/>
          <w:sz w:val="28"/>
          <w:szCs w:val="28"/>
        </w:rPr>
      </w:pPr>
      <w:bookmarkStart w:id="0" w:name="603894"/>
      <w:bookmarkStart w:id="1" w:name="n-603894"/>
      <w:bookmarkEnd w:id="0"/>
      <w:bookmarkEnd w:id="1"/>
      <w:r w:rsidRPr="00540C62">
        <w:rPr>
          <w:rFonts w:ascii="Arial Narrow" w:hAnsi="Arial Narrow"/>
          <w:b/>
          <w:sz w:val="28"/>
          <w:szCs w:val="28"/>
        </w:rPr>
        <w:t xml:space="preserve">LDDK pozīcija </w:t>
      </w:r>
    </w:p>
    <w:p w:rsidR="00596B1A" w:rsidRPr="00540C62" w:rsidRDefault="00596B1A" w:rsidP="00596B1A">
      <w:pPr>
        <w:tabs>
          <w:tab w:val="left" w:pos="0"/>
        </w:tabs>
        <w:spacing w:after="0"/>
        <w:ind w:left="851" w:right="827"/>
        <w:jc w:val="center"/>
        <w:rPr>
          <w:rFonts w:ascii="Arial Narrow" w:hAnsi="Arial Narrow"/>
          <w:b/>
          <w:sz w:val="28"/>
          <w:szCs w:val="28"/>
        </w:rPr>
      </w:pPr>
      <w:r w:rsidRPr="00540C62">
        <w:rPr>
          <w:rFonts w:ascii="Arial Narrow" w:hAnsi="Arial Narrow"/>
          <w:b/>
          <w:sz w:val="28"/>
          <w:szCs w:val="28"/>
        </w:rPr>
        <w:t>Nacionālās trīspusējās padomes sēdei</w:t>
      </w:r>
    </w:p>
    <w:p w:rsidR="00596B1A" w:rsidRPr="008532C5" w:rsidRDefault="00596B1A" w:rsidP="00596B1A">
      <w:pPr>
        <w:tabs>
          <w:tab w:val="left" w:pos="0"/>
        </w:tabs>
        <w:spacing w:after="0"/>
        <w:ind w:left="851" w:right="82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2019.gada 16.ap</w:t>
      </w:r>
      <w:r w:rsidRPr="00540C62">
        <w:rPr>
          <w:rFonts w:ascii="Arial Narrow" w:hAnsi="Arial Narrow"/>
          <w:b/>
          <w:sz w:val="28"/>
          <w:szCs w:val="28"/>
        </w:rPr>
        <w:t>rī</w:t>
      </w:r>
      <w:r>
        <w:rPr>
          <w:rFonts w:ascii="Arial Narrow" w:hAnsi="Arial Narrow"/>
          <w:b/>
          <w:sz w:val="28"/>
          <w:szCs w:val="28"/>
        </w:rPr>
        <w:t>lī</w:t>
      </w:r>
    </w:p>
    <w:p w:rsidR="00596B1A" w:rsidRPr="00596B1A" w:rsidRDefault="00596B1A" w:rsidP="00596B1A">
      <w:pPr>
        <w:rPr>
          <w:rFonts w:ascii="Arial" w:hAnsi="Arial" w:cs="Arial"/>
          <w:b/>
        </w:rPr>
      </w:pPr>
      <w:r w:rsidRPr="00540C62">
        <w:rPr>
          <w:rFonts w:ascii="Arial" w:hAnsi="Arial" w:cs="Arial"/>
          <w:b/>
        </w:rPr>
        <w:t xml:space="preserve">Pamatojoties uz Latvijas Darba devēju konfederācijas (LDDK) Padomes </w:t>
      </w:r>
      <w:r>
        <w:rPr>
          <w:rFonts w:ascii="Arial" w:hAnsi="Arial" w:cs="Arial"/>
          <w:b/>
        </w:rPr>
        <w:t>2019. gada 15</w:t>
      </w:r>
      <w:r w:rsidRPr="00540C6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aprīļa</w:t>
      </w:r>
      <w:r w:rsidRPr="00540C62">
        <w:rPr>
          <w:rFonts w:ascii="Arial" w:hAnsi="Arial" w:cs="Arial"/>
          <w:b/>
        </w:rPr>
        <w:t xml:space="preserve"> sēdē nolemto, LDDK sniedz šādus priekšlikumus Nacionālās trīspusējās sadarbības padomes </w:t>
      </w:r>
      <w:r>
        <w:rPr>
          <w:rFonts w:ascii="Arial" w:hAnsi="Arial" w:cs="Arial"/>
          <w:b/>
        </w:rPr>
        <w:t>lēmuma</w:t>
      </w:r>
      <w:r w:rsidRPr="00540C62">
        <w:rPr>
          <w:rFonts w:ascii="Arial" w:hAnsi="Arial" w:cs="Arial"/>
          <w:b/>
        </w:rPr>
        <w:t>m:</w:t>
      </w:r>
    </w:p>
    <w:p w:rsidR="00596B1A" w:rsidRPr="001A0067" w:rsidRDefault="00596B1A" w:rsidP="00596B1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14142"/>
          <w:sz w:val="24"/>
          <w:szCs w:val="24"/>
          <w:lang w:eastAsia="en-GB"/>
        </w:rPr>
      </w:pPr>
    </w:p>
    <w:p w:rsidR="00596B1A" w:rsidRPr="001A0067" w:rsidRDefault="00596B1A" w:rsidP="00596B1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Ņemot vērā to, ka Valdības rīcības plāns ir </w:t>
      </w:r>
      <w:r w:rsidRPr="001A0067">
        <w:rPr>
          <w:rFonts w:eastAsia="Times New Roman" w:cstheme="minorHAnsi"/>
          <w:i/>
          <w:color w:val="414142"/>
          <w:sz w:val="24"/>
          <w:szCs w:val="24"/>
          <w:lang w:eastAsia="en-GB"/>
        </w:rPr>
        <w:t xml:space="preserve">Deklarācijas par </w:t>
      </w:r>
      <w:proofErr w:type="spellStart"/>
      <w:r w:rsidRPr="001A0067">
        <w:rPr>
          <w:rFonts w:eastAsia="Times New Roman" w:cstheme="minorHAnsi"/>
          <w:i/>
          <w:color w:val="414142"/>
          <w:sz w:val="24"/>
          <w:szCs w:val="24"/>
          <w:lang w:eastAsia="en-GB"/>
        </w:rPr>
        <w:t>K.Kariņa</w:t>
      </w:r>
      <w:proofErr w:type="spellEnd"/>
      <w:r w:rsidRPr="001A0067">
        <w:rPr>
          <w:rFonts w:eastAsia="Times New Roman" w:cstheme="minorHAnsi"/>
          <w:i/>
          <w:color w:val="414142"/>
          <w:sz w:val="24"/>
          <w:szCs w:val="24"/>
          <w:lang w:eastAsia="en-GB"/>
        </w:rPr>
        <w:t xml:space="preserve"> vadītā Ministru kabineta iecerēto darbību 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izpildes dokuments, LDDK aicina papildināt Valdības rīcības plānu ar šādu preambulu:</w:t>
      </w:r>
    </w:p>
    <w:p w:rsidR="00596B1A" w:rsidRPr="001A0067" w:rsidRDefault="00596B1A" w:rsidP="00596B1A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Valdības rīcības plānā ietvertie pasākumi veicina Latvijas ilgtermiņa attīstības stratēģijas līdz 2030.gadam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(Latvija 2030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) izpildi un Nacionālā attīstības plāna 2020.gadam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(NAP2020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)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mērķa un rezultatīvo rādītāju sasniegšanu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;</w:t>
      </w:r>
    </w:p>
    <w:p w:rsidR="00596B1A" w:rsidRPr="001A0067" w:rsidRDefault="00596B1A" w:rsidP="00596B1A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Valdības mērķis ir sekmēt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Latvijas starptautisko konkurētspēju un uzlabot rādītājus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Uzņēmējdarbības vides uzlabošanas novērtējuma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 </w:t>
      </w:r>
      <w:proofErr w:type="spellStart"/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Doing</w:t>
      </w:r>
      <w:proofErr w:type="spellEnd"/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 </w:t>
      </w:r>
      <w:proofErr w:type="spellStart"/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Business</w:t>
      </w:r>
      <w:proofErr w:type="spellEnd"/>
      <w:r w:rsidRPr="001A0067">
        <w:rPr>
          <w:rStyle w:val="FootnoteReference"/>
          <w:rFonts w:eastAsia="Times New Roman" w:cstheme="minorHAnsi"/>
          <w:b/>
          <w:color w:val="414142"/>
          <w:sz w:val="24"/>
          <w:szCs w:val="24"/>
          <w:lang w:eastAsia="en-GB"/>
        </w:rPr>
        <w:footnoteReference w:id="1"/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reitingā no 19.vietas (2019.gadā) uz 13.vietu (2020.gadā) 190 valstu konkurencē un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Globālās konkurētspējas ziņojuma (GCR)</w:t>
      </w:r>
      <w:r w:rsidRPr="001A0067">
        <w:rPr>
          <w:rFonts w:eastAsia="Times New Roman" w:cstheme="minorHAnsi"/>
          <w:color w:val="414142"/>
          <w:sz w:val="24"/>
          <w:szCs w:val="24"/>
          <w:vertAlign w:val="superscript"/>
          <w:lang w:eastAsia="en-GB"/>
        </w:rPr>
        <w:footnoteReference w:id="2"/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no 42.vietas (2018.gadā) uz vismaz 30.vietu starp 140 pasaules valstīm, kā arī Globālās inovācijas indeksā (</w:t>
      </w:r>
      <w:proofErr w:type="spellStart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Global</w:t>
      </w:r>
      <w:proofErr w:type="spellEnd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</w:t>
      </w:r>
      <w:proofErr w:type="spellStart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Innovation</w:t>
      </w:r>
      <w:proofErr w:type="spellEnd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</w:t>
      </w:r>
      <w:proofErr w:type="spellStart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Index</w:t>
      </w:r>
      <w:proofErr w:type="spellEnd"/>
      <w:r w:rsidRPr="001A0067">
        <w:rPr>
          <w:rStyle w:val="FootnoteReference"/>
          <w:rFonts w:eastAsia="Times New Roman" w:cstheme="minorHAnsi"/>
          <w:color w:val="414142"/>
          <w:sz w:val="24"/>
          <w:szCs w:val="24"/>
          <w:lang w:eastAsia="en-GB"/>
        </w:rPr>
        <w:footnoteReference w:id="3"/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)</w:t>
      </w:r>
      <w:r>
        <w:rPr>
          <w:rFonts w:eastAsia="Times New Roman" w:cstheme="minorHAnsi"/>
          <w:color w:val="414142"/>
          <w:sz w:val="24"/>
          <w:szCs w:val="24"/>
          <w:lang w:eastAsia="en-GB"/>
        </w:rPr>
        <w:t>,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jo īpaši </w:t>
      </w:r>
      <w:r w:rsidRPr="00596B1A">
        <w:rPr>
          <w:rFonts w:eastAsia="Times New Roman" w:cstheme="minorHAnsi"/>
          <w:b/>
          <w:color w:val="414142"/>
          <w:sz w:val="24"/>
          <w:szCs w:val="24"/>
          <w:lang w:eastAsia="en-GB"/>
        </w:rPr>
        <w:t>uzlabot pozīcijas Baltijas jūras reģiona valstu vidū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.</w:t>
      </w:r>
    </w:p>
    <w:p w:rsidR="00596B1A" w:rsidRPr="001A0067" w:rsidRDefault="00596B1A" w:rsidP="00596B1A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Demokrātijas stiprināšanai valdība apņemas veicināt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 sociālo partneru (darba devēju un darba ņēmēju pārstāvju)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un organizētas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 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pilsoniskās sabiedrības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 iesaisti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konsultāciju procesā un Rīcības plāna izpildē, izmantojot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sociālā dialoga ietvaru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, stiprinot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Nacionālās trīspusējas sadarbības padomes (NTSP)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un tās </w:t>
      </w:r>
      <w:proofErr w:type="spellStart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apakšpadomju</w:t>
      </w:r>
      <w:proofErr w:type="spellEnd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lomu un ievērojot sociālo partneru autonomijas principu; veicināt nozaru darba devēju organizāciju attīstību, respektējot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pašregulācijas principu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;</w:t>
      </w:r>
    </w:p>
    <w:p w:rsidR="00596B1A" w:rsidRPr="001A0067" w:rsidRDefault="00596B1A" w:rsidP="00596B1A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Valdība apņemas īstenot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valsts pārvaldes un pašvaldību administratīvi teritoriālās reformas,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radot atbilstošus sociālekonomiskos apstākļus darba devēju starptautiskai konkurētspējai un eksportspējas veicināšanai;</w:t>
      </w:r>
    </w:p>
    <w:p w:rsidR="00596B1A" w:rsidRPr="001A0067" w:rsidRDefault="00596B1A" w:rsidP="00596B1A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Valdības rīcības plānu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>papildināt ar izmērāmiem rezultatīviem rādītājiem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, saskaņojot ar sociālajiem partneriem sociālā dialoga ietvaros. </w:t>
      </w:r>
    </w:p>
    <w:p w:rsidR="00F8656A" w:rsidRPr="00596B1A" w:rsidRDefault="00596B1A" w:rsidP="0038068C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414142"/>
          <w:sz w:val="24"/>
          <w:szCs w:val="24"/>
          <w:lang w:eastAsia="en-GB"/>
        </w:rPr>
      </w:pP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Valdības rīcības plāna progress tiek analizēts divas reizes gadā, </w:t>
      </w:r>
      <w:r w:rsidRPr="001A0067">
        <w:rPr>
          <w:rFonts w:eastAsia="Times New Roman" w:cstheme="minorHAnsi"/>
          <w:b/>
          <w:color w:val="414142"/>
          <w:sz w:val="24"/>
          <w:szCs w:val="24"/>
          <w:lang w:eastAsia="en-GB"/>
        </w:rPr>
        <w:t xml:space="preserve">saskaņojot ar sociālajiem partneriem sociālā dialoga ietvaros Nacionālajā trīspusējās sadarbības padomē </w:t>
      </w:r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un tās </w:t>
      </w:r>
      <w:proofErr w:type="spellStart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>apakšpadomēs</w:t>
      </w:r>
      <w:proofErr w:type="spellEnd"/>
      <w:r w:rsidRPr="001A0067">
        <w:rPr>
          <w:rFonts w:eastAsia="Times New Roman" w:cstheme="minorHAnsi"/>
          <w:color w:val="414142"/>
          <w:sz w:val="24"/>
          <w:szCs w:val="24"/>
          <w:lang w:eastAsia="en-GB"/>
        </w:rPr>
        <w:t xml:space="preserve"> un progresu izskatot Nacionālās attīstības padomē un Ministru kabinetā</w:t>
      </w:r>
    </w:p>
    <w:sectPr w:rsidR="00F8656A" w:rsidRPr="00596B1A" w:rsidSect="00596B1A">
      <w:headerReference w:type="default" r:id="rId7"/>
      <w:footerReference w:type="default" r:id="rId8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77" w:rsidRDefault="008B1877">
      <w:pPr>
        <w:spacing w:after="0" w:line="240" w:lineRule="auto"/>
      </w:pPr>
      <w:r>
        <w:separator/>
      </w:r>
    </w:p>
  </w:endnote>
  <w:endnote w:type="continuationSeparator" w:id="0">
    <w:p w:rsidR="008B1877" w:rsidRDefault="008B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09" w:rsidRPr="00D70523" w:rsidRDefault="0038068C" w:rsidP="00343109">
    <w:pPr>
      <w:pStyle w:val="Footer"/>
      <w:jc w:val="center"/>
      <w:rPr>
        <w:rFonts w:ascii="Arial Narrow" w:hAnsi="Arial Narrow"/>
        <w:sz w:val="14"/>
      </w:rPr>
    </w:pPr>
    <w:r w:rsidRPr="00D70523">
      <w:rPr>
        <w:rFonts w:ascii="Arial Narrow" w:hAnsi="Arial Narrow"/>
        <w:sz w:val="14"/>
      </w:rPr>
      <w:t xml:space="preserve">V    A    L    D    Ī    B    A    S          </w:t>
    </w:r>
    <w:r>
      <w:rPr>
        <w:rFonts w:ascii="Arial Narrow" w:hAnsi="Arial Narrow"/>
        <w:sz w:val="14"/>
      </w:rPr>
      <w:t xml:space="preserve">     </w:t>
    </w:r>
    <w:r w:rsidRPr="00D70523">
      <w:rPr>
        <w:rFonts w:ascii="Arial Narrow" w:hAnsi="Arial Narrow"/>
        <w:sz w:val="14"/>
      </w:rPr>
      <w:t xml:space="preserve">   </w:t>
    </w:r>
    <w:r>
      <w:rPr>
        <w:rFonts w:ascii="Arial Narrow" w:hAnsi="Arial Narrow"/>
        <w:sz w:val="14"/>
      </w:rPr>
      <w:t xml:space="preserve">          </w:t>
    </w:r>
    <w:r w:rsidRPr="00D70523">
      <w:rPr>
        <w:rFonts w:ascii="Arial Narrow" w:hAnsi="Arial Narrow"/>
        <w:sz w:val="14"/>
      </w:rPr>
      <w:t xml:space="preserve">       </w:t>
    </w:r>
    <w:r>
      <w:rPr>
        <w:rFonts w:ascii="Arial Narrow" w:hAnsi="Arial Narrow"/>
        <w:sz w:val="14"/>
      </w:rPr>
      <w:t xml:space="preserve">       </w:t>
    </w:r>
    <w:r w:rsidRPr="00D70523">
      <w:rPr>
        <w:rFonts w:ascii="Arial Narrow" w:hAnsi="Arial Narrow"/>
        <w:sz w:val="14"/>
      </w:rPr>
      <w:t xml:space="preserve">       S    O    C    I    Ā    L    A    I    S               </w:t>
    </w:r>
    <w:r>
      <w:rPr>
        <w:rFonts w:ascii="Arial Narrow" w:hAnsi="Arial Narrow"/>
        <w:sz w:val="14"/>
      </w:rPr>
      <w:t xml:space="preserve">          </w:t>
    </w:r>
    <w:r w:rsidRPr="00D70523">
      <w:rPr>
        <w:rFonts w:ascii="Arial Narrow" w:hAnsi="Arial Narrow"/>
        <w:sz w:val="14"/>
      </w:rPr>
      <w:t xml:space="preserve">  </w:t>
    </w:r>
    <w:r>
      <w:rPr>
        <w:rFonts w:ascii="Arial Narrow" w:hAnsi="Arial Narrow"/>
        <w:sz w:val="14"/>
      </w:rPr>
      <w:t xml:space="preserve">              </w:t>
    </w:r>
    <w:r w:rsidRPr="00D70523">
      <w:rPr>
        <w:rFonts w:ascii="Arial Narrow" w:hAnsi="Arial Narrow"/>
        <w:sz w:val="14"/>
      </w:rPr>
      <w:t xml:space="preserve">   </w:t>
    </w:r>
    <w:r>
      <w:rPr>
        <w:rFonts w:ascii="Arial Narrow" w:hAnsi="Arial Narrow"/>
        <w:sz w:val="14"/>
      </w:rPr>
      <w:t xml:space="preserve">        </w:t>
    </w:r>
    <w:r w:rsidRPr="00D70523">
      <w:rPr>
        <w:rFonts w:ascii="Arial Narrow" w:hAnsi="Arial Narrow"/>
        <w:sz w:val="14"/>
      </w:rPr>
      <w:t xml:space="preserve">      P    A    R    T    N    E    R    I    S</w:t>
    </w:r>
  </w:p>
  <w:p w:rsidR="00A23C0A" w:rsidRDefault="0038068C" w:rsidP="00DA4DE2">
    <w:pPr>
      <w:pStyle w:val="Footer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_____________________________________________________________________________________________________</w:t>
    </w:r>
  </w:p>
  <w:p w:rsidR="00A23C0A" w:rsidRDefault="008B1877" w:rsidP="00DA4DE2">
    <w:pPr>
      <w:pStyle w:val="Footer"/>
      <w:jc w:val="center"/>
      <w:rPr>
        <w:rFonts w:ascii="Arial Narrow" w:hAnsi="Arial Narrow"/>
        <w:sz w:val="18"/>
      </w:rPr>
    </w:pPr>
  </w:p>
  <w:p w:rsidR="00B15F2F" w:rsidRPr="00A23C0A" w:rsidRDefault="0038068C" w:rsidP="00DA4DE2">
    <w:pPr>
      <w:pStyle w:val="Footer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Raiņa bulvāris 4, 2. stāvs, Rīga, LV-105</w:t>
    </w:r>
    <w:r w:rsidRPr="00A23C0A">
      <w:rPr>
        <w:rFonts w:ascii="Arial Narrow" w:hAnsi="Arial Narrow"/>
        <w:sz w:val="18"/>
      </w:rPr>
      <w:t xml:space="preserve">0, Tālr.: +371 67225162, Fakss: +371 67224469, </w:t>
    </w:r>
  </w:p>
  <w:p w:rsidR="0054521B" w:rsidRPr="00A23C0A" w:rsidRDefault="0038068C" w:rsidP="00A23C0A">
    <w:pPr>
      <w:pStyle w:val="Footer"/>
      <w:jc w:val="center"/>
      <w:rPr>
        <w:rFonts w:ascii="Arial Narrow" w:hAnsi="Arial Narrow"/>
        <w:sz w:val="18"/>
      </w:rPr>
    </w:pPr>
    <w:r w:rsidRPr="00A23C0A">
      <w:rPr>
        <w:rFonts w:ascii="Arial Narrow" w:hAnsi="Arial Narrow"/>
        <w:sz w:val="18"/>
      </w:rPr>
      <w:t>E-pasts: lddk@lddk.lv, Vien.reģ.nr. 40008004918, Reģ.Nr. ES Pārredzamības reģistrā 968177917885-14, www.lddk.lv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77" w:rsidRDefault="008B1877">
      <w:pPr>
        <w:spacing w:after="0" w:line="240" w:lineRule="auto"/>
      </w:pPr>
      <w:r>
        <w:separator/>
      </w:r>
    </w:p>
  </w:footnote>
  <w:footnote w:type="continuationSeparator" w:id="0">
    <w:p w:rsidR="008B1877" w:rsidRDefault="008B1877">
      <w:pPr>
        <w:spacing w:after="0" w:line="240" w:lineRule="auto"/>
      </w:pPr>
      <w:r>
        <w:continuationSeparator/>
      </w:r>
    </w:p>
  </w:footnote>
  <w:footnote w:id="1">
    <w:p w:rsidR="00596B1A" w:rsidRPr="001A0067" w:rsidRDefault="00596B1A" w:rsidP="00596B1A">
      <w:pPr>
        <w:pStyle w:val="FootnoteText"/>
        <w:rPr>
          <w:rFonts w:ascii="Arial" w:hAnsi="Arial" w:cs="Arial"/>
          <w:sz w:val="18"/>
          <w:szCs w:val="18"/>
        </w:rPr>
      </w:pPr>
      <w:r w:rsidRPr="001A0067">
        <w:rPr>
          <w:rStyle w:val="FootnoteReference"/>
          <w:rFonts w:ascii="Arial" w:hAnsi="Arial" w:cs="Arial"/>
          <w:sz w:val="18"/>
          <w:szCs w:val="18"/>
        </w:rPr>
        <w:footnoteRef/>
      </w:r>
      <w:r w:rsidRPr="001A00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hAnsi="Arial" w:cs="Arial"/>
          <w:sz w:val="18"/>
          <w:szCs w:val="18"/>
        </w:rPr>
        <w:t>Doing</w:t>
      </w:r>
      <w:proofErr w:type="spellEnd"/>
      <w:r w:rsidRPr="001A00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hAnsi="Arial" w:cs="Arial"/>
          <w:sz w:val="18"/>
          <w:szCs w:val="18"/>
        </w:rPr>
        <w:t>Business</w:t>
      </w:r>
      <w:proofErr w:type="spellEnd"/>
      <w:r w:rsidRPr="001A0067">
        <w:rPr>
          <w:rFonts w:ascii="Arial" w:hAnsi="Arial" w:cs="Arial"/>
          <w:sz w:val="18"/>
          <w:szCs w:val="18"/>
        </w:rPr>
        <w:t>, http://www.doingbusiness.org/</w:t>
      </w:r>
    </w:p>
  </w:footnote>
  <w:footnote w:id="2">
    <w:p w:rsidR="00596B1A" w:rsidRPr="001A0067" w:rsidRDefault="00596B1A" w:rsidP="00596B1A">
      <w:pPr>
        <w:spacing w:after="0" w:line="240" w:lineRule="auto"/>
        <w:contextualSpacing/>
        <w:rPr>
          <w:rFonts w:ascii="Arial" w:eastAsia="Arial" w:hAnsi="Arial" w:cs="Arial"/>
          <w:sz w:val="18"/>
          <w:szCs w:val="18"/>
        </w:rPr>
      </w:pPr>
      <w:r w:rsidRPr="001A0067">
        <w:rPr>
          <w:rFonts w:ascii="Arial" w:hAnsi="Arial" w:cs="Arial"/>
          <w:sz w:val="18"/>
          <w:szCs w:val="18"/>
          <w:vertAlign w:val="superscript"/>
        </w:rPr>
        <w:footnoteRef/>
      </w:r>
      <w:r w:rsidRPr="001A0067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eastAsia="Arial" w:hAnsi="Arial" w:cs="Arial"/>
          <w:sz w:val="18"/>
          <w:szCs w:val="18"/>
        </w:rPr>
        <w:t>Global</w:t>
      </w:r>
      <w:proofErr w:type="spellEnd"/>
      <w:r w:rsidRPr="001A0067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eastAsia="Arial" w:hAnsi="Arial" w:cs="Arial"/>
          <w:sz w:val="18"/>
          <w:szCs w:val="18"/>
        </w:rPr>
        <w:t>Competitiveness</w:t>
      </w:r>
      <w:proofErr w:type="spellEnd"/>
      <w:r w:rsidRPr="001A0067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eastAsia="Arial" w:hAnsi="Arial" w:cs="Arial"/>
          <w:sz w:val="18"/>
          <w:szCs w:val="18"/>
        </w:rPr>
        <w:t>Report</w:t>
      </w:r>
      <w:proofErr w:type="spellEnd"/>
      <w:r w:rsidRPr="001A0067">
        <w:rPr>
          <w:rFonts w:ascii="Arial" w:eastAsia="Arial" w:hAnsi="Arial" w:cs="Arial"/>
          <w:sz w:val="18"/>
          <w:szCs w:val="18"/>
        </w:rPr>
        <w:t xml:space="preserve">, </w:t>
      </w:r>
      <w:hyperlink r:id="rId1">
        <w:r w:rsidRPr="001A0067">
          <w:rPr>
            <w:rFonts w:ascii="Arial" w:eastAsia="Arial" w:hAnsi="Arial" w:cs="Arial"/>
            <w:sz w:val="18"/>
            <w:szCs w:val="18"/>
            <w:u w:val="single"/>
          </w:rPr>
          <w:t>www.weforum.org</w:t>
        </w:r>
      </w:hyperlink>
      <w:r w:rsidRPr="001A0067">
        <w:rPr>
          <w:rFonts w:ascii="Arial" w:eastAsia="Arial" w:hAnsi="Arial" w:cs="Arial"/>
          <w:sz w:val="18"/>
          <w:szCs w:val="18"/>
        </w:rPr>
        <w:t xml:space="preserve"> </w:t>
      </w:r>
    </w:p>
  </w:footnote>
  <w:footnote w:id="3">
    <w:p w:rsidR="00596B1A" w:rsidRPr="001A0067" w:rsidRDefault="00596B1A" w:rsidP="00596B1A">
      <w:pPr>
        <w:pStyle w:val="FootnoteText"/>
        <w:rPr>
          <w:rFonts w:ascii="Arial" w:hAnsi="Arial" w:cs="Arial"/>
          <w:sz w:val="18"/>
          <w:szCs w:val="18"/>
        </w:rPr>
      </w:pPr>
      <w:r w:rsidRPr="001A0067">
        <w:rPr>
          <w:rStyle w:val="FootnoteReference"/>
          <w:rFonts w:ascii="Arial" w:hAnsi="Arial" w:cs="Arial"/>
          <w:sz w:val="18"/>
          <w:szCs w:val="18"/>
        </w:rPr>
        <w:footnoteRef/>
      </w:r>
      <w:r w:rsidRPr="001A00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hAnsi="Arial" w:cs="Arial"/>
          <w:sz w:val="18"/>
          <w:szCs w:val="18"/>
        </w:rPr>
        <w:t>Global</w:t>
      </w:r>
      <w:proofErr w:type="spellEnd"/>
      <w:r w:rsidRPr="001A00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hAnsi="Arial" w:cs="Arial"/>
          <w:sz w:val="18"/>
          <w:szCs w:val="18"/>
        </w:rPr>
        <w:t>Innovation</w:t>
      </w:r>
      <w:proofErr w:type="spellEnd"/>
      <w:r w:rsidRPr="001A00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0067">
        <w:rPr>
          <w:rFonts w:ascii="Arial" w:hAnsi="Arial" w:cs="Arial"/>
          <w:sz w:val="18"/>
          <w:szCs w:val="18"/>
        </w:rPr>
        <w:t>Index</w:t>
      </w:r>
      <w:proofErr w:type="spellEnd"/>
      <w:r w:rsidRPr="001A0067">
        <w:rPr>
          <w:rFonts w:ascii="Arial" w:hAnsi="Arial" w:cs="Arial"/>
          <w:sz w:val="18"/>
          <w:szCs w:val="18"/>
        </w:rPr>
        <w:t>, https://www.globalinnovationindex.org/Home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DC" w:rsidRDefault="00BF5193" w:rsidP="00CC5D32">
    <w:pPr>
      <w:pStyle w:val="Header"/>
    </w:pPr>
    <w:r>
      <w:rPr>
        <w:rFonts w:ascii="Arial Narrow" w:hAnsi="Arial Narrow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1604645</wp:posOffset>
          </wp:positionH>
          <wp:positionV relativeFrom="paragraph">
            <wp:posOffset>-106680</wp:posOffset>
          </wp:positionV>
          <wp:extent cx="2055245" cy="790575"/>
          <wp:effectExtent l="0" t="0" r="2540" b="0"/>
          <wp:wrapNone/>
          <wp:docPr id="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ddk-logo-LV-20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2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60DC" w:rsidRDefault="008B1877" w:rsidP="001525C4">
    <w:pPr>
      <w:pStyle w:val="Header"/>
      <w:jc w:val="center"/>
    </w:pPr>
  </w:p>
  <w:p w:rsidR="00C913AF" w:rsidRDefault="008B1877" w:rsidP="000660DC">
    <w:pPr>
      <w:pStyle w:val="Header"/>
      <w:jc w:val="right"/>
    </w:pPr>
  </w:p>
  <w:p w:rsidR="00C913AF" w:rsidRDefault="008B1877" w:rsidP="000660DC">
    <w:pPr>
      <w:pStyle w:val="Header"/>
      <w:jc w:val="right"/>
    </w:pPr>
  </w:p>
  <w:p w:rsidR="0054521B" w:rsidRDefault="008B1877" w:rsidP="000E0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F0342"/>
    <w:multiLevelType w:val="hybridMultilevel"/>
    <w:tmpl w:val="62E2E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F3460"/>
    <w:multiLevelType w:val="hybridMultilevel"/>
    <w:tmpl w:val="AF56F730"/>
    <w:lvl w:ilvl="0" w:tplc="E1B2FB20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8C"/>
    <w:rsid w:val="002101DA"/>
    <w:rsid w:val="002A03D7"/>
    <w:rsid w:val="0038068C"/>
    <w:rsid w:val="00472E92"/>
    <w:rsid w:val="004A2668"/>
    <w:rsid w:val="00596B1A"/>
    <w:rsid w:val="005F4E6D"/>
    <w:rsid w:val="00632BF9"/>
    <w:rsid w:val="00724DE7"/>
    <w:rsid w:val="008263CA"/>
    <w:rsid w:val="008936B1"/>
    <w:rsid w:val="008B1877"/>
    <w:rsid w:val="00B9620D"/>
    <w:rsid w:val="00BF5193"/>
    <w:rsid w:val="00E9127B"/>
    <w:rsid w:val="00F73490"/>
    <w:rsid w:val="00F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1B19AB9-2FA3-46C4-B7D2-14037B74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6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68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8068C"/>
  </w:style>
  <w:style w:type="paragraph" w:styleId="Footer">
    <w:name w:val="footer"/>
    <w:basedOn w:val="Normal"/>
    <w:link w:val="FooterChar"/>
    <w:uiPriority w:val="99"/>
    <w:unhideWhenUsed/>
    <w:rsid w:val="0038068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8068C"/>
  </w:style>
  <w:style w:type="paragraph" w:styleId="BalloonText">
    <w:name w:val="Balloon Text"/>
    <w:basedOn w:val="Normal"/>
    <w:link w:val="BalloonTextChar"/>
    <w:uiPriority w:val="99"/>
    <w:semiHidden/>
    <w:unhideWhenUsed/>
    <w:rsid w:val="002A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D7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6B1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Sture</dc:creator>
  <cp:keywords/>
  <dc:description/>
  <cp:lastModifiedBy>Ilona</cp:lastModifiedBy>
  <cp:revision>2</cp:revision>
  <cp:lastPrinted>2019-02-27T07:22:00Z</cp:lastPrinted>
  <dcterms:created xsi:type="dcterms:W3CDTF">2019-04-16T05:14:00Z</dcterms:created>
  <dcterms:modified xsi:type="dcterms:W3CDTF">2019-04-16T05:14:00Z</dcterms:modified>
</cp:coreProperties>
</file>