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5867685" w:displacedByCustomXml="next"/>
    <w:bookmarkEnd w:id="0" w:displacedByCustomXml="next"/>
    <w:sdt>
      <w:sdtPr>
        <w:id w:val="-1567715427"/>
        <w:docPartObj>
          <w:docPartGallery w:val="Cover Pages"/>
          <w:docPartUnique/>
        </w:docPartObj>
      </w:sdtPr>
      <w:sdtEndPr>
        <w:rPr>
          <w:rFonts w:ascii="Roboto" w:hAnsi="Roboto"/>
          <w:b/>
          <w:bCs/>
          <w:color w:val="007D6B"/>
          <w:sz w:val="56"/>
          <w:szCs w:val="56"/>
        </w:rPr>
      </w:sdtEndPr>
      <w:sdtContent>
        <w:p w14:paraId="29E4FBBA" w14:textId="5C51977F" w:rsidR="006A2D58" w:rsidRDefault="00993CC9">
          <w:r>
            <w:rPr>
              <w:noProof/>
              <w:lang w:eastAsia="lv-LV"/>
            </w:rPr>
            <mc:AlternateContent>
              <mc:Choice Requires="wps">
                <w:drawing>
                  <wp:anchor distT="0" distB="0" distL="114300" distR="114300" simplePos="0" relativeHeight="251658240" behindDoc="0" locked="0" layoutInCell="1" allowOverlap="1" wp14:anchorId="3DBA2FA9" wp14:editId="2FAB7A1D">
                    <wp:simplePos x="0" y="0"/>
                    <wp:positionH relativeFrom="margin">
                      <wp:posOffset>5006736</wp:posOffset>
                    </wp:positionH>
                    <wp:positionV relativeFrom="page">
                      <wp:posOffset>250166</wp:posOffset>
                    </wp:positionV>
                    <wp:extent cx="782608" cy="987425"/>
                    <wp:effectExtent l="0" t="0" r="0" b="0"/>
                    <wp:wrapNone/>
                    <wp:docPr id="132" name="Taisnstūris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82608" cy="987425"/>
                            </a:xfrm>
                            <a:prstGeom prst="rect">
                              <a:avLst/>
                            </a:prstGeom>
                            <a:solidFill>
                              <a:srgbClr val="007D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AE2C2" w14:textId="2CA53A50" w:rsidR="00953DF2" w:rsidRPr="00993CC9" w:rsidRDefault="0076679D">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0-03-25T00:00:00Z">
                                      <w:dateFormat w:val="yyyy"/>
                                      <w:lid w:val="lv-LV"/>
                                      <w:storeMappedDataAs w:val="dateTime"/>
                                      <w:calendar w:val="gregorian"/>
                                    </w:date>
                                  </w:sdtPr>
                                  <w:sdtEndPr/>
                                  <w:sdtContent>
                                    <w:r w:rsidR="00953DF2" w:rsidRPr="00993CC9">
                                      <w:rPr>
                                        <w:rFonts w:ascii="Roboto" w:hAnsi="Roboto"/>
                                        <w:color w:val="FFFFFF" w:themeColor="background1"/>
                                        <w:sz w:val="36"/>
                                        <w:szCs w:val="36"/>
                                      </w:rPr>
                                      <w:t>2020</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3DBA2FA9" id="Taisnstūris 132" o:spid="_x0000_s1026" style="position:absolute;margin-left:394.25pt;margin-top:19.7pt;width:61.6pt;height:77.75pt;z-index:251658240;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" fillcolor="#007d6b" stroked="f" strokeweight="1pt">
                    <o:lock v:ext="edit" aspectratio="t"/>
                    <v:textbox inset="3.6pt,,3.6pt">
                      <w:txbxContent>
                        <w:p w14:paraId="4B8AE2C2" w14:textId="2CA53A50" w:rsidR="00953DF2" w:rsidRPr="00993CC9" w:rsidRDefault="00953DF2">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0-03-25T00:00:00Z">
                                <w:dateFormat w:val="yyyy"/>
                                <w:lid w:val="lv-LV"/>
                                <w:storeMappedDataAs w:val="dateTime"/>
                                <w:calendar w:val="gregorian"/>
                              </w:date>
                            </w:sdtPr>
                            <w:sdtContent>
                              <w:r w:rsidRPr="00993CC9">
                                <w:rPr>
                                  <w:rFonts w:ascii="Roboto" w:hAnsi="Roboto"/>
                                  <w:color w:val="FFFFFF" w:themeColor="background1"/>
                                  <w:sz w:val="36"/>
                                  <w:szCs w:val="36"/>
                                </w:rPr>
                                <w:t>2020</w:t>
                              </w:r>
                            </w:sdtContent>
                          </w:sdt>
                        </w:p>
                      </w:txbxContent>
                    </v:textbox>
                    <w10:wrap anchorx="margin" anchory="page"/>
                  </v:rect>
                </w:pict>
              </mc:Fallback>
            </mc:AlternateContent>
          </w:r>
        </w:p>
        <w:p w14:paraId="4B52622D" w14:textId="7EBCBF1C" w:rsidR="006A2D58" w:rsidRDefault="006A2D58">
          <w:pPr>
            <w:rPr>
              <w:rFonts w:ascii="Roboto" w:hAnsi="Roboto"/>
              <w:b/>
              <w:bCs/>
              <w:color w:val="007D6B"/>
              <w:sz w:val="56"/>
              <w:szCs w:val="56"/>
            </w:rPr>
          </w:pPr>
          <w:r>
            <w:rPr>
              <w:noProof/>
              <w:lang w:eastAsia="lv-LV"/>
            </w:rPr>
            <mc:AlternateContent>
              <mc:Choice Requires="wps">
                <w:drawing>
                  <wp:anchor distT="0" distB="0" distL="182880" distR="182880" simplePos="0" relativeHeight="251658241" behindDoc="0" locked="0" layoutInCell="1" allowOverlap="1" wp14:anchorId="3AAF7EBE" wp14:editId="3C04F6CA">
                    <wp:simplePos x="0" y="0"/>
                    <mc:AlternateContent>
                      <mc:Choice Requires="wp14">
                        <wp:positionH relativeFrom="margin">
                          <wp14:pctPosHOffset>7700</wp14:pctPosHOffset>
                        </wp:positionH>
                      </mc:Choice>
                      <mc:Fallback>
                        <wp:positionH relativeFrom="page">
                          <wp:posOffset>1588135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0" b="4445"/>
                    <wp:wrapSquare wrapText="bothSides"/>
                    <wp:docPr id="131" name="Tekstlodziņš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2A73E" w14:textId="40EDAF2A" w:rsidR="00953DF2" w:rsidRDefault="0076679D"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53DF2">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606F3B5" w14:textId="7A0318DA" w:rsidR="00953DF2" w:rsidRPr="00B2561E" w:rsidRDefault="00953DF2">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953DF2" w:rsidRDefault="00953DF2">
                                <w:pPr>
                                  <w:pStyle w:val="NoSpacing"/>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AAF7EBE" id="_x0000_t202" coordsize="21600,21600" o:spt="202" path="m,l,21600r21600,l21600,xe">
                    <v:stroke joinstyle="miter"/>
                    <v:path gradientshapeok="t" o:connecttype="rect"/>
                  </v:shapetype>
                  <v:shape id="Tekstlodziņš 131" o:spid="_x0000_s1027" type="#_x0000_t202" style="position:absolute;margin-left:0;margin-top:0;width:369pt;height:529.2pt;z-index:251658241;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" filled="f" stroked="f" strokeweight=".5pt">
                    <v:textbox style="mso-fit-shape-to-text:t" inset="0,0,0,0">
                      <w:txbxContent>
                        <w:p w14:paraId="66F2A73E" w14:textId="40EDAF2A" w:rsidR="00953DF2" w:rsidRDefault="00953DF2"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Content>
                              <w:r>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Content>
                            <w:p w14:paraId="0606F3B5" w14:textId="7A0318DA" w:rsidR="00953DF2" w:rsidRPr="00B2561E" w:rsidRDefault="00953DF2">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953DF2" w:rsidRDefault="00953DF2">
                          <w:pPr>
                            <w:pStyle w:val="NoSpacing"/>
                            <w:spacing w:before="80" w:after="40"/>
                            <w:rPr>
                              <w:caps/>
                              <w:color w:val="5B9BD5" w:themeColor="accent5"/>
                              <w:sz w:val="24"/>
                              <w:szCs w:val="24"/>
                            </w:rPr>
                          </w:pPr>
                        </w:p>
                      </w:txbxContent>
                    </v:textbox>
                    <w10:wrap type="square" anchorx="margin" anchory="page"/>
                  </v:shape>
                </w:pict>
              </mc:Fallback>
            </mc:AlternateContent>
          </w:r>
          <w:r>
            <w:rPr>
              <w:rFonts w:ascii="Roboto" w:hAnsi="Roboto"/>
              <w:b/>
              <w:bCs/>
              <w:color w:val="007D6B"/>
              <w:sz w:val="56"/>
              <w:szCs w:val="56"/>
            </w:rPr>
            <w:br w:type="page"/>
          </w:r>
        </w:p>
      </w:sdtContent>
    </w:sdt>
    <w:sdt>
      <w:sdtPr>
        <w:rPr>
          <w:b/>
        </w:rPr>
        <w:id w:val="-1670090806"/>
        <w:docPartObj>
          <w:docPartGallery w:val="Table of Contents"/>
          <w:docPartUnique/>
        </w:docPartObj>
      </w:sdtPr>
      <w:sdtEndPr>
        <w:rPr>
          <w:b w:val="0"/>
          <w:sz w:val="20"/>
          <w:szCs w:val="20"/>
        </w:rPr>
      </w:sdtEndPr>
      <w:sdtContent>
        <w:p w14:paraId="7614FEDD" w14:textId="047D8DAA" w:rsidR="009D0FD5" w:rsidRPr="00477DBA" w:rsidRDefault="009D0FD5" w:rsidP="003A5ABA">
          <w:pPr>
            <w:spacing w:after="0" w:line="240" w:lineRule="auto"/>
            <w:rPr>
              <w:b/>
              <w:bCs/>
              <w:color w:val="007D6B"/>
              <w:sz w:val="28"/>
              <w:szCs w:val="28"/>
            </w:rPr>
          </w:pPr>
          <w:r w:rsidRPr="00477DBA">
            <w:rPr>
              <w:b/>
              <w:bCs/>
              <w:color w:val="007D6B"/>
              <w:sz w:val="28"/>
              <w:szCs w:val="28"/>
            </w:rPr>
            <w:t>Saturs</w:t>
          </w:r>
        </w:p>
        <w:p w14:paraId="35091BB5" w14:textId="439F165B" w:rsidR="003A5ABA" w:rsidRDefault="009D0FD5" w:rsidP="003A5ABA">
          <w:pPr>
            <w:pStyle w:val="TOC1"/>
            <w:spacing w:line="240" w:lineRule="auto"/>
            <w:rPr>
              <w:rFonts w:eastAsiaTheme="minorEastAsia"/>
              <w:noProof/>
              <w:lang w:eastAsia="lv-LV"/>
            </w:rPr>
          </w:pPr>
          <w:r w:rsidRPr="00147858">
            <w:rPr>
              <w:sz w:val="20"/>
              <w:szCs w:val="20"/>
            </w:rPr>
            <w:fldChar w:fldCharType="begin"/>
          </w:r>
          <w:r w:rsidRPr="00E71086">
            <w:rPr>
              <w:sz w:val="20"/>
              <w:szCs w:val="20"/>
            </w:rPr>
            <w:instrText xml:space="preserve"> TOC \o "1-3" \h \z \u </w:instrText>
          </w:r>
          <w:r w:rsidRPr="00147858">
            <w:rPr>
              <w:sz w:val="20"/>
              <w:szCs w:val="20"/>
            </w:rPr>
            <w:fldChar w:fldCharType="separate"/>
          </w:r>
          <w:hyperlink w:anchor="_Toc53477941" w:history="1">
            <w:r w:rsidR="003A5ABA" w:rsidRPr="004A7ECB">
              <w:rPr>
                <w:rStyle w:val="Hyperlink"/>
                <w:noProof/>
              </w:rPr>
              <w:t>Jēdzienu un saīsinājumu saraksts</w:t>
            </w:r>
            <w:r w:rsidR="003A5ABA">
              <w:rPr>
                <w:noProof/>
                <w:webHidden/>
              </w:rPr>
              <w:tab/>
            </w:r>
            <w:r w:rsidR="003A5ABA">
              <w:rPr>
                <w:noProof/>
                <w:webHidden/>
              </w:rPr>
              <w:fldChar w:fldCharType="begin"/>
            </w:r>
            <w:r w:rsidR="003A5ABA">
              <w:rPr>
                <w:noProof/>
                <w:webHidden/>
              </w:rPr>
              <w:instrText xml:space="preserve"> PAGEREF _Toc53477941 \h </w:instrText>
            </w:r>
            <w:r w:rsidR="003A5ABA">
              <w:rPr>
                <w:noProof/>
                <w:webHidden/>
              </w:rPr>
            </w:r>
            <w:r w:rsidR="003A5ABA">
              <w:rPr>
                <w:noProof/>
                <w:webHidden/>
              </w:rPr>
              <w:fldChar w:fldCharType="separate"/>
            </w:r>
            <w:r w:rsidR="0076679D">
              <w:rPr>
                <w:noProof/>
                <w:webHidden/>
              </w:rPr>
              <w:t>2</w:t>
            </w:r>
            <w:r w:rsidR="003A5ABA">
              <w:rPr>
                <w:noProof/>
                <w:webHidden/>
              </w:rPr>
              <w:fldChar w:fldCharType="end"/>
            </w:r>
          </w:hyperlink>
        </w:p>
        <w:p w14:paraId="3978CAFE" w14:textId="5400A078" w:rsidR="003A5ABA" w:rsidRDefault="0076679D" w:rsidP="003A5ABA">
          <w:pPr>
            <w:pStyle w:val="TOC1"/>
            <w:spacing w:line="240" w:lineRule="auto"/>
            <w:rPr>
              <w:rFonts w:eastAsiaTheme="minorEastAsia"/>
              <w:noProof/>
              <w:lang w:eastAsia="lv-LV"/>
            </w:rPr>
          </w:pPr>
          <w:hyperlink w:anchor="_Toc53477942" w:history="1">
            <w:r w:rsidR="003A5ABA" w:rsidRPr="004A7ECB">
              <w:rPr>
                <w:rStyle w:val="Hyperlink"/>
                <w:noProof/>
              </w:rPr>
              <w:t>KOPSAVILKUMS</w:t>
            </w:r>
            <w:r w:rsidR="003A5ABA">
              <w:rPr>
                <w:noProof/>
                <w:webHidden/>
              </w:rPr>
              <w:tab/>
            </w:r>
            <w:r w:rsidR="003A5ABA">
              <w:rPr>
                <w:noProof/>
                <w:webHidden/>
              </w:rPr>
              <w:fldChar w:fldCharType="begin"/>
            </w:r>
            <w:r w:rsidR="003A5ABA">
              <w:rPr>
                <w:noProof/>
                <w:webHidden/>
              </w:rPr>
              <w:instrText xml:space="preserve"> PAGEREF _Toc53477942 \h </w:instrText>
            </w:r>
            <w:r w:rsidR="003A5ABA">
              <w:rPr>
                <w:noProof/>
                <w:webHidden/>
              </w:rPr>
            </w:r>
            <w:r w:rsidR="003A5ABA">
              <w:rPr>
                <w:noProof/>
                <w:webHidden/>
              </w:rPr>
              <w:fldChar w:fldCharType="separate"/>
            </w:r>
            <w:r>
              <w:rPr>
                <w:noProof/>
                <w:webHidden/>
              </w:rPr>
              <w:t>5</w:t>
            </w:r>
            <w:r w:rsidR="003A5ABA">
              <w:rPr>
                <w:noProof/>
                <w:webHidden/>
              </w:rPr>
              <w:fldChar w:fldCharType="end"/>
            </w:r>
          </w:hyperlink>
        </w:p>
        <w:p w14:paraId="6A103CC0" w14:textId="55CE8A11" w:rsidR="003A5ABA" w:rsidRDefault="0076679D" w:rsidP="003A5ABA">
          <w:pPr>
            <w:pStyle w:val="TOC1"/>
            <w:spacing w:line="240" w:lineRule="auto"/>
            <w:rPr>
              <w:rFonts w:eastAsiaTheme="minorEastAsia"/>
              <w:noProof/>
              <w:lang w:eastAsia="lv-LV"/>
            </w:rPr>
          </w:pPr>
          <w:hyperlink w:anchor="_Toc53477943" w:history="1">
            <w:r w:rsidR="003A5ABA" w:rsidRPr="004A7ECB">
              <w:rPr>
                <w:rStyle w:val="Hyperlink"/>
                <w:noProof/>
              </w:rPr>
              <w:t>Ievads</w:t>
            </w:r>
            <w:r w:rsidR="003A5ABA">
              <w:rPr>
                <w:noProof/>
                <w:webHidden/>
              </w:rPr>
              <w:tab/>
            </w:r>
            <w:r w:rsidR="003A5ABA">
              <w:rPr>
                <w:noProof/>
                <w:webHidden/>
              </w:rPr>
              <w:fldChar w:fldCharType="begin"/>
            </w:r>
            <w:r w:rsidR="003A5ABA">
              <w:rPr>
                <w:noProof/>
                <w:webHidden/>
              </w:rPr>
              <w:instrText xml:space="preserve"> PAGEREF _Toc53477943 \h </w:instrText>
            </w:r>
            <w:r w:rsidR="003A5ABA">
              <w:rPr>
                <w:noProof/>
                <w:webHidden/>
              </w:rPr>
            </w:r>
            <w:r w:rsidR="003A5ABA">
              <w:rPr>
                <w:noProof/>
                <w:webHidden/>
              </w:rPr>
              <w:fldChar w:fldCharType="separate"/>
            </w:r>
            <w:r>
              <w:rPr>
                <w:noProof/>
                <w:webHidden/>
              </w:rPr>
              <w:t>14</w:t>
            </w:r>
            <w:r w:rsidR="003A5ABA">
              <w:rPr>
                <w:noProof/>
                <w:webHidden/>
              </w:rPr>
              <w:fldChar w:fldCharType="end"/>
            </w:r>
          </w:hyperlink>
        </w:p>
        <w:p w14:paraId="0BF780B9" w14:textId="319A4D35" w:rsidR="003A5ABA" w:rsidRDefault="0076679D" w:rsidP="003A5ABA">
          <w:pPr>
            <w:pStyle w:val="TOC1"/>
            <w:spacing w:line="240" w:lineRule="auto"/>
            <w:rPr>
              <w:rFonts w:eastAsiaTheme="minorEastAsia"/>
              <w:noProof/>
              <w:lang w:eastAsia="lv-LV"/>
            </w:rPr>
          </w:pPr>
          <w:hyperlink w:anchor="_Toc53477944" w:history="1">
            <w:r w:rsidR="003A5ABA" w:rsidRPr="004A7ECB">
              <w:rPr>
                <w:rStyle w:val="Hyperlink"/>
                <w:noProof/>
              </w:rPr>
              <w:t>I Ārstniecības personu atalgojuma modeļa izstrādes process</w:t>
            </w:r>
            <w:r w:rsidR="003A5ABA">
              <w:rPr>
                <w:noProof/>
                <w:webHidden/>
              </w:rPr>
              <w:tab/>
            </w:r>
            <w:r w:rsidR="003A5ABA">
              <w:rPr>
                <w:noProof/>
                <w:webHidden/>
              </w:rPr>
              <w:fldChar w:fldCharType="begin"/>
            </w:r>
            <w:r w:rsidR="003A5ABA">
              <w:rPr>
                <w:noProof/>
                <w:webHidden/>
              </w:rPr>
              <w:instrText xml:space="preserve"> PAGEREF _Toc53477944 \h </w:instrText>
            </w:r>
            <w:r w:rsidR="003A5ABA">
              <w:rPr>
                <w:noProof/>
                <w:webHidden/>
              </w:rPr>
            </w:r>
            <w:r w:rsidR="003A5ABA">
              <w:rPr>
                <w:noProof/>
                <w:webHidden/>
              </w:rPr>
              <w:fldChar w:fldCharType="separate"/>
            </w:r>
            <w:r>
              <w:rPr>
                <w:noProof/>
                <w:webHidden/>
              </w:rPr>
              <w:t>15</w:t>
            </w:r>
            <w:r w:rsidR="003A5ABA">
              <w:rPr>
                <w:noProof/>
                <w:webHidden/>
              </w:rPr>
              <w:fldChar w:fldCharType="end"/>
            </w:r>
          </w:hyperlink>
        </w:p>
        <w:p w14:paraId="3111ED0F" w14:textId="7F240C0A" w:rsidR="003A5ABA" w:rsidRDefault="0076679D" w:rsidP="003A5ABA">
          <w:pPr>
            <w:pStyle w:val="TOC2"/>
            <w:tabs>
              <w:tab w:val="right" w:leader="dot" w:pos="9105"/>
            </w:tabs>
            <w:spacing w:line="240" w:lineRule="auto"/>
            <w:rPr>
              <w:rFonts w:eastAsiaTheme="minorEastAsia"/>
              <w:noProof/>
              <w:lang w:eastAsia="lv-LV"/>
            </w:rPr>
          </w:pPr>
          <w:hyperlink w:anchor="_Toc53477945" w:history="1">
            <w:r w:rsidR="003A5ABA" w:rsidRPr="004A7ECB">
              <w:rPr>
                <w:rStyle w:val="Hyperlink"/>
                <w:noProof/>
              </w:rPr>
              <w:t>1.1. Inovācijas laboratorija #GovLabLatvia</w:t>
            </w:r>
            <w:r w:rsidR="003A5ABA">
              <w:rPr>
                <w:noProof/>
                <w:webHidden/>
              </w:rPr>
              <w:tab/>
            </w:r>
            <w:r w:rsidR="003A5ABA">
              <w:rPr>
                <w:noProof/>
                <w:webHidden/>
              </w:rPr>
              <w:fldChar w:fldCharType="begin"/>
            </w:r>
            <w:r w:rsidR="003A5ABA">
              <w:rPr>
                <w:noProof/>
                <w:webHidden/>
              </w:rPr>
              <w:instrText xml:space="preserve"> PAGEREF _Toc53477945 \h </w:instrText>
            </w:r>
            <w:r w:rsidR="003A5ABA">
              <w:rPr>
                <w:noProof/>
                <w:webHidden/>
              </w:rPr>
            </w:r>
            <w:r w:rsidR="003A5ABA">
              <w:rPr>
                <w:noProof/>
                <w:webHidden/>
              </w:rPr>
              <w:fldChar w:fldCharType="separate"/>
            </w:r>
            <w:r>
              <w:rPr>
                <w:noProof/>
                <w:webHidden/>
              </w:rPr>
              <w:t>15</w:t>
            </w:r>
            <w:r w:rsidR="003A5ABA">
              <w:rPr>
                <w:noProof/>
                <w:webHidden/>
              </w:rPr>
              <w:fldChar w:fldCharType="end"/>
            </w:r>
          </w:hyperlink>
        </w:p>
        <w:p w14:paraId="17C0269A" w14:textId="0261C25B" w:rsidR="003A5ABA" w:rsidRDefault="0076679D" w:rsidP="003A5ABA">
          <w:pPr>
            <w:pStyle w:val="TOC2"/>
            <w:tabs>
              <w:tab w:val="right" w:leader="dot" w:pos="9105"/>
            </w:tabs>
            <w:spacing w:line="240" w:lineRule="auto"/>
            <w:rPr>
              <w:rFonts w:eastAsiaTheme="minorEastAsia"/>
              <w:noProof/>
              <w:lang w:eastAsia="lv-LV"/>
            </w:rPr>
          </w:pPr>
          <w:hyperlink w:anchor="_Toc53477946" w:history="1">
            <w:r w:rsidR="003A5ABA" w:rsidRPr="004A7ECB">
              <w:rPr>
                <w:rStyle w:val="Hyperlink"/>
                <w:noProof/>
              </w:rPr>
              <w:t>1.2. Domnīcas darba process</w:t>
            </w:r>
            <w:r w:rsidR="003A5ABA">
              <w:rPr>
                <w:noProof/>
                <w:webHidden/>
              </w:rPr>
              <w:tab/>
            </w:r>
            <w:r w:rsidR="003A5ABA">
              <w:rPr>
                <w:noProof/>
                <w:webHidden/>
              </w:rPr>
              <w:fldChar w:fldCharType="begin"/>
            </w:r>
            <w:r w:rsidR="003A5ABA">
              <w:rPr>
                <w:noProof/>
                <w:webHidden/>
              </w:rPr>
              <w:instrText xml:space="preserve"> PAGEREF _Toc53477946 \h </w:instrText>
            </w:r>
            <w:r w:rsidR="003A5ABA">
              <w:rPr>
                <w:noProof/>
                <w:webHidden/>
              </w:rPr>
            </w:r>
            <w:r w:rsidR="003A5ABA">
              <w:rPr>
                <w:noProof/>
                <w:webHidden/>
              </w:rPr>
              <w:fldChar w:fldCharType="separate"/>
            </w:r>
            <w:r>
              <w:rPr>
                <w:noProof/>
                <w:webHidden/>
              </w:rPr>
              <w:t>15</w:t>
            </w:r>
            <w:r w:rsidR="003A5ABA">
              <w:rPr>
                <w:noProof/>
                <w:webHidden/>
              </w:rPr>
              <w:fldChar w:fldCharType="end"/>
            </w:r>
          </w:hyperlink>
        </w:p>
        <w:p w14:paraId="4195A6BB" w14:textId="78F9AE72" w:rsidR="003A5ABA" w:rsidRDefault="0076679D" w:rsidP="003A5ABA">
          <w:pPr>
            <w:pStyle w:val="TOC2"/>
            <w:tabs>
              <w:tab w:val="right" w:leader="dot" w:pos="9105"/>
            </w:tabs>
            <w:spacing w:line="240" w:lineRule="auto"/>
            <w:rPr>
              <w:rFonts w:eastAsiaTheme="minorEastAsia"/>
              <w:noProof/>
              <w:lang w:eastAsia="lv-LV"/>
            </w:rPr>
          </w:pPr>
          <w:hyperlink w:anchor="_Toc53477947" w:history="1">
            <w:r w:rsidR="003A5ABA" w:rsidRPr="004A7ECB">
              <w:rPr>
                <w:rStyle w:val="Hyperlink"/>
                <w:noProof/>
              </w:rPr>
              <w:t>1.3. Ārstniecības personu atalgojuma modeļa testēšana</w:t>
            </w:r>
            <w:r w:rsidR="003A5ABA">
              <w:rPr>
                <w:noProof/>
                <w:webHidden/>
              </w:rPr>
              <w:tab/>
            </w:r>
            <w:r w:rsidR="003A5ABA">
              <w:rPr>
                <w:noProof/>
                <w:webHidden/>
              </w:rPr>
              <w:fldChar w:fldCharType="begin"/>
            </w:r>
            <w:r w:rsidR="003A5ABA">
              <w:rPr>
                <w:noProof/>
                <w:webHidden/>
              </w:rPr>
              <w:instrText xml:space="preserve"> PAGEREF _Toc53477947 \h </w:instrText>
            </w:r>
            <w:r w:rsidR="003A5ABA">
              <w:rPr>
                <w:noProof/>
                <w:webHidden/>
              </w:rPr>
            </w:r>
            <w:r w:rsidR="003A5ABA">
              <w:rPr>
                <w:noProof/>
                <w:webHidden/>
              </w:rPr>
              <w:fldChar w:fldCharType="separate"/>
            </w:r>
            <w:r>
              <w:rPr>
                <w:noProof/>
                <w:webHidden/>
              </w:rPr>
              <w:t>17</w:t>
            </w:r>
            <w:r w:rsidR="003A5ABA">
              <w:rPr>
                <w:noProof/>
                <w:webHidden/>
              </w:rPr>
              <w:fldChar w:fldCharType="end"/>
            </w:r>
          </w:hyperlink>
        </w:p>
        <w:p w14:paraId="252A2409" w14:textId="6FE241A1" w:rsidR="003A5ABA" w:rsidRDefault="0076679D" w:rsidP="003A5ABA">
          <w:pPr>
            <w:pStyle w:val="TOC1"/>
            <w:spacing w:line="240" w:lineRule="auto"/>
            <w:rPr>
              <w:rFonts w:eastAsiaTheme="minorEastAsia"/>
              <w:noProof/>
              <w:lang w:eastAsia="lv-LV"/>
            </w:rPr>
          </w:pPr>
          <w:hyperlink w:anchor="_Toc53477948" w:history="1">
            <w:r w:rsidR="003A5ABA" w:rsidRPr="004A7ECB">
              <w:rPr>
                <w:rStyle w:val="Hyperlink"/>
                <w:noProof/>
              </w:rPr>
              <w:t>II Esošās situācijas raksturojums: problēmu analīze</w:t>
            </w:r>
            <w:r w:rsidR="003A5ABA">
              <w:rPr>
                <w:noProof/>
                <w:webHidden/>
              </w:rPr>
              <w:tab/>
            </w:r>
            <w:r w:rsidR="003A5ABA">
              <w:rPr>
                <w:noProof/>
                <w:webHidden/>
              </w:rPr>
              <w:fldChar w:fldCharType="begin"/>
            </w:r>
            <w:r w:rsidR="003A5ABA">
              <w:rPr>
                <w:noProof/>
                <w:webHidden/>
              </w:rPr>
              <w:instrText xml:space="preserve"> PAGEREF _Toc53477948 \h </w:instrText>
            </w:r>
            <w:r w:rsidR="003A5ABA">
              <w:rPr>
                <w:noProof/>
                <w:webHidden/>
              </w:rPr>
            </w:r>
            <w:r w:rsidR="003A5ABA">
              <w:rPr>
                <w:noProof/>
                <w:webHidden/>
              </w:rPr>
              <w:fldChar w:fldCharType="separate"/>
            </w:r>
            <w:r>
              <w:rPr>
                <w:noProof/>
                <w:webHidden/>
              </w:rPr>
              <w:t>19</w:t>
            </w:r>
            <w:r w:rsidR="003A5ABA">
              <w:rPr>
                <w:noProof/>
                <w:webHidden/>
              </w:rPr>
              <w:fldChar w:fldCharType="end"/>
            </w:r>
          </w:hyperlink>
        </w:p>
        <w:p w14:paraId="5CB5276A" w14:textId="63A25B2F" w:rsidR="003A5ABA" w:rsidRDefault="0076679D" w:rsidP="003A5ABA">
          <w:pPr>
            <w:pStyle w:val="TOC2"/>
            <w:tabs>
              <w:tab w:val="right" w:leader="dot" w:pos="9105"/>
            </w:tabs>
            <w:spacing w:line="240" w:lineRule="auto"/>
            <w:rPr>
              <w:rFonts w:eastAsiaTheme="minorEastAsia"/>
              <w:noProof/>
              <w:lang w:eastAsia="lv-LV"/>
            </w:rPr>
          </w:pPr>
          <w:hyperlink w:anchor="_Toc53477949" w:history="1">
            <w:r w:rsidR="003A5ABA" w:rsidRPr="004A7ECB">
              <w:rPr>
                <w:rStyle w:val="Hyperlink"/>
                <w:noProof/>
              </w:rPr>
              <w:t>2.1. Ko sagaida ārstniecības personas? Domnīcas dalībnieku veiktā problēmu izpēte</w:t>
            </w:r>
            <w:r w:rsidR="003A5ABA">
              <w:rPr>
                <w:noProof/>
                <w:webHidden/>
              </w:rPr>
              <w:tab/>
            </w:r>
            <w:r w:rsidR="003A5ABA">
              <w:rPr>
                <w:noProof/>
                <w:webHidden/>
              </w:rPr>
              <w:fldChar w:fldCharType="begin"/>
            </w:r>
            <w:r w:rsidR="003A5ABA">
              <w:rPr>
                <w:noProof/>
                <w:webHidden/>
              </w:rPr>
              <w:instrText xml:space="preserve"> PAGEREF _Toc53477949 \h </w:instrText>
            </w:r>
            <w:r w:rsidR="003A5ABA">
              <w:rPr>
                <w:noProof/>
                <w:webHidden/>
              </w:rPr>
            </w:r>
            <w:r w:rsidR="003A5ABA">
              <w:rPr>
                <w:noProof/>
                <w:webHidden/>
              </w:rPr>
              <w:fldChar w:fldCharType="separate"/>
            </w:r>
            <w:r>
              <w:rPr>
                <w:noProof/>
                <w:webHidden/>
              </w:rPr>
              <w:t>19</w:t>
            </w:r>
            <w:r w:rsidR="003A5ABA">
              <w:rPr>
                <w:noProof/>
                <w:webHidden/>
              </w:rPr>
              <w:fldChar w:fldCharType="end"/>
            </w:r>
          </w:hyperlink>
        </w:p>
        <w:p w14:paraId="2CB5E58D" w14:textId="559B53EA" w:rsidR="003A5ABA" w:rsidRDefault="0076679D" w:rsidP="003A5ABA">
          <w:pPr>
            <w:pStyle w:val="TOC2"/>
            <w:tabs>
              <w:tab w:val="right" w:leader="dot" w:pos="9105"/>
            </w:tabs>
            <w:spacing w:line="240" w:lineRule="auto"/>
            <w:rPr>
              <w:rFonts w:eastAsiaTheme="minorEastAsia"/>
              <w:noProof/>
              <w:lang w:eastAsia="lv-LV"/>
            </w:rPr>
          </w:pPr>
          <w:hyperlink w:anchor="_Toc53477950" w:history="1">
            <w:r w:rsidR="003A5ABA" w:rsidRPr="004A7ECB">
              <w:rPr>
                <w:rStyle w:val="Hyperlink"/>
                <w:noProof/>
              </w:rPr>
              <w:t>2.2. Atalgojuma sistēmas elementu izvērtējums</w:t>
            </w:r>
            <w:r w:rsidR="003A5ABA">
              <w:rPr>
                <w:noProof/>
                <w:webHidden/>
              </w:rPr>
              <w:tab/>
            </w:r>
            <w:r w:rsidR="003A5ABA">
              <w:rPr>
                <w:noProof/>
                <w:webHidden/>
              </w:rPr>
              <w:fldChar w:fldCharType="begin"/>
            </w:r>
            <w:r w:rsidR="003A5ABA">
              <w:rPr>
                <w:noProof/>
                <w:webHidden/>
              </w:rPr>
              <w:instrText xml:space="preserve"> PAGEREF _Toc53477950 \h </w:instrText>
            </w:r>
            <w:r w:rsidR="003A5ABA">
              <w:rPr>
                <w:noProof/>
                <w:webHidden/>
              </w:rPr>
            </w:r>
            <w:r w:rsidR="003A5ABA">
              <w:rPr>
                <w:noProof/>
                <w:webHidden/>
              </w:rPr>
              <w:fldChar w:fldCharType="separate"/>
            </w:r>
            <w:r>
              <w:rPr>
                <w:noProof/>
                <w:webHidden/>
              </w:rPr>
              <w:t>20</w:t>
            </w:r>
            <w:r w:rsidR="003A5ABA">
              <w:rPr>
                <w:noProof/>
                <w:webHidden/>
              </w:rPr>
              <w:fldChar w:fldCharType="end"/>
            </w:r>
          </w:hyperlink>
        </w:p>
        <w:p w14:paraId="5934161B" w14:textId="2C7F33C6" w:rsidR="003A5ABA" w:rsidRDefault="0076679D" w:rsidP="003A5ABA">
          <w:pPr>
            <w:pStyle w:val="TOC2"/>
            <w:tabs>
              <w:tab w:val="right" w:leader="dot" w:pos="9105"/>
            </w:tabs>
            <w:spacing w:line="240" w:lineRule="auto"/>
            <w:rPr>
              <w:rFonts w:eastAsiaTheme="minorEastAsia"/>
              <w:noProof/>
              <w:lang w:eastAsia="lv-LV"/>
            </w:rPr>
          </w:pPr>
          <w:hyperlink w:anchor="_Toc53477951" w:history="1">
            <w:r w:rsidR="003A5ABA" w:rsidRPr="004A7ECB">
              <w:rPr>
                <w:rStyle w:val="Hyperlink"/>
                <w:noProof/>
              </w:rPr>
              <w:t>2.3. Identificētās problēmas</w:t>
            </w:r>
            <w:r w:rsidR="003A5ABA">
              <w:rPr>
                <w:noProof/>
                <w:webHidden/>
              </w:rPr>
              <w:tab/>
            </w:r>
            <w:r w:rsidR="003A5ABA">
              <w:rPr>
                <w:noProof/>
                <w:webHidden/>
              </w:rPr>
              <w:fldChar w:fldCharType="begin"/>
            </w:r>
            <w:r w:rsidR="003A5ABA">
              <w:rPr>
                <w:noProof/>
                <w:webHidden/>
              </w:rPr>
              <w:instrText xml:space="preserve"> PAGEREF _Toc53477951 \h </w:instrText>
            </w:r>
            <w:r w:rsidR="003A5ABA">
              <w:rPr>
                <w:noProof/>
                <w:webHidden/>
              </w:rPr>
            </w:r>
            <w:r w:rsidR="003A5ABA">
              <w:rPr>
                <w:noProof/>
                <w:webHidden/>
              </w:rPr>
              <w:fldChar w:fldCharType="separate"/>
            </w:r>
            <w:r>
              <w:rPr>
                <w:noProof/>
                <w:webHidden/>
              </w:rPr>
              <w:t>23</w:t>
            </w:r>
            <w:r w:rsidR="003A5ABA">
              <w:rPr>
                <w:noProof/>
                <w:webHidden/>
              </w:rPr>
              <w:fldChar w:fldCharType="end"/>
            </w:r>
          </w:hyperlink>
        </w:p>
        <w:p w14:paraId="3E40F961" w14:textId="523A4813" w:rsidR="003A5ABA" w:rsidRDefault="0076679D" w:rsidP="003A5ABA">
          <w:pPr>
            <w:pStyle w:val="TOC1"/>
            <w:spacing w:line="240" w:lineRule="auto"/>
            <w:rPr>
              <w:rFonts w:eastAsiaTheme="minorEastAsia"/>
              <w:noProof/>
              <w:lang w:eastAsia="lv-LV"/>
            </w:rPr>
          </w:pPr>
          <w:hyperlink w:anchor="_Toc53477952" w:history="1">
            <w:r w:rsidR="003A5ABA" w:rsidRPr="004A7ECB">
              <w:rPr>
                <w:rStyle w:val="Hyperlink"/>
                <w:noProof/>
              </w:rPr>
              <w:t>III Esošās situācijas raksturojums: datu analīze</w:t>
            </w:r>
            <w:r w:rsidR="003A5ABA">
              <w:rPr>
                <w:noProof/>
                <w:webHidden/>
              </w:rPr>
              <w:tab/>
            </w:r>
            <w:r w:rsidR="003A5ABA">
              <w:rPr>
                <w:noProof/>
                <w:webHidden/>
              </w:rPr>
              <w:fldChar w:fldCharType="begin"/>
            </w:r>
            <w:r w:rsidR="003A5ABA">
              <w:rPr>
                <w:noProof/>
                <w:webHidden/>
              </w:rPr>
              <w:instrText xml:space="preserve"> PAGEREF _Toc53477952 \h </w:instrText>
            </w:r>
            <w:r w:rsidR="003A5ABA">
              <w:rPr>
                <w:noProof/>
                <w:webHidden/>
              </w:rPr>
            </w:r>
            <w:r w:rsidR="003A5ABA">
              <w:rPr>
                <w:noProof/>
                <w:webHidden/>
              </w:rPr>
              <w:fldChar w:fldCharType="separate"/>
            </w:r>
            <w:r>
              <w:rPr>
                <w:noProof/>
                <w:webHidden/>
              </w:rPr>
              <w:t>25</w:t>
            </w:r>
            <w:r w:rsidR="003A5ABA">
              <w:rPr>
                <w:noProof/>
                <w:webHidden/>
              </w:rPr>
              <w:fldChar w:fldCharType="end"/>
            </w:r>
          </w:hyperlink>
        </w:p>
        <w:p w14:paraId="5DABC378" w14:textId="36FF56AB" w:rsidR="003A5ABA" w:rsidRDefault="0076679D" w:rsidP="003A5ABA">
          <w:pPr>
            <w:pStyle w:val="TOC2"/>
            <w:tabs>
              <w:tab w:val="right" w:leader="dot" w:pos="9105"/>
            </w:tabs>
            <w:spacing w:line="240" w:lineRule="auto"/>
            <w:rPr>
              <w:rFonts w:eastAsiaTheme="minorEastAsia"/>
              <w:noProof/>
              <w:lang w:eastAsia="lv-LV"/>
            </w:rPr>
          </w:pPr>
          <w:hyperlink w:anchor="_Toc53477953" w:history="1">
            <w:r w:rsidR="003A5ABA" w:rsidRPr="004A7ECB">
              <w:rPr>
                <w:rStyle w:val="Hyperlink"/>
                <w:noProof/>
              </w:rPr>
              <w:t>3.1. Ārstniecības personu apmaksas sistēma</w:t>
            </w:r>
            <w:r w:rsidR="003A5ABA">
              <w:rPr>
                <w:noProof/>
                <w:webHidden/>
              </w:rPr>
              <w:tab/>
            </w:r>
            <w:r w:rsidR="003A5ABA">
              <w:rPr>
                <w:noProof/>
                <w:webHidden/>
              </w:rPr>
              <w:fldChar w:fldCharType="begin"/>
            </w:r>
            <w:r w:rsidR="003A5ABA">
              <w:rPr>
                <w:noProof/>
                <w:webHidden/>
              </w:rPr>
              <w:instrText xml:space="preserve"> PAGEREF _Toc53477953 \h </w:instrText>
            </w:r>
            <w:r w:rsidR="003A5ABA">
              <w:rPr>
                <w:noProof/>
                <w:webHidden/>
              </w:rPr>
            </w:r>
            <w:r w:rsidR="003A5ABA">
              <w:rPr>
                <w:noProof/>
                <w:webHidden/>
              </w:rPr>
              <w:fldChar w:fldCharType="separate"/>
            </w:r>
            <w:r>
              <w:rPr>
                <w:noProof/>
                <w:webHidden/>
              </w:rPr>
              <w:t>25</w:t>
            </w:r>
            <w:r w:rsidR="003A5ABA">
              <w:rPr>
                <w:noProof/>
                <w:webHidden/>
              </w:rPr>
              <w:fldChar w:fldCharType="end"/>
            </w:r>
          </w:hyperlink>
        </w:p>
        <w:p w14:paraId="2176CC81" w14:textId="6F008D2D" w:rsidR="003A5ABA" w:rsidRDefault="0076679D" w:rsidP="003A5ABA">
          <w:pPr>
            <w:pStyle w:val="TOC2"/>
            <w:tabs>
              <w:tab w:val="right" w:leader="dot" w:pos="9105"/>
            </w:tabs>
            <w:spacing w:line="240" w:lineRule="auto"/>
            <w:rPr>
              <w:rFonts w:eastAsiaTheme="minorEastAsia"/>
              <w:noProof/>
              <w:lang w:eastAsia="lv-LV"/>
            </w:rPr>
          </w:pPr>
          <w:hyperlink w:anchor="_Toc53477954" w:history="1">
            <w:r w:rsidR="003A5ABA" w:rsidRPr="004A7ECB">
              <w:rPr>
                <w:rStyle w:val="Hyperlink"/>
                <w:noProof/>
              </w:rPr>
              <w:t>3.2. Slodžu skaits</w:t>
            </w:r>
            <w:r w:rsidR="003A5ABA">
              <w:rPr>
                <w:noProof/>
                <w:webHidden/>
              </w:rPr>
              <w:tab/>
            </w:r>
            <w:r w:rsidR="003A5ABA">
              <w:rPr>
                <w:noProof/>
                <w:webHidden/>
              </w:rPr>
              <w:fldChar w:fldCharType="begin"/>
            </w:r>
            <w:r w:rsidR="003A5ABA">
              <w:rPr>
                <w:noProof/>
                <w:webHidden/>
              </w:rPr>
              <w:instrText xml:space="preserve"> PAGEREF _Toc53477954 \h </w:instrText>
            </w:r>
            <w:r w:rsidR="003A5ABA">
              <w:rPr>
                <w:noProof/>
                <w:webHidden/>
              </w:rPr>
            </w:r>
            <w:r w:rsidR="003A5ABA">
              <w:rPr>
                <w:noProof/>
                <w:webHidden/>
              </w:rPr>
              <w:fldChar w:fldCharType="separate"/>
            </w:r>
            <w:r>
              <w:rPr>
                <w:noProof/>
                <w:webHidden/>
              </w:rPr>
              <w:t>26</w:t>
            </w:r>
            <w:r w:rsidR="003A5ABA">
              <w:rPr>
                <w:noProof/>
                <w:webHidden/>
              </w:rPr>
              <w:fldChar w:fldCharType="end"/>
            </w:r>
          </w:hyperlink>
        </w:p>
        <w:p w14:paraId="659038A5" w14:textId="594EBFEB" w:rsidR="003A5ABA" w:rsidRDefault="0076679D" w:rsidP="003A5ABA">
          <w:pPr>
            <w:pStyle w:val="TOC2"/>
            <w:tabs>
              <w:tab w:val="right" w:leader="dot" w:pos="9105"/>
            </w:tabs>
            <w:spacing w:line="240" w:lineRule="auto"/>
            <w:rPr>
              <w:rFonts w:eastAsiaTheme="minorEastAsia"/>
              <w:noProof/>
              <w:lang w:eastAsia="lv-LV"/>
            </w:rPr>
          </w:pPr>
          <w:hyperlink w:anchor="_Toc53477955" w:history="1">
            <w:r w:rsidR="003A5ABA" w:rsidRPr="004A7ECB">
              <w:rPr>
                <w:rStyle w:val="Hyperlink"/>
                <w:noProof/>
              </w:rPr>
              <w:t>3.3. Atalgojuma līmenis un izmaiņas</w:t>
            </w:r>
            <w:r w:rsidR="003A5ABA">
              <w:rPr>
                <w:noProof/>
                <w:webHidden/>
              </w:rPr>
              <w:tab/>
            </w:r>
            <w:r w:rsidR="003A5ABA">
              <w:rPr>
                <w:noProof/>
                <w:webHidden/>
              </w:rPr>
              <w:fldChar w:fldCharType="begin"/>
            </w:r>
            <w:r w:rsidR="003A5ABA">
              <w:rPr>
                <w:noProof/>
                <w:webHidden/>
              </w:rPr>
              <w:instrText xml:space="preserve"> PAGEREF _Toc53477955 \h </w:instrText>
            </w:r>
            <w:r w:rsidR="003A5ABA">
              <w:rPr>
                <w:noProof/>
                <w:webHidden/>
              </w:rPr>
            </w:r>
            <w:r w:rsidR="003A5ABA">
              <w:rPr>
                <w:noProof/>
                <w:webHidden/>
              </w:rPr>
              <w:fldChar w:fldCharType="separate"/>
            </w:r>
            <w:r>
              <w:rPr>
                <w:noProof/>
                <w:webHidden/>
              </w:rPr>
              <w:t>30</w:t>
            </w:r>
            <w:r w:rsidR="003A5ABA">
              <w:rPr>
                <w:noProof/>
                <w:webHidden/>
              </w:rPr>
              <w:fldChar w:fldCharType="end"/>
            </w:r>
          </w:hyperlink>
        </w:p>
        <w:p w14:paraId="68D9EC3A" w14:textId="40B717BD" w:rsidR="003A5ABA" w:rsidRDefault="0076679D" w:rsidP="003A5ABA">
          <w:pPr>
            <w:pStyle w:val="TOC2"/>
            <w:tabs>
              <w:tab w:val="right" w:leader="dot" w:pos="9105"/>
            </w:tabs>
            <w:spacing w:line="240" w:lineRule="auto"/>
            <w:rPr>
              <w:rFonts w:eastAsiaTheme="minorEastAsia"/>
              <w:noProof/>
              <w:lang w:eastAsia="lv-LV"/>
            </w:rPr>
          </w:pPr>
          <w:hyperlink w:anchor="_Toc53477956" w:history="1">
            <w:r w:rsidR="003A5ABA" w:rsidRPr="004A7ECB">
              <w:rPr>
                <w:rStyle w:val="Hyperlink"/>
                <w:noProof/>
              </w:rPr>
              <w:t>3.4. Atalgojuma izmaiņas pret noteikto mērķa algu</w:t>
            </w:r>
            <w:r w:rsidR="003A5ABA">
              <w:rPr>
                <w:noProof/>
                <w:webHidden/>
              </w:rPr>
              <w:tab/>
            </w:r>
            <w:r w:rsidR="003A5ABA">
              <w:rPr>
                <w:noProof/>
                <w:webHidden/>
              </w:rPr>
              <w:fldChar w:fldCharType="begin"/>
            </w:r>
            <w:r w:rsidR="003A5ABA">
              <w:rPr>
                <w:noProof/>
                <w:webHidden/>
              </w:rPr>
              <w:instrText xml:space="preserve"> PAGEREF _Toc53477956 \h </w:instrText>
            </w:r>
            <w:r w:rsidR="003A5ABA">
              <w:rPr>
                <w:noProof/>
                <w:webHidden/>
              </w:rPr>
            </w:r>
            <w:r w:rsidR="003A5ABA">
              <w:rPr>
                <w:noProof/>
                <w:webHidden/>
              </w:rPr>
              <w:fldChar w:fldCharType="separate"/>
            </w:r>
            <w:r>
              <w:rPr>
                <w:noProof/>
                <w:webHidden/>
              </w:rPr>
              <w:t>34</w:t>
            </w:r>
            <w:r w:rsidR="003A5ABA">
              <w:rPr>
                <w:noProof/>
                <w:webHidden/>
              </w:rPr>
              <w:fldChar w:fldCharType="end"/>
            </w:r>
          </w:hyperlink>
        </w:p>
        <w:p w14:paraId="0B48688E" w14:textId="16E72398" w:rsidR="003A5ABA" w:rsidRDefault="0076679D" w:rsidP="003A5ABA">
          <w:pPr>
            <w:pStyle w:val="TOC2"/>
            <w:tabs>
              <w:tab w:val="right" w:leader="dot" w:pos="9105"/>
            </w:tabs>
            <w:spacing w:line="240" w:lineRule="auto"/>
            <w:rPr>
              <w:rFonts w:eastAsiaTheme="minorEastAsia"/>
              <w:noProof/>
              <w:lang w:eastAsia="lv-LV"/>
            </w:rPr>
          </w:pPr>
          <w:hyperlink w:anchor="_Toc53477957" w:history="1">
            <w:r w:rsidR="003A5ABA" w:rsidRPr="004A7ECB">
              <w:rPr>
                <w:rStyle w:val="Hyperlink"/>
                <w:noProof/>
              </w:rPr>
              <w:t>3.5. Veiktais darba apjoms</w:t>
            </w:r>
            <w:r w:rsidR="003A5ABA">
              <w:rPr>
                <w:noProof/>
                <w:webHidden/>
              </w:rPr>
              <w:tab/>
            </w:r>
            <w:r w:rsidR="003A5ABA">
              <w:rPr>
                <w:noProof/>
                <w:webHidden/>
              </w:rPr>
              <w:fldChar w:fldCharType="begin"/>
            </w:r>
            <w:r w:rsidR="003A5ABA">
              <w:rPr>
                <w:noProof/>
                <w:webHidden/>
              </w:rPr>
              <w:instrText xml:space="preserve"> PAGEREF _Toc53477957 \h </w:instrText>
            </w:r>
            <w:r w:rsidR="003A5ABA">
              <w:rPr>
                <w:noProof/>
                <w:webHidden/>
              </w:rPr>
            </w:r>
            <w:r w:rsidR="003A5ABA">
              <w:rPr>
                <w:noProof/>
                <w:webHidden/>
              </w:rPr>
              <w:fldChar w:fldCharType="separate"/>
            </w:r>
            <w:r>
              <w:rPr>
                <w:noProof/>
                <w:webHidden/>
              </w:rPr>
              <w:t>36</w:t>
            </w:r>
            <w:r w:rsidR="003A5ABA">
              <w:rPr>
                <w:noProof/>
                <w:webHidden/>
              </w:rPr>
              <w:fldChar w:fldCharType="end"/>
            </w:r>
          </w:hyperlink>
        </w:p>
        <w:p w14:paraId="73DFD03F" w14:textId="5B5C26AE" w:rsidR="003A5ABA" w:rsidRDefault="0076679D" w:rsidP="003A5ABA">
          <w:pPr>
            <w:pStyle w:val="TOC2"/>
            <w:tabs>
              <w:tab w:val="right" w:leader="dot" w:pos="9105"/>
            </w:tabs>
            <w:spacing w:line="240" w:lineRule="auto"/>
            <w:rPr>
              <w:rFonts w:eastAsiaTheme="minorEastAsia"/>
              <w:noProof/>
              <w:lang w:eastAsia="lv-LV"/>
            </w:rPr>
          </w:pPr>
          <w:hyperlink w:anchor="_Toc53477958" w:history="1">
            <w:r w:rsidR="003A5ABA" w:rsidRPr="004A7ECB">
              <w:rPr>
                <w:rStyle w:val="Hyperlink"/>
                <w:noProof/>
              </w:rPr>
              <w:t>3.6. Atalgojums dažādu līmeņu slimnīcās</w:t>
            </w:r>
            <w:r w:rsidR="003A5ABA">
              <w:rPr>
                <w:noProof/>
                <w:webHidden/>
              </w:rPr>
              <w:tab/>
            </w:r>
            <w:r w:rsidR="003A5ABA">
              <w:rPr>
                <w:noProof/>
                <w:webHidden/>
              </w:rPr>
              <w:fldChar w:fldCharType="begin"/>
            </w:r>
            <w:r w:rsidR="003A5ABA">
              <w:rPr>
                <w:noProof/>
                <w:webHidden/>
              </w:rPr>
              <w:instrText xml:space="preserve"> PAGEREF _Toc53477958 \h </w:instrText>
            </w:r>
            <w:r w:rsidR="003A5ABA">
              <w:rPr>
                <w:noProof/>
                <w:webHidden/>
              </w:rPr>
            </w:r>
            <w:r w:rsidR="003A5ABA">
              <w:rPr>
                <w:noProof/>
                <w:webHidden/>
              </w:rPr>
              <w:fldChar w:fldCharType="separate"/>
            </w:r>
            <w:r>
              <w:rPr>
                <w:noProof/>
                <w:webHidden/>
              </w:rPr>
              <w:t>40</w:t>
            </w:r>
            <w:r w:rsidR="003A5ABA">
              <w:rPr>
                <w:noProof/>
                <w:webHidden/>
              </w:rPr>
              <w:fldChar w:fldCharType="end"/>
            </w:r>
          </w:hyperlink>
        </w:p>
        <w:p w14:paraId="6C44F7B8" w14:textId="7D16BD6A" w:rsidR="003A5ABA" w:rsidRDefault="0076679D" w:rsidP="003A5ABA">
          <w:pPr>
            <w:pStyle w:val="TOC2"/>
            <w:tabs>
              <w:tab w:val="right" w:leader="dot" w:pos="9105"/>
            </w:tabs>
            <w:spacing w:line="240" w:lineRule="auto"/>
            <w:rPr>
              <w:rFonts w:eastAsiaTheme="minorEastAsia"/>
              <w:noProof/>
              <w:lang w:eastAsia="lv-LV"/>
            </w:rPr>
          </w:pPr>
          <w:hyperlink w:anchor="_Toc53477959" w:history="1">
            <w:r w:rsidR="003A5ABA" w:rsidRPr="004A7ECB">
              <w:rPr>
                <w:rStyle w:val="Hyperlink"/>
                <w:noProof/>
              </w:rPr>
              <w:t>3.7. Darba vietu skaits</w:t>
            </w:r>
            <w:r w:rsidR="003A5ABA">
              <w:rPr>
                <w:noProof/>
                <w:webHidden/>
              </w:rPr>
              <w:tab/>
            </w:r>
            <w:r w:rsidR="003A5ABA">
              <w:rPr>
                <w:noProof/>
                <w:webHidden/>
              </w:rPr>
              <w:fldChar w:fldCharType="begin"/>
            </w:r>
            <w:r w:rsidR="003A5ABA">
              <w:rPr>
                <w:noProof/>
                <w:webHidden/>
              </w:rPr>
              <w:instrText xml:space="preserve"> PAGEREF _Toc53477959 \h </w:instrText>
            </w:r>
            <w:r w:rsidR="003A5ABA">
              <w:rPr>
                <w:noProof/>
                <w:webHidden/>
              </w:rPr>
            </w:r>
            <w:r w:rsidR="003A5ABA">
              <w:rPr>
                <w:noProof/>
                <w:webHidden/>
              </w:rPr>
              <w:fldChar w:fldCharType="separate"/>
            </w:r>
            <w:r>
              <w:rPr>
                <w:noProof/>
                <w:webHidden/>
              </w:rPr>
              <w:t>42</w:t>
            </w:r>
            <w:r w:rsidR="003A5ABA">
              <w:rPr>
                <w:noProof/>
                <w:webHidden/>
              </w:rPr>
              <w:fldChar w:fldCharType="end"/>
            </w:r>
          </w:hyperlink>
        </w:p>
        <w:p w14:paraId="2CE05158" w14:textId="69D1D221" w:rsidR="003A5ABA" w:rsidRDefault="0076679D" w:rsidP="003A5ABA">
          <w:pPr>
            <w:pStyle w:val="TOC1"/>
            <w:spacing w:line="240" w:lineRule="auto"/>
            <w:rPr>
              <w:rFonts w:eastAsiaTheme="minorEastAsia"/>
              <w:noProof/>
              <w:lang w:eastAsia="lv-LV"/>
            </w:rPr>
          </w:pPr>
          <w:hyperlink w:anchor="_Toc53477960" w:history="1">
            <w:r w:rsidR="003A5ABA" w:rsidRPr="004A7ECB">
              <w:rPr>
                <w:rStyle w:val="Hyperlink"/>
                <w:noProof/>
              </w:rPr>
              <w:t>IV Ārstniecības personu atalgojuma modelis: piedāvājums</w:t>
            </w:r>
            <w:r w:rsidR="003A5ABA">
              <w:rPr>
                <w:noProof/>
                <w:webHidden/>
              </w:rPr>
              <w:tab/>
            </w:r>
            <w:r w:rsidR="003A5ABA">
              <w:rPr>
                <w:noProof/>
                <w:webHidden/>
              </w:rPr>
              <w:fldChar w:fldCharType="begin"/>
            </w:r>
            <w:r w:rsidR="003A5ABA">
              <w:rPr>
                <w:noProof/>
                <w:webHidden/>
              </w:rPr>
              <w:instrText xml:space="preserve"> PAGEREF _Toc53477960 \h </w:instrText>
            </w:r>
            <w:r w:rsidR="003A5ABA">
              <w:rPr>
                <w:noProof/>
                <w:webHidden/>
              </w:rPr>
            </w:r>
            <w:r w:rsidR="003A5ABA">
              <w:rPr>
                <w:noProof/>
                <w:webHidden/>
              </w:rPr>
              <w:fldChar w:fldCharType="separate"/>
            </w:r>
            <w:r>
              <w:rPr>
                <w:noProof/>
                <w:webHidden/>
              </w:rPr>
              <w:t>45</w:t>
            </w:r>
            <w:r w:rsidR="003A5ABA">
              <w:rPr>
                <w:noProof/>
                <w:webHidden/>
              </w:rPr>
              <w:fldChar w:fldCharType="end"/>
            </w:r>
          </w:hyperlink>
        </w:p>
        <w:p w14:paraId="349D6E6B" w14:textId="6A11EAE4" w:rsidR="003A5ABA" w:rsidRDefault="0076679D" w:rsidP="003A5ABA">
          <w:pPr>
            <w:pStyle w:val="TOC2"/>
            <w:tabs>
              <w:tab w:val="right" w:leader="dot" w:pos="9105"/>
            </w:tabs>
            <w:spacing w:line="240" w:lineRule="auto"/>
            <w:rPr>
              <w:rFonts w:eastAsiaTheme="minorEastAsia"/>
              <w:noProof/>
              <w:lang w:eastAsia="lv-LV"/>
            </w:rPr>
          </w:pPr>
          <w:hyperlink w:anchor="_Toc53477961" w:history="1">
            <w:r w:rsidR="003A5ABA" w:rsidRPr="004A7ECB">
              <w:rPr>
                <w:rStyle w:val="Hyperlink"/>
                <w:noProof/>
              </w:rPr>
              <w:t>4.1. Efektīvas atalgojuma sistēmas veidošana</w:t>
            </w:r>
            <w:r w:rsidR="003A5ABA">
              <w:rPr>
                <w:noProof/>
                <w:webHidden/>
              </w:rPr>
              <w:tab/>
            </w:r>
            <w:r w:rsidR="003A5ABA">
              <w:rPr>
                <w:noProof/>
                <w:webHidden/>
              </w:rPr>
              <w:fldChar w:fldCharType="begin"/>
            </w:r>
            <w:r w:rsidR="003A5ABA">
              <w:rPr>
                <w:noProof/>
                <w:webHidden/>
              </w:rPr>
              <w:instrText xml:space="preserve"> PAGEREF _Toc53477961 \h </w:instrText>
            </w:r>
            <w:r w:rsidR="003A5ABA">
              <w:rPr>
                <w:noProof/>
                <w:webHidden/>
              </w:rPr>
            </w:r>
            <w:r w:rsidR="003A5ABA">
              <w:rPr>
                <w:noProof/>
                <w:webHidden/>
              </w:rPr>
              <w:fldChar w:fldCharType="separate"/>
            </w:r>
            <w:r>
              <w:rPr>
                <w:noProof/>
                <w:webHidden/>
              </w:rPr>
              <w:t>45</w:t>
            </w:r>
            <w:r w:rsidR="003A5ABA">
              <w:rPr>
                <w:noProof/>
                <w:webHidden/>
              </w:rPr>
              <w:fldChar w:fldCharType="end"/>
            </w:r>
          </w:hyperlink>
        </w:p>
        <w:p w14:paraId="16A1C35C" w14:textId="29415BD6" w:rsidR="003A5ABA" w:rsidRDefault="0076679D" w:rsidP="003A5ABA">
          <w:pPr>
            <w:pStyle w:val="TOC2"/>
            <w:tabs>
              <w:tab w:val="right" w:leader="dot" w:pos="9105"/>
            </w:tabs>
            <w:spacing w:line="240" w:lineRule="auto"/>
            <w:rPr>
              <w:rFonts w:eastAsiaTheme="minorEastAsia"/>
              <w:noProof/>
              <w:lang w:eastAsia="lv-LV"/>
            </w:rPr>
          </w:pPr>
          <w:hyperlink w:anchor="_Toc53477962" w:history="1">
            <w:r w:rsidR="003A5ABA" w:rsidRPr="004A7ECB">
              <w:rPr>
                <w:rStyle w:val="Hyperlink"/>
                <w:noProof/>
              </w:rPr>
              <w:t>4.2. Domnīcas dalībnieku izvēlētie virzieni risinājumu izstrādei</w:t>
            </w:r>
            <w:r w:rsidR="003A5ABA">
              <w:rPr>
                <w:noProof/>
                <w:webHidden/>
              </w:rPr>
              <w:tab/>
            </w:r>
            <w:r w:rsidR="003A5ABA">
              <w:rPr>
                <w:noProof/>
                <w:webHidden/>
              </w:rPr>
              <w:fldChar w:fldCharType="begin"/>
            </w:r>
            <w:r w:rsidR="003A5ABA">
              <w:rPr>
                <w:noProof/>
                <w:webHidden/>
              </w:rPr>
              <w:instrText xml:space="preserve"> PAGEREF _Toc53477962 \h </w:instrText>
            </w:r>
            <w:r w:rsidR="003A5ABA">
              <w:rPr>
                <w:noProof/>
                <w:webHidden/>
              </w:rPr>
            </w:r>
            <w:r w:rsidR="003A5ABA">
              <w:rPr>
                <w:noProof/>
                <w:webHidden/>
              </w:rPr>
              <w:fldChar w:fldCharType="separate"/>
            </w:r>
            <w:r>
              <w:rPr>
                <w:noProof/>
                <w:webHidden/>
              </w:rPr>
              <w:t>48</w:t>
            </w:r>
            <w:r w:rsidR="003A5ABA">
              <w:rPr>
                <w:noProof/>
                <w:webHidden/>
              </w:rPr>
              <w:fldChar w:fldCharType="end"/>
            </w:r>
          </w:hyperlink>
        </w:p>
        <w:p w14:paraId="56D054A5" w14:textId="07097A41" w:rsidR="003A5ABA" w:rsidRDefault="0076679D" w:rsidP="003A5ABA">
          <w:pPr>
            <w:pStyle w:val="TOC3"/>
            <w:tabs>
              <w:tab w:val="right" w:leader="dot" w:pos="9105"/>
            </w:tabs>
            <w:spacing w:line="240" w:lineRule="auto"/>
            <w:rPr>
              <w:rFonts w:eastAsiaTheme="minorEastAsia"/>
              <w:noProof/>
              <w:lang w:eastAsia="lv-LV"/>
            </w:rPr>
          </w:pPr>
          <w:hyperlink w:anchor="_Toc53477963" w:history="1">
            <w:r w:rsidR="003A5ABA" w:rsidRPr="004A7ECB">
              <w:rPr>
                <w:rStyle w:val="Hyperlink"/>
                <w:noProof/>
              </w:rPr>
              <w:t>1. Mērķa atalgojuma noteikšana</w:t>
            </w:r>
            <w:r w:rsidR="003A5ABA">
              <w:rPr>
                <w:noProof/>
                <w:webHidden/>
              </w:rPr>
              <w:tab/>
            </w:r>
            <w:r w:rsidR="003A5ABA">
              <w:rPr>
                <w:noProof/>
                <w:webHidden/>
              </w:rPr>
              <w:fldChar w:fldCharType="begin"/>
            </w:r>
            <w:r w:rsidR="003A5ABA">
              <w:rPr>
                <w:noProof/>
                <w:webHidden/>
              </w:rPr>
              <w:instrText xml:space="preserve"> PAGEREF _Toc53477963 \h </w:instrText>
            </w:r>
            <w:r w:rsidR="003A5ABA">
              <w:rPr>
                <w:noProof/>
                <w:webHidden/>
              </w:rPr>
            </w:r>
            <w:r w:rsidR="003A5ABA">
              <w:rPr>
                <w:noProof/>
                <w:webHidden/>
              </w:rPr>
              <w:fldChar w:fldCharType="separate"/>
            </w:r>
            <w:r>
              <w:rPr>
                <w:noProof/>
                <w:webHidden/>
              </w:rPr>
              <w:t>49</w:t>
            </w:r>
            <w:r w:rsidR="003A5ABA">
              <w:rPr>
                <w:noProof/>
                <w:webHidden/>
              </w:rPr>
              <w:fldChar w:fldCharType="end"/>
            </w:r>
          </w:hyperlink>
        </w:p>
        <w:p w14:paraId="114C2EF0" w14:textId="1B2942D9" w:rsidR="003A5ABA" w:rsidRDefault="0076679D" w:rsidP="003A5ABA">
          <w:pPr>
            <w:pStyle w:val="TOC3"/>
            <w:tabs>
              <w:tab w:val="right" w:leader="dot" w:pos="9105"/>
            </w:tabs>
            <w:spacing w:line="240" w:lineRule="auto"/>
            <w:rPr>
              <w:rFonts w:eastAsiaTheme="minorEastAsia"/>
              <w:noProof/>
              <w:lang w:eastAsia="lv-LV"/>
            </w:rPr>
          </w:pPr>
          <w:hyperlink w:anchor="_Toc53477964" w:history="1">
            <w:r w:rsidR="003A5ABA" w:rsidRPr="004A7ECB">
              <w:rPr>
                <w:rStyle w:val="Hyperlink"/>
                <w:noProof/>
              </w:rPr>
              <w:t>2. Pilna laika ekvivalents (PLE)</w:t>
            </w:r>
            <w:r w:rsidR="003A5ABA">
              <w:rPr>
                <w:noProof/>
                <w:webHidden/>
              </w:rPr>
              <w:tab/>
            </w:r>
            <w:r w:rsidR="003A5ABA">
              <w:rPr>
                <w:noProof/>
                <w:webHidden/>
              </w:rPr>
              <w:fldChar w:fldCharType="begin"/>
            </w:r>
            <w:r w:rsidR="003A5ABA">
              <w:rPr>
                <w:noProof/>
                <w:webHidden/>
              </w:rPr>
              <w:instrText xml:space="preserve"> PAGEREF _Toc53477964 \h </w:instrText>
            </w:r>
            <w:r w:rsidR="003A5ABA">
              <w:rPr>
                <w:noProof/>
                <w:webHidden/>
              </w:rPr>
            </w:r>
            <w:r w:rsidR="003A5ABA">
              <w:rPr>
                <w:noProof/>
                <w:webHidden/>
              </w:rPr>
              <w:fldChar w:fldCharType="separate"/>
            </w:r>
            <w:r>
              <w:rPr>
                <w:noProof/>
                <w:webHidden/>
              </w:rPr>
              <w:t>55</w:t>
            </w:r>
            <w:r w:rsidR="003A5ABA">
              <w:rPr>
                <w:noProof/>
                <w:webHidden/>
              </w:rPr>
              <w:fldChar w:fldCharType="end"/>
            </w:r>
          </w:hyperlink>
        </w:p>
        <w:p w14:paraId="32B15D5E" w14:textId="068F4067" w:rsidR="003A5ABA" w:rsidRDefault="0076679D" w:rsidP="003A5ABA">
          <w:pPr>
            <w:pStyle w:val="TOC3"/>
            <w:tabs>
              <w:tab w:val="right" w:leader="dot" w:pos="9105"/>
            </w:tabs>
            <w:spacing w:line="240" w:lineRule="auto"/>
            <w:rPr>
              <w:rFonts w:eastAsiaTheme="minorEastAsia"/>
              <w:noProof/>
              <w:lang w:eastAsia="lv-LV"/>
            </w:rPr>
          </w:pPr>
          <w:hyperlink w:anchor="_Toc53477965" w:history="1">
            <w:r w:rsidR="003A5ABA" w:rsidRPr="004A7ECB">
              <w:rPr>
                <w:rStyle w:val="Hyperlink"/>
                <w:noProof/>
              </w:rPr>
              <w:t>3. Individuālā atalgojuma kritēriji</w:t>
            </w:r>
            <w:r w:rsidR="003A5ABA">
              <w:rPr>
                <w:noProof/>
                <w:webHidden/>
              </w:rPr>
              <w:tab/>
            </w:r>
            <w:r w:rsidR="003A5ABA">
              <w:rPr>
                <w:noProof/>
                <w:webHidden/>
              </w:rPr>
              <w:fldChar w:fldCharType="begin"/>
            </w:r>
            <w:r w:rsidR="003A5ABA">
              <w:rPr>
                <w:noProof/>
                <w:webHidden/>
              </w:rPr>
              <w:instrText xml:space="preserve"> PAGEREF _Toc53477965 \h </w:instrText>
            </w:r>
            <w:r w:rsidR="003A5ABA">
              <w:rPr>
                <w:noProof/>
                <w:webHidden/>
              </w:rPr>
            </w:r>
            <w:r w:rsidR="003A5ABA">
              <w:rPr>
                <w:noProof/>
                <w:webHidden/>
              </w:rPr>
              <w:fldChar w:fldCharType="separate"/>
            </w:r>
            <w:r>
              <w:rPr>
                <w:noProof/>
                <w:webHidden/>
              </w:rPr>
              <w:t>65</w:t>
            </w:r>
            <w:r w:rsidR="003A5ABA">
              <w:rPr>
                <w:noProof/>
                <w:webHidden/>
              </w:rPr>
              <w:fldChar w:fldCharType="end"/>
            </w:r>
          </w:hyperlink>
        </w:p>
        <w:p w14:paraId="5957B11E" w14:textId="07F0310E" w:rsidR="003A5ABA" w:rsidRDefault="0076679D" w:rsidP="003A5ABA">
          <w:pPr>
            <w:pStyle w:val="TOC3"/>
            <w:tabs>
              <w:tab w:val="right" w:leader="dot" w:pos="9105"/>
            </w:tabs>
            <w:spacing w:line="240" w:lineRule="auto"/>
            <w:rPr>
              <w:rFonts w:eastAsiaTheme="minorEastAsia"/>
              <w:noProof/>
              <w:lang w:eastAsia="lv-LV"/>
            </w:rPr>
          </w:pPr>
          <w:hyperlink w:anchor="_Toc53477966" w:history="1">
            <w:r w:rsidR="003A5ABA" w:rsidRPr="004A7ECB">
              <w:rPr>
                <w:rStyle w:val="Hyperlink"/>
                <w:noProof/>
              </w:rPr>
              <w:t>4. Atalgojuma mainīgā daļa: īpatsvars un kritēriji</w:t>
            </w:r>
            <w:r w:rsidR="003A5ABA">
              <w:rPr>
                <w:noProof/>
                <w:webHidden/>
              </w:rPr>
              <w:tab/>
            </w:r>
            <w:r w:rsidR="003A5ABA">
              <w:rPr>
                <w:noProof/>
                <w:webHidden/>
              </w:rPr>
              <w:fldChar w:fldCharType="begin"/>
            </w:r>
            <w:r w:rsidR="003A5ABA">
              <w:rPr>
                <w:noProof/>
                <w:webHidden/>
              </w:rPr>
              <w:instrText xml:space="preserve"> PAGEREF _Toc53477966 \h </w:instrText>
            </w:r>
            <w:r w:rsidR="003A5ABA">
              <w:rPr>
                <w:noProof/>
                <w:webHidden/>
              </w:rPr>
            </w:r>
            <w:r w:rsidR="003A5ABA">
              <w:rPr>
                <w:noProof/>
                <w:webHidden/>
              </w:rPr>
              <w:fldChar w:fldCharType="separate"/>
            </w:r>
            <w:r>
              <w:rPr>
                <w:noProof/>
                <w:webHidden/>
              </w:rPr>
              <w:t>69</w:t>
            </w:r>
            <w:r w:rsidR="003A5ABA">
              <w:rPr>
                <w:noProof/>
                <w:webHidden/>
              </w:rPr>
              <w:fldChar w:fldCharType="end"/>
            </w:r>
          </w:hyperlink>
        </w:p>
        <w:p w14:paraId="1432C12A" w14:textId="0E41F4C4" w:rsidR="003A5ABA" w:rsidRDefault="0076679D" w:rsidP="003A5ABA">
          <w:pPr>
            <w:pStyle w:val="TOC3"/>
            <w:tabs>
              <w:tab w:val="right" w:leader="dot" w:pos="9105"/>
            </w:tabs>
            <w:spacing w:line="240" w:lineRule="auto"/>
            <w:rPr>
              <w:rFonts w:eastAsiaTheme="minorEastAsia"/>
              <w:noProof/>
              <w:lang w:eastAsia="lv-LV"/>
            </w:rPr>
          </w:pPr>
          <w:hyperlink w:anchor="_Toc53477967" w:history="1">
            <w:r w:rsidR="003A5ABA" w:rsidRPr="004A7ECB">
              <w:rPr>
                <w:rStyle w:val="Hyperlink"/>
                <w:noProof/>
                <w:lang w:eastAsia="lv-LV"/>
              </w:rPr>
              <w:t>5. Algu aprēķināšanas shēma “Režģis”</w:t>
            </w:r>
            <w:r w:rsidR="003A5ABA">
              <w:rPr>
                <w:noProof/>
                <w:webHidden/>
              </w:rPr>
              <w:tab/>
            </w:r>
            <w:r w:rsidR="003A5ABA">
              <w:rPr>
                <w:noProof/>
                <w:webHidden/>
              </w:rPr>
              <w:fldChar w:fldCharType="begin"/>
            </w:r>
            <w:r w:rsidR="003A5ABA">
              <w:rPr>
                <w:noProof/>
                <w:webHidden/>
              </w:rPr>
              <w:instrText xml:space="preserve"> PAGEREF _Toc53477967 \h </w:instrText>
            </w:r>
            <w:r w:rsidR="003A5ABA">
              <w:rPr>
                <w:noProof/>
                <w:webHidden/>
              </w:rPr>
            </w:r>
            <w:r w:rsidR="003A5ABA">
              <w:rPr>
                <w:noProof/>
                <w:webHidden/>
              </w:rPr>
              <w:fldChar w:fldCharType="separate"/>
            </w:r>
            <w:r>
              <w:rPr>
                <w:noProof/>
                <w:webHidden/>
              </w:rPr>
              <w:t>74</w:t>
            </w:r>
            <w:r w:rsidR="003A5ABA">
              <w:rPr>
                <w:noProof/>
                <w:webHidden/>
              </w:rPr>
              <w:fldChar w:fldCharType="end"/>
            </w:r>
          </w:hyperlink>
        </w:p>
        <w:p w14:paraId="7A2925FF" w14:textId="5F72B997" w:rsidR="003A5ABA" w:rsidRDefault="0076679D" w:rsidP="003A5ABA">
          <w:pPr>
            <w:pStyle w:val="TOC2"/>
            <w:tabs>
              <w:tab w:val="right" w:leader="dot" w:pos="9105"/>
            </w:tabs>
            <w:spacing w:line="240" w:lineRule="auto"/>
            <w:rPr>
              <w:rFonts w:eastAsiaTheme="minorEastAsia"/>
              <w:noProof/>
              <w:lang w:eastAsia="lv-LV"/>
            </w:rPr>
          </w:pPr>
          <w:hyperlink w:anchor="_Toc53477968" w:history="1">
            <w:r w:rsidR="003A5ABA" w:rsidRPr="004A7ECB">
              <w:rPr>
                <w:rStyle w:val="Hyperlink"/>
                <w:noProof/>
                <w:lang w:eastAsia="lv-LV"/>
              </w:rPr>
              <w:t>4.3. Atalgojuma modeļa testēšanas rezultāti un secinājumi</w:t>
            </w:r>
            <w:r w:rsidR="003A5ABA">
              <w:rPr>
                <w:noProof/>
                <w:webHidden/>
              </w:rPr>
              <w:tab/>
            </w:r>
            <w:r w:rsidR="003A5ABA">
              <w:rPr>
                <w:noProof/>
                <w:webHidden/>
              </w:rPr>
              <w:fldChar w:fldCharType="begin"/>
            </w:r>
            <w:r w:rsidR="003A5ABA">
              <w:rPr>
                <w:noProof/>
                <w:webHidden/>
              </w:rPr>
              <w:instrText xml:space="preserve"> PAGEREF _Toc53477968 \h </w:instrText>
            </w:r>
            <w:r w:rsidR="003A5ABA">
              <w:rPr>
                <w:noProof/>
                <w:webHidden/>
              </w:rPr>
            </w:r>
            <w:r w:rsidR="003A5ABA">
              <w:rPr>
                <w:noProof/>
                <w:webHidden/>
              </w:rPr>
              <w:fldChar w:fldCharType="separate"/>
            </w:r>
            <w:r>
              <w:rPr>
                <w:noProof/>
                <w:webHidden/>
              </w:rPr>
              <w:t>76</w:t>
            </w:r>
            <w:r w:rsidR="003A5ABA">
              <w:rPr>
                <w:noProof/>
                <w:webHidden/>
              </w:rPr>
              <w:fldChar w:fldCharType="end"/>
            </w:r>
          </w:hyperlink>
        </w:p>
        <w:p w14:paraId="17A39B41" w14:textId="00AF6D11" w:rsidR="003A5ABA" w:rsidRDefault="0076679D" w:rsidP="003A5ABA">
          <w:pPr>
            <w:pStyle w:val="TOC1"/>
            <w:spacing w:line="240" w:lineRule="auto"/>
            <w:rPr>
              <w:rFonts w:eastAsiaTheme="minorEastAsia"/>
              <w:noProof/>
              <w:lang w:eastAsia="lv-LV"/>
            </w:rPr>
          </w:pPr>
          <w:hyperlink w:anchor="_Toc53477969" w:history="1">
            <w:r w:rsidR="003A5ABA" w:rsidRPr="004A7ECB">
              <w:rPr>
                <w:rStyle w:val="Hyperlink"/>
                <w:noProof/>
              </w:rPr>
              <w:t>V Turpmākā rīcība</w:t>
            </w:r>
            <w:r w:rsidR="003A5ABA">
              <w:rPr>
                <w:noProof/>
                <w:webHidden/>
              </w:rPr>
              <w:tab/>
            </w:r>
            <w:r w:rsidR="003A5ABA">
              <w:rPr>
                <w:noProof/>
                <w:webHidden/>
              </w:rPr>
              <w:fldChar w:fldCharType="begin"/>
            </w:r>
            <w:r w:rsidR="003A5ABA">
              <w:rPr>
                <w:noProof/>
                <w:webHidden/>
              </w:rPr>
              <w:instrText xml:space="preserve"> PAGEREF _Toc53477969 \h </w:instrText>
            </w:r>
            <w:r w:rsidR="003A5ABA">
              <w:rPr>
                <w:noProof/>
                <w:webHidden/>
              </w:rPr>
            </w:r>
            <w:r w:rsidR="003A5ABA">
              <w:rPr>
                <w:noProof/>
                <w:webHidden/>
              </w:rPr>
              <w:fldChar w:fldCharType="separate"/>
            </w:r>
            <w:r>
              <w:rPr>
                <w:noProof/>
                <w:webHidden/>
              </w:rPr>
              <w:t>79</w:t>
            </w:r>
            <w:r w:rsidR="003A5ABA">
              <w:rPr>
                <w:noProof/>
                <w:webHidden/>
              </w:rPr>
              <w:fldChar w:fldCharType="end"/>
            </w:r>
          </w:hyperlink>
        </w:p>
        <w:p w14:paraId="7A87CA93" w14:textId="00E0E287" w:rsidR="003A5ABA" w:rsidRDefault="0076679D" w:rsidP="003A5ABA">
          <w:pPr>
            <w:pStyle w:val="TOC2"/>
            <w:tabs>
              <w:tab w:val="right" w:leader="dot" w:pos="9105"/>
            </w:tabs>
            <w:spacing w:line="240" w:lineRule="auto"/>
            <w:rPr>
              <w:rFonts w:eastAsiaTheme="minorEastAsia"/>
              <w:noProof/>
              <w:lang w:eastAsia="lv-LV"/>
            </w:rPr>
          </w:pPr>
          <w:hyperlink w:anchor="_Toc53477970" w:history="1">
            <w:r w:rsidR="003A5ABA" w:rsidRPr="004A7ECB">
              <w:rPr>
                <w:rStyle w:val="Hyperlink"/>
                <w:noProof/>
              </w:rPr>
              <w:t>5.1. PLE ieviešana</w:t>
            </w:r>
            <w:r w:rsidR="003A5ABA">
              <w:rPr>
                <w:noProof/>
                <w:webHidden/>
              </w:rPr>
              <w:tab/>
            </w:r>
            <w:r w:rsidR="003A5ABA">
              <w:rPr>
                <w:noProof/>
                <w:webHidden/>
              </w:rPr>
              <w:fldChar w:fldCharType="begin"/>
            </w:r>
            <w:r w:rsidR="003A5ABA">
              <w:rPr>
                <w:noProof/>
                <w:webHidden/>
              </w:rPr>
              <w:instrText xml:space="preserve"> PAGEREF _Toc53477970 \h </w:instrText>
            </w:r>
            <w:r w:rsidR="003A5ABA">
              <w:rPr>
                <w:noProof/>
                <w:webHidden/>
              </w:rPr>
            </w:r>
            <w:r w:rsidR="003A5ABA">
              <w:rPr>
                <w:noProof/>
                <w:webHidden/>
              </w:rPr>
              <w:fldChar w:fldCharType="separate"/>
            </w:r>
            <w:r>
              <w:rPr>
                <w:noProof/>
                <w:webHidden/>
              </w:rPr>
              <w:t>79</w:t>
            </w:r>
            <w:r w:rsidR="003A5ABA">
              <w:rPr>
                <w:noProof/>
                <w:webHidden/>
              </w:rPr>
              <w:fldChar w:fldCharType="end"/>
            </w:r>
          </w:hyperlink>
        </w:p>
        <w:p w14:paraId="467371EC" w14:textId="29698EBB" w:rsidR="003A5ABA" w:rsidRDefault="0076679D" w:rsidP="003A5ABA">
          <w:pPr>
            <w:pStyle w:val="TOC2"/>
            <w:tabs>
              <w:tab w:val="right" w:leader="dot" w:pos="9105"/>
            </w:tabs>
            <w:spacing w:line="240" w:lineRule="auto"/>
            <w:rPr>
              <w:rFonts w:eastAsiaTheme="minorEastAsia"/>
              <w:noProof/>
              <w:lang w:eastAsia="lv-LV"/>
            </w:rPr>
          </w:pPr>
          <w:hyperlink w:anchor="_Toc53477971" w:history="1">
            <w:r w:rsidR="003A5ABA" w:rsidRPr="004A7ECB">
              <w:rPr>
                <w:rStyle w:val="Hyperlink"/>
                <w:noProof/>
              </w:rPr>
              <w:t>5.2. Mērķa algas sasniegšana</w:t>
            </w:r>
            <w:r w:rsidR="003A5ABA">
              <w:rPr>
                <w:noProof/>
                <w:webHidden/>
              </w:rPr>
              <w:tab/>
            </w:r>
            <w:r w:rsidR="003A5ABA">
              <w:rPr>
                <w:noProof/>
                <w:webHidden/>
              </w:rPr>
              <w:fldChar w:fldCharType="begin"/>
            </w:r>
            <w:r w:rsidR="003A5ABA">
              <w:rPr>
                <w:noProof/>
                <w:webHidden/>
              </w:rPr>
              <w:instrText xml:space="preserve"> PAGEREF _Toc53477971 \h </w:instrText>
            </w:r>
            <w:r w:rsidR="003A5ABA">
              <w:rPr>
                <w:noProof/>
                <w:webHidden/>
              </w:rPr>
            </w:r>
            <w:r w:rsidR="003A5ABA">
              <w:rPr>
                <w:noProof/>
                <w:webHidden/>
              </w:rPr>
              <w:fldChar w:fldCharType="separate"/>
            </w:r>
            <w:r>
              <w:rPr>
                <w:noProof/>
                <w:webHidden/>
              </w:rPr>
              <w:t>80</w:t>
            </w:r>
            <w:r w:rsidR="003A5ABA">
              <w:rPr>
                <w:noProof/>
                <w:webHidden/>
              </w:rPr>
              <w:fldChar w:fldCharType="end"/>
            </w:r>
          </w:hyperlink>
        </w:p>
        <w:p w14:paraId="55E642C6" w14:textId="0CD904D5" w:rsidR="003A5ABA" w:rsidRDefault="0076679D" w:rsidP="003A5ABA">
          <w:pPr>
            <w:pStyle w:val="TOC2"/>
            <w:tabs>
              <w:tab w:val="right" w:leader="dot" w:pos="9105"/>
            </w:tabs>
            <w:spacing w:line="240" w:lineRule="auto"/>
            <w:rPr>
              <w:rFonts w:eastAsiaTheme="minorEastAsia"/>
              <w:noProof/>
              <w:lang w:eastAsia="lv-LV"/>
            </w:rPr>
          </w:pPr>
          <w:hyperlink w:anchor="_Toc53477972" w:history="1">
            <w:r w:rsidR="003A5ABA" w:rsidRPr="004A7ECB">
              <w:rPr>
                <w:rStyle w:val="Hyperlink"/>
                <w:noProof/>
              </w:rPr>
              <w:t>5.3. Atalgojuma mainīgās daļas ierobežošana</w:t>
            </w:r>
            <w:r w:rsidR="003A5ABA">
              <w:rPr>
                <w:noProof/>
                <w:webHidden/>
              </w:rPr>
              <w:tab/>
            </w:r>
            <w:r w:rsidR="003A5ABA">
              <w:rPr>
                <w:noProof/>
                <w:webHidden/>
              </w:rPr>
              <w:fldChar w:fldCharType="begin"/>
            </w:r>
            <w:r w:rsidR="003A5ABA">
              <w:rPr>
                <w:noProof/>
                <w:webHidden/>
              </w:rPr>
              <w:instrText xml:space="preserve"> PAGEREF _Toc53477972 \h </w:instrText>
            </w:r>
            <w:r w:rsidR="003A5ABA">
              <w:rPr>
                <w:noProof/>
                <w:webHidden/>
              </w:rPr>
            </w:r>
            <w:r w:rsidR="003A5ABA">
              <w:rPr>
                <w:noProof/>
                <w:webHidden/>
              </w:rPr>
              <w:fldChar w:fldCharType="separate"/>
            </w:r>
            <w:r>
              <w:rPr>
                <w:noProof/>
                <w:webHidden/>
              </w:rPr>
              <w:t>80</w:t>
            </w:r>
            <w:r w:rsidR="003A5ABA">
              <w:rPr>
                <w:noProof/>
                <w:webHidden/>
              </w:rPr>
              <w:fldChar w:fldCharType="end"/>
            </w:r>
          </w:hyperlink>
        </w:p>
        <w:p w14:paraId="7D9C902D" w14:textId="2827FE2C" w:rsidR="003A5ABA" w:rsidRDefault="0076679D" w:rsidP="003A5ABA">
          <w:pPr>
            <w:pStyle w:val="TOC2"/>
            <w:tabs>
              <w:tab w:val="right" w:leader="dot" w:pos="9105"/>
            </w:tabs>
            <w:spacing w:line="240" w:lineRule="auto"/>
            <w:rPr>
              <w:rFonts w:eastAsiaTheme="minorEastAsia"/>
              <w:noProof/>
              <w:lang w:eastAsia="lv-LV"/>
            </w:rPr>
          </w:pPr>
          <w:hyperlink w:anchor="_Toc53477973" w:history="1">
            <w:r w:rsidR="003A5ABA" w:rsidRPr="004A7ECB">
              <w:rPr>
                <w:rStyle w:val="Hyperlink"/>
                <w:noProof/>
              </w:rPr>
              <w:t>5.4. Veselības aprūpes pakalpojumu tarifu pārskatīšana</w:t>
            </w:r>
            <w:r w:rsidR="003A5ABA">
              <w:rPr>
                <w:noProof/>
                <w:webHidden/>
              </w:rPr>
              <w:tab/>
            </w:r>
            <w:r w:rsidR="003A5ABA">
              <w:rPr>
                <w:noProof/>
                <w:webHidden/>
              </w:rPr>
              <w:fldChar w:fldCharType="begin"/>
            </w:r>
            <w:r w:rsidR="003A5ABA">
              <w:rPr>
                <w:noProof/>
                <w:webHidden/>
              </w:rPr>
              <w:instrText xml:space="preserve"> PAGEREF _Toc53477973 \h </w:instrText>
            </w:r>
            <w:r w:rsidR="003A5ABA">
              <w:rPr>
                <w:noProof/>
                <w:webHidden/>
              </w:rPr>
            </w:r>
            <w:r w:rsidR="003A5ABA">
              <w:rPr>
                <w:noProof/>
                <w:webHidden/>
              </w:rPr>
              <w:fldChar w:fldCharType="separate"/>
            </w:r>
            <w:r>
              <w:rPr>
                <w:noProof/>
                <w:webHidden/>
              </w:rPr>
              <w:t>81</w:t>
            </w:r>
            <w:r w:rsidR="003A5ABA">
              <w:rPr>
                <w:noProof/>
                <w:webHidden/>
              </w:rPr>
              <w:fldChar w:fldCharType="end"/>
            </w:r>
          </w:hyperlink>
        </w:p>
        <w:p w14:paraId="7A53FDEA" w14:textId="52958933" w:rsidR="003A5ABA" w:rsidRDefault="0076679D" w:rsidP="003A5ABA">
          <w:pPr>
            <w:pStyle w:val="TOC1"/>
            <w:spacing w:line="240" w:lineRule="auto"/>
            <w:rPr>
              <w:rFonts w:eastAsiaTheme="minorEastAsia"/>
              <w:noProof/>
              <w:lang w:eastAsia="lv-LV"/>
            </w:rPr>
          </w:pPr>
          <w:hyperlink w:anchor="_Toc53477974" w:history="1">
            <w:r w:rsidR="003A5ABA" w:rsidRPr="004A7ECB">
              <w:rPr>
                <w:rStyle w:val="Hyperlink"/>
                <w:noProof/>
              </w:rPr>
              <w:t>VI Finansējums ārstniecības personu darba samaksai atbilstoši domnīcā izstrādātajam modelim</w:t>
            </w:r>
            <w:r w:rsidR="003A5ABA">
              <w:rPr>
                <w:noProof/>
                <w:webHidden/>
              </w:rPr>
              <w:tab/>
            </w:r>
            <w:r w:rsidR="003A5ABA">
              <w:rPr>
                <w:noProof/>
                <w:webHidden/>
              </w:rPr>
              <w:fldChar w:fldCharType="begin"/>
            </w:r>
            <w:r w:rsidR="003A5ABA">
              <w:rPr>
                <w:noProof/>
                <w:webHidden/>
              </w:rPr>
              <w:instrText xml:space="preserve"> PAGEREF _Toc53477974 \h </w:instrText>
            </w:r>
            <w:r w:rsidR="003A5ABA">
              <w:rPr>
                <w:noProof/>
                <w:webHidden/>
              </w:rPr>
            </w:r>
            <w:r w:rsidR="003A5ABA">
              <w:rPr>
                <w:noProof/>
                <w:webHidden/>
              </w:rPr>
              <w:fldChar w:fldCharType="separate"/>
            </w:r>
            <w:r>
              <w:rPr>
                <w:noProof/>
                <w:webHidden/>
              </w:rPr>
              <w:t>83</w:t>
            </w:r>
            <w:r w:rsidR="003A5ABA">
              <w:rPr>
                <w:noProof/>
                <w:webHidden/>
              </w:rPr>
              <w:fldChar w:fldCharType="end"/>
            </w:r>
          </w:hyperlink>
        </w:p>
        <w:bookmarkStart w:id="1" w:name="_GoBack"/>
        <w:p w14:paraId="0340E5AF" w14:textId="60043E00" w:rsidR="003A5ABA" w:rsidRDefault="0076679D" w:rsidP="003A5ABA">
          <w:pPr>
            <w:pStyle w:val="TOC2"/>
            <w:tabs>
              <w:tab w:val="right" w:leader="dot" w:pos="9105"/>
            </w:tabs>
            <w:spacing w:line="240" w:lineRule="auto"/>
            <w:rPr>
              <w:rFonts w:eastAsiaTheme="minorEastAsia"/>
              <w:noProof/>
              <w:lang w:eastAsia="lv-LV"/>
            </w:rPr>
          </w:pPr>
          <w:r>
            <w:rPr>
              <w:noProof/>
            </w:rPr>
            <w:fldChar w:fldCharType="begin"/>
          </w:r>
          <w:r>
            <w:rPr>
              <w:noProof/>
            </w:rPr>
            <w:instrText xml:space="preserve"> HYPERLINK \l "_Toc53477975" </w:instrText>
          </w:r>
          <w:r>
            <w:rPr>
              <w:noProof/>
            </w:rPr>
          </w:r>
          <w:r>
            <w:rPr>
              <w:noProof/>
            </w:rPr>
            <w:fldChar w:fldCharType="separate"/>
          </w:r>
          <w:r w:rsidR="003A5ABA" w:rsidRPr="004A7ECB">
            <w:rPr>
              <w:rStyle w:val="Hyperlink"/>
              <w:noProof/>
            </w:rPr>
            <w:t>1. pielikums: Domnīcas dalībnieki</w:t>
          </w:r>
          <w:r w:rsidR="003A5ABA">
            <w:rPr>
              <w:noProof/>
              <w:webHidden/>
            </w:rPr>
            <w:tab/>
          </w:r>
          <w:r w:rsidR="003A5ABA">
            <w:rPr>
              <w:noProof/>
              <w:webHidden/>
            </w:rPr>
            <w:fldChar w:fldCharType="begin"/>
          </w:r>
          <w:r w:rsidR="003A5ABA">
            <w:rPr>
              <w:noProof/>
              <w:webHidden/>
            </w:rPr>
            <w:instrText xml:space="preserve"> PAGEREF _Toc53477975 \h </w:instrText>
          </w:r>
          <w:r w:rsidR="003A5ABA">
            <w:rPr>
              <w:noProof/>
              <w:webHidden/>
            </w:rPr>
          </w:r>
          <w:r w:rsidR="003A5ABA">
            <w:rPr>
              <w:noProof/>
              <w:webHidden/>
            </w:rPr>
            <w:fldChar w:fldCharType="separate"/>
          </w:r>
          <w:r>
            <w:rPr>
              <w:noProof/>
              <w:webHidden/>
            </w:rPr>
            <w:t>94</w:t>
          </w:r>
          <w:r w:rsidR="003A5ABA">
            <w:rPr>
              <w:noProof/>
              <w:webHidden/>
            </w:rPr>
            <w:fldChar w:fldCharType="end"/>
          </w:r>
          <w:r>
            <w:rPr>
              <w:noProof/>
            </w:rPr>
            <w:fldChar w:fldCharType="end"/>
          </w:r>
        </w:p>
        <w:bookmarkEnd w:id="1"/>
        <w:p w14:paraId="6BB81ECC" w14:textId="043F441B" w:rsidR="003A5ABA" w:rsidRDefault="0076679D" w:rsidP="003A5ABA">
          <w:pPr>
            <w:pStyle w:val="TOC2"/>
            <w:tabs>
              <w:tab w:val="right" w:leader="dot" w:pos="9105"/>
            </w:tabs>
            <w:spacing w:line="240" w:lineRule="auto"/>
            <w:rPr>
              <w:rFonts w:eastAsiaTheme="minorEastAsia"/>
              <w:noProof/>
              <w:lang w:eastAsia="lv-LV"/>
            </w:rPr>
          </w:pPr>
          <w:r>
            <w:rPr>
              <w:noProof/>
            </w:rPr>
            <w:fldChar w:fldCharType="begin"/>
          </w:r>
          <w:r>
            <w:rPr>
              <w:noProof/>
            </w:rPr>
            <w:instrText xml:space="preserve"> HYPERLINK \l "_Toc53477976" </w:instrText>
          </w:r>
          <w:r>
            <w:rPr>
              <w:noProof/>
            </w:rPr>
          </w:r>
          <w:r>
            <w:rPr>
              <w:noProof/>
            </w:rPr>
            <w:fldChar w:fldCharType="separate"/>
          </w:r>
          <w:r w:rsidR="003A5ABA" w:rsidRPr="004A7ECB">
            <w:rPr>
              <w:rStyle w:val="Hyperlink"/>
              <w:noProof/>
            </w:rPr>
            <w:t>2. pielikums: Domnīcas norise: problēmu analīze un risinājuma izstrāde</w:t>
          </w:r>
          <w:r w:rsidR="003A5ABA">
            <w:rPr>
              <w:noProof/>
              <w:webHidden/>
            </w:rPr>
            <w:tab/>
          </w:r>
          <w:r w:rsidR="003A5ABA">
            <w:rPr>
              <w:noProof/>
              <w:webHidden/>
            </w:rPr>
            <w:fldChar w:fldCharType="begin"/>
          </w:r>
          <w:r w:rsidR="003A5ABA">
            <w:rPr>
              <w:noProof/>
              <w:webHidden/>
            </w:rPr>
            <w:instrText xml:space="preserve"> PAGEREF _Toc53477976 \h </w:instrText>
          </w:r>
          <w:r w:rsidR="003A5ABA">
            <w:rPr>
              <w:noProof/>
              <w:webHidden/>
            </w:rPr>
          </w:r>
          <w:r w:rsidR="003A5ABA">
            <w:rPr>
              <w:noProof/>
              <w:webHidden/>
            </w:rPr>
            <w:fldChar w:fldCharType="separate"/>
          </w:r>
          <w:r>
            <w:rPr>
              <w:noProof/>
              <w:webHidden/>
            </w:rPr>
            <w:t>95</w:t>
          </w:r>
          <w:r w:rsidR="003A5ABA">
            <w:rPr>
              <w:noProof/>
              <w:webHidden/>
            </w:rPr>
            <w:fldChar w:fldCharType="end"/>
          </w:r>
          <w:r>
            <w:rPr>
              <w:noProof/>
            </w:rPr>
            <w:fldChar w:fldCharType="end"/>
          </w:r>
        </w:p>
        <w:p w14:paraId="1182691B" w14:textId="68C22F2D" w:rsidR="003A5ABA" w:rsidRDefault="0076679D" w:rsidP="003A5ABA">
          <w:pPr>
            <w:pStyle w:val="TOC2"/>
            <w:tabs>
              <w:tab w:val="right" w:leader="dot" w:pos="9105"/>
            </w:tabs>
            <w:spacing w:line="240" w:lineRule="auto"/>
            <w:rPr>
              <w:rFonts w:eastAsiaTheme="minorEastAsia"/>
              <w:noProof/>
              <w:lang w:eastAsia="lv-LV"/>
            </w:rPr>
          </w:pPr>
          <w:hyperlink w:anchor="_Toc53477977" w:history="1">
            <w:r w:rsidR="003A5ABA" w:rsidRPr="004A7ECB">
              <w:rPr>
                <w:rStyle w:val="Hyperlink"/>
                <w:noProof/>
              </w:rPr>
              <w:t>3. pielikums: Ārstniecības personu atalgojuma modeļa testēšanas plāns</w:t>
            </w:r>
            <w:r w:rsidR="003A5ABA">
              <w:rPr>
                <w:noProof/>
                <w:webHidden/>
              </w:rPr>
              <w:tab/>
            </w:r>
            <w:r w:rsidR="003A5ABA">
              <w:rPr>
                <w:noProof/>
                <w:webHidden/>
              </w:rPr>
              <w:fldChar w:fldCharType="begin"/>
            </w:r>
            <w:r w:rsidR="003A5ABA">
              <w:rPr>
                <w:noProof/>
                <w:webHidden/>
              </w:rPr>
              <w:instrText xml:space="preserve"> PAGEREF _Toc53477977 \h </w:instrText>
            </w:r>
            <w:r w:rsidR="003A5ABA">
              <w:rPr>
                <w:noProof/>
                <w:webHidden/>
              </w:rPr>
            </w:r>
            <w:r w:rsidR="003A5ABA">
              <w:rPr>
                <w:noProof/>
                <w:webHidden/>
              </w:rPr>
              <w:fldChar w:fldCharType="separate"/>
            </w:r>
            <w:r>
              <w:rPr>
                <w:noProof/>
                <w:webHidden/>
              </w:rPr>
              <w:t>99</w:t>
            </w:r>
            <w:r w:rsidR="003A5ABA">
              <w:rPr>
                <w:noProof/>
                <w:webHidden/>
              </w:rPr>
              <w:fldChar w:fldCharType="end"/>
            </w:r>
          </w:hyperlink>
        </w:p>
        <w:p w14:paraId="1E826371" w14:textId="5306F811" w:rsidR="009D0FD5" w:rsidRPr="00147858" w:rsidRDefault="009D0FD5" w:rsidP="003A5ABA">
          <w:pPr>
            <w:spacing w:after="100" w:line="240" w:lineRule="auto"/>
            <w:rPr>
              <w:sz w:val="20"/>
              <w:szCs w:val="20"/>
            </w:rPr>
          </w:pPr>
          <w:r w:rsidRPr="00147858">
            <w:rPr>
              <w:b/>
              <w:sz w:val="20"/>
              <w:szCs w:val="20"/>
            </w:rPr>
            <w:fldChar w:fldCharType="end"/>
          </w:r>
        </w:p>
      </w:sdtContent>
    </w:sdt>
    <w:p w14:paraId="0433882D" w14:textId="42E5E6AD" w:rsidR="00C171E7" w:rsidRDefault="0099068D" w:rsidP="00F42CBD">
      <w:pPr>
        <w:pStyle w:val="Heading1"/>
      </w:pPr>
      <w:bookmarkStart w:id="2" w:name="_Toc53477941"/>
      <w:r>
        <w:lastRenderedPageBreak/>
        <w:t>J</w:t>
      </w:r>
      <w:r w:rsidR="00C171E7">
        <w:t>ēdzien</w:t>
      </w:r>
      <w:r>
        <w:t>u un saīsinājumu saraksts</w:t>
      </w:r>
      <w:bookmarkEnd w:id="2"/>
      <w:r w:rsidR="001C7512">
        <w:t xml:space="preserve"> </w:t>
      </w:r>
    </w:p>
    <w:p w14:paraId="517E7F91" w14:textId="37FE0194" w:rsidR="00CF14DD" w:rsidRPr="00D36138" w:rsidRDefault="00CF14DD" w:rsidP="005B476E">
      <w:pPr>
        <w:spacing w:before="120"/>
        <w:rPr>
          <w:b/>
          <w:bCs/>
          <w:color w:val="007D6B"/>
          <w:sz w:val="28"/>
          <w:szCs w:val="28"/>
        </w:rPr>
      </w:pPr>
      <w:r w:rsidRPr="00D36138">
        <w:rPr>
          <w:b/>
          <w:bCs/>
          <w:color w:val="007D6B"/>
          <w:sz w:val="28"/>
          <w:szCs w:val="28"/>
        </w:rPr>
        <w:t xml:space="preserve">Jēdzieni, kas raksturo </w:t>
      </w:r>
      <w:r w:rsidR="00806BC0">
        <w:rPr>
          <w:b/>
          <w:bCs/>
          <w:color w:val="007D6B"/>
          <w:sz w:val="28"/>
          <w:szCs w:val="28"/>
        </w:rPr>
        <w:t xml:space="preserve">atalgojumu jeb </w:t>
      </w:r>
      <w:r w:rsidRPr="00D36138">
        <w:rPr>
          <w:b/>
          <w:bCs/>
          <w:color w:val="007D6B"/>
          <w:sz w:val="28"/>
          <w:szCs w:val="28"/>
        </w:rPr>
        <w:t>darba samaksu:</w:t>
      </w:r>
    </w:p>
    <w:p w14:paraId="1104C34F" w14:textId="0A7B8CC0" w:rsidR="00CF14DD" w:rsidRPr="00E333F9"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 xml:space="preserve">Darba samaksa </w:t>
      </w:r>
      <w:r w:rsidRPr="00E333F9">
        <w:rPr>
          <w:b/>
          <w:sz w:val="24"/>
          <w:szCs w:val="24"/>
        </w:rPr>
        <w:t>(atalgojums, kopējā alga)</w:t>
      </w:r>
      <w:r w:rsidRPr="228496FA">
        <w:rPr>
          <w:sz w:val="24"/>
          <w:szCs w:val="24"/>
        </w:rPr>
        <w:t xml:space="preserve"> - aprēķinātā bruto darba samaksa konkrētā laika periodā (mēnesī), kas ietver </w:t>
      </w:r>
      <w:r>
        <w:rPr>
          <w:sz w:val="24"/>
          <w:szCs w:val="24"/>
        </w:rPr>
        <w:t>pamatalgu un mainīgo daļu</w:t>
      </w:r>
      <w:r w:rsidR="00346BCA">
        <w:rPr>
          <w:sz w:val="24"/>
          <w:szCs w:val="24"/>
        </w:rPr>
        <w:t>;</w:t>
      </w:r>
    </w:p>
    <w:p w14:paraId="33376965" w14:textId="796DB2D8" w:rsidR="00CF14DD" w:rsidRPr="00E333F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Pamatalga (</w:t>
      </w:r>
      <w:r w:rsidR="002E129E">
        <w:rPr>
          <w:b/>
          <w:bCs/>
          <w:sz w:val="24"/>
          <w:szCs w:val="24"/>
        </w:rPr>
        <w:t xml:space="preserve">amatalga, </w:t>
      </w:r>
      <w:r>
        <w:rPr>
          <w:b/>
          <w:bCs/>
          <w:sz w:val="24"/>
          <w:szCs w:val="24"/>
        </w:rPr>
        <w:t xml:space="preserve">mēnešalga) – </w:t>
      </w:r>
      <w:r>
        <w:rPr>
          <w:sz w:val="24"/>
          <w:szCs w:val="24"/>
        </w:rPr>
        <w:t>ārstniecības personai noteiktā algas fiksētā (nemainīgā) daļa mēnesim par pilna laika darbu (40 stundas nedēļā vai atsevišķām specialitātēm 35 stundas nedēļā)</w:t>
      </w:r>
      <w:r w:rsidR="002E129E">
        <w:rPr>
          <w:sz w:val="24"/>
          <w:szCs w:val="24"/>
        </w:rPr>
        <w:t>,</w:t>
      </w:r>
      <w:r>
        <w:rPr>
          <w:sz w:val="24"/>
          <w:szCs w:val="24"/>
        </w:rPr>
        <w:t xml:space="preserve"> par kuru vienojušies darba devējs (ārstniecības iestāde) un darba ņēmējs (ārstniecības persona) saskaņā ar tiesību aktiem par amata aprakstā minēto pienākumu izpildi</w:t>
      </w:r>
      <w:r w:rsidR="00346BCA">
        <w:rPr>
          <w:sz w:val="24"/>
          <w:szCs w:val="24"/>
        </w:rPr>
        <w:t>;</w:t>
      </w:r>
    </w:p>
    <w:p w14:paraId="3C65EE58" w14:textId="194874A5" w:rsidR="00CF14DD" w:rsidRPr="0031573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Darba samaksas m</w:t>
      </w:r>
      <w:r w:rsidRPr="228496FA">
        <w:rPr>
          <w:b/>
          <w:bCs/>
          <w:sz w:val="24"/>
          <w:szCs w:val="24"/>
        </w:rPr>
        <w:t>ainīgā daļa</w:t>
      </w:r>
      <w:r w:rsidRPr="228496FA">
        <w:rPr>
          <w:sz w:val="24"/>
          <w:szCs w:val="24"/>
        </w:rPr>
        <w:t xml:space="preserve"> </w:t>
      </w:r>
      <w:r>
        <w:rPr>
          <w:sz w:val="24"/>
          <w:szCs w:val="24"/>
        </w:rPr>
        <w:t>–</w:t>
      </w:r>
      <w:r w:rsidRPr="228496FA">
        <w:rPr>
          <w:sz w:val="24"/>
          <w:szCs w:val="24"/>
        </w:rPr>
        <w:t xml:space="preserve"> </w:t>
      </w:r>
      <w:r>
        <w:rPr>
          <w:sz w:val="24"/>
          <w:szCs w:val="24"/>
        </w:rPr>
        <w:t>samaksa, kas tiek maksāta papildus pamatalgai par papildu darbu, dažādiem pamatalgā neietvertiem darba faktoriem vai noteiktu prasību izpildi</w:t>
      </w:r>
      <w:r w:rsidR="00A16948">
        <w:rPr>
          <w:sz w:val="24"/>
          <w:szCs w:val="24"/>
        </w:rPr>
        <w:t xml:space="preserve"> un</w:t>
      </w:r>
      <w:r>
        <w:rPr>
          <w:sz w:val="24"/>
          <w:szCs w:val="24"/>
        </w:rPr>
        <w:t xml:space="preserve"> mērķu sasniegšanu. Mainīgā daļa nav garantēta un tiek noteikta ar rīkojumu ik pēc noteikta perioda vai par atsevišķu notikumu</w:t>
      </w:r>
      <w:r w:rsidR="00346BCA">
        <w:rPr>
          <w:sz w:val="24"/>
          <w:szCs w:val="24"/>
        </w:rPr>
        <w:t>;</w:t>
      </w:r>
    </w:p>
    <w:p w14:paraId="2D7569EE" w14:textId="77777777" w:rsidR="00CF14DD"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Mērķa alga</w:t>
      </w:r>
      <w:r w:rsidRPr="228496FA">
        <w:rPr>
          <w:sz w:val="24"/>
          <w:szCs w:val="24"/>
        </w:rPr>
        <w:t xml:space="preserve"> – amata vērtībai un darba tirgus tendencēm atbilstošā </w:t>
      </w:r>
      <w:r>
        <w:rPr>
          <w:sz w:val="24"/>
          <w:szCs w:val="24"/>
        </w:rPr>
        <w:t xml:space="preserve">darba samaksa (atalgojums, kopējā alga) </w:t>
      </w:r>
      <w:r w:rsidRPr="228496FA">
        <w:rPr>
          <w:sz w:val="24"/>
          <w:szCs w:val="24"/>
        </w:rPr>
        <w:t>mēnesī</w:t>
      </w:r>
      <w:r w:rsidR="00346BCA">
        <w:rPr>
          <w:sz w:val="24"/>
          <w:szCs w:val="24"/>
        </w:rPr>
        <w:t>;</w:t>
      </w:r>
    </w:p>
    <w:p w14:paraId="1AD31EAE" w14:textId="59E0EC0E" w:rsidR="00AC43DF" w:rsidRDefault="00CF14DD"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w:t>
      </w:r>
      <w:r w:rsidRPr="00AC43DF">
        <w:rPr>
          <w:b/>
          <w:sz w:val="24"/>
          <w:szCs w:val="24"/>
        </w:rPr>
        <w:t xml:space="preserve"> </w:t>
      </w:r>
      <w:r w:rsidRPr="00AC43DF">
        <w:rPr>
          <w:b/>
          <w:bCs/>
          <w:sz w:val="24"/>
          <w:szCs w:val="24"/>
        </w:rPr>
        <w:t xml:space="preserve">fonds </w:t>
      </w:r>
      <w:r w:rsidRPr="00AC43DF">
        <w:rPr>
          <w:sz w:val="24"/>
          <w:szCs w:val="24"/>
        </w:rPr>
        <w:t>– ārstniecības iestādes ikgadējā budžetā apstiprinātais izdevumu apmērs darba samaksai, valsts sociālās apdrošināšanas obligāt</w:t>
      </w:r>
      <w:r w:rsidR="002E129E">
        <w:rPr>
          <w:sz w:val="24"/>
          <w:szCs w:val="24"/>
        </w:rPr>
        <w:t>aj</w:t>
      </w:r>
      <w:r w:rsidRPr="00AC43DF">
        <w:rPr>
          <w:sz w:val="24"/>
          <w:szCs w:val="24"/>
        </w:rPr>
        <w:t>ām iemaksām, pabalstiem un kompensācijām</w:t>
      </w:r>
      <w:r w:rsidR="00346BCA" w:rsidRPr="00AC43DF">
        <w:rPr>
          <w:sz w:val="24"/>
          <w:szCs w:val="24"/>
        </w:rPr>
        <w:t>;</w:t>
      </w:r>
    </w:p>
    <w:p w14:paraId="16461221" w14:textId="13E678DD" w:rsidR="00AC43DF" w:rsidRDefault="00772D80" w:rsidP="00B94BB0">
      <w:pPr>
        <w:pStyle w:val="ListParagraph"/>
        <w:numPr>
          <w:ilvl w:val="0"/>
          <w:numId w:val="5"/>
        </w:numPr>
        <w:spacing w:before="120" w:after="0" w:line="240" w:lineRule="auto"/>
        <w:contextualSpacing w:val="0"/>
        <w:jc w:val="both"/>
        <w:rPr>
          <w:sz w:val="24"/>
          <w:szCs w:val="24"/>
        </w:rPr>
      </w:pPr>
      <w:r w:rsidRPr="00AC43DF">
        <w:rPr>
          <w:b/>
          <w:bCs/>
          <w:sz w:val="24"/>
          <w:szCs w:val="24"/>
        </w:rPr>
        <w:t xml:space="preserve">Vidējā darba </w:t>
      </w:r>
      <w:r w:rsidR="00777599" w:rsidRPr="00AC43DF">
        <w:rPr>
          <w:b/>
          <w:bCs/>
          <w:sz w:val="24"/>
          <w:szCs w:val="24"/>
        </w:rPr>
        <w:t>samaksa tautsaimniecīb</w:t>
      </w:r>
      <w:r w:rsidR="00AC43DF" w:rsidRPr="00AC43DF">
        <w:rPr>
          <w:b/>
          <w:bCs/>
          <w:sz w:val="24"/>
          <w:szCs w:val="24"/>
        </w:rPr>
        <w:t>ā</w:t>
      </w:r>
      <w:r w:rsidR="00AC43DF">
        <w:rPr>
          <w:b/>
          <w:bCs/>
          <w:sz w:val="24"/>
          <w:szCs w:val="24"/>
        </w:rPr>
        <w:t xml:space="preserve"> </w:t>
      </w:r>
      <w:r w:rsidR="00AC43DF" w:rsidRPr="00AC43DF">
        <w:rPr>
          <w:sz w:val="24"/>
          <w:szCs w:val="24"/>
        </w:rPr>
        <w:t xml:space="preserve">- </w:t>
      </w:r>
      <w:r w:rsidR="00777599" w:rsidRPr="00AC43DF">
        <w:rPr>
          <w:sz w:val="24"/>
          <w:szCs w:val="24"/>
        </w:rPr>
        <w:t>Centrālās statistikas pārvaldes oficiālajā statistikas paziņojumā publicēt</w:t>
      </w:r>
      <w:r w:rsidR="001149FB">
        <w:rPr>
          <w:sz w:val="24"/>
          <w:szCs w:val="24"/>
        </w:rPr>
        <w:t>ais</w:t>
      </w:r>
      <w:r w:rsidR="00777599" w:rsidRPr="00AC43DF">
        <w:rPr>
          <w:sz w:val="24"/>
          <w:szCs w:val="24"/>
        </w:rPr>
        <w:t xml:space="preserve"> valstī strādājošo mēneša vidējās darba samaksas apmēr</w:t>
      </w:r>
      <w:r w:rsidR="0065675E" w:rsidRPr="00AC43DF">
        <w:rPr>
          <w:sz w:val="24"/>
          <w:szCs w:val="24"/>
        </w:rPr>
        <w:t>s</w:t>
      </w:r>
      <w:r w:rsidR="00AC43DF">
        <w:rPr>
          <w:sz w:val="24"/>
          <w:szCs w:val="24"/>
        </w:rPr>
        <w:t>;</w:t>
      </w:r>
      <w:r w:rsidR="0065675E" w:rsidRPr="00AC43DF">
        <w:rPr>
          <w:sz w:val="24"/>
          <w:szCs w:val="24"/>
        </w:rPr>
        <w:t xml:space="preserve"> </w:t>
      </w:r>
    </w:p>
    <w:p w14:paraId="7751D23A" w14:textId="4BA0C3FE" w:rsidR="00702E19" w:rsidRPr="00AC43DF" w:rsidRDefault="00702E19"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 uzskaites sistēma (AUS)</w:t>
      </w:r>
      <w:r w:rsidRPr="00AC43DF">
        <w:rPr>
          <w:sz w:val="24"/>
          <w:szCs w:val="24"/>
        </w:rPr>
        <w:t xml:space="preserve"> – datu sistēma, kur</w:t>
      </w:r>
      <w:r w:rsidR="002E129E">
        <w:rPr>
          <w:sz w:val="24"/>
          <w:szCs w:val="24"/>
        </w:rPr>
        <w:t>ā</w:t>
      </w:r>
      <w:r w:rsidRPr="00AC43DF">
        <w:rPr>
          <w:sz w:val="24"/>
          <w:szCs w:val="24"/>
        </w:rPr>
        <w:t xml:space="preserve"> iestādes, tai skaitā arī valsts un pašvaldību kapitālsabiedrības, kuras sniedz valsts apmaksātos veselības aprūpes pakalpojumus</w:t>
      </w:r>
      <w:r w:rsidR="002E129E">
        <w:rPr>
          <w:sz w:val="24"/>
          <w:szCs w:val="24"/>
        </w:rPr>
        <w:t>,</w:t>
      </w:r>
      <w:r w:rsidRPr="00AC43DF">
        <w:rPr>
          <w:sz w:val="24"/>
          <w:szCs w:val="24"/>
        </w:rPr>
        <w:t xml:space="preserve"> sniedz datus par darba samaksu un nostrādāto stundu skaitu sadalījumā pa ārstiem (Ministru kabineta 2017.</w:t>
      </w:r>
      <w:r w:rsidR="00E333F9" w:rsidRPr="00AC43DF">
        <w:rPr>
          <w:sz w:val="24"/>
          <w:szCs w:val="24"/>
        </w:rPr>
        <w:t xml:space="preserve"> </w:t>
      </w:r>
      <w:r w:rsidRPr="00AC43DF">
        <w:rPr>
          <w:sz w:val="24"/>
          <w:szCs w:val="24"/>
        </w:rPr>
        <w:t>gada 7.</w:t>
      </w:r>
      <w:r w:rsidR="00E333F9" w:rsidRPr="00AC43DF">
        <w:rPr>
          <w:sz w:val="24"/>
          <w:szCs w:val="24"/>
        </w:rPr>
        <w:t xml:space="preserve"> </w:t>
      </w:r>
      <w:r w:rsidRPr="00AC43DF">
        <w:rPr>
          <w:sz w:val="24"/>
          <w:szCs w:val="24"/>
        </w:rPr>
        <w:t>novembra noteikumi Nr. 662 "</w:t>
      </w:r>
      <w:r w:rsidRPr="00AC43DF">
        <w:rPr>
          <w:sz w:val="24"/>
          <w:szCs w:val="24"/>
          <w:shd w:val="clear" w:color="auto" w:fill="FFFFFF"/>
        </w:rPr>
        <w:t>Noteikumi par valsts tiešās pārvaldes iestāžu un citu valsts un pašvaldību institūciju amatpersonu (darbinieku) atlīdzības un personu uzskaites sistēmu"</w:t>
      </w:r>
      <w:r w:rsidR="00076122" w:rsidRPr="00AC43DF">
        <w:rPr>
          <w:sz w:val="24"/>
          <w:szCs w:val="24"/>
          <w:shd w:val="clear" w:color="auto" w:fill="FFFFFF"/>
        </w:rPr>
        <w:t>)</w:t>
      </w:r>
      <w:r w:rsidR="00346BCA" w:rsidRPr="00AC43DF">
        <w:rPr>
          <w:sz w:val="24"/>
          <w:szCs w:val="24"/>
          <w:shd w:val="clear" w:color="auto" w:fill="FFFFFF"/>
        </w:rPr>
        <w:t>.</w:t>
      </w:r>
      <w:r w:rsidR="002E129E">
        <w:rPr>
          <w:sz w:val="24"/>
          <w:szCs w:val="24"/>
          <w:shd w:val="clear" w:color="auto" w:fill="FFFFFF"/>
        </w:rPr>
        <w:t xml:space="preserve"> AUS turētājs ir Valsts kanceleja.</w:t>
      </w:r>
    </w:p>
    <w:p w14:paraId="63DDDFDF" w14:textId="6D370860" w:rsidR="00CF14DD" w:rsidRDefault="00702E19">
      <w:r>
        <w:br w:type="page"/>
      </w:r>
    </w:p>
    <w:p w14:paraId="3E887B1E" w14:textId="370D0F0C" w:rsidR="00CF14DD" w:rsidRPr="00F42CBD" w:rsidRDefault="00CF14DD">
      <w:pPr>
        <w:rPr>
          <w:b/>
          <w:bCs/>
          <w:color w:val="007D6B"/>
          <w:sz w:val="28"/>
          <w:szCs w:val="28"/>
        </w:rPr>
      </w:pPr>
      <w:r w:rsidRPr="00F42CBD">
        <w:rPr>
          <w:b/>
          <w:bCs/>
          <w:color w:val="007D6B"/>
          <w:sz w:val="28"/>
          <w:szCs w:val="28"/>
        </w:rPr>
        <w:lastRenderedPageBreak/>
        <w:t>Jēdzieni, kas raksturo amatus</w:t>
      </w:r>
      <w:r w:rsidR="00702E19" w:rsidRPr="00F42CBD">
        <w:rPr>
          <w:b/>
          <w:bCs/>
          <w:color w:val="007D6B"/>
          <w:sz w:val="28"/>
          <w:szCs w:val="28"/>
        </w:rPr>
        <w:t xml:space="preserve"> un darba organizāciju ārstniecības iestādēs</w:t>
      </w:r>
      <w:r w:rsidRPr="00F42CBD">
        <w:rPr>
          <w:b/>
          <w:bCs/>
          <w:color w:val="007D6B"/>
          <w:sz w:val="28"/>
          <w:szCs w:val="28"/>
        </w:rPr>
        <w:t>:</w:t>
      </w:r>
    </w:p>
    <w:p w14:paraId="41CB4622" w14:textId="3306AF47" w:rsidR="00192F9B" w:rsidRDefault="00192F9B"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w:t>
      </w:r>
      <w:r>
        <w:rPr>
          <w:b/>
          <w:bCs/>
          <w:sz w:val="24"/>
          <w:szCs w:val="24"/>
        </w:rPr>
        <w:t>i</w:t>
      </w:r>
      <w:r w:rsidRPr="228496FA">
        <w:rPr>
          <w:b/>
          <w:bCs/>
          <w:sz w:val="24"/>
          <w:szCs w:val="24"/>
        </w:rPr>
        <w:t xml:space="preserve"> </w:t>
      </w:r>
      <w:r>
        <w:rPr>
          <w:sz w:val="24"/>
          <w:szCs w:val="24"/>
        </w:rPr>
        <w:t>–</w:t>
      </w:r>
      <w:r w:rsidRPr="228496FA">
        <w:rPr>
          <w:sz w:val="24"/>
          <w:szCs w:val="24"/>
        </w:rPr>
        <w:t xml:space="preserve"> </w:t>
      </w:r>
      <w:r>
        <w:rPr>
          <w:sz w:val="24"/>
          <w:szCs w:val="24"/>
        </w:rPr>
        <w:t xml:space="preserve">šī ziņojuma izpratnē profesiju grupā “Ārsti” ietilpt tādas ārstniecības personu profesijas kā </w:t>
      </w:r>
      <w:r w:rsidRPr="00E072DA">
        <w:rPr>
          <w:sz w:val="24"/>
          <w:szCs w:val="24"/>
        </w:rPr>
        <w:t>sertificēti/reģistrēti ārsti, zobārsti, funkcionālie speciālisti</w:t>
      </w:r>
      <w:r>
        <w:rPr>
          <w:sz w:val="24"/>
          <w:szCs w:val="24"/>
        </w:rPr>
        <w:t>, kā arī</w:t>
      </w:r>
      <w:r w:rsidRPr="0031434C">
        <w:rPr>
          <w:sz w:val="24"/>
          <w:szCs w:val="24"/>
        </w:rPr>
        <w:t xml:space="preserve"> rezidenti;</w:t>
      </w:r>
    </w:p>
    <w:p w14:paraId="3ABF7479" w14:textId="43FC0FB5" w:rsidR="00702E19" w:rsidRPr="00F776FB" w:rsidRDefault="00702E19" w:rsidP="00B94BB0">
      <w:pPr>
        <w:pStyle w:val="ListParagraph"/>
        <w:numPr>
          <w:ilvl w:val="0"/>
          <w:numId w:val="21"/>
        </w:numPr>
        <w:spacing w:before="120" w:after="0" w:line="240" w:lineRule="auto"/>
        <w:contextualSpacing w:val="0"/>
        <w:jc w:val="both"/>
        <w:rPr>
          <w:sz w:val="24"/>
          <w:szCs w:val="24"/>
        </w:rPr>
      </w:pPr>
      <w:r w:rsidRPr="00F776FB">
        <w:rPr>
          <w:b/>
          <w:sz w:val="24"/>
          <w:szCs w:val="24"/>
        </w:rPr>
        <w:t>Ārstniecības persona</w:t>
      </w:r>
      <w:r w:rsidRPr="00F776FB">
        <w:rPr>
          <w:sz w:val="24"/>
          <w:szCs w:val="24"/>
        </w:rPr>
        <w:t xml:space="preserve"> - persona, kurai ir medicīniskā izglītība un kura nodarbojas ar ārstniecību;</w:t>
      </w:r>
    </w:p>
    <w:p w14:paraId="06C4F6FC" w14:textId="477FA2D1" w:rsidR="00702E19" w:rsidRDefault="002754F2" w:rsidP="00B94BB0">
      <w:pPr>
        <w:pStyle w:val="ListParagraph"/>
        <w:numPr>
          <w:ilvl w:val="0"/>
          <w:numId w:val="21"/>
        </w:numPr>
        <w:spacing w:before="120" w:after="0" w:line="240" w:lineRule="auto"/>
        <w:contextualSpacing w:val="0"/>
        <w:jc w:val="both"/>
        <w:rPr>
          <w:sz w:val="24"/>
          <w:szCs w:val="24"/>
        </w:rPr>
      </w:pPr>
      <w:r w:rsidRPr="00F776FB">
        <w:rPr>
          <w:b/>
          <w:bCs/>
          <w:sz w:val="24"/>
          <w:szCs w:val="24"/>
        </w:rPr>
        <w:t>Ā</w:t>
      </w:r>
      <w:r w:rsidR="00702E19" w:rsidRPr="00F776FB">
        <w:rPr>
          <w:b/>
          <w:bCs/>
          <w:sz w:val="24"/>
          <w:szCs w:val="24"/>
        </w:rPr>
        <w:t>rstniecības</w:t>
      </w:r>
      <w:r w:rsidR="00702E19" w:rsidRPr="00F776FB">
        <w:rPr>
          <w:b/>
          <w:sz w:val="24"/>
          <w:szCs w:val="24"/>
        </w:rPr>
        <w:t xml:space="preserve"> un pacientu</w:t>
      </w:r>
      <w:r w:rsidR="00702E19" w:rsidRPr="228496FA">
        <w:rPr>
          <w:b/>
          <w:bCs/>
          <w:sz w:val="24"/>
          <w:szCs w:val="24"/>
        </w:rPr>
        <w:t xml:space="preserve"> aprūpes personas</w:t>
      </w:r>
      <w:r w:rsidR="00702E19" w:rsidRPr="228496FA">
        <w:rPr>
          <w:sz w:val="24"/>
          <w:szCs w:val="24"/>
        </w:rPr>
        <w:t xml:space="preserve"> - </w:t>
      </w:r>
      <w:r w:rsidR="006425FE">
        <w:rPr>
          <w:sz w:val="24"/>
          <w:szCs w:val="24"/>
        </w:rPr>
        <w:t>š</w:t>
      </w:r>
      <w:r w:rsidR="00587853">
        <w:rPr>
          <w:sz w:val="24"/>
          <w:szCs w:val="24"/>
        </w:rPr>
        <w:t>ajā</w:t>
      </w:r>
      <w:r w:rsidR="006425FE">
        <w:rPr>
          <w:sz w:val="24"/>
          <w:szCs w:val="24"/>
        </w:rPr>
        <w:t xml:space="preserve"> ziņojum</w:t>
      </w:r>
      <w:r w:rsidR="00587853">
        <w:rPr>
          <w:sz w:val="24"/>
          <w:szCs w:val="24"/>
        </w:rPr>
        <w:t>ā</w:t>
      </w:r>
      <w:r w:rsidR="006425FE">
        <w:rPr>
          <w:sz w:val="24"/>
          <w:szCs w:val="24"/>
        </w:rPr>
        <w:t xml:space="preserve"> profesiju grupā </w:t>
      </w:r>
      <w:r w:rsidR="006425FE" w:rsidRPr="000725CA">
        <w:rPr>
          <w:sz w:val="24"/>
          <w:szCs w:val="24"/>
        </w:rPr>
        <w:t xml:space="preserve">“Ārstniecības un pacientu aprūpes personas” </w:t>
      </w:r>
      <w:r w:rsidRPr="000725CA">
        <w:rPr>
          <w:sz w:val="24"/>
          <w:szCs w:val="24"/>
        </w:rPr>
        <w:t>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profesijas kā</w:t>
      </w:r>
      <w:r w:rsidR="00702E19" w:rsidRPr="228496FA">
        <w:rPr>
          <w:sz w:val="24"/>
          <w:szCs w:val="24"/>
        </w:rPr>
        <w:t xml:space="preserve"> sertificēti/reģistrēti ārsta palīgi, </w:t>
      </w:r>
      <w:r w:rsidR="00702E19" w:rsidRPr="03AC30CB">
        <w:rPr>
          <w:sz w:val="24"/>
          <w:szCs w:val="24"/>
        </w:rPr>
        <w:t>māsas</w:t>
      </w:r>
      <w:r w:rsidR="00702E19" w:rsidRPr="228496FA">
        <w:rPr>
          <w:sz w:val="24"/>
          <w:szCs w:val="24"/>
        </w:rPr>
        <w:t>, vecmātes</w:t>
      </w:r>
      <w:r w:rsidR="00484256">
        <w:rPr>
          <w:sz w:val="24"/>
          <w:szCs w:val="24"/>
        </w:rPr>
        <w:t>,</w:t>
      </w:r>
      <w:r w:rsidR="00702E19" w:rsidRPr="228496FA">
        <w:rPr>
          <w:sz w:val="24"/>
          <w:szCs w:val="24"/>
        </w:rPr>
        <w:t xml:space="preserve"> biomedicīnas laboranti, radiologa asistenti, radiogrāferi, masieri, ergoterapeita asistenti, fizioterapeita asistenti, zobu higiēnisti, zobārstniecības māsas, podologi, zobu tehniķi;</w:t>
      </w:r>
    </w:p>
    <w:p w14:paraId="1D295065" w14:textId="0EEE237D" w:rsidR="00702E19" w:rsidRPr="00447D93" w:rsidRDefault="002754F2" w:rsidP="00B94BB0">
      <w:pPr>
        <w:pStyle w:val="ListParagraph"/>
        <w:numPr>
          <w:ilvl w:val="0"/>
          <w:numId w:val="21"/>
        </w:numPr>
        <w:spacing w:before="120" w:after="0" w:line="240" w:lineRule="auto"/>
        <w:contextualSpacing w:val="0"/>
        <w:jc w:val="both"/>
        <w:rPr>
          <w:b/>
          <w:bCs/>
          <w:sz w:val="24"/>
          <w:szCs w:val="24"/>
        </w:rPr>
      </w:pPr>
      <w:r w:rsidRPr="00F776FB">
        <w:rPr>
          <w:b/>
          <w:bCs/>
          <w:sz w:val="24"/>
          <w:szCs w:val="24"/>
        </w:rPr>
        <w:t>Ā</w:t>
      </w:r>
      <w:r w:rsidR="00702E19" w:rsidRPr="00F776FB">
        <w:rPr>
          <w:b/>
          <w:bCs/>
          <w:sz w:val="24"/>
          <w:szCs w:val="24"/>
        </w:rPr>
        <w:t>rstniecības un pacientu aprūpes atbalsta persona</w:t>
      </w:r>
      <w:r w:rsidR="001D1EA0">
        <w:rPr>
          <w:b/>
          <w:bCs/>
          <w:sz w:val="24"/>
          <w:szCs w:val="24"/>
        </w:rPr>
        <w:t>s</w:t>
      </w:r>
      <w:r w:rsidRPr="00F776FB">
        <w:rPr>
          <w:b/>
          <w:bCs/>
          <w:sz w:val="24"/>
          <w:szCs w:val="24"/>
        </w:rPr>
        <w:t xml:space="preserve"> </w:t>
      </w:r>
      <w:r w:rsidR="00702E19" w:rsidRPr="228496FA">
        <w:rPr>
          <w:sz w:val="24"/>
          <w:szCs w:val="24"/>
        </w:rPr>
        <w:t xml:space="preserve">- </w:t>
      </w:r>
      <w:r w:rsidR="006425FE">
        <w:rPr>
          <w:sz w:val="24"/>
          <w:szCs w:val="24"/>
        </w:rPr>
        <w:t>š</w:t>
      </w:r>
      <w:r w:rsidR="00792955">
        <w:rPr>
          <w:sz w:val="24"/>
          <w:szCs w:val="24"/>
        </w:rPr>
        <w:t>ajā</w:t>
      </w:r>
      <w:r w:rsidR="006425FE">
        <w:rPr>
          <w:sz w:val="24"/>
          <w:szCs w:val="24"/>
        </w:rPr>
        <w:t xml:space="preserve"> ziņojum</w:t>
      </w:r>
      <w:r w:rsidR="00792955">
        <w:rPr>
          <w:sz w:val="24"/>
          <w:szCs w:val="24"/>
        </w:rPr>
        <w:t>ā</w:t>
      </w:r>
      <w:r w:rsidR="006425FE">
        <w:rPr>
          <w:sz w:val="24"/>
          <w:szCs w:val="24"/>
        </w:rPr>
        <w:t xml:space="preserve"> profesiju grupā </w:t>
      </w:r>
      <w:r w:rsidRPr="000725CA">
        <w:rPr>
          <w:sz w:val="24"/>
          <w:szCs w:val="24"/>
        </w:rPr>
        <w:t>“Ārstniecības un pacientu aprūpes atbalsta personas” 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 xml:space="preserve">profesijas kā </w:t>
      </w:r>
      <w:r w:rsidR="00702E19" w:rsidRPr="228496FA">
        <w:rPr>
          <w:sz w:val="24"/>
          <w:szCs w:val="24"/>
        </w:rPr>
        <w:t>māsu palīgi, zobārsta asistenti;</w:t>
      </w:r>
    </w:p>
    <w:p w14:paraId="7A233EFF" w14:textId="4A780906" w:rsidR="00702E19" w:rsidRDefault="00702E19"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Ārstniecības iestāde</w:t>
      </w:r>
      <w:r w:rsidRPr="228496FA">
        <w:rPr>
          <w:sz w:val="24"/>
          <w:szCs w:val="24"/>
        </w:rPr>
        <w:t xml:space="preserve"> -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w:t>
      </w:r>
    </w:p>
    <w:p w14:paraId="08D96DC3" w14:textId="2538FABB" w:rsidR="00702E19" w:rsidRDefault="00AC65EC" w:rsidP="00B94BB0">
      <w:pPr>
        <w:pStyle w:val="ListParagraph"/>
        <w:numPr>
          <w:ilvl w:val="0"/>
          <w:numId w:val="21"/>
        </w:numPr>
        <w:spacing w:before="120" w:after="0" w:line="240" w:lineRule="auto"/>
        <w:contextualSpacing w:val="0"/>
        <w:jc w:val="both"/>
        <w:rPr>
          <w:sz w:val="24"/>
          <w:szCs w:val="24"/>
        </w:rPr>
      </w:pPr>
      <w:r w:rsidRPr="00AC65EC">
        <w:rPr>
          <w:b/>
          <w:bCs/>
          <w:sz w:val="24"/>
          <w:szCs w:val="24"/>
        </w:rPr>
        <w:t>P</w:t>
      </w:r>
      <w:r w:rsidR="00702E19" w:rsidRPr="00AC65EC">
        <w:rPr>
          <w:b/>
          <w:bCs/>
          <w:sz w:val="24"/>
          <w:szCs w:val="24"/>
        </w:rPr>
        <w:t>ilna</w:t>
      </w:r>
      <w:r w:rsidR="00702E19" w:rsidRPr="00AC65EC">
        <w:rPr>
          <w:b/>
          <w:sz w:val="24"/>
          <w:szCs w:val="24"/>
        </w:rPr>
        <w:t xml:space="preserve"> laika ekvivalents</w:t>
      </w:r>
      <w:r w:rsidRPr="00AC65EC">
        <w:rPr>
          <w:b/>
          <w:bCs/>
          <w:sz w:val="24"/>
          <w:szCs w:val="24"/>
        </w:rPr>
        <w:t xml:space="preserve"> (PLE)</w:t>
      </w:r>
      <w:r w:rsidR="00702E19" w:rsidRPr="00071DC3">
        <w:rPr>
          <w:sz w:val="24"/>
          <w:szCs w:val="24"/>
        </w:rPr>
        <w:t>:</w:t>
      </w:r>
      <w:r w:rsidR="00702E19" w:rsidRPr="228496FA">
        <w:rPr>
          <w:sz w:val="24"/>
          <w:szCs w:val="24"/>
        </w:rPr>
        <w:t xml:space="preserve"> darba apjoms, kas noteikts vienam darbiniekam </w:t>
      </w:r>
      <w:r w:rsidR="00765A77" w:rsidRPr="00071DC3">
        <w:rPr>
          <w:sz w:val="24"/>
          <w:szCs w:val="24"/>
        </w:rPr>
        <w:t>(</w:t>
      </w:r>
      <w:r w:rsidR="00702E19" w:rsidRPr="228496FA">
        <w:rPr>
          <w:sz w:val="24"/>
          <w:szCs w:val="24"/>
        </w:rPr>
        <w:t>ārstniecības</w:t>
      </w:r>
      <w:r w:rsidR="00765A77" w:rsidRPr="00071DC3">
        <w:rPr>
          <w:sz w:val="24"/>
          <w:szCs w:val="24"/>
        </w:rPr>
        <w:t xml:space="preserve"> personai)</w:t>
      </w:r>
      <w:r w:rsidR="00702E19" w:rsidRPr="00071DC3">
        <w:rPr>
          <w:sz w:val="24"/>
          <w:szCs w:val="24"/>
        </w:rPr>
        <w:t xml:space="preserve"> </w:t>
      </w:r>
      <w:r w:rsidR="00702E19" w:rsidRPr="228496FA">
        <w:rPr>
          <w:sz w:val="24"/>
          <w:szCs w:val="24"/>
        </w:rPr>
        <w:t xml:space="preserve">atbilstoši </w:t>
      </w:r>
      <w:r w:rsidR="00702E19" w:rsidRPr="00071DC3">
        <w:rPr>
          <w:sz w:val="24"/>
          <w:szCs w:val="24"/>
        </w:rPr>
        <w:t>normālajam darba laikam (par 40 stundu vai atsevišķās specialitātēs 35 stundu darba nedēļ</w:t>
      </w:r>
      <w:r w:rsidR="007A6099" w:rsidRPr="00071DC3">
        <w:rPr>
          <w:sz w:val="24"/>
          <w:szCs w:val="24"/>
        </w:rPr>
        <w:t>ā</w:t>
      </w:r>
      <w:r w:rsidR="00702E19" w:rsidRPr="00071DC3">
        <w:rPr>
          <w:sz w:val="24"/>
          <w:szCs w:val="24"/>
        </w:rPr>
        <w:t xml:space="preserve"> veicamajiem pienākumiem)</w:t>
      </w:r>
      <w:r w:rsidR="00702E19" w:rsidRPr="228496FA">
        <w:rPr>
          <w:sz w:val="24"/>
          <w:szCs w:val="24"/>
        </w:rPr>
        <w:t xml:space="preserve">, ņemot vērā </w:t>
      </w:r>
      <w:r w:rsidR="007A0CBD" w:rsidRPr="00071DC3">
        <w:rPr>
          <w:sz w:val="24"/>
          <w:szCs w:val="24"/>
        </w:rPr>
        <w:t xml:space="preserve">profesiju, </w:t>
      </w:r>
      <w:r w:rsidR="00702E19" w:rsidRPr="228496FA">
        <w:rPr>
          <w:sz w:val="24"/>
          <w:szCs w:val="24"/>
        </w:rPr>
        <w:t>specialitāti un darba apstākļus;</w:t>
      </w:r>
    </w:p>
    <w:p w14:paraId="4FAA3DB3" w14:textId="0E5796F9" w:rsidR="00702E19" w:rsidRPr="006C3C8E" w:rsidRDefault="00702E19" w:rsidP="00B94BB0">
      <w:pPr>
        <w:pStyle w:val="ListParagraph"/>
        <w:numPr>
          <w:ilvl w:val="0"/>
          <w:numId w:val="21"/>
        </w:numPr>
        <w:spacing w:before="120" w:after="0" w:line="240" w:lineRule="auto"/>
        <w:contextualSpacing w:val="0"/>
        <w:jc w:val="both"/>
        <w:rPr>
          <w:rFonts w:eastAsiaTheme="minorEastAsia"/>
          <w:b/>
          <w:sz w:val="24"/>
          <w:szCs w:val="24"/>
        </w:rPr>
      </w:pPr>
      <w:r w:rsidRPr="228496FA">
        <w:rPr>
          <w:b/>
          <w:bCs/>
          <w:sz w:val="24"/>
          <w:szCs w:val="24"/>
        </w:rPr>
        <w:t>Slodze</w:t>
      </w:r>
      <w:r w:rsidRPr="228496FA">
        <w:rPr>
          <w:sz w:val="24"/>
          <w:szCs w:val="24"/>
        </w:rPr>
        <w:t xml:space="preserve"> - konkrētas ārstniecības personas </w:t>
      </w:r>
      <w:r w:rsidRPr="006C3C8E">
        <w:rPr>
          <w:sz w:val="24"/>
          <w:szCs w:val="24"/>
        </w:rPr>
        <w:t>normatīvajos aktos paredzētais normālais darba laiks</w:t>
      </w:r>
      <w:r w:rsidR="006C3C8E">
        <w:rPr>
          <w:sz w:val="24"/>
          <w:szCs w:val="24"/>
        </w:rPr>
        <w:t>.</w:t>
      </w:r>
    </w:p>
    <w:p w14:paraId="1C7AC33C" w14:textId="4CC6819C" w:rsidR="00702E19" w:rsidRPr="006C3C8E" w:rsidRDefault="001C7512" w:rsidP="0002405F">
      <w:pPr>
        <w:pStyle w:val="ListParagraph"/>
        <w:spacing w:before="120" w:after="0" w:line="240" w:lineRule="auto"/>
        <w:contextualSpacing w:val="0"/>
        <w:jc w:val="both"/>
        <w:rPr>
          <w:rFonts w:eastAsiaTheme="majorEastAsia" w:cstheme="majorBidi"/>
          <w:b/>
          <w:sz w:val="32"/>
          <w:szCs w:val="32"/>
        </w:rPr>
      </w:pPr>
      <w:r>
        <w:br w:type="page"/>
      </w:r>
    </w:p>
    <w:p w14:paraId="724CB630" w14:textId="6953352D" w:rsidR="001C7512" w:rsidRPr="0099068D" w:rsidRDefault="0099068D" w:rsidP="0099068D">
      <w:pPr>
        <w:rPr>
          <w:b/>
          <w:bCs/>
          <w:color w:val="007D6B"/>
          <w:sz w:val="28"/>
          <w:szCs w:val="28"/>
        </w:rPr>
      </w:pPr>
      <w:r w:rsidRPr="0099068D">
        <w:rPr>
          <w:b/>
          <w:bCs/>
          <w:color w:val="007D6B"/>
          <w:sz w:val="28"/>
          <w:szCs w:val="28"/>
        </w:rPr>
        <w:lastRenderedPageBreak/>
        <w:t>S</w:t>
      </w:r>
      <w:r w:rsidR="001C7512" w:rsidRPr="0099068D">
        <w:rPr>
          <w:b/>
          <w:bCs/>
          <w:color w:val="007D6B"/>
          <w:sz w:val="28"/>
          <w:szCs w:val="28"/>
        </w:rPr>
        <w:t xml:space="preserve">aīsinājumi </w:t>
      </w:r>
    </w:p>
    <w:p w14:paraId="6518204C" w14:textId="6F33D90B" w:rsidR="00E75C7A" w:rsidRDefault="00E75C7A" w:rsidP="00D36138">
      <w:pPr>
        <w:spacing w:before="120" w:after="0" w:line="240" w:lineRule="auto"/>
        <w:jc w:val="both"/>
        <w:rPr>
          <w:sz w:val="24"/>
          <w:szCs w:val="24"/>
        </w:rPr>
      </w:pPr>
      <w:r w:rsidRPr="00D36138">
        <w:rPr>
          <w:b/>
          <w:bCs/>
          <w:sz w:val="24"/>
          <w:szCs w:val="24"/>
        </w:rPr>
        <w:t xml:space="preserve">BKUS </w:t>
      </w:r>
      <w:r w:rsidRPr="00D36138">
        <w:rPr>
          <w:sz w:val="24"/>
          <w:szCs w:val="24"/>
        </w:rPr>
        <w:t xml:space="preserve">– </w:t>
      </w:r>
      <w:r w:rsidR="00F20854" w:rsidRPr="00D36138">
        <w:rPr>
          <w:sz w:val="24"/>
          <w:szCs w:val="24"/>
        </w:rPr>
        <w:t>VSIA “</w:t>
      </w:r>
      <w:r w:rsidRPr="00D36138">
        <w:rPr>
          <w:sz w:val="24"/>
          <w:szCs w:val="24"/>
        </w:rPr>
        <w:t>Bērnu klīniskā universitātes slimnīca</w:t>
      </w:r>
      <w:r w:rsidR="00F20854" w:rsidRPr="00D36138">
        <w:rPr>
          <w:sz w:val="24"/>
          <w:szCs w:val="24"/>
        </w:rPr>
        <w:t>”</w:t>
      </w:r>
    </w:p>
    <w:p w14:paraId="0F2E3086" w14:textId="61F2150F" w:rsidR="009376E4" w:rsidRPr="002E129E" w:rsidRDefault="009376E4" w:rsidP="00D36138">
      <w:pPr>
        <w:spacing w:before="120" w:after="0" w:line="240" w:lineRule="auto"/>
        <w:jc w:val="both"/>
        <w:rPr>
          <w:sz w:val="24"/>
          <w:szCs w:val="24"/>
        </w:rPr>
      </w:pPr>
      <w:r w:rsidRPr="002E129E">
        <w:rPr>
          <w:b/>
          <w:bCs/>
          <w:sz w:val="24"/>
          <w:szCs w:val="24"/>
        </w:rPr>
        <w:t>CIPD</w:t>
      </w:r>
      <w:r w:rsidRPr="002E129E">
        <w:rPr>
          <w:sz w:val="24"/>
          <w:szCs w:val="24"/>
        </w:rPr>
        <w:t xml:space="preserve"> - </w:t>
      </w:r>
      <w:r w:rsidRPr="002E129E">
        <w:rPr>
          <w:sz w:val="24"/>
          <w:szCs w:val="24"/>
          <w:lang w:val="en-US"/>
        </w:rPr>
        <w:t xml:space="preserve">The Chartered Institute of Personnel and </w:t>
      </w:r>
      <w:proofErr w:type="spellStart"/>
      <w:r w:rsidRPr="002E129E">
        <w:rPr>
          <w:sz w:val="24"/>
          <w:szCs w:val="24"/>
          <w:lang w:val="en-US"/>
        </w:rPr>
        <w:t>Developmen</w:t>
      </w:r>
      <w:proofErr w:type="spellEnd"/>
      <w:r w:rsidRPr="002E129E">
        <w:rPr>
          <w:sz w:val="24"/>
          <w:szCs w:val="24"/>
        </w:rPr>
        <w:t>t</w:t>
      </w:r>
    </w:p>
    <w:p w14:paraId="5815E580" w14:textId="128397A5" w:rsidR="00AC65EC" w:rsidRPr="00D36138" w:rsidRDefault="00AC65EC" w:rsidP="00D36138">
      <w:pPr>
        <w:spacing w:before="120" w:after="0" w:line="240" w:lineRule="auto"/>
        <w:jc w:val="both"/>
        <w:rPr>
          <w:sz w:val="24"/>
          <w:szCs w:val="24"/>
        </w:rPr>
      </w:pPr>
      <w:r w:rsidRPr="00D36138">
        <w:rPr>
          <w:b/>
          <w:bCs/>
          <w:sz w:val="24"/>
          <w:szCs w:val="24"/>
        </w:rPr>
        <w:t>CK</w:t>
      </w:r>
      <w:r w:rsidRPr="00D36138">
        <w:rPr>
          <w:sz w:val="24"/>
          <w:szCs w:val="24"/>
        </w:rPr>
        <w:t xml:space="preserve"> – </w:t>
      </w:r>
      <w:r w:rsidR="002E129E">
        <w:rPr>
          <w:sz w:val="24"/>
          <w:szCs w:val="24"/>
        </w:rPr>
        <w:t>PSIA “</w:t>
      </w:r>
      <w:r w:rsidRPr="00D36138">
        <w:rPr>
          <w:sz w:val="24"/>
          <w:szCs w:val="24"/>
        </w:rPr>
        <w:t>Cēsu klīnika</w:t>
      </w:r>
      <w:r w:rsidR="002E129E">
        <w:rPr>
          <w:sz w:val="24"/>
          <w:szCs w:val="24"/>
        </w:rPr>
        <w:t>”</w:t>
      </w:r>
    </w:p>
    <w:p w14:paraId="5EF2EC23" w14:textId="479AA138" w:rsidR="00156D4B" w:rsidRPr="00D36138" w:rsidRDefault="00156D4B" w:rsidP="00D36138">
      <w:pPr>
        <w:spacing w:before="120" w:after="0" w:line="240" w:lineRule="auto"/>
        <w:jc w:val="both"/>
        <w:rPr>
          <w:sz w:val="24"/>
          <w:szCs w:val="24"/>
        </w:rPr>
      </w:pPr>
      <w:r w:rsidRPr="00D36138">
        <w:rPr>
          <w:b/>
          <w:bCs/>
          <w:sz w:val="24"/>
          <w:szCs w:val="24"/>
        </w:rPr>
        <w:t>EEG</w:t>
      </w:r>
      <w:r w:rsidRPr="00D36138">
        <w:rPr>
          <w:sz w:val="24"/>
          <w:szCs w:val="24"/>
        </w:rPr>
        <w:t xml:space="preserve"> </w:t>
      </w:r>
      <w:r w:rsidR="00A82E75">
        <w:rPr>
          <w:sz w:val="24"/>
          <w:szCs w:val="24"/>
        </w:rPr>
        <w:t>–</w:t>
      </w:r>
      <w:r w:rsidRPr="00D36138">
        <w:rPr>
          <w:sz w:val="24"/>
          <w:szCs w:val="24"/>
        </w:rPr>
        <w:t xml:space="preserve"> </w:t>
      </w:r>
      <w:r w:rsidR="00297C1F" w:rsidRPr="00D36138">
        <w:rPr>
          <w:sz w:val="24"/>
          <w:szCs w:val="24"/>
        </w:rPr>
        <w:t>elektroencefalogramma</w:t>
      </w:r>
    </w:p>
    <w:p w14:paraId="3EDDD406" w14:textId="39347429" w:rsidR="00A82E75" w:rsidRDefault="00A82E75" w:rsidP="00D36138">
      <w:pPr>
        <w:spacing w:before="120" w:after="0" w:line="240" w:lineRule="auto"/>
        <w:jc w:val="both"/>
        <w:rPr>
          <w:sz w:val="24"/>
          <w:szCs w:val="24"/>
        </w:rPr>
      </w:pPr>
      <w:r>
        <w:rPr>
          <w:b/>
          <w:bCs/>
          <w:sz w:val="24"/>
          <w:szCs w:val="24"/>
        </w:rPr>
        <w:t xml:space="preserve">FM – </w:t>
      </w:r>
      <w:r>
        <w:rPr>
          <w:sz w:val="24"/>
          <w:szCs w:val="24"/>
        </w:rPr>
        <w:t>Finanšu ministrija</w:t>
      </w:r>
    </w:p>
    <w:p w14:paraId="2F107F58" w14:textId="1D1B2722" w:rsidR="00A82E75" w:rsidRPr="00A82E75" w:rsidRDefault="00A82E75" w:rsidP="00D36138">
      <w:pPr>
        <w:spacing w:before="120" w:after="0" w:line="240" w:lineRule="auto"/>
        <w:jc w:val="both"/>
        <w:rPr>
          <w:sz w:val="24"/>
          <w:szCs w:val="24"/>
        </w:rPr>
      </w:pPr>
      <w:r>
        <w:rPr>
          <w:b/>
          <w:bCs/>
          <w:sz w:val="24"/>
          <w:szCs w:val="24"/>
        </w:rPr>
        <w:t>LĀB</w:t>
      </w:r>
      <w:r w:rsidR="00D46B72">
        <w:rPr>
          <w:b/>
          <w:bCs/>
          <w:sz w:val="24"/>
          <w:szCs w:val="24"/>
        </w:rPr>
        <w:t xml:space="preserve"> </w:t>
      </w:r>
      <w:r>
        <w:rPr>
          <w:sz w:val="24"/>
          <w:szCs w:val="24"/>
        </w:rPr>
        <w:t xml:space="preserve">- Latvijas Ārstu biedrība </w:t>
      </w:r>
    </w:p>
    <w:p w14:paraId="08F97D3E" w14:textId="3FDCB756" w:rsidR="005D4AE0" w:rsidRPr="00D36138" w:rsidRDefault="005D4AE0" w:rsidP="00D36138">
      <w:pPr>
        <w:spacing w:before="120" w:after="0" w:line="240" w:lineRule="auto"/>
        <w:jc w:val="both"/>
        <w:rPr>
          <w:sz w:val="24"/>
          <w:szCs w:val="24"/>
        </w:rPr>
      </w:pPr>
      <w:r w:rsidRPr="00D36138">
        <w:rPr>
          <w:b/>
          <w:bCs/>
          <w:sz w:val="24"/>
          <w:szCs w:val="24"/>
        </w:rPr>
        <w:t>LU</w:t>
      </w:r>
      <w:r w:rsidRPr="00D36138">
        <w:rPr>
          <w:sz w:val="24"/>
          <w:szCs w:val="24"/>
        </w:rPr>
        <w:t xml:space="preserve"> - Latvijas </w:t>
      </w:r>
      <w:r w:rsidR="007F179F">
        <w:rPr>
          <w:sz w:val="24"/>
          <w:szCs w:val="24"/>
        </w:rPr>
        <w:t>U</w:t>
      </w:r>
      <w:r w:rsidRPr="00D36138">
        <w:rPr>
          <w:sz w:val="24"/>
          <w:szCs w:val="24"/>
        </w:rPr>
        <w:t>niversitāte</w:t>
      </w:r>
    </w:p>
    <w:p w14:paraId="12F6103A" w14:textId="40387AD4" w:rsidR="00A82E75" w:rsidRDefault="00A82E75" w:rsidP="00D36138">
      <w:pPr>
        <w:spacing w:before="120" w:after="0" w:line="240" w:lineRule="auto"/>
        <w:jc w:val="both"/>
        <w:rPr>
          <w:sz w:val="24"/>
          <w:szCs w:val="24"/>
        </w:rPr>
      </w:pPr>
      <w:r>
        <w:rPr>
          <w:b/>
          <w:bCs/>
          <w:sz w:val="24"/>
          <w:szCs w:val="24"/>
        </w:rPr>
        <w:t xml:space="preserve">LLSA – </w:t>
      </w:r>
      <w:r>
        <w:rPr>
          <w:sz w:val="24"/>
          <w:szCs w:val="24"/>
        </w:rPr>
        <w:t xml:space="preserve">Latvijas lielo slimnīcu </w:t>
      </w:r>
      <w:r w:rsidR="001B3144">
        <w:rPr>
          <w:sz w:val="24"/>
          <w:szCs w:val="24"/>
        </w:rPr>
        <w:t>asociācija</w:t>
      </w:r>
      <w:r>
        <w:rPr>
          <w:sz w:val="24"/>
          <w:szCs w:val="24"/>
        </w:rPr>
        <w:t xml:space="preserve"> </w:t>
      </w:r>
    </w:p>
    <w:p w14:paraId="51CCE923" w14:textId="5CBFAF0E" w:rsidR="00981513" w:rsidRPr="00A82E75" w:rsidRDefault="00981513" w:rsidP="00D36138">
      <w:pPr>
        <w:spacing w:before="120" w:after="0" w:line="240" w:lineRule="auto"/>
        <w:jc w:val="both"/>
        <w:rPr>
          <w:sz w:val="24"/>
          <w:szCs w:val="24"/>
        </w:rPr>
      </w:pPr>
      <w:r w:rsidRPr="002A2EC8">
        <w:rPr>
          <w:b/>
          <w:bCs/>
          <w:sz w:val="24"/>
          <w:szCs w:val="24"/>
        </w:rPr>
        <w:t>MK</w:t>
      </w:r>
      <w:r>
        <w:rPr>
          <w:sz w:val="24"/>
          <w:szCs w:val="24"/>
        </w:rPr>
        <w:t xml:space="preserve"> – Ministru kabinets</w:t>
      </w:r>
    </w:p>
    <w:p w14:paraId="265C44D0" w14:textId="77777777" w:rsidR="005D4AE0" w:rsidRPr="00D36138" w:rsidRDefault="005D4AE0" w:rsidP="00D36138">
      <w:pPr>
        <w:spacing w:before="120" w:after="0" w:line="240" w:lineRule="auto"/>
        <w:jc w:val="both"/>
        <w:rPr>
          <w:sz w:val="24"/>
          <w:szCs w:val="24"/>
        </w:rPr>
      </w:pPr>
      <w:r w:rsidRPr="00D36138">
        <w:rPr>
          <w:b/>
          <w:bCs/>
          <w:sz w:val="24"/>
          <w:szCs w:val="24"/>
        </w:rPr>
        <w:t>NVD</w:t>
      </w:r>
      <w:r w:rsidRPr="00D36138">
        <w:rPr>
          <w:sz w:val="24"/>
          <w:szCs w:val="24"/>
        </w:rPr>
        <w:t xml:space="preserve"> - Nacionālais veselības dienests</w:t>
      </w:r>
    </w:p>
    <w:p w14:paraId="5A63B582" w14:textId="216A4855" w:rsidR="00FC1FBD" w:rsidRDefault="00FC1FBD" w:rsidP="00D36138">
      <w:pPr>
        <w:spacing w:before="120" w:after="0" w:line="240" w:lineRule="auto"/>
        <w:jc w:val="both"/>
        <w:rPr>
          <w:sz w:val="24"/>
          <w:szCs w:val="24"/>
        </w:rPr>
      </w:pPr>
      <w:r>
        <w:rPr>
          <w:b/>
          <w:bCs/>
          <w:sz w:val="24"/>
          <w:szCs w:val="24"/>
        </w:rPr>
        <w:t xml:space="preserve">NMP </w:t>
      </w:r>
      <w:r>
        <w:rPr>
          <w:sz w:val="24"/>
          <w:szCs w:val="24"/>
        </w:rPr>
        <w:t>– neatliekamā medicīniskā palīdzība</w:t>
      </w:r>
    </w:p>
    <w:p w14:paraId="0565A9BE" w14:textId="24E0DC96" w:rsidR="00A82E75" w:rsidRPr="00A82E75" w:rsidRDefault="00A82E75" w:rsidP="00D36138">
      <w:pPr>
        <w:spacing w:before="120" w:after="0" w:line="240" w:lineRule="auto"/>
        <w:jc w:val="both"/>
        <w:rPr>
          <w:sz w:val="24"/>
          <w:szCs w:val="24"/>
        </w:rPr>
      </w:pPr>
      <w:r>
        <w:rPr>
          <w:b/>
          <w:bCs/>
          <w:sz w:val="24"/>
          <w:szCs w:val="24"/>
        </w:rPr>
        <w:t>NMPD</w:t>
      </w:r>
      <w:r>
        <w:rPr>
          <w:sz w:val="24"/>
          <w:szCs w:val="24"/>
        </w:rPr>
        <w:t xml:space="preserve"> – Neatliekamās medicīniskās palīdz</w:t>
      </w:r>
      <w:r w:rsidR="00D46B72">
        <w:rPr>
          <w:sz w:val="24"/>
          <w:szCs w:val="24"/>
        </w:rPr>
        <w:t>ī</w:t>
      </w:r>
      <w:r>
        <w:rPr>
          <w:sz w:val="24"/>
          <w:szCs w:val="24"/>
        </w:rPr>
        <w:t xml:space="preserve">bas dienests </w:t>
      </w:r>
    </w:p>
    <w:p w14:paraId="72C6D286" w14:textId="39347429" w:rsidR="00BE7F50" w:rsidRPr="00BE7F50" w:rsidRDefault="001C7512" w:rsidP="00BE7F50">
      <w:pPr>
        <w:spacing w:before="120" w:after="0" w:line="240" w:lineRule="auto"/>
        <w:jc w:val="both"/>
        <w:rPr>
          <w:b/>
          <w:bCs/>
          <w:sz w:val="24"/>
          <w:szCs w:val="24"/>
        </w:rPr>
      </w:pPr>
      <w:r w:rsidRPr="00D36138">
        <w:rPr>
          <w:b/>
          <w:bCs/>
          <w:sz w:val="24"/>
          <w:szCs w:val="24"/>
        </w:rPr>
        <w:t xml:space="preserve">OECD – </w:t>
      </w:r>
      <w:r w:rsidRPr="00D36138">
        <w:rPr>
          <w:sz w:val="24"/>
          <w:szCs w:val="24"/>
        </w:rPr>
        <w:t>Eiropas ekonomiskās sadarbības organizācija</w:t>
      </w:r>
    </w:p>
    <w:p w14:paraId="66F81353" w14:textId="39347429" w:rsidR="008D16F7" w:rsidRPr="008D16F7" w:rsidRDefault="008D16F7" w:rsidP="00D36138">
      <w:pPr>
        <w:spacing w:before="120" w:after="0" w:line="240" w:lineRule="auto"/>
        <w:jc w:val="both"/>
        <w:rPr>
          <w:sz w:val="24"/>
          <w:szCs w:val="24"/>
        </w:rPr>
      </w:pPr>
      <w:r>
        <w:rPr>
          <w:b/>
          <w:bCs/>
          <w:sz w:val="24"/>
          <w:szCs w:val="24"/>
        </w:rPr>
        <w:t xml:space="preserve">PKS </w:t>
      </w:r>
      <w:r w:rsidRPr="008D16F7">
        <w:rPr>
          <w:sz w:val="24"/>
          <w:szCs w:val="24"/>
        </w:rPr>
        <w:t>– pašvaldību kapi</w:t>
      </w:r>
      <w:r>
        <w:rPr>
          <w:sz w:val="24"/>
          <w:szCs w:val="24"/>
        </w:rPr>
        <w:t>t</w:t>
      </w:r>
      <w:r w:rsidRPr="008D16F7">
        <w:rPr>
          <w:sz w:val="24"/>
          <w:szCs w:val="24"/>
        </w:rPr>
        <w:t>ālsabiedrības</w:t>
      </w:r>
    </w:p>
    <w:p w14:paraId="20610CD0" w14:textId="39347429" w:rsidR="005D4AE0" w:rsidRPr="00D36138" w:rsidRDefault="005D4AE0" w:rsidP="00D36138">
      <w:pPr>
        <w:spacing w:before="120" w:after="0" w:line="240" w:lineRule="auto"/>
        <w:jc w:val="both"/>
        <w:rPr>
          <w:sz w:val="24"/>
          <w:szCs w:val="24"/>
        </w:rPr>
      </w:pPr>
      <w:r w:rsidRPr="00D36138">
        <w:rPr>
          <w:b/>
          <w:bCs/>
          <w:sz w:val="24"/>
          <w:szCs w:val="24"/>
        </w:rPr>
        <w:t xml:space="preserve">PSKUS </w:t>
      </w:r>
      <w:r w:rsidRPr="00D36138">
        <w:rPr>
          <w:sz w:val="24"/>
          <w:szCs w:val="24"/>
        </w:rPr>
        <w:t>–</w:t>
      </w:r>
      <w:r w:rsidRPr="1C7A9D9B">
        <w:rPr>
          <w:sz w:val="24"/>
          <w:szCs w:val="24"/>
        </w:rPr>
        <w:t xml:space="preserve"> </w:t>
      </w:r>
      <w:r w:rsidR="00EF002A" w:rsidRPr="1C7A9D9B">
        <w:rPr>
          <w:sz w:val="24"/>
          <w:szCs w:val="24"/>
        </w:rPr>
        <w:t>VSIA “</w:t>
      </w:r>
      <w:r w:rsidRPr="1C7A9D9B">
        <w:rPr>
          <w:sz w:val="24"/>
          <w:szCs w:val="24"/>
        </w:rPr>
        <w:t>P</w:t>
      </w:r>
      <w:r w:rsidR="00EF002A" w:rsidRPr="1C7A9D9B">
        <w:rPr>
          <w:sz w:val="24"/>
          <w:szCs w:val="24"/>
        </w:rPr>
        <w:t>aula</w:t>
      </w:r>
      <w:r w:rsidRPr="1C7A9D9B">
        <w:rPr>
          <w:sz w:val="24"/>
          <w:szCs w:val="24"/>
        </w:rPr>
        <w:t xml:space="preserve"> Stradiņa </w:t>
      </w:r>
      <w:r w:rsidR="00AE68B4" w:rsidRPr="1C7A9D9B">
        <w:rPr>
          <w:sz w:val="24"/>
          <w:szCs w:val="24"/>
        </w:rPr>
        <w:t>k</w:t>
      </w:r>
      <w:r w:rsidRPr="1C7A9D9B">
        <w:rPr>
          <w:sz w:val="24"/>
          <w:szCs w:val="24"/>
        </w:rPr>
        <w:t>līniskā universitātes slimnīca</w:t>
      </w:r>
      <w:r w:rsidR="00EF002A" w:rsidRPr="1C7A9D9B">
        <w:rPr>
          <w:sz w:val="24"/>
          <w:szCs w:val="24"/>
        </w:rPr>
        <w:t>”</w:t>
      </w:r>
    </w:p>
    <w:p w14:paraId="637FBA93" w14:textId="39347429" w:rsidR="005D4AE0" w:rsidRPr="00D36138" w:rsidRDefault="005D4AE0" w:rsidP="00D36138">
      <w:pPr>
        <w:spacing w:before="120" w:after="0" w:line="240" w:lineRule="auto"/>
        <w:jc w:val="both"/>
        <w:rPr>
          <w:sz w:val="24"/>
          <w:szCs w:val="24"/>
        </w:rPr>
      </w:pPr>
      <w:r w:rsidRPr="00D36138">
        <w:rPr>
          <w:b/>
          <w:bCs/>
          <w:sz w:val="24"/>
          <w:szCs w:val="24"/>
        </w:rPr>
        <w:t xml:space="preserve">RAKUS </w:t>
      </w:r>
      <w:r w:rsidR="00EF002A" w:rsidRPr="00D36138">
        <w:rPr>
          <w:sz w:val="24"/>
          <w:szCs w:val="24"/>
        </w:rPr>
        <w:t>–</w:t>
      </w:r>
      <w:r w:rsidRPr="1C7A9D9B">
        <w:rPr>
          <w:sz w:val="24"/>
          <w:szCs w:val="24"/>
        </w:rPr>
        <w:t xml:space="preserve"> </w:t>
      </w:r>
      <w:r w:rsidR="00EF002A" w:rsidRPr="1C7A9D9B">
        <w:rPr>
          <w:sz w:val="24"/>
          <w:szCs w:val="24"/>
        </w:rPr>
        <w:t>SIA “</w:t>
      </w:r>
      <w:r w:rsidRPr="1C7A9D9B">
        <w:rPr>
          <w:sz w:val="24"/>
          <w:szCs w:val="24"/>
        </w:rPr>
        <w:t>Rīga</w:t>
      </w:r>
      <w:r w:rsidR="003C4E78" w:rsidRPr="1C7A9D9B">
        <w:rPr>
          <w:sz w:val="24"/>
          <w:szCs w:val="24"/>
        </w:rPr>
        <w:t>s</w:t>
      </w:r>
      <w:r w:rsidRPr="1C7A9D9B">
        <w:rPr>
          <w:sz w:val="24"/>
          <w:szCs w:val="24"/>
        </w:rPr>
        <w:t xml:space="preserve"> Austrumu klīniskā universitātes slimnīca</w:t>
      </w:r>
      <w:r w:rsidR="00EF002A" w:rsidRPr="1C7A9D9B">
        <w:rPr>
          <w:sz w:val="24"/>
          <w:szCs w:val="24"/>
        </w:rPr>
        <w:t>”</w:t>
      </w:r>
    </w:p>
    <w:p w14:paraId="6ABE7FF5" w14:textId="753916A7" w:rsidR="001C7512" w:rsidRPr="00D36138" w:rsidRDefault="001C7512" w:rsidP="00D36138">
      <w:pPr>
        <w:spacing w:before="120" w:after="0" w:line="240" w:lineRule="auto"/>
        <w:jc w:val="both"/>
        <w:rPr>
          <w:sz w:val="24"/>
          <w:szCs w:val="24"/>
        </w:rPr>
      </w:pPr>
      <w:r w:rsidRPr="00D36138">
        <w:rPr>
          <w:b/>
          <w:bCs/>
          <w:sz w:val="24"/>
          <w:szCs w:val="24"/>
        </w:rPr>
        <w:t>RSU</w:t>
      </w:r>
      <w:r w:rsidRPr="00D36138">
        <w:rPr>
          <w:sz w:val="24"/>
          <w:szCs w:val="24"/>
        </w:rPr>
        <w:t xml:space="preserve"> - Rīgas Stradiņa Universitāte</w:t>
      </w:r>
    </w:p>
    <w:p w14:paraId="2A26F0CB" w14:textId="49CE2EEA" w:rsidR="00E75C7A" w:rsidRDefault="00E75C7A" w:rsidP="00D36138">
      <w:pPr>
        <w:spacing w:before="120" w:after="0" w:line="240" w:lineRule="auto"/>
        <w:jc w:val="both"/>
        <w:rPr>
          <w:sz w:val="24"/>
          <w:szCs w:val="24"/>
        </w:rPr>
      </w:pPr>
      <w:r w:rsidRPr="00D36138">
        <w:rPr>
          <w:b/>
          <w:bCs/>
          <w:sz w:val="24"/>
          <w:szCs w:val="24"/>
        </w:rPr>
        <w:t>TOS</w:t>
      </w:r>
      <w:r w:rsidRPr="00D36138">
        <w:rPr>
          <w:sz w:val="24"/>
          <w:szCs w:val="24"/>
        </w:rPr>
        <w:t xml:space="preserve"> – </w:t>
      </w:r>
      <w:r w:rsidR="005413EA" w:rsidRPr="00D36138">
        <w:rPr>
          <w:sz w:val="24"/>
          <w:szCs w:val="24"/>
        </w:rPr>
        <w:t>VSIA “</w:t>
      </w:r>
      <w:r w:rsidRPr="00D36138">
        <w:rPr>
          <w:sz w:val="24"/>
          <w:szCs w:val="24"/>
        </w:rPr>
        <w:t>Traumatoloģijas un ortopēdijas slimnīca</w:t>
      </w:r>
      <w:r w:rsidR="005413EA" w:rsidRPr="00D36138">
        <w:rPr>
          <w:sz w:val="24"/>
          <w:szCs w:val="24"/>
        </w:rPr>
        <w:t>”</w:t>
      </w:r>
    </w:p>
    <w:p w14:paraId="05EA9982" w14:textId="7EAE0757" w:rsidR="008D16F7" w:rsidRPr="00D36138" w:rsidRDefault="008D16F7" w:rsidP="00D36138">
      <w:pPr>
        <w:spacing w:before="120" w:after="0" w:line="240" w:lineRule="auto"/>
        <w:jc w:val="both"/>
        <w:rPr>
          <w:sz w:val="24"/>
          <w:szCs w:val="24"/>
        </w:rPr>
      </w:pPr>
      <w:r w:rsidRPr="008D16F7">
        <w:rPr>
          <w:b/>
          <w:bCs/>
          <w:sz w:val="24"/>
          <w:szCs w:val="24"/>
        </w:rPr>
        <w:t>VKS</w:t>
      </w:r>
      <w:r>
        <w:rPr>
          <w:sz w:val="24"/>
          <w:szCs w:val="24"/>
        </w:rPr>
        <w:t xml:space="preserve"> – valsts kapitālsabiedrības</w:t>
      </w:r>
    </w:p>
    <w:p w14:paraId="293FD244" w14:textId="216061BF" w:rsidR="001C7512" w:rsidRDefault="001C7512" w:rsidP="00D36138">
      <w:pPr>
        <w:spacing w:before="120" w:after="0" w:line="240" w:lineRule="auto"/>
        <w:jc w:val="both"/>
        <w:rPr>
          <w:sz w:val="24"/>
          <w:szCs w:val="24"/>
        </w:rPr>
      </w:pPr>
      <w:r w:rsidRPr="00D36138">
        <w:rPr>
          <w:b/>
          <w:bCs/>
          <w:sz w:val="24"/>
          <w:szCs w:val="24"/>
        </w:rPr>
        <w:t>VM</w:t>
      </w:r>
      <w:r w:rsidRPr="00D36138">
        <w:rPr>
          <w:sz w:val="24"/>
          <w:szCs w:val="24"/>
        </w:rPr>
        <w:t xml:space="preserve"> - Veselības ministrija</w:t>
      </w:r>
    </w:p>
    <w:p w14:paraId="4D187450" w14:textId="4CE58B3B" w:rsidR="00D46B72" w:rsidRPr="00D36138" w:rsidRDefault="00D46B72" w:rsidP="00D36138">
      <w:pPr>
        <w:spacing w:before="120" w:after="0" w:line="240" w:lineRule="auto"/>
        <w:jc w:val="both"/>
        <w:rPr>
          <w:sz w:val="24"/>
          <w:szCs w:val="24"/>
        </w:rPr>
      </w:pPr>
      <w:r w:rsidRPr="00D46B72">
        <w:rPr>
          <w:b/>
          <w:bCs/>
          <w:sz w:val="24"/>
          <w:szCs w:val="24"/>
        </w:rPr>
        <w:t xml:space="preserve">VI </w:t>
      </w:r>
      <w:r>
        <w:rPr>
          <w:sz w:val="24"/>
          <w:szCs w:val="24"/>
        </w:rPr>
        <w:t>– Veselības inspekcija</w:t>
      </w:r>
    </w:p>
    <w:p w14:paraId="0A732915" w14:textId="699BDD5F" w:rsidR="001C7512" w:rsidRPr="00D36138" w:rsidRDefault="001C7512" w:rsidP="00D36138">
      <w:pPr>
        <w:spacing w:before="120" w:after="0" w:line="240" w:lineRule="auto"/>
        <w:jc w:val="both"/>
        <w:rPr>
          <w:sz w:val="24"/>
          <w:szCs w:val="24"/>
        </w:rPr>
      </w:pPr>
      <w:r w:rsidRPr="00D36138">
        <w:rPr>
          <w:b/>
          <w:bCs/>
          <w:sz w:val="24"/>
          <w:szCs w:val="24"/>
        </w:rPr>
        <w:t>VID</w:t>
      </w:r>
      <w:r w:rsidRPr="00D36138">
        <w:rPr>
          <w:sz w:val="24"/>
          <w:szCs w:val="24"/>
        </w:rPr>
        <w:t xml:space="preserve"> - Valsts ieņēmumu dienests </w:t>
      </w:r>
    </w:p>
    <w:p w14:paraId="39007C70" w14:textId="4E7EE60D" w:rsidR="001C7512" w:rsidRPr="001C7512" w:rsidRDefault="00E75C7A" w:rsidP="00CA4101">
      <w:pPr>
        <w:spacing w:before="120" w:after="0" w:line="240" w:lineRule="auto"/>
        <w:jc w:val="both"/>
        <w:rPr>
          <w:sz w:val="24"/>
          <w:szCs w:val="24"/>
        </w:rPr>
      </w:pPr>
      <w:r w:rsidRPr="00D36138">
        <w:rPr>
          <w:b/>
          <w:bCs/>
          <w:sz w:val="24"/>
          <w:szCs w:val="24"/>
        </w:rPr>
        <w:t>VK</w:t>
      </w:r>
      <w:r w:rsidRPr="00D36138">
        <w:rPr>
          <w:sz w:val="24"/>
          <w:szCs w:val="24"/>
        </w:rPr>
        <w:t xml:space="preserve"> – Valsts kanceleja</w:t>
      </w:r>
    </w:p>
    <w:p w14:paraId="4C802325" w14:textId="77777777" w:rsidR="006D21DB" w:rsidRDefault="00CA4101" w:rsidP="00CA4101">
      <w:pPr>
        <w:spacing w:before="120" w:after="0" w:line="240" w:lineRule="auto"/>
        <w:rPr>
          <w:rFonts w:eastAsia="Times New Roman"/>
          <w:sz w:val="24"/>
          <w:szCs w:val="24"/>
        </w:rPr>
      </w:pPr>
      <w:r w:rsidRPr="102414CA">
        <w:rPr>
          <w:b/>
          <w:bCs/>
          <w:sz w:val="24"/>
          <w:szCs w:val="24"/>
        </w:rPr>
        <w:t>#GovLabLatvia</w:t>
      </w:r>
      <w:r w:rsidRPr="102414CA">
        <w:rPr>
          <w:sz w:val="24"/>
          <w:szCs w:val="24"/>
        </w:rPr>
        <w:t xml:space="preserve"> </w:t>
      </w:r>
      <w:r w:rsidR="000251F6" w:rsidRPr="102414CA">
        <w:rPr>
          <w:sz w:val="24"/>
          <w:szCs w:val="24"/>
        </w:rPr>
        <w:t>–</w:t>
      </w:r>
      <w:r w:rsidR="000409B3" w:rsidRPr="102414CA">
        <w:rPr>
          <w:sz w:val="24"/>
          <w:szCs w:val="24"/>
        </w:rPr>
        <w:t xml:space="preserve"> </w:t>
      </w:r>
      <w:r w:rsidR="000251F6" w:rsidRPr="102414CA">
        <w:rPr>
          <w:sz w:val="24"/>
          <w:szCs w:val="24"/>
        </w:rPr>
        <w:t>Valsts kancelejas izveidotā</w:t>
      </w:r>
      <w:r w:rsidR="2A051F88" w:rsidRPr="102414CA">
        <w:rPr>
          <w:sz w:val="24"/>
          <w:szCs w:val="24"/>
        </w:rPr>
        <w:t xml:space="preserve"> </w:t>
      </w:r>
      <w:hyperlink r:id="rId9">
        <w:r w:rsidR="2A051F88" w:rsidRPr="102414CA">
          <w:rPr>
            <w:rStyle w:val="Hyperlink"/>
            <w:sz w:val="24"/>
            <w:szCs w:val="24"/>
          </w:rPr>
          <w:t>publiskā sektora inovācijas</w:t>
        </w:r>
        <w:r w:rsidR="000251F6" w:rsidRPr="102414CA">
          <w:rPr>
            <w:rStyle w:val="Hyperlink"/>
            <w:sz w:val="24"/>
            <w:szCs w:val="24"/>
          </w:rPr>
          <w:t xml:space="preserve"> laboratorija</w:t>
        </w:r>
      </w:hyperlink>
      <w:r w:rsidR="69DA768F" w:rsidRPr="102414CA">
        <w:rPr>
          <w:sz w:val="24"/>
          <w:szCs w:val="24"/>
        </w:rPr>
        <w:t>, kuras ietvaros izstrādāta</w:t>
      </w:r>
      <w:r w:rsidR="000251F6" w:rsidRPr="102414CA">
        <w:rPr>
          <w:sz w:val="24"/>
          <w:szCs w:val="24"/>
        </w:rPr>
        <w:t xml:space="preserve"> </w:t>
      </w:r>
      <w:r w:rsidR="000409B3" w:rsidRPr="102414CA">
        <w:rPr>
          <w:rFonts w:eastAsia="Times New Roman"/>
          <w:sz w:val="24"/>
          <w:szCs w:val="24"/>
        </w:rPr>
        <w:t>metodoloģisk</w:t>
      </w:r>
      <w:r w:rsidR="000251F6" w:rsidRPr="102414CA">
        <w:rPr>
          <w:rFonts w:eastAsia="Times New Roman"/>
          <w:sz w:val="24"/>
          <w:szCs w:val="24"/>
        </w:rPr>
        <w:t xml:space="preserve">ā bāze inovācijas </w:t>
      </w:r>
      <w:r w:rsidR="01D05109" w:rsidRPr="102414CA">
        <w:rPr>
          <w:rFonts w:eastAsia="Times New Roman"/>
          <w:sz w:val="24"/>
          <w:szCs w:val="24"/>
        </w:rPr>
        <w:t xml:space="preserve">procesa </w:t>
      </w:r>
      <w:r w:rsidR="000251F6" w:rsidRPr="102414CA">
        <w:rPr>
          <w:rFonts w:eastAsia="Times New Roman"/>
          <w:sz w:val="24"/>
          <w:szCs w:val="24"/>
        </w:rPr>
        <w:t>veicināšanai publiskajā</w:t>
      </w:r>
      <w:r w:rsidR="000409B3" w:rsidRPr="102414CA">
        <w:rPr>
          <w:rFonts w:eastAsia="Times New Roman"/>
          <w:sz w:val="24"/>
          <w:szCs w:val="24"/>
        </w:rPr>
        <w:t xml:space="preserve"> sektor</w:t>
      </w:r>
      <w:r w:rsidR="000251F6" w:rsidRPr="102414CA">
        <w:rPr>
          <w:rFonts w:eastAsia="Times New Roman"/>
          <w:sz w:val="24"/>
          <w:szCs w:val="24"/>
        </w:rPr>
        <w:t>ā</w:t>
      </w:r>
      <w:r w:rsidR="000409B3" w:rsidRPr="102414CA">
        <w:rPr>
          <w:rFonts w:eastAsia="Times New Roman"/>
          <w:sz w:val="24"/>
          <w:szCs w:val="24"/>
        </w:rPr>
        <w:t xml:space="preserve"> </w:t>
      </w:r>
    </w:p>
    <w:p w14:paraId="603418B2" w14:textId="01704E80" w:rsidR="00C171E7" w:rsidRPr="00240A13" w:rsidRDefault="00CA4101" w:rsidP="00CA4101">
      <w:pPr>
        <w:spacing w:before="120" w:after="0" w:line="240" w:lineRule="auto"/>
        <w:rPr>
          <w:sz w:val="24"/>
          <w:szCs w:val="24"/>
        </w:rPr>
      </w:pPr>
      <w:r w:rsidRPr="102414CA">
        <w:rPr>
          <w:sz w:val="24"/>
          <w:szCs w:val="24"/>
        </w:rPr>
        <w:br w:type="page"/>
      </w:r>
    </w:p>
    <w:p w14:paraId="61CCD1CD" w14:textId="77777777" w:rsidR="00113668" w:rsidRDefault="00113668" w:rsidP="006456A6">
      <w:pPr>
        <w:pStyle w:val="Heading1"/>
      </w:pPr>
      <w:bookmarkStart w:id="3" w:name="_Toc53477942"/>
      <w:r>
        <w:lastRenderedPageBreak/>
        <w:t>KOPSAVILKUMS</w:t>
      </w:r>
      <w:bookmarkEnd w:id="3"/>
    </w:p>
    <w:p w14:paraId="09997DBE" w14:textId="77777777" w:rsidR="00113668" w:rsidRDefault="00113668" w:rsidP="00113668">
      <w:pPr>
        <w:spacing w:before="120" w:after="0" w:line="240" w:lineRule="auto"/>
        <w:jc w:val="both"/>
        <w:rPr>
          <w:sz w:val="24"/>
          <w:szCs w:val="24"/>
        </w:rPr>
      </w:pPr>
      <w:r w:rsidRPr="005A2543">
        <w:rPr>
          <w:sz w:val="24"/>
          <w:szCs w:val="24"/>
        </w:rPr>
        <w:t>Lai nodrošinātu labus sabiedrības veselības rādītājus, svarīgas ir ne tikai modernas tehnoloģijas, jauni, efektīvi medikamenti un progresīvas diagnostikas</w:t>
      </w:r>
      <w:r>
        <w:rPr>
          <w:sz w:val="24"/>
          <w:szCs w:val="24"/>
        </w:rPr>
        <w:t xml:space="preserve"> un</w:t>
      </w:r>
      <w:r w:rsidRPr="005A2543">
        <w:rPr>
          <w:sz w:val="24"/>
          <w:szCs w:val="24"/>
        </w:rPr>
        <w:t xml:space="preserve"> ārstniecības metodes, bet </w:t>
      </w:r>
      <w:r>
        <w:rPr>
          <w:sz w:val="24"/>
          <w:szCs w:val="24"/>
        </w:rPr>
        <w:t>neaizvietojama loma ir</w:t>
      </w:r>
      <w:r w:rsidRPr="005A2543">
        <w:rPr>
          <w:sz w:val="24"/>
          <w:szCs w:val="24"/>
        </w:rPr>
        <w:t xml:space="preserve"> veselības aprūpē iesaistīt</w:t>
      </w:r>
      <w:r>
        <w:rPr>
          <w:sz w:val="24"/>
          <w:szCs w:val="24"/>
        </w:rPr>
        <w:t>ajiem</w:t>
      </w:r>
      <w:r w:rsidRPr="005A2543">
        <w:rPr>
          <w:sz w:val="24"/>
          <w:szCs w:val="24"/>
        </w:rPr>
        <w:t xml:space="preserve"> cilvēkresursi</w:t>
      </w:r>
      <w:r>
        <w:rPr>
          <w:sz w:val="24"/>
          <w:szCs w:val="24"/>
        </w:rPr>
        <w:t>em</w:t>
      </w:r>
      <w:r w:rsidRPr="005A2543">
        <w:rPr>
          <w:sz w:val="24"/>
          <w:szCs w:val="24"/>
        </w:rPr>
        <w:t>, kas ir nozīmīga un neaizstājama veselības aprūpes nozares sastāvdaļa.</w:t>
      </w:r>
    </w:p>
    <w:p w14:paraId="60799473" w14:textId="77777777" w:rsidR="00113668" w:rsidRPr="008A5523" w:rsidRDefault="00113668" w:rsidP="00113668">
      <w:pPr>
        <w:spacing w:before="120" w:after="0" w:line="240" w:lineRule="auto"/>
        <w:jc w:val="both"/>
        <w:rPr>
          <w:b/>
          <w:bCs/>
          <w:color w:val="007D6B"/>
          <w:sz w:val="24"/>
          <w:szCs w:val="24"/>
        </w:rPr>
      </w:pPr>
      <w:r w:rsidRPr="008A5523">
        <w:rPr>
          <w:b/>
          <w:bCs/>
          <w:color w:val="007D6B"/>
          <w:sz w:val="24"/>
          <w:szCs w:val="24"/>
        </w:rPr>
        <w:t>Latvijā ir viens no zemākajiem māsu skaita rādītājiem OECD valstīs (4.6 uz 1000 iedzīvotāju, salīdzinot ar 8.8 OECD vidēji) un par OECD vidējo rādītāju nedaudz zemāks ārstu skaits (3.2 uz 1000 iedzīvotāju, salīdzinot ar 3.5 OECD vidēji).</w:t>
      </w:r>
    </w:p>
    <w:p w14:paraId="3340E2FC"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Veselības </w:t>
      </w:r>
      <w:r>
        <w:rPr>
          <w:sz w:val="24"/>
          <w:szCs w:val="24"/>
        </w:rPr>
        <w:t>nozares izaicinājums ir</w:t>
      </w:r>
      <w:r w:rsidRPr="005A2543">
        <w:rPr>
          <w:sz w:val="24"/>
          <w:szCs w:val="24"/>
        </w:rPr>
        <w:t xml:space="preserve"> saglabāt pietiekamu skaitu kvalificētu darbinieku,</w:t>
      </w:r>
      <w:r>
        <w:rPr>
          <w:sz w:val="24"/>
          <w:szCs w:val="24"/>
        </w:rPr>
        <w:t xml:space="preserve"> kas ir problēma </w:t>
      </w:r>
      <w:r w:rsidRPr="005A2543">
        <w:rPr>
          <w:sz w:val="24"/>
          <w:szCs w:val="24"/>
        </w:rPr>
        <w:t>galvenokārt</w:t>
      </w:r>
      <w:r>
        <w:rPr>
          <w:sz w:val="24"/>
          <w:szCs w:val="24"/>
        </w:rPr>
        <w:t xml:space="preserve"> </w:t>
      </w:r>
      <w:r w:rsidRPr="005A2543">
        <w:rPr>
          <w:sz w:val="24"/>
          <w:szCs w:val="24"/>
        </w:rPr>
        <w:t>zemā atalgojuma dēļ</w:t>
      </w:r>
      <w:r>
        <w:rPr>
          <w:sz w:val="24"/>
          <w:szCs w:val="24"/>
        </w:rPr>
        <w:t xml:space="preserve">. Vienlaikus sabiedrībā, kā arī veselības aprūpes finansētāju un pašu ārstniecības personu </w:t>
      </w:r>
      <w:r w:rsidRPr="0059432C">
        <w:rPr>
          <w:color w:val="000000" w:themeColor="text1"/>
          <w:sz w:val="24"/>
          <w:szCs w:val="24"/>
        </w:rPr>
        <w:t xml:space="preserve">vidū nav vienprātības par atalgojuma taisnīgumu, caurskatāmību un </w:t>
      </w:r>
      <w:r>
        <w:rPr>
          <w:color w:val="000000" w:themeColor="text1"/>
          <w:sz w:val="24"/>
          <w:szCs w:val="24"/>
        </w:rPr>
        <w:t>saprotamību</w:t>
      </w:r>
      <w:r w:rsidRPr="0059432C">
        <w:rPr>
          <w:color w:val="000000" w:themeColor="text1"/>
          <w:sz w:val="24"/>
          <w:szCs w:val="24"/>
        </w:rPr>
        <w:t xml:space="preserve">. </w:t>
      </w:r>
    </w:p>
    <w:p w14:paraId="5B50A3E7" w14:textId="77777777" w:rsidR="00113668" w:rsidRPr="00B807CA" w:rsidRDefault="00113668" w:rsidP="00113668">
      <w:pPr>
        <w:spacing w:before="120" w:after="0" w:line="240" w:lineRule="auto"/>
        <w:jc w:val="both"/>
        <w:rPr>
          <w:color w:val="000000" w:themeColor="text1"/>
          <w:sz w:val="24"/>
          <w:szCs w:val="24"/>
        </w:rPr>
      </w:pPr>
      <w:r w:rsidRPr="0059432C">
        <w:rPr>
          <w:color w:val="000000" w:themeColor="text1"/>
          <w:sz w:val="24"/>
          <w:szCs w:val="24"/>
        </w:rPr>
        <w:t xml:space="preserve">Meklējot efektīvāko risinājumu, lai uzlabotu ārstniecības personu atalgojuma sistēmu, kā arī, lai nodrošinātu Ministru prezidenta </w:t>
      </w:r>
      <w:r w:rsidRPr="001013B6">
        <w:rPr>
          <w:color w:val="000000" w:themeColor="text1"/>
          <w:sz w:val="24"/>
          <w:szCs w:val="24"/>
        </w:rPr>
        <w:t>2019. gada 27. novembra rezolūcijas Nr.2019-1.1.1/47-47</w:t>
      </w:r>
      <w:r>
        <w:rPr>
          <w:color w:val="000000" w:themeColor="text1"/>
          <w:sz w:val="24"/>
          <w:szCs w:val="24"/>
        </w:rPr>
        <w:t xml:space="preserve"> izpildi</w:t>
      </w:r>
      <w:r w:rsidRPr="0059432C">
        <w:rPr>
          <w:color w:val="000000" w:themeColor="text1"/>
          <w:sz w:val="24"/>
          <w:szCs w:val="24"/>
        </w:rPr>
        <w:t>, ar kuru tika uzdots izstrādāt jaunu ārstniecības personu darba samaksas kārtību</w:t>
      </w:r>
      <w:r>
        <w:rPr>
          <w:color w:val="000000" w:themeColor="text1"/>
          <w:sz w:val="24"/>
          <w:szCs w:val="24"/>
        </w:rPr>
        <w:t xml:space="preserve">, </w:t>
      </w:r>
      <w:r w:rsidRPr="00897F66">
        <w:rPr>
          <w:color w:val="000000" w:themeColor="text1"/>
          <w:sz w:val="24"/>
          <w:szCs w:val="24"/>
        </w:rPr>
        <w:t>Veselības ministrija sadarbībā ar Valsts kanceleju 2019. gada novembrī uzsāka darbu pie ārstniecības personu atalgojuma modeļa izstrādes, ņemot vērā Valsts kancelejas pieredzi publiskā sektora atlīdzības sistēmas attīstības jautājumos un inovācijas laboratorijas #GovLabLatvia darbā</w:t>
      </w:r>
      <w:r>
        <w:rPr>
          <w:color w:val="000000" w:themeColor="text1"/>
          <w:sz w:val="24"/>
          <w:szCs w:val="24"/>
        </w:rPr>
        <w:t xml:space="preserve">. </w:t>
      </w:r>
      <w:r w:rsidRPr="00897F66">
        <w:rPr>
          <w:color w:val="000000" w:themeColor="text1"/>
          <w:sz w:val="24"/>
          <w:szCs w:val="24"/>
        </w:rPr>
        <w:t>Lai vispusīgi izvērtētu esošā ārstniecības personu atalgojuma modeļa problēmas un izstrādātu jaunu risinājumu, kā piemērotākā metode tika izvēlēta inovācijas domnīcas izveide ar iespējami plašu nozares ekspertu iesaisti.</w:t>
      </w:r>
    </w:p>
    <w:p w14:paraId="3FACC443" w14:textId="77777777" w:rsidR="00113668" w:rsidRDefault="00113668" w:rsidP="00113668">
      <w:pPr>
        <w:spacing w:before="120" w:after="0" w:line="240" w:lineRule="auto"/>
        <w:jc w:val="both"/>
        <w:rPr>
          <w:b/>
          <w:bCs/>
          <w:color w:val="007D6B"/>
          <w:sz w:val="28"/>
          <w:szCs w:val="28"/>
        </w:rPr>
      </w:pPr>
    </w:p>
    <w:p w14:paraId="61F21508" w14:textId="77777777" w:rsidR="00113668" w:rsidRPr="0016770C" w:rsidRDefault="00113668" w:rsidP="00113668">
      <w:pPr>
        <w:spacing w:before="120" w:after="0" w:line="240" w:lineRule="auto"/>
        <w:jc w:val="both"/>
        <w:rPr>
          <w:sz w:val="24"/>
          <w:szCs w:val="24"/>
        </w:rPr>
      </w:pPr>
      <w:r>
        <w:rPr>
          <w:b/>
          <w:bCs/>
          <w:color w:val="007D6B"/>
          <w:sz w:val="28"/>
          <w:szCs w:val="28"/>
        </w:rPr>
        <w:t>Atalgojuma modeļa izstrādes process</w:t>
      </w:r>
    </w:p>
    <w:p w14:paraId="1F1DB3D1"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Sākot ar 2020. gada 10. janvāri, ik nedēļu </w:t>
      </w:r>
      <w:r>
        <w:rPr>
          <w:color w:val="000000" w:themeColor="text1"/>
          <w:sz w:val="24"/>
          <w:szCs w:val="24"/>
        </w:rPr>
        <w:t xml:space="preserve">tika </w:t>
      </w:r>
      <w:r w:rsidRPr="00897F66">
        <w:rPr>
          <w:color w:val="000000" w:themeColor="text1"/>
          <w:sz w:val="24"/>
          <w:szCs w:val="24"/>
        </w:rPr>
        <w:t>organizē</w:t>
      </w:r>
      <w:r>
        <w:rPr>
          <w:color w:val="000000" w:themeColor="text1"/>
          <w:sz w:val="24"/>
          <w:szCs w:val="24"/>
        </w:rPr>
        <w:t>tas</w:t>
      </w:r>
      <w:r w:rsidRPr="00897F66">
        <w:rPr>
          <w:color w:val="000000" w:themeColor="text1"/>
          <w:sz w:val="24"/>
          <w:szCs w:val="24"/>
        </w:rPr>
        <w:t xml:space="preserve"> ārstniecības personu atalgojuma modeļa izstrādes </w:t>
      </w:r>
      <w:r>
        <w:rPr>
          <w:color w:val="000000" w:themeColor="text1"/>
          <w:sz w:val="24"/>
          <w:szCs w:val="24"/>
        </w:rPr>
        <w:t>6</w:t>
      </w:r>
      <w:r w:rsidRPr="00897F66">
        <w:rPr>
          <w:color w:val="000000" w:themeColor="text1"/>
          <w:sz w:val="24"/>
          <w:szCs w:val="24"/>
        </w:rPr>
        <w:t xml:space="preserve"> darbnīcas</w:t>
      </w:r>
      <w:r>
        <w:rPr>
          <w:color w:val="000000" w:themeColor="text1"/>
          <w:sz w:val="24"/>
          <w:szCs w:val="24"/>
        </w:rPr>
        <w:t xml:space="preserve"> (katras darbnīcas ilgums 4 stundas)</w:t>
      </w:r>
      <w:r w:rsidRPr="00897F66">
        <w:rPr>
          <w:color w:val="000000" w:themeColor="text1"/>
          <w:sz w:val="24"/>
          <w:szCs w:val="24"/>
        </w:rPr>
        <w:t xml:space="preserve">. Darbnīcās kā eksperti un dalībnieki tika pieaicināti </w:t>
      </w:r>
      <w:r>
        <w:rPr>
          <w:color w:val="000000" w:themeColor="text1"/>
          <w:sz w:val="24"/>
          <w:szCs w:val="24"/>
        </w:rPr>
        <w:t>dažādu</w:t>
      </w:r>
      <w:r w:rsidRPr="00603B3E">
        <w:rPr>
          <w:color w:val="000000" w:themeColor="text1"/>
          <w:sz w:val="24"/>
          <w:szCs w:val="24"/>
        </w:rPr>
        <w:t xml:space="preserve"> jomu pārstāvji</w:t>
      </w:r>
      <w:r>
        <w:rPr>
          <w:color w:val="000000" w:themeColor="text1"/>
          <w:sz w:val="24"/>
          <w:szCs w:val="24"/>
        </w:rPr>
        <w:t>, lai nodrošinātu skatu uz problēmām no dažādām perspektīvām:</w:t>
      </w:r>
    </w:p>
    <w:p w14:paraId="51881F95" w14:textId="77777777" w:rsidR="00113668" w:rsidRDefault="00113668" w:rsidP="00113668">
      <w:pPr>
        <w:spacing w:before="120" w:after="0" w:line="240" w:lineRule="auto"/>
        <w:jc w:val="both"/>
        <w:rPr>
          <w:color w:val="000000" w:themeColor="text1"/>
          <w:sz w:val="24"/>
          <w:szCs w:val="24"/>
        </w:rPr>
      </w:pPr>
      <w:r>
        <w:rPr>
          <w:noProof/>
        </w:rPr>
        <w:drawing>
          <wp:inline distT="0" distB="0" distL="0" distR="0" wp14:anchorId="1132EE53" wp14:editId="69EDB067">
            <wp:extent cx="5668329" cy="2310382"/>
            <wp:effectExtent l="0" t="0" r="0" b="0"/>
            <wp:docPr id="1851260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8329" cy="2310382"/>
                    </a:xfrm>
                    <a:prstGeom prst="rect">
                      <a:avLst/>
                    </a:prstGeom>
                  </pic:spPr>
                </pic:pic>
              </a:graphicData>
            </a:graphic>
          </wp:inline>
        </w:drawing>
      </w:r>
    </w:p>
    <w:p w14:paraId="6E307BFB"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Domnīcas darba process tika organizēts, izmantojot dizaina domāšanas metodi, kas ir radoša un risinājumos balstīta pieeja problēmu risināšanai. Tā rada iespēju nodrošināt </w:t>
      </w:r>
      <w:r>
        <w:rPr>
          <w:color w:val="000000" w:themeColor="text1"/>
          <w:sz w:val="24"/>
          <w:szCs w:val="24"/>
        </w:rPr>
        <w:t>“</w:t>
      </w:r>
      <w:r w:rsidRPr="00897F66">
        <w:rPr>
          <w:color w:val="000000" w:themeColor="text1"/>
          <w:sz w:val="24"/>
          <w:szCs w:val="24"/>
        </w:rPr>
        <w:t>lietotāja centriskumu</w:t>
      </w:r>
      <w:r>
        <w:rPr>
          <w:color w:val="000000" w:themeColor="text1"/>
          <w:sz w:val="24"/>
          <w:szCs w:val="24"/>
        </w:rPr>
        <w:t>”</w:t>
      </w:r>
      <w:r w:rsidRPr="00897F66">
        <w:rPr>
          <w:color w:val="000000" w:themeColor="text1"/>
          <w:sz w:val="24"/>
          <w:szCs w:val="24"/>
        </w:rPr>
        <w:t xml:space="preserve"> (koncentrēšanos uz lietotāju) visos problēmas risināšanas posmos: gan problēmas izpētes, gan risinājumu modelēšanas un testēšanas laikā.</w:t>
      </w:r>
      <w:r>
        <w:rPr>
          <w:color w:val="000000" w:themeColor="text1"/>
          <w:sz w:val="24"/>
          <w:szCs w:val="24"/>
        </w:rPr>
        <w:t xml:space="preserve"> </w:t>
      </w:r>
    </w:p>
    <w:p w14:paraId="551138C1" w14:textId="77777777" w:rsidR="00113668" w:rsidRDefault="00113668" w:rsidP="00113668">
      <w:pPr>
        <w:spacing w:before="120" w:after="0" w:line="240" w:lineRule="auto"/>
        <w:jc w:val="both"/>
        <w:rPr>
          <w:color w:val="000000" w:themeColor="text1"/>
          <w:sz w:val="24"/>
          <w:szCs w:val="24"/>
        </w:rPr>
      </w:pPr>
      <w:r w:rsidRPr="00C10C76">
        <w:rPr>
          <w:color w:val="000000" w:themeColor="text1"/>
          <w:sz w:val="24"/>
          <w:szCs w:val="24"/>
        </w:rPr>
        <w:lastRenderedPageBreak/>
        <w:t>Domnīcas darbs tika virzīts, balstoties uz dizaina domāšanas metodes “dubultā dimanta” pieeju, kur katras tikšanās laikā tiek izvērsts un pēc tam fokusēts noteiktās fāzes uzdevums</w:t>
      </w:r>
      <w:r>
        <w:rPr>
          <w:color w:val="000000" w:themeColor="text1"/>
          <w:sz w:val="24"/>
          <w:szCs w:val="24"/>
        </w:rPr>
        <w:t>:</w:t>
      </w:r>
    </w:p>
    <w:p w14:paraId="10BB2599" w14:textId="77777777" w:rsidR="00113668" w:rsidRPr="00B807CA" w:rsidRDefault="00113668" w:rsidP="00113668">
      <w:pPr>
        <w:spacing w:before="120" w:after="0" w:line="240" w:lineRule="auto"/>
        <w:jc w:val="center"/>
        <w:rPr>
          <w:color w:val="000000" w:themeColor="text1"/>
          <w:sz w:val="24"/>
          <w:szCs w:val="24"/>
        </w:rPr>
      </w:pPr>
      <w:r>
        <w:rPr>
          <w:noProof/>
        </w:rPr>
        <w:drawing>
          <wp:inline distT="0" distB="0" distL="0" distR="0" wp14:anchorId="5E955FD8" wp14:editId="238AC80C">
            <wp:extent cx="4604379" cy="2247900"/>
            <wp:effectExtent l="0" t="0" r="6350" b="0"/>
            <wp:docPr id="2063299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604379" cy="2247900"/>
                    </a:xfrm>
                    <a:prstGeom prst="rect">
                      <a:avLst/>
                    </a:prstGeom>
                  </pic:spPr>
                </pic:pic>
              </a:graphicData>
            </a:graphic>
          </wp:inline>
        </w:drawing>
      </w:r>
    </w:p>
    <w:p w14:paraId="769E1E1E" w14:textId="77777777" w:rsidR="00113668" w:rsidRDefault="00113668" w:rsidP="00113668">
      <w:pPr>
        <w:spacing w:before="120" w:after="0" w:line="240" w:lineRule="auto"/>
        <w:jc w:val="both"/>
        <w:rPr>
          <w:color w:val="000000" w:themeColor="text1"/>
          <w:sz w:val="24"/>
          <w:szCs w:val="24"/>
        </w:rPr>
      </w:pPr>
      <w:r w:rsidRPr="00771065">
        <w:rPr>
          <w:color w:val="000000" w:themeColor="text1"/>
          <w:sz w:val="24"/>
          <w:szCs w:val="24"/>
        </w:rPr>
        <w:t>Dizaina domāšana ir radošs, iesaistošs un uz rezultātu orientēts process, kas paredz nemitīgus testēšanas atkārtojumus.</w:t>
      </w:r>
    </w:p>
    <w:p w14:paraId="2AF6664D" w14:textId="77777777" w:rsidR="00113668" w:rsidRPr="00897F66" w:rsidRDefault="00113668" w:rsidP="00113668">
      <w:pPr>
        <w:spacing w:before="120" w:after="0" w:line="240" w:lineRule="auto"/>
        <w:jc w:val="both"/>
        <w:rPr>
          <w:color w:val="000000" w:themeColor="text1"/>
          <w:sz w:val="24"/>
          <w:szCs w:val="24"/>
        </w:rPr>
      </w:pPr>
      <w:r>
        <w:rPr>
          <w:color w:val="000000" w:themeColor="text1"/>
          <w:sz w:val="24"/>
          <w:szCs w:val="24"/>
        </w:rPr>
        <w:t>L</w:t>
      </w:r>
      <w:r w:rsidRPr="008259F1">
        <w:rPr>
          <w:color w:val="000000" w:themeColor="text1"/>
          <w:sz w:val="24"/>
          <w:szCs w:val="24"/>
        </w:rPr>
        <w:t>ai nodrošinātu kvalitatīvu atgriezenisko saiti</w:t>
      </w:r>
      <w:r>
        <w:rPr>
          <w:color w:val="000000" w:themeColor="text1"/>
          <w:sz w:val="24"/>
          <w:szCs w:val="24"/>
        </w:rPr>
        <w:t xml:space="preserve"> par izstrādātajiem risinājumiem, 5. un 6. darbnīcā piedalījās arī sistēmas potenciālie “lietotāji” - </w:t>
      </w:r>
      <w:r w:rsidRPr="00016C24">
        <w:rPr>
          <w:color w:val="000000" w:themeColor="text1"/>
          <w:sz w:val="24"/>
          <w:szCs w:val="24"/>
        </w:rPr>
        <w:t xml:space="preserve">veselības nozares pārstāvji, kuri </w:t>
      </w:r>
      <w:r>
        <w:rPr>
          <w:color w:val="000000" w:themeColor="text1"/>
          <w:sz w:val="24"/>
          <w:szCs w:val="24"/>
        </w:rPr>
        <w:t>sniedza vērtējumu par</w:t>
      </w:r>
      <w:r w:rsidRPr="00016C24">
        <w:rPr>
          <w:color w:val="000000" w:themeColor="text1"/>
          <w:sz w:val="24"/>
          <w:szCs w:val="24"/>
        </w:rPr>
        <w:t xml:space="preserve"> izstrādāto ārstniecības personu atalgojuma modeli</w:t>
      </w:r>
      <w:r>
        <w:rPr>
          <w:color w:val="000000" w:themeColor="text1"/>
          <w:sz w:val="24"/>
          <w:szCs w:val="24"/>
        </w:rPr>
        <w:t xml:space="preserve">. </w:t>
      </w:r>
    </w:p>
    <w:p w14:paraId="49BF661F" w14:textId="77777777" w:rsidR="00113668" w:rsidRPr="00271D6C" w:rsidRDefault="00113668" w:rsidP="00113668">
      <w:pPr>
        <w:spacing w:before="120" w:after="0" w:line="240" w:lineRule="auto"/>
        <w:jc w:val="both"/>
        <w:rPr>
          <w:color w:val="000000" w:themeColor="text1"/>
          <w:sz w:val="24"/>
          <w:szCs w:val="24"/>
        </w:rPr>
      </w:pPr>
      <w:r w:rsidRPr="00271D6C">
        <w:rPr>
          <w:color w:val="000000" w:themeColor="text1"/>
          <w:sz w:val="24"/>
          <w:szCs w:val="24"/>
        </w:rPr>
        <w:t xml:space="preserve">Pēc atalgojuma modeļa izstrādes darba </w:t>
      </w:r>
      <w:r>
        <w:rPr>
          <w:color w:val="000000" w:themeColor="text1"/>
          <w:sz w:val="24"/>
          <w:szCs w:val="24"/>
        </w:rPr>
        <w:t>d</w:t>
      </w:r>
      <w:r w:rsidRPr="00271D6C">
        <w:rPr>
          <w:color w:val="000000" w:themeColor="text1"/>
          <w:sz w:val="24"/>
          <w:szCs w:val="24"/>
        </w:rPr>
        <w:t>omnīcās noslēgšanas tika uzsākta tā testēšan</w:t>
      </w:r>
      <w:r>
        <w:rPr>
          <w:color w:val="000000" w:themeColor="text1"/>
          <w:sz w:val="24"/>
          <w:szCs w:val="24"/>
        </w:rPr>
        <w:t>a</w:t>
      </w:r>
      <w:r w:rsidRPr="00271D6C">
        <w:rPr>
          <w:color w:val="000000" w:themeColor="text1"/>
          <w:sz w:val="24"/>
          <w:szCs w:val="24"/>
        </w:rPr>
        <w:t>, kura klātienes tikšanos veidā notika laika posmā no 20.02.2020. līdz 12.03.2020. Testēšanās procesā notika 4 grupu pārstāvju tikšanās, kuru laikā izstrādātais atalgojuma modelis tika testēts, balstoties uz 3 slimnīcu - Cēsu klīnikas, PSKUS un RAKUS datiem.</w:t>
      </w:r>
    </w:p>
    <w:p w14:paraId="4EBD9E69" w14:textId="77777777" w:rsidR="00113668" w:rsidRDefault="00113668" w:rsidP="00113668">
      <w:pPr>
        <w:spacing w:before="120" w:after="0" w:line="240" w:lineRule="auto"/>
        <w:jc w:val="both"/>
        <w:rPr>
          <w:b/>
          <w:bCs/>
          <w:color w:val="007D6B"/>
          <w:sz w:val="28"/>
          <w:szCs w:val="28"/>
        </w:rPr>
      </w:pPr>
    </w:p>
    <w:p w14:paraId="5B72F23E" w14:textId="77777777" w:rsidR="00113668" w:rsidRPr="0016770C" w:rsidRDefault="00113668" w:rsidP="00113668">
      <w:pPr>
        <w:spacing w:before="120" w:after="0" w:line="240" w:lineRule="auto"/>
        <w:jc w:val="both"/>
        <w:rPr>
          <w:sz w:val="24"/>
          <w:szCs w:val="24"/>
        </w:rPr>
      </w:pPr>
      <w:r>
        <w:rPr>
          <w:b/>
          <w:bCs/>
          <w:color w:val="007D6B"/>
          <w:sz w:val="28"/>
          <w:szCs w:val="28"/>
        </w:rPr>
        <w:t>Identificētās problēmas</w:t>
      </w:r>
    </w:p>
    <w:p w14:paraId="63C41507" w14:textId="77777777" w:rsidR="00113668" w:rsidRDefault="00113668" w:rsidP="00113668">
      <w:pPr>
        <w:spacing w:before="120" w:after="0" w:line="240" w:lineRule="auto"/>
        <w:jc w:val="both"/>
        <w:rPr>
          <w:color w:val="000000" w:themeColor="text1"/>
          <w:sz w:val="24"/>
          <w:szCs w:val="24"/>
        </w:rPr>
      </w:pPr>
      <w:r w:rsidRPr="00E65E22">
        <w:rPr>
          <w:color w:val="000000" w:themeColor="text1"/>
          <w:sz w:val="24"/>
          <w:szCs w:val="24"/>
        </w:rPr>
        <w:t xml:space="preserve">Domnīcas dalībnieki, vadoties no savas pieredzes, kā arī, iejūtoties attiecīgi ārstniecības personas, ārstniecības iestādes vadītāja vai politikas veidotāja lomā, </w:t>
      </w:r>
      <w:r>
        <w:rPr>
          <w:color w:val="000000" w:themeColor="text1"/>
          <w:sz w:val="24"/>
          <w:szCs w:val="24"/>
        </w:rPr>
        <w:t xml:space="preserve">kopīgi </w:t>
      </w:r>
      <w:r w:rsidRPr="00E65E22">
        <w:rPr>
          <w:color w:val="000000" w:themeColor="text1"/>
          <w:sz w:val="24"/>
          <w:szCs w:val="24"/>
        </w:rPr>
        <w:t>ilustrēja, kāds ir šo veselības aprūpes sistēmas galveno dalībnieku darbības mērķis, kas ir galvenās grūtības un ko viņi sagaida, lai varētu īstenot savas darbības mērķus</w:t>
      </w:r>
      <w:r>
        <w:rPr>
          <w:color w:val="000000" w:themeColor="text1"/>
          <w:sz w:val="24"/>
          <w:szCs w:val="24"/>
        </w:rPr>
        <w:t>:</w:t>
      </w:r>
    </w:p>
    <w:p w14:paraId="7467ABF2"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Ārstniecības personas </w:t>
      </w:r>
      <w:r w:rsidRPr="009F7117">
        <w:rPr>
          <w:color w:val="000000" w:themeColor="text1"/>
          <w:sz w:val="24"/>
          <w:szCs w:val="24"/>
        </w:rPr>
        <w:t>sagaida adekvātu atalgojumu, kurš atbilst noslodzei, izglītībai un profesionalitātei, un vienlaikus cer, ka uzlabosies profesijas prestižs, būs iespēja profesionāli realizēties, būs gandarījums un sabiedrības novērtējums par darbu, atbilstoša darba vide un darba pēctecība.</w:t>
      </w:r>
    </w:p>
    <w:p w14:paraId="483C4D2A" w14:textId="77777777" w:rsidR="00113668" w:rsidRPr="009F7117" w:rsidRDefault="00113668" w:rsidP="001F0D5F">
      <w:pPr>
        <w:pStyle w:val="ListParagraph"/>
        <w:numPr>
          <w:ilvl w:val="0"/>
          <w:numId w:val="76"/>
        </w:numPr>
        <w:spacing w:before="120" w:after="0" w:line="240" w:lineRule="auto"/>
        <w:contextualSpacing w:val="0"/>
        <w:jc w:val="both"/>
        <w:rPr>
          <w:b/>
          <w:bCs/>
          <w:color w:val="000000" w:themeColor="text1"/>
          <w:sz w:val="24"/>
          <w:szCs w:val="24"/>
        </w:rPr>
      </w:pPr>
      <w:r w:rsidRPr="009F7117">
        <w:rPr>
          <w:b/>
          <w:bCs/>
          <w:color w:val="000000" w:themeColor="text1"/>
          <w:sz w:val="24"/>
          <w:szCs w:val="24"/>
        </w:rPr>
        <w:t xml:space="preserve">Ārstniecības iestāžu vadītāji </w:t>
      </w:r>
      <w:r w:rsidRPr="009F7117">
        <w:rPr>
          <w:color w:val="000000" w:themeColor="text1"/>
          <w:sz w:val="24"/>
          <w:szCs w:val="24"/>
        </w:rPr>
        <w:t>sagaida skaidru nozares ilgtermiņa stratēģiju un stabilitāti, iespēju attīstīties un sasniegt labākos rezultātus, proti, skaidrus “spēles noteikumus”.</w:t>
      </w:r>
      <w:r w:rsidRPr="009F7117">
        <w:rPr>
          <w:b/>
          <w:bCs/>
          <w:color w:val="000000" w:themeColor="text1"/>
          <w:sz w:val="24"/>
          <w:szCs w:val="24"/>
        </w:rPr>
        <w:t xml:space="preserve">  </w:t>
      </w:r>
    </w:p>
    <w:p w14:paraId="4C690D9D"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Veselības politikas veidotāji </w:t>
      </w:r>
      <w:r w:rsidRPr="009F7117">
        <w:rPr>
          <w:color w:val="000000" w:themeColor="text1"/>
          <w:sz w:val="24"/>
          <w:szCs w:val="24"/>
        </w:rPr>
        <w:t>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w:t>
      </w:r>
    </w:p>
    <w:p w14:paraId="753C1334" w14:textId="77777777" w:rsidR="00113668" w:rsidRDefault="00113668" w:rsidP="00113668">
      <w:pPr>
        <w:spacing w:before="120" w:after="0" w:line="240" w:lineRule="auto"/>
        <w:jc w:val="both"/>
        <w:rPr>
          <w:color w:val="000000" w:themeColor="text1"/>
          <w:sz w:val="24"/>
          <w:szCs w:val="24"/>
        </w:rPr>
      </w:pPr>
      <w:r w:rsidRPr="00E65E22">
        <w:rPr>
          <w:color w:val="000000" w:themeColor="text1"/>
          <w:sz w:val="24"/>
          <w:szCs w:val="24"/>
        </w:rPr>
        <w:t>Domnīcas dalībnieki darba sākumposmā izvērtēja esošās atalgojuma sistēmas atbilstību veselīgas atalgojuma sistēmas prasībām</w:t>
      </w:r>
      <w:r>
        <w:rPr>
          <w:color w:val="000000" w:themeColor="text1"/>
          <w:sz w:val="24"/>
          <w:szCs w:val="24"/>
        </w:rPr>
        <w:t xml:space="preserve"> un konstatēja, ka </w:t>
      </w:r>
      <w:r w:rsidRPr="0083168C">
        <w:rPr>
          <w:b/>
          <w:bCs/>
          <w:color w:val="000000" w:themeColor="text1"/>
          <w:sz w:val="24"/>
          <w:szCs w:val="24"/>
        </w:rPr>
        <w:t xml:space="preserve">neviens no elementiem nav pietiekami skaidrs un atbilstošs veselīgas jeb efektīvas atalgojuma sistēmas prasībām un </w:t>
      </w:r>
      <w:r w:rsidRPr="0083168C">
        <w:rPr>
          <w:b/>
          <w:bCs/>
          <w:color w:val="000000" w:themeColor="text1"/>
          <w:sz w:val="24"/>
          <w:szCs w:val="24"/>
        </w:rPr>
        <w:lastRenderedPageBreak/>
        <w:t>mērķgrupu vajadzībām.</w:t>
      </w:r>
      <w:r>
        <w:rPr>
          <w:b/>
          <w:bCs/>
          <w:color w:val="000000" w:themeColor="text1"/>
          <w:sz w:val="24"/>
          <w:szCs w:val="24"/>
        </w:rPr>
        <w:t xml:space="preserve"> </w:t>
      </w:r>
      <w:r w:rsidRPr="00DC4143">
        <w:rPr>
          <w:color w:val="000000" w:themeColor="text1"/>
          <w:sz w:val="24"/>
          <w:szCs w:val="24"/>
        </w:rPr>
        <w:t>Ņemot vērā veikto situācijas un problēmu izpēti, domnīcas dalībnieki vienojās fokusēties uz tām problēmām, kuras ir tieši saistītas ar ārstniecības personu atalgojuma modeļa dažādiem aspektiem un kuriem domnīcas ietvaros iespējams izstrādāt risinājumus</w:t>
      </w:r>
      <w:r>
        <w:rPr>
          <w:color w:val="000000" w:themeColor="text1"/>
          <w:sz w:val="24"/>
          <w:szCs w:val="24"/>
        </w:rPr>
        <w:t>:</w:t>
      </w:r>
    </w:p>
    <w:p w14:paraId="1CB9A38F" w14:textId="77777777" w:rsidR="00113668" w:rsidRPr="00117EC4" w:rsidRDefault="00113668" w:rsidP="001F0D5F">
      <w:pPr>
        <w:pStyle w:val="ListParagraph"/>
        <w:numPr>
          <w:ilvl w:val="0"/>
          <w:numId w:val="77"/>
        </w:numPr>
        <w:spacing w:before="120" w:after="0" w:line="240" w:lineRule="auto"/>
        <w:ind w:left="714" w:hanging="357"/>
        <w:contextualSpacing w:val="0"/>
        <w:rPr>
          <w:color w:val="000000" w:themeColor="text1"/>
          <w:sz w:val="24"/>
          <w:szCs w:val="24"/>
        </w:rPr>
      </w:pPr>
      <w:r w:rsidRPr="00117EC4">
        <w:rPr>
          <w:color w:val="000000" w:themeColor="text1"/>
          <w:sz w:val="24"/>
          <w:szCs w:val="24"/>
        </w:rPr>
        <w:t xml:space="preserve">Nav pietiekamas skaidrības un argumentu </w:t>
      </w:r>
      <w:r w:rsidRPr="00117EC4">
        <w:rPr>
          <w:b/>
          <w:bCs/>
          <w:color w:val="000000" w:themeColor="text1"/>
          <w:sz w:val="24"/>
          <w:szCs w:val="24"/>
        </w:rPr>
        <w:t>mērķa algas apjomam</w:t>
      </w:r>
      <w:r w:rsidRPr="00117EC4">
        <w:rPr>
          <w:color w:val="000000" w:themeColor="text1"/>
          <w:sz w:val="24"/>
          <w:szCs w:val="24"/>
        </w:rPr>
        <w:t>;</w:t>
      </w:r>
    </w:p>
    <w:p w14:paraId="18C46D8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definēta </w:t>
      </w:r>
      <w:r w:rsidRPr="00117EC4">
        <w:rPr>
          <w:b/>
          <w:bCs/>
          <w:color w:val="000000" w:themeColor="text1"/>
          <w:sz w:val="24"/>
          <w:szCs w:val="24"/>
        </w:rPr>
        <w:t>vēlamā proporcija starp pamatalgu un atalgojuma mainīgo daļu</w:t>
      </w:r>
      <w:r w:rsidRPr="00117EC4">
        <w:rPr>
          <w:color w:val="000000" w:themeColor="text1"/>
          <w:sz w:val="24"/>
          <w:szCs w:val="24"/>
        </w:rPr>
        <w:t>;</w:t>
      </w:r>
    </w:p>
    <w:p w14:paraId="42ABBACD"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w:t>
      </w:r>
      <w:r w:rsidRPr="00117EC4">
        <w:rPr>
          <w:b/>
          <w:bCs/>
          <w:color w:val="000000" w:themeColor="text1"/>
          <w:sz w:val="24"/>
          <w:szCs w:val="24"/>
        </w:rPr>
        <w:t>definēts ārstniecības personu darba apjoms</w:t>
      </w:r>
      <w:r w:rsidRPr="00117EC4">
        <w:rPr>
          <w:color w:val="000000" w:themeColor="text1"/>
          <w:sz w:val="24"/>
          <w:szCs w:val="24"/>
        </w:rPr>
        <w:t xml:space="preserve"> pilna laika ekvivalenta ietvaros;</w:t>
      </w:r>
    </w:p>
    <w:p w14:paraId="512A189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skaidrības par personas </w:t>
      </w:r>
      <w:r w:rsidRPr="00117EC4">
        <w:rPr>
          <w:b/>
          <w:bCs/>
          <w:color w:val="000000" w:themeColor="text1"/>
          <w:sz w:val="24"/>
          <w:szCs w:val="24"/>
        </w:rPr>
        <w:t>kvalifikācijas</w:t>
      </w:r>
      <w:r w:rsidRPr="00117EC4">
        <w:rPr>
          <w:color w:val="000000" w:themeColor="text1"/>
          <w:sz w:val="24"/>
          <w:szCs w:val="24"/>
        </w:rPr>
        <w:t xml:space="preserve">, </w:t>
      </w:r>
      <w:r w:rsidRPr="00117EC4">
        <w:rPr>
          <w:b/>
          <w:bCs/>
          <w:color w:val="000000" w:themeColor="text1"/>
          <w:sz w:val="24"/>
          <w:szCs w:val="24"/>
        </w:rPr>
        <w:t>darba apjoma un darba kvalitātes</w:t>
      </w:r>
      <w:r w:rsidRPr="00117EC4">
        <w:rPr>
          <w:color w:val="000000" w:themeColor="text1"/>
          <w:sz w:val="24"/>
          <w:szCs w:val="24"/>
        </w:rPr>
        <w:t xml:space="preserve"> saistību ar atalgojumu par 1 slodzi;</w:t>
      </w:r>
    </w:p>
    <w:p w14:paraId="56FF76E8"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Trūkst skaidru, </w:t>
      </w:r>
      <w:r w:rsidRPr="00117EC4">
        <w:rPr>
          <w:b/>
          <w:bCs/>
          <w:color w:val="000000" w:themeColor="text1"/>
          <w:sz w:val="24"/>
          <w:szCs w:val="24"/>
        </w:rPr>
        <w:t>vienotu kritēriju</w:t>
      </w:r>
      <w:r w:rsidRPr="00117EC4">
        <w:rPr>
          <w:color w:val="000000" w:themeColor="text1"/>
          <w:sz w:val="24"/>
          <w:szCs w:val="24"/>
        </w:rPr>
        <w:t xml:space="preserve"> algu fonda un ārstniecības nozares finansējuma sadalei</w:t>
      </w:r>
      <w:r>
        <w:rPr>
          <w:color w:val="000000" w:themeColor="text1"/>
          <w:sz w:val="24"/>
          <w:szCs w:val="24"/>
        </w:rPr>
        <w:t>;</w:t>
      </w:r>
      <w:r w:rsidRPr="00117EC4">
        <w:rPr>
          <w:color w:val="000000" w:themeColor="text1"/>
          <w:sz w:val="24"/>
          <w:szCs w:val="24"/>
        </w:rPr>
        <w:t xml:space="preserve"> sistēma nav caurskatāma ne lietotājam, ne finansējuma piešķīrējam.</w:t>
      </w:r>
    </w:p>
    <w:p w14:paraId="218198BF" w14:textId="77777777" w:rsidR="00113668" w:rsidRPr="00B807CA" w:rsidRDefault="00113668" w:rsidP="00113668">
      <w:pPr>
        <w:spacing w:before="120" w:after="0" w:line="240" w:lineRule="auto"/>
        <w:jc w:val="both"/>
        <w:rPr>
          <w:b/>
          <w:color w:val="007D6B"/>
          <w:sz w:val="24"/>
          <w:szCs w:val="24"/>
        </w:rPr>
      </w:pPr>
      <w:r w:rsidRPr="008A5523">
        <w:rPr>
          <w:b/>
          <w:bCs/>
          <w:color w:val="007D6B"/>
          <w:sz w:val="24"/>
          <w:szCs w:val="24"/>
        </w:rPr>
        <w:t>Domnīcas dalībnieki bija vienisprātis, ka veselības nozares finansējums ir neatbilstošs sabiedrības vajadzībām, un domnīcas darba rezultātam jākļūst par ceļa karti papildu finansējuma piešķiršanai un tā pamatotai un mērķtiecīgai sadalei.</w:t>
      </w:r>
    </w:p>
    <w:p w14:paraId="03CD9189" w14:textId="77777777" w:rsidR="00113668" w:rsidRDefault="00113668" w:rsidP="00113668">
      <w:pPr>
        <w:spacing w:before="120" w:after="0" w:line="240" w:lineRule="auto"/>
        <w:jc w:val="both"/>
        <w:rPr>
          <w:b/>
          <w:bCs/>
          <w:color w:val="007D6B"/>
          <w:sz w:val="28"/>
          <w:szCs w:val="28"/>
        </w:rPr>
      </w:pPr>
    </w:p>
    <w:p w14:paraId="0054E674" w14:textId="77777777" w:rsidR="00113668" w:rsidRPr="0016770C" w:rsidRDefault="00113668" w:rsidP="00113668">
      <w:pPr>
        <w:spacing w:before="120" w:after="0" w:line="240" w:lineRule="auto"/>
        <w:jc w:val="both"/>
        <w:rPr>
          <w:sz w:val="24"/>
          <w:szCs w:val="24"/>
        </w:rPr>
      </w:pPr>
      <w:r>
        <w:rPr>
          <w:b/>
          <w:bCs/>
          <w:color w:val="007D6B"/>
          <w:sz w:val="28"/>
          <w:szCs w:val="28"/>
        </w:rPr>
        <w:t>Izstrādes procesā veiktā datu analīze</w:t>
      </w:r>
    </w:p>
    <w:p w14:paraId="54198DA9" w14:textId="77777777" w:rsidR="00113668" w:rsidRDefault="00113668" w:rsidP="00113668">
      <w:pPr>
        <w:spacing w:before="120" w:after="0" w:line="240" w:lineRule="auto"/>
        <w:jc w:val="both"/>
        <w:rPr>
          <w:color w:val="000000" w:themeColor="text1"/>
          <w:sz w:val="24"/>
          <w:szCs w:val="24"/>
        </w:rPr>
      </w:pPr>
      <w:r w:rsidRPr="002C73D5">
        <w:rPr>
          <w:color w:val="000000" w:themeColor="text1"/>
          <w:sz w:val="24"/>
          <w:szCs w:val="24"/>
        </w:rPr>
        <w:t>Ārstniecības personu kopējo apmaksas apjomu nosaka NVD atbilstoši noteiktajam pakalpojumu plānojumam un kartējumam, nosakot katrai līgumorganizācijai veicamā (pasūtītā) darba apjomu un nosakot (aprēķinot) pakalpojuma tarifu (t.sk. atalgojuma elementu tarifā)</w:t>
      </w:r>
      <w:r>
        <w:rPr>
          <w:color w:val="000000" w:themeColor="text1"/>
          <w:sz w:val="24"/>
          <w:szCs w:val="24"/>
        </w:rPr>
        <w:t>:</w:t>
      </w:r>
    </w:p>
    <w:p w14:paraId="735C7BF6"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E294163" wp14:editId="2FBE4251">
            <wp:extent cx="5141086" cy="2091193"/>
            <wp:effectExtent l="0" t="0" r="2540" b="4445"/>
            <wp:docPr id="1003910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141086" cy="2091193"/>
                    </a:xfrm>
                    <a:prstGeom prst="rect">
                      <a:avLst/>
                    </a:prstGeom>
                  </pic:spPr>
                </pic:pic>
              </a:graphicData>
            </a:graphic>
          </wp:inline>
        </w:drawing>
      </w:r>
    </w:p>
    <w:p w14:paraId="3E0C865A"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Datu analīze liecina, ka k</w:t>
      </w:r>
      <w:r w:rsidRPr="00E735CA">
        <w:rPr>
          <w:color w:val="000000" w:themeColor="text1"/>
          <w:sz w:val="24"/>
          <w:szCs w:val="24"/>
        </w:rPr>
        <w:t>opējais</w:t>
      </w:r>
      <w:r>
        <w:rPr>
          <w:color w:val="000000" w:themeColor="text1"/>
          <w:sz w:val="24"/>
          <w:szCs w:val="24"/>
        </w:rPr>
        <w:t xml:space="preserve"> veselības aprūpes pakalpojumu sniegšanā iesaistīto</w:t>
      </w:r>
      <w:r w:rsidRPr="00E735CA">
        <w:rPr>
          <w:color w:val="000000" w:themeColor="text1"/>
          <w:sz w:val="24"/>
          <w:szCs w:val="24"/>
        </w:rPr>
        <w:t xml:space="preserve"> slodžu skaits samazinās</w:t>
      </w:r>
      <w:r>
        <w:rPr>
          <w:color w:val="000000" w:themeColor="text1"/>
          <w:sz w:val="24"/>
          <w:szCs w:val="24"/>
        </w:rPr>
        <w:t xml:space="preserve"> (piemēram, māsu slodzes samazinājušās no 11 554 2018. gadā līdz 11 336 2020. gadā)</w:t>
      </w:r>
      <w:r w:rsidRPr="00E735CA">
        <w:rPr>
          <w:color w:val="000000" w:themeColor="text1"/>
          <w:sz w:val="24"/>
          <w:szCs w:val="24"/>
        </w:rPr>
        <w:t xml:space="preserve">, </w:t>
      </w:r>
      <w:r>
        <w:rPr>
          <w:color w:val="000000" w:themeColor="text1"/>
          <w:sz w:val="24"/>
          <w:szCs w:val="24"/>
        </w:rPr>
        <w:t xml:space="preserve">taču </w:t>
      </w:r>
      <w:r w:rsidRPr="00E735CA">
        <w:rPr>
          <w:color w:val="000000" w:themeColor="text1"/>
          <w:sz w:val="24"/>
          <w:szCs w:val="24"/>
        </w:rPr>
        <w:t>no valsts budžeta līdzekļiem finansēto slodžu skaits pieaug</w:t>
      </w:r>
      <w:r>
        <w:rPr>
          <w:color w:val="000000" w:themeColor="text1"/>
          <w:sz w:val="24"/>
          <w:szCs w:val="24"/>
        </w:rPr>
        <w:t xml:space="preserve"> (māsām attiecīgi no 91.5% līdz 93.0%, ārstiem no 89,2% līdz 91.3%).</w:t>
      </w:r>
      <w:r w:rsidRPr="00E735CA">
        <w:rPr>
          <w:color w:val="000000" w:themeColor="text1"/>
          <w:sz w:val="24"/>
          <w:szCs w:val="24"/>
        </w:rPr>
        <w:t xml:space="preserve"> </w:t>
      </w:r>
      <w:r>
        <w:rPr>
          <w:color w:val="000000" w:themeColor="text1"/>
          <w:sz w:val="24"/>
          <w:szCs w:val="24"/>
        </w:rPr>
        <w:t>Tas liecina, ka n</w:t>
      </w:r>
      <w:r w:rsidRPr="00E735CA">
        <w:rPr>
          <w:color w:val="000000" w:themeColor="text1"/>
          <w:sz w:val="24"/>
          <w:szCs w:val="24"/>
        </w:rPr>
        <w:t xml:space="preserve">otiek darbaspēka pārvirzīšanās no maksas pakalpojumu segmenta uz valsts apmaksāto pakalpojumu segmentu, līdz ar to valsts cilvēkresursu pārvaldības politikas ietekme uz atalgojuma līmeni </w:t>
      </w:r>
      <w:r>
        <w:rPr>
          <w:color w:val="000000" w:themeColor="text1"/>
          <w:sz w:val="24"/>
          <w:szCs w:val="24"/>
        </w:rPr>
        <w:t xml:space="preserve">nozarē </w:t>
      </w:r>
      <w:r w:rsidRPr="00E735CA">
        <w:rPr>
          <w:color w:val="000000" w:themeColor="text1"/>
          <w:sz w:val="24"/>
          <w:szCs w:val="24"/>
        </w:rPr>
        <w:t>pieaug</w:t>
      </w:r>
      <w:r>
        <w:rPr>
          <w:color w:val="000000" w:themeColor="text1"/>
          <w:sz w:val="24"/>
          <w:szCs w:val="24"/>
        </w:rPr>
        <w:t xml:space="preserve">. </w:t>
      </w:r>
    </w:p>
    <w:p w14:paraId="018AF973" w14:textId="77777777" w:rsidR="00113668" w:rsidRPr="00DC2B02" w:rsidRDefault="00113668" w:rsidP="00113668">
      <w:pPr>
        <w:spacing w:before="120" w:after="0" w:line="240" w:lineRule="auto"/>
        <w:jc w:val="both"/>
        <w:rPr>
          <w:b/>
          <w:bCs/>
          <w:color w:val="FF0000"/>
          <w:sz w:val="24"/>
          <w:szCs w:val="24"/>
        </w:rPr>
      </w:pPr>
      <w:r w:rsidRPr="0034417B">
        <w:rPr>
          <w:sz w:val="24"/>
          <w:szCs w:val="24"/>
        </w:rPr>
        <w:t>Atbilstoši politikas plānošanas dokumentos noteiktajiem mērķiem</w:t>
      </w:r>
      <w:r>
        <w:rPr>
          <w:sz w:val="24"/>
          <w:szCs w:val="24"/>
        </w:rPr>
        <w:t xml:space="preserve"> (</w:t>
      </w:r>
      <w:r w:rsidRPr="00381E78">
        <w:rPr>
          <w:sz w:val="24"/>
          <w:szCs w:val="24"/>
        </w:rPr>
        <w:t>Valdības rīcības plāna Deklarācijas par Artura Krišjāņa Kariņa vadītā Ministru kabineta iecerēto darbību īstenošanai 136.1. pasākuma 2. punkts.</w:t>
      </w:r>
      <w:r>
        <w:rPr>
          <w:sz w:val="24"/>
          <w:szCs w:val="24"/>
        </w:rPr>
        <w:t xml:space="preserve">; </w:t>
      </w:r>
      <w:r w:rsidRPr="00B744F3">
        <w:rPr>
          <w:sz w:val="24"/>
          <w:szCs w:val="24"/>
        </w:rPr>
        <w:t>Konceptuālā ziņojuma "Par veselības aprūpes sistēmas reformu”, kas apstiprināts ar MK 2017. gada 7. augusta rīkojumu Nr. 394, 281.punkts</w:t>
      </w:r>
      <w:r>
        <w:rPr>
          <w:sz w:val="24"/>
          <w:szCs w:val="24"/>
        </w:rPr>
        <w:t>)</w:t>
      </w:r>
      <w:r w:rsidRPr="00A1477A">
        <w:rPr>
          <w:color w:val="000000" w:themeColor="text1"/>
          <w:sz w:val="24"/>
          <w:szCs w:val="24"/>
        </w:rPr>
        <w:t xml:space="preserve">, </w:t>
      </w:r>
      <w:r w:rsidRPr="00DC2B02">
        <w:rPr>
          <w:b/>
          <w:bCs/>
          <w:color w:val="000000" w:themeColor="text1"/>
          <w:sz w:val="24"/>
          <w:szCs w:val="24"/>
        </w:rPr>
        <w:t xml:space="preserve">ārstu vidējai darba samaksai 2021. gadā ir jāatbilst divkāršai tautsaimniecībā nodarbināto vidējai darba samaksai. Māsu darba samaksai nepieciešams sasniegt 60%, bet aprūpes atbalsta personu </w:t>
      </w:r>
      <w:r w:rsidRPr="00DC2B02">
        <w:rPr>
          <w:b/>
          <w:bCs/>
          <w:color w:val="000000" w:themeColor="text1"/>
          <w:sz w:val="24"/>
          <w:szCs w:val="24"/>
        </w:rPr>
        <w:lastRenderedPageBreak/>
        <w:t>vidējā darba samaksai nepieciešams sasniegt 40% no ārstu vidējās darba samaksas, lielāku finansējuma apjomu paredzot stacionārajām ārstniecības iestādēm.</w:t>
      </w:r>
    </w:p>
    <w:p w14:paraId="4B906095" w14:textId="77777777" w:rsidR="00113668" w:rsidRDefault="00113668" w:rsidP="00113668">
      <w:pPr>
        <w:spacing w:before="120" w:after="0" w:line="240" w:lineRule="auto"/>
        <w:jc w:val="both"/>
        <w:rPr>
          <w:color w:val="FF0000"/>
          <w:sz w:val="24"/>
          <w:szCs w:val="24"/>
        </w:rPr>
      </w:pPr>
      <w:r w:rsidRPr="00A1477A">
        <w:rPr>
          <w:color w:val="000000" w:themeColor="text1"/>
          <w:sz w:val="24"/>
          <w:szCs w:val="24"/>
        </w:rPr>
        <w:t xml:space="preserve">2016. gadā faktiskais atalgojums bija 76% no mērķa </w:t>
      </w:r>
      <w:r>
        <w:rPr>
          <w:color w:val="000000" w:themeColor="text1"/>
          <w:sz w:val="24"/>
          <w:szCs w:val="24"/>
        </w:rPr>
        <w:t>algas</w:t>
      </w:r>
      <w:r w:rsidRPr="00A1477A">
        <w:rPr>
          <w:color w:val="000000" w:themeColor="text1"/>
          <w:sz w:val="24"/>
          <w:szCs w:val="24"/>
        </w:rPr>
        <w:t xml:space="preserve"> ārstiem, 74% māsām, 78% aprūpes atbalsta personām. Ārstniecības personu atalgojuma mērķtiecīgas palielināšanas rezultātā 2019. gadā ārsta atalgojums bija </w:t>
      </w:r>
      <w:r>
        <w:rPr>
          <w:color w:val="000000" w:themeColor="text1"/>
          <w:sz w:val="24"/>
          <w:szCs w:val="24"/>
        </w:rPr>
        <w:t xml:space="preserve">jau </w:t>
      </w:r>
      <w:r w:rsidRPr="00A1477A">
        <w:rPr>
          <w:color w:val="000000" w:themeColor="text1"/>
          <w:sz w:val="24"/>
          <w:szCs w:val="24"/>
        </w:rPr>
        <w:t xml:space="preserve">93% no mērķa atalgojuma (+17 procentpunkti pret 2016. gadu), māsām 89% no mērķa </w:t>
      </w:r>
      <w:r>
        <w:rPr>
          <w:color w:val="000000" w:themeColor="text1"/>
          <w:sz w:val="24"/>
          <w:szCs w:val="24"/>
        </w:rPr>
        <w:t>alg</w:t>
      </w:r>
      <w:r w:rsidRPr="00A1477A">
        <w:rPr>
          <w:color w:val="000000" w:themeColor="text1"/>
          <w:sz w:val="24"/>
          <w:szCs w:val="24"/>
        </w:rPr>
        <w:t>a</w:t>
      </w:r>
      <w:r>
        <w:rPr>
          <w:color w:val="000000" w:themeColor="text1"/>
          <w:sz w:val="24"/>
          <w:szCs w:val="24"/>
        </w:rPr>
        <w:t>s</w:t>
      </w:r>
      <w:r w:rsidRPr="00A1477A">
        <w:rPr>
          <w:color w:val="000000" w:themeColor="text1"/>
          <w:sz w:val="24"/>
          <w:szCs w:val="24"/>
        </w:rPr>
        <w:t xml:space="preserve"> (+15 procentpunkti) un aprūpes atbalsta personām 89% no mērķa a</w:t>
      </w:r>
      <w:r>
        <w:rPr>
          <w:color w:val="000000" w:themeColor="text1"/>
          <w:sz w:val="24"/>
          <w:szCs w:val="24"/>
        </w:rPr>
        <w:t>lgas</w:t>
      </w:r>
      <w:r w:rsidRPr="00A1477A">
        <w:rPr>
          <w:color w:val="000000" w:themeColor="text1"/>
          <w:sz w:val="24"/>
          <w:szCs w:val="24"/>
        </w:rPr>
        <w:t xml:space="preserve"> (+12 procentpunkti)</w:t>
      </w:r>
      <w:r>
        <w:rPr>
          <w:color w:val="000000" w:themeColor="text1"/>
          <w:sz w:val="24"/>
          <w:szCs w:val="24"/>
        </w:rPr>
        <w:t>:</w:t>
      </w:r>
    </w:p>
    <w:p w14:paraId="7CD6099F"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3102DE9D" wp14:editId="562307EC">
            <wp:extent cx="5353048" cy="2737485"/>
            <wp:effectExtent l="0" t="0" r="0" b="5715"/>
            <wp:docPr id="20929363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353048" cy="2737485"/>
                    </a:xfrm>
                    <a:prstGeom prst="rect">
                      <a:avLst/>
                    </a:prstGeom>
                  </pic:spPr>
                </pic:pic>
              </a:graphicData>
            </a:graphic>
          </wp:inline>
        </w:drawing>
      </w:r>
    </w:p>
    <w:p w14:paraId="3A3C07BB"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N</w:t>
      </w:r>
      <w:r w:rsidRPr="00CC5EE7">
        <w:rPr>
          <w:color w:val="000000" w:themeColor="text1"/>
          <w:sz w:val="24"/>
          <w:szCs w:val="24"/>
        </w:rPr>
        <w:t xml:space="preserve">egatīva tendence </w:t>
      </w:r>
      <w:r>
        <w:rPr>
          <w:color w:val="000000" w:themeColor="text1"/>
          <w:sz w:val="24"/>
          <w:szCs w:val="24"/>
        </w:rPr>
        <w:t>ir tas</w:t>
      </w:r>
      <w:r w:rsidRPr="00CC5EE7">
        <w:rPr>
          <w:color w:val="000000" w:themeColor="text1"/>
          <w:sz w:val="24"/>
          <w:szCs w:val="24"/>
        </w:rPr>
        <w:t>, ka pašvaldību kontrolētajās kapitālsabiedrībās krītas ārstu vidējā nodarbinātības slodze (no 0.67 2017.</w:t>
      </w:r>
      <w:r>
        <w:rPr>
          <w:color w:val="000000" w:themeColor="text1"/>
          <w:sz w:val="24"/>
          <w:szCs w:val="24"/>
        </w:rPr>
        <w:t xml:space="preserve"> </w:t>
      </w:r>
      <w:r w:rsidRPr="00CC5EE7">
        <w:rPr>
          <w:color w:val="000000" w:themeColor="text1"/>
          <w:sz w:val="24"/>
          <w:szCs w:val="24"/>
        </w:rPr>
        <w:t xml:space="preserve">gadā līdz 0.58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kas atšķiras no valsts kapitālsabiedrību slodzes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vidēji 0.8</w:t>
      </w:r>
      <w:r>
        <w:rPr>
          <w:color w:val="000000" w:themeColor="text1"/>
          <w:sz w:val="24"/>
          <w:szCs w:val="24"/>
        </w:rPr>
        <w:t>2</w:t>
      </w:r>
      <w:r w:rsidRPr="00CC5EE7">
        <w:rPr>
          <w:color w:val="000000" w:themeColor="text1"/>
          <w:sz w:val="24"/>
          <w:szCs w:val="24"/>
        </w:rPr>
        <w:t>)</w:t>
      </w:r>
      <w:r>
        <w:rPr>
          <w:color w:val="000000" w:themeColor="text1"/>
          <w:sz w:val="24"/>
          <w:szCs w:val="24"/>
        </w:rPr>
        <w:t>. Tendence skaidrojama ar ārstu piesaisti reģionos uz nepilnas slodzes apmaksas pamata:</w:t>
      </w:r>
    </w:p>
    <w:p w14:paraId="2C016B39"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8F3CF3D" wp14:editId="5C621D37">
            <wp:extent cx="3672993" cy="1949862"/>
            <wp:effectExtent l="0" t="0" r="0" b="0"/>
            <wp:docPr id="4325493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72993" cy="1949862"/>
                    </a:xfrm>
                    <a:prstGeom prst="rect">
                      <a:avLst/>
                    </a:prstGeom>
                  </pic:spPr>
                </pic:pic>
              </a:graphicData>
            </a:graphic>
          </wp:inline>
        </w:drawing>
      </w:r>
    </w:p>
    <w:p w14:paraId="4D7B3ED3" w14:textId="77777777" w:rsidR="00113668" w:rsidRPr="003C412C" w:rsidRDefault="00113668" w:rsidP="00113668">
      <w:pPr>
        <w:spacing w:before="120" w:after="0" w:line="240" w:lineRule="auto"/>
        <w:jc w:val="both"/>
        <w:rPr>
          <w:b/>
          <w:bCs/>
          <w:color w:val="007D6B"/>
          <w:sz w:val="24"/>
          <w:szCs w:val="24"/>
        </w:rPr>
      </w:pPr>
      <w:r w:rsidRPr="003C412C">
        <w:rPr>
          <w:b/>
          <w:bCs/>
          <w:color w:val="007D6B"/>
          <w:sz w:val="24"/>
          <w:szCs w:val="24"/>
        </w:rPr>
        <w:t>Līdz 2019. gadam ir realizēta plānošanas dokumentos noteikto mērķu izpilde, nodrošināta faktiskā atalgojuma tuvināšanās mērķa algai, nodrošināts straujāks atalgojuma pieaugums stacionārajās ārstniecības iestādēs.</w:t>
      </w:r>
    </w:p>
    <w:p w14:paraId="0C260BAF" w14:textId="77777777" w:rsidR="00113668" w:rsidRPr="00115411" w:rsidRDefault="00113668" w:rsidP="00113668">
      <w:pPr>
        <w:spacing w:before="120" w:after="0" w:line="240" w:lineRule="auto"/>
        <w:jc w:val="both"/>
        <w:rPr>
          <w:color w:val="FF0000"/>
          <w:sz w:val="24"/>
          <w:szCs w:val="24"/>
        </w:rPr>
      </w:pPr>
      <w:r w:rsidRPr="00A1477A">
        <w:rPr>
          <w:color w:val="000000" w:themeColor="text1"/>
          <w:sz w:val="24"/>
          <w:szCs w:val="24"/>
        </w:rPr>
        <w:t xml:space="preserve">Latvijas ārstu skaits </w:t>
      </w:r>
      <w:r>
        <w:rPr>
          <w:color w:val="000000" w:themeColor="text1"/>
          <w:sz w:val="24"/>
          <w:szCs w:val="24"/>
        </w:rPr>
        <w:t>tuvinās</w:t>
      </w:r>
      <w:r w:rsidRPr="00A1477A">
        <w:rPr>
          <w:color w:val="000000" w:themeColor="text1"/>
          <w:sz w:val="24"/>
          <w:szCs w:val="24"/>
        </w:rPr>
        <w:t xml:space="preserve"> vidējam OECD rādītājam, taču māsu skaits ir kritiski zems un ir nepieciešams veikt pasākumus ārstniecības un pacientu aprūpes personu skaita palielināšanai. Latvijā ir nepietiekams māsu skaits</w:t>
      </w:r>
      <w:r>
        <w:rPr>
          <w:color w:val="000000" w:themeColor="text1"/>
          <w:sz w:val="24"/>
          <w:szCs w:val="24"/>
        </w:rPr>
        <w:t xml:space="preserve"> (</w:t>
      </w:r>
      <w:r w:rsidRPr="001F7171">
        <w:rPr>
          <w:b/>
          <w:color w:val="000000" w:themeColor="text1"/>
          <w:sz w:val="24"/>
          <w:szCs w:val="24"/>
        </w:rPr>
        <w:t>māsu/ārstu attiecība ir 1.4, vidēji OECD 2.7</w:t>
      </w:r>
      <w:r>
        <w:rPr>
          <w:color w:val="000000" w:themeColor="text1"/>
          <w:sz w:val="24"/>
          <w:szCs w:val="24"/>
        </w:rPr>
        <w:t>)</w:t>
      </w:r>
      <w:r w:rsidRPr="00A1477A">
        <w:rPr>
          <w:color w:val="000000" w:themeColor="text1"/>
          <w:sz w:val="24"/>
          <w:szCs w:val="24"/>
        </w:rPr>
        <w:t>, māsas nav sadalītas par labu terciārā un reģionālā līmeņa slimnīcām un māsu atalgojuma līmenis nepieaug tik strauji kā ārstu atalgojums.</w:t>
      </w:r>
    </w:p>
    <w:p w14:paraId="2A9AE2B0" w14:textId="77777777" w:rsidR="00113668" w:rsidRPr="000E7E41" w:rsidRDefault="00113668" w:rsidP="00113668">
      <w:pPr>
        <w:spacing w:before="120" w:after="0" w:line="240" w:lineRule="auto"/>
        <w:jc w:val="both"/>
        <w:rPr>
          <w:color w:val="FF0000"/>
          <w:sz w:val="24"/>
          <w:szCs w:val="24"/>
        </w:rPr>
      </w:pPr>
      <w:r>
        <w:rPr>
          <w:color w:val="000000" w:themeColor="text1"/>
          <w:sz w:val="24"/>
          <w:szCs w:val="24"/>
        </w:rPr>
        <w:lastRenderedPageBreak/>
        <w:t>I</w:t>
      </w:r>
      <w:r w:rsidRPr="00A1477A">
        <w:rPr>
          <w:color w:val="000000" w:themeColor="text1"/>
          <w:sz w:val="24"/>
          <w:szCs w:val="24"/>
        </w:rPr>
        <w:t xml:space="preserve">r novērojama </w:t>
      </w:r>
      <w:r>
        <w:rPr>
          <w:color w:val="000000" w:themeColor="text1"/>
          <w:sz w:val="24"/>
          <w:szCs w:val="24"/>
        </w:rPr>
        <w:t>nozīmīga</w:t>
      </w:r>
      <w:r w:rsidRPr="00A1477A">
        <w:rPr>
          <w:color w:val="000000" w:themeColor="text1"/>
          <w:sz w:val="24"/>
          <w:szCs w:val="24"/>
        </w:rPr>
        <w:t xml:space="preserve"> atšķirība starp Latvijas slimnīcu līmeņiem – neskatoties uz pacientu ārstniecības sarežģītības līmeņa atšķirībām,  aprūpes līmeņa slimnīcās ārstu skaits uz pacientu skaitu ir līdzvērtīgs terciārā līmeņa slimnīcām</w:t>
      </w:r>
      <w:r>
        <w:rPr>
          <w:color w:val="000000" w:themeColor="text1"/>
          <w:sz w:val="24"/>
          <w:szCs w:val="24"/>
        </w:rPr>
        <w:t xml:space="preserve"> (gan augstākā līmeņa slimnīcās, gan aprūpes slimnīcās ārstē 55-57 pacientus uz ārstu gadā)</w:t>
      </w:r>
      <w:r w:rsidRPr="00A1477A">
        <w:rPr>
          <w:color w:val="000000" w:themeColor="text1"/>
          <w:sz w:val="24"/>
          <w:szCs w:val="24"/>
        </w:rPr>
        <w:t>.</w:t>
      </w:r>
      <w:r>
        <w:rPr>
          <w:color w:val="000000" w:themeColor="text1"/>
          <w:sz w:val="24"/>
          <w:szCs w:val="24"/>
        </w:rPr>
        <w:t xml:space="preserve"> </w:t>
      </w:r>
    </w:p>
    <w:p w14:paraId="12F73090" w14:textId="77777777" w:rsidR="00113668" w:rsidRDefault="00113668" w:rsidP="00113668">
      <w:pPr>
        <w:spacing w:before="120" w:after="0" w:line="240" w:lineRule="auto"/>
        <w:jc w:val="both"/>
        <w:rPr>
          <w:color w:val="FF0000"/>
          <w:sz w:val="24"/>
          <w:szCs w:val="24"/>
        </w:rPr>
      </w:pPr>
      <w:r>
        <w:rPr>
          <w:color w:val="000000" w:themeColor="text1"/>
          <w:sz w:val="24"/>
          <w:szCs w:val="24"/>
        </w:rPr>
        <w:t>N</w:t>
      </w:r>
      <w:r w:rsidRPr="00A1477A">
        <w:rPr>
          <w:color w:val="000000" w:themeColor="text1"/>
          <w:sz w:val="24"/>
          <w:szCs w:val="24"/>
        </w:rPr>
        <w:t xml:space="preserve">av novērojama tieša korelācija starp vidējā atalgojuma līmeni un slimnīcas līmeni, tieši otrādi - zemākā līmeņa slimnīcas ārstiem </w:t>
      </w:r>
      <w:r>
        <w:rPr>
          <w:color w:val="000000" w:themeColor="text1"/>
          <w:sz w:val="24"/>
          <w:szCs w:val="24"/>
        </w:rPr>
        <w:t>tiek</w:t>
      </w:r>
      <w:r w:rsidRPr="00A1477A">
        <w:rPr>
          <w:color w:val="000000" w:themeColor="text1"/>
          <w:sz w:val="24"/>
          <w:szCs w:val="24"/>
        </w:rPr>
        <w:t xml:space="preserve"> maksāt</w:t>
      </w:r>
      <w:r>
        <w:rPr>
          <w:color w:val="000000" w:themeColor="text1"/>
          <w:sz w:val="24"/>
          <w:szCs w:val="24"/>
        </w:rPr>
        <w:t>s</w:t>
      </w:r>
      <w:r w:rsidRPr="00A1477A">
        <w:rPr>
          <w:color w:val="000000" w:themeColor="text1"/>
          <w:sz w:val="24"/>
          <w:szCs w:val="24"/>
        </w:rPr>
        <w:t xml:space="preserve"> lielāk</w:t>
      </w:r>
      <w:r>
        <w:rPr>
          <w:color w:val="000000" w:themeColor="text1"/>
          <w:sz w:val="24"/>
          <w:szCs w:val="24"/>
        </w:rPr>
        <w:t>s</w:t>
      </w:r>
      <w:r w:rsidRPr="00A1477A">
        <w:rPr>
          <w:color w:val="000000" w:themeColor="text1"/>
          <w:sz w:val="24"/>
          <w:szCs w:val="24"/>
        </w:rPr>
        <w:t xml:space="preserve"> atalgojum</w:t>
      </w:r>
      <w:r>
        <w:rPr>
          <w:color w:val="000000" w:themeColor="text1"/>
          <w:sz w:val="24"/>
          <w:szCs w:val="24"/>
        </w:rPr>
        <w:t>s</w:t>
      </w:r>
      <w:r w:rsidRPr="00A1477A">
        <w:rPr>
          <w:color w:val="000000" w:themeColor="text1"/>
          <w:sz w:val="24"/>
          <w:szCs w:val="24"/>
        </w:rPr>
        <w:t xml:space="preserve"> kā </w:t>
      </w:r>
      <w:r>
        <w:rPr>
          <w:color w:val="000000" w:themeColor="text1"/>
          <w:sz w:val="24"/>
          <w:szCs w:val="24"/>
        </w:rPr>
        <w:t>augstākā līmeņa slimnīcās</w:t>
      </w:r>
      <w:r w:rsidRPr="00A1477A">
        <w:rPr>
          <w:color w:val="000000" w:themeColor="text1"/>
          <w:sz w:val="24"/>
          <w:szCs w:val="24"/>
        </w:rPr>
        <w:t>, neskatoties uz mazāku noslodzi.</w:t>
      </w:r>
      <w:r>
        <w:rPr>
          <w:color w:val="000000" w:themeColor="text1"/>
          <w:sz w:val="24"/>
          <w:szCs w:val="24"/>
        </w:rPr>
        <w:t xml:space="preserve"> </w:t>
      </w:r>
      <w:r w:rsidRPr="00A1477A">
        <w:rPr>
          <w:color w:val="000000" w:themeColor="text1"/>
          <w:sz w:val="24"/>
          <w:szCs w:val="24"/>
        </w:rPr>
        <w:t>Ir novērojama liela ārstu vidējā atalgojuma amplitūda starp vienāda līmeņa Latvijas slimnīcām pat līdzīgu monoprofila slimnīcu iestāžu starpā.</w:t>
      </w:r>
      <w:r>
        <w:rPr>
          <w:color w:val="000000" w:themeColor="text1"/>
          <w:sz w:val="24"/>
          <w:szCs w:val="24"/>
        </w:rPr>
        <w:t xml:space="preserve"> </w:t>
      </w:r>
    </w:p>
    <w:p w14:paraId="300EC7C0"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3B07C0D1" wp14:editId="337CD2BD">
            <wp:extent cx="4356912" cy="2591117"/>
            <wp:effectExtent l="0" t="0" r="5715" b="0"/>
            <wp:docPr id="269175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4356912" cy="2591117"/>
                    </a:xfrm>
                    <a:prstGeom prst="rect">
                      <a:avLst/>
                    </a:prstGeom>
                  </pic:spPr>
                </pic:pic>
              </a:graphicData>
            </a:graphic>
          </wp:inline>
        </w:drawing>
      </w:r>
    </w:p>
    <w:p w14:paraId="4211D682" w14:textId="77777777" w:rsidR="00113668" w:rsidRPr="00B807CA" w:rsidRDefault="00113668" w:rsidP="00113668">
      <w:pPr>
        <w:spacing w:before="120" w:after="0" w:line="240" w:lineRule="auto"/>
        <w:jc w:val="both"/>
        <w:rPr>
          <w:b/>
          <w:color w:val="007D6B"/>
          <w:sz w:val="24"/>
          <w:szCs w:val="24"/>
        </w:rPr>
      </w:pPr>
      <w:r w:rsidRPr="00590548">
        <w:rPr>
          <w:b/>
          <w:bCs/>
          <w:color w:val="007D6B"/>
          <w:sz w:val="24"/>
          <w:szCs w:val="24"/>
        </w:rPr>
        <w:t>Lai arī vidējais atalgojuma līmenis tuvojas valdības deklarācijā izvirzītajam mērķim par mērķa algu ārstniecības personām, var secināt, ka atalgojums ir ļoti atšķirīgs katrā no slimnīcām gan līdzīga, gan atšķirīga līmeņa slimnīcu starpā, un saglabājas tendence vienai fiziskai ārstniecības personai strādāt pie vairākiem darba devējiem vienlaikus.</w:t>
      </w:r>
    </w:p>
    <w:p w14:paraId="415F1730" w14:textId="77777777" w:rsidR="00113668" w:rsidRDefault="00113668" w:rsidP="00113668">
      <w:pPr>
        <w:spacing w:before="120" w:after="0" w:line="240" w:lineRule="auto"/>
        <w:jc w:val="both"/>
        <w:rPr>
          <w:b/>
          <w:bCs/>
          <w:color w:val="007D6B"/>
          <w:sz w:val="28"/>
          <w:szCs w:val="28"/>
        </w:rPr>
      </w:pPr>
    </w:p>
    <w:p w14:paraId="78095DBB" w14:textId="77777777" w:rsidR="00113668" w:rsidRDefault="00113668" w:rsidP="00113668">
      <w:pPr>
        <w:spacing w:before="120" w:after="0" w:line="240" w:lineRule="auto"/>
        <w:jc w:val="both"/>
        <w:rPr>
          <w:b/>
          <w:bCs/>
          <w:color w:val="007D6B"/>
          <w:sz w:val="28"/>
          <w:szCs w:val="28"/>
        </w:rPr>
      </w:pPr>
      <w:r>
        <w:rPr>
          <w:b/>
          <w:bCs/>
          <w:color w:val="007D6B"/>
          <w:sz w:val="28"/>
          <w:szCs w:val="28"/>
        </w:rPr>
        <w:t>Rezultāti, secinājumi un tālākā rīcība</w:t>
      </w:r>
    </w:p>
    <w:p w14:paraId="1A5DD236" w14:textId="77777777" w:rsidR="00113668" w:rsidRDefault="00113668" w:rsidP="00113668">
      <w:pPr>
        <w:spacing w:before="120" w:after="0" w:line="240" w:lineRule="auto"/>
        <w:jc w:val="both"/>
        <w:rPr>
          <w:b/>
          <w:bCs/>
          <w:color w:val="000000" w:themeColor="text1"/>
          <w:sz w:val="24"/>
          <w:szCs w:val="24"/>
        </w:rPr>
      </w:pPr>
      <w:r w:rsidRPr="00AF7C6B">
        <w:rPr>
          <w:b/>
          <w:bCs/>
          <w:color w:val="000000" w:themeColor="text1"/>
          <w:sz w:val="24"/>
          <w:szCs w:val="24"/>
        </w:rPr>
        <w:t xml:space="preserve">Mērķa </w:t>
      </w:r>
      <w:r>
        <w:rPr>
          <w:b/>
          <w:bCs/>
          <w:color w:val="000000" w:themeColor="text1"/>
          <w:sz w:val="24"/>
          <w:szCs w:val="24"/>
        </w:rPr>
        <w:t>algas</w:t>
      </w:r>
      <w:r w:rsidRPr="00AF7C6B">
        <w:rPr>
          <w:b/>
          <w:bCs/>
          <w:color w:val="000000" w:themeColor="text1"/>
          <w:sz w:val="24"/>
          <w:szCs w:val="24"/>
        </w:rPr>
        <w:t xml:space="preserve"> noteikšana</w:t>
      </w:r>
    </w:p>
    <w:p w14:paraId="1C561E16"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I</w:t>
      </w:r>
      <w:r w:rsidRPr="000011B9">
        <w:rPr>
          <w:color w:val="000000" w:themeColor="text1"/>
          <w:sz w:val="24"/>
          <w:szCs w:val="24"/>
        </w:rPr>
        <w:t xml:space="preserve">zvērtējot OECD datus, </w:t>
      </w:r>
      <w:r>
        <w:rPr>
          <w:color w:val="000000" w:themeColor="text1"/>
          <w:sz w:val="24"/>
          <w:szCs w:val="24"/>
        </w:rPr>
        <w:t>tika konstatēts</w:t>
      </w:r>
      <w:r w:rsidRPr="000011B9">
        <w:rPr>
          <w:color w:val="000000" w:themeColor="text1"/>
          <w:sz w:val="24"/>
          <w:szCs w:val="24"/>
        </w:rPr>
        <w:t>, ka periodā no 2010. līdz 2017.</w:t>
      </w:r>
      <w:r>
        <w:rPr>
          <w:color w:val="000000" w:themeColor="text1"/>
          <w:sz w:val="24"/>
          <w:szCs w:val="24"/>
        </w:rPr>
        <w:t xml:space="preserve"> </w:t>
      </w:r>
      <w:r w:rsidRPr="000011B9">
        <w:rPr>
          <w:color w:val="000000" w:themeColor="text1"/>
          <w:sz w:val="24"/>
          <w:szCs w:val="24"/>
        </w:rPr>
        <w:t xml:space="preserve">gadam vidējais OECD rādītājs ārsta atalgojumam bija </w:t>
      </w:r>
      <w:r w:rsidRPr="00763A5F">
        <w:rPr>
          <w:b/>
          <w:bCs/>
          <w:color w:val="000000" w:themeColor="text1"/>
          <w:sz w:val="24"/>
          <w:szCs w:val="24"/>
        </w:rPr>
        <w:t>2,74</w:t>
      </w:r>
      <w:r w:rsidRPr="000011B9">
        <w:rPr>
          <w:color w:val="000000" w:themeColor="text1"/>
          <w:sz w:val="24"/>
          <w:szCs w:val="24"/>
        </w:rPr>
        <w:t xml:space="preserve"> pret vidējo darba samaksu tautsaimniecībā attiecīgajā valstī</w:t>
      </w:r>
      <w:r>
        <w:rPr>
          <w:color w:val="000000" w:themeColor="text1"/>
          <w:sz w:val="24"/>
          <w:szCs w:val="24"/>
        </w:rPr>
        <w:t xml:space="preserve">, kas pārsniedz valdības deklarācijā noteikto mērķa algu </w:t>
      </w:r>
      <w:r w:rsidRPr="00763A5F">
        <w:rPr>
          <w:b/>
          <w:bCs/>
          <w:color w:val="000000" w:themeColor="text1"/>
          <w:sz w:val="24"/>
          <w:szCs w:val="24"/>
        </w:rPr>
        <w:t>2,00</w:t>
      </w:r>
      <w:r>
        <w:rPr>
          <w:color w:val="000000" w:themeColor="text1"/>
          <w:sz w:val="24"/>
          <w:szCs w:val="24"/>
        </w:rPr>
        <w:t xml:space="preserve">. </w:t>
      </w:r>
    </w:p>
    <w:p w14:paraId="2ECCFBDF" w14:textId="1F3FBA74" w:rsidR="00113668" w:rsidRPr="00372BD5" w:rsidRDefault="00113668" w:rsidP="00113668">
      <w:pPr>
        <w:spacing w:before="120" w:after="0" w:line="240" w:lineRule="auto"/>
        <w:jc w:val="both"/>
        <w:rPr>
          <w:color w:val="000000" w:themeColor="text1"/>
          <w:sz w:val="24"/>
          <w:szCs w:val="24"/>
        </w:rPr>
      </w:pPr>
      <w:r w:rsidRPr="00372BD5">
        <w:rPr>
          <w:color w:val="000000" w:themeColor="text1"/>
          <w:sz w:val="24"/>
          <w:szCs w:val="24"/>
        </w:rPr>
        <w:t>Domnīcā</w:t>
      </w:r>
      <w:r>
        <w:rPr>
          <w:color w:val="000000" w:themeColor="text1"/>
          <w:sz w:val="24"/>
          <w:szCs w:val="24"/>
        </w:rPr>
        <w:t xml:space="preserve">, izmantojot intelektuālā darba novērtēšanas metodi, tika </w:t>
      </w:r>
      <w:r w:rsidRPr="00372BD5">
        <w:rPr>
          <w:color w:val="000000" w:themeColor="text1"/>
          <w:sz w:val="24"/>
          <w:szCs w:val="24"/>
        </w:rPr>
        <w:t>noteikt</w:t>
      </w:r>
      <w:r>
        <w:rPr>
          <w:color w:val="000000" w:themeColor="text1"/>
          <w:sz w:val="24"/>
          <w:szCs w:val="24"/>
        </w:rPr>
        <w:t>a</w:t>
      </w:r>
      <w:r w:rsidRPr="00372BD5">
        <w:rPr>
          <w:color w:val="000000" w:themeColor="text1"/>
          <w:sz w:val="24"/>
          <w:szCs w:val="24"/>
        </w:rPr>
        <w:t xml:space="preserve"> </w:t>
      </w:r>
      <w:r w:rsidRPr="00B55DAE">
        <w:rPr>
          <w:b/>
          <w:bCs/>
          <w:color w:val="000000" w:themeColor="text1"/>
          <w:sz w:val="24"/>
          <w:szCs w:val="24"/>
        </w:rPr>
        <w:t>ārstniecības person</w:t>
      </w:r>
      <w:r>
        <w:rPr>
          <w:b/>
          <w:bCs/>
          <w:color w:val="000000" w:themeColor="text1"/>
          <w:sz w:val="24"/>
          <w:szCs w:val="24"/>
        </w:rPr>
        <w:t xml:space="preserve">u </w:t>
      </w:r>
      <w:r w:rsidRPr="00B55DAE">
        <w:rPr>
          <w:b/>
          <w:bCs/>
          <w:color w:val="000000" w:themeColor="text1"/>
          <w:sz w:val="24"/>
          <w:szCs w:val="24"/>
        </w:rPr>
        <w:t>amata vērtībai atbilstoš</w:t>
      </w:r>
      <w:r>
        <w:rPr>
          <w:b/>
          <w:bCs/>
          <w:color w:val="000000" w:themeColor="text1"/>
          <w:sz w:val="24"/>
          <w:szCs w:val="24"/>
        </w:rPr>
        <w:t>a</w:t>
      </w:r>
      <w:r w:rsidRPr="00B55DAE">
        <w:rPr>
          <w:b/>
          <w:bCs/>
          <w:color w:val="000000" w:themeColor="text1"/>
          <w:sz w:val="24"/>
          <w:szCs w:val="24"/>
        </w:rPr>
        <w:t xml:space="preserve"> mērķa alg</w:t>
      </w:r>
      <w:r>
        <w:rPr>
          <w:b/>
          <w:bCs/>
          <w:color w:val="000000" w:themeColor="text1"/>
          <w:sz w:val="24"/>
          <w:szCs w:val="24"/>
        </w:rPr>
        <w:t xml:space="preserve">a, </w:t>
      </w:r>
      <w:r w:rsidRPr="00D01560">
        <w:rPr>
          <w:color w:val="000000" w:themeColor="text1"/>
          <w:sz w:val="24"/>
          <w:szCs w:val="24"/>
        </w:rPr>
        <w:t xml:space="preserve">kuras </w:t>
      </w:r>
      <w:r w:rsidRPr="00372BD5">
        <w:rPr>
          <w:color w:val="000000" w:themeColor="text1"/>
          <w:sz w:val="24"/>
          <w:szCs w:val="24"/>
        </w:rPr>
        <w:t>lielums</w:t>
      </w:r>
      <w:r>
        <w:rPr>
          <w:color w:val="000000" w:themeColor="text1"/>
          <w:sz w:val="24"/>
          <w:szCs w:val="24"/>
        </w:rPr>
        <w:t>, ņemot vērā atalgojuma līmeni Latvijas darba tirgū</w:t>
      </w:r>
      <w:r w:rsidRPr="00372BD5">
        <w:rPr>
          <w:color w:val="000000" w:themeColor="text1"/>
          <w:sz w:val="24"/>
          <w:szCs w:val="24"/>
        </w:rPr>
        <w:t xml:space="preserve"> </w:t>
      </w:r>
      <w:r>
        <w:rPr>
          <w:color w:val="000000" w:themeColor="text1"/>
          <w:sz w:val="24"/>
          <w:szCs w:val="24"/>
        </w:rPr>
        <w:t>20</w:t>
      </w:r>
      <w:r w:rsidR="00CC309A">
        <w:rPr>
          <w:color w:val="000000" w:themeColor="text1"/>
          <w:sz w:val="24"/>
          <w:szCs w:val="24"/>
        </w:rPr>
        <w:t>20</w:t>
      </w:r>
      <w:r>
        <w:rPr>
          <w:color w:val="000000" w:themeColor="text1"/>
          <w:sz w:val="24"/>
          <w:szCs w:val="24"/>
        </w:rPr>
        <w:t xml:space="preserve">. gadā sertificētam ārstam ir </w:t>
      </w:r>
      <w:r w:rsidRPr="0057177D">
        <w:rPr>
          <w:b/>
          <w:bCs/>
          <w:color w:val="000000" w:themeColor="text1"/>
          <w:sz w:val="24"/>
          <w:szCs w:val="24"/>
        </w:rPr>
        <w:t>3086 EUR</w:t>
      </w:r>
      <w:r>
        <w:rPr>
          <w:color w:val="000000" w:themeColor="text1"/>
          <w:sz w:val="24"/>
          <w:szCs w:val="24"/>
        </w:rPr>
        <w:t xml:space="preserve"> un sertificētai māsai ar koledžas izglītību - </w:t>
      </w:r>
      <w:r w:rsidRPr="0057177D">
        <w:rPr>
          <w:b/>
          <w:bCs/>
          <w:color w:val="000000" w:themeColor="text1"/>
          <w:sz w:val="24"/>
          <w:szCs w:val="24"/>
        </w:rPr>
        <w:t>1820 EUR</w:t>
      </w:r>
      <w:r>
        <w:rPr>
          <w:color w:val="000000" w:themeColor="text1"/>
          <w:sz w:val="24"/>
          <w:szCs w:val="24"/>
        </w:rPr>
        <w:t xml:space="preserve">. Šīs, kā arī citu vērtēto “mērķa algas” </w:t>
      </w:r>
      <w:r w:rsidRPr="00372BD5">
        <w:rPr>
          <w:color w:val="000000" w:themeColor="text1"/>
          <w:sz w:val="24"/>
          <w:szCs w:val="24"/>
        </w:rPr>
        <w:t>izmantojam</w:t>
      </w:r>
      <w:r>
        <w:rPr>
          <w:color w:val="000000" w:themeColor="text1"/>
          <w:sz w:val="24"/>
          <w:szCs w:val="24"/>
        </w:rPr>
        <w:t>a</w:t>
      </w:r>
      <w:r w:rsidRPr="00372BD5">
        <w:rPr>
          <w:color w:val="000000" w:themeColor="text1"/>
          <w:sz w:val="24"/>
          <w:szCs w:val="24"/>
        </w:rPr>
        <w:t xml:space="preserve">s, nosakot ārstniecības personu mērķa algu nākotnē un veicot nepieciešamā </w:t>
      </w:r>
      <w:r>
        <w:rPr>
          <w:color w:val="000000" w:themeColor="text1"/>
          <w:sz w:val="24"/>
          <w:szCs w:val="24"/>
        </w:rPr>
        <w:t>papildu finansējuma</w:t>
      </w:r>
      <w:r w:rsidRPr="00372BD5">
        <w:rPr>
          <w:color w:val="000000" w:themeColor="text1"/>
          <w:sz w:val="24"/>
          <w:szCs w:val="24"/>
        </w:rPr>
        <w:t xml:space="preserve"> aprēķinus</w:t>
      </w:r>
      <w:r>
        <w:rPr>
          <w:color w:val="000000" w:themeColor="text1"/>
          <w:sz w:val="24"/>
          <w:szCs w:val="24"/>
        </w:rPr>
        <w:t>.</w:t>
      </w:r>
    </w:p>
    <w:p w14:paraId="08E7779A"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 xml:space="preserve">Mērķa alga veidotu algu </w:t>
      </w:r>
      <w:r w:rsidRPr="00372BD5">
        <w:rPr>
          <w:color w:val="000000" w:themeColor="text1"/>
          <w:sz w:val="24"/>
          <w:szCs w:val="24"/>
        </w:rPr>
        <w:t>intervāl</w:t>
      </w:r>
      <w:r>
        <w:rPr>
          <w:color w:val="000000" w:themeColor="text1"/>
          <w:sz w:val="24"/>
          <w:szCs w:val="24"/>
        </w:rPr>
        <w:t>a viduspunktu, paredzot ārstniecības personu algas variācijas iespēju amplitūdā +</w:t>
      </w:r>
      <w:r w:rsidRPr="00372BD5">
        <w:rPr>
          <w:color w:val="000000" w:themeColor="text1"/>
          <w:sz w:val="24"/>
          <w:szCs w:val="24"/>
        </w:rPr>
        <w:t>/-30% no mērķa algas</w:t>
      </w:r>
      <w:r>
        <w:rPr>
          <w:color w:val="000000" w:themeColor="text1"/>
          <w:sz w:val="24"/>
          <w:szCs w:val="24"/>
        </w:rPr>
        <w:t>. Tas nozīmē, ka, piemēram, ārsta alga var atrasties robežās no 2160 līdz 4012 EUR, bet māsas alga robežās no 1274 līdz 2366 EUR</w:t>
      </w:r>
      <w:r w:rsidRPr="00372BD5">
        <w:rPr>
          <w:color w:val="000000" w:themeColor="text1"/>
          <w:sz w:val="24"/>
          <w:szCs w:val="24"/>
        </w:rPr>
        <w:t>. Ārstniecības iestāžu atalgojuma stratēģijas virzāmas uz to, lai</w:t>
      </w:r>
      <w:r>
        <w:rPr>
          <w:color w:val="000000" w:themeColor="text1"/>
          <w:sz w:val="24"/>
          <w:szCs w:val="24"/>
        </w:rPr>
        <w:t xml:space="preserve"> </w:t>
      </w:r>
      <w:r w:rsidRPr="00372BD5">
        <w:rPr>
          <w:color w:val="000000" w:themeColor="text1"/>
          <w:sz w:val="24"/>
          <w:szCs w:val="24"/>
        </w:rPr>
        <w:t>visu ārstniecības personu atalgojums nākotnē pakāpeniski iekļautos šī intervāla robežās</w:t>
      </w:r>
      <w:r>
        <w:rPr>
          <w:color w:val="000000" w:themeColor="text1"/>
          <w:sz w:val="24"/>
          <w:szCs w:val="24"/>
        </w:rPr>
        <w:t xml:space="preserve">. Paredzēts, ka ārstniecības personu mērķa alga tiek </w:t>
      </w:r>
      <w:r w:rsidRPr="004136C8">
        <w:rPr>
          <w:b/>
          <w:bCs/>
          <w:color w:val="000000" w:themeColor="text1"/>
          <w:sz w:val="24"/>
          <w:szCs w:val="24"/>
        </w:rPr>
        <w:lastRenderedPageBreak/>
        <w:t>ikgadēji indeksēta</w:t>
      </w:r>
      <w:r>
        <w:rPr>
          <w:color w:val="000000" w:themeColor="text1"/>
          <w:sz w:val="24"/>
          <w:szCs w:val="24"/>
        </w:rPr>
        <w:t>, ņemot vērā situāciju darba tirgū, t.i., pieaugot atalgojuma  darba tirgū, pieaug arī mērķa algas apmērs.</w:t>
      </w:r>
    </w:p>
    <w:p w14:paraId="32E3FD67" w14:textId="77777777" w:rsidR="00113668" w:rsidRDefault="00113668" w:rsidP="00113668">
      <w:pPr>
        <w:spacing w:before="120" w:after="0" w:line="240" w:lineRule="auto"/>
        <w:jc w:val="both"/>
        <w:rPr>
          <w:b/>
          <w:bCs/>
          <w:color w:val="000000" w:themeColor="text1"/>
          <w:sz w:val="24"/>
          <w:szCs w:val="24"/>
        </w:rPr>
      </w:pPr>
    </w:p>
    <w:p w14:paraId="6F7D2392" w14:textId="77777777" w:rsidR="00113668" w:rsidRDefault="00113668" w:rsidP="00113668">
      <w:pPr>
        <w:spacing w:before="120" w:after="0" w:line="240" w:lineRule="auto"/>
        <w:jc w:val="both"/>
        <w:rPr>
          <w:b/>
          <w:bCs/>
          <w:color w:val="000000" w:themeColor="text1"/>
          <w:sz w:val="24"/>
          <w:szCs w:val="24"/>
        </w:rPr>
      </w:pPr>
      <w:r w:rsidRPr="00A63731">
        <w:rPr>
          <w:b/>
          <w:bCs/>
          <w:color w:val="000000" w:themeColor="text1"/>
          <w:sz w:val="24"/>
          <w:szCs w:val="24"/>
        </w:rPr>
        <w:t>Pilna laika ekvivalents</w:t>
      </w:r>
      <w:r>
        <w:rPr>
          <w:b/>
          <w:bCs/>
          <w:color w:val="000000" w:themeColor="text1"/>
          <w:sz w:val="24"/>
          <w:szCs w:val="24"/>
        </w:rPr>
        <w:t xml:space="preserve"> (PLE)</w:t>
      </w:r>
    </w:p>
    <w:p w14:paraId="2ECA78FF" w14:textId="77777777" w:rsidR="00113668" w:rsidRDefault="00113668" w:rsidP="00113668">
      <w:pPr>
        <w:spacing w:before="120" w:after="0" w:line="240" w:lineRule="auto"/>
        <w:jc w:val="both"/>
        <w:rPr>
          <w:noProof/>
          <w:color w:val="000000" w:themeColor="text1"/>
          <w:sz w:val="24"/>
          <w:szCs w:val="24"/>
        </w:rPr>
      </w:pPr>
      <w:r w:rsidRPr="0002306F">
        <w:rPr>
          <w:color w:val="000000" w:themeColor="text1"/>
          <w:sz w:val="24"/>
          <w:szCs w:val="24"/>
        </w:rPr>
        <w:t xml:space="preserve">PLE </w:t>
      </w:r>
      <w:r w:rsidRPr="00931B61">
        <w:rPr>
          <w:color w:val="000000" w:themeColor="text1"/>
          <w:sz w:val="24"/>
          <w:szCs w:val="24"/>
        </w:rPr>
        <w:t xml:space="preserve">ir koncepts, kura ietvaros tiek definēts, </w:t>
      </w:r>
      <w:r w:rsidRPr="00931B61">
        <w:rPr>
          <w:b/>
          <w:bCs/>
          <w:color w:val="000000" w:themeColor="text1"/>
          <w:sz w:val="24"/>
          <w:szCs w:val="24"/>
        </w:rPr>
        <w:t>kādas darbības veicamas ārstniecības personai viena</w:t>
      </w:r>
      <w:r>
        <w:rPr>
          <w:b/>
          <w:bCs/>
          <w:color w:val="000000" w:themeColor="text1"/>
          <w:sz w:val="24"/>
          <w:szCs w:val="24"/>
        </w:rPr>
        <w:t>s</w:t>
      </w:r>
      <w:r w:rsidRPr="00931B61">
        <w:rPr>
          <w:b/>
          <w:bCs/>
          <w:color w:val="000000" w:themeColor="text1"/>
          <w:sz w:val="24"/>
          <w:szCs w:val="24"/>
        </w:rPr>
        <w:t xml:space="preserve"> slodzes ietvaros</w:t>
      </w:r>
      <w:r>
        <w:rPr>
          <w:b/>
          <w:bCs/>
          <w:color w:val="000000" w:themeColor="text1"/>
          <w:sz w:val="24"/>
          <w:szCs w:val="24"/>
        </w:rPr>
        <w:t>, par kuru maksājama mērķa alga</w:t>
      </w:r>
      <w:r w:rsidRPr="00931B61">
        <w:rPr>
          <w:color w:val="000000" w:themeColor="text1"/>
          <w:sz w:val="24"/>
          <w:szCs w:val="24"/>
        </w:rPr>
        <w:t>.</w:t>
      </w:r>
      <w:r>
        <w:rPr>
          <w:b/>
          <w:bCs/>
          <w:color w:val="000000" w:themeColor="text1"/>
          <w:sz w:val="24"/>
          <w:szCs w:val="24"/>
        </w:rPr>
        <w:t xml:space="preserve"> </w:t>
      </w:r>
      <w:r w:rsidRPr="00276E0D">
        <w:rPr>
          <w:color w:val="000000" w:themeColor="text1"/>
          <w:sz w:val="24"/>
          <w:szCs w:val="24"/>
        </w:rPr>
        <w:t>Pētot, par ko ārstniecības pers</w:t>
      </w:r>
      <w:r>
        <w:rPr>
          <w:color w:val="000000" w:themeColor="text1"/>
          <w:sz w:val="24"/>
          <w:szCs w:val="24"/>
        </w:rPr>
        <w:t>o</w:t>
      </w:r>
      <w:r w:rsidRPr="00276E0D">
        <w:rPr>
          <w:color w:val="000000" w:themeColor="text1"/>
          <w:sz w:val="24"/>
          <w:szCs w:val="24"/>
        </w:rPr>
        <w:t xml:space="preserve">nām tiek </w:t>
      </w:r>
      <w:r>
        <w:rPr>
          <w:color w:val="000000" w:themeColor="text1"/>
          <w:sz w:val="24"/>
          <w:szCs w:val="24"/>
        </w:rPr>
        <w:t xml:space="preserve">maksāta pamatalga un par ko ir </w:t>
      </w:r>
      <w:r w:rsidRPr="00276E0D">
        <w:rPr>
          <w:color w:val="000000" w:themeColor="text1"/>
          <w:sz w:val="24"/>
          <w:szCs w:val="24"/>
        </w:rPr>
        <w:t>noteiktas piemaksas, tika secināts, ka slimnīcās strādājošajiem ārstiem piemaksas pamatā tiek noteiktas par veikto ambulatoro darbu un sniegtajiem</w:t>
      </w:r>
      <w:r>
        <w:rPr>
          <w:color w:val="000000" w:themeColor="text1"/>
          <w:sz w:val="24"/>
          <w:szCs w:val="24"/>
        </w:rPr>
        <w:t xml:space="preserve"> </w:t>
      </w:r>
      <w:r w:rsidRPr="001F7DE4">
        <w:rPr>
          <w:color w:val="000000" w:themeColor="text1"/>
          <w:sz w:val="24"/>
          <w:szCs w:val="24"/>
        </w:rPr>
        <w:t xml:space="preserve">maksas pakalpojumiem, bet medicīnas māsām jau šobrīd </w:t>
      </w:r>
      <w:r>
        <w:rPr>
          <w:color w:val="000000" w:themeColor="text1"/>
          <w:sz w:val="24"/>
          <w:szCs w:val="24"/>
        </w:rPr>
        <w:t>lielākā daļa p</w:t>
      </w:r>
      <w:r w:rsidRPr="001F7DE4">
        <w:rPr>
          <w:color w:val="000000" w:themeColor="text1"/>
          <w:sz w:val="24"/>
          <w:szCs w:val="24"/>
        </w:rPr>
        <w:t>ienākum</w:t>
      </w:r>
      <w:r>
        <w:rPr>
          <w:color w:val="000000" w:themeColor="text1"/>
          <w:sz w:val="24"/>
          <w:szCs w:val="24"/>
        </w:rPr>
        <w:t>u ietilpst</w:t>
      </w:r>
      <w:r w:rsidRPr="001F7DE4">
        <w:rPr>
          <w:color w:val="000000" w:themeColor="text1"/>
          <w:sz w:val="24"/>
          <w:szCs w:val="24"/>
        </w:rPr>
        <w:t xml:space="preserve"> PLE ietvaros</w:t>
      </w:r>
      <w:r>
        <w:rPr>
          <w:color w:val="000000" w:themeColor="text1"/>
          <w:sz w:val="24"/>
          <w:szCs w:val="24"/>
        </w:rPr>
        <w:t>, tiek apmaksātas ar pamatalgu un piemaksu īpatsvars ir neliels</w:t>
      </w:r>
      <w:r w:rsidRPr="001F7DE4">
        <w:rPr>
          <w:color w:val="000000" w:themeColor="text1"/>
          <w:sz w:val="24"/>
          <w:szCs w:val="24"/>
        </w:rPr>
        <w:t xml:space="preserve">. </w:t>
      </w:r>
      <w:r>
        <w:rPr>
          <w:color w:val="000000" w:themeColor="text1"/>
          <w:sz w:val="24"/>
          <w:szCs w:val="24"/>
        </w:rPr>
        <w:t xml:space="preserve">Ārstniecības personu </w:t>
      </w:r>
      <w:r w:rsidRPr="001F7DE4">
        <w:rPr>
          <w:color w:val="000000" w:themeColor="text1"/>
          <w:sz w:val="24"/>
          <w:szCs w:val="24"/>
        </w:rPr>
        <w:t>atalgojuma mainīgā daļa</w:t>
      </w:r>
      <w:r>
        <w:rPr>
          <w:color w:val="000000" w:themeColor="text1"/>
          <w:sz w:val="24"/>
          <w:szCs w:val="24"/>
        </w:rPr>
        <w:t xml:space="preserve"> </w:t>
      </w:r>
      <w:r w:rsidRPr="001F7DE4">
        <w:rPr>
          <w:color w:val="000000" w:themeColor="text1"/>
          <w:sz w:val="24"/>
          <w:szCs w:val="24"/>
        </w:rPr>
        <w:t xml:space="preserve">ietver dažāda veida piemaksas, kuras katrā ārstniecības iestādē ir nosauktas dažādi vai arī </w:t>
      </w:r>
      <w:r>
        <w:rPr>
          <w:color w:val="000000" w:themeColor="text1"/>
          <w:sz w:val="24"/>
          <w:szCs w:val="24"/>
        </w:rPr>
        <w:t xml:space="preserve">tām dažādās </w:t>
      </w:r>
      <w:r w:rsidRPr="001F7DE4">
        <w:rPr>
          <w:color w:val="000000" w:themeColor="text1"/>
          <w:sz w:val="24"/>
          <w:szCs w:val="24"/>
        </w:rPr>
        <w:t>ārstniecības iestādē</w:t>
      </w:r>
      <w:r>
        <w:rPr>
          <w:color w:val="000000" w:themeColor="text1"/>
          <w:sz w:val="24"/>
          <w:szCs w:val="24"/>
        </w:rPr>
        <w:t xml:space="preserve">s ir </w:t>
      </w:r>
      <w:r w:rsidRPr="001F7DE4">
        <w:rPr>
          <w:color w:val="000000" w:themeColor="text1"/>
          <w:sz w:val="24"/>
          <w:szCs w:val="24"/>
        </w:rPr>
        <w:t>atšķirīgs</w:t>
      </w:r>
      <w:r>
        <w:rPr>
          <w:color w:val="000000" w:themeColor="text1"/>
          <w:sz w:val="24"/>
          <w:szCs w:val="24"/>
        </w:rPr>
        <w:t xml:space="preserve"> </w:t>
      </w:r>
      <w:r w:rsidRPr="001F7DE4">
        <w:rPr>
          <w:color w:val="000000" w:themeColor="text1"/>
          <w:sz w:val="24"/>
          <w:szCs w:val="24"/>
        </w:rPr>
        <w:t>pielietojums.</w:t>
      </w:r>
      <w:r w:rsidRPr="00251AC3">
        <w:rPr>
          <w:noProof/>
          <w:color w:val="000000" w:themeColor="text1"/>
          <w:sz w:val="24"/>
          <w:szCs w:val="24"/>
        </w:rPr>
        <w:t xml:space="preserve"> </w:t>
      </w:r>
    </w:p>
    <w:p w14:paraId="2890AA47"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56AD7B12" wp14:editId="58573648">
            <wp:extent cx="4922837" cy="3045654"/>
            <wp:effectExtent l="0" t="0" r="0" b="0"/>
            <wp:docPr id="15303805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2837" cy="3045654"/>
                    </a:xfrm>
                    <a:prstGeom prst="rect">
                      <a:avLst/>
                    </a:prstGeom>
                  </pic:spPr>
                </pic:pic>
              </a:graphicData>
            </a:graphic>
          </wp:inline>
        </w:drawing>
      </w:r>
    </w:p>
    <w:p w14:paraId="50E11EE3" w14:textId="77777777" w:rsidR="00113668" w:rsidRPr="001E05FE" w:rsidRDefault="00113668" w:rsidP="00113668">
      <w:pPr>
        <w:spacing w:before="120" w:after="0" w:line="240" w:lineRule="auto"/>
        <w:jc w:val="both"/>
        <w:rPr>
          <w:color w:val="000000" w:themeColor="text1"/>
          <w:sz w:val="24"/>
          <w:szCs w:val="24"/>
        </w:rPr>
      </w:pPr>
      <w:r w:rsidRPr="009529CF">
        <w:rPr>
          <w:b/>
          <w:bCs/>
          <w:color w:val="007D6B"/>
          <w:sz w:val="24"/>
          <w:szCs w:val="24"/>
        </w:rPr>
        <w:t>Saskaņā ar izstrādāto modeli, ārstniecības iestādei ir jāizstrādā ārstniecības personām PLE ietvaros veicamo pienākumu saraksti, kas ir atkarīg</w:t>
      </w:r>
      <w:r>
        <w:rPr>
          <w:b/>
          <w:bCs/>
          <w:color w:val="007D6B"/>
          <w:sz w:val="24"/>
          <w:szCs w:val="24"/>
        </w:rPr>
        <w:t>i</w:t>
      </w:r>
      <w:r w:rsidRPr="009529CF">
        <w:rPr>
          <w:b/>
          <w:bCs/>
          <w:color w:val="007D6B"/>
          <w:sz w:val="24"/>
          <w:szCs w:val="24"/>
        </w:rPr>
        <w:t xml:space="preserve"> no iestādes darbības specifikas un sniedzamo veselības aprūpes pakalpojumu sastāva</w:t>
      </w:r>
      <w:r>
        <w:rPr>
          <w:color w:val="000000" w:themeColor="text1"/>
          <w:sz w:val="24"/>
          <w:szCs w:val="24"/>
        </w:rPr>
        <w:t xml:space="preserve">. </w:t>
      </w:r>
    </w:p>
    <w:p w14:paraId="676AD409" w14:textId="77777777" w:rsidR="00936A9F" w:rsidRDefault="00936A9F" w:rsidP="00113668">
      <w:pPr>
        <w:spacing w:before="120" w:after="0" w:line="240" w:lineRule="auto"/>
        <w:jc w:val="both"/>
        <w:rPr>
          <w:b/>
          <w:bCs/>
          <w:color w:val="000000" w:themeColor="text1"/>
          <w:sz w:val="24"/>
          <w:szCs w:val="24"/>
        </w:rPr>
      </w:pPr>
    </w:p>
    <w:p w14:paraId="4D8B2128" w14:textId="77777777" w:rsidR="00113668" w:rsidRDefault="00113668" w:rsidP="00113668">
      <w:pPr>
        <w:spacing w:before="120" w:after="0" w:line="240" w:lineRule="auto"/>
        <w:jc w:val="both"/>
        <w:rPr>
          <w:b/>
          <w:bCs/>
          <w:color w:val="000000" w:themeColor="text1"/>
          <w:sz w:val="24"/>
          <w:szCs w:val="24"/>
        </w:rPr>
      </w:pPr>
      <w:r w:rsidRPr="00964E72">
        <w:rPr>
          <w:b/>
          <w:bCs/>
          <w:color w:val="000000" w:themeColor="text1"/>
          <w:sz w:val="24"/>
          <w:szCs w:val="24"/>
        </w:rPr>
        <w:t>Individuālā atalgojuma</w:t>
      </w:r>
      <w:r>
        <w:rPr>
          <w:b/>
          <w:bCs/>
          <w:color w:val="000000" w:themeColor="text1"/>
          <w:sz w:val="24"/>
          <w:szCs w:val="24"/>
        </w:rPr>
        <w:t xml:space="preserve"> noteikšana</w:t>
      </w:r>
    </w:p>
    <w:p w14:paraId="6D83CBB4" w14:textId="77777777" w:rsidR="00113668" w:rsidRPr="00BB6473" w:rsidRDefault="00113668" w:rsidP="00113668">
      <w:pPr>
        <w:spacing w:before="120" w:after="0" w:line="240" w:lineRule="auto"/>
        <w:jc w:val="both"/>
        <w:rPr>
          <w:sz w:val="24"/>
          <w:szCs w:val="24"/>
        </w:rPr>
      </w:pPr>
      <w:r>
        <w:rPr>
          <w:color w:val="000000" w:themeColor="text1"/>
          <w:sz w:val="24"/>
          <w:szCs w:val="24"/>
        </w:rPr>
        <w:t>D</w:t>
      </w:r>
      <w:r w:rsidRPr="00157E84">
        <w:rPr>
          <w:color w:val="000000" w:themeColor="text1"/>
          <w:sz w:val="24"/>
          <w:szCs w:val="24"/>
        </w:rPr>
        <w:t xml:space="preserve">arbinieka individuālā alga ir viņa individuālais algas līmenis intervāla ietvaros.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w:t>
      </w:r>
      <w:r>
        <w:rPr>
          <w:color w:val="000000" w:themeColor="text1"/>
          <w:sz w:val="24"/>
          <w:szCs w:val="24"/>
        </w:rPr>
        <w:t xml:space="preserve">algu līmeni </w:t>
      </w:r>
      <w:r w:rsidRPr="00157E84">
        <w:rPr>
          <w:color w:val="000000" w:themeColor="text1"/>
          <w:sz w:val="24"/>
          <w:szCs w:val="24"/>
        </w:rPr>
        <w:t>zem vidējās algas intervālā saņem</w:t>
      </w:r>
      <w:r>
        <w:rPr>
          <w:color w:val="000000" w:themeColor="text1"/>
          <w:sz w:val="24"/>
          <w:szCs w:val="24"/>
        </w:rPr>
        <w:t>tu</w:t>
      </w:r>
      <w:r w:rsidRPr="00157E84">
        <w:rPr>
          <w:color w:val="000000" w:themeColor="text1"/>
          <w:sz w:val="24"/>
          <w:szCs w:val="24"/>
        </w:rPr>
        <w:t xml:space="preserve"> darbinieki, kuri vēl atrodas optimālās kvalifikācijas un snieguma līmeņa sasniegšanas procesā.</w:t>
      </w:r>
      <w:r w:rsidRPr="002E724C">
        <w:t xml:space="preserve"> </w:t>
      </w:r>
      <w:r w:rsidRPr="00BB6473">
        <w:rPr>
          <w:sz w:val="24"/>
          <w:szCs w:val="24"/>
        </w:rPr>
        <w:t>Svarīgi, lai tiktu izmantoti relatīvi vienkārši kritēriji, kuri atspoguļot</w:t>
      </w:r>
      <w:r>
        <w:rPr>
          <w:sz w:val="24"/>
          <w:szCs w:val="24"/>
        </w:rPr>
        <w:t>u</w:t>
      </w:r>
      <w:r w:rsidRPr="00BB6473">
        <w:rPr>
          <w:sz w:val="24"/>
          <w:szCs w:val="24"/>
        </w:rPr>
        <w:t xml:space="preserve"> objektīvas atšķirības starp darba veicējiem – tas nozīmē, ka nevajadzētu būt pārāk daudz individuālās alga</w:t>
      </w:r>
      <w:r>
        <w:rPr>
          <w:sz w:val="24"/>
          <w:szCs w:val="24"/>
        </w:rPr>
        <w:t>s</w:t>
      </w:r>
      <w:r w:rsidRPr="00BB6473">
        <w:rPr>
          <w:sz w:val="24"/>
          <w:szCs w:val="24"/>
        </w:rPr>
        <w:t xml:space="preserve"> līmeņu un nebūtu jāveido sarežģītas individuālās algas sistēmas.</w:t>
      </w:r>
      <w:r>
        <w:rPr>
          <w:sz w:val="24"/>
          <w:szCs w:val="24"/>
        </w:rPr>
        <w:t xml:space="preserve"> Īpaši retu vai darba tirgū nepietiekami pieejamu vai unikālu speciālistu vai specialitāšu piesaistei pieļaujama tā saucamo “tirgus indeksu” izmantošana, </w:t>
      </w:r>
      <w:r>
        <w:rPr>
          <w:sz w:val="24"/>
          <w:szCs w:val="24"/>
        </w:rPr>
        <w:lastRenderedPageBreak/>
        <w:t>tādējādi palielinot atsevišķu ārstniecības personu vai reto specialitāšu pārstāvju darba samaksu līdz pat 50% apmērā.</w:t>
      </w:r>
    </w:p>
    <w:p w14:paraId="3C045790" w14:textId="77777777" w:rsidR="00936A9F" w:rsidRDefault="00936A9F" w:rsidP="00113668">
      <w:pPr>
        <w:spacing w:before="120" w:after="0" w:line="240" w:lineRule="auto"/>
        <w:jc w:val="both"/>
        <w:rPr>
          <w:b/>
          <w:bCs/>
          <w:color w:val="000000" w:themeColor="text1"/>
          <w:sz w:val="24"/>
          <w:szCs w:val="24"/>
        </w:rPr>
      </w:pPr>
    </w:p>
    <w:p w14:paraId="2243DBA5" w14:textId="77777777" w:rsidR="00113668" w:rsidRDefault="00113668" w:rsidP="00113668">
      <w:pPr>
        <w:spacing w:before="120" w:after="0" w:line="240" w:lineRule="auto"/>
        <w:jc w:val="both"/>
        <w:rPr>
          <w:b/>
          <w:bCs/>
          <w:color w:val="000000" w:themeColor="text1"/>
          <w:sz w:val="24"/>
          <w:szCs w:val="24"/>
        </w:rPr>
      </w:pPr>
      <w:r w:rsidRPr="00620402">
        <w:rPr>
          <w:b/>
          <w:bCs/>
          <w:color w:val="000000" w:themeColor="text1"/>
          <w:sz w:val="24"/>
          <w:szCs w:val="24"/>
        </w:rPr>
        <w:t>Atalgojuma mainīgā daļa</w:t>
      </w:r>
    </w:p>
    <w:p w14:paraId="204E143F" w14:textId="77777777" w:rsidR="00113668" w:rsidRDefault="00113668" w:rsidP="00113668">
      <w:pPr>
        <w:spacing w:before="120" w:after="0" w:line="240" w:lineRule="auto"/>
        <w:jc w:val="both"/>
        <w:rPr>
          <w:color w:val="000000" w:themeColor="text1"/>
          <w:sz w:val="24"/>
          <w:szCs w:val="24"/>
        </w:rPr>
      </w:pPr>
      <w:r w:rsidRPr="00FF1CEA">
        <w:rPr>
          <w:color w:val="000000" w:themeColor="text1"/>
          <w:sz w:val="24"/>
          <w:szCs w:val="24"/>
        </w:rPr>
        <w:t>Algu datu izpēte liecina, ka “klasiska” mainīgā daļa kā finansiāls stimuls par rezultātu sasniegšanu testēšanā iesaistītajās slimnīcās nav izplatīta</w:t>
      </w:r>
      <w:r>
        <w:rPr>
          <w:color w:val="000000" w:themeColor="text1"/>
          <w:sz w:val="24"/>
          <w:szCs w:val="24"/>
        </w:rPr>
        <w:t xml:space="preserve">. </w:t>
      </w:r>
      <w:r w:rsidRPr="00914ED7">
        <w:rPr>
          <w:color w:val="000000" w:themeColor="text1"/>
          <w:sz w:val="24"/>
          <w:szCs w:val="24"/>
        </w:rPr>
        <w:t>Lielākoties papildus pamatalgai tiek maksātas tā saucamās “obligātās”</w:t>
      </w:r>
      <w:r w:rsidRPr="002B61D9">
        <w:rPr>
          <w:color w:val="000000" w:themeColor="text1"/>
          <w:sz w:val="24"/>
          <w:szCs w:val="24"/>
        </w:rPr>
        <w:t xml:space="preserve"> </w:t>
      </w:r>
      <w:r>
        <w:rPr>
          <w:color w:val="000000" w:themeColor="text1"/>
          <w:sz w:val="24"/>
          <w:szCs w:val="24"/>
        </w:rPr>
        <w:t xml:space="preserve">(ārējos normatīvajos aktos noteiktās) </w:t>
      </w:r>
      <w:r w:rsidRPr="00914ED7">
        <w:rPr>
          <w:color w:val="000000" w:themeColor="text1"/>
          <w:sz w:val="24"/>
          <w:szCs w:val="24"/>
        </w:rPr>
        <w:t xml:space="preserve"> piemaksas, kā arī piemaksas par dažāda veida ārstniecības pakalpojumiem, samaksa par kuriem nav iekļauta pamatalgā. Piemaksu daļa veido vidēji 38 % no kopējā atalgojuma mēnesī ārstiem un 29% māsām.</w:t>
      </w:r>
      <w:r w:rsidRPr="009F6F6B">
        <w:t xml:space="preserve"> </w:t>
      </w:r>
      <w:r w:rsidRPr="009F6F6B">
        <w:rPr>
          <w:color w:val="000000" w:themeColor="text1"/>
          <w:sz w:val="24"/>
          <w:szCs w:val="24"/>
        </w:rPr>
        <w:t>Nākotnē samaksas sistēm</w:t>
      </w:r>
      <w:r>
        <w:rPr>
          <w:color w:val="000000" w:themeColor="text1"/>
          <w:sz w:val="24"/>
          <w:szCs w:val="24"/>
        </w:rPr>
        <w:t>u</w:t>
      </w:r>
      <w:r w:rsidRPr="009F6F6B">
        <w:rPr>
          <w:color w:val="000000" w:themeColor="text1"/>
          <w:sz w:val="24"/>
          <w:szCs w:val="24"/>
        </w:rPr>
        <w:t xml:space="preserve"> </w:t>
      </w:r>
      <w:r>
        <w:rPr>
          <w:color w:val="000000" w:themeColor="text1"/>
          <w:sz w:val="24"/>
          <w:szCs w:val="24"/>
        </w:rPr>
        <w:t xml:space="preserve">plānots veidot tā, </w:t>
      </w:r>
      <w:r w:rsidRPr="009F6F6B">
        <w:rPr>
          <w:color w:val="000000" w:themeColor="text1"/>
          <w:sz w:val="24"/>
          <w:szCs w:val="24"/>
        </w:rPr>
        <w:t xml:space="preserve"> lai samaksa par pilna laika ekvivalenta ietvaros paveikto ietilptu pamatalgā, mazinot mainīgo atalgojuma daļu. </w:t>
      </w:r>
      <w:r>
        <w:rPr>
          <w:color w:val="000000" w:themeColor="text1"/>
          <w:sz w:val="24"/>
          <w:szCs w:val="24"/>
        </w:rPr>
        <w:t xml:space="preserve">Mainīgās daļas īpatsvaram atalgojumā </w:t>
      </w:r>
      <w:r w:rsidRPr="009F6F6B">
        <w:rPr>
          <w:color w:val="000000" w:themeColor="text1"/>
          <w:sz w:val="24"/>
          <w:szCs w:val="24"/>
        </w:rPr>
        <w:t xml:space="preserve"> jābūt </w:t>
      </w:r>
      <w:r>
        <w:rPr>
          <w:color w:val="000000" w:themeColor="text1"/>
          <w:sz w:val="24"/>
          <w:szCs w:val="24"/>
        </w:rPr>
        <w:t>ne lielākam kā 30%</w:t>
      </w:r>
      <w:r w:rsidRPr="009F6F6B">
        <w:rPr>
          <w:color w:val="000000" w:themeColor="text1"/>
          <w:sz w:val="24"/>
          <w:szCs w:val="24"/>
        </w:rPr>
        <w:t xml:space="preserve"> gan māsām, gan ārstiem</w:t>
      </w:r>
      <w:r>
        <w:rPr>
          <w:color w:val="000000" w:themeColor="text1"/>
          <w:sz w:val="24"/>
          <w:szCs w:val="24"/>
        </w:rPr>
        <w:t xml:space="preserve">, jo </w:t>
      </w:r>
      <w:r w:rsidRPr="00A6614A">
        <w:rPr>
          <w:color w:val="000000" w:themeColor="text1"/>
          <w:sz w:val="24"/>
          <w:szCs w:val="24"/>
        </w:rPr>
        <w:t>lielāks pamatalgas īpatsvars veicinā</w:t>
      </w:r>
      <w:r>
        <w:rPr>
          <w:color w:val="000000" w:themeColor="text1"/>
          <w:sz w:val="24"/>
          <w:szCs w:val="24"/>
        </w:rPr>
        <w:t>s</w:t>
      </w:r>
      <w:r w:rsidRPr="00A6614A">
        <w:rPr>
          <w:color w:val="000000" w:themeColor="text1"/>
          <w:sz w:val="24"/>
          <w:szCs w:val="24"/>
        </w:rPr>
        <w:t xml:space="preserve"> lielāku stabilitāti, paredzamību un drošības sajūtu – pie nosacījuma, ka pamatalga ir konkurētspējīga</w:t>
      </w:r>
      <w:r>
        <w:rPr>
          <w:color w:val="000000" w:themeColor="text1"/>
          <w:sz w:val="24"/>
          <w:szCs w:val="24"/>
        </w:rPr>
        <w:t xml:space="preserve">. Mainīgās daļas izmantošanas nolūks nākotnē būtu atalgot ārstniecības personu iniciatīvu, palielinātu intensitāti un izcilību sniegumā, priekšroku dodot komandas, nevis individuāliem materiālās stimulēšanas risinājumiem. </w:t>
      </w:r>
    </w:p>
    <w:p w14:paraId="6E6B7D6A" w14:textId="77777777" w:rsidR="00113668" w:rsidRDefault="00113668" w:rsidP="00113668">
      <w:pPr>
        <w:spacing w:before="120" w:after="0" w:line="240" w:lineRule="auto"/>
        <w:rPr>
          <w:b/>
          <w:bCs/>
          <w:color w:val="000000" w:themeColor="text1"/>
          <w:sz w:val="24"/>
          <w:szCs w:val="24"/>
        </w:rPr>
      </w:pPr>
    </w:p>
    <w:p w14:paraId="2CB7451E" w14:textId="77777777" w:rsidR="00113668" w:rsidRDefault="00113668" w:rsidP="00113668">
      <w:pPr>
        <w:spacing w:before="120" w:after="0" w:line="240" w:lineRule="auto"/>
        <w:jc w:val="both"/>
        <w:rPr>
          <w:b/>
          <w:bCs/>
          <w:color w:val="000000" w:themeColor="text1"/>
          <w:sz w:val="24"/>
          <w:szCs w:val="24"/>
        </w:rPr>
      </w:pPr>
      <w:r>
        <w:rPr>
          <w:b/>
          <w:bCs/>
          <w:color w:val="000000" w:themeColor="text1"/>
          <w:sz w:val="24"/>
          <w:szCs w:val="24"/>
        </w:rPr>
        <w:t>Atalgojuma fonda taisnīga sadale</w:t>
      </w:r>
    </w:p>
    <w:p w14:paraId="0DE3623F"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A</w:t>
      </w:r>
      <w:r w:rsidRPr="00CC1504">
        <w:rPr>
          <w:color w:val="000000" w:themeColor="text1"/>
          <w:sz w:val="24"/>
          <w:szCs w:val="24"/>
        </w:rPr>
        <w:t xml:space="preserve">tšķirības ārstniecības iestādēs atalgojuma fondā un tā sadalē nosaka valsts apmaksāto veselības aprūpes pakalpojumu apmaksas modelis un atšķirības pakalpojumu tarifā iestrādātajā atalgojuma komponentē. Līdz ar to </w:t>
      </w:r>
      <w:r>
        <w:rPr>
          <w:color w:val="000000" w:themeColor="text1"/>
          <w:sz w:val="24"/>
          <w:szCs w:val="24"/>
        </w:rPr>
        <w:t>plānots</w:t>
      </w:r>
      <w:r w:rsidRPr="00CC1504">
        <w:rPr>
          <w:color w:val="000000" w:themeColor="text1"/>
          <w:sz w:val="24"/>
          <w:szCs w:val="24"/>
        </w:rPr>
        <w:t xml:space="preserve"> izvērtēt </w:t>
      </w:r>
      <w:r>
        <w:rPr>
          <w:color w:val="000000" w:themeColor="text1"/>
          <w:sz w:val="24"/>
          <w:szCs w:val="24"/>
        </w:rPr>
        <w:t>nepieciešamās</w:t>
      </w:r>
      <w:r w:rsidRPr="00CC1504">
        <w:rPr>
          <w:color w:val="000000" w:themeColor="text1"/>
          <w:sz w:val="24"/>
          <w:szCs w:val="24"/>
        </w:rPr>
        <w:t xml:space="preserve"> izmaiņas pakalpojumu apmaksas modelī</w:t>
      </w:r>
      <w:r>
        <w:rPr>
          <w:color w:val="000000" w:themeColor="text1"/>
          <w:sz w:val="24"/>
          <w:szCs w:val="24"/>
        </w:rPr>
        <w:t>:</w:t>
      </w:r>
    </w:p>
    <w:p w14:paraId="23F4BE34" w14:textId="77777777" w:rsidR="00113668" w:rsidRPr="00195CDC" w:rsidRDefault="00113668" w:rsidP="001F0D5F">
      <w:pPr>
        <w:pStyle w:val="ListParagraph"/>
        <w:numPr>
          <w:ilvl w:val="0"/>
          <w:numId w:val="79"/>
        </w:numPr>
        <w:spacing w:before="120" w:after="0" w:line="240" w:lineRule="auto"/>
        <w:ind w:hanging="357"/>
        <w:contextualSpacing w:val="0"/>
        <w:jc w:val="both"/>
        <w:rPr>
          <w:color w:val="000000" w:themeColor="text1"/>
          <w:sz w:val="24"/>
          <w:szCs w:val="24"/>
        </w:rPr>
      </w:pPr>
      <w:r w:rsidRPr="00195CDC">
        <w:rPr>
          <w:b/>
          <w:bCs/>
          <w:color w:val="000000" w:themeColor="text1"/>
          <w:sz w:val="24"/>
          <w:szCs w:val="24"/>
        </w:rPr>
        <w:t>Līdz 2021. gada 31. decembrim</w:t>
      </w:r>
      <w:r w:rsidRPr="00195CDC">
        <w:rPr>
          <w:color w:val="000000" w:themeColor="text1"/>
          <w:sz w:val="24"/>
          <w:szCs w:val="24"/>
        </w:rPr>
        <w:t xml:space="preserve"> izvērtēt iespējamos risinājum</w:t>
      </w:r>
      <w:r>
        <w:rPr>
          <w:color w:val="000000" w:themeColor="text1"/>
          <w:sz w:val="24"/>
          <w:szCs w:val="24"/>
        </w:rPr>
        <w:t>u</w:t>
      </w:r>
      <w:r w:rsidRPr="00195CDC">
        <w:rPr>
          <w:color w:val="000000" w:themeColor="text1"/>
          <w:sz w:val="24"/>
          <w:szCs w:val="24"/>
        </w:rPr>
        <w:t>s tarifu apmaksas sistēmas pārskatīšanai:</w:t>
      </w:r>
    </w:p>
    <w:p w14:paraId="7F31A003"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s</w:t>
      </w:r>
      <w:r w:rsidRPr="00312BB8">
        <w:rPr>
          <w:color w:val="000000" w:themeColor="text1"/>
          <w:sz w:val="24"/>
          <w:szCs w:val="24"/>
        </w:rPr>
        <w:t>aglabājot tarifu sistēmu un nosakot veselības aprūpes pakalpojumam atbilstošu tarifa darba algas (D un S) elementa apmēru atbilstošu noteiktajai mērķa algai un faktiskajam pakalpojumam izmantojamajam laikam</w:t>
      </w:r>
      <w:r>
        <w:rPr>
          <w:color w:val="000000" w:themeColor="text1"/>
          <w:sz w:val="24"/>
          <w:szCs w:val="24"/>
        </w:rPr>
        <w:t>;</w:t>
      </w:r>
    </w:p>
    <w:p w14:paraId="2DD48C1A"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d</w:t>
      </w:r>
      <w:r w:rsidRPr="00312BB8">
        <w:rPr>
          <w:color w:val="000000" w:themeColor="text1"/>
          <w:sz w:val="24"/>
          <w:szCs w:val="24"/>
        </w:rPr>
        <w:t>arba samaksas tarifa elementus izceļot no veselības aprūpes pakalpojuma tarifa un apmaksājot ārstniecības iestādei atbilstoši pakalpojuma izpildes normām aprēķinātam slodžu apmēram</w:t>
      </w:r>
      <w:r>
        <w:rPr>
          <w:color w:val="000000" w:themeColor="text1"/>
          <w:sz w:val="24"/>
          <w:szCs w:val="24"/>
        </w:rPr>
        <w:t>;</w:t>
      </w:r>
    </w:p>
    <w:p w14:paraId="4E0F8268"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s</w:t>
      </w:r>
      <w:r w:rsidRPr="00312BB8">
        <w:rPr>
          <w:color w:val="000000" w:themeColor="text1"/>
          <w:sz w:val="24"/>
          <w:szCs w:val="24"/>
        </w:rPr>
        <w:t>tacionārajās ārstniecības iestādēs veidojot tāmes finansējuma apmaksas modeli.</w:t>
      </w:r>
    </w:p>
    <w:p w14:paraId="440ABC21" w14:textId="77777777" w:rsidR="00113668" w:rsidRPr="00077BDB" w:rsidRDefault="00113668" w:rsidP="001F0D5F">
      <w:pPr>
        <w:pStyle w:val="ListParagraph"/>
        <w:numPr>
          <w:ilvl w:val="0"/>
          <w:numId w:val="81"/>
        </w:numPr>
        <w:spacing w:before="120" w:after="0" w:line="240" w:lineRule="auto"/>
        <w:ind w:hanging="357"/>
        <w:contextualSpacing w:val="0"/>
        <w:jc w:val="both"/>
        <w:rPr>
          <w:color w:val="000000" w:themeColor="text1"/>
          <w:sz w:val="24"/>
          <w:szCs w:val="24"/>
        </w:rPr>
      </w:pPr>
      <w:r w:rsidRPr="00077BDB">
        <w:rPr>
          <w:b/>
          <w:bCs/>
          <w:color w:val="000000" w:themeColor="text1"/>
          <w:sz w:val="24"/>
          <w:szCs w:val="24"/>
        </w:rPr>
        <w:t>Līdz 2023. gada 1.janvārim</w:t>
      </w:r>
      <w:r w:rsidRPr="00077BDB">
        <w:rPr>
          <w:color w:val="000000" w:themeColor="text1"/>
          <w:sz w:val="24"/>
          <w:szCs w:val="24"/>
        </w:rPr>
        <w:t xml:space="preserve"> ieviest atbalstīto risinājumu tarifu apmaksas sistēmas pārskatīšanai.</w:t>
      </w:r>
    </w:p>
    <w:p w14:paraId="6AE00A7D" w14:textId="77777777" w:rsidR="00113668" w:rsidRDefault="00113668" w:rsidP="00113668">
      <w:pPr>
        <w:spacing w:before="120" w:after="0" w:line="240" w:lineRule="auto"/>
        <w:jc w:val="both"/>
        <w:rPr>
          <w:b/>
          <w:bCs/>
          <w:color w:val="000000" w:themeColor="text1"/>
          <w:sz w:val="24"/>
          <w:szCs w:val="24"/>
        </w:rPr>
      </w:pPr>
    </w:p>
    <w:p w14:paraId="2FFF48B5" w14:textId="77777777" w:rsidR="00113668" w:rsidRPr="003B6506" w:rsidRDefault="00113668" w:rsidP="00113668">
      <w:pPr>
        <w:spacing w:before="120" w:after="0" w:line="240" w:lineRule="auto"/>
        <w:jc w:val="both"/>
        <w:rPr>
          <w:b/>
          <w:bCs/>
          <w:color w:val="000000" w:themeColor="text1"/>
          <w:sz w:val="24"/>
          <w:szCs w:val="24"/>
        </w:rPr>
      </w:pPr>
      <w:r w:rsidRPr="003B6506">
        <w:rPr>
          <w:b/>
          <w:bCs/>
          <w:color w:val="000000" w:themeColor="text1"/>
          <w:sz w:val="24"/>
          <w:szCs w:val="24"/>
        </w:rPr>
        <w:t>Piedāvātais finansējuma modelis</w:t>
      </w:r>
      <w:r>
        <w:rPr>
          <w:b/>
          <w:bCs/>
          <w:color w:val="000000" w:themeColor="text1"/>
          <w:sz w:val="24"/>
          <w:szCs w:val="24"/>
        </w:rPr>
        <w:t xml:space="preserve"> mērķa algas sasniegšanai</w:t>
      </w:r>
    </w:p>
    <w:p w14:paraId="6F9525C9" w14:textId="6681A5BA" w:rsidR="00113668" w:rsidRDefault="00113668" w:rsidP="00113668">
      <w:pPr>
        <w:spacing w:before="120" w:after="0" w:line="240" w:lineRule="auto"/>
        <w:jc w:val="both"/>
        <w:rPr>
          <w:color w:val="000000" w:themeColor="text1"/>
          <w:sz w:val="24"/>
          <w:szCs w:val="24"/>
        </w:rPr>
      </w:pPr>
      <w:r w:rsidRPr="004B5795">
        <w:rPr>
          <w:color w:val="000000" w:themeColor="text1"/>
          <w:sz w:val="24"/>
          <w:szCs w:val="24"/>
        </w:rPr>
        <w:t>Mērķa alg</w:t>
      </w:r>
      <w:r>
        <w:rPr>
          <w:color w:val="000000" w:themeColor="text1"/>
          <w:sz w:val="24"/>
          <w:szCs w:val="24"/>
        </w:rPr>
        <w:t>u</w:t>
      </w:r>
      <w:r w:rsidRPr="004B5795">
        <w:rPr>
          <w:color w:val="000000" w:themeColor="text1"/>
          <w:sz w:val="24"/>
          <w:szCs w:val="24"/>
        </w:rPr>
        <w:t xml:space="preserve"> katrai ārstniecības personu</w:t>
      </w:r>
      <w:r>
        <w:rPr>
          <w:color w:val="000000" w:themeColor="text1"/>
          <w:sz w:val="24"/>
          <w:szCs w:val="24"/>
        </w:rPr>
        <w:t xml:space="preserve"> amatu</w:t>
      </w:r>
      <w:r w:rsidRPr="004B5795">
        <w:rPr>
          <w:color w:val="000000" w:themeColor="text1"/>
          <w:sz w:val="24"/>
          <w:szCs w:val="24"/>
        </w:rPr>
        <w:t xml:space="preserve"> grupai</w:t>
      </w:r>
      <w:r>
        <w:rPr>
          <w:color w:val="000000" w:themeColor="text1"/>
          <w:sz w:val="24"/>
          <w:szCs w:val="24"/>
        </w:rPr>
        <w:t xml:space="preserve"> atbilstoši amatu vērtībai</w:t>
      </w:r>
      <w:r w:rsidRPr="004B5795">
        <w:rPr>
          <w:color w:val="000000" w:themeColor="text1"/>
          <w:sz w:val="24"/>
          <w:szCs w:val="24"/>
        </w:rPr>
        <w:t xml:space="preserve"> </w:t>
      </w:r>
      <w:r w:rsidRPr="0061649A">
        <w:rPr>
          <w:b/>
          <w:bCs/>
          <w:color w:val="000000" w:themeColor="text1"/>
          <w:sz w:val="24"/>
          <w:szCs w:val="24"/>
        </w:rPr>
        <w:t xml:space="preserve">plānots sasniegt pakāpeniski </w:t>
      </w:r>
      <w:r w:rsidR="001D5CBA">
        <w:rPr>
          <w:b/>
          <w:bCs/>
          <w:color w:val="000000" w:themeColor="text1"/>
          <w:sz w:val="24"/>
          <w:szCs w:val="24"/>
        </w:rPr>
        <w:t>septiņu</w:t>
      </w:r>
      <w:r w:rsidRPr="0061649A">
        <w:rPr>
          <w:b/>
          <w:bCs/>
          <w:color w:val="000000" w:themeColor="text1"/>
          <w:sz w:val="24"/>
          <w:szCs w:val="24"/>
        </w:rPr>
        <w:t xml:space="preserve"> gadu laikā laika periodā no 202</w:t>
      </w:r>
      <w:r w:rsidR="001D5CBA">
        <w:rPr>
          <w:b/>
          <w:bCs/>
          <w:color w:val="000000" w:themeColor="text1"/>
          <w:sz w:val="24"/>
          <w:szCs w:val="24"/>
        </w:rPr>
        <w:t>1</w:t>
      </w:r>
      <w:r w:rsidRPr="0061649A">
        <w:rPr>
          <w:b/>
          <w:bCs/>
          <w:color w:val="000000" w:themeColor="text1"/>
          <w:sz w:val="24"/>
          <w:szCs w:val="24"/>
        </w:rPr>
        <w:t>. gada līdz 2027. gadam</w:t>
      </w:r>
      <w:r w:rsidRPr="004B5795">
        <w:rPr>
          <w:color w:val="000000" w:themeColor="text1"/>
          <w:sz w:val="24"/>
          <w:szCs w:val="24"/>
        </w:rPr>
        <w:t>, paredzot pieaugumu – katru gadu atalgojums tiek palielināts par attiecīgu summu jeb noteikt</w:t>
      </w:r>
      <w:r>
        <w:rPr>
          <w:color w:val="000000" w:themeColor="text1"/>
          <w:sz w:val="24"/>
          <w:szCs w:val="24"/>
        </w:rPr>
        <w:t>u</w:t>
      </w:r>
      <w:r w:rsidRPr="004B5795">
        <w:rPr>
          <w:color w:val="000000" w:themeColor="text1"/>
          <w:sz w:val="24"/>
          <w:szCs w:val="24"/>
        </w:rPr>
        <w:t xml:space="preserve"> procentu pret faktisko vidējo darba algu 2020. gadā</w:t>
      </w:r>
      <w:r>
        <w:rPr>
          <w:color w:val="000000" w:themeColor="text1"/>
          <w:sz w:val="24"/>
          <w:szCs w:val="24"/>
        </w:rPr>
        <w:t xml:space="preserve">. </w:t>
      </w:r>
    </w:p>
    <w:p w14:paraId="33884F3F" w14:textId="3F8C39ED" w:rsidR="00113668" w:rsidRDefault="001D5CBA" w:rsidP="00113668">
      <w:pPr>
        <w:spacing w:before="120" w:after="0" w:line="240" w:lineRule="auto"/>
        <w:jc w:val="both"/>
        <w:rPr>
          <w:b/>
          <w:bCs/>
          <w:color w:val="000000" w:themeColor="text1"/>
          <w:sz w:val="24"/>
          <w:szCs w:val="24"/>
        </w:rPr>
      </w:pPr>
      <w:r w:rsidRPr="00DD25C7">
        <w:rPr>
          <w:rFonts w:cstheme="minorHAnsi"/>
          <w:sz w:val="24"/>
          <w:szCs w:val="24"/>
        </w:rPr>
        <w:t>Atbilstoši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w:t>
      </w:r>
      <w:r w:rsidR="008B0269">
        <w:rPr>
          <w:rFonts w:cstheme="minorHAnsi"/>
          <w:sz w:val="24"/>
          <w:szCs w:val="24"/>
        </w:rPr>
        <w:t>mā</w:t>
      </w:r>
      <w:r w:rsidRPr="003E4816">
        <w:rPr>
          <w:rFonts w:cstheme="minorHAnsi"/>
          <w:sz w:val="24"/>
          <w:szCs w:val="24"/>
        </w:rPr>
        <w:t xml:space="preserve"> “Par valsts budžetu 2021. gadam” </w:t>
      </w:r>
      <w:r w:rsidR="008B0269">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 xml:space="preserve">Darba samaksas </w:t>
      </w:r>
      <w:r w:rsidRPr="003E4816">
        <w:rPr>
          <w:noProof/>
          <w:sz w:val="24"/>
          <w:szCs w:val="24"/>
        </w:rPr>
        <w:lastRenderedPageBreak/>
        <w:t>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7</w:t>
      </w:r>
      <w:r w:rsidRPr="00DD25C7">
        <w:rPr>
          <w:rFonts w:cstheme="minorHAnsi"/>
          <w:sz w:val="24"/>
          <w:szCs w:val="24"/>
        </w:rPr>
        <w:t>. gadam nepieciešamais indikatīvi novērtētais papildu finansējums pret 2021. gadu ir 363,963 milj. EUR</w:t>
      </w:r>
      <w:r>
        <w:rPr>
          <w:rFonts w:cstheme="minorHAnsi"/>
          <w:sz w:val="24"/>
          <w:szCs w:val="24"/>
        </w:rPr>
        <w:t>.</w:t>
      </w:r>
    </w:p>
    <w:p w14:paraId="16DF37A4" w14:textId="77777777" w:rsidR="009468BA" w:rsidRDefault="009468BA" w:rsidP="00113668">
      <w:pPr>
        <w:spacing w:before="120" w:after="0" w:line="240" w:lineRule="auto"/>
        <w:jc w:val="both"/>
        <w:rPr>
          <w:b/>
          <w:bCs/>
          <w:color w:val="000000" w:themeColor="text1"/>
          <w:sz w:val="24"/>
          <w:szCs w:val="24"/>
        </w:rPr>
      </w:pPr>
    </w:p>
    <w:p w14:paraId="0F54EEAB" w14:textId="58001980" w:rsidR="00113668" w:rsidRDefault="00113668" w:rsidP="00113668">
      <w:pPr>
        <w:spacing w:before="120" w:after="0" w:line="240" w:lineRule="auto"/>
        <w:jc w:val="both"/>
        <w:rPr>
          <w:b/>
          <w:bCs/>
          <w:color w:val="000000" w:themeColor="text1"/>
          <w:sz w:val="24"/>
          <w:szCs w:val="24"/>
        </w:rPr>
      </w:pPr>
      <w:r>
        <w:rPr>
          <w:b/>
          <w:bCs/>
          <w:color w:val="000000" w:themeColor="text1"/>
          <w:sz w:val="24"/>
          <w:szCs w:val="24"/>
        </w:rPr>
        <w:t>Plānotais laika grafiks</w:t>
      </w:r>
    </w:p>
    <w:p w14:paraId="4854D43D" w14:textId="77777777" w:rsidR="00113668" w:rsidRPr="00D9572B" w:rsidRDefault="00113668" w:rsidP="00113668">
      <w:pPr>
        <w:spacing w:before="120" w:after="0" w:line="240" w:lineRule="auto"/>
        <w:jc w:val="both"/>
        <w:rPr>
          <w:color w:val="000000" w:themeColor="text1"/>
          <w:sz w:val="24"/>
          <w:szCs w:val="24"/>
        </w:rPr>
      </w:pPr>
      <w:r w:rsidRPr="00D9572B">
        <w:rPr>
          <w:color w:val="000000" w:themeColor="text1"/>
          <w:sz w:val="24"/>
          <w:szCs w:val="24"/>
        </w:rPr>
        <w:t>Ņemot vērā informatīvajā ziņojumā definētos ārstniecības personu atalgojuma problēmu jautājumus un to risinājumus, tiek piedāvāts vērst mērķtiecīgu darbību tālāk minētajos virzienos</w:t>
      </w:r>
      <w:r>
        <w:rPr>
          <w:color w:val="000000" w:themeColor="text1"/>
          <w:sz w:val="24"/>
          <w:szCs w:val="24"/>
        </w:rPr>
        <w:t>:</w:t>
      </w:r>
    </w:p>
    <w:p w14:paraId="795EF1E3" w14:textId="77777777" w:rsidR="00113668" w:rsidRDefault="00113668" w:rsidP="00113668">
      <w:pPr>
        <w:spacing w:before="120" w:after="0" w:line="240" w:lineRule="auto"/>
        <w:jc w:val="center"/>
        <w:rPr>
          <w:b/>
          <w:bCs/>
          <w:color w:val="000000" w:themeColor="text1"/>
          <w:sz w:val="24"/>
          <w:szCs w:val="24"/>
        </w:rPr>
      </w:pPr>
      <w:r>
        <w:rPr>
          <w:noProof/>
        </w:rPr>
        <w:drawing>
          <wp:inline distT="0" distB="0" distL="0" distR="0" wp14:anchorId="24CA52B5" wp14:editId="00D3A879">
            <wp:extent cx="5738496" cy="2865358"/>
            <wp:effectExtent l="0" t="0" r="0" b="0"/>
            <wp:docPr id="12518216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8496" cy="2865358"/>
                    </a:xfrm>
                    <a:prstGeom prst="rect">
                      <a:avLst/>
                    </a:prstGeom>
                  </pic:spPr>
                </pic:pic>
              </a:graphicData>
            </a:graphic>
          </wp:inline>
        </w:drawing>
      </w:r>
    </w:p>
    <w:p w14:paraId="4A72877A" w14:textId="77777777" w:rsidR="00113668" w:rsidRDefault="00113668" w:rsidP="00113668">
      <w:pPr>
        <w:spacing w:before="120" w:after="0" w:line="240" w:lineRule="auto"/>
        <w:rPr>
          <w:color w:val="000000" w:themeColor="text1"/>
          <w:sz w:val="24"/>
          <w:szCs w:val="24"/>
        </w:rPr>
      </w:pPr>
      <w:r w:rsidRPr="001C03FA">
        <w:rPr>
          <w:color w:val="000000" w:themeColor="text1"/>
          <w:sz w:val="24"/>
          <w:szCs w:val="24"/>
        </w:rPr>
        <w:t>Papildus minētajam, nepieciešams</w:t>
      </w:r>
      <w:r>
        <w:rPr>
          <w:color w:val="000000" w:themeColor="text1"/>
          <w:sz w:val="24"/>
          <w:szCs w:val="24"/>
        </w:rPr>
        <w:t>:</w:t>
      </w:r>
    </w:p>
    <w:p w14:paraId="26C43075" w14:textId="77777777" w:rsidR="00113668" w:rsidRPr="006336C3"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p</w:t>
      </w:r>
      <w:r w:rsidRPr="0044373A">
        <w:rPr>
          <w:b/>
          <w:bCs/>
          <w:color w:val="000000" w:themeColor="text1"/>
          <w:sz w:val="24"/>
          <w:szCs w:val="24"/>
        </w:rPr>
        <w:t>ilnveidot NVD veselības aprūpes pakalpojumu plānošanu katrai ārstniecības iestādei</w:t>
      </w:r>
      <w:r w:rsidRPr="006336C3">
        <w:rPr>
          <w:color w:val="000000" w:themeColor="text1"/>
          <w:sz w:val="24"/>
          <w:szCs w:val="24"/>
        </w:rPr>
        <w:t xml:space="preserve"> (gan ambulatoriem, gan stacionāriem veselības aprūpes pakalpojumiem), nodrošinot ārstniecības iestādēm iespēju plānot atalgojuma apmēru un samazinot pakalpojuma apjoma pārplānošanas nepieciešamību.  </w:t>
      </w:r>
    </w:p>
    <w:p w14:paraId="4F83C9E0" w14:textId="77777777" w:rsidR="00113668" w:rsidRPr="006336C3"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l</w:t>
      </w:r>
      <w:r w:rsidRPr="0044373A">
        <w:rPr>
          <w:b/>
          <w:bCs/>
          <w:color w:val="000000" w:themeColor="text1"/>
          <w:sz w:val="24"/>
          <w:szCs w:val="24"/>
        </w:rPr>
        <w:t>īdz 2022.</w:t>
      </w:r>
      <w:r>
        <w:rPr>
          <w:b/>
          <w:bCs/>
          <w:color w:val="000000" w:themeColor="text1"/>
          <w:sz w:val="24"/>
          <w:szCs w:val="24"/>
        </w:rPr>
        <w:t xml:space="preserve"> </w:t>
      </w:r>
      <w:r w:rsidRPr="0044373A">
        <w:rPr>
          <w:b/>
          <w:bCs/>
          <w:color w:val="000000" w:themeColor="text1"/>
          <w:sz w:val="24"/>
          <w:szCs w:val="24"/>
        </w:rPr>
        <w:t>gada 1.</w:t>
      </w:r>
      <w:r>
        <w:rPr>
          <w:b/>
          <w:bCs/>
          <w:color w:val="000000" w:themeColor="text1"/>
          <w:sz w:val="24"/>
          <w:szCs w:val="24"/>
        </w:rPr>
        <w:t xml:space="preserve"> </w:t>
      </w:r>
      <w:r w:rsidRPr="0044373A">
        <w:rPr>
          <w:b/>
          <w:bCs/>
          <w:color w:val="000000" w:themeColor="text1"/>
          <w:sz w:val="24"/>
          <w:szCs w:val="24"/>
        </w:rPr>
        <w:t>janvārim izveidot ticamu, publisku un pārbaudītu ārstniecības personu atalgojuma datu bāzi</w:t>
      </w:r>
      <w:r w:rsidRPr="006336C3">
        <w:rPr>
          <w:color w:val="000000" w:themeColor="text1"/>
          <w:sz w:val="24"/>
          <w:szCs w:val="24"/>
        </w:rPr>
        <w:t>, kurā tiktu apvienotas AUS datus bāze un NVD datu bāze. Apvienojot datu bāzes un datu vākšanas metodoloģiju, jāizveido pilnvērtīga kopīga datu bāze, kas apvieno visu ārstniecības personu datus.</w:t>
      </w:r>
    </w:p>
    <w:p w14:paraId="0DE47A42" w14:textId="38FCA724" w:rsidR="00113668" w:rsidRPr="00CC1504"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t</w:t>
      </w:r>
      <w:r w:rsidRPr="0044373A">
        <w:rPr>
          <w:b/>
          <w:bCs/>
          <w:color w:val="000000" w:themeColor="text1"/>
          <w:sz w:val="24"/>
          <w:szCs w:val="24"/>
        </w:rPr>
        <w:t>urpināt ārstniecības personu atalgojuma datu publiskošanu, nodrošinot detalizētāku informāciju</w:t>
      </w:r>
      <w:r w:rsidRPr="006336C3">
        <w:rPr>
          <w:color w:val="000000" w:themeColor="text1"/>
          <w:sz w:val="24"/>
          <w:szCs w:val="24"/>
        </w:rPr>
        <w:t>. Lai nodrošinātu ārstniecības personu atalgojuma datu caurskatāmību, salīdzināmību un publisko pieejamību, nodrošināt ārstniecības personu apkopotu un sistematizētu atalgojuma datu publiskošanu NVD vai VM tīmekļvietnē</w:t>
      </w:r>
      <w:r w:rsidR="00E06480">
        <w:rPr>
          <w:color w:val="000000" w:themeColor="text1"/>
          <w:sz w:val="24"/>
          <w:szCs w:val="24"/>
        </w:rPr>
        <w:t>, ievērojot datu aizsardzības prasības</w:t>
      </w:r>
      <w:r w:rsidR="00976B62">
        <w:rPr>
          <w:color w:val="000000" w:themeColor="text1"/>
          <w:sz w:val="24"/>
          <w:szCs w:val="24"/>
        </w:rPr>
        <w:t xml:space="preserve"> un </w:t>
      </w:r>
      <w:r w:rsidR="00976B62" w:rsidRPr="00EF562E">
        <w:rPr>
          <w:rFonts w:cstheme="minorHAnsi"/>
          <w:sz w:val="24"/>
          <w:szCs w:val="24"/>
        </w:rPr>
        <w:t>neapkopojot personificētu informāciju</w:t>
      </w:r>
      <w:r w:rsidRPr="006336C3">
        <w:rPr>
          <w:color w:val="000000" w:themeColor="text1"/>
          <w:sz w:val="24"/>
          <w:szCs w:val="24"/>
        </w:rPr>
        <w:t xml:space="preserve">. Līdz ar to nepieciešams līdz </w:t>
      </w:r>
      <w:r w:rsidRPr="0044373A">
        <w:rPr>
          <w:b/>
          <w:bCs/>
          <w:color w:val="000000" w:themeColor="text1"/>
          <w:sz w:val="24"/>
          <w:szCs w:val="24"/>
        </w:rPr>
        <w:t>2022. gada 1. janvārim</w:t>
      </w:r>
      <w:r w:rsidRPr="006336C3">
        <w:rPr>
          <w:color w:val="000000" w:themeColor="text1"/>
          <w:sz w:val="24"/>
          <w:szCs w:val="24"/>
        </w:rPr>
        <w:t xml:space="preserve"> izvērtēt publicējamās informācijas apjomu.</w:t>
      </w:r>
    </w:p>
    <w:p w14:paraId="4479495A" w14:textId="77777777" w:rsidR="000D1946" w:rsidRDefault="000D1946"/>
    <w:p w14:paraId="42427975" w14:textId="77777777" w:rsidR="000D1946" w:rsidRPr="00953DF2" w:rsidRDefault="000D1946">
      <w:pPr>
        <w:rPr>
          <w:b/>
          <w:bCs/>
          <w:sz w:val="24"/>
          <w:szCs w:val="24"/>
        </w:rPr>
      </w:pPr>
      <w:r w:rsidRPr="00953DF2">
        <w:rPr>
          <w:b/>
          <w:bCs/>
          <w:sz w:val="24"/>
          <w:szCs w:val="24"/>
        </w:rPr>
        <w:t>Izstrādātā atalgojuma modeļa sekmīgas ieviešanas pamatprincipi:</w:t>
      </w:r>
    </w:p>
    <w:p w14:paraId="00827F95" w14:textId="0697D537"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Ieviešot atalgojuma modeli, netiek pārskatīts un samazināts esošais nodarbinātā atalgojums, kas pārsniedz noteikto mērķa algu. Mērķa alga piemērojama palielinot zemāko atalgojumu un pirmreizēji nosakot atalgojumu</w:t>
      </w:r>
      <w:r w:rsidR="005721DE" w:rsidRPr="00953DF2">
        <w:rPr>
          <w:sz w:val="24"/>
          <w:szCs w:val="24"/>
        </w:rPr>
        <w:t>,</w:t>
      </w:r>
      <w:r w:rsidRPr="00953DF2">
        <w:rPr>
          <w:sz w:val="24"/>
          <w:szCs w:val="24"/>
        </w:rPr>
        <w:t xml:space="preserve"> </w:t>
      </w:r>
      <w:r w:rsidR="005721DE" w:rsidRPr="00953DF2">
        <w:rPr>
          <w:sz w:val="24"/>
          <w:szCs w:val="24"/>
        </w:rPr>
        <w:t>t</w:t>
      </w:r>
      <w:r w:rsidRPr="00953DF2">
        <w:rPr>
          <w:sz w:val="24"/>
          <w:szCs w:val="24"/>
        </w:rPr>
        <w:t xml:space="preserve">ādējādi, nodrošinot, ka tiek </w:t>
      </w:r>
      <w:r w:rsidRPr="00953DF2">
        <w:rPr>
          <w:sz w:val="24"/>
          <w:szCs w:val="24"/>
        </w:rPr>
        <w:lastRenderedPageBreak/>
        <w:t>novērtēti augstu kvalificēti speciālisti, vienlaicīgi nodrošinot zemākā atalgojuma pieaugumu, palielinot vidējo atalgojumu nozarē.</w:t>
      </w:r>
    </w:p>
    <w:p w14:paraId="296516FA" w14:textId="10C40304"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taisnīgu un vienlīdzīgu atalgojumu nodarbinātajiem atbilstoši darba sarežģītībai, kvalitātei, nodarbinātā stāžam un citiem algu veidojošiem elementiem, plānots ieviest mērķa algas koridoru, </w:t>
      </w:r>
      <w:r w:rsidR="00DB212D" w:rsidRPr="00953DF2">
        <w:rPr>
          <w:sz w:val="24"/>
          <w:szCs w:val="24"/>
        </w:rPr>
        <w:t xml:space="preserve">ārstniecības iestādēm </w:t>
      </w:r>
      <w:r w:rsidRPr="00953DF2">
        <w:rPr>
          <w:sz w:val="24"/>
          <w:szCs w:val="24"/>
        </w:rPr>
        <w:t>nosakot atalgojuma intervālus, pamatojoties uz indviduālā atalgojuma kritērjiem.</w:t>
      </w:r>
    </w:p>
    <w:p w14:paraId="262F2FDE" w14:textId="7C22C1E1"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tirgus situācijai atbilstošu atalgojumu un samazinātu risku augsti kvalificētu un pieprasītu speciālistu aizplūšanai, plānots ieviest </w:t>
      </w:r>
      <w:r w:rsidR="00DB212D" w:rsidRPr="00953DF2">
        <w:rPr>
          <w:sz w:val="24"/>
          <w:szCs w:val="24"/>
        </w:rPr>
        <w:t>“</w:t>
      </w:r>
      <w:r w:rsidRPr="00953DF2">
        <w:rPr>
          <w:sz w:val="24"/>
          <w:szCs w:val="24"/>
        </w:rPr>
        <w:t>tirgus koeficientu</w:t>
      </w:r>
      <w:r w:rsidR="00DB212D" w:rsidRPr="00953DF2">
        <w:rPr>
          <w:sz w:val="24"/>
          <w:szCs w:val="24"/>
        </w:rPr>
        <w:t>”</w:t>
      </w:r>
      <w:r w:rsidRPr="00953DF2">
        <w:rPr>
          <w:sz w:val="24"/>
          <w:szCs w:val="24"/>
        </w:rPr>
        <w:t xml:space="preserve">, kas nodrošinātu </w:t>
      </w:r>
      <w:r w:rsidR="00DB212D" w:rsidRPr="00953DF2">
        <w:rPr>
          <w:sz w:val="24"/>
          <w:szCs w:val="24"/>
        </w:rPr>
        <w:t>atsevišķu ārstniecības personu vai reto specialitāšu pārstāvju darba samaksas palielināšanu līdz 50%</w:t>
      </w:r>
      <w:r w:rsidRPr="00953DF2">
        <w:rPr>
          <w:sz w:val="24"/>
          <w:szCs w:val="24"/>
        </w:rPr>
        <w:t>.</w:t>
      </w:r>
    </w:p>
    <w:p w14:paraId="7B4C1BB8" w14:textId="57B1230C"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Lai nodrošinātu caurskatāmību un saprotamību atalgojuma noteikšanā un stabilu pamatalgas daļu, plānots noteikt pamatalgas un mainīgās algas daļas proporcijas, nosakot pilna laika ekvivalentam atbilstošu darba saturu un atalgojumu.</w:t>
      </w:r>
    </w:p>
    <w:p w14:paraId="2230666E" w14:textId="75FD0775" w:rsidR="00113668" w:rsidRPr="00DB212D" w:rsidRDefault="00DB212D" w:rsidP="00DB212D">
      <w:pPr>
        <w:pStyle w:val="ListParagraph"/>
        <w:numPr>
          <w:ilvl w:val="1"/>
          <w:numId w:val="83"/>
        </w:numPr>
        <w:spacing w:after="120" w:line="240" w:lineRule="auto"/>
        <w:ind w:left="709"/>
        <w:jc w:val="both"/>
        <w:rPr>
          <w:rFonts w:eastAsiaTheme="majorEastAsia" w:cstheme="majorBidi"/>
          <w:b/>
          <w:bCs/>
          <w:color w:val="007D6B"/>
          <w:sz w:val="24"/>
          <w:szCs w:val="24"/>
        </w:rPr>
      </w:pPr>
      <w:r w:rsidRPr="00953DF2">
        <w:rPr>
          <w:sz w:val="24"/>
          <w:szCs w:val="24"/>
        </w:rPr>
        <w:t>N</w:t>
      </w:r>
      <w:r w:rsidR="000D1946" w:rsidRPr="00953DF2">
        <w:rPr>
          <w:sz w:val="24"/>
          <w:szCs w:val="24"/>
        </w:rPr>
        <w:t>ormatīvajos aktos</w:t>
      </w:r>
      <w:r w:rsidRPr="00953DF2">
        <w:rPr>
          <w:sz w:val="24"/>
          <w:szCs w:val="24"/>
        </w:rPr>
        <w:t xml:space="preserve"> plānots</w:t>
      </w:r>
      <w:r w:rsidR="000D1946" w:rsidRPr="00953DF2">
        <w:rPr>
          <w:sz w:val="24"/>
          <w:szCs w:val="24"/>
        </w:rPr>
        <w:t xml:space="preserve"> noteikt atalgojuma modeļa pamatelementus un būtiskās un obligātās savstādaļas, </w:t>
      </w:r>
      <w:r w:rsidRPr="00953DF2">
        <w:rPr>
          <w:sz w:val="24"/>
          <w:szCs w:val="24"/>
        </w:rPr>
        <w:t xml:space="preserve">bet </w:t>
      </w:r>
      <w:r w:rsidR="000D1946" w:rsidRPr="00953DF2">
        <w:rPr>
          <w:sz w:val="24"/>
          <w:szCs w:val="24"/>
        </w:rPr>
        <w:t>elementu detalizāciju nodrošinot ārstniecības iestādēs</w:t>
      </w:r>
      <w:r w:rsidRPr="00953DF2">
        <w:rPr>
          <w:sz w:val="24"/>
          <w:szCs w:val="24"/>
        </w:rPr>
        <w:t>, izvērtējot ietekmi uz veseības aprūpes pakalpojumu pieejamību un kvalitāti</w:t>
      </w:r>
      <w:r w:rsidR="000D1946" w:rsidRPr="00953DF2">
        <w:rPr>
          <w:sz w:val="24"/>
          <w:szCs w:val="24"/>
        </w:rPr>
        <w:t>.</w:t>
      </w:r>
      <w:r w:rsidR="00113668" w:rsidRPr="00DB212D">
        <w:rPr>
          <w:b/>
          <w:bCs/>
          <w:sz w:val="24"/>
          <w:szCs w:val="24"/>
        </w:rPr>
        <w:br w:type="page"/>
      </w:r>
    </w:p>
    <w:p w14:paraId="485D44BE" w14:textId="19D19D07" w:rsidR="009D0FD5" w:rsidRPr="00C80680" w:rsidRDefault="00024030" w:rsidP="00C80680">
      <w:pPr>
        <w:pStyle w:val="Heading1"/>
        <w:rPr>
          <w:rFonts w:ascii="Times New Roman" w:hAnsi="Times New Roman"/>
          <w:bCs/>
          <w:szCs w:val="28"/>
        </w:rPr>
      </w:pPr>
      <w:bookmarkStart w:id="4" w:name="_Toc53477943"/>
      <w:r>
        <w:lastRenderedPageBreak/>
        <w:t>I</w:t>
      </w:r>
      <w:r w:rsidR="003503D6" w:rsidRPr="06DAD897">
        <w:t>evads</w:t>
      </w:r>
      <w:bookmarkEnd w:id="4"/>
    </w:p>
    <w:p w14:paraId="2B549E6E" w14:textId="3A5D6AEB" w:rsidR="003C7F36" w:rsidRPr="005E5508" w:rsidRDefault="61F0FEEF" w:rsidP="003B2921">
      <w:pPr>
        <w:spacing w:before="120" w:after="0" w:line="240" w:lineRule="auto"/>
        <w:jc w:val="both"/>
        <w:rPr>
          <w:rFonts w:cstheme="minorHAnsi"/>
          <w:sz w:val="24"/>
          <w:szCs w:val="24"/>
        </w:rPr>
      </w:pPr>
      <w:r w:rsidRPr="0080207D">
        <w:rPr>
          <w:rFonts w:eastAsia="Times New Roman" w:cstheme="minorHAnsi"/>
          <w:sz w:val="24"/>
          <w:szCs w:val="24"/>
        </w:rPr>
        <w:t>Meklējot efektīvāko risinājumu, lai uzlabotu ārstniecības personu atalgojuma sistēmu, padarot to caurskatāmāku</w:t>
      </w:r>
      <w:r w:rsidR="00587853">
        <w:rPr>
          <w:rFonts w:eastAsia="Times New Roman" w:cstheme="minorHAnsi"/>
          <w:sz w:val="24"/>
          <w:szCs w:val="24"/>
        </w:rPr>
        <w:t>,</w:t>
      </w:r>
      <w:r w:rsidRPr="0080207D">
        <w:rPr>
          <w:rFonts w:eastAsia="Times New Roman" w:cstheme="minorHAnsi"/>
          <w:sz w:val="24"/>
          <w:szCs w:val="24"/>
        </w:rPr>
        <w:t xml:space="preserve"> taisnīgāku</w:t>
      </w:r>
      <w:r w:rsidR="00587853">
        <w:rPr>
          <w:rFonts w:eastAsia="Times New Roman" w:cstheme="minorHAnsi"/>
          <w:sz w:val="24"/>
          <w:szCs w:val="24"/>
        </w:rPr>
        <w:t xml:space="preserve"> un konkurētspējīgāku</w:t>
      </w:r>
      <w:r w:rsidRPr="0080207D">
        <w:rPr>
          <w:rFonts w:eastAsia="Times New Roman" w:cstheme="minorHAnsi"/>
          <w:sz w:val="24"/>
          <w:szCs w:val="24"/>
        </w:rPr>
        <w:t>, kā arī,</w:t>
      </w:r>
      <w:r w:rsidR="67B2D722" w:rsidRPr="0080207D">
        <w:rPr>
          <w:rFonts w:eastAsia="Times New Roman" w:cstheme="minorHAnsi"/>
          <w:sz w:val="24"/>
          <w:szCs w:val="24"/>
        </w:rPr>
        <w:t xml:space="preserve"> lai nodrošinātu Ministru prezidenta 2019.</w:t>
      </w:r>
      <w:r w:rsidR="00736BA8">
        <w:rPr>
          <w:rFonts w:eastAsia="Times New Roman" w:cstheme="minorHAnsi"/>
          <w:sz w:val="24"/>
          <w:szCs w:val="24"/>
        </w:rPr>
        <w:t xml:space="preserve"> </w:t>
      </w:r>
      <w:r w:rsidR="67B2D722" w:rsidRPr="0080207D">
        <w:rPr>
          <w:rFonts w:eastAsia="Times New Roman" w:cstheme="minorHAnsi"/>
          <w:sz w:val="24"/>
          <w:szCs w:val="24"/>
        </w:rPr>
        <w:t>gada 27.</w:t>
      </w:r>
      <w:r w:rsidR="00736BA8">
        <w:rPr>
          <w:rFonts w:eastAsia="Times New Roman" w:cstheme="minorHAnsi"/>
          <w:sz w:val="24"/>
          <w:szCs w:val="24"/>
        </w:rPr>
        <w:t xml:space="preserve"> </w:t>
      </w:r>
      <w:r w:rsidR="67B2D722" w:rsidRPr="0080207D">
        <w:rPr>
          <w:rFonts w:eastAsia="Times New Roman" w:cstheme="minorHAnsi"/>
          <w:sz w:val="24"/>
          <w:szCs w:val="24"/>
        </w:rPr>
        <w:t>novembra rezolūcij</w:t>
      </w:r>
      <w:r w:rsidR="31577E1B" w:rsidRPr="0080207D">
        <w:rPr>
          <w:rFonts w:eastAsia="Times New Roman" w:cstheme="minorHAnsi"/>
          <w:sz w:val="24"/>
          <w:szCs w:val="24"/>
        </w:rPr>
        <w:t>u</w:t>
      </w:r>
      <w:r w:rsidR="67B2D722" w:rsidRPr="0080207D">
        <w:rPr>
          <w:rFonts w:eastAsia="Times New Roman" w:cstheme="minorHAnsi"/>
          <w:sz w:val="24"/>
          <w:szCs w:val="24"/>
        </w:rPr>
        <w:t xml:space="preserve"> Nr.2019-1.1.1/47-47, ar kuru tika uzdots izstrādāt jaunu ārstniecības personu darba samaksas kārtību, nosakot ārstniecības personas pilna laika slodzes ekvivalentu un ziņot Ministru kabinetam par progresu,</w:t>
      </w:r>
      <w:r w:rsidR="615B4539" w:rsidRPr="0080207D">
        <w:rPr>
          <w:rFonts w:eastAsia="Times New Roman" w:cstheme="minorHAnsi"/>
          <w:sz w:val="24"/>
          <w:szCs w:val="24"/>
        </w:rPr>
        <w:t xml:space="preserve"> </w:t>
      </w:r>
      <w:r w:rsidR="5D7C8DCF" w:rsidRPr="0080207D">
        <w:rPr>
          <w:rFonts w:eastAsia="Times New Roman" w:cstheme="minorHAnsi"/>
          <w:sz w:val="24"/>
          <w:szCs w:val="24"/>
        </w:rPr>
        <w:t xml:space="preserve">Veselības ministrija </w:t>
      </w:r>
      <w:r w:rsidR="002E129E">
        <w:rPr>
          <w:rFonts w:eastAsia="Times New Roman" w:cstheme="minorHAnsi"/>
          <w:sz w:val="24"/>
          <w:szCs w:val="24"/>
        </w:rPr>
        <w:t xml:space="preserve">sadarbībā ar Valsts kanceleju </w:t>
      </w:r>
      <w:r w:rsidR="615B4539" w:rsidRPr="0080207D">
        <w:rPr>
          <w:rFonts w:eastAsia="Times New Roman" w:cstheme="minorHAnsi"/>
          <w:sz w:val="24"/>
          <w:szCs w:val="24"/>
        </w:rPr>
        <w:t xml:space="preserve">ir izstrādājusi informatīvo ziņojumu </w:t>
      </w:r>
      <w:r w:rsidR="615B4539" w:rsidRPr="0080207D">
        <w:rPr>
          <w:rFonts w:cstheme="minorHAnsi"/>
          <w:b/>
          <w:sz w:val="24"/>
          <w:szCs w:val="24"/>
        </w:rPr>
        <w:t xml:space="preserve">“Par jaunas ārstniecības personu darba </w:t>
      </w:r>
      <w:r w:rsidR="615B4539" w:rsidRPr="005E5508">
        <w:rPr>
          <w:rFonts w:cstheme="minorHAnsi"/>
          <w:b/>
          <w:sz w:val="24"/>
          <w:szCs w:val="24"/>
        </w:rPr>
        <w:t>samaksas kārtības izstrādāšanu”</w:t>
      </w:r>
      <w:r w:rsidR="615B4539" w:rsidRPr="005E5508">
        <w:rPr>
          <w:rFonts w:cstheme="minorHAnsi"/>
          <w:sz w:val="24"/>
          <w:szCs w:val="24"/>
        </w:rPr>
        <w:t xml:space="preserve">. </w:t>
      </w:r>
    </w:p>
    <w:p w14:paraId="2CDB9370" w14:textId="0A2897A8" w:rsidR="005732CD" w:rsidRDefault="0084216E" w:rsidP="00C80680">
      <w:pPr>
        <w:spacing w:after="120" w:line="240" w:lineRule="auto"/>
        <w:jc w:val="both"/>
        <w:rPr>
          <w:rFonts w:cstheme="minorHAnsi"/>
          <w:sz w:val="24"/>
          <w:szCs w:val="24"/>
        </w:rPr>
      </w:pPr>
      <w:r w:rsidRPr="005E5508">
        <w:rPr>
          <w:rFonts w:cstheme="minorHAnsi"/>
          <w:sz w:val="24"/>
          <w:szCs w:val="24"/>
        </w:rPr>
        <w:t xml:space="preserve">2020.gada 3.augustā informatīvais ziņojums tika nodots publikai apspriedei, tās laikā priekšlikumus un viedokļus sniedza - Latvijas Veselības ekonomikas asociācija, Latvijas Māsu asociācija, Veselības aprūpes darba devēju asociācija, Latvijas slimnīcu biedrība, Latvijas Ģimenes ārstu asociācija, Latvijas Veselības un sociālās aprūpes darbinieku arodbiedrība un MFD Veselības grupa SIA “Latvijas Amerikas acu centrs”. </w:t>
      </w:r>
      <w:r w:rsidR="00E71DD3" w:rsidRPr="005E5508">
        <w:rPr>
          <w:rFonts w:cstheme="minorHAnsi"/>
          <w:sz w:val="24"/>
          <w:szCs w:val="24"/>
        </w:rPr>
        <w:t xml:space="preserve">Atbilstoši Latvijas Veselības un sociālās aprūpes darbinieku arodbiedrības ierosinājumam, lai apspriestu informatīvo ziņojumu, </w:t>
      </w:r>
      <w:r w:rsidR="001B3066">
        <w:rPr>
          <w:rFonts w:cstheme="minorHAnsi"/>
          <w:sz w:val="24"/>
          <w:szCs w:val="24"/>
        </w:rPr>
        <w:t xml:space="preserve">2020.gada 18.septembrī </w:t>
      </w:r>
      <w:r w:rsidR="00E71DD3" w:rsidRPr="005E5508">
        <w:rPr>
          <w:rFonts w:cstheme="minorHAnsi"/>
          <w:sz w:val="24"/>
          <w:szCs w:val="24"/>
        </w:rPr>
        <w:t>tika sasaukta Veselības aprūpes nozares apakšpadomes (VANA) sēde, kurā piedalījās</w:t>
      </w:r>
      <w:r w:rsidR="00E71DD3" w:rsidRPr="005E5508">
        <w:rPr>
          <w:rFonts w:ascii="Times New Roman" w:hAnsi="Times New Roman"/>
          <w:sz w:val="28"/>
          <w:szCs w:val="28"/>
        </w:rPr>
        <w:t xml:space="preserve"> </w:t>
      </w:r>
      <w:r w:rsidR="00E71DD3" w:rsidRPr="005E5508">
        <w:rPr>
          <w:rFonts w:cstheme="minorHAnsi"/>
          <w:sz w:val="24"/>
          <w:szCs w:val="24"/>
        </w:rPr>
        <w:t>Latvijas darba devēju konfederācija</w:t>
      </w:r>
      <w:r w:rsidR="00C80680" w:rsidRPr="005E5508">
        <w:rPr>
          <w:rFonts w:cstheme="minorHAnsi"/>
          <w:sz w:val="24"/>
          <w:szCs w:val="24"/>
        </w:rPr>
        <w:t>s</w:t>
      </w:r>
      <w:r w:rsidR="00E71DD3" w:rsidRPr="005E5508">
        <w:rPr>
          <w:rFonts w:cstheme="minorHAnsi"/>
          <w:sz w:val="24"/>
          <w:szCs w:val="24"/>
        </w:rPr>
        <w:t>, Veselības aprūpes darba devēju asociācija</w:t>
      </w:r>
      <w:r w:rsidR="00C80680" w:rsidRPr="005E5508">
        <w:rPr>
          <w:rFonts w:cstheme="minorHAnsi"/>
          <w:sz w:val="24"/>
          <w:szCs w:val="24"/>
        </w:rPr>
        <w:t>s</w:t>
      </w:r>
      <w:r w:rsidR="00E71DD3" w:rsidRPr="005E5508">
        <w:rPr>
          <w:rFonts w:cstheme="minorHAnsi"/>
          <w:sz w:val="24"/>
          <w:szCs w:val="24"/>
        </w:rPr>
        <w:t>, Latvijas Lielo slimnīcu asociācija</w:t>
      </w:r>
      <w:r w:rsidR="00C80680" w:rsidRPr="005E5508">
        <w:rPr>
          <w:rFonts w:cstheme="minorHAnsi"/>
          <w:sz w:val="24"/>
          <w:szCs w:val="24"/>
        </w:rPr>
        <w:t>s</w:t>
      </w:r>
      <w:r w:rsidR="00E71DD3" w:rsidRPr="005E5508">
        <w:rPr>
          <w:rFonts w:cstheme="minorHAnsi"/>
          <w:sz w:val="24"/>
          <w:szCs w:val="24"/>
        </w:rPr>
        <w:t>, Latvijas Veselības un sociālās aprūpes darbinieku arodbiedrība</w:t>
      </w:r>
      <w:r w:rsidR="00C80680" w:rsidRPr="005E5508">
        <w:rPr>
          <w:rFonts w:cstheme="minorHAnsi"/>
          <w:sz w:val="24"/>
          <w:szCs w:val="24"/>
        </w:rPr>
        <w:t>s</w:t>
      </w:r>
      <w:r w:rsidR="00E71DD3" w:rsidRPr="005E5508">
        <w:rPr>
          <w:rFonts w:cstheme="minorHAnsi"/>
          <w:sz w:val="24"/>
          <w:szCs w:val="24"/>
        </w:rPr>
        <w:t xml:space="preserve">, Latvijas ārstniecības un aprūpes darbinieku arodsavienības, Latvijas </w:t>
      </w:r>
      <w:r w:rsidR="00C80680" w:rsidRPr="005E5508">
        <w:rPr>
          <w:rFonts w:cstheme="minorHAnsi"/>
          <w:sz w:val="24"/>
          <w:szCs w:val="24"/>
        </w:rPr>
        <w:t>slimnīcu</w:t>
      </w:r>
      <w:r w:rsidR="00E71DD3" w:rsidRPr="005E5508">
        <w:rPr>
          <w:rFonts w:cstheme="minorHAnsi"/>
          <w:sz w:val="24"/>
          <w:szCs w:val="24"/>
        </w:rPr>
        <w:t xml:space="preserve"> biedrības</w:t>
      </w:r>
      <w:r w:rsidR="00C80680" w:rsidRPr="005E5508">
        <w:rPr>
          <w:rFonts w:cstheme="minorHAnsi"/>
          <w:sz w:val="24"/>
          <w:szCs w:val="24"/>
        </w:rPr>
        <w:t xml:space="preserve"> un</w:t>
      </w:r>
      <w:r w:rsidR="00E71DD3" w:rsidRPr="005E5508">
        <w:rPr>
          <w:rFonts w:cstheme="minorHAnsi"/>
          <w:sz w:val="24"/>
          <w:szCs w:val="24"/>
        </w:rPr>
        <w:t xml:space="preserve"> SIA “Rīgas Austrumu klīniskā </w:t>
      </w:r>
      <w:r w:rsidR="00C80680" w:rsidRPr="005E5508">
        <w:rPr>
          <w:rFonts w:cstheme="minorHAnsi"/>
          <w:sz w:val="24"/>
          <w:szCs w:val="24"/>
        </w:rPr>
        <w:t>universitātes</w:t>
      </w:r>
      <w:r w:rsidR="00E71DD3" w:rsidRPr="005E5508">
        <w:rPr>
          <w:rFonts w:cstheme="minorHAnsi"/>
          <w:sz w:val="24"/>
          <w:szCs w:val="24"/>
        </w:rPr>
        <w:t xml:space="preserve"> slimnīca”</w:t>
      </w:r>
      <w:r w:rsidR="00C80680" w:rsidRPr="005E5508">
        <w:rPr>
          <w:rFonts w:cstheme="minorHAnsi"/>
          <w:sz w:val="24"/>
          <w:szCs w:val="24"/>
        </w:rPr>
        <w:t xml:space="preserve"> pārstāvji. Sēdē tika diskutēts par jauno ārstniecības personu darba samaksas kārtību, visām iesaistītajām pusēm izsakot viedokli gan par atalgojuma modeli, gan</w:t>
      </w:r>
      <w:r w:rsidR="000D34BE" w:rsidRPr="005E5508">
        <w:rPr>
          <w:rFonts w:cstheme="minorHAnsi"/>
          <w:sz w:val="24"/>
          <w:szCs w:val="24"/>
        </w:rPr>
        <w:t xml:space="preserve"> esošajiem un</w:t>
      </w:r>
      <w:r w:rsidR="00C80680" w:rsidRPr="005E5508">
        <w:rPr>
          <w:rFonts w:cstheme="minorHAnsi"/>
          <w:sz w:val="24"/>
          <w:szCs w:val="24"/>
        </w:rPr>
        <w:t xml:space="preserve"> iespējamajiem problēmjautājumiem.</w:t>
      </w:r>
    </w:p>
    <w:p w14:paraId="0A445E9E" w14:textId="77777777" w:rsidR="00C80680" w:rsidRPr="0084216E" w:rsidRDefault="00C80680" w:rsidP="00C80680">
      <w:pPr>
        <w:spacing w:after="120" w:line="240" w:lineRule="auto"/>
        <w:jc w:val="both"/>
        <w:rPr>
          <w:rFonts w:cstheme="minorHAnsi"/>
          <w:sz w:val="24"/>
          <w:szCs w:val="24"/>
        </w:rPr>
      </w:pPr>
    </w:p>
    <w:p w14:paraId="66EBF93F" w14:textId="77777777" w:rsidR="003C7F36" w:rsidRPr="003C7F36" w:rsidRDefault="003C7F36" w:rsidP="003648D4">
      <w:pPr>
        <w:spacing w:before="120" w:after="0" w:line="240" w:lineRule="auto"/>
        <w:jc w:val="both"/>
        <w:rPr>
          <w:rFonts w:cstheme="minorHAnsi"/>
          <w:sz w:val="24"/>
          <w:szCs w:val="24"/>
        </w:rPr>
      </w:pPr>
      <w:r w:rsidRPr="003C7F36">
        <w:rPr>
          <w:rFonts w:cstheme="minorHAnsi"/>
          <w:sz w:val="24"/>
          <w:szCs w:val="24"/>
        </w:rPr>
        <w:t>Arī šis ziņojums, tāpat kā ārstniecības personu darba samaksas modelis, ir tapis starpinstitūciju sadarbības rezultātā:</w:t>
      </w:r>
    </w:p>
    <w:p w14:paraId="36A96601" w14:textId="7FB27355" w:rsidR="00F21965" w:rsidRDefault="00F21965" w:rsidP="003648D4">
      <w:pPr>
        <w:spacing w:before="120" w:after="0" w:line="240" w:lineRule="auto"/>
        <w:jc w:val="both"/>
        <w:rPr>
          <w:rFonts w:cstheme="minorHAnsi"/>
          <w:b/>
          <w:bCs/>
          <w:sz w:val="24"/>
          <w:szCs w:val="24"/>
        </w:rPr>
      </w:pPr>
      <w:r>
        <w:rPr>
          <w:rFonts w:cstheme="minorHAnsi"/>
          <w:b/>
          <w:bCs/>
          <w:sz w:val="24"/>
          <w:szCs w:val="24"/>
        </w:rPr>
        <w:t>Kops</w:t>
      </w:r>
      <w:r w:rsidR="008B1206">
        <w:rPr>
          <w:rFonts w:cstheme="minorHAnsi"/>
          <w:b/>
          <w:bCs/>
          <w:sz w:val="24"/>
          <w:szCs w:val="24"/>
        </w:rPr>
        <w:t>a</w:t>
      </w:r>
      <w:r>
        <w:rPr>
          <w:rFonts w:cstheme="minorHAnsi"/>
          <w:b/>
          <w:bCs/>
          <w:sz w:val="24"/>
          <w:szCs w:val="24"/>
        </w:rPr>
        <w:t xml:space="preserve">vilkumu </w:t>
      </w:r>
      <w:r w:rsidRPr="00F21965">
        <w:rPr>
          <w:rFonts w:cstheme="minorHAnsi"/>
          <w:sz w:val="24"/>
          <w:szCs w:val="24"/>
        </w:rPr>
        <w:t>izstrādāja</w:t>
      </w:r>
      <w:r>
        <w:rPr>
          <w:rFonts w:cstheme="minorHAnsi"/>
          <w:b/>
          <w:bCs/>
          <w:sz w:val="24"/>
          <w:szCs w:val="24"/>
        </w:rPr>
        <w:t xml:space="preserve"> Kārlis Smilga </w:t>
      </w:r>
      <w:r w:rsidRPr="00F21965">
        <w:rPr>
          <w:rFonts w:cstheme="minorHAnsi"/>
          <w:sz w:val="24"/>
          <w:szCs w:val="24"/>
        </w:rPr>
        <w:t>un</w:t>
      </w:r>
      <w:r>
        <w:rPr>
          <w:rFonts w:cstheme="minorHAnsi"/>
          <w:b/>
          <w:bCs/>
          <w:sz w:val="24"/>
          <w:szCs w:val="24"/>
        </w:rPr>
        <w:t xml:space="preserve"> Āris Kasparāns (VM)</w:t>
      </w:r>
      <w:r w:rsidR="00EE646E">
        <w:rPr>
          <w:rFonts w:cstheme="minorHAnsi"/>
          <w:b/>
          <w:bCs/>
          <w:sz w:val="24"/>
          <w:szCs w:val="24"/>
        </w:rPr>
        <w:t>;</w:t>
      </w:r>
    </w:p>
    <w:p w14:paraId="1687CF5D" w14:textId="75CC38BB" w:rsidR="004E153A" w:rsidRPr="00D41D38" w:rsidRDefault="00A75374" w:rsidP="003648D4">
      <w:pPr>
        <w:spacing w:before="120" w:after="0" w:line="240" w:lineRule="auto"/>
        <w:jc w:val="both"/>
        <w:rPr>
          <w:rFonts w:cstheme="minorHAnsi"/>
          <w:sz w:val="24"/>
          <w:szCs w:val="24"/>
        </w:rPr>
      </w:pPr>
      <w:r w:rsidRPr="00AD1F61">
        <w:rPr>
          <w:rFonts w:cstheme="minorHAnsi"/>
          <w:b/>
          <w:bCs/>
          <w:sz w:val="24"/>
          <w:szCs w:val="24"/>
        </w:rPr>
        <w:t>I nodaļu</w:t>
      </w:r>
      <w:r w:rsidRPr="00D41D38">
        <w:rPr>
          <w:rFonts w:cstheme="minorHAnsi"/>
          <w:sz w:val="24"/>
          <w:szCs w:val="24"/>
        </w:rPr>
        <w:t xml:space="preserve"> “Ārstniecības personu atalgojuma modeļa izstrādes process” izstrādāja </w:t>
      </w:r>
      <w:r w:rsidRPr="00AD1F61">
        <w:rPr>
          <w:rFonts w:cstheme="minorHAnsi"/>
          <w:b/>
          <w:bCs/>
          <w:sz w:val="24"/>
          <w:szCs w:val="24"/>
        </w:rPr>
        <w:t>Laura Dimitrijeva</w:t>
      </w:r>
      <w:r w:rsidRPr="00D41D38">
        <w:rPr>
          <w:rFonts w:cstheme="minorHAnsi"/>
          <w:sz w:val="24"/>
          <w:szCs w:val="24"/>
        </w:rPr>
        <w:t xml:space="preserve"> (VK), </w:t>
      </w:r>
      <w:r w:rsidR="004E153A" w:rsidRPr="00AD1F61">
        <w:rPr>
          <w:rFonts w:cstheme="minorHAnsi"/>
          <w:b/>
          <w:bCs/>
          <w:sz w:val="24"/>
          <w:szCs w:val="24"/>
        </w:rPr>
        <w:t>Miķelis Bendiks</w:t>
      </w:r>
      <w:r w:rsidR="008850E6">
        <w:rPr>
          <w:rFonts w:cstheme="minorHAnsi"/>
          <w:b/>
          <w:bCs/>
          <w:sz w:val="24"/>
          <w:szCs w:val="24"/>
        </w:rPr>
        <w:t>, Ilze Salen</w:t>
      </w:r>
      <w:r w:rsidR="00556E2E">
        <w:rPr>
          <w:rFonts w:cstheme="minorHAnsi"/>
          <w:b/>
          <w:bCs/>
          <w:sz w:val="24"/>
          <w:szCs w:val="24"/>
        </w:rPr>
        <w:t>i</w:t>
      </w:r>
      <w:r w:rsidR="008850E6">
        <w:rPr>
          <w:rFonts w:cstheme="minorHAnsi"/>
          <w:b/>
          <w:bCs/>
          <w:sz w:val="24"/>
          <w:szCs w:val="24"/>
        </w:rPr>
        <w:t>ece</w:t>
      </w:r>
      <w:r w:rsidR="004E153A" w:rsidRPr="00D41D38">
        <w:rPr>
          <w:rFonts w:cstheme="minorHAnsi"/>
          <w:sz w:val="24"/>
          <w:szCs w:val="24"/>
        </w:rPr>
        <w:t xml:space="preserve"> (domnīcas fasilitor</w:t>
      </w:r>
      <w:r w:rsidR="008850E6">
        <w:rPr>
          <w:rFonts w:cstheme="minorHAnsi"/>
          <w:sz w:val="24"/>
          <w:szCs w:val="24"/>
        </w:rPr>
        <w:t>i</w:t>
      </w:r>
      <w:r w:rsidR="004E153A" w:rsidRPr="00D41D38">
        <w:rPr>
          <w:rFonts w:cstheme="minorHAnsi"/>
          <w:sz w:val="24"/>
          <w:szCs w:val="24"/>
        </w:rPr>
        <w:t xml:space="preserve">) un </w:t>
      </w:r>
      <w:r w:rsidR="004E153A" w:rsidRPr="008850E6">
        <w:rPr>
          <w:rFonts w:cstheme="minorHAnsi"/>
          <w:b/>
          <w:bCs/>
          <w:sz w:val="24"/>
          <w:szCs w:val="24"/>
        </w:rPr>
        <w:t>Katri Vintiša</w:t>
      </w:r>
      <w:r w:rsidR="004E153A" w:rsidRPr="00D41D38">
        <w:rPr>
          <w:rFonts w:cstheme="minorHAnsi"/>
          <w:sz w:val="24"/>
          <w:szCs w:val="24"/>
        </w:rPr>
        <w:t xml:space="preserve"> (VK)</w:t>
      </w:r>
      <w:r w:rsidR="00DD28F9" w:rsidRPr="00D41D38">
        <w:rPr>
          <w:rFonts w:cstheme="minorHAnsi"/>
          <w:sz w:val="24"/>
          <w:szCs w:val="24"/>
        </w:rPr>
        <w:t>;</w:t>
      </w:r>
    </w:p>
    <w:p w14:paraId="0FC31599" w14:textId="2DF2EBA8" w:rsidR="00074C9A"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 nodaļu</w:t>
      </w:r>
      <w:r w:rsidRPr="00D41D38">
        <w:rPr>
          <w:rFonts w:cstheme="minorHAnsi"/>
          <w:sz w:val="24"/>
          <w:szCs w:val="24"/>
        </w:rPr>
        <w:t xml:space="preserve"> “Esošās situācijas raksturojums: problēmu analīze” izstrādāja </w:t>
      </w:r>
      <w:r w:rsidRPr="00556E2E">
        <w:rPr>
          <w:rFonts w:cstheme="minorHAnsi"/>
          <w:b/>
          <w:bCs/>
          <w:sz w:val="24"/>
          <w:szCs w:val="24"/>
        </w:rPr>
        <w:t>Kristīne Kļaviņa</w:t>
      </w:r>
      <w:r w:rsidRPr="00D41D38">
        <w:rPr>
          <w:rFonts w:cstheme="minorHAnsi"/>
          <w:sz w:val="24"/>
          <w:szCs w:val="24"/>
        </w:rPr>
        <w:t xml:space="preserve"> (VM) un </w:t>
      </w:r>
      <w:r w:rsidRPr="00556E2E">
        <w:rPr>
          <w:rFonts w:cstheme="minorHAnsi"/>
          <w:b/>
          <w:bCs/>
          <w:sz w:val="24"/>
          <w:szCs w:val="24"/>
        </w:rPr>
        <w:t>Katri Vintiša</w:t>
      </w:r>
      <w:r w:rsidRPr="00D41D38">
        <w:rPr>
          <w:rFonts w:cstheme="minorHAnsi"/>
          <w:sz w:val="24"/>
          <w:szCs w:val="24"/>
        </w:rPr>
        <w:t xml:space="preserve"> (VK)</w:t>
      </w:r>
      <w:r w:rsidR="00DD28F9" w:rsidRPr="00D41D38">
        <w:rPr>
          <w:rFonts w:cstheme="minorHAnsi"/>
          <w:sz w:val="24"/>
          <w:szCs w:val="24"/>
        </w:rPr>
        <w:t>;</w:t>
      </w:r>
    </w:p>
    <w:p w14:paraId="7E8E5F42" w14:textId="77777777" w:rsidR="00DD28F9"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III nodaļu</w:t>
      </w:r>
      <w:r w:rsidRPr="00D41D38">
        <w:rPr>
          <w:rFonts w:cstheme="minorHAnsi"/>
          <w:sz w:val="24"/>
          <w:szCs w:val="24"/>
        </w:rPr>
        <w:t xml:space="preserve"> </w:t>
      </w:r>
      <w:r w:rsidR="00667A7D" w:rsidRPr="00D41D38">
        <w:rPr>
          <w:rFonts w:cstheme="minorHAnsi"/>
          <w:sz w:val="24"/>
          <w:szCs w:val="24"/>
        </w:rPr>
        <w:t xml:space="preserve">“Esošās situācijas raksturojums: datu analīze” izstrādāja </w:t>
      </w:r>
      <w:r w:rsidR="00667A7D" w:rsidRPr="00556E2E">
        <w:rPr>
          <w:rFonts w:cstheme="minorHAnsi"/>
          <w:b/>
          <w:bCs/>
          <w:sz w:val="24"/>
          <w:szCs w:val="24"/>
        </w:rPr>
        <w:t>Kārlis Smilga</w:t>
      </w:r>
      <w:r w:rsidR="00667A7D" w:rsidRPr="00D41D38">
        <w:rPr>
          <w:rFonts w:cstheme="minorHAnsi"/>
          <w:sz w:val="24"/>
          <w:szCs w:val="24"/>
        </w:rPr>
        <w:t xml:space="preserve"> (VM) un </w:t>
      </w:r>
      <w:r w:rsidR="00667A7D" w:rsidRPr="00556E2E">
        <w:rPr>
          <w:rFonts w:cstheme="minorHAnsi"/>
          <w:b/>
          <w:bCs/>
          <w:sz w:val="24"/>
          <w:szCs w:val="24"/>
        </w:rPr>
        <w:t>Laila Ruškule</w:t>
      </w:r>
      <w:r w:rsidR="00667A7D" w:rsidRPr="00D41D38">
        <w:rPr>
          <w:rFonts w:cstheme="minorHAnsi"/>
          <w:sz w:val="24"/>
          <w:szCs w:val="24"/>
        </w:rPr>
        <w:t xml:space="preserve"> (VK)</w:t>
      </w:r>
      <w:r w:rsidR="00DD28F9" w:rsidRPr="00D41D38">
        <w:rPr>
          <w:rFonts w:cstheme="minorHAnsi"/>
          <w:sz w:val="24"/>
          <w:szCs w:val="24"/>
        </w:rPr>
        <w:t>;</w:t>
      </w:r>
    </w:p>
    <w:p w14:paraId="4BD59F90" w14:textId="58CBBC82" w:rsidR="0013589F" w:rsidRPr="00D41D38" w:rsidRDefault="00DD28F9" w:rsidP="003648D4">
      <w:pPr>
        <w:spacing w:before="120" w:after="0" w:line="240" w:lineRule="auto"/>
        <w:jc w:val="both"/>
        <w:rPr>
          <w:rFonts w:cstheme="minorHAnsi"/>
          <w:sz w:val="24"/>
          <w:szCs w:val="24"/>
        </w:rPr>
      </w:pPr>
      <w:r w:rsidRPr="00AD1F61">
        <w:rPr>
          <w:rFonts w:cstheme="minorHAnsi"/>
          <w:b/>
          <w:bCs/>
          <w:sz w:val="24"/>
          <w:szCs w:val="24"/>
        </w:rPr>
        <w:t>IV nodaļu</w:t>
      </w:r>
      <w:r w:rsidR="00AD1F61">
        <w:rPr>
          <w:rFonts w:cstheme="minorHAnsi"/>
          <w:sz w:val="24"/>
          <w:szCs w:val="24"/>
        </w:rPr>
        <w:t xml:space="preserve"> </w:t>
      </w:r>
      <w:r w:rsidRPr="00D41D38">
        <w:rPr>
          <w:rFonts w:cstheme="minorHAnsi"/>
          <w:sz w:val="24"/>
          <w:szCs w:val="24"/>
        </w:rPr>
        <w:t xml:space="preserve">“Ārstniecības personu atalgojuma modelis: piedāvājums” izstrādāja </w:t>
      </w:r>
      <w:r w:rsidRPr="00556E2E">
        <w:rPr>
          <w:rFonts w:cstheme="minorHAnsi"/>
          <w:b/>
          <w:bCs/>
          <w:sz w:val="24"/>
          <w:szCs w:val="24"/>
        </w:rPr>
        <w:t>Katri Vintiša</w:t>
      </w:r>
      <w:r w:rsidRPr="00D41D38">
        <w:rPr>
          <w:rFonts w:cstheme="minorHAnsi"/>
          <w:sz w:val="24"/>
          <w:szCs w:val="24"/>
        </w:rPr>
        <w:t xml:space="preserve"> (VK), </w:t>
      </w:r>
      <w:r w:rsidRPr="00556E2E">
        <w:rPr>
          <w:rFonts w:cstheme="minorHAnsi"/>
          <w:b/>
          <w:bCs/>
          <w:sz w:val="24"/>
          <w:szCs w:val="24"/>
        </w:rPr>
        <w:t>Kārlis Smilga</w:t>
      </w:r>
      <w:r w:rsidRPr="00D41D38">
        <w:rPr>
          <w:rFonts w:cstheme="minorHAnsi"/>
          <w:sz w:val="24"/>
          <w:szCs w:val="24"/>
        </w:rPr>
        <w:t xml:space="preserve"> (VM) un </w:t>
      </w:r>
      <w:r w:rsidRPr="00556E2E">
        <w:rPr>
          <w:rFonts w:cstheme="minorHAnsi"/>
          <w:b/>
          <w:bCs/>
          <w:sz w:val="24"/>
          <w:szCs w:val="24"/>
        </w:rPr>
        <w:t>Liene Ābola</w:t>
      </w:r>
      <w:r w:rsidRPr="00D41D38">
        <w:rPr>
          <w:rFonts w:cstheme="minorHAnsi"/>
          <w:sz w:val="24"/>
          <w:szCs w:val="24"/>
        </w:rPr>
        <w:t xml:space="preserve"> (VM)</w:t>
      </w:r>
      <w:r w:rsidR="0013589F" w:rsidRPr="00D41D38">
        <w:rPr>
          <w:rFonts w:cstheme="minorHAnsi"/>
          <w:sz w:val="24"/>
          <w:szCs w:val="24"/>
        </w:rPr>
        <w:t>;</w:t>
      </w:r>
    </w:p>
    <w:p w14:paraId="7343B78E" w14:textId="6C20B5E0" w:rsidR="008E593D" w:rsidRPr="00D41D38" w:rsidRDefault="0013589F" w:rsidP="003648D4">
      <w:pPr>
        <w:spacing w:before="120" w:after="0" w:line="240" w:lineRule="auto"/>
        <w:jc w:val="both"/>
        <w:rPr>
          <w:sz w:val="24"/>
          <w:szCs w:val="24"/>
        </w:rPr>
      </w:pPr>
      <w:r w:rsidRPr="39D0E126">
        <w:rPr>
          <w:b/>
          <w:sz w:val="24"/>
          <w:szCs w:val="24"/>
        </w:rPr>
        <w:t>V nodaļu</w:t>
      </w:r>
      <w:r w:rsidRPr="39D0E126">
        <w:rPr>
          <w:sz w:val="24"/>
          <w:szCs w:val="24"/>
        </w:rPr>
        <w:t xml:space="preserve"> “Turpmākā rīcība” izstrādāja </w:t>
      </w:r>
      <w:r w:rsidRPr="39D0E126">
        <w:rPr>
          <w:b/>
          <w:sz w:val="24"/>
          <w:szCs w:val="24"/>
        </w:rPr>
        <w:t>Āris Kasparāns</w:t>
      </w:r>
      <w:r w:rsidRPr="39D0E126">
        <w:rPr>
          <w:sz w:val="24"/>
          <w:szCs w:val="24"/>
        </w:rPr>
        <w:t xml:space="preserve"> (</w:t>
      </w:r>
      <w:r w:rsidR="008E593D" w:rsidRPr="39D0E126">
        <w:rPr>
          <w:sz w:val="24"/>
          <w:szCs w:val="24"/>
        </w:rPr>
        <w:t>VM)</w:t>
      </w:r>
      <w:r w:rsidR="0F1413E0" w:rsidRPr="39D0E126">
        <w:rPr>
          <w:sz w:val="24"/>
          <w:szCs w:val="24"/>
        </w:rPr>
        <w:t>.</w:t>
      </w:r>
    </w:p>
    <w:p w14:paraId="0C616ED2" w14:textId="47BFCED4" w:rsidR="00401F83" w:rsidRPr="003C7F36" w:rsidRDefault="008E593D" w:rsidP="003648D4">
      <w:pPr>
        <w:spacing w:before="120" w:after="0" w:line="240" w:lineRule="auto"/>
        <w:jc w:val="both"/>
        <w:rPr>
          <w:b/>
          <w:sz w:val="24"/>
          <w:szCs w:val="24"/>
        </w:rPr>
      </w:pPr>
      <w:r w:rsidRPr="39D0E126">
        <w:rPr>
          <w:b/>
          <w:sz w:val="24"/>
          <w:szCs w:val="24"/>
        </w:rPr>
        <w:t>VI nodaļu</w:t>
      </w:r>
      <w:r w:rsidRPr="39D0E126">
        <w:rPr>
          <w:sz w:val="24"/>
          <w:szCs w:val="24"/>
        </w:rPr>
        <w:t xml:space="preserve"> </w:t>
      </w:r>
      <w:r w:rsidR="0013589F" w:rsidRPr="39D0E126">
        <w:rPr>
          <w:sz w:val="24"/>
          <w:szCs w:val="24"/>
        </w:rPr>
        <w:t xml:space="preserve"> </w:t>
      </w:r>
      <w:r w:rsidRPr="39D0E126">
        <w:rPr>
          <w:sz w:val="24"/>
          <w:szCs w:val="24"/>
        </w:rPr>
        <w:t>“Finansējums ārstniecības personu darba samaksai atbilstoši domnīcā izstrādātajam modelim”</w:t>
      </w:r>
      <w:r w:rsidR="00D41D38" w:rsidRPr="39D0E126">
        <w:rPr>
          <w:sz w:val="24"/>
          <w:szCs w:val="24"/>
        </w:rPr>
        <w:t xml:space="preserve"> izstrādāja </w:t>
      </w:r>
      <w:r w:rsidR="00D41D38" w:rsidRPr="39D0E126">
        <w:rPr>
          <w:b/>
          <w:sz w:val="24"/>
          <w:szCs w:val="24"/>
        </w:rPr>
        <w:t>Gundega Ozoliņa</w:t>
      </w:r>
      <w:r w:rsidR="00D41D38" w:rsidRPr="39D0E126">
        <w:rPr>
          <w:sz w:val="24"/>
          <w:szCs w:val="24"/>
        </w:rPr>
        <w:t xml:space="preserve"> (VM)</w:t>
      </w:r>
      <w:r w:rsidR="1AB1FFE8" w:rsidRPr="39D0E126">
        <w:rPr>
          <w:sz w:val="24"/>
          <w:szCs w:val="24"/>
        </w:rPr>
        <w:t>,</w:t>
      </w:r>
      <w:r w:rsidR="1AB1FFE8" w:rsidRPr="39D0E126">
        <w:rPr>
          <w:b/>
          <w:bCs/>
          <w:sz w:val="24"/>
          <w:szCs w:val="24"/>
        </w:rPr>
        <w:t xml:space="preserve"> Sandra Kasparenko </w:t>
      </w:r>
      <w:r w:rsidR="1AB1FFE8" w:rsidRPr="39D0E126">
        <w:rPr>
          <w:sz w:val="24"/>
          <w:szCs w:val="24"/>
        </w:rPr>
        <w:t>(VM</w:t>
      </w:r>
      <w:r w:rsidR="00D41D38" w:rsidRPr="39D0E126">
        <w:rPr>
          <w:sz w:val="24"/>
          <w:szCs w:val="24"/>
        </w:rPr>
        <w:t xml:space="preserve">) un </w:t>
      </w:r>
      <w:r w:rsidR="00D41D38" w:rsidRPr="39D0E126">
        <w:rPr>
          <w:b/>
          <w:sz w:val="24"/>
          <w:szCs w:val="24"/>
        </w:rPr>
        <w:t>Liene Ābola</w:t>
      </w:r>
      <w:r w:rsidR="00D41D38" w:rsidRPr="39D0E126">
        <w:rPr>
          <w:sz w:val="24"/>
          <w:szCs w:val="24"/>
        </w:rPr>
        <w:t xml:space="preserve"> (VM).</w:t>
      </w:r>
      <w:r w:rsidR="009D0FD5" w:rsidRPr="39D0E126">
        <w:rPr>
          <w:b/>
          <w:sz w:val="24"/>
          <w:szCs w:val="24"/>
        </w:rPr>
        <w:br w:type="page"/>
      </w:r>
    </w:p>
    <w:p w14:paraId="1D23B2FA" w14:textId="56BD936E" w:rsidR="00E75C7A" w:rsidRDefault="00E75C7A" w:rsidP="009B2613">
      <w:pPr>
        <w:pStyle w:val="Heading1"/>
      </w:pPr>
      <w:bookmarkStart w:id="5" w:name="_Toc53477944"/>
      <w:r>
        <w:lastRenderedPageBreak/>
        <w:t>I Ārstniecības personu atalgojuma modeļa izstrādes process</w:t>
      </w:r>
      <w:bookmarkEnd w:id="5"/>
    </w:p>
    <w:p w14:paraId="4C936CDB" w14:textId="2D264B53" w:rsidR="00631A35" w:rsidRDefault="00C30A2E" w:rsidP="00EF562E">
      <w:pPr>
        <w:pStyle w:val="Heading2"/>
      </w:pPr>
      <w:bookmarkStart w:id="6" w:name="_Toc53477945"/>
      <w:r>
        <w:t xml:space="preserve">1.1. </w:t>
      </w:r>
      <w:r w:rsidR="00631A35">
        <w:t>Inovācijas laboratorija</w:t>
      </w:r>
      <w:r w:rsidR="00A60C42">
        <w:t xml:space="preserve"> #GovLabLatvia</w:t>
      </w:r>
      <w:bookmarkEnd w:id="6"/>
    </w:p>
    <w:p w14:paraId="4C7D1915" w14:textId="0CB7C58A" w:rsidR="39F9B02D" w:rsidRPr="005D15C5" w:rsidRDefault="5B5992E8" w:rsidP="00E87359">
      <w:pPr>
        <w:spacing w:before="120" w:after="0" w:line="240" w:lineRule="auto"/>
        <w:jc w:val="both"/>
        <w:rPr>
          <w:rFonts w:eastAsia="Times New Roman" w:cstheme="minorHAnsi"/>
          <w:sz w:val="24"/>
          <w:szCs w:val="24"/>
        </w:rPr>
      </w:pPr>
      <w:r w:rsidRPr="005D15C5">
        <w:rPr>
          <w:rFonts w:eastAsia="Times New Roman" w:cstheme="minorHAnsi"/>
          <w:sz w:val="24"/>
          <w:szCs w:val="24"/>
        </w:rPr>
        <w:t xml:space="preserve">Veselības ministrija </w:t>
      </w:r>
      <w:r w:rsidR="001149FB" w:rsidRPr="005D15C5">
        <w:rPr>
          <w:rFonts w:eastAsia="Times New Roman" w:cstheme="minorHAnsi"/>
          <w:sz w:val="24"/>
          <w:szCs w:val="24"/>
        </w:rPr>
        <w:t xml:space="preserve">sadarbībā ar Valsts kanceleju </w:t>
      </w:r>
      <w:r w:rsidRPr="005D15C5">
        <w:rPr>
          <w:rFonts w:eastAsia="Times New Roman" w:cstheme="minorHAnsi"/>
          <w:sz w:val="24"/>
          <w:szCs w:val="24"/>
        </w:rPr>
        <w:t>2019.</w:t>
      </w:r>
      <w:r w:rsidR="00100895">
        <w:rPr>
          <w:rFonts w:eastAsia="Times New Roman" w:cstheme="minorHAnsi"/>
          <w:sz w:val="24"/>
          <w:szCs w:val="24"/>
        </w:rPr>
        <w:t xml:space="preserve"> </w:t>
      </w:r>
      <w:r w:rsidRPr="005D15C5">
        <w:rPr>
          <w:rFonts w:eastAsia="Times New Roman" w:cstheme="minorHAnsi"/>
          <w:sz w:val="24"/>
          <w:szCs w:val="24"/>
        </w:rPr>
        <w:t xml:space="preserve">gada novembrī </w:t>
      </w:r>
      <w:r w:rsidR="000E3558" w:rsidRPr="005D15C5">
        <w:rPr>
          <w:rFonts w:eastAsia="Times New Roman" w:cstheme="minorHAnsi"/>
          <w:sz w:val="24"/>
          <w:szCs w:val="24"/>
        </w:rPr>
        <w:t xml:space="preserve">uzsāka </w:t>
      </w:r>
      <w:r w:rsidR="28165FED" w:rsidRPr="005D15C5">
        <w:rPr>
          <w:rFonts w:eastAsia="Times New Roman" w:cstheme="minorHAnsi"/>
          <w:sz w:val="24"/>
          <w:szCs w:val="24"/>
        </w:rPr>
        <w:t xml:space="preserve">darbu pie ārstniecības personu atalgojuma modeļa izstrādes, </w:t>
      </w:r>
      <w:r w:rsidRPr="005D15C5">
        <w:rPr>
          <w:rFonts w:eastAsia="Times New Roman" w:cstheme="minorHAnsi"/>
          <w:sz w:val="24"/>
          <w:szCs w:val="24"/>
        </w:rPr>
        <w:t xml:space="preserve">ņemot vērā </w:t>
      </w:r>
      <w:r w:rsidR="000F2829" w:rsidRPr="005D15C5">
        <w:rPr>
          <w:rFonts w:eastAsia="Times New Roman" w:cstheme="minorHAnsi"/>
          <w:sz w:val="24"/>
          <w:szCs w:val="24"/>
        </w:rPr>
        <w:t>Valsts kancelejas</w:t>
      </w:r>
      <w:r w:rsidRPr="005D15C5">
        <w:rPr>
          <w:rFonts w:eastAsia="Times New Roman" w:cstheme="minorHAnsi"/>
          <w:sz w:val="24"/>
          <w:szCs w:val="24"/>
        </w:rPr>
        <w:t xml:space="preserve"> pieredzi publiskā sektora atlīdzības sistēmas attīstības jautājumos un inovācijas laboratorijas </w:t>
      </w:r>
      <w:hyperlink r:id="rId18">
        <w:r w:rsidRPr="005D15C5">
          <w:rPr>
            <w:rStyle w:val="Hyperlink"/>
            <w:rFonts w:eastAsia="Times New Roman" w:cstheme="minorHAnsi"/>
            <w:color w:val="0000FF"/>
            <w:sz w:val="24"/>
            <w:szCs w:val="24"/>
          </w:rPr>
          <w:t>#GovLabLatvia</w:t>
        </w:r>
      </w:hyperlink>
      <w:r w:rsidRPr="005D15C5">
        <w:rPr>
          <w:rFonts w:eastAsia="Times New Roman" w:cstheme="minorHAnsi"/>
          <w:sz w:val="24"/>
          <w:szCs w:val="24"/>
        </w:rPr>
        <w:t xml:space="preserve"> darbā</w:t>
      </w:r>
      <w:r w:rsidR="0644A899" w:rsidRPr="005D15C5">
        <w:rPr>
          <w:rFonts w:eastAsia="Times New Roman" w:cstheme="minorHAnsi"/>
          <w:sz w:val="24"/>
          <w:szCs w:val="24"/>
        </w:rPr>
        <w:t>.</w:t>
      </w:r>
      <w:r w:rsidRPr="005D15C5">
        <w:rPr>
          <w:rFonts w:eastAsia="Times New Roman" w:cstheme="minorHAnsi"/>
          <w:sz w:val="24"/>
          <w:szCs w:val="24"/>
        </w:rPr>
        <w:t xml:space="preserve"> </w:t>
      </w:r>
      <w:r w:rsidR="1BA51773" w:rsidRPr="005D15C5">
        <w:rPr>
          <w:rFonts w:eastAsia="Times New Roman" w:cstheme="minorHAnsi"/>
          <w:sz w:val="24"/>
          <w:szCs w:val="24"/>
        </w:rPr>
        <w:t>J</w:t>
      </w:r>
      <w:r w:rsidRPr="005D15C5">
        <w:rPr>
          <w:rFonts w:eastAsia="Times New Roman" w:cstheme="minorHAnsi"/>
          <w:sz w:val="24"/>
          <w:szCs w:val="24"/>
        </w:rPr>
        <w:t>autājuma risināšanai, ņemot vērā izaicinājuma sarežģītību</w:t>
      </w:r>
      <w:r w:rsidR="00CA4101">
        <w:rPr>
          <w:rFonts w:eastAsia="Times New Roman" w:cstheme="minorHAnsi"/>
          <w:sz w:val="24"/>
          <w:szCs w:val="24"/>
        </w:rPr>
        <w:t xml:space="preserve"> un samilzušās problēmas</w:t>
      </w:r>
      <w:r w:rsidRPr="005D15C5">
        <w:rPr>
          <w:rFonts w:eastAsia="Times New Roman" w:cstheme="minorHAnsi"/>
          <w:sz w:val="24"/>
          <w:szCs w:val="24"/>
        </w:rPr>
        <w:t xml:space="preserve">, </w:t>
      </w:r>
      <w:r w:rsidR="00B97CFC" w:rsidRPr="005D15C5">
        <w:rPr>
          <w:rFonts w:eastAsia="Times New Roman" w:cstheme="minorHAnsi"/>
          <w:sz w:val="24"/>
          <w:szCs w:val="24"/>
        </w:rPr>
        <w:t xml:space="preserve">tika izraudzīts </w:t>
      </w:r>
      <w:r w:rsidRPr="005D15C5">
        <w:rPr>
          <w:rFonts w:eastAsia="Times New Roman" w:cstheme="minorHAnsi"/>
          <w:sz w:val="24"/>
          <w:szCs w:val="24"/>
        </w:rPr>
        <w:t xml:space="preserve">tāds process, kas nodrošinātu visu iesaistīto pušu efektīvu iesaisti, sistēmas lietotāju vajadzību izpēti un mērķtiecīgu darbu risinājumu meklēšanā, </w:t>
      </w:r>
      <w:r w:rsidR="001A03D4" w:rsidRPr="005D15C5">
        <w:rPr>
          <w:rFonts w:eastAsia="Times New Roman" w:cstheme="minorHAnsi"/>
          <w:sz w:val="24"/>
          <w:szCs w:val="24"/>
        </w:rPr>
        <w:t>izmantojot</w:t>
      </w:r>
      <w:r w:rsidRPr="005D15C5">
        <w:rPr>
          <w:rFonts w:eastAsia="Times New Roman" w:cstheme="minorHAnsi"/>
          <w:sz w:val="24"/>
          <w:szCs w:val="24"/>
        </w:rPr>
        <w:t xml:space="preserve"> inovatīvu pieeju (</w:t>
      </w:r>
      <w:r w:rsidR="00892D2B" w:rsidRPr="005D15C5">
        <w:rPr>
          <w:rFonts w:eastAsia="Times New Roman" w:cstheme="minorHAnsi"/>
          <w:sz w:val="24"/>
          <w:szCs w:val="24"/>
        </w:rPr>
        <w:t xml:space="preserve">strādājot </w:t>
      </w:r>
      <w:r w:rsidRPr="005D15C5">
        <w:rPr>
          <w:rFonts w:eastAsia="Times New Roman" w:cstheme="minorHAnsi"/>
          <w:sz w:val="24"/>
          <w:szCs w:val="24"/>
        </w:rPr>
        <w:t>iteratīv</w:t>
      </w:r>
      <w:r w:rsidR="00892D2B" w:rsidRPr="005D15C5">
        <w:rPr>
          <w:rFonts w:eastAsia="Times New Roman" w:cstheme="minorHAnsi"/>
          <w:sz w:val="24"/>
          <w:szCs w:val="24"/>
        </w:rPr>
        <w:t>ā</w:t>
      </w:r>
      <w:r w:rsidRPr="005D15C5">
        <w:rPr>
          <w:rFonts w:eastAsia="Times New Roman" w:cstheme="minorHAnsi"/>
          <w:sz w:val="24"/>
          <w:szCs w:val="24"/>
        </w:rPr>
        <w:t xml:space="preserve"> </w:t>
      </w:r>
      <w:r w:rsidR="00892D2B" w:rsidRPr="005D15C5">
        <w:rPr>
          <w:rFonts w:eastAsia="Times New Roman" w:cstheme="minorHAnsi"/>
          <w:sz w:val="24"/>
          <w:szCs w:val="24"/>
        </w:rPr>
        <w:t xml:space="preserve">jeb atkārtošanas </w:t>
      </w:r>
      <w:r w:rsidRPr="005D15C5">
        <w:rPr>
          <w:rFonts w:eastAsia="Times New Roman" w:cstheme="minorHAnsi"/>
          <w:sz w:val="24"/>
          <w:szCs w:val="24"/>
        </w:rPr>
        <w:t>proces</w:t>
      </w:r>
      <w:r w:rsidR="00892D2B" w:rsidRPr="005D15C5">
        <w:rPr>
          <w:rFonts w:eastAsia="Times New Roman" w:cstheme="minorHAnsi"/>
          <w:sz w:val="24"/>
          <w:szCs w:val="24"/>
        </w:rPr>
        <w:t>ā</w:t>
      </w:r>
      <w:r w:rsidRPr="005D15C5">
        <w:rPr>
          <w:rFonts w:eastAsia="Times New Roman" w:cstheme="minorHAnsi"/>
          <w:sz w:val="24"/>
          <w:szCs w:val="24"/>
        </w:rPr>
        <w:t>, pārbaudot darbību praksē</w:t>
      </w:r>
      <w:r w:rsidR="00CA4101">
        <w:rPr>
          <w:rFonts w:eastAsia="Times New Roman" w:cstheme="minorHAnsi"/>
          <w:sz w:val="24"/>
          <w:szCs w:val="24"/>
        </w:rPr>
        <w:t>, izmantojot inovatīvas metodes</w:t>
      </w:r>
      <w:r w:rsidRPr="005D15C5">
        <w:rPr>
          <w:rFonts w:eastAsia="Times New Roman" w:cstheme="minorHAnsi"/>
          <w:sz w:val="24"/>
          <w:szCs w:val="24"/>
        </w:rPr>
        <w:t xml:space="preserve">). </w:t>
      </w:r>
    </w:p>
    <w:p w14:paraId="4EE4B51E" w14:textId="4C6CF256" w:rsidR="003503D6" w:rsidRPr="005D15C5" w:rsidRDefault="003503D6" w:rsidP="00E87359">
      <w:pPr>
        <w:spacing w:before="120" w:after="0" w:line="240" w:lineRule="auto"/>
        <w:jc w:val="both"/>
        <w:rPr>
          <w:rFonts w:eastAsia="Times New Roman" w:cstheme="minorHAnsi"/>
          <w:sz w:val="24"/>
          <w:szCs w:val="24"/>
        </w:rPr>
      </w:pPr>
      <w:r w:rsidRPr="00CA4101">
        <w:rPr>
          <w:rFonts w:eastAsia="Times New Roman" w:cstheme="minorHAnsi"/>
          <w:b/>
          <w:bCs/>
          <w:sz w:val="24"/>
          <w:szCs w:val="24"/>
        </w:rPr>
        <w:t>#GovLabLatvia</w:t>
      </w:r>
      <w:r w:rsidRPr="005D15C5">
        <w:rPr>
          <w:rFonts w:eastAsia="Times New Roman" w:cstheme="minorHAnsi"/>
          <w:sz w:val="24"/>
          <w:szCs w:val="24"/>
        </w:rPr>
        <w:t xml:space="preserve"> ir Valsts kancelejas iniciatīva, kuras ietvaros 2019.</w:t>
      </w:r>
      <w:r w:rsidR="6A8D3E48" w:rsidRPr="005D15C5">
        <w:rPr>
          <w:rFonts w:eastAsia="Times New Roman" w:cstheme="minorHAnsi"/>
          <w:sz w:val="24"/>
          <w:szCs w:val="24"/>
        </w:rPr>
        <w:t xml:space="preserve"> </w:t>
      </w:r>
      <w:r w:rsidRPr="005D15C5">
        <w:rPr>
          <w:rFonts w:eastAsia="Times New Roman" w:cstheme="minorHAnsi"/>
          <w:sz w:val="24"/>
          <w:szCs w:val="24"/>
        </w:rPr>
        <w:t xml:space="preserve">gadā tika radīts un praksē pielietots metodoloģisks materiāls publiskā sektora inovācijas procesam, lai sekmētu publiskā sektora pakalpojumu, procesu, iniciatīvu un reformu kvalitāti, kas </w:t>
      </w:r>
      <w:r w:rsidR="00D71E27">
        <w:rPr>
          <w:rFonts w:eastAsia="Times New Roman" w:cstheme="minorHAnsi"/>
          <w:sz w:val="24"/>
          <w:szCs w:val="24"/>
        </w:rPr>
        <w:t>veido</w:t>
      </w:r>
      <w:r w:rsidRPr="005D15C5">
        <w:rPr>
          <w:rFonts w:eastAsia="Times New Roman" w:cstheme="minorHAnsi"/>
          <w:sz w:val="24"/>
          <w:szCs w:val="24"/>
        </w:rPr>
        <w:t xml:space="preserve"> pamatu arī </w:t>
      </w:r>
      <w:r w:rsidR="006D2B03">
        <w:rPr>
          <w:rFonts w:eastAsia="Times New Roman" w:cstheme="minorHAnsi"/>
          <w:sz w:val="24"/>
          <w:szCs w:val="24"/>
        </w:rPr>
        <w:t>ārstniecības personu atalgojuma modeļa izstrādei</w:t>
      </w:r>
      <w:r w:rsidRPr="005D15C5">
        <w:rPr>
          <w:rFonts w:eastAsia="Times New Roman" w:cstheme="minorHAnsi"/>
          <w:sz w:val="24"/>
          <w:szCs w:val="24"/>
        </w:rPr>
        <w:t xml:space="preserve">. </w:t>
      </w:r>
    </w:p>
    <w:p w14:paraId="3705231B" w14:textId="0CE3EDAD" w:rsidR="003503D6"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 xml:space="preserve">Lai vispusīgi izvērtētu esošā ārstniecības personu atalgojuma modeļa problēmas un izstrādātu jaunu </w:t>
      </w:r>
      <w:r w:rsidR="74F34FF5" w:rsidRPr="005D15C5">
        <w:rPr>
          <w:rFonts w:asciiTheme="minorHAnsi" w:hAnsiTheme="minorHAnsi" w:cstheme="minorHAnsi"/>
        </w:rPr>
        <w:t>risinājumu</w:t>
      </w:r>
      <w:r w:rsidRPr="005D15C5">
        <w:rPr>
          <w:rFonts w:asciiTheme="minorHAnsi" w:hAnsiTheme="minorHAnsi" w:cstheme="minorHAnsi"/>
        </w:rPr>
        <w:t>, tādējādi ieviešot caurskatāmu un vienotu nozarē strādājošo atalgojum</w:t>
      </w:r>
      <w:r w:rsidR="00CA4101">
        <w:rPr>
          <w:rFonts w:asciiTheme="minorHAnsi" w:hAnsiTheme="minorHAnsi" w:cstheme="minorHAnsi"/>
        </w:rPr>
        <w:t>a</w:t>
      </w:r>
      <w:r w:rsidRPr="005D15C5">
        <w:rPr>
          <w:rFonts w:asciiTheme="minorHAnsi" w:hAnsiTheme="minorHAnsi" w:cstheme="minorHAnsi"/>
        </w:rPr>
        <w:t xml:space="preserve"> sistēmu, kā piemērotākā metode tika izvēlēta </w:t>
      </w:r>
      <w:r w:rsidRPr="00F114E3">
        <w:rPr>
          <w:rFonts w:asciiTheme="minorHAnsi" w:hAnsiTheme="minorHAnsi" w:cstheme="minorHAnsi"/>
          <w:b/>
        </w:rPr>
        <w:t>inovācijas domnīcas izveide ar iespējami plašu nozares ekspertu iesaisti</w:t>
      </w:r>
      <w:r w:rsidRPr="00F114E3">
        <w:rPr>
          <w:rFonts w:asciiTheme="minorHAnsi" w:hAnsiTheme="minorHAnsi" w:cstheme="minorHAnsi"/>
        </w:rPr>
        <w:t>.</w:t>
      </w:r>
    </w:p>
    <w:p w14:paraId="75C7108F" w14:textId="77777777" w:rsidR="00A60C42" w:rsidRDefault="00A60C42" w:rsidP="000F2C5B"/>
    <w:p w14:paraId="30A7E4AE" w14:textId="6F35DC2A" w:rsidR="00A60C42" w:rsidRDefault="00C30A2E" w:rsidP="00EF562E">
      <w:pPr>
        <w:pStyle w:val="Heading2"/>
      </w:pPr>
      <w:bookmarkStart w:id="7" w:name="_Toc53477946"/>
      <w:r>
        <w:t xml:space="preserve">1.2. </w:t>
      </w:r>
      <w:r w:rsidR="00A60C42">
        <w:t>Domnīcas darba process</w:t>
      </w:r>
      <w:bookmarkEnd w:id="7"/>
    </w:p>
    <w:p w14:paraId="5B20892A" w14:textId="70CD84DB" w:rsidR="003503D6" w:rsidRPr="005D15C5"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Domnīc</w:t>
      </w:r>
      <w:r w:rsidR="007005DD">
        <w:rPr>
          <w:rFonts w:asciiTheme="minorHAnsi" w:hAnsiTheme="minorHAnsi" w:cstheme="minorHAnsi"/>
        </w:rPr>
        <w:t>as</w:t>
      </w:r>
      <w:r w:rsidRPr="005D15C5">
        <w:rPr>
          <w:rFonts w:asciiTheme="minorHAnsi" w:hAnsiTheme="minorHAnsi" w:cstheme="minorHAnsi"/>
        </w:rPr>
        <w:t xml:space="preserve"> darba process tik</w:t>
      </w:r>
      <w:r w:rsidR="00CB4876">
        <w:rPr>
          <w:rFonts w:asciiTheme="minorHAnsi" w:hAnsiTheme="minorHAnsi" w:cstheme="minorHAnsi"/>
        </w:rPr>
        <w:t>a</w:t>
      </w:r>
      <w:r w:rsidRPr="005D15C5">
        <w:rPr>
          <w:rFonts w:asciiTheme="minorHAnsi" w:hAnsiTheme="minorHAnsi" w:cstheme="minorHAnsi"/>
        </w:rPr>
        <w:t xml:space="preserve"> organizēts</w:t>
      </w:r>
      <w:r w:rsidR="2CB6BBD9" w:rsidRPr="005D15C5">
        <w:rPr>
          <w:rFonts w:asciiTheme="minorHAnsi" w:hAnsiTheme="minorHAnsi" w:cstheme="minorHAnsi"/>
        </w:rPr>
        <w:t xml:space="preserve">, izmantojot </w:t>
      </w:r>
      <w:r w:rsidRPr="00F114E3">
        <w:rPr>
          <w:rFonts w:asciiTheme="minorHAnsi" w:hAnsiTheme="minorHAnsi" w:cstheme="minorHAnsi"/>
          <w:b/>
        </w:rPr>
        <w:t>dizaina domāšanas</w:t>
      </w:r>
      <w:r w:rsidRPr="00F114E3">
        <w:rPr>
          <w:rFonts w:asciiTheme="minorHAnsi" w:hAnsiTheme="minorHAnsi" w:cstheme="minorHAnsi"/>
        </w:rPr>
        <w:t xml:space="preserve"> </w:t>
      </w:r>
      <w:r w:rsidRPr="005D15C5">
        <w:rPr>
          <w:rFonts w:asciiTheme="minorHAnsi" w:hAnsiTheme="minorHAnsi" w:cstheme="minorHAnsi"/>
        </w:rPr>
        <w:t>metod</w:t>
      </w:r>
      <w:r w:rsidR="545255D7" w:rsidRPr="005D15C5">
        <w:rPr>
          <w:rFonts w:asciiTheme="minorHAnsi" w:hAnsiTheme="minorHAnsi" w:cstheme="minorHAnsi"/>
        </w:rPr>
        <w:t>i</w:t>
      </w:r>
      <w:r w:rsidR="00C27EBA" w:rsidRPr="005D15C5">
        <w:rPr>
          <w:rStyle w:val="FootnoteReference"/>
          <w:rFonts w:asciiTheme="minorHAnsi" w:hAnsiTheme="minorHAnsi" w:cstheme="minorHAnsi"/>
        </w:rPr>
        <w:footnoteReference w:id="2"/>
      </w:r>
      <w:r w:rsidRPr="005D15C5">
        <w:rPr>
          <w:rFonts w:asciiTheme="minorHAnsi" w:hAnsiTheme="minorHAnsi" w:cstheme="minorHAnsi"/>
        </w:rPr>
        <w:t xml:space="preserve">, kas ir radoša un risinājumos balstīta pieeja problēmu risināšanai. Tā </w:t>
      </w:r>
      <w:r w:rsidR="00D81BF0">
        <w:rPr>
          <w:rFonts w:asciiTheme="minorHAnsi" w:hAnsiTheme="minorHAnsi" w:cstheme="minorHAnsi"/>
        </w:rPr>
        <w:t xml:space="preserve">paredz </w:t>
      </w:r>
      <w:r w:rsidRPr="005D15C5">
        <w:rPr>
          <w:rFonts w:asciiTheme="minorHAnsi" w:hAnsiTheme="minorHAnsi" w:cstheme="minorHAnsi"/>
        </w:rPr>
        <w:t>visos problēmas risināšanas posmos</w:t>
      </w:r>
      <w:r w:rsidR="00D81BF0" w:rsidRPr="00D81BF0">
        <w:rPr>
          <w:rFonts w:asciiTheme="minorHAnsi" w:hAnsiTheme="minorHAnsi" w:cstheme="minorHAnsi"/>
        </w:rPr>
        <w:t xml:space="preserve"> </w:t>
      </w:r>
      <w:r w:rsidR="00D81BF0">
        <w:rPr>
          <w:rFonts w:asciiTheme="minorHAnsi" w:hAnsiTheme="minorHAnsi" w:cstheme="minorHAnsi"/>
        </w:rPr>
        <w:t>virzīties no lietotāja perspektīvas</w:t>
      </w:r>
      <w:r w:rsidRPr="005D15C5">
        <w:rPr>
          <w:rFonts w:asciiTheme="minorHAnsi" w:hAnsiTheme="minorHAnsi" w:cstheme="minorHAnsi"/>
        </w:rPr>
        <w:t>: gan problēmas izpētes, gan risinājumu modelēšanas un testēšanas laikā</w:t>
      </w:r>
      <w:r w:rsidR="00D81BF0">
        <w:rPr>
          <w:rFonts w:asciiTheme="minorHAnsi" w:hAnsiTheme="minorHAnsi" w:cstheme="minorHAnsi"/>
        </w:rPr>
        <w:t xml:space="preserve"> (lietotājs – centrā)</w:t>
      </w:r>
      <w:r w:rsidRPr="005D15C5">
        <w:rPr>
          <w:rFonts w:asciiTheme="minorHAnsi" w:hAnsiTheme="minorHAnsi" w:cstheme="minorHAnsi"/>
        </w:rPr>
        <w:t xml:space="preserve">. </w:t>
      </w:r>
    </w:p>
    <w:p w14:paraId="5C8FF38C" w14:textId="30397A82" w:rsidR="007B4698"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Domnīc</w:t>
      </w:r>
      <w:r w:rsidR="00EF09BF" w:rsidRPr="005D15C5">
        <w:rPr>
          <w:rFonts w:asciiTheme="minorHAnsi" w:hAnsiTheme="minorHAnsi" w:cstheme="minorHAnsi"/>
        </w:rPr>
        <w:t>as darbs</w:t>
      </w:r>
      <w:r w:rsidRPr="005D15C5">
        <w:rPr>
          <w:rFonts w:asciiTheme="minorHAnsi" w:hAnsiTheme="minorHAnsi" w:cstheme="minorHAnsi"/>
        </w:rPr>
        <w:t xml:space="preserve"> tik</w:t>
      </w:r>
      <w:r w:rsidR="00EF09BF" w:rsidRPr="005D15C5">
        <w:rPr>
          <w:rFonts w:asciiTheme="minorHAnsi" w:hAnsiTheme="minorHAnsi" w:cstheme="minorHAnsi"/>
        </w:rPr>
        <w:t>a</w:t>
      </w:r>
      <w:r w:rsidRPr="005D15C5">
        <w:rPr>
          <w:rFonts w:asciiTheme="minorHAnsi" w:hAnsiTheme="minorHAnsi" w:cstheme="minorHAnsi"/>
        </w:rPr>
        <w:t xml:space="preserve"> virzīts, balstoties uz dizaina domāšanas metodes </w:t>
      </w:r>
      <w:bookmarkStart w:id="8" w:name="_Hlk31705124"/>
      <w:r w:rsidRPr="00F114E3">
        <w:rPr>
          <w:rFonts w:asciiTheme="minorHAnsi" w:hAnsiTheme="minorHAnsi" w:cstheme="minorHAnsi"/>
          <w:b/>
        </w:rPr>
        <w:t>“dubultā dimanta”</w:t>
      </w:r>
      <w:r w:rsidRPr="00F114E3">
        <w:rPr>
          <w:rFonts w:asciiTheme="minorHAnsi" w:hAnsiTheme="minorHAnsi" w:cstheme="minorHAnsi"/>
        </w:rPr>
        <w:t xml:space="preserve"> </w:t>
      </w:r>
      <w:r w:rsidRPr="005D15C5">
        <w:rPr>
          <w:rFonts w:asciiTheme="minorHAnsi" w:hAnsiTheme="minorHAnsi" w:cstheme="minorHAnsi"/>
        </w:rPr>
        <w:t>p</w:t>
      </w:r>
      <w:bookmarkEnd w:id="8"/>
      <w:r w:rsidR="00EF09BF" w:rsidRPr="005D15C5">
        <w:rPr>
          <w:rFonts w:asciiTheme="minorHAnsi" w:hAnsiTheme="minorHAnsi" w:cstheme="minorHAnsi"/>
        </w:rPr>
        <w:t>ieeju</w:t>
      </w:r>
      <w:r w:rsidRPr="005D15C5">
        <w:rPr>
          <w:rFonts w:asciiTheme="minorHAnsi" w:hAnsiTheme="minorHAnsi" w:cstheme="minorHAnsi"/>
        </w:rPr>
        <w:t xml:space="preserve">, kur katras tikšanās laikā tiek izvērsts </w:t>
      </w:r>
      <w:r w:rsidR="00CA4101">
        <w:rPr>
          <w:rFonts w:asciiTheme="minorHAnsi" w:hAnsiTheme="minorHAnsi" w:cstheme="minorHAnsi"/>
        </w:rPr>
        <w:t xml:space="preserve">un pēc tam fokusēts </w:t>
      </w:r>
      <w:r w:rsidRPr="005D15C5">
        <w:rPr>
          <w:rFonts w:asciiTheme="minorHAnsi" w:hAnsiTheme="minorHAnsi" w:cstheme="minorHAnsi"/>
        </w:rPr>
        <w:t>noteiktās fāzes uzdevums (</w:t>
      </w:r>
      <w:r w:rsidR="00AE180C">
        <w:rPr>
          <w:rFonts w:asciiTheme="minorHAnsi" w:hAnsiTheme="minorHAnsi" w:cstheme="minorHAnsi"/>
        </w:rPr>
        <w:t>1</w:t>
      </w:r>
      <w:r w:rsidRPr="005D15C5">
        <w:rPr>
          <w:rFonts w:asciiTheme="minorHAnsi" w:hAnsiTheme="minorHAnsi" w:cstheme="minorHAnsi"/>
        </w:rPr>
        <w:t>.</w:t>
      </w:r>
      <w:r w:rsidR="00AE180C">
        <w:rPr>
          <w:rFonts w:asciiTheme="minorHAnsi" w:hAnsiTheme="minorHAnsi" w:cstheme="minorHAnsi"/>
        </w:rPr>
        <w:t>1.</w:t>
      </w:r>
      <w:r w:rsidR="65542717" w:rsidRPr="005D15C5">
        <w:rPr>
          <w:rFonts w:asciiTheme="minorHAnsi" w:hAnsiTheme="minorHAnsi" w:cstheme="minorHAnsi"/>
        </w:rPr>
        <w:t xml:space="preserve"> </w:t>
      </w:r>
      <w:r w:rsidRPr="005D15C5">
        <w:rPr>
          <w:rFonts w:asciiTheme="minorHAnsi" w:hAnsiTheme="minorHAnsi" w:cstheme="minorHAnsi"/>
        </w:rPr>
        <w:t xml:space="preserve">attēls). </w:t>
      </w:r>
    </w:p>
    <w:p w14:paraId="0788D651" w14:textId="108BF2B2" w:rsidR="00E87359" w:rsidRDefault="00F73326" w:rsidP="00E87359">
      <w:pPr>
        <w:pStyle w:val="NormalWeb"/>
        <w:shd w:val="clear" w:color="auto" w:fill="FFFFFF" w:themeFill="background1"/>
        <w:spacing w:before="120" w:beforeAutospacing="0" w:after="0" w:afterAutospacing="0"/>
        <w:jc w:val="center"/>
        <w:rPr>
          <w:rFonts w:asciiTheme="minorHAnsi" w:hAnsiTheme="minorHAnsi" w:cstheme="minorBidi"/>
          <w:sz w:val="20"/>
          <w:szCs w:val="20"/>
        </w:rPr>
      </w:pPr>
      <w:r>
        <w:rPr>
          <w:noProof/>
        </w:rPr>
        <w:drawing>
          <wp:inline distT="0" distB="0" distL="0" distR="0" wp14:anchorId="22529BED" wp14:editId="3DC492AD">
            <wp:extent cx="5171846" cy="2525415"/>
            <wp:effectExtent l="0" t="0" r="0" b="8255"/>
            <wp:docPr id="18905957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5171846" cy="2525415"/>
                    </a:xfrm>
                    <a:prstGeom prst="rect">
                      <a:avLst/>
                    </a:prstGeom>
                  </pic:spPr>
                </pic:pic>
              </a:graphicData>
            </a:graphic>
          </wp:inline>
        </w:drawing>
      </w:r>
    </w:p>
    <w:p w14:paraId="510237F8" w14:textId="42690838" w:rsidR="00AA48B9" w:rsidRPr="001E1AF1" w:rsidRDefault="00AE180C" w:rsidP="002F1290">
      <w:pPr>
        <w:pStyle w:val="NormalWeb"/>
        <w:shd w:val="clear" w:color="auto" w:fill="FFFFFF" w:themeFill="background1"/>
        <w:spacing w:before="120" w:beforeAutospacing="0" w:after="0" w:afterAutospacing="0"/>
        <w:rPr>
          <w:rFonts w:asciiTheme="minorHAnsi" w:hAnsiTheme="minorHAnsi" w:cstheme="minorHAnsi"/>
          <w:sz w:val="20"/>
          <w:szCs w:val="20"/>
        </w:rPr>
      </w:pPr>
      <w:r w:rsidRPr="001E1AF1">
        <w:rPr>
          <w:rFonts w:asciiTheme="minorHAnsi" w:hAnsiTheme="minorHAnsi" w:cstheme="minorBidi"/>
          <w:sz w:val="20"/>
          <w:szCs w:val="20"/>
        </w:rPr>
        <w:t>1.1</w:t>
      </w:r>
      <w:r w:rsidR="00C91913" w:rsidRPr="001E1AF1">
        <w:rPr>
          <w:rFonts w:asciiTheme="minorHAnsi" w:hAnsiTheme="minorHAnsi" w:cstheme="minorBidi"/>
          <w:sz w:val="20"/>
          <w:szCs w:val="20"/>
        </w:rPr>
        <w:t>. a</w:t>
      </w:r>
      <w:r w:rsidR="00AA48B9" w:rsidRPr="001E1AF1">
        <w:rPr>
          <w:rFonts w:asciiTheme="minorHAnsi" w:hAnsiTheme="minorHAnsi" w:cstheme="minorBidi"/>
          <w:sz w:val="20"/>
          <w:szCs w:val="20"/>
        </w:rPr>
        <w:t>ttēls:</w:t>
      </w:r>
      <w:r w:rsidRPr="001E1AF1">
        <w:rPr>
          <w:rFonts w:asciiTheme="minorHAnsi" w:hAnsiTheme="minorHAnsi" w:cstheme="minorBidi"/>
          <w:sz w:val="20"/>
          <w:szCs w:val="20"/>
        </w:rPr>
        <w:t xml:space="preserve"> Domnīcas darba process: dubultā dimanta metode.</w:t>
      </w:r>
    </w:p>
    <w:p w14:paraId="0A3AFF9B" w14:textId="68732DD5" w:rsidR="003503D6" w:rsidRPr="00F114E3" w:rsidRDefault="005053F2" w:rsidP="00552BAD">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lastRenderedPageBreak/>
        <w:t xml:space="preserve">Pirmās fāzes ietvaros </w:t>
      </w:r>
      <w:r w:rsidRPr="00F114E3">
        <w:rPr>
          <w:rFonts w:asciiTheme="minorHAnsi" w:hAnsiTheme="minorHAnsi" w:cstheme="minorHAnsi"/>
          <w:b/>
          <w:bCs/>
        </w:rPr>
        <w:t>tiek izpētīta problēma</w:t>
      </w:r>
      <w:r w:rsidRPr="00F114E3">
        <w:rPr>
          <w:rFonts w:asciiTheme="minorHAnsi" w:hAnsiTheme="minorHAnsi" w:cstheme="minorHAnsi"/>
        </w:rPr>
        <w:t>, sākot no konkrēta, bet šaura skatījuma</w:t>
      </w:r>
      <w:r w:rsidR="00CA4BF9">
        <w:rPr>
          <w:rFonts w:asciiTheme="minorHAnsi" w:hAnsiTheme="minorHAnsi" w:cstheme="minorHAnsi"/>
        </w:rPr>
        <w:t>,</w:t>
      </w:r>
      <w:r w:rsidRPr="00F114E3">
        <w:rPr>
          <w:rFonts w:asciiTheme="minorHAnsi" w:hAnsiTheme="minorHAnsi" w:cstheme="minorHAnsi"/>
        </w:rPr>
        <w:t xml:space="preserve"> uz plašāku, </w:t>
      </w:r>
      <w:r w:rsidR="00CA4101">
        <w:rPr>
          <w:rFonts w:asciiTheme="minorHAnsi" w:hAnsiTheme="minorHAnsi" w:cstheme="minorHAnsi"/>
        </w:rPr>
        <w:t>pēc tam</w:t>
      </w:r>
      <w:r w:rsidRPr="00F114E3">
        <w:rPr>
          <w:rFonts w:asciiTheme="minorHAnsi" w:hAnsiTheme="minorHAnsi" w:cstheme="minorHAnsi"/>
        </w:rPr>
        <w:t xml:space="preserve"> atkal fokusējoties uz konkrētiem problēmas aspektiem, kur</w:t>
      </w:r>
      <w:r w:rsidR="00D105A1" w:rsidRPr="00F114E3">
        <w:rPr>
          <w:rFonts w:asciiTheme="minorHAnsi" w:hAnsiTheme="minorHAnsi" w:cstheme="minorHAnsi"/>
        </w:rPr>
        <w:t>i darba gaitā</w:t>
      </w:r>
      <w:r w:rsidR="00C72F05" w:rsidRPr="00F114E3">
        <w:rPr>
          <w:rFonts w:asciiTheme="minorHAnsi" w:hAnsiTheme="minorHAnsi" w:cstheme="minorHAnsi"/>
        </w:rPr>
        <w:t xml:space="preserve"> </w:t>
      </w:r>
      <w:r w:rsidR="00C52009" w:rsidRPr="00F114E3">
        <w:rPr>
          <w:rFonts w:asciiTheme="minorHAnsi" w:hAnsiTheme="minorHAnsi" w:cstheme="minorHAnsi"/>
        </w:rPr>
        <w:t xml:space="preserve">ir </w:t>
      </w:r>
      <w:r w:rsidR="00D21E80" w:rsidRPr="00F114E3">
        <w:rPr>
          <w:rFonts w:asciiTheme="minorHAnsi" w:hAnsiTheme="minorHAnsi" w:cstheme="minorHAnsi"/>
        </w:rPr>
        <w:t xml:space="preserve">noskaidrojušies kā </w:t>
      </w:r>
      <w:r w:rsidR="00D21E80" w:rsidRPr="00F114E3">
        <w:rPr>
          <w:rFonts w:asciiTheme="minorHAnsi" w:hAnsiTheme="minorHAnsi" w:cstheme="minorHAnsi"/>
          <w:b/>
          <w:bCs/>
        </w:rPr>
        <w:t>svarīgākie</w:t>
      </w:r>
      <w:r w:rsidR="00450806" w:rsidRPr="00F114E3">
        <w:rPr>
          <w:rFonts w:asciiTheme="minorHAnsi" w:hAnsiTheme="minorHAnsi" w:cstheme="minorHAnsi"/>
          <w:b/>
          <w:bCs/>
        </w:rPr>
        <w:t xml:space="preserve"> jeb kritiskie</w:t>
      </w:r>
      <w:r w:rsidR="00D21E80" w:rsidRPr="00F114E3">
        <w:rPr>
          <w:rFonts w:asciiTheme="minorHAnsi" w:hAnsiTheme="minorHAnsi" w:cstheme="minorHAnsi"/>
        </w:rPr>
        <w:t>. Otrās fāzes laikā dalīb</w:t>
      </w:r>
      <w:r w:rsidR="00434EB1" w:rsidRPr="00F114E3">
        <w:rPr>
          <w:rFonts w:asciiTheme="minorHAnsi" w:hAnsiTheme="minorHAnsi" w:cstheme="minorHAnsi"/>
        </w:rPr>
        <w:t>n</w:t>
      </w:r>
      <w:r w:rsidR="00D21E80" w:rsidRPr="00F114E3">
        <w:rPr>
          <w:rFonts w:asciiTheme="minorHAnsi" w:hAnsiTheme="minorHAnsi" w:cstheme="minorHAnsi"/>
        </w:rPr>
        <w:t xml:space="preserve">ieki </w:t>
      </w:r>
      <w:r w:rsidR="00D21E80" w:rsidRPr="00F114E3">
        <w:rPr>
          <w:rFonts w:asciiTheme="minorHAnsi" w:hAnsiTheme="minorHAnsi" w:cstheme="minorHAnsi"/>
          <w:b/>
          <w:bCs/>
        </w:rPr>
        <w:t>izstrādā problēmu risinājumus</w:t>
      </w:r>
      <w:r w:rsidR="00434EB1" w:rsidRPr="00F114E3">
        <w:rPr>
          <w:rFonts w:asciiTheme="minorHAnsi" w:hAnsiTheme="minorHAnsi" w:cstheme="minorHAnsi"/>
        </w:rPr>
        <w:t xml:space="preserve"> – sāk</w:t>
      </w:r>
      <w:r w:rsidR="00E665C6" w:rsidRPr="00F114E3">
        <w:rPr>
          <w:rFonts w:asciiTheme="minorHAnsi" w:hAnsiTheme="minorHAnsi" w:cstheme="minorHAnsi"/>
        </w:rPr>
        <w:t xml:space="preserve"> ar risinājuma ieskici, pēta un </w:t>
      </w:r>
      <w:r w:rsidR="00BA67E8" w:rsidRPr="00F114E3">
        <w:rPr>
          <w:rFonts w:asciiTheme="minorHAnsi" w:hAnsiTheme="minorHAnsi" w:cstheme="minorHAnsi"/>
        </w:rPr>
        <w:t xml:space="preserve">rada idejas, līdz nonāk līdz </w:t>
      </w:r>
      <w:r w:rsidR="006879EE">
        <w:rPr>
          <w:rFonts w:asciiTheme="minorHAnsi" w:hAnsiTheme="minorHAnsi" w:cstheme="minorHAnsi"/>
        </w:rPr>
        <w:t xml:space="preserve">risinājuma </w:t>
      </w:r>
      <w:r w:rsidR="00BA67E8" w:rsidRPr="00F114E3">
        <w:rPr>
          <w:rFonts w:asciiTheme="minorHAnsi" w:hAnsiTheme="minorHAnsi" w:cstheme="minorHAnsi"/>
        </w:rPr>
        <w:t>piedāvājumiem (prototipiem).</w:t>
      </w:r>
    </w:p>
    <w:p w14:paraId="1A19CACA" w14:textId="77777777" w:rsidR="00A70FE8"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Tā kā sarežģītu problēmu risināšana nav lineārs process, d</w:t>
      </w:r>
      <w:r w:rsidR="000026D8" w:rsidRPr="00F114E3">
        <w:rPr>
          <w:rFonts w:asciiTheme="minorHAnsi" w:hAnsiTheme="minorHAnsi" w:cstheme="minorHAnsi"/>
        </w:rPr>
        <w:t>arbnīcās</w:t>
      </w:r>
      <w:r w:rsidRPr="00F114E3">
        <w:rPr>
          <w:rFonts w:asciiTheme="minorHAnsi" w:hAnsiTheme="minorHAnsi" w:cstheme="minorHAnsi"/>
        </w:rPr>
        <w:t xml:space="preserve"> tik</w:t>
      </w:r>
      <w:r w:rsidR="00C16EB1" w:rsidRPr="00F114E3">
        <w:rPr>
          <w:rFonts w:asciiTheme="minorHAnsi" w:hAnsiTheme="minorHAnsi" w:cstheme="minorHAnsi"/>
        </w:rPr>
        <w:t>a</w:t>
      </w:r>
      <w:r w:rsidRPr="00F114E3">
        <w:rPr>
          <w:rFonts w:asciiTheme="minorHAnsi" w:hAnsiTheme="minorHAnsi" w:cstheme="minorHAnsi"/>
        </w:rPr>
        <w:t xml:space="preserve"> paredzēta iespēja atgriezties pie iepriekšējās darba fāzes, ja </w:t>
      </w:r>
      <w:r w:rsidR="00C16EB1" w:rsidRPr="00F114E3">
        <w:rPr>
          <w:rFonts w:asciiTheme="minorHAnsi" w:hAnsiTheme="minorHAnsi" w:cstheme="minorHAnsi"/>
        </w:rPr>
        <w:t>bija</w:t>
      </w:r>
      <w:r w:rsidRPr="00F114E3">
        <w:rPr>
          <w:rFonts w:asciiTheme="minorHAnsi" w:hAnsiTheme="minorHAnsi" w:cstheme="minorHAnsi"/>
        </w:rPr>
        <w:t xml:space="preserve"> pārliecība, ka tas palīdzēs rezultāta sasniegšanā. </w:t>
      </w:r>
    </w:p>
    <w:p w14:paraId="146C8DA4" w14:textId="2D0C6E4D" w:rsidR="003503D6"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Domnīc</w:t>
      </w:r>
      <w:r w:rsidR="00D85E41" w:rsidRPr="00F114E3">
        <w:rPr>
          <w:rFonts w:asciiTheme="minorHAnsi" w:hAnsiTheme="minorHAnsi" w:cstheme="minorHAnsi"/>
        </w:rPr>
        <w:t>as</w:t>
      </w:r>
      <w:r w:rsidRPr="00F114E3">
        <w:rPr>
          <w:rFonts w:asciiTheme="minorHAnsi" w:hAnsiTheme="minorHAnsi" w:cstheme="minorHAnsi"/>
        </w:rPr>
        <w:t xml:space="preserve"> dalībnieki </w:t>
      </w:r>
      <w:r w:rsidR="00CA4101">
        <w:rPr>
          <w:rFonts w:asciiTheme="minorHAnsi" w:hAnsiTheme="minorHAnsi" w:cstheme="minorHAnsi"/>
        </w:rPr>
        <w:t>mērķtiecīgi</w:t>
      </w:r>
      <w:r w:rsidRPr="00F114E3">
        <w:rPr>
          <w:rFonts w:asciiTheme="minorHAnsi" w:hAnsiTheme="minorHAnsi" w:cstheme="minorHAnsi"/>
        </w:rPr>
        <w:t xml:space="preserve"> </w:t>
      </w:r>
      <w:r w:rsidR="008B510D" w:rsidRPr="00F114E3">
        <w:rPr>
          <w:rFonts w:asciiTheme="minorHAnsi" w:hAnsiTheme="minorHAnsi" w:cstheme="minorHAnsi"/>
        </w:rPr>
        <w:t>tika</w:t>
      </w:r>
      <w:r w:rsidRPr="00F114E3">
        <w:rPr>
          <w:rFonts w:asciiTheme="minorHAnsi" w:hAnsiTheme="minorHAnsi" w:cstheme="minorHAnsi"/>
        </w:rPr>
        <w:t xml:space="preserve"> sadalīti grupās, nodrošinot </w:t>
      </w:r>
      <w:r w:rsidR="00282F50">
        <w:rPr>
          <w:rFonts w:asciiTheme="minorHAnsi" w:hAnsiTheme="minorHAnsi" w:cstheme="minorHAnsi"/>
        </w:rPr>
        <w:t>to</w:t>
      </w:r>
      <w:r w:rsidRPr="00F114E3">
        <w:rPr>
          <w:rFonts w:asciiTheme="minorHAnsi" w:hAnsiTheme="minorHAnsi" w:cstheme="minorHAnsi"/>
        </w:rPr>
        <w:t xml:space="preserve"> </w:t>
      </w:r>
      <w:r w:rsidR="00057C68" w:rsidRPr="00F114E3">
        <w:rPr>
          <w:rFonts w:asciiTheme="minorHAnsi" w:hAnsiTheme="minorHAnsi" w:cstheme="minorHAnsi"/>
        </w:rPr>
        <w:t xml:space="preserve">sastāva </w:t>
      </w:r>
      <w:r w:rsidRPr="00F114E3">
        <w:rPr>
          <w:rFonts w:asciiTheme="minorHAnsi" w:hAnsiTheme="minorHAnsi" w:cstheme="minorHAnsi"/>
        </w:rPr>
        <w:t>dažādību</w:t>
      </w:r>
      <w:r w:rsidR="00D81BF0">
        <w:rPr>
          <w:rFonts w:asciiTheme="minorHAnsi" w:hAnsiTheme="minorHAnsi" w:cstheme="minorHAnsi"/>
        </w:rPr>
        <w:t>, lai</w:t>
      </w:r>
      <w:r w:rsidR="00CA4101">
        <w:rPr>
          <w:rFonts w:asciiTheme="minorHAnsi" w:hAnsiTheme="minorHAnsi" w:cstheme="minorHAnsi"/>
        </w:rPr>
        <w:t xml:space="preserve"> </w:t>
      </w:r>
      <w:r w:rsidRPr="00F114E3">
        <w:rPr>
          <w:rFonts w:asciiTheme="minorHAnsi" w:hAnsiTheme="minorHAnsi" w:cstheme="minorHAnsi"/>
        </w:rPr>
        <w:t xml:space="preserve"> koprades procesā tiktu </w:t>
      </w:r>
      <w:r w:rsidR="00D81BF0" w:rsidRPr="00F114E3">
        <w:rPr>
          <w:rFonts w:asciiTheme="minorHAnsi" w:hAnsiTheme="minorHAnsi" w:cstheme="minorHAnsi"/>
        </w:rPr>
        <w:t>ap</w:t>
      </w:r>
      <w:r w:rsidR="00D81BF0">
        <w:rPr>
          <w:rFonts w:asciiTheme="minorHAnsi" w:hAnsiTheme="minorHAnsi" w:cstheme="minorHAnsi"/>
        </w:rPr>
        <w:t>skatītas</w:t>
      </w:r>
      <w:r w:rsidR="00D81BF0" w:rsidRPr="00F114E3">
        <w:rPr>
          <w:rFonts w:asciiTheme="minorHAnsi" w:hAnsiTheme="minorHAnsi" w:cstheme="minorHAnsi"/>
        </w:rPr>
        <w:t xml:space="preserve"> </w:t>
      </w:r>
      <w:r w:rsidRPr="00F114E3">
        <w:rPr>
          <w:rFonts w:asciiTheme="minorHAnsi" w:hAnsiTheme="minorHAnsi" w:cstheme="minorHAnsi"/>
        </w:rPr>
        <w:t xml:space="preserve">dažādas perspektīvas. Domnīcā pielietotās metodes </w:t>
      </w:r>
      <w:r w:rsidR="00057C68" w:rsidRPr="00F114E3">
        <w:rPr>
          <w:rFonts w:asciiTheme="minorHAnsi" w:hAnsiTheme="minorHAnsi" w:cstheme="minorHAnsi"/>
        </w:rPr>
        <w:t>tika izraudzītas ar mērķi veicināt</w:t>
      </w:r>
      <w:r w:rsidRPr="00F114E3">
        <w:rPr>
          <w:rFonts w:asciiTheme="minorHAnsi" w:hAnsiTheme="minorHAnsi" w:cstheme="minorHAnsi"/>
        </w:rPr>
        <w:t xml:space="preserve"> radošumu</w:t>
      </w:r>
      <w:r w:rsidR="00D81BF0">
        <w:rPr>
          <w:rFonts w:asciiTheme="minorHAnsi" w:hAnsiTheme="minorHAnsi" w:cstheme="minorHAnsi"/>
        </w:rPr>
        <w:t>,</w:t>
      </w:r>
      <w:r w:rsidR="009B06ED" w:rsidRPr="00F114E3">
        <w:rPr>
          <w:rFonts w:asciiTheme="minorHAnsi" w:hAnsiTheme="minorHAnsi" w:cstheme="minorHAnsi"/>
        </w:rPr>
        <w:t xml:space="preserve"> </w:t>
      </w:r>
      <w:r w:rsidRPr="00F114E3">
        <w:rPr>
          <w:rFonts w:asciiTheme="minorHAnsi" w:hAnsiTheme="minorHAnsi" w:cstheme="minorHAnsi"/>
        </w:rPr>
        <w:t>dažādu</w:t>
      </w:r>
      <w:r w:rsidR="008A5BC0">
        <w:rPr>
          <w:rFonts w:asciiTheme="minorHAnsi" w:hAnsiTheme="minorHAnsi" w:cstheme="minorHAnsi"/>
        </w:rPr>
        <w:t xml:space="preserve"> </w:t>
      </w:r>
      <w:r w:rsidRPr="00F114E3">
        <w:rPr>
          <w:rFonts w:asciiTheme="minorHAnsi" w:hAnsiTheme="minorHAnsi" w:cstheme="minorHAnsi"/>
        </w:rPr>
        <w:t xml:space="preserve">pieeju izmēģināšanu, lai </w:t>
      </w:r>
      <w:r w:rsidR="008E61EC">
        <w:rPr>
          <w:rFonts w:asciiTheme="minorHAnsi" w:hAnsiTheme="minorHAnsi" w:cstheme="minorHAnsi"/>
        </w:rPr>
        <w:t>veicinātu</w:t>
      </w:r>
      <w:r w:rsidRPr="00F114E3">
        <w:rPr>
          <w:rFonts w:asciiTheme="minorHAnsi" w:hAnsiTheme="minorHAnsi" w:cstheme="minorHAnsi"/>
        </w:rPr>
        <w:t xml:space="preserve"> jaunu risinājumu izstrādi</w:t>
      </w:r>
      <w:r w:rsidR="008E61EC">
        <w:rPr>
          <w:rFonts w:asciiTheme="minorHAnsi" w:hAnsiTheme="minorHAnsi" w:cstheme="minorHAnsi"/>
        </w:rPr>
        <w:t>,</w:t>
      </w:r>
      <w:r w:rsidR="00712476" w:rsidRPr="00F114E3">
        <w:rPr>
          <w:rFonts w:asciiTheme="minorHAnsi" w:hAnsiTheme="minorHAnsi" w:cstheme="minorHAnsi"/>
        </w:rPr>
        <w:t xml:space="preserve"> </w:t>
      </w:r>
      <w:r w:rsidRPr="00F114E3">
        <w:rPr>
          <w:rFonts w:asciiTheme="minorHAnsi" w:hAnsiTheme="minorHAnsi" w:cstheme="minorHAnsi"/>
        </w:rPr>
        <w:t xml:space="preserve"> </w:t>
      </w:r>
      <w:r w:rsidR="00712476" w:rsidRPr="00F114E3">
        <w:rPr>
          <w:rFonts w:asciiTheme="minorHAnsi" w:hAnsiTheme="minorHAnsi" w:cstheme="minorHAnsi"/>
        </w:rPr>
        <w:t>pārbaudīt</w:t>
      </w:r>
      <w:r w:rsidR="008E61EC">
        <w:rPr>
          <w:rFonts w:asciiTheme="minorHAnsi" w:hAnsiTheme="minorHAnsi" w:cstheme="minorHAnsi"/>
        </w:rPr>
        <w:t>u</w:t>
      </w:r>
      <w:r w:rsidR="00712476" w:rsidRPr="00F114E3">
        <w:rPr>
          <w:rFonts w:asciiTheme="minorHAnsi" w:hAnsiTheme="minorHAnsi" w:cstheme="minorHAnsi"/>
        </w:rPr>
        <w:t xml:space="preserve"> tos</w:t>
      </w:r>
      <w:r w:rsidR="00CA4101">
        <w:rPr>
          <w:rFonts w:asciiTheme="minorHAnsi" w:hAnsiTheme="minorHAnsi" w:cstheme="minorHAnsi"/>
        </w:rPr>
        <w:t xml:space="preserve"> un</w:t>
      </w:r>
      <w:r w:rsidRPr="00F114E3">
        <w:rPr>
          <w:rFonts w:asciiTheme="minorHAnsi" w:hAnsiTheme="minorHAnsi" w:cstheme="minorHAnsi"/>
        </w:rPr>
        <w:t xml:space="preserve"> </w:t>
      </w:r>
      <w:r w:rsidR="008E61EC">
        <w:rPr>
          <w:rFonts w:asciiTheme="minorHAnsi" w:hAnsiTheme="minorHAnsi" w:cstheme="minorHAnsi"/>
        </w:rPr>
        <w:t xml:space="preserve">nodrošinātu tiem </w:t>
      </w:r>
      <w:r w:rsidRPr="00F114E3">
        <w:rPr>
          <w:rFonts w:asciiTheme="minorHAnsi" w:hAnsiTheme="minorHAnsi" w:cstheme="minorHAnsi"/>
        </w:rPr>
        <w:t>pamat</w:t>
      </w:r>
      <w:r w:rsidR="008E61EC">
        <w:rPr>
          <w:rFonts w:asciiTheme="minorHAnsi" w:hAnsiTheme="minorHAnsi" w:cstheme="minorHAnsi"/>
        </w:rPr>
        <w:t>u</w:t>
      </w:r>
      <w:r w:rsidRPr="00F114E3">
        <w:rPr>
          <w:rFonts w:asciiTheme="minorHAnsi" w:hAnsiTheme="minorHAnsi" w:cstheme="minorHAnsi"/>
        </w:rPr>
        <w:t xml:space="preserve"> </w:t>
      </w:r>
      <w:r w:rsidR="008E61EC">
        <w:rPr>
          <w:rFonts w:asciiTheme="minorHAnsi" w:hAnsiTheme="minorHAnsi" w:cstheme="minorHAnsi"/>
        </w:rPr>
        <w:t xml:space="preserve">tikt īstenotiem </w:t>
      </w:r>
      <w:r w:rsidRPr="00F114E3">
        <w:rPr>
          <w:rFonts w:asciiTheme="minorHAnsi" w:hAnsiTheme="minorHAnsi" w:cstheme="minorHAnsi"/>
        </w:rPr>
        <w:t xml:space="preserve">reālajā dzīvē. </w:t>
      </w:r>
    </w:p>
    <w:p w14:paraId="08F8D94C" w14:textId="6A4FE161" w:rsidR="00EB5185" w:rsidRDefault="00EB5185" w:rsidP="005D15C5">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Domnīcas darbā tika izmantoti šādi dizaina </w:t>
      </w:r>
      <w:r w:rsidRPr="007E743E">
        <w:rPr>
          <w:rFonts w:asciiTheme="minorHAnsi" w:hAnsiTheme="minorHAnsi" w:cstheme="minorHAnsi"/>
          <w:b/>
          <w:bCs/>
        </w:rPr>
        <w:t>domāšanas princ</w:t>
      </w:r>
      <w:r w:rsidR="007E743E" w:rsidRPr="007E743E">
        <w:rPr>
          <w:rFonts w:asciiTheme="minorHAnsi" w:hAnsiTheme="minorHAnsi" w:cstheme="minorHAnsi"/>
          <w:b/>
          <w:bCs/>
        </w:rPr>
        <w:t>i</w:t>
      </w:r>
      <w:r w:rsidRPr="007E743E">
        <w:rPr>
          <w:rFonts w:asciiTheme="minorHAnsi" w:hAnsiTheme="minorHAnsi" w:cstheme="minorHAnsi"/>
          <w:b/>
          <w:bCs/>
        </w:rPr>
        <w:t>pi</w:t>
      </w:r>
      <w:r>
        <w:rPr>
          <w:rFonts w:asciiTheme="minorHAnsi" w:hAnsiTheme="minorHAnsi" w:cstheme="minorHAnsi"/>
        </w:rPr>
        <w:t>:</w:t>
      </w:r>
    </w:p>
    <w:p w14:paraId="31BDCE60" w14:textId="260BBFE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lietotāju (radīt lietotājam</w:t>
      </w:r>
      <w:r>
        <w:rPr>
          <w:rFonts w:eastAsia="Times New Roman" w:cstheme="minorHAnsi"/>
          <w:color w:val="000000"/>
          <w:position w:val="1"/>
          <w:sz w:val="24"/>
          <w:szCs w:val="24"/>
          <w:lang w:eastAsia="lv-LV"/>
        </w:rPr>
        <w:t>;</w:t>
      </w:r>
      <w:r w:rsidRPr="007E743E">
        <w:rPr>
          <w:rFonts w:eastAsia="Times New Roman" w:cstheme="minorHAnsi"/>
          <w:color w:val="000000"/>
          <w:position w:val="1"/>
          <w:sz w:val="24"/>
          <w:szCs w:val="24"/>
          <w:lang w:eastAsia="lv-LV"/>
        </w:rPr>
        <w:t xml:space="preserve"> radīt kopā ar lietotāju)</w:t>
      </w:r>
      <w:r>
        <w:rPr>
          <w:rFonts w:eastAsia="Times New Roman" w:cstheme="minorHAnsi"/>
          <w:color w:val="000000"/>
          <w:position w:val="1"/>
          <w:sz w:val="24"/>
          <w:szCs w:val="24"/>
          <w:lang w:eastAsia="lv-LV"/>
        </w:rPr>
        <w:t>;</w:t>
      </w:r>
    </w:p>
    <w:p w14:paraId="5D8DE51F" w14:textId="2BCD2E9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nākotni</w:t>
      </w:r>
      <w:r>
        <w:rPr>
          <w:rFonts w:eastAsia="Times New Roman" w:cstheme="minorHAnsi"/>
          <w:color w:val="000000"/>
          <w:position w:val="1"/>
          <w:sz w:val="24"/>
          <w:szCs w:val="24"/>
          <w:lang w:eastAsia="lv-LV"/>
        </w:rPr>
        <w:t>;</w:t>
      </w:r>
    </w:p>
    <w:p w14:paraId="1B0A63C2" w14:textId="79807F56"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multidisciplināra</w:t>
      </w:r>
      <w:r>
        <w:rPr>
          <w:rFonts w:eastAsia="Times New Roman" w:cstheme="minorHAnsi"/>
          <w:color w:val="000000"/>
          <w:position w:val="1"/>
          <w:sz w:val="24"/>
          <w:szCs w:val="24"/>
          <w:lang w:eastAsia="lv-LV"/>
        </w:rPr>
        <w:t xml:space="preserve"> </w:t>
      </w:r>
      <w:r w:rsidRPr="007E743E">
        <w:rPr>
          <w:rFonts w:eastAsia="Times New Roman" w:cstheme="minorHAnsi"/>
          <w:color w:val="000000"/>
          <w:position w:val="1"/>
          <w:sz w:val="24"/>
          <w:szCs w:val="24"/>
          <w:lang w:eastAsia="lv-LV"/>
        </w:rPr>
        <w:t>sadarbība</w:t>
      </w:r>
      <w:r>
        <w:rPr>
          <w:rFonts w:eastAsia="Times New Roman" w:cstheme="minorHAnsi"/>
          <w:color w:val="000000"/>
          <w:position w:val="1"/>
          <w:sz w:val="24"/>
          <w:szCs w:val="24"/>
          <w:lang w:eastAsia="lv-LV"/>
        </w:rPr>
        <w:t>;</w:t>
      </w:r>
    </w:p>
    <w:p w14:paraId="70FA2161" w14:textId="045EAB3E" w:rsidR="00EB5185" w:rsidRPr="007E743E" w:rsidRDefault="008E61EC"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Pr>
          <w:rFonts w:eastAsia="Times New Roman" w:cstheme="minorHAnsi"/>
          <w:b/>
          <w:color w:val="000000"/>
          <w:position w:val="1"/>
          <w:sz w:val="24"/>
          <w:szCs w:val="24"/>
          <w:lang w:eastAsia="lv-LV"/>
        </w:rPr>
        <w:t>RADOŠUMS</w:t>
      </w:r>
      <w:r w:rsidR="007E743E">
        <w:rPr>
          <w:rFonts w:eastAsia="Times New Roman" w:cstheme="minorHAnsi"/>
          <w:color w:val="000000"/>
          <w:position w:val="1"/>
          <w:sz w:val="24"/>
          <w:szCs w:val="24"/>
          <w:lang w:eastAsia="lv-LV"/>
        </w:rPr>
        <w:t>;</w:t>
      </w:r>
    </w:p>
    <w:p w14:paraId="03E5A076" w14:textId="4EF81F82"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pārmaiņu pieņemšana un veicināšana</w:t>
      </w:r>
      <w:r>
        <w:rPr>
          <w:rFonts w:eastAsia="Times New Roman" w:cstheme="minorHAnsi"/>
          <w:color w:val="000000"/>
          <w:position w:val="1"/>
          <w:sz w:val="24"/>
          <w:szCs w:val="24"/>
          <w:lang w:eastAsia="lv-LV"/>
        </w:rPr>
        <w:t>;</w:t>
      </w:r>
    </w:p>
    <w:p w14:paraId="70843FD5" w14:textId="1FDD8F0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eksperimentēšana un testēšana</w:t>
      </w:r>
      <w:r>
        <w:rPr>
          <w:rFonts w:eastAsia="Times New Roman" w:cstheme="minorHAnsi"/>
          <w:color w:val="000000"/>
          <w:position w:val="1"/>
          <w:sz w:val="24"/>
          <w:szCs w:val="24"/>
          <w:lang w:eastAsia="lv-LV"/>
        </w:rPr>
        <w:t>;</w:t>
      </w:r>
    </w:p>
    <w:p w14:paraId="2010E2EA" w14:textId="11C3C58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atkārtošana (iterācija)</w:t>
      </w:r>
      <w:r>
        <w:rPr>
          <w:rFonts w:eastAsia="Times New Roman" w:cstheme="minorHAnsi"/>
          <w:color w:val="000000"/>
          <w:position w:val="1"/>
          <w:sz w:val="24"/>
          <w:szCs w:val="24"/>
          <w:lang w:eastAsia="lv-LV"/>
        </w:rPr>
        <w:t>;</w:t>
      </w:r>
    </w:p>
    <w:p w14:paraId="6FBE6AD0" w14:textId="1E7C7274"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disciplinēts un konstruktīvs process</w:t>
      </w:r>
      <w:r>
        <w:rPr>
          <w:rFonts w:eastAsia="Times New Roman" w:cstheme="minorHAnsi"/>
          <w:color w:val="000000"/>
          <w:position w:val="1"/>
          <w:sz w:val="24"/>
          <w:szCs w:val="24"/>
          <w:lang w:eastAsia="lv-LV"/>
        </w:rPr>
        <w:t>.</w:t>
      </w:r>
    </w:p>
    <w:p w14:paraId="23828620" w14:textId="5B448FDD" w:rsidR="003503D6" w:rsidRPr="00F114E3"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Sākot ar 2020. gada 10. janvāri, ik nedēļu Veselības ministrija sadarbībā ar Valsts kanceleju organizē</w:t>
      </w:r>
      <w:r w:rsidR="5CAFEAA5" w:rsidRPr="00F114E3">
        <w:rPr>
          <w:rFonts w:asciiTheme="minorHAnsi" w:hAnsiTheme="minorHAnsi" w:cstheme="minorHAnsi"/>
        </w:rPr>
        <w:t>ja</w:t>
      </w:r>
      <w:r w:rsidRPr="00F114E3">
        <w:rPr>
          <w:rFonts w:asciiTheme="minorHAnsi" w:hAnsiTheme="minorHAnsi" w:cstheme="minorHAnsi"/>
        </w:rPr>
        <w:t xml:space="preserve"> ārstniecības personu atalgojuma modeļa izstrādes d</w:t>
      </w:r>
      <w:r w:rsidR="7CB878E5" w:rsidRPr="00F114E3">
        <w:rPr>
          <w:rFonts w:asciiTheme="minorHAnsi" w:hAnsiTheme="minorHAnsi" w:cstheme="minorHAnsi"/>
        </w:rPr>
        <w:t>arbnīcas</w:t>
      </w:r>
      <w:r w:rsidRPr="00F114E3">
        <w:rPr>
          <w:rFonts w:asciiTheme="minorHAnsi" w:hAnsiTheme="minorHAnsi" w:cstheme="minorHAnsi"/>
        </w:rPr>
        <w:t>. D</w:t>
      </w:r>
      <w:r w:rsidR="16D2C4B9" w:rsidRPr="00F114E3">
        <w:rPr>
          <w:rFonts w:asciiTheme="minorHAnsi" w:hAnsiTheme="minorHAnsi" w:cstheme="minorHAnsi"/>
        </w:rPr>
        <w:t>arbnīcās</w:t>
      </w:r>
      <w:r w:rsidRPr="00F114E3">
        <w:rPr>
          <w:rFonts w:asciiTheme="minorHAnsi" w:hAnsiTheme="minorHAnsi" w:cstheme="minorHAnsi"/>
        </w:rPr>
        <w:t xml:space="preserve"> kā eksperti un dalībnieki </w:t>
      </w:r>
      <w:r w:rsidR="5AF0B947" w:rsidRPr="00F114E3">
        <w:rPr>
          <w:rFonts w:asciiTheme="minorHAnsi" w:hAnsiTheme="minorHAnsi" w:cstheme="minorHAnsi"/>
        </w:rPr>
        <w:t>tika</w:t>
      </w:r>
      <w:r w:rsidRPr="00F114E3">
        <w:rPr>
          <w:rFonts w:asciiTheme="minorHAnsi" w:hAnsiTheme="minorHAnsi" w:cstheme="minorHAnsi"/>
        </w:rPr>
        <w:t xml:space="preserve"> pieaicināti šādu jomu pārstāvji</w:t>
      </w:r>
      <w:r w:rsidR="00CD03A5">
        <w:rPr>
          <w:rStyle w:val="FootnoteReference"/>
          <w:rFonts w:asciiTheme="minorHAnsi" w:hAnsiTheme="minorHAnsi" w:cstheme="minorHAnsi"/>
        </w:rPr>
        <w:footnoteReference w:id="3"/>
      </w:r>
      <w:r w:rsidRPr="00F114E3">
        <w:rPr>
          <w:rFonts w:asciiTheme="minorHAnsi" w:hAnsiTheme="minorHAnsi" w:cstheme="minorHAnsi"/>
        </w:rPr>
        <w:t>:</w:t>
      </w:r>
    </w:p>
    <w:p w14:paraId="61604048" w14:textId="4A0B56F3"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ārstniecības personas un to profesionālo asociāciju pārstāvji</w:t>
      </w:r>
      <w:r w:rsidRPr="00F114E3">
        <w:rPr>
          <w:rFonts w:asciiTheme="minorHAnsi" w:hAnsiTheme="minorHAnsi" w:cstheme="minorHAnsi"/>
        </w:rPr>
        <w:t xml:space="preserve"> (ārsti un māsas: Latvijas ārstu biedrības, Latvijas māsu </w:t>
      </w:r>
      <w:r w:rsidR="00B14BAE">
        <w:rPr>
          <w:rFonts w:asciiTheme="minorHAnsi" w:hAnsiTheme="minorHAnsi" w:cstheme="minorHAnsi"/>
        </w:rPr>
        <w:t>asociācijas</w:t>
      </w:r>
      <w:r w:rsidRPr="00F114E3">
        <w:rPr>
          <w:rFonts w:asciiTheme="minorHAnsi" w:hAnsiTheme="minorHAnsi" w:cstheme="minorHAnsi"/>
        </w:rPr>
        <w:t xml:space="preserve">, Jauno ārstu asociācijas pārstāvji - kopā 13 dalībnieki); </w:t>
      </w:r>
    </w:p>
    <w:p w14:paraId="448EEF03" w14:textId="3C6923EC"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veselības aprūpes nozares darba devēji un augstskolu mācībspēki</w:t>
      </w:r>
      <w:r w:rsidRPr="00F114E3">
        <w:rPr>
          <w:rFonts w:asciiTheme="minorHAnsi" w:hAnsiTheme="minorHAnsi" w:cstheme="minorHAnsi"/>
        </w:rPr>
        <w:t xml:space="preserve"> (universitātes, reģionālo un lokālo slimnīcu administrācijas pārstāvji, </w:t>
      </w:r>
      <w:r w:rsidR="00226B32">
        <w:rPr>
          <w:rFonts w:asciiTheme="minorHAnsi" w:hAnsiTheme="minorHAnsi" w:cstheme="minorHAnsi"/>
        </w:rPr>
        <w:t xml:space="preserve">privāto </w:t>
      </w:r>
      <w:r w:rsidRPr="00F114E3">
        <w:rPr>
          <w:rFonts w:asciiTheme="minorHAnsi" w:hAnsiTheme="minorHAnsi" w:cstheme="minorHAnsi"/>
        </w:rPr>
        <w:t xml:space="preserve">ambulatoro </w:t>
      </w:r>
      <w:r w:rsidR="00226B32">
        <w:rPr>
          <w:rFonts w:asciiTheme="minorHAnsi" w:hAnsiTheme="minorHAnsi" w:cstheme="minorHAnsi"/>
        </w:rPr>
        <w:t xml:space="preserve">ārstniecības </w:t>
      </w:r>
      <w:r w:rsidRPr="00F114E3">
        <w:rPr>
          <w:rFonts w:asciiTheme="minorHAnsi" w:hAnsiTheme="minorHAnsi" w:cstheme="minorHAnsi"/>
        </w:rPr>
        <w:t>iestāžu</w:t>
      </w:r>
      <w:r w:rsidR="00226B32">
        <w:rPr>
          <w:rFonts w:asciiTheme="minorHAnsi" w:hAnsiTheme="minorHAnsi" w:cstheme="minorHAnsi"/>
        </w:rPr>
        <w:t xml:space="preserve"> </w:t>
      </w:r>
      <w:r w:rsidRPr="00F114E3">
        <w:rPr>
          <w:rFonts w:asciiTheme="minorHAnsi" w:hAnsiTheme="minorHAnsi" w:cstheme="minorHAnsi"/>
        </w:rPr>
        <w:t>asociācij</w:t>
      </w:r>
      <w:r w:rsidR="00226B32">
        <w:rPr>
          <w:rFonts w:asciiTheme="minorHAnsi" w:hAnsiTheme="minorHAnsi" w:cstheme="minorHAnsi"/>
        </w:rPr>
        <w:t>as</w:t>
      </w:r>
      <w:r w:rsidRPr="00F114E3">
        <w:rPr>
          <w:rFonts w:asciiTheme="minorHAnsi" w:hAnsiTheme="minorHAnsi" w:cstheme="minorHAnsi"/>
        </w:rPr>
        <w:t xml:space="preserve"> pārstāv</w:t>
      </w:r>
      <w:r w:rsidR="006A7FB3" w:rsidRPr="00F114E3">
        <w:rPr>
          <w:rFonts w:asciiTheme="minorHAnsi" w:hAnsiTheme="minorHAnsi" w:cstheme="minorHAnsi"/>
        </w:rPr>
        <w:t>is</w:t>
      </w:r>
      <w:r w:rsidRPr="00F114E3">
        <w:rPr>
          <w:rFonts w:asciiTheme="minorHAnsi" w:hAnsiTheme="minorHAnsi" w:cstheme="minorHAnsi"/>
        </w:rPr>
        <w:t xml:space="preserve">, LU un RSU mācībspēki - kopā 11 dalībnieki); </w:t>
      </w:r>
    </w:p>
    <w:p w14:paraId="3A740C4C" w14:textId="3D748A21" w:rsidR="003503D6" w:rsidRPr="00C416FA" w:rsidRDefault="003503D6" w:rsidP="00C416FA">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 xml:space="preserve">veselības aprūpes politikas veidotāju un ieviesēju pārstāvji, kā arī valsts pārvaldes attīstības </w:t>
      </w:r>
      <w:r w:rsidR="00CA4101">
        <w:rPr>
          <w:rFonts w:asciiTheme="minorHAnsi" w:hAnsiTheme="minorHAnsi" w:cstheme="minorHAnsi"/>
          <w:b/>
          <w:bCs/>
        </w:rPr>
        <w:t xml:space="preserve">un atlīdzības </w:t>
      </w:r>
      <w:r w:rsidRPr="00F114E3">
        <w:rPr>
          <w:rFonts w:asciiTheme="minorHAnsi" w:hAnsiTheme="minorHAnsi" w:cstheme="minorHAnsi"/>
          <w:b/>
          <w:bCs/>
        </w:rPr>
        <w:t>politikas veidotāji</w:t>
      </w:r>
      <w:r w:rsidRPr="00F114E3">
        <w:rPr>
          <w:rFonts w:asciiTheme="minorHAnsi" w:hAnsiTheme="minorHAnsi" w:cstheme="minorHAnsi"/>
        </w:rPr>
        <w:t xml:space="preserve"> (</w:t>
      </w:r>
      <w:r w:rsidR="00C416FA">
        <w:rPr>
          <w:rFonts w:asciiTheme="minorHAnsi" w:hAnsiTheme="minorHAnsi" w:cstheme="minorHAnsi"/>
        </w:rPr>
        <w:t xml:space="preserve">pārstāvji no </w:t>
      </w:r>
      <w:r w:rsidRPr="00F114E3">
        <w:rPr>
          <w:rFonts w:asciiTheme="minorHAnsi" w:hAnsiTheme="minorHAnsi" w:cstheme="minorHAnsi"/>
        </w:rPr>
        <w:t>Veselības ministrijas, Nacionālā veselības dienesta</w:t>
      </w:r>
      <w:r w:rsidR="00C416FA">
        <w:rPr>
          <w:rFonts w:asciiTheme="minorHAnsi" w:hAnsiTheme="minorHAnsi" w:cstheme="minorHAnsi"/>
        </w:rPr>
        <w:t xml:space="preserve"> un Valsts kancelejas</w:t>
      </w:r>
      <w:r w:rsidRPr="00F114E3">
        <w:rPr>
          <w:rFonts w:asciiTheme="minorHAnsi" w:hAnsiTheme="minorHAnsi" w:cstheme="minorHAnsi"/>
        </w:rPr>
        <w:t xml:space="preserve"> </w:t>
      </w:r>
      <w:r w:rsidR="00C416FA">
        <w:rPr>
          <w:rFonts w:asciiTheme="minorHAnsi" w:hAnsiTheme="minorHAnsi" w:cstheme="minorHAnsi"/>
        </w:rPr>
        <w:t xml:space="preserve">pārstāvis no </w:t>
      </w:r>
      <w:r w:rsidRPr="00C416FA">
        <w:rPr>
          <w:rFonts w:asciiTheme="minorHAnsi" w:hAnsiTheme="minorHAnsi" w:cstheme="minorHAnsi"/>
        </w:rPr>
        <w:t xml:space="preserve">Finanšu ministrijas  , kopā 10 dalībnieki). </w:t>
      </w:r>
    </w:p>
    <w:p w14:paraId="048B747C" w14:textId="7E9CAA77" w:rsidR="000F2C5B" w:rsidRDefault="003503D6" w:rsidP="000F3253">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 xml:space="preserve">Domnīcas dalībnieki </w:t>
      </w:r>
      <w:r w:rsidR="00981446" w:rsidRPr="00F114E3">
        <w:rPr>
          <w:rFonts w:asciiTheme="minorHAnsi" w:hAnsiTheme="minorHAnsi" w:cstheme="minorHAnsi"/>
        </w:rPr>
        <w:t>bija</w:t>
      </w:r>
      <w:r w:rsidRPr="00F114E3">
        <w:rPr>
          <w:rFonts w:asciiTheme="minorHAnsi" w:hAnsiTheme="minorHAnsi" w:cstheme="minorHAnsi"/>
        </w:rPr>
        <w:t xml:space="preserve"> sadalīti 6 grupās pa 5 dalībniekiem, katrā no tām nodrošinot pārstāvniecību no katras iepriekš minētās jomas</w:t>
      </w:r>
      <w:r w:rsidR="006D2B03" w:rsidRPr="00F114E3">
        <w:rPr>
          <w:rFonts w:asciiTheme="minorHAnsi" w:hAnsiTheme="minorHAnsi" w:cstheme="minorHAnsi"/>
        </w:rPr>
        <w:t xml:space="preserve"> (dalībnieku saraksts pievienots 1. pielikumā)</w:t>
      </w:r>
      <w:r w:rsidRPr="00F114E3">
        <w:rPr>
          <w:rFonts w:asciiTheme="minorHAnsi" w:hAnsiTheme="minorHAnsi" w:cstheme="minorHAnsi"/>
        </w:rPr>
        <w:t xml:space="preserve">. </w:t>
      </w:r>
    </w:p>
    <w:p w14:paraId="1108A105" w14:textId="08232440" w:rsidR="003503D6" w:rsidRPr="00BF4E72" w:rsidRDefault="000F2C5B" w:rsidP="000F3253">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lastRenderedPageBreak/>
        <w:t xml:space="preserve">Neviens no domnīcas dalībniekiem par darbu domnīcā nesaņēma samaksu. Apmaksāts tika domnīcas fasilitatoru Ilzes Salenieces un Miķeļa Bendika darbs </w:t>
      </w:r>
      <w:r w:rsidR="001C581D">
        <w:rPr>
          <w:rFonts w:asciiTheme="minorHAnsi" w:hAnsiTheme="minorHAnsi" w:cstheme="minorHAnsi"/>
        </w:rPr>
        <w:t xml:space="preserve">saskaņā ar </w:t>
      </w:r>
      <w:r w:rsidR="00E9275A">
        <w:rPr>
          <w:rFonts w:asciiTheme="minorHAnsi" w:hAnsiTheme="minorHAnsi" w:cstheme="minorHAnsi"/>
        </w:rPr>
        <w:t xml:space="preserve">Veselības ministrijas </w:t>
      </w:r>
      <w:r w:rsidR="001C581D" w:rsidRPr="00BF4E72">
        <w:rPr>
          <w:rFonts w:asciiTheme="minorHAnsi" w:hAnsiTheme="minorHAnsi" w:cstheme="minorHAnsi"/>
        </w:rPr>
        <w:t>līgumu Nr.</w:t>
      </w:r>
      <w:r w:rsidR="00B0251D" w:rsidRPr="00BF4E72">
        <w:rPr>
          <w:rFonts w:asciiTheme="minorHAnsi" w:hAnsiTheme="minorHAnsi" w:cstheme="minorHAnsi"/>
        </w:rPr>
        <w:t xml:space="preserve"> </w:t>
      </w:r>
      <w:r w:rsidR="00E9275A" w:rsidRPr="00BF4E72">
        <w:rPr>
          <w:rFonts w:asciiTheme="minorHAnsi" w:hAnsiTheme="minorHAnsi" w:cstheme="minorHAnsi"/>
        </w:rPr>
        <w:t>12-10/39.</w:t>
      </w:r>
    </w:p>
    <w:p w14:paraId="52FBEEC3" w14:textId="05F5337E" w:rsidR="0012275E" w:rsidRPr="00F114E3" w:rsidRDefault="091110D2" w:rsidP="005D15C5">
      <w:pPr>
        <w:pStyle w:val="NormalWeb"/>
        <w:shd w:val="clear" w:color="auto" w:fill="FFFFFF" w:themeFill="background1"/>
        <w:spacing w:before="120" w:beforeAutospacing="0" w:after="120" w:afterAutospacing="0"/>
        <w:jc w:val="both"/>
        <w:rPr>
          <w:rFonts w:asciiTheme="minorHAnsi" w:hAnsiTheme="minorHAnsi" w:cstheme="minorHAnsi"/>
        </w:rPr>
      </w:pPr>
      <w:r w:rsidRPr="00F114E3">
        <w:rPr>
          <w:rFonts w:asciiTheme="minorHAnsi" w:hAnsiTheme="minorHAnsi" w:cstheme="minorHAnsi"/>
        </w:rPr>
        <w:t>Kopumā</w:t>
      </w:r>
      <w:r w:rsidR="003503D6" w:rsidRPr="00F114E3">
        <w:rPr>
          <w:rFonts w:asciiTheme="minorHAnsi" w:hAnsiTheme="minorHAnsi" w:cstheme="minorHAnsi"/>
        </w:rPr>
        <w:t xml:space="preserve"> notik</w:t>
      </w:r>
      <w:r w:rsidR="1AB12645" w:rsidRPr="00F114E3">
        <w:rPr>
          <w:rFonts w:asciiTheme="minorHAnsi" w:hAnsiTheme="minorHAnsi" w:cstheme="minorHAnsi"/>
        </w:rPr>
        <w:t>a</w:t>
      </w:r>
      <w:r w:rsidR="003503D6" w:rsidRPr="00F114E3">
        <w:rPr>
          <w:rFonts w:asciiTheme="minorHAnsi" w:hAnsiTheme="minorHAnsi" w:cstheme="minorHAnsi"/>
        </w:rPr>
        <w:t xml:space="preserve"> </w:t>
      </w:r>
      <w:r w:rsidR="004F782F" w:rsidRPr="00F114E3">
        <w:rPr>
          <w:rFonts w:asciiTheme="minorHAnsi" w:hAnsiTheme="minorHAnsi" w:cstheme="minorHAnsi"/>
          <w:b/>
          <w:bCs/>
        </w:rPr>
        <w:t>6</w:t>
      </w:r>
      <w:r w:rsidR="003503D6" w:rsidRPr="00F114E3">
        <w:rPr>
          <w:rFonts w:asciiTheme="minorHAnsi" w:hAnsiTheme="minorHAnsi" w:cstheme="minorHAnsi"/>
          <w:b/>
          <w:bCs/>
        </w:rPr>
        <w:t xml:space="preserve"> d</w:t>
      </w:r>
      <w:r w:rsidR="44D052CB" w:rsidRPr="00F114E3">
        <w:rPr>
          <w:rFonts w:asciiTheme="minorHAnsi" w:hAnsiTheme="minorHAnsi" w:cstheme="minorHAnsi"/>
          <w:b/>
          <w:bCs/>
        </w:rPr>
        <w:t>arbnīcas</w:t>
      </w:r>
      <w:r w:rsidR="003503D6" w:rsidRPr="00F114E3">
        <w:rPr>
          <w:rFonts w:asciiTheme="minorHAnsi" w:hAnsiTheme="minorHAnsi" w:cstheme="minorHAnsi"/>
        </w:rPr>
        <w:t xml:space="preserve"> </w:t>
      </w:r>
      <w:r w:rsidR="00EF76A8" w:rsidRPr="00F114E3">
        <w:rPr>
          <w:rFonts w:asciiTheme="minorHAnsi" w:hAnsiTheme="minorHAnsi" w:cstheme="minorHAnsi"/>
        </w:rPr>
        <w:t>(</w:t>
      </w:r>
      <w:r w:rsidR="00A27FB0" w:rsidRPr="00F114E3">
        <w:rPr>
          <w:rFonts w:asciiTheme="minorHAnsi" w:hAnsiTheme="minorHAnsi" w:cstheme="minorHAnsi"/>
        </w:rPr>
        <w:t>2</w:t>
      </w:r>
      <w:r w:rsidR="004523CE" w:rsidRPr="00F114E3">
        <w:rPr>
          <w:rFonts w:asciiTheme="minorHAnsi" w:hAnsiTheme="minorHAnsi" w:cstheme="minorHAnsi"/>
        </w:rPr>
        <w:t>. pielikum</w:t>
      </w:r>
      <w:r w:rsidR="00A27FB0" w:rsidRPr="00F114E3">
        <w:rPr>
          <w:rFonts w:asciiTheme="minorHAnsi" w:hAnsiTheme="minorHAnsi" w:cstheme="minorHAnsi"/>
        </w:rPr>
        <w:t>ā</w:t>
      </w:r>
      <w:r w:rsidR="00736BA8" w:rsidRPr="00F114E3">
        <w:rPr>
          <w:rFonts w:asciiTheme="minorHAnsi" w:hAnsiTheme="minorHAnsi" w:cstheme="minorHAnsi"/>
        </w:rPr>
        <w:t xml:space="preserve"> sniegts detalizēts </w:t>
      </w:r>
      <w:r w:rsidR="00BA2BC8" w:rsidRPr="00F114E3">
        <w:rPr>
          <w:rFonts w:asciiTheme="minorHAnsi" w:hAnsiTheme="minorHAnsi" w:cstheme="minorHAnsi"/>
        </w:rPr>
        <w:t>katras darbnīcas</w:t>
      </w:r>
      <w:r w:rsidR="00736BA8" w:rsidRPr="00F114E3">
        <w:rPr>
          <w:rFonts w:asciiTheme="minorHAnsi" w:hAnsiTheme="minorHAnsi" w:cstheme="minorHAnsi"/>
        </w:rPr>
        <w:t xml:space="preserve"> darba procesa </w:t>
      </w:r>
      <w:r w:rsidR="004F782F" w:rsidRPr="00F114E3">
        <w:rPr>
          <w:rFonts w:asciiTheme="minorHAnsi" w:hAnsiTheme="minorHAnsi" w:cstheme="minorHAnsi"/>
        </w:rPr>
        <w:t>apraksts</w:t>
      </w:r>
      <w:r w:rsidR="00EF76A8" w:rsidRPr="00F114E3">
        <w:rPr>
          <w:rFonts w:asciiTheme="minorHAnsi" w:hAnsiTheme="minorHAnsi" w:cstheme="minorHAnsi"/>
        </w:rPr>
        <w:t xml:space="preserve">) </w:t>
      </w:r>
      <w:r w:rsidR="5CFC6917" w:rsidRPr="00F114E3">
        <w:rPr>
          <w:rFonts w:asciiTheme="minorHAnsi" w:hAnsiTheme="minorHAnsi" w:cstheme="minorHAnsi"/>
        </w:rPr>
        <w:t xml:space="preserve">un </w:t>
      </w:r>
      <w:r w:rsidR="004F782F" w:rsidRPr="00F114E3">
        <w:rPr>
          <w:rFonts w:asciiTheme="minorHAnsi" w:hAnsiTheme="minorHAnsi" w:cstheme="minorHAnsi"/>
        </w:rPr>
        <w:t xml:space="preserve">pēc tām </w:t>
      </w:r>
      <w:r w:rsidR="007A160C" w:rsidRPr="00F114E3">
        <w:rPr>
          <w:rFonts w:asciiTheme="minorHAnsi" w:hAnsiTheme="minorHAnsi" w:cstheme="minorHAnsi"/>
        </w:rPr>
        <w:t xml:space="preserve">- </w:t>
      </w:r>
      <w:r w:rsidR="00334B54" w:rsidRPr="00F114E3">
        <w:rPr>
          <w:rFonts w:asciiTheme="minorHAnsi" w:hAnsiTheme="minorHAnsi" w:cstheme="minorHAnsi"/>
          <w:b/>
          <w:bCs/>
        </w:rPr>
        <w:t>4</w:t>
      </w:r>
      <w:r w:rsidR="5CFC6917" w:rsidRPr="00F114E3">
        <w:rPr>
          <w:rFonts w:asciiTheme="minorHAnsi" w:hAnsiTheme="minorHAnsi" w:cstheme="minorHAnsi"/>
          <w:b/>
          <w:bCs/>
        </w:rPr>
        <w:t xml:space="preserve"> </w:t>
      </w:r>
      <w:r w:rsidR="74529125" w:rsidRPr="00F114E3">
        <w:rPr>
          <w:rFonts w:asciiTheme="minorHAnsi" w:hAnsiTheme="minorHAnsi" w:cstheme="minorHAnsi"/>
          <w:b/>
          <w:bCs/>
        </w:rPr>
        <w:t xml:space="preserve">grupu pārstāvju </w:t>
      </w:r>
      <w:r w:rsidR="003503D6" w:rsidRPr="00F114E3">
        <w:rPr>
          <w:rFonts w:asciiTheme="minorHAnsi" w:hAnsiTheme="minorHAnsi" w:cstheme="minorHAnsi"/>
          <w:b/>
          <w:bCs/>
        </w:rPr>
        <w:t>tikšanās</w:t>
      </w:r>
      <w:r w:rsidR="2556B737" w:rsidRPr="00F114E3">
        <w:rPr>
          <w:rFonts w:asciiTheme="minorHAnsi" w:hAnsiTheme="minorHAnsi" w:cstheme="minorHAnsi"/>
          <w:b/>
          <w:bCs/>
        </w:rPr>
        <w:t>, modeli testējot</w:t>
      </w:r>
      <w:r w:rsidR="00A27FB0" w:rsidRPr="00F114E3">
        <w:rPr>
          <w:rFonts w:asciiTheme="minorHAnsi" w:hAnsiTheme="minorHAnsi" w:cstheme="minorHAnsi"/>
        </w:rPr>
        <w:t xml:space="preserve"> (3</w:t>
      </w:r>
      <w:r w:rsidR="004F782F" w:rsidRPr="00F114E3">
        <w:rPr>
          <w:rFonts w:asciiTheme="minorHAnsi" w:hAnsiTheme="minorHAnsi" w:cstheme="minorHAnsi"/>
        </w:rPr>
        <w:t>.</w:t>
      </w:r>
      <w:r w:rsidR="00A27FB0" w:rsidRPr="00F114E3">
        <w:rPr>
          <w:rFonts w:asciiTheme="minorHAnsi" w:hAnsiTheme="minorHAnsi" w:cstheme="minorHAnsi"/>
        </w:rPr>
        <w:t xml:space="preserve"> pielikumā </w:t>
      </w:r>
      <w:r w:rsidR="00A92646" w:rsidRPr="00F114E3">
        <w:rPr>
          <w:rFonts w:asciiTheme="minorHAnsi" w:hAnsiTheme="minorHAnsi" w:cstheme="minorHAnsi"/>
        </w:rPr>
        <w:t xml:space="preserve">sniegts </w:t>
      </w:r>
      <w:r w:rsidR="00A27FB0" w:rsidRPr="00F114E3">
        <w:rPr>
          <w:rFonts w:asciiTheme="minorHAnsi" w:hAnsiTheme="minorHAnsi" w:cstheme="minorHAnsi"/>
        </w:rPr>
        <w:t>testēšanas plāns</w:t>
      </w:r>
      <w:r w:rsidR="003D6B33" w:rsidRPr="00F114E3">
        <w:rPr>
          <w:rFonts w:asciiTheme="minorHAnsi" w:hAnsiTheme="minorHAnsi" w:cstheme="minorHAnsi"/>
        </w:rPr>
        <w:t xml:space="preserve"> (19.03.2020. plānotā tikšanās nenotika ārkārtējās situācijas dēļ)</w:t>
      </w:r>
      <w:r w:rsidR="00A92646" w:rsidRPr="00F114E3">
        <w:rPr>
          <w:rFonts w:asciiTheme="minorHAnsi" w:hAnsiTheme="minorHAnsi" w:cstheme="minorHAnsi"/>
        </w:rPr>
        <w:t>)</w:t>
      </w:r>
      <w:r w:rsidR="0012275E" w:rsidRPr="00F114E3">
        <w:rPr>
          <w:rFonts w:asciiTheme="minorHAnsi" w:hAnsiTheme="minorHAnsi" w:cstheme="minorHAnsi"/>
        </w:rPr>
        <w:t>.</w:t>
      </w:r>
    </w:p>
    <w:p w14:paraId="36C6481A" w14:textId="0488E884" w:rsidR="00623A83" w:rsidRPr="00F114E3" w:rsidRDefault="00623A83" w:rsidP="001D3DC8">
      <w:pPr>
        <w:jc w:val="both"/>
        <w:rPr>
          <w:sz w:val="24"/>
          <w:szCs w:val="24"/>
        </w:rPr>
      </w:pPr>
      <w:r w:rsidRPr="00F114E3">
        <w:rPr>
          <w:b/>
          <w:sz w:val="24"/>
          <w:szCs w:val="24"/>
        </w:rPr>
        <w:t>Domnīc</w:t>
      </w:r>
      <w:r w:rsidR="00914823" w:rsidRPr="00F114E3">
        <w:rPr>
          <w:b/>
          <w:sz w:val="24"/>
          <w:szCs w:val="24"/>
        </w:rPr>
        <w:t>as</w:t>
      </w:r>
      <w:r w:rsidRPr="00F114E3">
        <w:rPr>
          <w:b/>
          <w:sz w:val="24"/>
          <w:szCs w:val="24"/>
        </w:rPr>
        <w:t xml:space="preserve"> procesa virzītāji</w:t>
      </w:r>
      <w:r w:rsidR="003D2FCF" w:rsidRPr="00F114E3">
        <w:rPr>
          <w:b/>
          <w:sz w:val="24"/>
          <w:szCs w:val="24"/>
        </w:rPr>
        <w:t xml:space="preserve"> (fasilitatori)</w:t>
      </w:r>
      <w:r w:rsidRPr="00F114E3">
        <w:rPr>
          <w:b/>
          <w:sz w:val="24"/>
          <w:szCs w:val="24"/>
        </w:rPr>
        <w:t>:</w:t>
      </w:r>
      <w:r w:rsidRPr="00F114E3">
        <w:rPr>
          <w:sz w:val="24"/>
          <w:szCs w:val="24"/>
        </w:rPr>
        <w:t xml:space="preserve"> Miķelis Bendiks, Ilze Saleniece</w:t>
      </w:r>
      <w:r w:rsidR="006D2B03" w:rsidRPr="00F114E3">
        <w:rPr>
          <w:sz w:val="24"/>
          <w:szCs w:val="24"/>
        </w:rPr>
        <w:t>, Agita Kalviņa</w:t>
      </w:r>
      <w:r w:rsidR="00914823" w:rsidRPr="00F114E3">
        <w:rPr>
          <w:sz w:val="24"/>
          <w:szCs w:val="24"/>
        </w:rPr>
        <w:t>;</w:t>
      </w:r>
    </w:p>
    <w:p w14:paraId="08B414D3" w14:textId="5994D287" w:rsidR="00623A83" w:rsidRPr="00F114E3" w:rsidRDefault="007A1FBC" w:rsidP="001D3DC8">
      <w:pPr>
        <w:jc w:val="both"/>
        <w:rPr>
          <w:sz w:val="24"/>
          <w:szCs w:val="24"/>
        </w:rPr>
      </w:pPr>
      <w:r w:rsidRPr="00F114E3">
        <w:rPr>
          <w:b/>
          <w:sz w:val="24"/>
          <w:szCs w:val="24"/>
        </w:rPr>
        <w:t>E</w:t>
      </w:r>
      <w:r w:rsidR="00623A83" w:rsidRPr="00F114E3">
        <w:rPr>
          <w:b/>
          <w:sz w:val="24"/>
          <w:szCs w:val="24"/>
        </w:rPr>
        <w:t>ksperti, kas piedalījās domnīc</w:t>
      </w:r>
      <w:r w:rsidR="00EA0A63" w:rsidRPr="00F114E3">
        <w:rPr>
          <w:b/>
          <w:sz w:val="24"/>
          <w:szCs w:val="24"/>
        </w:rPr>
        <w:t>as</w:t>
      </w:r>
      <w:r w:rsidR="00623A83" w:rsidRPr="00F114E3">
        <w:rPr>
          <w:b/>
          <w:sz w:val="24"/>
          <w:szCs w:val="24"/>
        </w:rPr>
        <w:t xml:space="preserve"> satura plānošanā un nodrošināšanā:</w:t>
      </w:r>
      <w:r w:rsidR="00623A83" w:rsidRPr="00F114E3">
        <w:rPr>
          <w:sz w:val="24"/>
          <w:szCs w:val="24"/>
        </w:rPr>
        <w:t xml:space="preserve"> Inita Pauloviča (pārvaldības eksperte, V</w:t>
      </w:r>
      <w:r w:rsidR="0023379F" w:rsidRPr="00F114E3">
        <w:rPr>
          <w:sz w:val="24"/>
          <w:szCs w:val="24"/>
        </w:rPr>
        <w:t>alsts kanceleja</w:t>
      </w:r>
      <w:r w:rsidR="00623A83" w:rsidRPr="00F114E3">
        <w:rPr>
          <w:sz w:val="24"/>
          <w:szCs w:val="24"/>
        </w:rPr>
        <w:t xml:space="preserve">), </w:t>
      </w:r>
      <w:r w:rsidR="007E02B2" w:rsidRPr="00F114E3">
        <w:rPr>
          <w:sz w:val="24"/>
          <w:szCs w:val="24"/>
        </w:rPr>
        <w:t xml:space="preserve">Katri Vintiša (atlīdzības eksperte, Valsts kanceleja), </w:t>
      </w:r>
      <w:r w:rsidR="00623A83" w:rsidRPr="00F114E3">
        <w:rPr>
          <w:sz w:val="24"/>
          <w:szCs w:val="24"/>
        </w:rPr>
        <w:t>Laura Dimitrijeva (inovāciju eksperte, V</w:t>
      </w:r>
      <w:r w:rsidR="0023379F" w:rsidRPr="00F114E3">
        <w:rPr>
          <w:sz w:val="24"/>
          <w:szCs w:val="24"/>
        </w:rPr>
        <w:t>alsts kanceleja</w:t>
      </w:r>
      <w:r w:rsidR="00623A83" w:rsidRPr="00F114E3">
        <w:rPr>
          <w:sz w:val="24"/>
          <w:szCs w:val="24"/>
        </w:rPr>
        <w:t xml:space="preserve">). </w:t>
      </w:r>
    </w:p>
    <w:p w14:paraId="44622BEF" w14:textId="6EB8269A" w:rsidR="00623A83" w:rsidRPr="00F114E3" w:rsidRDefault="00623A83" w:rsidP="001D3DC8">
      <w:pPr>
        <w:jc w:val="both"/>
        <w:rPr>
          <w:sz w:val="24"/>
          <w:szCs w:val="24"/>
        </w:rPr>
      </w:pPr>
      <w:r w:rsidRPr="00F114E3">
        <w:rPr>
          <w:b/>
          <w:sz w:val="24"/>
          <w:szCs w:val="24"/>
        </w:rPr>
        <w:t>Domnīcu norisei izmantotās metodes</w:t>
      </w:r>
      <w:r w:rsidRPr="00F114E3">
        <w:rPr>
          <w:sz w:val="24"/>
          <w:szCs w:val="24"/>
        </w:rPr>
        <w:t xml:space="preserve"> ir domnīc</w:t>
      </w:r>
      <w:r w:rsidR="00F65F57" w:rsidRPr="00F114E3">
        <w:rPr>
          <w:sz w:val="24"/>
          <w:szCs w:val="24"/>
        </w:rPr>
        <w:t>as</w:t>
      </w:r>
      <w:r w:rsidRPr="00F114E3">
        <w:rPr>
          <w:sz w:val="24"/>
          <w:szCs w:val="24"/>
        </w:rPr>
        <w:t xml:space="preserve"> procesa virzītāju izvēlētas un konkrētajai grupai un tematikai pielāgotas pieejas un rīki, kas balstās uz Kārdifas </w:t>
      </w:r>
      <w:r w:rsidR="00CA4101">
        <w:rPr>
          <w:sz w:val="24"/>
          <w:szCs w:val="24"/>
        </w:rPr>
        <w:t>M</w:t>
      </w:r>
      <w:r w:rsidRPr="00F114E3">
        <w:rPr>
          <w:sz w:val="24"/>
          <w:szCs w:val="24"/>
        </w:rPr>
        <w:t xml:space="preserve">etropolitēna universitātes starptautiskā dizaina un pētniecības centra </w:t>
      </w:r>
      <w:r w:rsidR="00FC30E3">
        <w:rPr>
          <w:sz w:val="24"/>
          <w:szCs w:val="24"/>
        </w:rPr>
        <w:t>(</w:t>
      </w:r>
      <w:r w:rsidRPr="00F114E3">
        <w:rPr>
          <w:sz w:val="24"/>
          <w:szCs w:val="24"/>
        </w:rPr>
        <w:t>PDR</w:t>
      </w:r>
      <w:r w:rsidR="009B4B35">
        <w:rPr>
          <w:sz w:val="24"/>
          <w:szCs w:val="24"/>
        </w:rPr>
        <w:t>)</w:t>
      </w:r>
      <w:r w:rsidRPr="00F114E3">
        <w:rPr>
          <w:sz w:val="24"/>
          <w:szCs w:val="24"/>
        </w:rPr>
        <w:t xml:space="preserve">, McKinsey konsultāciju grupas </w:t>
      </w:r>
      <w:r w:rsidR="001057E0">
        <w:rPr>
          <w:sz w:val="24"/>
          <w:szCs w:val="24"/>
        </w:rPr>
        <w:t>(</w:t>
      </w:r>
      <w:r w:rsidR="001057E0" w:rsidRPr="00F114E3">
        <w:rPr>
          <w:sz w:val="24"/>
          <w:szCs w:val="24"/>
        </w:rPr>
        <w:t>IDEO</w:t>
      </w:r>
      <w:r w:rsidR="001057E0">
        <w:rPr>
          <w:sz w:val="24"/>
          <w:szCs w:val="24"/>
        </w:rPr>
        <w:t>)</w:t>
      </w:r>
      <w:r w:rsidRPr="00F114E3">
        <w:rPr>
          <w:sz w:val="24"/>
          <w:szCs w:val="24"/>
        </w:rPr>
        <w:t xml:space="preserve"> materiāliem un pieejām dizaina domāšanai</w:t>
      </w:r>
      <w:r w:rsidR="006D2B03" w:rsidRPr="00F114E3">
        <w:rPr>
          <w:sz w:val="24"/>
          <w:szCs w:val="24"/>
        </w:rPr>
        <w:t>, kā arī #GovLabLatvia materiāliem</w:t>
      </w:r>
      <w:r w:rsidRPr="00F114E3">
        <w:rPr>
          <w:sz w:val="24"/>
          <w:szCs w:val="24"/>
        </w:rPr>
        <w:t>.</w:t>
      </w:r>
    </w:p>
    <w:p w14:paraId="5CACB651" w14:textId="5E3D4AC7" w:rsidR="00623A83" w:rsidRPr="00F114E3" w:rsidRDefault="00623A83" w:rsidP="001D3DC8">
      <w:pPr>
        <w:jc w:val="both"/>
        <w:rPr>
          <w:sz w:val="24"/>
          <w:szCs w:val="24"/>
          <w:highlight w:val="yellow"/>
        </w:rPr>
      </w:pPr>
      <w:r w:rsidRPr="00F114E3">
        <w:rPr>
          <w:b/>
          <w:sz w:val="24"/>
          <w:szCs w:val="24"/>
        </w:rPr>
        <w:t>Pieaicinātie viesi:</w:t>
      </w:r>
      <w:r w:rsidRPr="00F114E3">
        <w:rPr>
          <w:sz w:val="24"/>
          <w:szCs w:val="24"/>
        </w:rPr>
        <w:t xml:space="preserve"> lai nodrošinātu kvalitatīvu atgriezenisko saiti par domnīc</w:t>
      </w:r>
      <w:r w:rsidR="00F65F57" w:rsidRPr="00F114E3">
        <w:rPr>
          <w:sz w:val="24"/>
          <w:szCs w:val="24"/>
        </w:rPr>
        <w:t>as</w:t>
      </w:r>
      <w:r w:rsidRPr="00F114E3">
        <w:rPr>
          <w:sz w:val="24"/>
          <w:szCs w:val="24"/>
        </w:rPr>
        <w:t xml:space="preserve"> dalībnieku radītajiem problēmjautājuma risinājumiem, noslēdzošajās d</w:t>
      </w:r>
      <w:r w:rsidR="00F65F57" w:rsidRPr="00F114E3">
        <w:rPr>
          <w:sz w:val="24"/>
          <w:szCs w:val="24"/>
        </w:rPr>
        <w:t>arbnīcās</w:t>
      </w:r>
      <w:r w:rsidRPr="00F114E3">
        <w:rPr>
          <w:sz w:val="24"/>
          <w:szCs w:val="24"/>
        </w:rPr>
        <w:t xml:space="preserve"> </w:t>
      </w:r>
      <w:r w:rsidR="006B34A1" w:rsidRPr="00F114E3">
        <w:rPr>
          <w:sz w:val="24"/>
          <w:szCs w:val="24"/>
        </w:rPr>
        <w:t>(</w:t>
      </w:r>
      <w:r w:rsidR="000E14CA" w:rsidRPr="00F114E3">
        <w:rPr>
          <w:sz w:val="24"/>
          <w:szCs w:val="24"/>
        </w:rPr>
        <w:t xml:space="preserve">5. un 6.) </w:t>
      </w:r>
      <w:r w:rsidRPr="00F114E3">
        <w:rPr>
          <w:sz w:val="24"/>
          <w:szCs w:val="24"/>
        </w:rPr>
        <w:t>piedalījās eksperti</w:t>
      </w:r>
      <w:r w:rsidR="00807F4F" w:rsidRPr="00F114E3">
        <w:rPr>
          <w:sz w:val="24"/>
          <w:szCs w:val="24"/>
        </w:rPr>
        <w:t xml:space="preserve"> – ves</w:t>
      </w:r>
      <w:r w:rsidR="008A2826" w:rsidRPr="00F114E3">
        <w:rPr>
          <w:sz w:val="24"/>
          <w:szCs w:val="24"/>
        </w:rPr>
        <w:t>e</w:t>
      </w:r>
      <w:r w:rsidR="00807F4F" w:rsidRPr="00F114E3">
        <w:rPr>
          <w:sz w:val="24"/>
          <w:szCs w:val="24"/>
        </w:rPr>
        <w:t>lības noz</w:t>
      </w:r>
      <w:r w:rsidR="008A2826" w:rsidRPr="00F114E3">
        <w:rPr>
          <w:sz w:val="24"/>
          <w:szCs w:val="24"/>
        </w:rPr>
        <w:t>a</w:t>
      </w:r>
      <w:r w:rsidR="00807F4F" w:rsidRPr="00F114E3">
        <w:rPr>
          <w:sz w:val="24"/>
          <w:szCs w:val="24"/>
        </w:rPr>
        <w:t>res pārstāvji, kuri testēja izstrādāto ārst</w:t>
      </w:r>
      <w:r w:rsidR="008A2826" w:rsidRPr="00F114E3">
        <w:rPr>
          <w:sz w:val="24"/>
          <w:szCs w:val="24"/>
        </w:rPr>
        <w:t>n</w:t>
      </w:r>
      <w:r w:rsidR="00807F4F" w:rsidRPr="00F114E3">
        <w:rPr>
          <w:sz w:val="24"/>
          <w:szCs w:val="24"/>
        </w:rPr>
        <w:t>iecības personu atalgojuma modeli</w:t>
      </w:r>
      <w:r w:rsidRPr="00F114E3">
        <w:rPr>
          <w:sz w:val="24"/>
          <w:szCs w:val="24"/>
        </w:rPr>
        <w:t xml:space="preserve">: </w:t>
      </w:r>
    </w:p>
    <w:p w14:paraId="3A224BD5" w14:textId="0E23B020"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Aija Jansone</w:t>
      </w:r>
      <w:r w:rsidRPr="00F114E3">
        <w:rPr>
          <w:rFonts w:cstheme="minorHAnsi"/>
          <w:sz w:val="24"/>
          <w:szCs w:val="24"/>
        </w:rPr>
        <w:t xml:space="preserve">, RAKUS, </w:t>
      </w:r>
      <w:r w:rsidR="004D3CDC">
        <w:rPr>
          <w:rFonts w:cstheme="minorHAnsi"/>
          <w:sz w:val="24"/>
          <w:szCs w:val="24"/>
        </w:rPr>
        <w:t xml:space="preserve">Iekšķīgo slimību klīnikas </w:t>
      </w:r>
      <w:r w:rsidRPr="00F114E3">
        <w:rPr>
          <w:rFonts w:cstheme="minorHAnsi"/>
          <w:sz w:val="24"/>
          <w:szCs w:val="24"/>
        </w:rPr>
        <w:t>māsa;</w:t>
      </w:r>
      <w:r w:rsidR="004D3CDC">
        <w:rPr>
          <w:rFonts w:cstheme="minorHAnsi"/>
          <w:sz w:val="24"/>
          <w:szCs w:val="24"/>
        </w:rPr>
        <w:t xml:space="preserve"> </w:t>
      </w:r>
    </w:p>
    <w:p w14:paraId="50C3ED5D" w14:textId="77777777"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Lilija Antoņeviča, </w:t>
      </w:r>
      <w:r w:rsidRPr="00F114E3">
        <w:rPr>
          <w:rFonts w:cstheme="minorHAnsi"/>
          <w:sz w:val="24"/>
          <w:szCs w:val="24"/>
        </w:rPr>
        <w:t>PSKUS,</w:t>
      </w:r>
      <w:r w:rsidRPr="00F114E3">
        <w:rPr>
          <w:rFonts w:cstheme="minorHAnsi"/>
          <w:b/>
          <w:bCs/>
          <w:sz w:val="24"/>
          <w:szCs w:val="24"/>
        </w:rPr>
        <w:t xml:space="preserve"> </w:t>
      </w:r>
      <w:r w:rsidRPr="00F114E3">
        <w:rPr>
          <w:rFonts w:cstheme="minorHAnsi"/>
          <w:sz w:val="24"/>
          <w:szCs w:val="24"/>
        </w:rPr>
        <w:t>galvenās māsas vietniece internajā aprūpē;</w:t>
      </w:r>
    </w:p>
    <w:p w14:paraId="2B7B287C" w14:textId="1FFDB857"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Lauris Repša</w:t>
      </w:r>
      <w:r w:rsidRPr="00F114E3">
        <w:rPr>
          <w:rFonts w:cstheme="minorHAnsi"/>
          <w:sz w:val="24"/>
          <w:szCs w:val="24"/>
        </w:rPr>
        <w:t xml:space="preserve">, </w:t>
      </w:r>
      <w:r w:rsidRPr="00F114E3">
        <w:rPr>
          <w:rFonts w:cstheme="minorHAnsi"/>
          <w:sz w:val="24"/>
          <w:szCs w:val="24"/>
          <w:shd w:val="clear" w:color="auto" w:fill="FFFFFF"/>
        </w:rPr>
        <w:t>TOS, traumatologs, ortopēds</w:t>
      </w:r>
      <w:r w:rsidR="008A2826" w:rsidRPr="00F114E3">
        <w:rPr>
          <w:rFonts w:cstheme="minorHAnsi"/>
          <w:sz w:val="24"/>
          <w:szCs w:val="24"/>
          <w:shd w:val="clear" w:color="auto" w:fill="FFFFFF"/>
        </w:rPr>
        <w:t>;</w:t>
      </w:r>
    </w:p>
    <w:p w14:paraId="2ECCF8FC" w14:textId="1523E626"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Mārtiņš Malzubris</w:t>
      </w:r>
      <w:r w:rsidRPr="00F114E3">
        <w:rPr>
          <w:rFonts w:cstheme="minorHAnsi"/>
          <w:sz w:val="24"/>
          <w:szCs w:val="24"/>
        </w:rPr>
        <w:t xml:space="preserve">, </w:t>
      </w:r>
      <w:r w:rsidRPr="00F114E3">
        <w:rPr>
          <w:rFonts w:cstheme="minorHAnsi"/>
          <w:sz w:val="24"/>
          <w:szCs w:val="24"/>
          <w:shd w:val="clear" w:color="auto" w:fill="FFFFFF"/>
        </w:rPr>
        <w:t>TOS, t</w:t>
      </w:r>
      <w:r w:rsidR="00156D4B" w:rsidRPr="00F114E3">
        <w:rPr>
          <w:rFonts w:cstheme="minorHAnsi"/>
          <w:sz w:val="24"/>
          <w:szCs w:val="24"/>
          <w:shd w:val="clear" w:color="auto" w:fill="FFFFFF"/>
        </w:rPr>
        <w:t>r</w:t>
      </w:r>
      <w:r w:rsidRPr="00F114E3">
        <w:rPr>
          <w:rFonts w:cstheme="minorHAnsi"/>
          <w:sz w:val="24"/>
          <w:szCs w:val="24"/>
          <w:shd w:val="clear" w:color="auto" w:fill="FFFFFF"/>
        </w:rPr>
        <w:t>aumatologs</w:t>
      </w:r>
      <w:r w:rsidR="008A2826" w:rsidRPr="00F114E3">
        <w:rPr>
          <w:rFonts w:cstheme="minorHAnsi"/>
          <w:sz w:val="24"/>
          <w:szCs w:val="24"/>
          <w:shd w:val="clear" w:color="auto" w:fill="FFFFFF"/>
        </w:rPr>
        <w:t>;</w:t>
      </w:r>
    </w:p>
    <w:p w14:paraId="0878B085" w14:textId="7D7C4D2D" w:rsidR="00F66211" w:rsidRPr="00F114E3" w:rsidRDefault="008A2826"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Jurģis</w:t>
      </w:r>
      <w:r w:rsidR="000928B2" w:rsidRPr="00F114E3">
        <w:rPr>
          <w:rFonts w:cstheme="minorHAnsi"/>
          <w:b/>
          <w:bCs/>
          <w:sz w:val="24"/>
          <w:szCs w:val="24"/>
        </w:rPr>
        <w:t xml:space="preserve"> Straumanis</w:t>
      </w:r>
      <w:r w:rsidRPr="00F114E3">
        <w:rPr>
          <w:rFonts w:cstheme="minorHAnsi"/>
          <w:sz w:val="24"/>
          <w:szCs w:val="24"/>
        </w:rPr>
        <w:t xml:space="preserve">, BKUS, </w:t>
      </w:r>
      <w:r w:rsidRPr="00F114E3">
        <w:rPr>
          <w:rFonts w:cstheme="minorHAnsi"/>
          <w:spacing w:val="7"/>
          <w:sz w:val="24"/>
          <w:szCs w:val="24"/>
        </w:rPr>
        <w:t>neirologs, EEG speciālists;</w:t>
      </w:r>
    </w:p>
    <w:p w14:paraId="68DB2A06" w14:textId="3AE3F6F8" w:rsidR="00623A83" w:rsidRPr="00F114E3" w:rsidRDefault="00E133FB"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Edgars Labsvīrs</w:t>
      </w:r>
      <w:r w:rsidRPr="00F114E3">
        <w:rPr>
          <w:rFonts w:cstheme="minorHAnsi"/>
          <w:sz w:val="24"/>
          <w:szCs w:val="24"/>
        </w:rPr>
        <w:t xml:space="preserve">, </w:t>
      </w:r>
      <w:r w:rsidR="00292AE0">
        <w:rPr>
          <w:rFonts w:cstheme="minorHAnsi"/>
          <w:sz w:val="24"/>
          <w:szCs w:val="24"/>
        </w:rPr>
        <w:t xml:space="preserve">NVD </w:t>
      </w:r>
      <w:r w:rsidR="00A94218" w:rsidRPr="00F114E3">
        <w:rPr>
          <w:rFonts w:cstheme="minorHAnsi"/>
          <w:sz w:val="24"/>
          <w:szCs w:val="24"/>
        </w:rPr>
        <w:t xml:space="preserve"> direktors</w:t>
      </w:r>
      <w:r w:rsidR="008A2826" w:rsidRPr="00F114E3">
        <w:rPr>
          <w:rFonts w:cstheme="minorHAnsi"/>
          <w:sz w:val="24"/>
          <w:szCs w:val="24"/>
        </w:rPr>
        <w:t>;</w:t>
      </w:r>
    </w:p>
    <w:p w14:paraId="548D0402" w14:textId="66E0F955" w:rsidR="00911373" w:rsidRPr="00F114E3" w:rsidRDefault="00ED7040"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Līga Šerna</w:t>
      </w:r>
      <w:r w:rsidRPr="00F114E3">
        <w:rPr>
          <w:rFonts w:cstheme="minorHAnsi"/>
          <w:sz w:val="24"/>
          <w:szCs w:val="24"/>
        </w:rPr>
        <w:t xml:space="preserve">, VM valsts sekretāra vietniece </w:t>
      </w:r>
      <w:r w:rsidR="004B4047">
        <w:rPr>
          <w:rFonts w:cstheme="minorHAnsi"/>
          <w:sz w:val="24"/>
          <w:szCs w:val="24"/>
        </w:rPr>
        <w:t>veselības</w:t>
      </w:r>
      <w:r w:rsidRPr="00F114E3">
        <w:rPr>
          <w:rFonts w:cstheme="minorHAnsi"/>
          <w:sz w:val="24"/>
          <w:szCs w:val="24"/>
        </w:rPr>
        <w:t xml:space="preserve"> politikas jautājumos</w:t>
      </w:r>
      <w:r w:rsidR="008A2826" w:rsidRPr="00F114E3">
        <w:rPr>
          <w:rFonts w:cstheme="minorHAnsi"/>
          <w:sz w:val="24"/>
          <w:szCs w:val="24"/>
        </w:rPr>
        <w:t>;</w:t>
      </w:r>
    </w:p>
    <w:p w14:paraId="1A158B10" w14:textId="43E93CBE" w:rsidR="00AE25ED" w:rsidRDefault="00AE25ED"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Rinalds Muciņš</w:t>
      </w:r>
      <w:r w:rsidRPr="00F114E3">
        <w:rPr>
          <w:rFonts w:cstheme="minorHAnsi"/>
          <w:sz w:val="24"/>
          <w:szCs w:val="24"/>
        </w:rPr>
        <w:t>, PSKUS valdes priekšsēdētājs</w:t>
      </w:r>
      <w:r w:rsidR="008A2826" w:rsidRPr="00F114E3">
        <w:rPr>
          <w:rFonts w:cstheme="minorHAnsi"/>
          <w:sz w:val="24"/>
          <w:szCs w:val="24"/>
        </w:rPr>
        <w:t>.</w:t>
      </w:r>
    </w:p>
    <w:p w14:paraId="65CC0BFB" w14:textId="77777777" w:rsidR="00031A2D" w:rsidRPr="00F114E3" w:rsidRDefault="00031A2D" w:rsidP="00031A2D">
      <w:pPr>
        <w:pStyle w:val="ListParagraph"/>
        <w:spacing w:after="0" w:line="240" w:lineRule="auto"/>
        <w:ind w:left="357"/>
        <w:contextualSpacing w:val="0"/>
        <w:jc w:val="both"/>
        <w:rPr>
          <w:rFonts w:cstheme="minorHAnsi"/>
          <w:sz w:val="24"/>
          <w:szCs w:val="24"/>
        </w:rPr>
      </w:pPr>
    </w:p>
    <w:p w14:paraId="49767BBE" w14:textId="733F9CC3" w:rsidR="00A21C3B" w:rsidRPr="001D2254" w:rsidRDefault="00C30A2E" w:rsidP="00EF562E">
      <w:pPr>
        <w:pStyle w:val="Heading2"/>
      </w:pPr>
      <w:bookmarkStart w:id="9" w:name="_Toc53477947"/>
      <w:r>
        <w:t xml:space="preserve">1.3. </w:t>
      </w:r>
      <w:r w:rsidR="00A44853">
        <w:t xml:space="preserve">Ārstniecības </w:t>
      </w:r>
      <w:r w:rsidR="00617B16">
        <w:t>personu atalgojuma m</w:t>
      </w:r>
      <w:r w:rsidR="00A21C3B">
        <w:t>odeļa testēšana</w:t>
      </w:r>
      <w:bookmarkEnd w:id="9"/>
    </w:p>
    <w:p w14:paraId="76589EED" w14:textId="6B75384A" w:rsidR="00515923" w:rsidRDefault="00395B93" w:rsidP="006D0447">
      <w:pPr>
        <w:pStyle w:val="NormalWeb"/>
        <w:shd w:val="clear" w:color="auto" w:fill="FFFFFF" w:themeFill="background1"/>
        <w:spacing w:before="120" w:beforeAutospacing="0" w:after="0" w:afterAutospacing="0"/>
        <w:jc w:val="both"/>
        <w:rPr>
          <w:rFonts w:asciiTheme="minorHAnsi" w:hAnsiTheme="minorHAnsi" w:cstheme="minorBidi"/>
        </w:rPr>
      </w:pPr>
      <w:r w:rsidRPr="00E37F1B">
        <w:rPr>
          <w:rFonts w:asciiTheme="minorHAnsi" w:hAnsiTheme="minorHAnsi" w:cstheme="minorBidi"/>
        </w:rPr>
        <w:t>Pēc</w:t>
      </w:r>
      <w:r w:rsidR="00415D1C" w:rsidRPr="00E37F1B">
        <w:rPr>
          <w:rFonts w:asciiTheme="minorHAnsi" w:hAnsiTheme="minorHAnsi" w:cstheme="minorBidi"/>
        </w:rPr>
        <w:t xml:space="preserve"> tam, kad noslēdzās darbs pie atalgojuma modeļa</w:t>
      </w:r>
      <w:r w:rsidR="00BA2BC8">
        <w:rPr>
          <w:rFonts w:asciiTheme="minorHAnsi" w:hAnsiTheme="minorHAnsi" w:cstheme="minorBidi"/>
        </w:rPr>
        <w:t xml:space="preserve"> izstrādes</w:t>
      </w:r>
      <w:r w:rsidR="00415D1C" w:rsidRPr="00E37F1B">
        <w:rPr>
          <w:rFonts w:asciiTheme="minorHAnsi" w:hAnsiTheme="minorHAnsi" w:cstheme="minorBidi"/>
        </w:rPr>
        <w:t xml:space="preserve">, tika uzsākta tā testēšanā, kura </w:t>
      </w:r>
      <w:r w:rsidR="006D2B03">
        <w:rPr>
          <w:rFonts w:asciiTheme="minorHAnsi" w:hAnsiTheme="minorHAnsi" w:cstheme="minorBidi"/>
        </w:rPr>
        <w:t xml:space="preserve">klātienes tikšanos veidā </w:t>
      </w:r>
      <w:r w:rsidR="00415D1C" w:rsidRPr="00E37F1B">
        <w:rPr>
          <w:rFonts w:asciiTheme="minorHAnsi" w:hAnsiTheme="minorHAnsi" w:cstheme="minorBidi"/>
        </w:rPr>
        <w:t xml:space="preserve">notika laika posmā </w:t>
      </w:r>
      <w:r w:rsidR="00415D1C" w:rsidRPr="00BA2BC8">
        <w:rPr>
          <w:rFonts w:asciiTheme="minorHAnsi" w:hAnsiTheme="minorHAnsi" w:cstheme="minorBidi"/>
          <w:b/>
          <w:bCs/>
        </w:rPr>
        <w:t>no 20.02.2020. līdz 12.03.2020.</w:t>
      </w:r>
      <w:r w:rsidR="006D0447">
        <w:rPr>
          <w:rFonts w:asciiTheme="minorHAnsi" w:hAnsiTheme="minorHAnsi" w:cstheme="minorBidi"/>
        </w:rPr>
        <w:t xml:space="preserve"> </w:t>
      </w:r>
      <w:r w:rsidR="006D2B03">
        <w:rPr>
          <w:rFonts w:asciiTheme="minorHAnsi" w:hAnsiTheme="minorHAnsi" w:cstheme="minorBidi"/>
        </w:rPr>
        <w:t xml:space="preserve">Klātienes tikšanās </w:t>
      </w:r>
      <w:r w:rsidR="006D0447">
        <w:rPr>
          <w:rFonts w:asciiTheme="minorHAnsi" w:hAnsiTheme="minorHAnsi" w:cstheme="minorBidi"/>
        </w:rPr>
        <w:t>tika apturēta</w:t>
      </w:r>
      <w:r w:rsidR="006D2B03">
        <w:rPr>
          <w:rFonts w:asciiTheme="minorHAnsi" w:hAnsiTheme="minorHAnsi" w:cstheme="minorBidi"/>
        </w:rPr>
        <w:t>s</w:t>
      </w:r>
      <w:r w:rsidR="006D0447">
        <w:rPr>
          <w:rFonts w:asciiTheme="minorHAnsi" w:hAnsiTheme="minorHAnsi" w:cstheme="minorBidi"/>
        </w:rPr>
        <w:t xml:space="preserve"> saistībā ar Covid-19 pandēmiju saistītajiem </w:t>
      </w:r>
      <w:r w:rsidR="00BA2BC8">
        <w:rPr>
          <w:rFonts w:asciiTheme="minorHAnsi" w:hAnsiTheme="minorHAnsi" w:cstheme="minorBidi"/>
        </w:rPr>
        <w:t xml:space="preserve">pulcēšanās </w:t>
      </w:r>
      <w:r w:rsidR="006D0447">
        <w:rPr>
          <w:rFonts w:asciiTheme="minorHAnsi" w:hAnsiTheme="minorHAnsi" w:cstheme="minorBidi"/>
        </w:rPr>
        <w:t>ierobežojumiem</w:t>
      </w:r>
      <w:r w:rsidR="00240A13">
        <w:rPr>
          <w:rFonts w:asciiTheme="minorHAnsi" w:hAnsiTheme="minorHAnsi" w:cstheme="minorBidi"/>
        </w:rPr>
        <w:t xml:space="preserve"> un</w:t>
      </w:r>
      <w:r w:rsidR="00BA2BC8">
        <w:rPr>
          <w:rFonts w:asciiTheme="minorHAnsi" w:hAnsiTheme="minorHAnsi" w:cstheme="minorBidi"/>
        </w:rPr>
        <w:t xml:space="preserve">, ņemot vērā palielināto slodzi slimnīcu pārstāvjiem, kura radās </w:t>
      </w:r>
      <w:r w:rsidR="00515923">
        <w:rPr>
          <w:rFonts w:asciiTheme="minorHAnsi" w:hAnsiTheme="minorHAnsi" w:cstheme="minorBidi"/>
        </w:rPr>
        <w:t>Covid-19 pandēmijas dēļ</w:t>
      </w:r>
      <w:r w:rsidR="006D0447">
        <w:rPr>
          <w:rFonts w:asciiTheme="minorHAnsi" w:hAnsiTheme="minorHAnsi" w:cstheme="minorBidi"/>
        </w:rPr>
        <w:t>.</w:t>
      </w:r>
    </w:p>
    <w:p w14:paraId="09500286" w14:textId="76508F67" w:rsidR="00031A2D" w:rsidRDefault="00515923" w:rsidP="00031A2D">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Bidi"/>
        </w:rPr>
        <w:t>Testēšanās procesā</w:t>
      </w:r>
      <w:r w:rsidR="00415D1C" w:rsidRPr="00E37F1B">
        <w:rPr>
          <w:rFonts w:asciiTheme="minorHAnsi" w:hAnsiTheme="minorHAnsi" w:cstheme="minorBidi"/>
        </w:rPr>
        <w:t xml:space="preserve"> notika 4 grupu pārstāvju tikšanās</w:t>
      </w:r>
      <w:r w:rsidR="003D17F0" w:rsidRPr="00E37F1B">
        <w:rPr>
          <w:rFonts w:asciiTheme="minorHAnsi" w:hAnsiTheme="minorHAnsi" w:cstheme="minorBidi"/>
        </w:rPr>
        <w:t xml:space="preserve">, </w:t>
      </w:r>
      <w:r w:rsidR="00585113">
        <w:rPr>
          <w:rFonts w:asciiTheme="minorHAnsi" w:hAnsiTheme="minorHAnsi" w:cstheme="minorBidi"/>
        </w:rPr>
        <w:t>kuru</w:t>
      </w:r>
      <w:r w:rsidR="003D17F0" w:rsidRPr="00E37F1B">
        <w:rPr>
          <w:rFonts w:asciiTheme="minorHAnsi" w:hAnsiTheme="minorHAnsi" w:cstheme="minorBidi"/>
        </w:rPr>
        <w:t xml:space="preserve"> laikā izstrādāt</w:t>
      </w:r>
      <w:r w:rsidR="006D2B03">
        <w:rPr>
          <w:rFonts w:asciiTheme="minorHAnsi" w:hAnsiTheme="minorHAnsi" w:cstheme="minorBidi"/>
        </w:rPr>
        <w:t xml:space="preserve">ais atalgojuma modelis tika testēts, </w:t>
      </w:r>
      <w:r w:rsidR="003D17F0" w:rsidRPr="00E37F1B">
        <w:rPr>
          <w:rFonts w:asciiTheme="minorHAnsi" w:hAnsiTheme="minorHAnsi" w:cstheme="minorBidi"/>
        </w:rPr>
        <w:t>balstoties uz 3 slimnīcu</w:t>
      </w:r>
      <w:r w:rsidR="006D0447">
        <w:rPr>
          <w:rFonts w:asciiTheme="minorHAnsi" w:hAnsiTheme="minorHAnsi" w:cstheme="minorBidi"/>
        </w:rPr>
        <w:t xml:space="preserve"> -</w:t>
      </w:r>
      <w:r w:rsidR="003D17F0" w:rsidRPr="00E37F1B">
        <w:rPr>
          <w:rFonts w:asciiTheme="minorHAnsi" w:hAnsiTheme="minorHAnsi" w:cstheme="minorBidi"/>
        </w:rPr>
        <w:t xml:space="preserve"> </w:t>
      </w:r>
      <w:r w:rsidR="003D17F0" w:rsidRPr="00E37F1B">
        <w:rPr>
          <w:rFonts w:asciiTheme="minorHAnsi" w:hAnsiTheme="minorHAnsi" w:cstheme="minorHAnsi"/>
        </w:rPr>
        <w:t>Cēsu klīnikas, PSKUS</w:t>
      </w:r>
      <w:r w:rsidR="006D0447">
        <w:rPr>
          <w:rFonts w:asciiTheme="minorHAnsi" w:hAnsiTheme="minorHAnsi" w:cstheme="minorHAnsi"/>
        </w:rPr>
        <w:t xml:space="preserve"> un </w:t>
      </w:r>
      <w:r w:rsidR="003D17F0" w:rsidRPr="00E37F1B">
        <w:rPr>
          <w:rFonts w:asciiTheme="minorHAnsi" w:hAnsiTheme="minorHAnsi" w:cstheme="minorHAnsi"/>
        </w:rPr>
        <w:t>RAKUS</w:t>
      </w:r>
      <w:r w:rsidR="006D0447">
        <w:rPr>
          <w:rFonts w:asciiTheme="minorHAnsi" w:hAnsiTheme="minorHAnsi" w:cstheme="minorHAnsi"/>
        </w:rPr>
        <w:t xml:space="preserve"> -</w:t>
      </w:r>
      <w:r w:rsidR="003D17F0" w:rsidRPr="00E37F1B">
        <w:rPr>
          <w:rFonts w:asciiTheme="minorHAnsi" w:hAnsiTheme="minorHAnsi" w:cstheme="minorHAnsi"/>
        </w:rPr>
        <w:t xml:space="preserve"> datiem. </w:t>
      </w:r>
    </w:p>
    <w:p w14:paraId="2FD7705C" w14:textId="2A857317" w:rsidR="00031A2D" w:rsidRPr="001440B1" w:rsidRDefault="001440B1" w:rsidP="00031A2D">
      <w:pPr>
        <w:spacing w:before="120" w:after="0" w:line="240" w:lineRule="auto"/>
        <w:jc w:val="both"/>
        <w:rPr>
          <w:rFonts w:eastAsia="Times New Roman" w:cstheme="minorHAnsi"/>
          <w:sz w:val="24"/>
          <w:szCs w:val="24"/>
          <w:lang w:eastAsia="lv-LV" w:bidi="lo-LA"/>
        </w:rPr>
      </w:pPr>
      <w:r w:rsidRPr="001440B1">
        <w:rPr>
          <w:rFonts w:eastAsia="Times New Roman" w:cstheme="minorHAnsi"/>
          <w:sz w:val="24"/>
          <w:szCs w:val="24"/>
          <w:lang w:eastAsia="lv-LV" w:bidi="lo-LA"/>
        </w:rPr>
        <w:t>D</w:t>
      </w:r>
      <w:r>
        <w:rPr>
          <w:rFonts w:eastAsia="Times New Roman" w:cstheme="minorHAnsi"/>
          <w:sz w:val="24"/>
          <w:szCs w:val="24"/>
          <w:lang w:eastAsia="lv-LV" w:bidi="lo-LA"/>
        </w:rPr>
        <w:t>iskusijās tika</w:t>
      </w:r>
      <w:r w:rsidRPr="001440B1">
        <w:rPr>
          <w:rFonts w:eastAsia="Times New Roman" w:cstheme="minorHAnsi"/>
          <w:sz w:val="24"/>
          <w:szCs w:val="24"/>
          <w:lang w:eastAsia="lv-LV" w:bidi="lo-LA"/>
        </w:rPr>
        <w:t xml:space="preserve"> atzīts, ka NM ārsta palīga kā brigādes vadītāja darba saturs un atbildība ir būtiski atšķirīga no ārsta palīgu darba satura jebkurā citā ārstniecības iestādē vai ārstu praksē. </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r būtiski atšķirīg</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 xml:space="preserve"> vides apstākļ</w:t>
      </w:r>
      <w:r w:rsidR="00031A2D">
        <w:rPr>
          <w:rFonts w:eastAsia="Times New Roman" w:cstheme="minorHAnsi"/>
          <w:sz w:val="24"/>
          <w:szCs w:val="24"/>
          <w:lang w:eastAsia="lv-LV" w:bidi="lo-LA"/>
        </w:rPr>
        <w:t xml:space="preserve">i, kad </w:t>
      </w:r>
      <w:r w:rsidRPr="001440B1">
        <w:rPr>
          <w:rFonts w:eastAsia="Times New Roman" w:cstheme="minorHAnsi"/>
          <w:sz w:val="24"/>
          <w:szCs w:val="24"/>
          <w:lang w:eastAsia="lv-LV" w:bidi="lo-LA"/>
        </w:rPr>
        <w:t xml:space="preserve">tehniski sarežģīti veikt nepieciešamos NMP pasākumus </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dzīvokļos, publiskās vietās, ielu un ceļu malās, ierobežotas iespējas saņemt citu kolēģu konsultāciju, atbalstu – tikai telefoniski vai pieaicinot ārsta speciālista brigādi, kas ir papildus laiks</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w:t>
      </w:r>
    </w:p>
    <w:p w14:paraId="4D5D2730" w14:textId="4752B635" w:rsidR="00395B93" w:rsidRPr="00E37F1B" w:rsidRDefault="00E37F1B" w:rsidP="006D0447">
      <w:pPr>
        <w:pStyle w:val="NormalWeb"/>
        <w:shd w:val="clear" w:color="auto" w:fill="FFFFFF" w:themeFill="background1"/>
        <w:spacing w:before="120" w:beforeAutospacing="0" w:after="0" w:afterAutospacing="0"/>
        <w:jc w:val="both"/>
        <w:rPr>
          <w:rFonts w:asciiTheme="minorHAnsi" w:hAnsiTheme="minorHAnsi" w:cstheme="minorHAnsi"/>
        </w:rPr>
      </w:pPr>
      <w:r w:rsidRPr="00E37F1B">
        <w:rPr>
          <w:rFonts w:asciiTheme="minorHAnsi" w:hAnsiTheme="minorHAnsi" w:cstheme="minorHAnsi"/>
        </w:rPr>
        <w:t>Testēšanā gaitā tika veiktas šādas darbības:</w:t>
      </w:r>
    </w:p>
    <w:p w14:paraId="724B5F10" w14:textId="379B70BD" w:rsidR="00E37F1B" w:rsidRPr="00F114E3" w:rsidRDefault="00E37F1B" w:rsidP="00B94BB0">
      <w:pPr>
        <w:pStyle w:val="NormalWeb"/>
        <w:numPr>
          <w:ilvl w:val="0"/>
          <w:numId w:val="17"/>
        </w:numPr>
        <w:spacing w:before="120" w:beforeAutospacing="0" w:after="0" w:afterAutospacing="0"/>
        <w:jc w:val="both"/>
        <w:rPr>
          <w:rFonts w:asciiTheme="minorHAnsi" w:hAnsiTheme="minorHAnsi" w:cstheme="minorHAnsi"/>
        </w:rPr>
      </w:pPr>
      <w:r w:rsidRPr="00F114E3">
        <w:rPr>
          <w:rFonts w:asciiTheme="minorHAnsi" w:hAnsiTheme="minorHAnsi" w:cstheme="minorHAnsi"/>
          <w:b/>
          <w:bCs/>
        </w:rPr>
        <w:lastRenderedPageBreak/>
        <w:t>Amatu vērtēšana</w:t>
      </w:r>
      <w:r w:rsidRPr="00F114E3">
        <w:rPr>
          <w:rFonts w:asciiTheme="minorHAnsi" w:hAnsiTheme="minorHAnsi" w:cstheme="minorHAnsi"/>
        </w:rPr>
        <w:t xml:space="preserve"> ar </w:t>
      </w:r>
      <w:r w:rsidR="00240A13">
        <w:rPr>
          <w:rFonts w:asciiTheme="minorHAnsi" w:hAnsiTheme="minorHAnsi" w:cstheme="minorHAnsi"/>
        </w:rPr>
        <w:t>i</w:t>
      </w:r>
      <w:r w:rsidRPr="00F114E3">
        <w:rPr>
          <w:rFonts w:asciiTheme="minorHAnsi" w:hAnsiTheme="minorHAnsi" w:cstheme="minorHAnsi"/>
        </w:rPr>
        <w:t>ntelektuālā darba punktu/faktoru metodi</w:t>
      </w:r>
      <w:r w:rsidR="006D2B03" w:rsidRPr="00F114E3">
        <w:rPr>
          <w:rFonts w:asciiTheme="minorHAnsi" w:hAnsiTheme="minorHAnsi" w:cstheme="minorHAnsi"/>
        </w:rPr>
        <w:t xml:space="preserve"> – mērķa algas lieluma noteikšanai;</w:t>
      </w:r>
    </w:p>
    <w:p w14:paraId="508AE02C" w14:textId="6935A8AE" w:rsidR="00E37F1B" w:rsidRPr="00C33863" w:rsidRDefault="00E37F1B" w:rsidP="00B94BB0">
      <w:pPr>
        <w:pStyle w:val="NormalWeb"/>
        <w:numPr>
          <w:ilvl w:val="0"/>
          <w:numId w:val="17"/>
        </w:numPr>
        <w:spacing w:before="120" w:beforeAutospacing="0" w:after="0" w:afterAutospacing="0"/>
        <w:ind w:left="714" w:hanging="357"/>
        <w:jc w:val="both"/>
        <w:rPr>
          <w:rFonts w:asciiTheme="minorHAnsi" w:hAnsiTheme="minorHAnsi" w:cstheme="minorHAnsi"/>
        </w:rPr>
      </w:pPr>
      <w:r w:rsidRPr="00F114E3">
        <w:rPr>
          <w:rFonts w:asciiTheme="minorHAnsi" w:hAnsiTheme="minorHAnsi" w:cstheme="minorHAnsi"/>
          <w:b/>
          <w:bCs/>
        </w:rPr>
        <w:t>Atalgojuma datu analīze</w:t>
      </w:r>
      <w:r w:rsidRPr="00F114E3">
        <w:rPr>
          <w:rFonts w:asciiTheme="minorHAnsi" w:hAnsiTheme="minorHAnsi" w:cstheme="minorHAnsi"/>
        </w:rPr>
        <w:t>: salīdzinājums ar atalgojuma līmeni darba tirgū, balstoties uz amatu vērtību</w:t>
      </w:r>
      <w:r w:rsidR="006D2B03" w:rsidRPr="00F114E3">
        <w:rPr>
          <w:rFonts w:asciiTheme="minorHAnsi" w:hAnsiTheme="minorHAnsi" w:cstheme="minorHAnsi"/>
        </w:rPr>
        <w:t xml:space="preserve"> – lai noskaidrotu, kāds ir nepieciešamais budžeta apjoms, lai </w:t>
      </w:r>
      <w:r w:rsidR="006D2B03" w:rsidRPr="00C33863">
        <w:rPr>
          <w:rFonts w:asciiTheme="minorHAnsi" w:hAnsiTheme="minorHAnsi" w:cstheme="minorHAnsi"/>
        </w:rPr>
        <w:t>ārstniecības personām vidēji nodrošinātu mērķa algu;</w:t>
      </w:r>
    </w:p>
    <w:p w14:paraId="6DA7384D" w14:textId="78DCEA4C" w:rsidR="00180282" w:rsidRPr="00C33863" w:rsidRDefault="00C33863" w:rsidP="00B94BB0">
      <w:pPr>
        <w:pStyle w:val="NormalWeb"/>
        <w:numPr>
          <w:ilvl w:val="0"/>
          <w:numId w:val="17"/>
        </w:numPr>
        <w:spacing w:before="120" w:beforeAutospacing="0" w:after="0" w:afterAutospacing="0"/>
        <w:ind w:left="714" w:hanging="357"/>
        <w:jc w:val="both"/>
        <w:rPr>
          <w:rFonts w:asciiTheme="minorHAnsi" w:hAnsiTheme="minorHAnsi" w:cstheme="minorHAnsi"/>
          <w:b/>
          <w:bCs/>
        </w:rPr>
      </w:pPr>
      <w:r w:rsidRPr="00C33863">
        <w:rPr>
          <w:rFonts w:asciiTheme="minorHAnsi" w:hAnsiTheme="minorHAnsi" w:cstheme="minorHAnsi"/>
          <w:b/>
          <w:bCs/>
        </w:rPr>
        <w:t>D</w:t>
      </w:r>
      <w:r w:rsidR="00E37F1B" w:rsidRPr="00C33863">
        <w:rPr>
          <w:rFonts w:asciiTheme="minorHAnsi" w:hAnsiTheme="minorHAnsi" w:cstheme="minorHAnsi"/>
          <w:b/>
          <w:bCs/>
        </w:rPr>
        <w:t>arbinieku</w:t>
      </w:r>
      <w:r w:rsidRPr="00C33863">
        <w:rPr>
          <w:rFonts w:asciiTheme="minorHAnsi" w:hAnsiTheme="minorHAnsi" w:cstheme="minorHAnsi"/>
          <w:b/>
          <w:bCs/>
        </w:rPr>
        <w:t>, kuru darba samaksa ir būtiski mazāka vai lielāka par mērķa algu</w:t>
      </w:r>
      <w:r>
        <w:rPr>
          <w:rFonts w:asciiTheme="minorHAnsi" w:hAnsiTheme="minorHAnsi" w:cstheme="minorHAnsi"/>
          <w:b/>
          <w:bCs/>
        </w:rPr>
        <w:t>,</w:t>
      </w:r>
      <w:r w:rsidR="00E37F1B" w:rsidRPr="00C33863">
        <w:rPr>
          <w:rFonts w:asciiTheme="minorHAnsi" w:hAnsiTheme="minorHAnsi" w:cstheme="minorHAnsi"/>
          <w:b/>
          <w:bCs/>
        </w:rPr>
        <w:t xml:space="preserve"> identificēšana</w:t>
      </w:r>
      <w:r w:rsidR="006D2B03" w:rsidRPr="00C33863">
        <w:rPr>
          <w:rFonts w:asciiTheme="minorHAnsi" w:hAnsiTheme="minorHAnsi" w:cstheme="minorHAnsi"/>
        </w:rPr>
        <w:t xml:space="preserve"> – lai noskaidrotu, cik daudz ir ārstniecības personu, kurām šobrīd mērķa alga jau ir sasniegta un cik ir tādu, kurām </w:t>
      </w:r>
      <w:r w:rsidR="00180282" w:rsidRPr="00C33863">
        <w:rPr>
          <w:rFonts w:asciiTheme="minorHAnsi" w:hAnsiTheme="minorHAnsi" w:cstheme="minorHAnsi"/>
        </w:rPr>
        <w:t>samaksa nesasniedz mērķa algas līmeni un cik lielā mērā;</w:t>
      </w:r>
    </w:p>
    <w:p w14:paraId="3A7785CA" w14:textId="34CD3D16" w:rsidR="00E37F1B" w:rsidRPr="00F114E3" w:rsidRDefault="00E37F1B" w:rsidP="00B94BB0">
      <w:pPr>
        <w:pStyle w:val="NormalWeb"/>
        <w:numPr>
          <w:ilvl w:val="0"/>
          <w:numId w:val="17"/>
        </w:numPr>
        <w:spacing w:before="120" w:beforeAutospacing="0" w:after="0" w:afterAutospacing="0"/>
        <w:rPr>
          <w:rFonts w:asciiTheme="minorHAnsi" w:hAnsiTheme="minorHAnsi" w:cstheme="minorHAnsi"/>
        </w:rPr>
      </w:pPr>
      <w:r w:rsidRPr="00F114E3">
        <w:rPr>
          <w:rFonts w:asciiTheme="minorHAnsi" w:hAnsiTheme="minorHAnsi" w:cstheme="minorHAnsi"/>
          <w:b/>
          <w:bCs/>
        </w:rPr>
        <w:t>Fiksētās un mainīgās daļas īpatsvara un sastāvdaļu analīze</w:t>
      </w:r>
      <w:r w:rsidR="00180282" w:rsidRPr="00F114E3">
        <w:rPr>
          <w:rFonts w:asciiTheme="minorHAnsi" w:hAnsiTheme="minorHAnsi" w:cstheme="minorHAnsi"/>
        </w:rPr>
        <w:t xml:space="preserve"> – lai noskaidrotu faktisko atalgojuma struktūru un atalgojuma elementu īpatsvaru;</w:t>
      </w:r>
    </w:p>
    <w:p w14:paraId="7E2F292B" w14:textId="29B102F0" w:rsidR="00E37F1B" w:rsidRPr="00F114E3" w:rsidRDefault="00E37F1B" w:rsidP="00B94BB0">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Pilna laika ekvivalenta elementu izvērtēšana no atalgojuma viedokļa</w:t>
      </w:r>
      <w:r w:rsidR="00180282" w:rsidRPr="00F114E3">
        <w:rPr>
          <w:rFonts w:asciiTheme="minorHAnsi" w:hAnsiTheme="minorHAnsi" w:cstheme="minorHAnsi"/>
        </w:rPr>
        <w:t xml:space="preserve"> – lai noskaidrotu, vai tās darbības, kas provizoriski būtu jāietver pilna laika ekvivalentā, šobrīd tiek apmaksātas pamatalgas vai piemaksu veidā</w:t>
      </w:r>
      <w:r w:rsidR="00240A13">
        <w:rPr>
          <w:rFonts w:asciiTheme="minorHAnsi" w:hAnsiTheme="minorHAnsi" w:cstheme="minorHAnsi"/>
        </w:rPr>
        <w:t>;</w:t>
      </w:r>
    </w:p>
    <w:p w14:paraId="39CCAE18" w14:textId="606A55F2" w:rsidR="001440B1" w:rsidRPr="001440B1" w:rsidRDefault="00180282" w:rsidP="001440B1">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Individuālā atalgojuma kritēriju izvērtējums</w:t>
      </w:r>
      <w:r w:rsidRPr="00F114E3">
        <w:rPr>
          <w:rFonts w:asciiTheme="minorHAnsi" w:hAnsiTheme="minorHAnsi" w:cstheme="minorHAnsi"/>
        </w:rPr>
        <w:t xml:space="preserve"> no labās prakses un esošā slimnīcu iekšējā regulējuma viedokļa – lai pārliecinātos, kā domnīcas darba rezultāts atbilst jaunākajām atziņām atalgojuma sistēmu veidošanā un darbinieku motivēšanā un slimnīcu faktiskajām iespējām un paradumiem.</w:t>
      </w:r>
    </w:p>
    <w:p w14:paraId="6033B1EB" w14:textId="5F6FFB63" w:rsidR="0074054F" w:rsidRDefault="0074054F" w:rsidP="0074054F">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Detalizēts testēšanas plāns norādīts </w:t>
      </w:r>
      <w:r w:rsidR="00C44B9D">
        <w:rPr>
          <w:rFonts w:asciiTheme="minorHAnsi" w:hAnsiTheme="minorHAnsi" w:cstheme="minorHAnsi"/>
        </w:rPr>
        <w:t>1.2.</w:t>
      </w:r>
      <w:r>
        <w:rPr>
          <w:rFonts w:asciiTheme="minorHAnsi" w:hAnsiTheme="minorHAnsi" w:cstheme="minorHAnsi"/>
        </w:rPr>
        <w:t xml:space="preserve"> attēlā un 3. pielikumā.</w:t>
      </w:r>
    </w:p>
    <w:p w14:paraId="31143C91" w14:textId="7173FF21" w:rsidR="00E37F1B" w:rsidRDefault="00E37F1B" w:rsidP="00E37F1B">
      <w:pPr>
        <w:pStyle w:val="NormalWeb"/>
        <w:shd w:val="clear" w:color="auto" w:fill="FFFFFF" w:themeFill="background1"/>
        <w:spacing w:before="120" w:beforeAutospacing="0" w:after="120" w:afterAutospacing="0"/>
        <w:ind w:left="360"/>
        <w:jc w:val="both"/>
        <w:rPr>
          <w:rFonts w:asciiTheme="minorHAnsi" w:hAnsiTheme="minorHAnsi" w:cstheme="minorHAnsi"/>
          <w:sz w:val="22"/>
          <w:szCs w:val="22"/>
        </w:rPr>
      </w:pPr>
      <w:r>
        <w:rPr>
          <w:noProof/>
          <w:lang w:bidi="ar-SA"/>
        </w:rPr>
        <w:drawing>
          <wp:inline distT="0" distB="0" distL="0" distR="0" wp14:anchorId="54EEA419" wp14:editId="28506824">
            <wp:extent cx="5455920" cy="4156710"/>
            <wp:effectExtent l="0" t="19050" r="30480" b="3429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A535A9B" w14:textId="62D5ABC4" w:rsidR="00C44B9D" w:rsidRPr="001E1AF1" w:rsidRDefault="00C44B9D">
      <w:pPr>
        <w:rPr>
          <w:sz w:val="20"/>
          <w:szCs w:val="20"/>
        </w:rPr>
      </w:pPr>
      <w:r w:rsidRPr="001E1AF1">
        <w:rPr>
          <w:sz w:val="20"/>
          <w:szCs w:val="20"/>
        </w:rPr>
        <w:t>1.2.</w:t>
      </w:r>
      <w:r w:rsidR="0006791E" w:rsidRPr="001E1AF1">
        <w:rPr>
          <w:sz w:val="20"/>
          <w:szCs w:val="20"/>
        </w:rPr>
        <w:t xml:space="preserve"> attēls</w:t>
      </w:r>
      <w:r w:rsidRPr="001E1AF1">
        <w:rPr>
          <w:sz w:val="20"/>
          <w:szCs w:val="20"/>
        </w:rPr>
        <w:t>: Domnīcā izstrādātā ārstniecības personu atalgojuma modeļa testēšanas plāns.</w:t>
      </w:r>
    </w:p>
    <w:p w14:paraId="264A2274" w14:textId="6F7E885E" w:rsidR="54C81858" w:rsidRPr="004419DD" w:rsidRDefault="001D2ED1" w:rsidP="004419DD">
      <w:pPr>
        <w:rPr>
          <w:sz w:val="24"/>
          <w:szCs w:val="24"/>
        </w:rPr>
      </w:pPr>
      <w:r w:rsidRPr="00C44B9D">
        <w:rPr>
          <w:sz w:val="24"/>
          <w:szCs w:val="24"/>
        </w:rPr>
        <w:t>Testēšanas rezultāti un secinājumi sniegti ziņojuma</w:t>
      </w:r>
      <w:r w:rsidR="00CF6146" w:rsidRPr="00C44B9D">
        <w:rPr>
          <w:sz w:val="24"/>
          <w:szCs w:val="24"/>
        </w:rPr>
        <w:t xml:space="preserve"> IV nodaļā.</w:t>
      </w:r>
    </w:p>
    <w:p w14:paraId="0EEDBFC8" w14:textId="7C7BFA61" w:rsidR="004419DD" w:rsidRPr="004419DD" w:rsidRDefault="004419DD" w:rsidP="004419DD">
      <w:pPr>
        <w:pStyle w:val="Heading1"/>
      </w:pPr>
      <w:bookmarkStart w:id="10" w:name="_Toc53477948"/>
      <w:r>
        <w:lastRenderedPageBreak/>
        <w:t>II Esošās situācijas raksturojums: problēmu analīze</w:t>
      </w:r>
      <w:bookmarkEnd w:id="10"/>
    </w:p>
    <w:p w14:paraId="56000F5E" w14:textId="1803510F" w:rsidR="00C4019A" w:rsidRDefault="00C30A2E" w:rsidP="00EF562E">
      <w:pPr>
        <w:pStyle w:val="Heading2"/>
      </w:pPr>
      <w:bookmarkStart w:id="11" w:name="_Toc53477949"/>
      <w:r>
        <w:t xml:space="preserve">2.1. </w:t>
      </w:r>
      <w:r w:rsidR="008D4F49">
        <w:t xml:space="preserve">Ko sagaida ārstniecības personas? </w:t>
      </w:r>
      <w:r w:rsidR="009357AE">
        <w:t>Domnīcas dalībnieku veiktā problēmu izpēte</w:t>
      </w:r>
      <w:bookmarkEnd w:id="11"/>
    </w:p>
    <w:p w14:paraId="2DAC34CB" w14:textId="7B63D9B4"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 xml:space="preserve">Ministru kabineta </w:t>
      </w:r>
      <w:r w:rsidR="00292AE0" w:rsidRPr="00B44BB6">
        <w:rPr>
          <w:rFonts w:eastAsia="Times New Roman" w:cstheme="minorHAnsi"/>
          <w:sz w:val="24"/>
          <w:szCs w:val="24"/>
        </w:rPr>
        <w:t xml:space="preserve">2018. gada 18. decembra </w:t>
      </w:r>
      <w:r w:rsidRPr="00B44BB6">
        <w:rPr>
          <w:rFonts w:eastAsia="Times New Roman" w:cstheme="minorHAnsi"/>
          <w:sz w:val="24"/>
          <w:szCs w:val="24"/>
        </w:rPr>
        <w:t xml:space="preserve">noteikumos Nr. 851 „Noteikumi par zemāko mēnešalgu un speciālo piemaksu veselības aprūpes jomā nodarbinātiem” (turpmāk – </w:t>
      </w:r>
      <w:r w:rsidR="79C5ADB5" w:rsidRPr="0CA11A30">
        <w:rPr>
          <w:rFonts w:eastAsia="Times New Roman"/>
          <w:sz w:val="24"/>
          <w:szCs w:val="24"/>
        </w:rPr>
        <w:t>MK n</w:t>
      </w:r>
      <w:r w:rsidRPr="0CA11A30">
        <w:rPr>
          <w:rFonts w:eastAsia="Times New Roman"/>
          <w:sz w:val="24"/>
          <w:szCs w:val="24"/>
        </w:rPr>
        <w:t>oteikumi Nr.</w:t>
      </w:r>
      <w:r w:rsidRPr="00B44BB6">
        <w:rPr>
          <w:rFonts w:eastAsia="Times New Roman" w:cstheme="minorHAnsi"/>
          <w:sz w:val="24"/>
          <w:szCs w:val="24"/>
        </w:rPr>
        <w:t xml:space="preserve"> 851) ir noteiktas 6 ārstniecības personu, kas sniedz valsts apmaksātos veselības aprūpes pakalpojumus, amatu klasifikācijas kategorijas un tām atbilstoš</w:t>
      </w:r>
      <w:r w:rsidR="00240A13">
        <w:rPr>
          <w:rFonts w:eastAsia="Times New Roman" w:cstheme="minorHAnsi"/>
          <w:sz w:val="24"/>
          <w:szCs w:val="24"/>
        </w:rPr>
        <w:t>ā</w:t>
      </w:r>
      <w:r w:rsidRPr="00B44BB6">
        <w:rPr>
          <w:rFonts w:eastAsia="Times New Roman" w:cstheme="minorHAnsi"/>
          <w:sz w:val="24"/>
          <w:szCs w:val="24"/>
        </w:rPr>
        <w:t xml:space="preserve"> zemākā mēnešalgas likme par slodzi. Ņemot vērā </w:t>
      </w:r>
      <w:r w:rsidR="00292AE0">
        <w:rPr>
          <w:rFonts w:eastAsia="Times New Roman" w:cstheme="minorHAnsi"/>
          <w:sz w:val="24"/>
          <w:szCs w:val="24"/>
        </w:rPr>
        <w:t>MK n</w:t>
      </w:r>
      <w:r w:rsidRPr="00B44BB6">
        <w:rPr>
          <w:rFonts w:eastAsia="Times New Roman" w:cstheme="minorHAnsi"/>
          <w:sz w:val="24"/>
          <w:szCs w:val="24"/>
        </w:rPr>
        <w:t xml:space="preserve">oteikumos Nr. 851 noteiktās zemākās mēnešalgu likmes un darba samaksas mainīgo daļu, tiek aprēķināts valsts apmaksāto veselības aprūpes pakalpojumu tarifu aprēķinā izmantojamais darba samaksas lielums, ņemot vērā arī patērēto laiku veselības aprūpes pakalpojuma sniegšanai. </w:t>
      </w:r>
    </w:p>
    <w:p w14:paraId="42720E03" w14:textId="0B9D5B67"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N</w:t>
      </w:r>
      <w:r w:rsidR="00240A13">
        <w:rPr>
          <w:rFonts w:eastAsia="Times New Roman" w:cstheme="minorHAnsi"/>
          <w:sz w:val="24"/>
          <w:szCs w:val="24"/>
        </w:rPr>
        <w:t>VD</w:t>
      </w:r>
      <w:r w:rsidRPr="00B44BB6">
        <w:rPr>
          <w:rFonts w:eastAsia="Times New Roman" w:cstheme="minorHAnsi"/>
          <w:sz w:val="24"/>
          <w:szCs w:val="24"/>
        </w:rPr>
        <w:t xml:space="preserve"> atbilstoši valsts apmaksāto veselības aprūpes pakalpojuma tarifiem un pakalpojumu struktūrai un apjomam slēdz līgumus ar ārstniecības iestādēm par valsts apmaksāto veselības aprūpes pakalpojumu nodrošināšanu. Tālāk katra ārstniecības iestāde atbilstoši pieejam</w:t>
      </w:r>
      <w:r w:rsidR="00240A13">
        <w:rPr>
          <w:rFonts w:eastAsia="Times New Roman" w:cstheme="minorHAnsi"/>
          <w:sz w:val="24"/>
          <w:szCs w:val="24"/>
        </w:rPr>
        <w:t>aj</w:t>
      </w:r>
      <w:r w:rsidRPr="00B44BB6">
        <w:rPr>
          <w:rFonts w:eastAsia="Times New Roman" w:cstheme="minorHAnsi"/>
          <w:sz w:val="24"/>
          <w:szCs w:val="24"/>
        </w:rPr>
        <w:t>am finansējumam pati lemj par atalgojuma apmēru katrai ārstniecības personai individuāli, ņemot vērā Noteikumos Nr. 851 noteikto zemāko mēnešalgas likmi par slodzi katrai ārstniecības personu kvalifikācijas kategorijai, par kuru zemāk maksāt nedrīkst, katras iestādes valdes apstiprināto darba samaksas nolikumu un iestādē apstiprināto atlīdzības fondu.</w:t>
      </w:r>
    </w:p>
    <w:p w14:paraId="5AC41FD1" w14:textId="2EC83950"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 xml:space="preserve">Problēmas </w:t>
      </w:r>
      <w:r w:rsidRPr="00B44BB6">
        <w:rPr>
          <w:rFonts w:eastAsia="Times New Roman" w:cstheme="minorHAnsi"/>
          <w:color w:val="000000" w:themeColor="text1"/>
          <w:sz w:val="24"/>
          <w:szCs w:val="24"/>
        </w:rPr>
        <w:t xml:space="preserve">definēšanas fāzē domnīcas dalībnieki izvērtēja esošo ārstniecības personu atalgojuma modeli un formulēja, kādas ir galvenās problēmas ārstniecības atalgojuma sistēmā. </w:t>
      </w:r>
    </w:p>
    <w:p w14:paraId="1AB8AC32" w14:textId="0B3E7245"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color w:val="000000" w:themeColor="text1"/>
          <w:sz w:val="24"/>
          <w:szCs w:val="24"/>
        </w:rPr>
        <w:t>Dom</w:t>
      </w:r>
      <w:r w:rsidR="003D5500">
        <w:rPr>
          <w:rFonts w:eastAsia="Times New Roman" w:cstheme="minorHAnsi"/>
          <w:color w:val="000000" w:themeColor="text1"/>
          <w:sz w:val="24"/>
          <w:szCs w:val="24"/>
        </w:rPr>
        <w:t>n</w:t>
      </w:r>
      <w:r w:rsidRPr="00B44BB6">
        <w:rPr>
          <w:rFonts w:eastAsia="Times New Roman" w:cstheme="minorHAnsi"/>
          <w:color w:val="000000" w:themeColor="text1"/>
          <w:sz w:val="24"/>
          <w:szCs w:val="24"/>
        </w:rPr>
        <w:t>īcas dalībnieki</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vadoties no savas individuālās pieredzes, kā arī</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iejūtoties attiecīgi ārstniecības personas, ārstniecības iestādes vadītāja vai politikas veidotāja lomā, ilustrēja, kāds ir šo veselības aprūpes sistēmas galveno dalībnieku darbības mērķi</w:t>
      </w:r>
      <w:r w:rsidR="00240A13">
        <w:rPr>
          <w:rFonts w:eastAsia="Times New Roman" w:cstheme="minorHAnsi"/>
          <w:color w:val="000000" w:themeColor="text1"/>
          <w:sz w:val="24"/>
          <w:szCs w:val="24"/>
        </w:rPr>
        <w:t>s</w:t>
      </w:r>
      <w:r w:rsidRPr="00B44BB6">
        <w:rPr>
          <w:rFonts w:eastAsia="Times New Roman" w:cstheme="minorHAnsi"/>
          <w:color w:val="000000" w:themeColor="text1"/>
          <w:sz w:val="24"/>
          <w:szCs w:val="24"/>
        </w:rPr>
        <w:t xml:space="preserve">, kas ir galvenās grūtības </w:t>
      </w:r>
      <w:r w:rsidR="00240A13">
        <w:rPr>
          <w:rFonts w:eastAsia="Times New Roman" w:cstheme="minorHAnsi"/>
          <w:color w:val="000000" w:themeColor="text1"/>
          <w:sz w:val="24"/>
          <w:szCs w:val="24"/>
        </w:rPr>
        <w:t xml:space="preserve">jeb “sāpju punkti” </w:t>
      </w:r>
      <w:r w:rsidRPr="00B44BB6">
        <w:rPr>
          <w:rFonts w:eastAsia="Times New Roman" w:cstheme="minorHAnsi"/>
          <w:color w:val="000000" w:themeColor="text1"/>
          <w:sz w:val="24"/>
          <w:szCs w:val="24"/>
        </w:rPr>
        <w:t>un ko viņi sagaida, lai varētu īstenot savas darbības mērķus.</w:t>
      </w:r>
    </w:p>
    <w:p w14:paraId="23871EA6" w14:textId="2EAEF9DB" w:rsidR="1889B4D0" w:rsidRPr="00B44BB6" w:rsidRDefault="001E5F0A" w:rsidP="00AD5204">
      <w:pPr>
        <w:spacing w:before="120" w:after="0" w:line="240" w:lineRule="auto"/>
        <w:jc w:val="both"/>
        <w:rPr>
          <w:rFonts w:cstheme="minorHAnsi"/>
          <w:sz w:val="24"/>
          <w:szCs w:val="24"/>
        </w:rPr>
      </w:pPr>
      <w:r>
        <w:rPr>
          <w:rFonts w:eastAsia="Times New Roman" w:cstheme="minorHAnsi"/>
          <w:sz w:val="24"/>
          <w:szCs w:val="24"/>
        </w:rPr>
        <w:t>Šīs aktivitātes r</w:t>
      </w:r>
      <w:r w:rsidR="1889B4D0" w:rsidRPr="00B44BB6">
        <w:rPr>
          <w:rFonts w:eastAsia="Times New Roman" w:cstheme="minorHAnsi"/>
          <w:sz w:val="24"/>
          <w:szCs w:val="24"/>
        </w:rPr>
        <w:t xml:space="preserve">ezultāti </w:t>
      </w:r>
      <w:r w:rsidR="007E210D">
        <w:rPr>
          <w:rFonts w:eastAsia="Times New Roman" w:cstheme="minorHAnsi"/>
          <w:sz w:val="24"/>
          <w:szCs w:val="24"/>
        </w:rPr>
        <w:t>skaidri apliecināja</w:t>
      </w:r>
      <w:r w:rsidR="1889B4D0" w:rsidRPr="00B44BB6">
        <w:rPr>
          <w:rFonts w:eastAsia="Times New Roman" w:cstheme="minorHAnsi"/>
          <w:sz w:val="24"/>
          <w:szCs w:val="24"/>
        </w:rPr>
        <w:t xml:space="preserve">, ka </w:t>
      </w:r>
      <w:r w:rsidR="1889B4D0" w:rsidRPr="00AD5204">
        <w:rPr>
          <w:rFonts w:eastAsia="Times New Roman" w:cstheme="minorHAnsi"/>
          <w:bCs/>
          <w:sz w:val="24"/>
          <w:szCs w:val="24"/>
        </w:rPr>
        <w:t xml:space="preserve">ārstniecības </w:t>
      </w:r>
      <w:r w:rsidR="1889B4D0" w:rsidRPr="00AD5204">
        <w:rPr>
          <w:rFonts w:eastAsia="Times New Roman" w:cstheme="minorHAnsi"/>
          <w:bCs/>
          <w:color w:val="000000" w:themeColor="text1"/>
          <w:sz w:val="24"/>
          <w:szCs w:val="24"/>
        </w:rPr>
        <w:t>perso</w:t>
      </w:r>
      <w:r w:rsidR="1889B4D0" w:rsidRPr="00AD5204">
        <w:rPr>
          <w:rFonts w:eastAsia="Times New Roman" w:cstheme="minorHAnsi"/>
          <w:bCs/>
          <w:sz w:val="24"/>
          <w:szCs w:val="24"/>
        </w:rPr>
        <w:t>nas strādā ar mērķi</w:t>
      </w:r>
      <w:r w:rsidR="1889B4D0" w:rsidRPr="00B44BB6">
        <w:rPr>
          <w:rFonts w:eastAsia="Times New Roman" w:cstheme="minorHAnsi"/>
          <w:b/>
          <w:sz w:val="24"/>
          <w:szCs w:val="24"/>
        </w:rPr>
        <w:t xml:space="preserve"> </w:t>
      </w:r>
      <w:r w:rsidR="1889B4D0" w:rsidRPr="00B44BB6">
        <w:rPr>
          <w:rFonts w:eastAsia="Times New Roman" w:cstheme="minorHAnsi"/>
          <w:color w:val="000000" w:themeColor="text1"/>
          <w:sz w:val="24"/>
          <w:szCs w:val="24"/>
        </w:rPr>
        <w:t xml:space="preserve"> ārstē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aprūpē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saglabā</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/uztur</w:t>
      </w:r>
      <w:r w:rsidR="1889B4D0" w:rsidRPr="00B44BB6">
        <w:rPr>
          <w:rFonts w:eastAsia="Times New Roman" w:cstheme="minorHAnsi"/>
          <w:sz w:val="24"/>
          <w:szCs w:val="24"/>
        </w:rPr>
        <w:t>ēt</w:t>
      </w:r>
      <w:r w:rsidR="1889B4D0" w:rsidRPr="00B44BB6">
        <w:rPr>
          <w:rFonts w:eastAsia="Times New Roman" w:cstheme="minorHAnsi"/>
          <w:color w:val="000000" w:themeColor="text1"/>
          <w:sz w:val="24"/>
          <w:szCs w:val="24"/>
        </w:rPr>
        <w:t xml:space="preserve"> dzīves kvalitāt</w:t>
      </w:r>
      <w:r w:rsidR="1889B4D0" w:rsidRPr="00B44BB6">
        <w:rPr>
          <w:rFonts w:eastAsia="Times New Roman" w:cstheme="minorHAnsi"/>
          <w:sz w:val="24"/>
          <w:szCs w:val="24"/>
        </w:rPr>
        <w:t>i, palīdzēt pacientam atveseļoties vai sadzīvot ar slimību, nodrošināt pašrealizāciju, tomēr viņi jūtas</w:t>
      </w:r>
      <w:r w:rsidR="1889B4D0" w:rsidRPr="00AD5204">
        <w:rPr>
          <w:rFonts w:eastAsia="Times New Roman" w:cstheme="minorHAnsi"/>
          <w:b/>
          <w:bCs/>
          <w:sz w:val="24"/>
          <w:szCs w:val="24"/>
        </w:rPr>
        <w:t xml:space="preserve"> </w:t>
      </w:r>
      <w:r w:rsidR="1889B4D0" w:rsidRPr="00B44BB6">
        <w:rPr>
          <w:rFonts w:eastAsia="Times New Roman" w:cstheme="minorHAnsi"/>
          <w:sz w:val="24"/>
          <w:szCs w:val="24"/>
        </w:rPr>
        <w:t xml:space="preserve">nenovērtēti, veselības nozarē ir </w:t>
      </w:r>
      <w:r w:rsidR="00240A13">
        <w:rPr>
          <w:rFonts w:eastAsia="Times New Roman" w:cstheme="minorHAnsi"/>
          <w:sz w:val="24"/>
          <w:szCs w:val="24"/>
        </w:rPr>
        <w:t xml:space="preserve">kritisks </w:t>
      </w:r>
      <w:r w:rsidR="1889B4D0" w:rsidRPr="00B44BB6">
        <w:rPr>
          <w:rFonts w:eastAsia="Times New Roman" w:cstheme="minorHAnsi"/>
          <w:sz w:val="24"/>
          <w:szCs w:val="24"/>
        </w:rPr>
        <w:t>cilvēkresursu trūkums, tāpēc ir neprognozējams darba apjoms un</w:t>
      </w:r>
      <w:r w:rsidR="1889B4D0" w:rsidRPr="00B44BB6">
        <w:rPr>
          <w:rFonts w:eastAsia="Calibri" w:cstheme="minorHAnsi"/>
          <w:sz w:val="24"/>
          <w:szCs w:val="24"/>
        </w:rPr>
        <w:t xml:space="preserve"> </w:t>
      </w:r>
      <w:r w:rsidR="1889B4D0" w:rsidRPr="00B44BB6">
        <w:rPr>
          <w:rFonts w:eastAsia="Times New Roman" w:cstheme="minorHAnsi"/>
          <w:sz w:val="24"/>
          <w:szCs w:val="24"/>
        </w:rPr>
        <w:t xml:space="preserve">pārslodze, izdegšana un </w:t>
      </w:r>
      <w:r w:rsidR="00240A13">
        <w:rPr>
          <w:rFonts w:eastAsia="Times New Roman" w:cstheme="minorHAnsi"/>
          <w:sz w:val="24"/>
          <w:szCs w:val="24"/>
        </w:rPr>
        <w:t xml:space="preserve">cilvēkresursu aizplūšana uz privāto sektoru un ārvalstīm. </w:t>
      </w:r>
      <w:r w:rsidR="006C76D1">
        <w:rPr>
          <w:rFonts w:eastAsia="Times New Roman" w:cstheme="minorHAnsi"/>
          <w:sz w:val="24"/>
          <w:szCs w:val="24"/>
        </w:rPr>
        <w:t>Ā</w:t>
      </w:r>
      <w:r w:rsidR="1889B4D0" w:rsidRPr="00B44BB6">
        <w:rPr>
          <w:rFonts w:eastAsia="Times New Roman" w:cstheme="minorHAnsi"/>
          <w:sz w:val="24"/>
          <w:szCs w:val="24"/>
        </w:rPr>
        <w:t xml:space="preserve">rstniecības personas ir buferis starp medicīnas sistēmas nepilnībām un pacientu. Ārstniecības personu darbs nav finansiāli novērtēts, ir psiholoģiska nedrošība par nākotni. </w:t>
      </w:r>
    </w:p>
    <w:p w14:paraId="0F1F6FDD" w14:textId="5AEB0C89" w:rsidR="1889B4D0" w:rsidRPr="00240A13" w:rsidRDefault="1889B4D0" w:rsidP="00AD5204">
      <w:pPr>
        <w:spacing w:before="120" w:after="0" w:line="240" w:lineRule="auto"/>
        <w:jc w:val="both"/>
        <w:rPr>
          <w:rFonts w:cstheme="minorHAnsi"/>
          <w:b/>
          <w:bCs/>
          <w:sz w:val="24"/>
          <w:szCs w:val="24"/>
        </w:rPr>
      </w:pPr>
      <w:r w:rsidRPr="00240A13">
        <w:rPr>
          <w:rFonts w:eastAsia="Times New Roman" w:cstheme="minorHAnsi"/>
          <w:b/>
          <w:bCs/>
          <w:sz w:val="24"/>
          <w:szCs w:val="24"/>
        </w:rPr>
        <w:t xml:space="preserve">Ārstniecības personas sagaida </w:t>
      </w:r>
      <w:r w:rsidR="008C5AF0" w:rsidRPr="00240A13">
        <w:rPr>
          <w:rFonts w:eastAsia="Times New Roman" w:cstheme="minorHAnsi"/>
          <w:b/>
          <w:bCs/>
          <w:sz w:val="24"/>
          <w:szCs w:val="24"/>
        </w:rPr>
        <w:t xml:space="preserve">adekvātu </w:t>
      </w:r>
      <w:r w:rsidRPr="00240A13">
        <w:rPr>
          <w:rFonts w:eastAsia="Times New Roman" w:cstheme="minorHAnsi"/>
          <w:b/>
          <w:bCs/>
          <w:sz w:val="24"/>
          <w:szCs w:val="24"/>
        </w:rPr>
        <w:t xml:space="preserve">atalgojumu, kurš atbilst noslodzei, izglītībai un profesionalitātei, </w:t>
      </w:r>
      <w:r w:rsidR="00240A13">
        <w:rPr>
          <w:rFonts w:eastAsia="Times New Roman" w:cstheme="minorHAnsi"/>
          <w:b/>
          <w:bCs/>
          <w:sz w:val="24"/>
          <w:szCs w:val="24"/>
        </w:rPr>
        <w:t xml:space="preserve">un </w:t>
      </w:r>
      <w:r w:rsidR="008C5AF0" w:rsidRPr="00240A13">
        <w:rPr>
          <w:rFonts w:eastAsia="Times New Roman" w:cstheme="minorHAnsi"/>
          <w:b/>
          <w:bCs/>
          <w:sz w:val="24"/>
          <w:szCs w:val="24"/>
        </w:rPr>
        <w:t>vienlaikus cer</w:t>
      </w:r>
      <w:r w:rsidRPr="00240A13">
        <w:rPr>
          <w:rFonts w:eastAsia="Times New Roman" w:cstheme="minorHAnsi"/>
          <w:b/>
          <w:bCs/>
          <w:sz w:val="24"/>
          <w:szCs w:val="24"/>
        </w:rPr>
        <w:t>, ka uzlabosies profesijas prestižs, būs iespēja profesionāli realizēties, būs gandarījums un sabiedrības novērtējums par darbu, atbilstoša darba vide un darb</w:t>
      </w:r>
      <w:r w:rsidR="00240A13">
        <w:rPr>
          <w:rFonts w:eastAsia="Times New Roman" w:cstheme="minorHAnsi"/>
          <w:b/>
          <w:bCs/>
          <w:sz w:val="24"/>
          <w:szCs w:val="24"/>
        </w:rPr>
        <w:t>a</w:t>
      </w:r>
      <w:r w:rsidRPr="00240A13">
        <w:rPr>
          <w:rFonts w:eastAsia="Times New Roman" w:cstheme="minorHAnsi"/>
          <w:b/>
          <w:bCs/>
          <w:sz w:val="24"/>
          <w:szCs w:val="24"/>
        </w:rPr>
        <w:t xml:space="preserve"> pēctecība.</w:t>
      </w:r>
    </w:p>
    <w:p w14:paraId="5C80128F" w14:textId="13059B01"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 xml:space="preserve">Savukārt </w:t>
      </w:r>
      <w:r w:rsidRPr="00F114E3">
        <w:rPr>
          <w:rFonts w:eastAsia="Times New Roman" w:cstheme="minorHAnsi"/>
          <w:b/>
          <w:sz w:val="24"/>
          <w:szCs w:val="24"/>
        </w:rPr>
        <w:t>ārstniecības iestāžu vadītājiem</w:t>
      </w:r>
      <w:r w:rsidRPr="00F114E3">
        <w:rPr>
          <w:rFonts w:eastAsia="Times New Roman" w:cstheme="minorHAnsi"/>
          <w:sz w:val="24"/>
          <w:szCs w:val="24"/>
        </w:rPr>
        <w:t xml:space="preserve"> ar pieejamo ierobežoto resursu ir jānodrošina </w:t>
      </w:r>
      <w:r w:rsidRPr="00B44BB6">
        <w:rPr>
          <w:rFonts w:eastAsia="Times New Roman" w:cstheme="minorHAnsi"/>
          <w:sz w:val="24"/>
          <w:szCs w:val="24"/>
        </w:rPr>
        <w:t xml:space="preserve">efektīva darba organizācija, mūsdienīga, kvalitatīva un pieejama medicīniskā aprūpe, tai skaitā līguma saistību izpilde ar </w:t>
      </w:r>
      <w:r w:rsidR="008C5AF0">
        <w:rPr>
          <w:rFonts w:eastAsia="Times New Roman" w:cstheme="minorHAnsi"/>
          <w:sz w:val="24"/>
          <w:szCs w:val="24"/>
        </w:rPr>
        <w:t>NVD</w:t>
      </w:r>
      <w:r w:rsidRPr="00B44BB6">
        <w:rPr>
          <w:rFonts w:eastAsia="Times New Roman" w:cstheme="minorHAnsi"/>
          <w:sz w:val="24"/>
          <w:szCs w:val="24"/>
        </w:rPr>
        <w:t>, godīga atalgojuma noteikšanas kārtība un īpašnieka (valsts, pašvaldības u.c.) doto uzdevumu izpilde, kas bieži ir salīdzināma ar “ugunsgrēka dzēšanu”. Ir jāpanāk pacientu un personāla apmierinātība</w:t>
      </w:r>
      <w:r w:rsidR="00240A13">
        <w:rPr>
          <w:rFonts w:eastAsia="Times New Roman" w:cstheme="minorHAnsi"/>
          <w:sz w:val="24"/>
          <w:szCs w:val="24"/>
        </w:rPr>
        <w:t xml:space="preserve"> un jāuztur </w:t>
      </w:r>
      <w:r w:rsidRPr="00B44BB6">
        <w:rPr>
          <w:rFonts w:eastAsia="Times New Roman" w:cstheme="minorHAnsi"/>
          <w:sz w:val="24"/>
          <w:szCs w:val="24"/>
        </w:rPr>
        <w:t xml:space="preserve">iestādes prestižs. </w:t>
      </w:r>
    </w:p>
    <w:p w14:paraId="3E6EBA0D" w14:textId="6A748096"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Ārstniecības iestāžu vadītāji nejūt īpašnieka un valsts atbalstu, ir nevienlīdzība pieejam</w:t>
      </w:r>
      <w:r w:rsidR="00240A13">
        <w:rPr>
          <w:rFonts w:eastAsia="Times New Roman" w:cstheme="minorHAnsi"/>
          <w:sz w:val="24"/>
          <w:szCs w:val="24"/>
        </w:rPr>
        <w:t>aj</w:t>
      </w:r>
      <w:r w:rsidRPr="00B44BB6">
        <w:rPr>
          <w:rFonts w:eastAsia="Times New Roman" w:cstheme="minorHAnsi"/>
          <w:sz w:val="24"/>
          <w:szCs w:val="24"/>
        </w:rPr>
        <w:t>ā finansējum</w:t>
      </w:r>
      <w:r w:rsidR="006E7431">
        <w:rPr>
          <w:rFonts w:eastAsia="Times New Roman" w:cstheme="minorHAnsi"/>
          <w:sz w:val="24"/>
          <w:szCs w:val="24"/>
        </w:rPr>
        <w:t>a</w:t>
      </w:r>
      <w:r w:rsidRPr="00B44BB6">
        <w:rPr>
          <w:rFonts w:eastAsia="Times New Roman" w:cstheme="minorHAnsi"/>
          <w:sz w:val="24"/>
          <w:szCs w:val="24"/>
        </w:rPr>
        <w:t xml:space="preserve"> salīdzinājumā ar privāto sektoru, ir bažas par straujām likumdošanas izmaiņām, par nozares ilgtermiņa stratēģiju un sadarbību visos līmeņos. Darbs pastāvīga resursu</w:t>
      </w:r>
      <w:r w:rsidR="00240A13">
        <w:rPr>
          <w:rFonts w:eastAsia="Times New Roman" w:cstheme="minorHAnsi"/>
          <w:sz w:val="24"/>
          <w:szCs w:val="24"/>
        </w:rPr>
        <w:t xml:space="preserve"> -</w:t>
      </w:r>
      <w:r w:rsidRPr="00B44BB6">
        <w:rPr>
          <w:rFonts w:eastAsia="Times New Roman" w:cstheme="minorHAnsi"/>
          <w:sz w:val="24"/>
          <w:szCs w:val="24"/>
        </w:rPr>
        <w:t xml:space="preserve"> gan finansiāl</w:t>
      </w:r>
      <w:r w:rsidR="00240A13">
        <w:rPr>
          <w:rFonts w:eastAsia="Times New Roman" w:cstheme="minorHAnsi"/>
          <w:sz w:val="24"/>
          <w:szCs w:val="24"/>
        </w:rPr>
        <w:t>o</w:t>
      </w:r>
      <w:r w:rsidRPr="00B44BB6">
        <w:rPr>
          <w:rFonts w:eastAsia="Times New Roman" w:cstheme="minorHAnsi"/>
          <w:sz w:val="24"/>
          <w:szCs w:val="24"/>
        </w:rPr>
        <w:t xml:space="preserve">, gan </w:t>
      </w:r>
      <w:r w:rsidR="00240A13">
        <w:rPr>
          <w:rFonts w:eastAsia="Times New Roman" w:cstheme="minorHAnsi"/>
          <w:sz w:val="24"/>
          <w:szCs w:val="24"/>
        </w:rPr>
        <w:t xml:space="preserve">tehnisko, gan </w:t>
      </w:r>
      <w:r w:rsidRPr="00B44BB6">
        <w:rPr>
          <w:rFonts w:eastAsia="Times New Roman" w:cstheme="minorHAnsi"/>
          <w:sz w:val="24"/>
          <w:szCs w:val="24"/>
        </w:rPr>
        <w:t xml:space="preserve">darbinieku trūkuma apstākļos. </w:t>
      </w:r>
    </w:p>
    <w:p w14:paraId="6D6DFE4E" w14:textId="3A2BC14B" w:rsidR="1889B4D0" w:rsidRPr="00240A13" w:rsidRDefault="00240A13" w:rsidP="00AD5204">
      <w:pPr>
        <w:spacing w:before="120" w:after="0" w:line="240" w:lineRule="auto"/>
        <w:jc w:val="both"/>
        <w:rPr>
          <w:rFonts w:cstheme="minorHAnsi"/>
          <w:b/>
          <w:bCs/>
          <w:sz w:val="24"/>
          <w:szCs w:val="24"/>
        </w:rPr>
      </w:pPr>
      <w:r>
        <w:rPr>
          <w:rFonts w:eastAsia="Times New Roman" w:cstheme="minorHAnsi"/>
          <w:b/>
          <w:bCs/>
          <w:sz w:val="24"/>
          <w:szCs w:val="24"/>
        </w:rPr>
        <w:lastRenderedPageBreak/>
        <w:t>Tāpēc</w:t>
      </w:r>
      <w:r w:rsidR="1889B4D0" w:rsidRPr="00240A13">
        <w:rPr>
          <w:rFonts w:eastAsia="Times New Roman" w:cstheme="minorHAnsi"/>
          <w:b/>
          <w:bCs/>
          <w:sz w:val="24"/>
          <w:szCs w:val="24"/>
        </w:rPr>
        <w:t xml:space="preserve"> ārstniecības iestāžu vadītāji sagaida skaidru nozares ilgtermiņa stratēģiju un stabilitāti, iespēju attīstīties un sasniegt labākos rezultātus, proti</w:t>
      </w:r>
      <w:r>
        <w:rPr>
          <w:rFonts w:eastAsia="Times New Roman" w:cstheme="minorHAnsi"/>
          <w:b/>
          <w:bCs/>
          <w:sz w:val="24"/>
          <w:szCs w:val="24"/>
        </w:rPr>
        <w:t>,</w:t>
      </w:r>
      <w:r w:rsidR="1889B4D0" w:rsidRPr="00240A13">
        <w:rPr>
          <w:rFonts w:eastAsia="Times New Roman" w:cstheme="minorHAnsi"/>
          <w:b/>
          <w:bCs/>
          <w:sz w:val="24"/>
          <w:szCs w:val="24"/>
        </w:rPr>
        <w:t xml:space="preserve"> skaidrus “spēles noteikumus”.  </w:t>
      </w:r>
    </w:p>
    <w:p w14:paraId="6FD58FAC" w14:textId="49A410E9"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Visbeidzot</w:t>
      </w:r>
      <w:r w:rsidR="003C1BB0" w:rsidRPr="00F114E3">
        <w:rPr>
          <w:rFonts w:eastAsia="Times New Roman" w:cstheme="minorHAnsi"/>
          <w:sz w:val="24"/>
          <w:szCs w:val="24"/>
        </w:rPr>
        <w:t>,</w:t>
      </w:r>
      <w:r w:rsidRPr="00F114E3">
        <w:rPr>
          <w:rFonts w:eastAsia="Times New Roman" w:cstheme="minorHAnsi"/>
          <w:sz w:val="24"/>
          <w:szCs w:val="24"/>
        </w:rPr>
        <w:t xml:space="preserve"> </w:t>
      </w:r>
      <w:r w:rsidRPr="00F114E3">
        <w:rPr>
          <w:rFonts w:eastAsia="Times New Roman" w:cstheme="minorHAnsi"/>
          <w:b/>
          <w:sz w:val="24"/>
          <w:szCs w:val="24"/>
        </w:rPr>
        <w:t>veselības politikas izstrādātāju un ieviesēju</w:t>
      </w:r>
      <w:r w:rsidRPr="00F114E3">
        <w:rPr>
          <w:rFonts w:eastAsia="Times New Roman" w:cstheme="minorHAnsi"/>
          <w:sz w:val="24"/>
          <w:szCs w:val="24"/>
        </w:rPr>
        <w:t xml:space="preserve">, šeit domājot </w:t>
      </w:r>
      <w:r w:rsidR="008C5AF0" w:rsidRPr="00F114E3">
        <w:rPr>
          <w:rFonts w:eastAsia="Times New Roman" w:cstheme="minorHAnsi"/>
          <w:sz w:val="24"/>
          <w:szCs w:val="24"/>
        </w:rPr>
        <w:t>VM</w:t>
      </w:r>
      <w:r w:rsidRPr="00F114E3">
        <w:rPr>
          <w:rFonts w:eastAsia="Times New Roman" w:cstheme="minorHAnsi"/>
          <w:sz w:val="24"/>
          <w:szCs w:val="24"/>
        </w:rPr>
        <w:t xml:space="preserve"> un </w:t>
      </w:r>
      <w:r w:rsidR="008C5AF0" w:rsidRPr="00F114E3">
        <w:rPr>
          <w:rFonts w:eastAsia="Times New Roman" w:cstheme="minorHAnsi"/>
          <w:sz w:val="24"/>
          <w:szCs w:val="24"/>
        </w:rPr>
        <w:t>NVD</w:t>
      </w:r>
      <w:r w:rsidRPr="00F114E3">
        <w:rPr>
          <w:rFonts w:eastAsia="Times New Roman" w:cstheme="minorHAnsi"/>
          <w:sz w:val="24"/>
          <w:szCs w:val="24"/>
        </w:rPr>
        <w:t xml:space="preserve">,  darbības mērķis ir resursu plānošana, sadalīšana, lai nodrošinātu veselības aprūpes sistēmas darbību un attīstību, veidot  kvalitatīvas veselības aprūpes stratēģiju ar atbilstošu finansējumu, pieņemot </w:t>
      </w:r>
      <w:r w:rsidRPr="00B44BB6">
        <w:rPr>
          <w:rFonts w:eastAsia="Times New Roman" w:cstheme="minorHAnsi"/>
          <w:sz w:val="24"/>
          <w:szCs w:val="24"/>
        </w:rPr>
        <w:t>visaptverošus un reizēm nepopulārus lēmumus, nodrošināt cilvēkresursu pietiekamību nozarē.</w:t>
      </w:r>
    </w:p>
    <w:p w14:paraId="23BFE07E" w14:textId="58215D38"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Veselības politikas veidotāji un izstrādātāji izjūt nestabilitāti, izteiktu ārējo ietekmi (nozares “smagsvaru”, politiķu, pacientu) uz lēmumu pieņemšanu, neviennozīmīgu sabiedrības attieksmi un izpratni, tai skaitā</w:t>
      </w:r>
      <w:r w:rsidR="00FA16F9">
        <w:rPr>
          <w:rFonts w:eastAsia="Times New Roman" w:cstheme="minorHAnsi"/>
          <w:sz w:val="24"/>
          <w:szCs w:val="24"/>
        </w:rPr>
        <w:t>,</w:t>
      </w:r>
      <w:r w:rsidRPr="00B44BB6">
        <w:rPr>
          <w:rFonts w:eastAsia="Times New Roman" w:cstheme="minorHAnsi"/>
          <w:sz w:val="24"/>
          <w:szCs w:val="24"/>
        </w:rPr>
        <w:t xml:space="preserve"> negatīvu attieksmi pret reformām. Kā panākt labāko rezultātu ar ierobežotiem finanšu un administratīvajiem resursiem, ievērot un aizstāvēt pacientu un mediķu intereses</w:t>
      </w:r>
      <w:r w:rsidR="00753DF6">
        <w:rPr>
          <w:rFonts w:eastAsia="Times New Roman" w:cstheme="minorHAnsi"/>
          <w:sz w:val="24"/>
          <w:szCs w:val="24"/>
        </w:rPr>
        <w:t>?</w:t>
      </w:r>
    </w:p>
    <w:p w14:paraId="40CBA2EA" w14:textId="70BD997F" w:rsidR="1889B4D0" w:rsidRPr="00240A13" w:rsidRDefault="1889B4D0" w:rsidP="00204D18">
      <w:pPr>
        <w:spacing w:before="120" w:after="120" w:line="240" w:lineRule="auto"/>
        <w:jc w:val="both"/>
        <w:rPr>
          <w:rFonts w:cstheme="minorHAnsi"/>
          <w:b/>
          <w:bCs/>
          <w:sz w:val="24"/>
          <w:szCs w:val="24"/>
        </w:rPr>
      </w:pPr>
      <w:r w:rsidRPr="00240A13">
        <w:rPr>
          <w:rFonts w:eastAsia="Times New Roman" w:cstheme="minorHAnsi"/>
          <w:b/>
          <w:bCs/>
          <w:sz w:val="24"/>
          <w:szCs w:val="24"/>
        </w:rPr>
        <w:t xml:space="preserve">Veselības politikas veidotāji 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 </w:t>
      </w:r>
    </w:p>
    <w:tbl>
      <w:tblPr>
        <w:tblStyle w:val="TableGridLight"/>
        <w:tblW w:w="0" w:type="auto"/>
        <w:tblLook w:val="04A0" w:firstRow="1" w:lastRow="0" w:firstColumn="1" w:lastColumn="0" w:noHBand="0" w:noVBand="1"/>
      </w:tblPr>
      <w:tblGrid>
        <w:gridCol w:w="9105"/>
      </w:tblGrid>
      <w:tr w:rsidR="00A0031D" w14:paraId="3C1EB7D3" w14:textId="77777777" w:rsidTr="00A0031D">
        <w:tc>
          <w:tcPr>
            <w:tcW w:w="9105" w:type="dxa"/>
          </w:tcPr>
          <w:p w14:paraId="5A2AEEF9" w14:textId="73DAECB6" w:rsidR="00A0031D" w:rsidRPr="00A0031D" w:rsidRDefault="00006F63" w:rsidP="00A0031D">
            <w:pPr>
              <w:spacing w:before="120" w:after="120"/>
              <w:jc w:val="both"/>
              <w:rPr>
                <w:rFonts w:cstheme="minorHAnsi"/>
                <w:b/>
                <w:bCs/>
                <w:sz w:val="24"/>
                <w:szCs w:val="24"/>
              </w:rPr>
            </w:pPr>
            <w:bookmarkStart w:id="12" w:name="_Hlk40703320"/>
            <w:r>
              <w:rPr>
                <w:rFonts w:eastAsia="Times New Roman" w:cstheme="minorHAnsi"/>
                <w:b/>
                <w:bCs/>
                <w:color w:val="007D6B"/>
                <w:sz w:val="24"/>
                <w:szCs w:val="24"/>
              </w:rPr>
              <w:t>V</w:t>
            </w:r>
            <w:r w:rsidR="00A0031D" w:rsidRPr="00A0031D">
              <w:rPr>
                <w:rFonts w:eastAsia="Times New Roman" w:cstheme="minorHAnsi"/>
                <w:b/>
                <w:bCs/>
                <w:color w:val="007D6B"/>
                <w:sz w:val="24"/>
                <w:szCs w:val="24"/>
              </w:rPr>
              <w:t xml:space="preserve">eselības aprūpes sistēmas </w:t>
            </w:r>
            <w:r w:rsidR="00240A13">
              <w:rPr>
                <w:rFonts w:eastAsia="Times New Roman" w:cstheme="minorHAnsi"/>
                <w:b/>
                <w:bCs/>
                <w:color w:val="007D6B"/>
                <w:sz w:val="24"/>
                <w:szCs w:val="24"/>
              </w:rPr>
              <w:t>dalībnieki</w:t>
            </w:r>
            <w:r w:rsidR="00A0031D" w:rsidRPr="00A0031D">
              <w:rPr>
                <w:rFonts w:eastAsia="Times New Roman" w:cstheme="minorHAnsi"/>
                <w:b/>
                <w:bCs/>
                <w:color w:val="007D6B"/>
                <w:sz w:val="24"/>
                <w:szCs w:val="24"/>
              </w:rPr>
              <w:t xml:space="preserve"> visos līmeņos šobrīd ir vienoti savā izpratnē par kopējām veselības aprūpes sistēmas problēmām un sagaidāmo “labumu”, kas ir nozīmīgs ieguldījums kopīgā ceļā uz risinājumu, tomēr nav skaidrs</w:t>
            </w:r>
            <w:r w:rsidR="00956D6C">
              <w:rPr>
                <w:rFonts w:eastAsia="Times New Roman" w:cstheme="minorHAnsi"/>
                <w:b/>
                <w:bCs/>
                <w:color w:val="007D6B"/>
                <w:sz w:val="24"/>
                <w:szCs w:val="24"/>
              </w:rPr>
              <w:t>,</w:t>
            </w:r>
            <w:r w:rsidR="00A0031D" w:rsidRPr="00A0031D">
              <w:rPr>
                <w:rFonts w:eastAsia="Times New Roman" w:cstheme="minorHAnsi"/>
                <w:b/>
                <w:bCs/>
                <w:color w:val="007D6B"/>
                <w:sz w:val="24"/>
                <w:szCs w:val="24"/>
              </w:rPr>
              <w:t xml:space="preserve"> kā to izdarīt un tieši kādam ir jābūt </w:t>
            </w:r>
            <w:r w:rsidR="003F155D" w:rsidRPr="00A0031D">
              <w:rPr>
                <w:rFonts w:eastAsia="Times New Roman" w:cstheme="minorHAnsi"/>
                <w:b/>
                <w:bCs/>
                <w:color w:val="007D6B"/>
                <w:sz w:val="24"/>
                <w:szCs w:val="24"/>
              </w:rPr>
              <w:t>galarezultātam</w:t>
            </w:r>
            <w:r w:rsidR="00A0031D" w:rsidRPr="00A0031D">
              <w:rPr>
                <w:rFonts w:eastAsia="Times New Roman" w:cstheme="minorHAnsi"/>
                <w:b/>
                <w:bCs/>
                <w:color w:val="007D6B"/>
                <w:sz w:val="24"/>
                <w:szCs w:val="24"/>
              </w:rPr>
              <w:t xml:space="preserve">. </w:t>
            </w:r>
          </w:p>
        </w:tc>
      </w:tr>
      <w:bookmarkEnd w:id="12"/>
    </w:tbl>
    <w:p w14:paraId="332F878A" w14:textId="77777777" w:rsidR="00A11BB3" w:rsidRDefault="00A11BB3" w:rsidP="00EF562E">
      <w:pPr>
        <w:pStyle w:val="Heading2"/>
      </w:pPr>
    </w:p>
    <w:p w14:paraId="6489C6E1" w14:textId="098EC86F" w:rsidR="00C71369" w:rsidRDefault="00C30A2E" w:rsidP="00EF562E">
      <w:pPr>
        <w:pStyle w:val="Heading2"/>
      </w:pPr>
      <w:bookmarkStart w:id="13" w:name="_Toc53477950"/>
      <w:r>
        <w:t xml:space="preserve">2.2. </w:t>
      </w:r>
      <w:r w:rsidR="00C71369">
        <w:t>Atalgojuma sistēmas elementu izvērtējums</w:t>
      </w:r>
      <w:bookmarkEnd w:id="13"/>
    </w:p>
    <w:p w14:paraId="42A24006" w14:textId="5C1D720D" w:rsidR="00C71369" w:rsidRDefault="00C71369" w:rsidP="00C71369">
      <w:pPr>
        <w:jc w:val="both"/>
        <w:rPr>
          <w:sz w:val="24"/>
          <w:szCs w:val="24"/>
        </w:rPr>
      </w:pPr>
      <w:r w:rsidRPr="00077E66">
        <w:rPr>
          <w:sz w:val="24"/>
          <w:szCs w:val="24"/>
        </w:rPr>
        <w:t>Domnīcas</w:t>
      </w:r>
      <w:r>
        <w:rPr>
          <w:sz w:val="24"/>
          <w:szCs w:val="24"/>
        </w:rPr>
        <w:t xml:space="preserve"> </w:t>
      </w:r>
      <w:r w:rsidRPr="00077E66">
        <w:rPr>
          <w:sz w:val="24"/>
          <w:szCs w:val="24"/>
        </w:rPr>
        <w:t>dalībnieki</w:t>
      </w:r>
      <w:r w:rsidR="004C19CB">
        <w:rPr>
          <w:sz w:val="24"/>
          <w:szCs w:val="24"/>
        </w:rPr>
        <w:t xml:space="preserve"> </w:t>
      </w:r>
      <w:r>
        <w:rPr>
          <w:sz w:val="24"/>
          <w:szCs w:val="24"/>
        </w:rPr>
        <w:t xml:space="preserve">darba </w:t>
      </w:r>
      <w:r w:rsidR="006D7B07">
        <w:rPr>
          <w:sz w:val="24"/>
          <w:szCs w:val="24"/>
        </w:rPr>
        <w:t xml:space="preserve">sākumposmā arī </w:t>
      </w:r>
      <w:r>
        <w:rPr>
          <w:sz w:val="24"/>
          <w:szCs w:val="24"/>
        </w:rPr>
        <w:t xml:space="preserve">izvērtēja esošās atalgojuma sistēmas atbilstību veselīgas atalgojuma sistēmas prasībām. Katra grupa vērtēja katru no </w:t>
      </w:r>
      <w:r w:rsidR="006D7B07">
        <w:rPr>
          <w:sz w:val="24"/>
          <w:szCs w:val="24"/>
        </w:rPr>
        <w:t xml:space="preserve">efektīvas jeb “veselīgas” atalgojuma sistēmas </w:t>
      </w:r>
      <w:r>
        <w:rPr>
          <w:sz w:val="24"/>
          <w:szCs w:val="24"/>
        </w:rPr>
        <w:t xml:space="preserve">kritērijiem, </w:t>
      </w:r>
      <w:r w:rsidR="001803FE">
        <w:rPr>
          <w:sz w:val="24"/>
          <w:szCs w:val="24"/>
        </w:rPr>
        <w:t>vadoties</w:t>
      </w:r>
      <w:r>
        <w:rPr>
          <w:sz w:val="24"/>
          <w:szCs w:val="24"/>
        </w:rPr>
        <w:t xml:space="preserve"> no savas pieredzes ārstniecības iestādēs</w:t>
      </w:r>
      <w:r w:rsidR="00451614">
        <w:rPr>
          <w:sz w:val="24"/>
          <w:szCs w:val="24"/>
        </w:rPr>
        <w:t xml:space="preserve">. </w:t>
      </w:r>
      <w:r w:rsidR="006F3D18">
        <w:rPr>
          <w:sz w:val="24"/>
          <w:szCs w:val="24"/>
        </w:rPr>
        <w:t xml:space="preserve">Atalgojuma sistēmas izveides prasības balstās uz labo praksi atalgojuma sistēmu veidošanā un OECD un </w:t>
      </w:r>
      <w:r w:rsidR="005C1861">
        <w:rPr>
          <w:sz w:val="24"/>
          <w:szCs w:val="24"/>
        </w:rPr>
        <w:t xml:space="preserve">citu organizāciju </w:t>
      </w:r>
      <w:r w:rsidR="00846F2D">
        <w:rPr>
          <w:sz w:val="24"/>
          <w:szCs w:val="24"/>
        </w:rPr>
        <w:t xml:space="preserve">pārvaldības, personāla vadības un atalgojuma sistēmu </w:t>
      </w:r>
      <w:r w:rsidR="005C1861">
        <w:rPr>
          <w:sz w:val="24"/>
          <w:szCs w:val="24"/>
        </w:rPr>
        <w:t>ekspertu ieteikumiem</w:t>
      </w:r>
      <w:r w:rsidR="00EC0EAD">
        <w:rPr>
          <w:sz w:val="24"/>
          <w:szCs w:val="24"/>
        </w:rPr>
        <w:t xml:space="preserve"> (Cardona 2007, Armstrong 2011).</w:t>
      </w:r>
      <w:r w:rsidR="00451614">
        <w:rPr>
          <w:sz w:val="24"/>
          <w:szCs w:val="24"/>
        </w:rPr>
        <w:t xml:space="preserve"> Izvērtējuma apkopojums sniegts 2.1. tabulā.</w:t>
      </w:r>
    </w:p>
    <w:p w14:paraId="14FBC052" w14:textId="67035C6D" w:rsidR="00DD270A" w:rsidRDefault="00DD270A">
      <w:pPr>
        <w:rPr>
          <w:sz w:val="24"/>
          <w:szCs w:val="24"/>
        </w:rPr>
      </w:pPr>
      <w:r>
        <w:rPr>
          <w:sz w:val="24"/>
          <w:szCs w:val="24"/>
        </w:rPr>
        <w:br w:type="page"/>
      </w:r>
    </w:p>
    <w:p w14:paraId="3F1AC285" w14:textId="4F3487B0" w:rsidR="00C71369" w:rsidRPr="00451614" w:rsidRDefault="00193D3B" w:rsidP="00C71369">
      <w:pPr>
        <w:jc w:val="right"/>
        <w:rPr>
          <w:sz w:val="20"/>
          <w:szCs w:val="20"/>
        </w:rPr>
      </w:pPr>
      <w:r w:rsidRPr="00451614">
        <w:rPr>
          <w:sz w:val="20"/>
          <w:szCs w:val="20"/>
        </w:rPr>
        <w:lastRenderedPageBreak/>
        <w:t>2.1</w:t>
      </w:r>
      <w:r w:rsidR="00C71369" w:rsidRPr="00451614">
        <w:rPr>
          <w:sz w:val="20"/>
          <w:szCs w:val="20"/>
        </w:rPr>
        <w:t>. tabula</w:t>
      </w:r>
    </w:p>
    <w:p w14:paraId="42B4F880" w14:textId="7F840AE3" w:rsidR="00032BF4" w:rsidRPr="00032BF4" w:rsidRDefault="00032BF4" w:rsidP="00032BF4">
      <w:pPr>
        <w:spacing w:after="0" w:line="240" w:lineRule="auto"/>
        <w:jc w:val="center"/>
        <w:rPr>
          <w:b/>
          <w:bCs/>
          <w:color w:val="007D6B"/>
          <w:sz w:val="28"/>
          <w:szCs w:val="28"/>
        </w:rPr>
      </w:pPr>
      <w:r w:rsidRPr="00032BF4">
        <w:rPr>
          <w:b/>
          <w:bCs/>
          <w:color w:val="007D6B"/>
          <w:sz w:val="28"/>
          <w:szCs w:val="28"/>
        </w:rPr>
        <w:t xml:space="preserve">Esošās </w:t>
      </w:r>
      <w:r>
        <w:rPr>
          <w:b/>
          <w:bCs/>
          <w:color w:val="007D6B"/>
          <w:sz w:val="28"/>
          <w:szCs w:val="28"/>
        </w:rPr>
        <w:t>ā</w:t>
      </w:r>
      <w:r w:rsidRPr="00032BF4">
        <w:rPr>
          <w:b/>
          <w:bCs/>
          <w:color w:val="007D6B"/>
          <w:sz w:val="28"/>
          <w:szCs w:val="28"/>
        </w:rPr>
        <w:t xml:space="preserve">rstniecības personu atalgojuma sistēmas novērtējums </w:t>
      </w:r>
    </w:p>
    <w:p w14:paraId="1958F8B3" w14:textId="1D7D9281" w:rsidR="00C71369" w:rsidRPr="00032BF4" w:rsidRDefault="00032BF4" w:rsidP="00032BF4">
      <w:pPr>
        <w:spacing w:after="0" w:line="240" w:lineRule="auto"/>
        <w:jc w:val="center"/>
        <w:rPr>
          <w:b/>
          <w:bCs/>
          <w:color w:val="007D6B"/>
          <w:sz w:val="28"/>
          <w:szCs w:val="28"/>
        </w:rPr>
      </w:pPr>
      <w:r w:rsidRPr="00032BF4">
        <w:rPr>
          <w:b/>
          <w:bCs/>
          <w:color w:val="007D6B"/>
          <w:sz w:val="28"/>
          <w:szCs w:val="28"/>
        </w:rPr>
        <w:t>(domnīcas dalībnieku viedoklis)</w:t>
      </w:r>
    </w:p>
    <w:p w14:paraId="756A139C" w14:textId="77777777" w:rsidR="00032BF4" w:rsidRPr="00032BF4" w:rsidRDefault="00032BF4" w:rsidP="00032BF4">
      <w:pPr>
        <w:spacing w:after="0" w:line="240" w:lineRule="auto"/>
        <w:jc w:val="center"/>
        <w:rPr>
          <w:b/>
          <w:bCs/>
          <w:color w:val="007D6B"/>
          <w:sz w:val="28"/>
          <w:szCs w:val="28"/>
        </w:rPr>
      </w:pPr>
    </w:p>
    <w:tbl>
      <w:tblPr>
        <w:tblW w:w="5000" w:type="pct"/>
        <w:tblCellMar>
          <w:left w:w="0" w:type="dxa"/>
          <w:right w:w="0" w:type="dxa"/>
        </w:tblCellMar>
        <w:tblLook w:val="0420" w:firstRow="1" w:lastRow="0" w:firstColumn="0" w:lastColumn="0" w:noHBand="0" w:noVBand="1"/>
      </w:tblPr>
      <w:tblGrid>
        <w:gridCol w:w="1454"/>
        <w:gridCol w:w="519"/>
        <w:gridCol w:w="1051"/>
        <w:gridCol w:w="929"/>
        <w:gridCol w:w="428"/>
        <w:gridCol w:w="428"/>
        <w:gridCol w:w="428"/>
        <w:gridCol w:w="428"/>
        <w:gridCol w:w="399"/>
        <w:gridCol w:w="29"/>
        <w:gridCol w:w="429"/>
        <w:gridCol w:w="428"/>
        <w:gridCol w:w="428"/>
        <w:gridCol w:w="428"/>
        <w:gridCol w:w="428"/>
        <w:gridCol w:w="428"/>
        <w:gridCol w:w="438"/>
      </w:tblGrid>
      <w:tr w:rsidR="00FA4451" w:rsidRPr="00FA4451" w14:paraId="77D079BB" w14:textId="77777777" w:rsidTr="008A5BC0">
        <w:trPr>
          <w:trHeight w:val="681"/>
          <w:tblHeader/>
        </w:trPr>
        <w:tc>
          <w:tcPr>
            <w:tcW w:w="799"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4E7AF0F" w14:textId="29F58396" w:rsidR="00FA4451" w:rsidRPr="00FA4451" w:rsidRDefault="00FA4451" w:rsidP="00F84565">
            <w:pPr>
              <w:jc w:val="center"/>
              <w:rPr>
                <w:rFonts w:cstheme="minorHAnsi"/>
                <w:b/>
                <w:bCs/>
                <w:sz w:val="18"/>
                <w:szCs w:val="18"/>
              </w:rPr>
            </w:pPr>
            <w:r w:rsidRPr="00FA4451">
              <w:rPr>
                <w:rFonts w:cstheme="minorHAnsi"/>
                <w:b/>
                <w:bCs/>
                <w:sz w:val="18"/>
                <w:szCs w:val="18"/>
              </w:rPr>
              <w:t>Kritērijs</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733A7DE" w14:textId="0FA60F5A" w:rsidR="00FA4451" w:rsidRPr="00FA4451" w:rsidRDefault="00FA4451" w:rsidP="00F84565">
            <w:pPr>
              <w:jc w:val="center"/>
              <w:rPr>
                <w:rFonts w:cstheme="minorHAnsi"/>
                <w:b/>
                <w:bCs/>
                <w:sz w:val="18"/>
                <w:szCs w:val="18"/>
              </w:rPr>
            </w:pPr>
            <w:r w:rsidRPr="00FA4451">
              <w:rPr>
                <w:rFonts w:cstheme="minorHAnsi"/>
                <w:b/>
                <w:bCs/>
                <w:sz w:val="18"/>
                <w:szCs w:val="18"/>
              </w:rPr>
              <w:t>Nr.</w:t>
            </w:r>
          </w:p>
        </w:tc>
        <w:tc>
          <w:tcPr>
            <w:tcW w:w="1088" w:type="pct"/>
            <w:gridSpan w:val="2"/>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73BBCC2F" w14:textId="56AE4486" w:rsidR="00FA4451" w:rsidRPr="00FA4451" w:rsidRDefault="00FA4451" w:rsidP="00F84565">
            <w:pPr>
              <w:jc w:val="center"/>
              <w:rPr>
                <w:rFonts w:cstheme="minorHAnsi"/>
                <w:b/>
                <w:bCs/>
                <w:sz w:val="18"/>
                <w:szCs w:val="18"/>
              </w:rPr>
            </w:pPr>
            <w:r w:rsidRPr="00FA4451">
              <w:rPr>
                <w:rFonts w:cstheme="minorHAnsi"/>
                <w:b/>
                <w:bCs/>
                <w:sz w:val="18"/>
                <w:szCs w:val="18"/>
              </w:rPr>
              <w:t>Atalgojuma sistēmas elements</w:t>
            </w:r>
          </w:p>
        </w:tc>
        <w:tc>
          <w:tcPr>
            <w:tcW w:w="2827" w:type="pct"/>
            <w:gridSpan w:val="13"/>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tcPr>
          <w:p w14:paraId="73AE1109" w14:textId="60B5C72B" w:rsidR="00FA4451" w:rsidRPr="00FA4451" w:rsidRDefault="00FA4451" w:rsidP="00F84565">
            <w:pPr>
              <w:jc w:val="center"/>
              <w:rPr>
                <w:rFonts w:cstheme="minorHAnsi"/>
                <w:b/>
                <w:bCs/>
                <w:sz w:val="18"/>
                <w:szCs w:val="18"/>
              </w:rPr>
            </w:pPr>
            <w:r>
              <w:rPr>
                <w:rFonts w:cstheme="minorHAnsi"/>
                <w:b/>
                <w:bCs/>
                <w:sz w:val="18"/>
                <w:szCs w:val="18"/>
              </w:rPr>
              <w:t>Domnīcas darba grupas</w:t>
            </w:r>
          </w:p>
        </w:tc>
      </w:tr>
      <w:tr w:rsidR="003B5C63" w:rsidRPr="004E2376" w14:paraId="2B390D7B" w14:textId="77777777" w:rsidTr="008A5BC0">
        <w:trPr>
          <w:trHeight w:val="681"/>
          <w:tblHeader/>
        </w:trPr>
        <w:tc>
          <w:tcPr>
            <w:tcW w:w="799"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4AE78925" w14:textId="3919B304" w:rsidR="00FA4451" w:rsidRPr="00FA4451" w:rsidRDefault="00FA4451" w:rsidP="00F84565">
            <w:pPr>
              <w:jc w:val="center"/>
              <w:rPr>
                <w:rFonts w:cstheme="minorHAnsi"/>
                <w:sz w:val="18"/>
                <w:szCs w:val="18"/>
              </w:rPr>
            </w:pPr>
          </w:p>
        </w:tc>
        <w:tc>
          <w:tcPr>
            <w:tcW w:w="285"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F8539A4" w14:textId="7D3905F2" w:rsidR="00FA4451" w:rsidRPr="00FA4451" w:rsidRDefault="00FA4451" w:rsidP="00F84565">
            <w:pPr>
              <w:jc w:val="center"/>
              <w:rPr>
                <w:rFonts w:cstheme="minorHAnsi"/>
                <w:sz w:val="18"/>
                <w:szCs w:val="18"/>
              </w:rPr>
            </w:pPr>
          </w:p>
        </w:tc>
        <w:tc>
          <w:tcPr>
            <w:tcW w:w="1088" w:type="pct"/>
            <w:gridSpan w:val="2"/>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5012351" w14:textId="0FE81D07" w:rsidR="00FA4451" w:rsidRPr="00FA4451" w:rsidRDefault="00FA4451" w:rsidP="00F84565">
            <w:pPr>
              <w:jc w:val="center"/>
              <w:rPr>
                <w:rFonts w:cstheme="minorHAnsi"/>
                <w:sz w:val="18"/>
                <w:szCs w:val="18"/>
              </w:rPr>
            </w:pPr>
          </w:p>
        </w:tc>
        <w:tc>
          <w:tcPr>
            <w:tcW w:w="235" w:type="pct"/>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7B4B2FE"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A438893"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7BDB421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5848D7C"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69348903"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1F79366C"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08298A28"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CA5C77F"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EE317F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91C68B5"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41E99DC7"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40"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A56B3B6"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r>
      <w:tr w:rsidR="003B5C63" w:rsidRPr="004E2376" w14:paraId="2D680A22" w14:textId="77777777" w:rsidTr="008A5BC0">
        <w:trPr>
          <w:trHeight w:val="751"/>
        </w:trPr>
        <w:tc>
          <w:tcPr>
            <w:tcW w:w="799" w:type="pct"/>
            <w:tcBorders>
              <w:top w:val="single" w:sz="4" w:space="0" w:color="auto"/>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46C702A5" w14:textId="77777777" w:rsidR="00C71369" w:rsidRPr="004E2376" w:rsidRDefault="00C71369" w:rsidP="002569D4">
            <w:pPr>
              <w:rPr>
                <w:rFonts w:cstheme="minorHAnsi"/>
                <w:sz w:val="18"/>
                <w:szCs w:val="18"/>
              </w:rPr>
            </w:pPr>
            <w:r w:rsidRPr="004E2376">
              <w:rPr>
                <w:rFonts w:cstheme="minorHAnsi"/>
                <w:b/>
                <w:bCs/>
                <w:sz w:val="18"/>
                <w:szCs w:val="18"/>
              </w:rPr>
              <w:t>Konkurētspēja, mērķtiecīgums</w:t>
            </w:r>
          </w:p>
        </w:tc>
        <w:tc>
          <w:tcPr>
            <w:tcW w:w="285" w:type="pct"/>
            <w:tcBorders>
              <w:top w:val="single" w:sz="4" w:space="0" w:color="auto"/>
              <w:left w:val="nil"/>
              <w:bottom w:val="single" w:sz="6" w:space="0" w:color="007D6B"/>
              <w:right w:val="nil"/>
            </w:tcBorders>
            <w:shd w:val="clear" w:color="auto" w:fill="auto"/>
            <w:tcMar>
              <w:top w:w="72" w:type="dxa"/>
              <w:left w:w="144" w:type="dxa"/>
              <w:bottom w:w="72" w:type="dxa"/>
              <w:right w:w="144" w:type="dxa"/>
            </w:tcMar>
            <w:vAlign w:val="center"/>
            <w:hideMark/>
          </w:tcPr>
          <w:p w14:paraId="5BBD6169" w14:textId="77777777" w:rsidR="00C71369" w:rsidRPr="004E2376" w:rsidRDefault="00C71369" w:rsidP="002569D4">
            <w:pPr>
              <w:rPr>
                <w:rFonts w:cstheme="minorHAnsi"/>
                <w:sz w:val="18"/>
                <w:szCs w:val="18"/>
              </w:rPr>
            </w:pPr>
            <w:r w:rsidRPr="004E2376">
              <w:rPr>
                <w:rFonts w:cstheme="minorHAnsi"/>
                <w:sz w:val="18"/>
                <w:szCs w:val="18"/>
              </w:rPr>
              <w:t>1.</w:t>
            </w:r>
          </w:p>
        </w:tc>
        <w:tc>
          <w:tcPr>
            <w:tcW w:w="1088" w:type="pct"/>
            <w:gridSpan w:val="2"/>
            <w:tcBorders>
              <w:top w:val="single" w:sz="4" w:space="0" w:color="auto"/>
              <w:left w:val="nil"/>
              <w:bottom w:val="single" w:sz="6" w:space="0" w:color="007D6B"/>
              <w:right w:val="single" w:sz="8" w:space="0" w:color="262626"/>
            </w:tcBorders>
            <w:shd w:val="clear" w:color="auto" w:fill="auto"/>
            <w:tcMar>
              <w:top w:w="72" w:type="dxa"/>
              <w:left w:w="144" w:type="dxa"/>
              <w:bottom w:w="72" w:type="dxa"/>
              <w:right w:w="144" w:type="dxa"/>
            </w:tcMar>
            <w:hideMark/>
          </w:tcPr>
          <w:p w14:paraId="0B4EE173"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zināms ārstniecības personu atalgojuma mērķa (vēlamais) līmenis un tā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C2BA64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19615A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5C8B1C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F5A1065"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D339D0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01BE11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8964CF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13D9B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93A1C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FB27C3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D549F99"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27BAB51" w14:textId="77777777" w:rsidR="00C71369" w:rsidRPr="004E2376" w:rsidRDefault="00C71369" w:rsidP="002569D4">
            <w:pPr>
              <w:spacing w:after="0" w:line="240" w:lineRule="auto"/>
              <w:rPr>
                <w:rFonts w:cstheme="minorHAnsi"/>
                <w:sz w:val="18"/>
                <w:szCs w:val="18"/>
              </w:rPr>
            </w:pPr>
          </w:p>
        </w:tc>
      </w:tr>
      <w:tr w:rsidR="00C71369" w:rsidRPr="004E2376" w14:paraId="7BC643E7"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B598DAD"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059CD8BA" w14:textId="77777777" w:rsidR="00C71369" w:rsidRPr="004E2376" w:rsidRDefault="00C71369" w:rsidP="002569D4">
            <w:pPr>
              <w:rPr>
                <w:rFonts w:cstheme="minorHAnsi"/>
                <w:sz w:val="18"/>
                <w:szCs w:val="18"/>
              </w:rPr>
            </w:pPr>
            <w:r w:rsidRPr="004E2376">
              <w:rPr>
                <w:rFonts w:cstheme="minorHAnsi"/>
                <w:sz w:val="18"/>
                <w:szCs w:val="18"/>
              </w:rPr>
              <w:t>2.</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D3317D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atalgojuma elementi un to loma atalgojuma sistēmā, tie ir skaidri darbiniekiem</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C2726E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50CD0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7AE45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3A86D7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F7D005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820E3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D678E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8C5168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BFF1BD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4DB70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176D7DA"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743B6BC" w14:textId="77777777" w:rsidR="00C71369" w:rsidRPr="004E2376" w:rsidRDefault="00C71369" w:rsidP="002569D4">
            <w:pPr>
              <w:spacing w:after="0" w:line="240" w:lineRule="auto"/>
              <w:rPr>
                <w:rFonts w:cstheme="minorHAnsi"/>
                <w:sz w:val="18"/>
                <w:szCs w:val="18"/>
              </w:rPr>
            </w:pPr>
          </w:p>
        </w:tc>
      </w:tr>
      <w:tr w:rsidR="00C71369" w:rsidRPr="004E2376" w14:paraId="498FB8C0"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027EDA2"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6D404F2" w14:textId="77777777" w:rsidR="00C71369" w:rsidRPr="004E2376" w:rsidRDefault="00C71369" w:rsidP="002569D4">
            <w:pPr>
              <w:rPr>
                <w:rFonts w:cstheme="minorHAnsi"/>
                <w:sz w:val="18"/>
                <w:szCs w:val="18"/>
              </w:rPr>
            </w:pPr>
            <w:r w:rsidRPr="004E2376">
              <w:rPr>
                <w:rFonts w:cstheme="minorHAnsi"/>
                <w:sz w:val="18"/>
                <w:szCs w:val="18"/>
              </w:rPr>
              <w:t>3.</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5ECE6805"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pamatalgas un mainīgās daļas optimālais samērs (fiksētās un mainīgās daļas % īpatsvars kopējā samaksā)</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F7961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E92448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C5BE3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C440916"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91D72D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9CBD13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B25F16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9AB3F7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E3E1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C903F2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D4D793"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045EF2A8" w14:textId="77777777" w:rsidR="00C71369" w:rsidRPr="004E2376" w:rsidRDefault="00C71369" w:rsidP="002569D4">
            <w:pPr>
              <w:spacing w:after="0" w:line="240" w:lineRule="auto"/>
              <w:rPr>
                <w:rFonts w:cstheme="minorHAnsi"/>
                <w:sz w:val="18"/>
                <w:szCs w:val="18"/>
              </w:rPr>
            </w:pPr>
          </w:p>
        </w:tc>
      </w:tr>
      <w:tr w:rsidR="00C71369" w:rsidRPr="004E2376" w14:paraId="6A2822AC"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9AF6D8D" w14:textId="77777777" w:rsidR="00C71369" w:rsidRPr="004E2376" w:rsidRDefault="00C71369" w:rsidP="002569D4">
            <w:pPr>
              <w:rPr>
                <w:rFonts w:cstheme="minorHAnsi"/>
                <w:sz w:val="18"/>
                <w:szCs w:val="18"/>
              </w:rPr>
            </w:pPr>
            <w:r w:rsidRPr="004E2376">
              <w:rPr>
                <w:rFonts w:cstheme="minorHAnsi"/>
                <w:b/>
                <w:bCs/>
                <w:sz w:val="18"/>
                <w:szCs w:val="18"/>
              </w:rPr>
              <w:t>Konkurētspēja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4A0A7EDB" w14:textId="77777777" w:rsidR="00C71369" w:rsidRPr="004E2376" w:rsidRDefault="00C71369" w:rsidP="002569D4">
            <w:pPr>
              <w:rPr>
                <w:rFonts w:cstheme="minorHAnsi"/>
                <w:sz w:val="18"/>
                <w:szCs w:val="18"/>
              </w:rPr>
            </w:pPr>
            <w:r w:rsidRPr="004E2376">
              <w:rPr>
                <w:rFonts w:cstheme="minorHAnsi"/>
                <w:sz w:val="18"/>
                <w:szCs w:val="18"/>
              </w:rPr>
              <w:t>4.</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FB18016"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zināma esošā atalgojuma atšķirība no mērķa līmeņa (noteikta esošā atalgojuma konkurētspēja)</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78B8E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FE1F68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ABB8A5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B6D14B"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B88121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E2B19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67D59B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1E715F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941D0A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EEC50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F096B04"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5B71C3" w14:textId="77777777" w:rsidR="00C71369" w:rsidRPr="004E2376" w:rsidRDefault="00C71369" w:rsidP="002569D4">
            <w:pPr>
              <w:spacing w:after="0" w:line="240" w:lineRule="auto"/>
              <w:rPr>
                <w:rFonts w:cstheme="minorHAnsi"/>
                <w:sz w:val="18"/>
                <w:szCs w:val="18"/>
              </w:rPr>
            </w:pPr>
          </w:p>
        </w:tc>
      </w:tr>
      <w:tr w:rsidR="00C71369" w:rsidRPr="004E2376" w14:paraId="0182C07F"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0C722B6" w14:textId="77777777" w:rsidR="00C71369" w:rsidRPr="004E2376" w:rsidRDefault="00C71369" w:rsidP="002569D4">
            <w:pPr>
              <w:rPr>
                <w:rFonts w:cstheme="minorHAnsi"/>
                <w:sz w:val="18"/>
                <w:szCs w:val="18"/>
              </w:rPr>
            </w:pPr>
            <w:r w:rsidRPr="004E2376">
              <w:rPr>
                <w:rFonts w:cstheme="minorHAnsi"/>
                <w:b/>
                <w:bCs/>
                <w:sz w:val="18"/>
                <w:szCs w:val="18"/>
              </w:rPr>
              <w:t>Konkurētspēja, elastīgums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28B6E1F" w14:textId="77777777" w:rsidR="00C71369" w:rsidRPr="004E2376" w:rsidRDefault="00C71369" w:rsidP="002569D4">
            <w:pPr>
              <w:rPr>
                <w:rFonts w:cstheme="minorHAnsi"/>
                <w:sz w:val="18"/>
                <w:szCs w:val="18"/>
              </w:rPr>
            </w:pPr>
            <w:r w:rsidRPr="004E2376">
              <w:rPr>
                <w:rFonts w:cstheme="minorHAnsi"/>
                <w:sz w:val="18"/>
                <w:szCs w:val="18"/>
              </w:rPr>
              <w:t>5.</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A0C521D"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vēlamais atalgojuma diapazons (+/- % no mērķa līmeņa)</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5B6D48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203855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C1F866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0747D9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0368C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DD70FA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E805B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D46E5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3EFC42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44430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5CCA5B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6FCF654" w14:textId="77777777" w:rsidR="00C71369" w:rsidRPr="004E2376" w:rsidRDefault="00C71369" w:rsidP="002569D4">
            <w:pPr>
              <w:spacing w:after="0" w:line="240" w:lineRule="auto"/>
              <w:rPr>
                <w:rFonts w:cstheme="minorHAnsi"/>
                <w:sz w:val="18"/>
                <w:szCs w:val="18"/>
              </w:rPr>
            </w:pPr>
          </w:p>
        </w:tc>
      </w:tr>
      <w:tr w:rsidR="00C71369" w:rsidRPr="004E2376" w14:paraId="7510A1AE"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01F82A9"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23E43B8E" w14:textId="77777777" w:rsidR="00C71369" w:rsidRPr="004E2376" w:rsidRDefault="00C71369" w:rsidP="002569D4">
            <w:pPr>
              <w:rPr>
                <w:rFonts w:cstheme="minorHAnsi"/>
                <w:sz w:val="18"/>
                <w:szCs w:val="18"/>
              </w:rPr>
            </w:pPr>
            <w:r w:rsidRPr="004E2376">
              <w:rPr>
                <w:rFonts w:cstheme="minorHAnsi"/>
                <w:sz w:val="18"/>
                <w:szCs w:val="18"/>
              </w:rPr>
              <w:t>6.</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5CD715F" w14:textId="4B97E150" w:rsidR="00C71369" w:rsidRPr="004E2376" w:rsidRDefault="00C71369" w:rsidP="002569D4">
            <w:pPr>
              <w:spacing w:after="0" w:line="240" w:lineRule="auto"/>
              <w:rPr>
                <w:rFonts w:cstheme="minorHAnsi"/>
                <w:sz w:val="18"/>
                <w:szCs w:val="18"/>
              </w:rPr>
            </w:pPr>
            <w:r w:rsidRPr="004E2376">
              <w:rPr>
                <w:rFonts w:cstheme="minorHAnsi"/>
                <w:sz w:val="18"/>
                <w:szCs w:val="18"/>
              </w:rPr>
              <w:t>Ir definēti kritēriji individuālās algas noteikšanai diapazona ietvaros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582FCE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D2BF7C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ACD59B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2F7CC2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76096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F6CBAF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4D986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0DC9F3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AD55EE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6A737F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81AA30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EBE72F" w14:textId="77777777" w:rsidR="00C71369" w:rsidRPr="004E2376" w:rsidRDefault="00C71369" w:rsidP="002569D4">
            <w:pPr>
              <w:spacing w:after="0" w:line="240" w:lineRule="auto"/>
              <w:rPr>
                <w:rFonts w:cstheme="minorHAnsi"/>
                <w:sz w:val="18"/>
                <w:szCs w:val="18"/>
              </w:rPr>
            </w:pPr>
          </w:p>
        </w:tc>
      </w:tr>
      <w:tr w:rsidR="00C71369" w:rsidRPr="004E2376" w14:paraId="7C6EA5FB"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A17857A"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36862AE" w14:textId="77777777" w:rsidR="00C71369" w:rsidRPr="004E2376" w:rsidRDefault="00C71369" w:rsidP="002569D4">
            <w:pPr>
              <w:rPr>
                <w:rFonts w:cstheme="minorHAnsi"/>
                <w:sz w:val="18"/>
                <w:szCs w:val="18"/>
              </w:rPr>
            </w:pPr>
            <w:r w:rsidRPr="004E2376">
              <w:rPr>
                <w:rFonts w:cstheme="minorHAnsi"/>
                <w:sz w:val="18"/>
                <w:szCs w:val="18"/>
              </w:rPr>
              <w:t>7.</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269E5A05" w14:textId="4A3D5DC4" w:rsidR="00C71369" w:rsidRPr="004E2376" w:rsidRDefault="00C71369" w:rsidP="002569D4">
            <w:pPr>
              <w:spacing w:after="0" w:line="240" w:lineRule="auto"/>
              <w:rPr>
                <w:rFonts w:cstheme="minorHAnsi"/>
                <w:sz w:val="18"/>
                <w:szCs w:val="18"/>
              </w:rPr>
            </w:pPr>
            <w:r w:rsidRPr="004E2376">
              <w:rPr>
                <w:rFonts w:cstheme="minorHAnsi"/>
                <w:sz w:val="18"/>
                <w:szCs w:val="18"/>
              </w:rPr>
              <w:t>Ir definēta kārtība individuālās algas kritēriju vērtēšanai un individuālās algas noteikšanai</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3F03D1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26596C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E56BCF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9D2E8D"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0F754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112ABB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5159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FD76B4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63BE27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26B5D8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BF0A2CB"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224E8" w14:textId="77777777" w:rsidR="00C71369" w:rsidRPr="004E2376" w:rsidRDefault="00C71369" w:rsidP="002569D4">
            <w:pPr>
              <w:spacing w:after="0" w:line="240" w:lineRule="auto"/>
              <w:rPr>
                <w:rFonts w:cstheme="minorHAnsi"/>
                <w:sz w:val="18"/>
                <w:szCs w:val="18"/>
              </w:rPr>
            </w:pPr>
          </w:p>
        </w:tc>
      </w:tr>
      <w:tr w:rsidR="00C71369" w:rsidRPr="004E2376" w14:paraId="14804388"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3BE275E3" w14:textId="77777777" w:rsidR="00C71369" w:rsidRPr="004E2376" w:rsidRDefault="00C71369" w:rsidP="002569D4">
            <w:pPr>
              <w:rPr>
                <w:rFonts w:cstheme="minorHAnsi"/>
                <w:sz w:val="18"/>
                <w:szCs w:val="18"/>
              </w:rPr>
            </w:pPr>
            <w:r w:rsidRPr="004E2376">
              <w:rPr>
                <w:rFonts w:cstheme="minorHAnsi"/>
                <w:b/>
                <w:bCs/>
                <w:sz w:val="18"/>
                <w:szCs w:val="18"/>
              </w:rPr>
              <w:t>Caurskatāmība, 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79D147EC" w14:textId="77777777" w:rsidR="00C71369" w:rsidRPr="004E2376" w:rsidRDefault="00C71369" w:rsidP="002569D4">
            <w:pPr>
              <w:rPr>
                <w:rFonts w:cstheme="minorHAnsi"/>
                <w:sz w:val="18"/>
                <w:szCs w:val="18"/>
              </w:rPr>
            </w:pPr>
            <w:r w:rsidRPr="004E2376">
              <w:rPr>
                <w:rFonts w:cstheme="minorHAnsi"/>
                <w:sz w:val="18"/>
                <w:szCs w:val="18"/>
              </w:rPr>
              <w:t>8.</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CC12D5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piemaksu veidi un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F5E9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0708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E4B7E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336FF7D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84456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126861A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76411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8AB126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5ECC79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57B2AA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47A43E"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6374D79B" w14:textId="77777777" w:rsidR="00C71369" w:rsidRPr="004E2376" w:rsidRDefault="00C71369" w:rsidP="002569D4">
            <w:pPr>
              <w:spacing w:after="0" w:line="240" w:lineRule="auto"/>
              <w:rPr>
                <w:rFonts w:cstheme="minorHAnsi"/>
                <w:sz w:val="18"/>
                <w:szCs w:val="18"/>
              </w:rPr>
            </w:pPr>
          </w:p>
        </w:tc>
      </w:tr>
      <w:tr w:rsidR="00C71369" w:rsidRPr="004E2376" w14:paraId="0297EB18" w14:textId="77777777" w:rsidTr="00FA4451">
        <w:trPr>
          <w:trHeight w:val="187"/>
        </w:trPr>
        <w:tc>
          <w:tcPr>
            <w:tcW w:w="2173" w:type="pct"/>
            <w:gridSpan w:val="4"/>
            <w:tcBorders>
              <w:top w:val="single" w:sz="6" w:space="0" w:color="007D6B"/>
              <w:left w:val="single" w:sz="6" w:space="0" w:color="007D6B"/>
              <w:bottom w:val="single" w:sz="6" w:space="0" w:color="007D6B"/>
              <w:right w:val="single" w:sz="8" w:space="0" w:color="262626"/>
            </w:tcBorders>
            <w:shd w:val="clear" w:color="auto" w:fill="auto"/>
            <w:tcMar>
              <w:top w:w="72" w:type="dxa"/>
              <w:left w:w="144" w:type="dxa"/>
              <w:bottom w:w="72" w:type="dxa"/>
              <w:right w:w="144" w:type="dxa"/>
            </w:tcMar>
            <w:vAlign w:val="center"/>
          </w:tcPr>
          <w:p w14:paraId="17AB734D" w14:textId="77777777" w:rsidR="00C71369" w:rsidRPr="000D6150" w:rsidRDefault="00C71369" w:rsidP="002569D4">
            <w:pPr>
              <w:spacing w:after="0" w:line="240" w:lineRule="auto"/>
              <w:jc w:val="right"/>
              <w:rPr>
                <w:rFonts w:cstheme="minorHAnsi"/>
              </w:rPr>
            </w:pPr>
            <w:r w:rsidRPr="000D6150">
              <w:rPr>
                <w:rFonts w:cstheme="minorHAnsi"/>
              </w:rPr>
              <w:t>Amatu grupa:</w:t>
            </w:r>
          </w:p>
        </w:tc>
        <w:tc>
          <w:tcPr>
            <w:tcW w:w="1411" w:type="pct"/>
            <w:gridSpan w:val="7"/>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277321F9" w14:textId="091E79B2" w:rsidR="00C71369" w:rsidRPr="000D6150" w:rsidRDefault="00C71369" w:rsidP="002569D4">
            <w:pPr>
              <w:spacing w:after="0" w:line="240" w:lineRule="auto"/>
              <w:jc w:val="center"/>
              <w:rPr>
                <w:rFonts w:cstheme="minorHAnsi"/>
              </w:rPr>
            </w:pPr>
            <w:r w:rsidRPr="000D6150">
              <w:rPr>
                <w:rFonts w:cstheme="minorHAnsi"/>
              </w:rPr>
              <w:t>Ārsti</w:t>
            </w:r>
          </w:p>
        </w:tc>
        <w:tc>
          <w:tcPr>
            <w:tcW w:w="1416" w:type="pct"/>
            <w:gridSpan w:val="6"/>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06EB0E80" w14:textId="77DB72D5" w:rsidR="00C71369" w:rsidRPr="000D6150" w:rsidRDefault="00C71369" w:rsidP="002569D4">
            <w:pPr>
              <w:spacing w:after="0" w:line="240" w:lineRule="auto"/>
              <w:jc w:val="center"/>
              <w:rPr>
                <w:rFonts w:cstheme="minorHAnsi"/>
              </w:rPr>
            </w:pPr>
            <w:r w:rsidRPr="000D6150">
              <w:rPr>
                <w:rFonts w:cstheme="minorHAnsi"/>
              </w:rPr>
              <w:t>Māsas</w:t>
            </w:r>
          </w:p>
        </w:tc>
      </w:tr>
      <w:tr w:rsidR="0064227F" w:rsidRPr="004E2376" w14:paraId="56D09E91" w14:textId="77777777" w:rsidTr="00FA4451">
        <w:trPr>
          <w:trHeight w:val="187"/>
        </w:trPr>
        <w:tc>
          <w:tcPr>
            <w:tcW w:w="1662" w:type="pct"/>
            <w:gridSpan w:val="3"/>
            <w:tcBorders>
              <w:top w:val="single" w:sz="6" w:space="0" w:color="007D6B"/>
              <w:left w:val="single" w:sz="6" w:space="0" w:color="007D6B"/>
              <w:bottom w:val="single" w:sz="6" w:space="0" w:color="007D6B"/>
              <w:right w:val="single" w:sz="8" w:space="0" w:color="262626"/>
            </w:tcBorders>
            <w:shd w:val="clear" w:color="auto" w:fill="00B050"/>
            <w:tcMar>
              <w:top w:w="72" w:type="dxa"/>
              <w:left w:w="144" w:type="dxa"/>
              <w:bottom w:w="72" w:type="dxa"/>
              <w:right w:w="144" w:type="dxa"/>
            </w:tcMar>
            <w:vAlign w:val="center"/>
          </w:tcPr>
          <w:p w14:paraId="787B1958" w14:textId="1186A49C" w:rsidR="0064227F" w:rsidRPr="00705A52" w:rsidRDefault="00A11BB3" w:rsidP="002569D4">
            <w:pPr>
              <w:spacing w:after="0" w:line="240" w:lineRule="auto"/>
              <w:jc w:val="center"/>
              <w:rPr>
                <w:rFonts w:cstheme="minorHAnsi"/>
                <w:b/>
                <w:bCs/>
              </w:rPr>
            </w:pPr>
            <w:r w:rsidRPr="00705A52">
              <w:rPr>
                <w:rFonts w:cstheme="minorHAnsi"/>
                <w:b/>
                <w:bCs/>
              </w:rPr>
              <w:t>Atbilst</w:t>
            </w:r>
          </w:p>
        </w:tc>
        <w:tc>
          <w:tcPr>
            <w:tcW w:w="1670" w:type="pct"/>
            <w:gridSpan w:val="6"/>
            <w:tcBorders>
              <w:top w:val="single" w:sz="6" w:space="0" w:color="007D6B"/>
              <w:left w:val="single" w:sz="6" w:space="0" w:color="007D6B"/>
              <w:bottom w:val="single" w:sz="6" w:space="0" w:color="007D6B"/>
              <w:right w:val="single" w:sz="8" w:space="0" w:color="262626"/>
            </w:tcBorders>
            <w:shd w:val="clear" w:color="auto" w:fill="FFFF00"/>
            <w:vAlign w:val="center"/>
          </w:tcPr>
          <w:p w14:paraId="25884BC4" w14:textId="5DA63F13" w:rsidR="0064227F" w:rsidRPr="00705A52" w:rsidRDefault="00A11BB3" w:rsidP="002569D4">
            <w:pPr>
              <w:spacing w:after="0" w:line="240" w:lineRule="auto"/>
              <w:jc w:val="center"/>
              <w:rPr>
                <w:rFonts w:cstheme="minorHAnsi"/>
                <w:b/>
                <w:bCs/>
              </w:rPr>
            </w:pPr>
            <w:r w:rsidRPr="00705A52">
              <w:rPr>
                <w:rFonts w:cstheme="minorHAnsi"/>
                <w:b/>
                <w:bCs/>
              </w:rPr>
              <w:t>Daļēji atbilst</w:t>
            </w:r>
          </w:p>
        </w:tc>
        <w:tc>
          <w:tcPr>
            <w:tcW w:w="1668" w:type="pct"/>
            <w:gridSpan w:val="8"/>
            <w:tcBorders>
              <w:top w:val="single" w:sz="6" w:space="0" w:color="007D6B"/>
              <w:left w:val="single" w:sz="6" w:space="0" w:color="007D6B"/>
              <w:bottom w:val="single" w:sz="6" w:space="0" w:color="007D6B"/>
              <w:right w:val="single" w:sz="8" w:space="0" w:color="262626"/>
            </w:tcBorders>
            <w:shd w:val="clear" w:color="auto" w:fill="FF0000"/>
            <w:vAlign w:val="center"/>
          </w:tcPr>
          <w:p w14:paraId="3481135D" w14:textId="4981734D" w:rsidR="0064227F" w:rsidRPr="00705A52" w:rsidRDefault="00A11BB3" w:rsidP="002569D4">
            <w:pPr>
              <w:spacing w:after="0" w:line="240" w:lineRule="auto"/>
              <w:jc w:val="center"/>
              <w:rPr>
                <w:rFonts w:cstheme="minorHAnsi"/>
                <w:b/>
                <w:bCs/>
              </w:rPr>
            </w:pPr>
            <w:r w:rsidRPr="00705A52">
              <w:rPr>
                <w:rFonts w:cstheme="minorHAnsi"/>
                <w:b/>
                <w:bCs/>
              </w:rPr>
              <w:t>Neatbilst</w:t>
            </w:r>
          </w:p>
        </w:tc>
      </w:tr>
    </w:tbl>
    <w:p w14:paraId="192299BD" w14:textId="53B712F4" w:rsidR="00C71369" w:rsidRDefault="00C71369" w:rsidP="00C71369">
      <w:pPr>
        <w:rPr>
          <w:sz w:val="24"/>
          <w:szCs w:val="24"/>
        </w:rPr>
      </w:pPr>
    </w:p>
    <w:p w14:paraId="2A6859CF" w14:textId="56AAF09A" w:rsidR="00A20C62" w:rsidRDefault="00BB7A9F" w:rsidP="00815404">
      <w:pPr>
        <w:jc w:val="both"/>
        <w:rPr>
          <w:bCs/>
          <w:sz w:val="24"/>
          <w:szCs w:val="24"/>
        </w:rPr>
      </w:pPr>
      <w:r w:rsidRPr="00BB7A9F">
        <w:rPr>
          <w:bCs/>
          <w:sz w:val="24"/>
          <w:szCs w:val="24"/>
        </w:rPr>
        <w:lastRenderedPageBreak/>
        <w:t>Kā redzams no izvērtējuma</w:t>
      </w:r>
      <w:r w:rsidR="00815404">
        <w:rPr>
          <w:bCs/>
          <w:sz w:val="24"/>
          <w:szCs w:val="24"/>
        </w:rPr>
        <w:t xml:space="preserve">, grupām </w:t>
      </w:r>
      <w:r w:rsidR="006D7B07">
        <w:rPr>
          <w:bCs/>
          <w:sz w:val="24"/>
          <w:szCs w:val="24"/>
        </w:rPr>
        <w:t>dažos gadījumos</w:t>
      </w:r>
      <w:r w:rsidR="00815404">
        <w:rPr>
          <w:bCs/>
          <w:sz w:val="24"/>
          <w:szCs w:val="24"/>
        </w:rPr>
        <w:t xml:space="preserve"> atšķīrās viedok</w:t>
      </w:r>
      <w:r w:rsidR="001803FE">
        <w:rPr>
          <w:bCs/>
          <w:sz w:val="24"/>
          <w:szCs w:val="24"/>
        </w:rPr>
        <w:t>ļ</w:t>
      </w:r>
      <w:r w:rsidR="00815404">
        <w:rPr>
          <w:bCs/>
          <w:sz w:val="24"/>
          <w:szCs w:val="24"/>
        </w:rPr>
        <w:t>i par konkrēta atalgojuma sistēmas elementa atbilstību vai neatbilstību veselības atalgojuma sistēmas pamatprincipiem</w:t>
      </w:r>
      <w:r w:rsidR="004F7F65">
        <w:rPr>
          <w:bCs/>
          <w:sz w:val="24"/>
          <w:szCs w:val="24"/>
        </w:rPr>
        <w:t xml:space="preserve">, </w:t>
      </w:r>
      <w:r w:rsidR="006D7B07">
        <w:rPr>
          <w:bCs/>
          <w:sz w:val="24"/>
          <w:szCs w:val="24"/>
        </w:rPr>
        <w:t xml:space="preserve">bet </w:t>
      </w:r>
      <w:r w:rsidR="004F7F65">
        <w:rPr>
          <w:bCs/>
          <w:sz w:val="24"/>
          <w:szCs w:val="24"/>
        </w:rPr>
        <w:t>vienlaikus iezīmēj</w:t>
      </w:r>
      <w:r w:rsidR="006D7B07">
        <w:rPr>
          <w:bCs/>
          <w:sz w:val="24"/>
          <w:szCs w:val="24"/>
        </w:rPr>
        <w:t>ā</w:t>
      </w:r>
      <w:r w:rsidR="004F7F65">
        <w:rPr>
          <w:bCs/>
          <w:sz w:val="24"/>
          <w:szCs w:val="24"/>
        </w:rPr>
        <w:t>s skaidra kopējā</w:t>
      </w:r>
      <w:r w:rsidR="00373FD0">
        <w:rPr>
          <w:bCs/>
          <w:sz w:val="24"/>
          <w:szCs w:val="24"/>
        </w:rPr>
        <w:t xml:space="preserve"> tendence</w:t>
      </w:r>
      <w:r w:rsidR="00815404">
        <w:rPr>
          <w:bCs/>
          <w:sz w:val="24"/>
          <w:szCs w:val="24"/>
        </w:rPr>
        <w:t>. Atšķirības</w:t>
      </w:r>
      <w:r w:rsidR="00373FD0">
        <w:rPr>
          <w:bCs/>
          <w:sz w:val="24"/>
          <w:szCs w:val="24"/>
        </w:rPr>
        <w:t xml:space="preserve"> vērtējumos</w:t>
      </w:r>
      <w:r w:rsidR="00815404">
        <w:rPr>
          <w:bCs/>
          <w:sz w:val="24"/>
          <w:szCs w:val="24"/>
        </w:rPr>
        <w:t xml:space="preserve"> bija saistītas ar grupas dalībnieku uztveri par to, kā interpretēt attiecīgo principu – iestādes vai valsts kopējās sistēmas līmenī? </w:t>
      </w:r>
      <w:r w:rsidR="006B5FF5">
        <w:rPr>
          <w:bCs/>
          <w:sz w:val="24"/>
          <w:szCs w:val="24"/>
        </w:rPr>
        <w:t>Jāuz</w:t>
      </w:r>
      <w:r w:rsidR="006D7B07">
        <w:rPr>
          <w:bCs/>
          <w:sz w:val="24"/>
          <w:szCs w:val="24"/>
        </w:rPr>
        <w:t>s</w:t>
      </w:r>
      <w:r w:rsidR="006B5FF5">
        <w:rPr>
          <w:bCs/>
          <w:sz w:val="24"/>
          <w:szCs w:val="24"/>
        </w:rPr>
        <w:t>ver, ka ārstniecības iestādes ir patstāvīgas savas darba samaksas sistēmas izveidē, valsts to neregulē</w:t>
      </w:r>
      <w:r w:rsidR="006D7B07">
        <w:rPr>
          <w:bCs/>
          <w:sz w:val="24"/>
          <w:szCs w:val="24"/>
        </w:rPr>
        <w:t xml:space="preserve">; tām </w:t>
      </w:r>
      <w:r w:rsidR="00373FD0">
        <w:rPr>
          <w:bCs/>
          <w:sz w:val="24"/>
          <w:szCs w:val="24"/>
        </w:rPr>
        <w:t xml:space="preserve">saistošs ir </w:t>
      </w:r>
      <w:r w:rsidR="006D7B07">
        <w:rPr>
          <w:bCs/>
          <w:sz w:val="24"/>
          <w:szCs w:val="24"/>
        </w:rPr>
        <w:t xml:space="preserve">vienīgi </w:t>
      </w:r>
      <w:r w:rsidR="00373FD0">
        <w:rPr>
          <w:bCs/>
          <w:sz w:val="24"/>
          <w:szCs w:val="24"/>
        </w:rPr>
        <w:t>zemākās mēnešalgas un piemaksu regulējums.</w:t>
      </w:r>
      <w:r w:rsidR="00373FD0">
        <w:rPr>
          <w:rStyle w:val="FootnoteReference"/>
          <w:bCs/>
          <w:sz w:val="24"/>
          <w:szCs w:val="24"/>
        </w:rPr>
        <w:footnoteReference w:id="4"/>
      </w:r>
      <w:r w:rsidR="006B5FF5">
        <w:rPr>
          <w:bCs/>
          <w:sz w:val="24"/>
          <w:szCs w:val="24"/>
        </w:rPr>
        <w:t xml:space="preserve"> </w:t>
      </w:r>
    </w:p>
    <w:p w14:paraId="0BE41E0B" w14:textId="73B54DBC" w:rsidR="001A3A46" w:rsidRDefault="00C23BC3" w:rsidP="00815404">
      <w:pPr>
        <w:jc w:val="both"/>
        <w:rPr>
          <w:bCs/>
          <w:sz w:val="24"/>
          <w:szCs w:val="24"/>
        </w:rPr>
      </w:pPr>
      <w:r>
        <w:rPr>
          <w:bCs/>
          <w:sz w:val="24"/>
          <w:szCs w:val="24"/>
        </w:rPr>
        <w:t xml:space="preserve">Ņemot vērā </w:t>
      </w:r>
      <w:r w:rsidR="001A3A46">
        <w:rPr>
          <w:bCs/>
          <w:sz w:val="24"/>
          <w:szCs w:val="24"/>
        </w:rPr>
        <w:t>atalgojuma sistēmu veidošanas metodoloģij</w:t>
      </w:r>
      <w:r>
        <w:rPr>
          <w:bCs/>
          <w:sz w:val="24"/>
          <w:szCs w:val="24"/>
        </w:rPr>
        <w:t>u</w:t>
      </w:r>
      <w:r w:rsidR="001A3A46">
        <w:rPr>
          <w:bCs/>
          <w:sz w:val="24"/>
          <w:szCs w:val="24"/>
        </w:rPr>
        <w:t xml:space="preserve">, </w:t>
      </w:r>
      <w:r>
        <w:rPr>
          <w:bCs/>
          <w:sz w:val="24"/>
          <w:szCs w:val="24"/>
        </w:rPr>
        <w:t>domnīcas dalībnieku grupas sniedza šādu vērtējumu dažādiem esošās ārstniecības personu atalgojuma sistēmas elementiem:</w:t>
      </w:r>
    </w:p>
    <w:p w14:paraId="26337D2B" w14:textId="32872143" w:rsidR="00BB7A9F" w:rsidRPr="00F114E3" w:rsidRDefault="00FD7105" w:rsidP="00B94BB0">
      <w:pPr>
        <w:pStyle w:val="ListParagraph"/>
        <w:numPr>
          <w:ilvl w:val="0"/>
          <w:numId w:val="18"/>
        </w:numPr>
        <w:spacing w:before="120" w:after="0" w:line="240" w:lineRule="auto"/>
        <w:ind w:left="357" w:hanging="357"/>
        <w:contextualSpacing w:val="0"/>
        <w:jc w:val="both"/>
        <w:rPr>
          <w:bCs/>
          <w:sz w:val="24"/>
          <w:szCs w:val="24"/>
        </w:rPr>
      </w:pPr>
      <w:r w:rsidRPr="00F114E3">
        <w:rPr>
          <w:rFonts w:cstheme="minorHAnsi"/>
          <w:b/>
          <w:bCs/>
          <w:sz w:val="24"/>
          <w:szCs w:val="24"/>
        </w:rPr>
        <w:t>Ir zināms ārstniecības personu atalgojuma mērķa (vēlamais) līmenis un tā pamatojums</w:t>
      </w:r>
      <w:r w:rsidRPr="00F114E3">
        <w:rPr>
          <w:b/>
          <w:bCs/>
          <w:sz w:val="24"/>
          <w:szCs w:val="24"/>
        </w:rPr>
        <w:t>.</w:t>
      </w:r>
      <w:r w:rsidRPr="00F114E3">
        <w:rPr>
          <w:bCs/>
          <w:sz w:val="24"/>
          <w:szCs w:val="24"/>
        </w:rPr>
        <w:t xml:space="preserve"> </w:t>
      </w:r>
      <w:r w:rsidR="006B5FF5" w:rsidRPr="00F114E3">
        <w:rPr>
          <w:bCs/>
          <w:sz w:val="24"/>
          <w:szCs w:val="24"/>
        </w:rPr>
        <w:t>Va</w:t>
      </w:r>
      <w:r w:rsidR="002F1E7D" w:rsidRPr="00F114E3">
        <w:rPr>
          <w:bCs/>
          <w:sz w:val="24"/>
          <w:szCs w:val="24"/>
        </w:rPr>
        <w:t>l</w:t>
      </w:r>
      <w:r w:rsidR="006B5FF5" w:rsidRPr="00F114E3">
        <w:rPr>
          <w:bCs/>
          <w:sz w:val="24"/>
          <w:szCs w:val="24"/>
        </w:rPr>
        <w:t>sts noteikt</w:t>
      </w:r>
      <w:r w:rsidR="000F7855" w:rsidRPr="00F114E3">
        <w:rPr>
          <w:bCs/>
          <w:sz w:val="24"/>
          <w:szCs w:val="24"/>
        </w:rPr>
        <w:t xml:space="preserve">ais </w:t>
      </w:r>
      <w:r w:rsidR="002F1E7D" w:rsidRPr="00F114E3">
        <w:rPr>
          <w:bCs/>
          <w:sz w:val="24"/>
          <w:szCs w:val="24"/>
        </w:rPr>
        <w:t>mērķa algas līmenis</w:t>
      </w:r>
      <w:r w:rsidR="000F7855" w:rsidRPr="00F114E3">
        <w:rPr>
          <w:bCs/>
          <w:sz w:val="24"/>
          <w:szCs w:val="24"/>
        </w:rPr>
        <w:t xml:space="preserve"> ir </w:t>
      </w:r>
      <w:r w:rsidR="002F1E7D" w:rsidRPr="00F114E3">
        <w:rPr>
          <w:bCs/>
          <w:sz w:val="24"/>
          <w:szCs w:val="24"/>
        </w:rPr>
        <w:t xml:space="preserve">2 vidējās algas tautsaimniecībā </w:t>
      </w:r>
      <w:r w:rsidR="000F7855" w:rsidRPr="00F114E3">
        <w:rPr>
          <w:bCs/>
          <w:sz w:val="24"/>
          <w:szCs w:val="24"/>
        </w:rPr>
        <w:t>ārstam</w:t>
      </w:r>
      <w:r w:rsidR="00B32E81" w:rsidRPr="00F114E3">
        <w:rPr>
          <w:rStyle w:val="FootnoteReference"/>
          <w:bCs/>
          <w:sz w:val="24"/>
          <w:szCs w:val="24"/>
        </w:rPr>
        <w:footnoteReference w:id="5"/>
      </w:r>
      <w:r w:rsidR="000F7855" w:rsidRPr="00F114E3">
        <w:rPr>
          <w:bCs/>
          <w:sz w:val="24"/>
          <w:szCs w:val="24"/>
        </w:rPr>
        <w:t xml:space="preserve"> </w:t>
      </w:r>
      <w:r w:rsidR="002F1E7D" w:rsidRPr="00F114E3">
        <w:rPr>
          <w:bCs/>
          <w:sz w:val="24"/>
          <w:szCs w:val="24"/>
        </w:rPr>
        <w:t>2021</w:t>
      </w:r>
      <w:r w:rsidR="000F7855" w:rsidRPr="00F114E3">
        <w:rPr>
          <w:bCs/>
          <w:sz w:val="24"/>
          <w:szCs w:val="24"/>
        </w:rPr>
        <w:t>.</w:t>
      </w:r>
      <w:r w:rsidR="002F1E7D" w:rsidRPr="00F114E3">
        <w:rPr>
          <w:bCs/>
          <w:sz w:val="24"/>
          <w:szCs w:val="24"/>
        </w:rPr>
        <w:t xml:space="preserve"> gadā, māsām</w:t>
      </w:r>
      <w:r w:rsidR="005F1A95" w:rsidRPr="00F114E3">
        <w:rPr>
          <w:rStyle w:val="FootnoteReference"/>
          <w:bCs/>
          <w:sz w:val="24"/>
          <w:szCs w:val="24"/>
        </w:rPr>
        <w:footnoteReference w:id="6"/>
      </w:r>
      <w:r w:rsidR="002F1E7D" w:rsidRPr="00F114E3">
        <w:rPr>
          <w:bCs/>
          <w:sz w:val="24"/>
          <w:szCs w:val="24"/>
        </w:rPr>
        <w:t xml:space="preserve"> – 60% no ārsta algas un </w:t>
      </w:r>
      <w:r w:rsidR="00B67450" w:rsidRPr="00F114E3">
        <w:rPr>
          <w:sz w:val="24"/>
          <w:szCs w:val="24"/>
        </w:rPr>
        <w:t>māsu palīgiem</w:t>
      </w:r>
      <w:r w:rsidR="00325279" w:rsidRPr="00F114E3">
        <w:rPr>
          <w:sz w:val="24"/>
          <w:szCs w:val="24"/>
        </w:rPr>
        <w:t xml:space="preserve">, </w:t>
      </w:r>
      <w:r w:rsidR="00B67450" w:rsidRPr="00F114E3">
        <w:rPr>
          <w:sz w:val="24"/>
          <w:szCs w:val="24"/>
        </w:rPr>
        <w:t>zobārsta asistentiem</w:t>
      </w:r>
      <w:r w:rsidR="002F1E7D" w:rsidRPr="00F114E3">
        <w:rPr>
          <w:bCs/>
          <w:sz w:val="24"/>
          <w:szCs w:val="24"/>
        </w:rPr>
        <w:t xml:space="preserve"> - 40% no ārsta algas.</w:t>
      </w:r>
      <w:r w:rsidR="00A20C62" w:rsidRPr="00F114E3">
        <w:rPr>
          <w:rStyle w:val="FootnoteReference"/>
          <w:bCs/>
          <w:sz w:val="24"/>
          <w:szCs w:val="24"/>
        </w:rPr>
        <w:footnoteReference w:id="7"/>
      </w:r>
      <w:r w:rsidR="002F1E7D" w:rsidRPr="00F114E3">
        <w:rPr>
          <w:bCs/>
          <w:sz w:val="24"/>
          <w:szCs w:val="24"/>
        </w:rPr>
        <w:t xml:space="preserve"> </w:t>
      </w:r>
      <w:r w:rsidR="00B23630" w:rsidRPr="00F114E3">
        <w:rPr>
          <w:bCs/>
          <w:sz w:val="24"/>
          <w:szCs w:val="24"/>
        </w:rPr>
        <w:t>Domnīcas dalībniek</w:t>
      </w:r>
      <w:r w:rsidR="007D19F6" w:rsidRPr="00F114E3">
        <w:rPr>
          <w:bCs/>
          <w:sz w:val="24"/>
          <w:szCs w:val="24"/>
        </w:rPr>
        <w:t>u vidējais</w:t>
      </w:r>
      <w:r w:rsidR="00B23630" w:rsidRPr="00F114E3">
        <w:rPr>
          <w:bCs/>
          <w:sz w:val="24"/>
          <w:szCs w:val="24"/>
        </w:rPr>
        <w:t xml:space="preserve"> </w:t>
      </w:r>
      <w:r w:rsidR="005F5819" w:rsidRPr="00F114E3">
        <w:rPr>
          <w:bCs/>
          <w:sz w:val="24"/>
          <w:szCs w:val="24"/>
        </w:rPr>
        <w:t xml:space="preserve">vērtējums šim kritērijam caurmērā bija </w:t>
      </w:r>
      <w:r w:rsidR="005F5819" w:rsidRPr="006D7B07">
        <w:rPr>
          <w:b/>
          <w:sz w:val="24"/>
          <w:szCs w:val="24"/>
        </w:rPr>
        <w:t>“daļēji atbilst”</w:t>
      </w:r>
      <w:r w:rsidR="005F5819" w:rsidRPr="00F114E3">
        <w:rPr>
          <w:bCs/>
          <w:sz w:val="24"/>
          <w:szCs w:val="24"/>
        </w:rPr>
        <w:t>, jo</w:t>
      </w:r>
      <w:r w:rsidR="007D19F6" w:rsidRPr="00F114E3">
        <w:rPr>
          <w:bCs/>
          <w:sz w:val="24"/>
          <w:szCs w:val="24"/>
        </w:rPr>
        <w:t>,</w:t>
      </w:r>
      <w:r w:rsidR="005F5819" w:rsidRPr="00F114E3">
        <w:rPr>
          <w:bCs/>
          <w:sz w:val="24"/>
          <w:szCs w:val="24"/>
        </w:rPr>
        <w:t xml:space="preserve"> kaut arī ir definēts mērķa algas līmenis, </w:t>
      </w:r>
      <w:r w:rsidR="00B23630" w:rsidRPr="00F114E3">
        <w:rPr>
          <w:bCs/>
          <w:sz w:val="24"/>
          <w:szCs w:val="24"/>
        </w:rPr>
        <w:t xml:space="preserve">nav saprotams, kāpēc mērķis ir tieši 2 algas un kāds ir pamatojums sasaistei ar vidējo algu tautsaimniecībā. </w:t>
      </w:r>
      <w:r w:rsidR="004D7866" w:rsidRPr="00F114E3">
        <w:rPr>
          <w:bCs/>
          <w:sz w:val="24"/>
          <w:szCs w:val="24"/>
        </w:rPr>
        <w:t>Tāpēc būtu nepieciešams pārskatīt  noteikto mērķa līmeni un tā kritērijus.</w:t>
      </w:r>
    </w:p>
    <w:p w14:paraId="045C913F" w14:textId="03CD1C3A" w:rsidR="003A1086" w:rsidRPr="00F114E3" w:rsidRDefault="00D86A11" w:rsidP="00B94BB0">
      <w:pPr>
        <w:pStyle w:val="ListParagraph"/>
        <w:numPr>
          <w:ilvl w:val="0"/>
          <w:numId w:val="18"/>
        </w:numPr>
        <w:spacing w:before="120" w:after="0" w:line="240" w:lineRule="auto"/>
        <w:ind w:left="357" w:hanging="357"/>
        <w:contextualSpacing w:val="0"/>
        <w:jc w:val="both"/>
        <w:rPr>
          <w:sz w:val="24"/>
          <w:szCs w:val="24"/>
        </w:rPr>
      </w:pPr>
      <w:r w:rsidRPr="00F114E3">
        <w:rPr>
          <w:rFonts w:cstheme="minorHAnsi"/>
          <w:b/>
          <w:bCs/>
          <w:sz w:val="24"/>
          <w:szCs w:val="24"/>
        </w:rPr>
        <w:t>Ir definēti atalgojuma elementi un to loma atalgojuma sistēmā, tie ir skaidri darbiniekiem.</w:t>
      </w:r>
      <w:r w:rsidR="00FD6EC6" w:rsidRPr="00F114E3">
        <w:rPr>
          <w:rFonts w:cstheme="minorHAnsi"/>
          <w:sz w:val="24"/>
          <w:szCs w:val="24"/>
        </w:rPr>
        <w:t xml:space="preserve"> Vērtējums šim kritērijam ir </w:t>
      </w:r>
      <w:r w:rsidR="006D7B07" w:rsidRPr="006D7B07">
        <w:rPr>
          <w:rFonts w:cstheme="minorHAnsi"/>
          <w:b/>
          <w:bCs/>
          <w:sz w:val="24"/>
          <w:szCs w:val="24"/>
        </w:rPr>
        <w:t>“</w:t>
      </w:r>
      <w:r w:rsidR="00FD6EC6" w:rsidRPr="006D7B07">
        <w:rPr>
          <w:rFonts w:cstheme="minorHAnsi"/>
          <w:b/>
          <w:bCs/>
          <w:sz w:val="24"/>
          <w:szCs w:val="24"/>
        </w:rPr>
        <w:t>drīzāk neatbilst</w:t>
      </w:r>
      <w:r w:rsidR="006D7B07" w:rsidRPr="006D7B07">
        <w:rPr>
          <w:rFonts w:cstheme="minorHAnsi"/>
          <w:b/>
          <w:bCs/>
          <w:sz w:val="24"/>
          <w:szCs w:val="24"/>
        </w:rPr>
        <w:t>”</w:t>
      </w:r>
      <w:r w:rsidR="00FD6EC6" w:rsidRPr="00F114E3">
        <w:rPr>
          <w:rFonts w:cstheme="minorHAnsi"/>
          <w:sz w:val="24"/>
          <w:szCs w:val="24"/>
        </w:rPr>
        <w:t xml:space="preserve"> (4 grupas – </w:t>
      </w:r>
      <w:r w:rsidR="006D7B07">
        <w:rPr>
          <w:rFonts w:cstheme="minorHAnsi"/>
          <w:sz w:val="24"/>
          <w:szCs w:val="24"/>
        </w:rPr>
        <w:t>“</w:t>
      </w:r>
      <w:r w:rsidR="00FD6EC6" w:rsidRPr="00F114E3">
        <w:rPr>
          <w:rFonts w:cstheme="minorHAnsi"/>
          <w:sz w:val="24"/>
          <w:szCs w:val="24"/>
        </w:rPr>
        <w:t>daļēji neatbilst</w:t>
      </w:r>
      <w:r w:rsidR="006D7B07">
        <w:rPr>
          <w:rFonts w:cstheme="minorHAnsi"/>
          <w:sz w:val="24"/>
          <w:szCs w:val="24"/>
        </w:rPr>
        <w:t>”</w:t>
      </w:r>
      <w:r w:rsidR="00FD6EC6" w:rsidRPr="00F114E3">
        <w:rPr>
          <w:rFonts w:cstheme="minorHAnsi"/>
          <w:sz w:val="24"/>
          <w:szCs w:val="24"/>
        </w:rPr>
        <w:t xml:space="preserve">, 2 grupas – </w:t>
      </w:r>
      <w:r w:rsidR="006D7B07">
        <w:rPr>
          <w:rFonts w:cstheme="minorHAnsi"/>
          <w:sz w:val="24"/>
          <w:szCs w:val="24"/>
        </w:rPr>
        <w:t>“ne</w:t>
      </w:r>
      <w:r w:rsidR="00FD6EC6" w:rsidRPr="00F114E3">
        <w:rPr>
          <w:rFonts w:cstheme="minorHAnsi"/>
          <w:sz w:val="24"/>
          <w:szCs w:val="24"/>
        </w:rPr>
        <w:t>atbilst</w:t>
      </w:r>
      <w:r w:rsidR="006D7B07">
        <w:rPr>
          <w:rFonts w:cstheme="minorHAnsi"/>
          <w:sz w:val="24"/>
          <w:szCs w:val="24"/>
        </w:rPr>
        <w:t>”</w:t>
      </w:r>
      <w:r w:rsidR="00FD6EC6" w:rsidRPr="00F114E3">
        <w:rPr>
          <w:rFonts w:cstheme="minorHAnsi"/>
          <w:sz w:val="24"/>
          <w:szCs w:val="24"/>
        </w:rPr>
        <w:t>)</w:t>
      </w:r>
      <w:r w:rsidR="004645DE" w:rsidRPr="00F114E3">
        <w:rPr>
          <w:rFonts w:cstheme="minorHAnsi"/>
          <w:sz w:val="24"/>
          <w:szCs w:val="24"/>
        </w:rPr>
        <w:t>. Pamatojums grupu vērtējumam – atalgojuma elementi ir zināmi (pamatalga, piemaksas, samaksa par ambulatoro darbu un maksas pakalpojumiem, prēmijas</w:t>
      </w:r>
      <w:r w:rsidR="003A1086" w:rsidRPr="00F114E3">
        <w:rPr>
          <w:rFonts w:cstheme="minorHAnsi"/>
          <w:sz w:val="24"/>
          <w:szCs w:val="24"/>
        </w:rPr>
        <w:t xml:space="preserve"> u.c.</w:t>
      </w:r>
      <w:r w:rsidR="004645DE" w:rsidRPr="00F114E3">
        <w:rPr>
          <w:rFonts w:cstheme="minorHAnsi"/>
          <w:sz w:val="24"/>
          <w:szCs w:val="24"/>
        </w:rPr>
        <w:t xml:space="preserve">), tomēr </w:t>
      </w:r>
      <w:r w:rsidRPr="00F114E3">
        <w:rPr>
          <w:sz w:val="24"/>
          <w:szCs w:val="24"/>
        </w:rPr>
        <w:t xml:space="preserve"> </w:t>
      </w:r>
      <w:r w:rsidR="004645DE" w:rsidRPr="00F114E3">
        <w:rPr>
          <w:sz w:val="24"/>
          <w:szCs w:val="24"/>
        </w:rPr>
        <w:t xml:space="preserve">nav vienotas izpratnes par šo elementu mērķi, pielietojumu, apjomu un pieejamību konkrētās ārstniecības iestādēs. </w:t>
      </w:r>
      <w:r w:rsidR="002514BA" w:rsidRPr="00F114E3">
        <w:rPr>
          <w:sz w:val="24"/>
          <w:szCs w:val="24"/>
        </w:rPr>
        <w:t>Būtu nepieciešams skaidri definēt vadlīnijas, kādi atalgojuma elementi tiek lietoti, ar kādu mērķi un kādā apmērā.</w:t>
      </w:r>
    </w:p>
    <w:p w14:paraId="2FE5BF77" w14:textId="240C6A9E" w:rsidR="006879CA" w:rsidRPr="00F114E3" w:rsidRDefault="003A1086" w:rsidP="00B94BB0">
      <w:pPr>
        <w:pStyle w:val="ListParagraph"/>
        <w:numPr>
          <w:ilvl w:val="0"/>
          <w:numId w:val="18"/>
        </w:numPr>
        <w:spacing w:before="120" w:after="0" w:line="240" w:lineRule="auto"/>
        <w:ind w:left="357" w:hanging="357"/>
        <w:contextualSpacing w:val="0"/>
        <w:jc w:val="both"/>
        <w:rPr>
          <w:b/>
          <w:bCs/>
          <w:sz w:val="24"/>
          <w:szCs w:val="24"/>
        </w:rPr>
      </w:pPr>
      <w:r w:rsidRPr="19FA1A3B">
        <w:rPr>
          <w:b/>
          <w:bCs/>
          <w:sz w:val="24"/>
          <w:szCs w:val="24"/>
        </w:rPr>
        <w:t>Ir definēts pamatalgas un mainīgās daļas optimālais samērs (fiksētās un mainīgās daļas % īpatsvars kopējā samaksā).</w:t>
      </w:r>
      <w:r w:rsidR="00C669C0" w:rsidRPr="19FA1A3B">
        <w:rPr>
          <w:b/>
          <w:bCs/>
          <w:sz w:val="24"/>
          <w:szCs w:val="24"/>
        </w:rPr>
        <w:t xml:space="preserve"> </w:t>
      </w:r>
      <w:r w:rsidR="00C669C0" w:rsidRPr="19FA1A3B">
        <w:rPr>
          <w:sz w:val="24"/>
          <w:szCs w:val="24"/>
        </w:rPr>
        <w:t xml:space="preserve">Šī kritērija vērtējums ir “neatbilst” </w:t>
      </w:r>
      <w:r w:rsidR="00CB123E" w:rsidRPr="19FA1A3B">
        <w:rPr>
          <w:sz w:val="24"/>
          <w:szCs w:val="24"/>
        </w:rPr>
        <w:t xml:space="preserve">visām ārstniecības personu profesiju </w:t>
      </w:r>
      <w:r w:rsidR="00132676" w:rsidRPr="19FA1A3B">
        <w:rPr>
          <w:sz w:val="24"/>
          <w:szCs w:val="24"/>
        </w:rPr>
        <w:t>grupām</w:t>
      </w:r>
      <w:r w:rsidR="00C669C0" w:rsidRPr="19FA1A3B">
        <w:rPr>
          <w:sz w:val="24"/>
          <w:szCs w:val="24"/>
        </w:rPr>
        <w:t>.</w:t>
      </w:r>
      <w:r w:rsidR="00611618" w:rsidRPr="19FA1A3B">
        <w:rPr>
          <w:sz w:val="24"/>
          <w:szCs w:val="24"/>
        </w:rPr>
        <w:t xml:space="preserve"> Tas, cik paredzama ir samaksa, nozīmīgi ietekmē personas motivāciju un stabilitātes sajūtu. </w:t>
      </w:r>
      <w:r w:rsidR="005340DD" w:rsidRPr="19FA1A3B">
        <w:rPr>
          <w:sz w:val="24"/>
          <w:szCs w:val="24"/>
        </w:rPr>
        <w:t>Kā liecina a</w:t>
      </w:r>
      <w:r w:rsidR="00611618" w:rsidRPr="19FA1A3B">
        <w:rPr>
          <w:sz w:val="24"/>
          <w:szCs w:val="24"/>
        </w:rPr>
        <w:t>talgojuma pētījumi</w:t>
      </w:r>
      <w:r w:rsidR="005340DD" w:rsidRPr="19FA1A3B">
        <w:rPr>
          <w:sz w:val="24"/>
          <w:szCs w:val="24"/>
        </w:rPr>
        <w:t xml:space="preserve">, </w:t>
      </w:r>
      <w:r w:rsidR="003A39F9" w:rsidRPr="19FA1A3B">
        <w:rPr>
          <w:sz w:val="24"/>
          <w:szCs w:val="24"/>
        </w:rPr>
        <w:t>publisk</w:t>
      </w:r>
      <w:r w:rsidR="00F114E3" w:rsidRPr="19FA1A3B">
        <w:rPr>
          <w:sz w:val="24"/>
          <w:szCs w:val="24"/>
        </w:rPr>
        <w:t>ajā</w:t>
      </w:r>
      <w:r w:rsidR="003A39F9" w:rsidRPr="19FA1A3B">
        <w:rPr>
          <w:sz w:val="24"/>
          <w:szCs w:val="24"/>
        </w:rPr>
        <w:t xml:space="preserve"> sektor</w:t>
      </w:r>
      <w:r w:rsidR="00F114E3" w:rsidRPr="19FA1A3B">
        <w:rPr>
          <w:sz w:val="24"/>
          <w:szCs w:val="24"/>
        </w:rPr>
        <w:t>ā</w:t>
      </w:r>
      <w:r w:rsidR="003A39F9" w:rsidRPr="19FA1A3B">
        <w:rPr>
          <w:sz w:val="24"/>
          <w:szCs w:val="24"/>
        </w:rPr>
        <w:t xml:space="preserve"> </w:t>
      </w:r>
      <w:r w:rsidR="007737CC" w:rsidRPr="19FA1A3B">
        <w:rPr>
          <w:sz w:val="24"/>
          <w:szCs w:val="24"/>
        </w:rPr>
        <w:t xml:space="preserve">pamatalga </w:t>
      </w:r>
      <w:r w:rsidR="00F114E3" w:rsidRPr="19FA1A3B">
        <w:rPr>
          <w:sz w:val="24"/>
          <w:szCs w:val="24"/>
        </w:rPr>
        <w:t xml:space="preserve">darba samaksā </w:t>
      </w:r>
      <w:r w:rsidR="003A39F9" w:rsidRPr="19FA1A3B">
        <w:rPr>
          <w:sz w:val="24"/>
          <w:szCs w:val="24"/>
        </w:rPr>
        <w:t>tipiski veido</w:t>
      </w:r>
      <w:r w:rsidR="007737CC" w:rsidRPr="19FA1A3B">
        <w:rPr>
          <w:sz w:val="24"/>
          <w:szCs w:val="24"/>
        </w:rPr>
        <w:t xml:space="preserve"> </w:t>
      </w:r>
      <w:r w:rsidR="00891263" w:rsidRPr="19FA1A3B">
        <w:rPr>
          <w:sz w:val="24"/>
          <w:szCs w:val="24"/>
        </w:rPr>
        <w:t>70-90%</w:t>
      </w:r>
      <w:r w:rsidR="00FC784E" w:rsidRPr="19FA1A3B">
        <w:rPr>
          <w:rStyle w:val="FootnoteReference"/>
          <w:sz w:val="24"/>
          <w:szCs w:val="24"/>
        </w:rPr>
        <w:footnoteReference w:id="8"/>
      </w:r>
      <w:r w:rsidR="00FC784E" w:rsidRPr="19FA1A3B">
        <w:rPr>
          <w:sz w:val="24"/>
          <w:szCs w:val="24"/>
        </w:rPr>
        <w:t xml:space="preserve"> </w:t>
      </w:r>
      <w:r w:rsidR="007737CC" w:rsidRPr="19FA1A3B">
        <w:rPr>
          <w:sz w:val="24"/>
          <w:szCs w:val="24"/>
        </w:rPr>
        <w:t xml:space="preserve"> no kopējās darba samaksas</w:t>
      </w:r>
      <w:r w:rsidR="0013080F" w:rsidRPr="19FA1A3B">
        <w:rPr>
          <w:sz w:val="24"/>
          <w:szCs w:val="24"/>
        </w:rPr>
        <w:t>, retos gad</w:t>
      </w:r>
      <w:r w:rsidR="00B52FDF" w:rsidRPr="19FA1A3B">
        <w:rPr>
          <w:sz w:val="24"/>
          <w:szCs w:val="24"/>
        </w:rPr>
        <w:t>ī</w:t>
      </w:r>
      <w:r w:rsidR="0013080F" w:rsidRPr="19FA1A3B">
        <w:rPr>
          <w:sz w:val="24"/>
          <w:szCs w:val="24"/>
        </w:rPr>
        <w:t xml:space="preserve">jumos </w:t>
      </w:r>
      <w:r w:rsidR="00F114E3" w:rsidRPr="19FA1A3B">
        <w:rPr>
          <w:sz w:val="24"/>
          <w:szCs w:val="24"/>
        </w:rPr>
        <w:t>-</w:t>
      </w:r>
      <w:r w:rsidR="0013080F" w:rsidRPr="19FA1A3B">
        <w:rPr>
          <w:sz w:val="24"/>
          <w:szCs w:val="24"/>
        </w:rPr>
        <w:t xml:space="preserve"> 40-60</w:t>
      </w:r>
      <w:r w:rsidR="2B5C93BC" w:rsidRPr="19FA1A3B">
        <w:rPr>
          <w:sz w:val="24"/>
          <w:szCs w:val="24"/>
        </w:rPr>
        <w:t>%</w:t>
      </w:r>
      <w:r w:rsidR="006D7B07">
        <w:rPr>
          <w:sz w:val="24"/>
          <w:szCs w:val="24"/>
        </w:rPr>
        <w:t xml:space="preserve"> (</w:t>
      </w:r>
      <w:r w:rsidR="00891263" w:rsidRPr="19FA1A3B">
        <w:rPr>
          <w:sz w:val="24"/>
          <w:szCs w:val="24"/>
        </w:rPr>
        <w:t xml:space="preserve">savukārt </w:t>
      </w:r>
      <w:r w:rsidR="71B22BEA" w:rsidRPr="19FA1A3B">
        <w:rPr>
          <w:sz w:val="24"/>
          <w:szCs w:val="24"/>
        </w:rPr>
        <w:t>Latvijas</w:t>
      </w:r>
      <w:r w:rsidR="00891263" w:rsidRPr="19FA1A3B">
        <w:rPr>
          <w:sz w:val="24"/>
          <w:szCs w:val="24"/>
        </w:rPr>
        <w:t xml:space="preserve"> valsts pārvaldē nodarbinātajiem </w:t>
      </w:r>
      <w:r w:rsidR="00FC784E" w:rsidRPr="19FA1A3B">
        <w:rPr>
          <w:sz w:val="24"/>
          <w:szCs w:val="24"/>
        </w:rPr>
        <w:t>pamatalga vidēji veido 82%</w:t>
      </w:r>
      <w:r w:rsidR="002A52C7" w:rsidRPr="19FA1A3B">
        <w:rPr>
          <w:sz w:val="24"/>
          <w:szCs w:val="24"/>
        </w:rPr>
        <w:t>, bet atsevišķo</w:t>
      </w:r>
      <w:r w:rsidR="00F114E3" w:rsidRPr="19FA1A3B">
        <w:rPr>
          <w:sz w:val="24"/>
          <w:szCs w:val="24"/>
        </w:rPr>
        <w:t>s</w:t>
      </w:r>
      <w:r w:rsidR="002A52C7" w:rsidRPr="19FA1A3B">
        <w:rPr>
          <w:sz w:val="24"/>
          <w:szCs w:val="24"/>
        </w:rPr>
        <w:t xml:space="preserve"> vadoša līmeņa amatos 69-75%</w:t>
      </w:r>
      <w:r w:rsidR="00FC784E" w:rsidRPr="19FA1A3B">
        <w:rPr>
          <w:rStyle w:val="FootnoteReference"/>
          <w:sz w:val="24"/>
          <w:szCs w:val="24"/>
        </w:rPr>
        <w:footnoteReference w:id="9"/>
      </w:r>
      <w:r w:rsidR="00FC784E" w:rsidRPr="19FA1A3B">
        <w:rPr>
          <w:sz w:val="24"/>
          <w:szCs w:val="24"/>
        </w:rPr>
        <w:t xml:space="preserve"> </w:t>
      </w:r>
      <w:r w:rsidR="001D06E7" w:rsidRPr="19FA1A3B">
        <w:rPr>
          <w:sz w:val="24"/>
          <w:szCs w:val="24"/>
        </w:rPr>
        <w:t>no kopējās darba samaksas</w:t>
      </w:r>
      <w:r w:rsidR="006D7B07">
        <w:rPr>
          <w:sz w:val="24"/>
          <w:szCs w:val="24"/>
        </w:rPr>
        <w:t>)</w:t>
      </w:r>
      <w:r w:rsidR="001D06E7" w:rsidRPr="19FA1A3B">
        <w:rPr>
          <w:sz w:val="24"/>
          <w:szCs w:val="24"/>
        </w:rPr>
        <w:t>.</w:t>
      </w:r>
      <w:r w:rsidR="007737CC" w:rsidRPr="19FA1A3B">
        <w:rPr>
          <w:sz w:val="24"/>
          <w:szCs w:val="24"/>
        </w:rPr>
        <w:t xml:space="preserve"> </w:t>
      </w:r>
      <w:r w:rsidR="006879CA" w:rsidRPr="19FA1A3B">
        <w:rPr>
          <w:sz w:val="24"/>
          <w:szCs w:val="24"/>
        </w:rPr>
        <w:t xml:space="preserve">Tādējādi, </w:t>
      </w:r>
      <w:r w:rsidR="006879CA" w:rsidRPr="19FA1A3B">
        <w:rPr>
          <w:b/>
          <w:bCs/>
          <w:sz w:val="24"/>
          <w:szCs w:val="24"/>
        </w:rPr>
        <w:t>lai veicinātu ārstniecības personu stabilitātes sajūtu, nepieciešams definēt vēlamo samēru starp pamatalgu un mainīgo daļu</w:t>
      </w:r>
      <w:r w:rsidR="00F114E3" w:rsidRPr="19FA1A3B">
        <w:rPr>
          <w:b/>
          <w:bCs/>
          <w:sz w:val="24"/>
          <w:szCs w:val="24"/>
        </w:rPr>
        <w:t xml:space="preserve">, kas </w:t>
      </w:r>
      <w:r w:rsidR="006D7B07">
        <w:rPr>
          <w:b/>
          <w:bCs/>
          <w:sz w:val="24"/>
          <w:szCs w:val="24"/>
        </w:rPr>
        <w:t xml:space="preserve">būtu ne mazāka par </w:t>
      </w:r>
      <w:r w:rsidR="00F114E3" w:rsidRPr="19FA1A3B">
        <w:rPr>
          <w:b/>
          <w:bCs/>
          <w:sz w:val="24"/>
          <w:szCs w:val="24"/>
        </w:rPr>
        <w:t>70% no kopējās darba samaksas</w:t>
      </w:r>
      <w:r w:rsidR="006879CA" w:rsidRPr="19FA1A3B">
        <w:rPr>
          <w:b/>
          <w:bCs/>
          <w:sz w:val="24"/>
          <w:szCs w:val="24"/>
        </w:rPr>
        <w:t>.</w:t>
      </w:r>
    </w:p>
    <w:p w14:paraId="367CF44B" w14:textId="68E74D3D" w:rsidR="00205EB7" w:rsidRPr="00205EB7" w:rsidRDefault="006879CA"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zināma esošā atalgojuma atšķirība no mērķa līmeņa (noteikta esošā atalgojuma konkurētspēja)</w:t>
      </w:r>
      <w:r w:rsidRPr="00F114E3">
        <w:rPr>
          <w:b/>
          <w:bCs/>
          <w:sz w:val="24"/>
          <w:szCs w:val="24"/>
        </w:rPr>
        <w:t xml:space="preserve">. </w:t>
      </w:r>
      <w:r w:rsidRPr="00F114E3">
        <w:rPr>
          <w:sz w:val="24"/>
          <w:szCs w:val="24"/>
        </w:rPr>
        <w:t xml:space="preserve">Kaut arī atsevišķām ārstniecības iestādēm ir pieredze </w:t>
      </w:r>
      <w:r w:rsidR="001A279D" w:rsidRPr="00F114E3">
        <w:rPr>
          <w:sz w:val="24"/>
          <w:szCs w:val="24"/>
        </w:rPr>
        <w:t xml:space="preserve">dalībai </w:t>
      </w:r>
      <w:r w:rsidRPr="00F114E3">
        <w:rPr>
          <w:sz w:val="24"/>
          <w:szCs w:val="24"/>
        </w:rPr>
        <w:t xml:space="preserve">atalgojuma </w:t>
      </w:r>
      <w:r w:rsidR="001A279D" w:rsidRPr="00F114E3">
        <w:rPr>
          <w:sz w:val="24"/>
          <w:szCs w:val="24"/>
        </w:rPr>
        <w:t xml:space="preserve">pētījumā, lai noteiktu samaksas konkurētspēju, kopumā trūkst </w:t>
      </w:r>
      <w:r w:rsidR="00767CAF" w:rsidRPr="00F114E3">
        <w:rPr>
          <w:sz w:val="24"/>
          <w:szCs w:val="24"/>
        </w:rPr>
        <w:t xml:space="preserve">pietiekamas </w:t>
      </w:r>
      <w:r w:rsidR="001A279D" w:rsidRPr="00F114E3">
        <w:rPr>
          <w:sz w:val="24"/>
          <w:szCs w:val="24"/>
        </w:rPr>
        <w:t>skaidrības par</w:t>
      </w:r>
      <w:r w:rsidR="00767CAF" w:rsidRPr="00F114E3">
        <w:rPr>
          <w:sz w:val="24"/>
          <w:szCs w:val="24"/>
        </w:rPr>
        <w:t xml:space="preserve"> ārstniecības personu atalgojuma līme</w:t>
      </w:r>
      <w:r w:rsidR="00493A06" w:rsidRPr="00F114E3">
        <w:rPr>
          <w:sz w:val="24"/>
          <w:szCs w:val="24"/>
        </w:rPr>
        <w:t>ni salīdzinājumā ar atalgojum</w:t>
      </w:r>
      <w:r w:rsidR="006D7B07">
        <w:rPr>
          <w:sz w:val="24"/>
          <w:szCs w:val="24"/>
        </w:rPr>
        <w:t>u</w:t>
      </w:r>
      <w:r w:rsidR="00493A06" w:rsidRPr="00F114E3">
        <w:rPr>
          <w:sz w:val="24"/>
          <w:szCs w:val="24"/>
        </w:rPr>
        <w:t xml:space="preserve"> Latvijas un Eiropas darba tirgu.</w:t>
      </w:r>
      <w:r w:rsidR="00767CAF" w:rsidRPr="00F114E3">
        <w:rPr>
          <w:sz w:val="24"/>
          <w:szCs w:val="24"/>
        </w:rPr>
        <w:t xml:space="preserve"> </w:t>
      </w:r>
      <w:r w:rsidR="002514BA" w:rsidRPr="00F114E3">
        <w:rPr>
          <w:sz w:val="24"/>
          <w:szCs w:val="24"/>
        </w:rPr>
        <w:t>Būtu nepieciešams veikt detalizētu izvērtējumu, analizējot kon</w:t>
      </w:r>
      <w:r w:rsidR="00F81B7D" w:rsidRPr="00F114E3">
        <w:rPr>
          <w:sz w:val="24"/>
          <w:szCs w:val="24"/>
        </w:rPr>
        <w:t>krētu</w:t>
      </w:r>
      <w:r w:rsidR="002514BA" w:rsidRPr="00F114E3">
        <w:rPr>
          <w:sz w:val="24"/>
          <w:szCs w:val="24"/>
        </w:rPr>
        <w:t xml:space="preserve"> </w:t>
      </w:r>
      <w:r w:rsidR="002514BA" w:rsidRPr="00F114E3">
        <w:rPr>
          <w:sz w:val="24"/>
          <w:szCs w:val="24"/>
        </w:rPr>
        <w:lastRenderedPageBreak/>
        <w:t>ārstniecības personu darba samaksu pa elementiem, salīd</w:t>
      </w:r>
      <w:r w:rsidR="00F81B7D" w:rsidRPr="00F114E3">
        <w:rPr>
          <w:sz w:val="24"/>
          <w:szCs w:val="24"/>
        </w:rPr>
        <w:t>zi</w:t>
      </w:r>
      <w:r w:rsidR="002514BA" w:rsidRPr="00F114E3">
        <w:rPr>
          <w:sz w:val="24"/>
          <w:szCs w:val="24"/>
        </w:rPr>
        <w:t>not to ar darba samaksas apmēru darba tirgū</w:t>
      </w:r>
      <w:r w:rsidR="00F81B7D" w:rsidRPr="00F114E3">
        <w:rPr>
          <w:sz w:val="24"/>
          <w:szCs w:val="24"/>
        </w:rPr>
        <w:t xml:space="preserve"> Latvijā un, vēlams, arī Eiropā un OECD valstīs. Ārstniecības iestādēm šāds izvērtējums ļautu plānot stratēģiju </w:t>
      </w:r>
      <w:r w:rsidR="00940640" w:rsidRPr="00F114E3">
        <w:rPr>
          <w:sz w:val="24"/>
          <w:szCs w:val="24"/>
        </w:rPr>
        <w:t xml:space="preserve">darba samaksas fonda izlietojumam un </w:t>
      </w:r>
      <w:r w:rsidR="00940640">
        <w:rPr>
          <w:sz w:val="24"/>
          <w:szCs w:val="24"/>
        </w:rPr>
        <w:t>paredzamajam palielinājumam</w:t>
      </w:r>
      <w:r w:rsidR="006D7B07">
        <w:rPr>
          <w:sz w:val="24"/>
          <w:szCs w:val="24"/>
        </w:rPr>
        <w:t>.</w:t>
      </w:r>
      <w:r w:rsidR="00940640">
        <w:rPr>
          <w:sz w:val="24"/>
          <w:szCs w:val="24"/>
        </w:rPr>
        <w:t xml:space="preserve"> </w:t>
      </w:r>
      <w:r w:rsidR="006D7B07">
        <w:rPr>
          <w:sz w:val="24"/>
          <w:szCs w:val="24"/>
        </w:rPr>
        <w:t>Ā</w:t>
      </w:r>
      <w:r w:rsidR="00940640">
        <w:rPr>
          <w:sz w:val="24"/>
          <w:szCs w:val="24"/>
        </w:rPr>
        <w:t>rstniecības personām tas sniegtu lielāku skaidrību par</w:t>
      </w:r>
      <w:r w:rsidR="003E4E42">
        <w:rPr>
          <w:sz w:val="24"/>
          <w:szCs w:val="24"/>
        </w:rPr>
        <w:t xml:space="preserve"> viņu perspektīvām darba samaksas ziņā</w:t>
      </w:r>
      <w:r w:rsidR="00940640">
        <w:rPr>
          <w:sz w:val="24"/>
          <w:szCs w:val="24"/>
        </w:rPr>
        <w:t>.</w:t>
      </w:r>
    </w:p>
    <w:p w14:paraId="0AF8254B" w14:textId="1C536E35" w:rsidR="00D95219" w:rsidRPr="00F114E3" w:rsidRDefault="00205EB7"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definēts vēlamais atalgojuma diapazons (+/- % no mērķa līmeņa).</w:t>
      </w:r>
      <w:r w:rsidRPr="00F114E3">
        <w:rPr>
          <w:b/>
          <w:bCs/>
          <w:sz w:val="24"/>
          <w:szCs w:val="24"/>
        </w:rPr>
        <w:t xml:space="preserve"> </w:t>
      </w:r>
      <w:r w:rsidRPr="00F114E3">
        <w:rPr>
          <w:sz w:val="24"/>
          <w:szCs w:val="24"/>
        </w:rPr>
        <w:t xml:space="preserve">Diapazons nozīmē iespējamo </w:t>
      </w:r>
      <w:r w:rsidR="006D7B07">
        <w:rPr>
          <w:sz w:val="24"/>
          <w:szCs w:val="24"/>
        </w:rPr>
        <w:t>darba samaksas</w:t>
      </w:r>
      <w:r w:rsidR="003341F3" w:rsidRPr="00F114E3">
        <w:rPr>
          <w:sz w:val="24"/>
          <w:szCs w:val="24"/>
        </w:rPr>
        <w:t xml:space="preserve"> </w:t>
      </w:r>
      <w:r w:rsidRPr="00F114E3">
        <w:rPr>
          <w:sz w:val="24"/>
          <w:szCs w:val="24"/>
        </w:rPr>
        <w:t>vari</w:t>
      </w:r>
      <w:r w:rsidR="003341F3" w:rsidRPr="00F114E3">
        <w:rPr>
          <w:sz w:val="24"/>
          <w:szCs w:val="24"/>
        </w:rPr>
        <w:t>ā</w:t>
      </w:r>
      <w:r w:rsidRPr="00F114E3">
        <w:rPr>
          <w:sz w:val="24"/>
          <w:szCs w:val="24"/>
        </w:rPr>
        <w:t xml:space="preserve">ciju vienas </w:t>
      </w:r>
      <w:r w:rsidR="003341F3" w:rsidRPr="00F114E3">
        <w:rPr>
          <w:sz w:val="24"/>
          <w:szCs w:val="24"/>
        </w:rPr>
        <w:t>vērtības amat</w:t>
      </w:r>
      <w:r w:rsidR="006D7B07">
        <w:rPr>
          <w:sz w:val="24"/>
          <w:szCs w:val="24"/>
        </w:rPr>
        <w:t>iem</w:t>
      </w:r>
      <w:r w:rsidR="003341F3" w:rsidRPr="00F114E3">
        <w:rPr>
          <w:sz w:val="24"/>
          <w:szCs w:val="24"/>
        </w:rPr>
        <w:t xml:space="preserve">. Kā liecina grupu viedokļi, </w:t>
      </w:r>
      <w:r w:rsidR="00912167" w:rsidRPr="00F114E3">
        <w:rPr>
          <w:sz w:val="24"/>
          <w:szCs w:val="24"/>
        </w:rPr>
        <w:t xml:space="preserve">lielākoties nav skaidrības par vēlamo diapazonu un tāds netiek definēts. </w:t>
      </w:r>
      <w:r w:rsidR="00D95219" w:rsidRPr="00F114E3">
        <w:rPr>
          <w:sz w:val="24"/>
          <w:szCs w:val="24"/>
        </w:rPr>
        <w:t xml:space="preserve">Vienlaikus, nosakot </w:t>
      </w:r>
      <w:r w:rsidR="00B34DBB" w:rsidRPr="00F114E3">
        <w:rPr>
          <w:sz w:val="24"/>
          <w:szCs w:val="24"/>
        </w:rPr>
        <w:t xml:space="preserve">intervālu jeb </w:t>
      </w:r>
      <w:r w:rsidR="00D95219" w:rsidRPr="00F114E3">
        <w:rPr>
          <w:sz w:val="24"/>
          <w:szCs w:val="24"/>
        </w:rPr>
        <w:t xml:space="preserve">diapazonu, tiek iezīmētas vēlamās algas minimālās un maksimālās robežas, jo speciālistu kvalifikācija un prasmes ir atšķirīgas, tāpēc būtu pamatoti atšķirties arī to </w:t>
      </w:r>
      <w:r w:rsidR="006D7B07">
        <w:rPr>
          <w:sz w:val="24"/>
          <w:szCs w:val="24"/>
        </w:rPr>
        <w:t>darba samaksai</w:t>
      </w:r>
      <w:r w:rsidR="00D95219" w:rsidRPr="00F114E3">
        <w:rPr>
          <w:sz w:val="24"/>
          <w:szCs w:val="24"/>
        </w:rPr>
        <w:t>.</w:t>
      </w:r>
    </w:p>
    <w:p w14:paraId="7AEE8C85" w14:textId="2A5D900E" w:rsidR="00E56260" w:rsidRPr="00F114E3" w:rsidRDefault="00D95219"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definēti kritēriji individuālās </w:t>
      </w:r>
      <w:r w:rsidR="006D7B07">
        <w:rPr>
          <w:rFonts w:cstheme="minorHAnsi"/>
          <w:b/>
          <w:bCs/>
          <w:sz w:val="24"/>
          <w:szCs w:val="24"/>
        </w:rPr>
        <w:t>algas</w:t>
      </w:r>
      <w:r w:rsidRPr="00F114E3">
        <w:rPr>
          <w:rFonts w:cstheme="minorHAnsi"/>
          <w:b/>
          <w:bCs/>
          <w:sz w:val="24"/>
          <w:szCs w:val="24"/>
        </w:rPr>
        <w:t xml:space="preserve"> noteikšanai diapazona ietvaros</w:t>
      </w:r>
      <w:r w:rsidRPr="00F114E3">
        <w:rPr>
          <w:b/>
          <w:bCs/>
          <w:sz w:val="24"/>
          <w:szCs w:val="24"/>
        </w:rPr>
        <w:t xml:space="preserve">. </w:t>
      </w:r>
      <w:r w:rsidR="00B34DBB" w:rsidRPr="00F114E3">
        <w:rPr>
          <w:sz w:val="24"/>
          <w:szCs w:val="24"/>
        </w:rPr>
        <w:t xml:space="preserve">Izmantojot diapazonu, nepieciešami kritēriji, kas noteiks individuālās algas līmeni tajā. Tā kā pašlaik netiek izmantoti algu </w:t>
      </w:r>
      <w:r w:rsidR="001B0440" w:rsidRPr="00F114E3">
        <w:rPr>
          <w:sz w:val="24"/>
          <w:szCs w:val="24"/>
        </w:rPr>
        <w:t>diapazoni, trūkst arī kritēriju.</w:t>
      </w:r>
    </w:p>
    <w:p w14:paraId="0DD723F7" w14:textId="3EDE1FE5" w:rsidR="00E56260" w:rsidRPr="00F114E3" w:rsidRDefault="00E56260"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definēta kārtība individuālās </w:t>
      </w:r>
      <w:r w:rsidR="00F52D9F" w:rsidRPr="00F114E3">
        <w:rPr>
          <w:rFonts w:cstheme="minorHAnsi"/>
          <w:b/>
          <w:bCs/>
          <w:sz w:val="24"/>
          <w:szCs w:val="24"/>
        </w:rPr>
        <w:t>algas</w:t>
      </w:r>
      <w:r w:rsidRPr="00F114E3">
        <w:rPr>
          <w:rFonts w:cstheme="minorHAnsi"/>
          <w:b/>
          <w:bCs/>
          <w:sz w:val="24"/>
          <w:szCs w:val="24"/>
        </w:rPr>
        <w:t xml:space="preserve"> kritēriju vērtēšanai un individuālās algas noteikšanai. </w:t>
      </w:r>
      <w:r w:rsidR="008B44DE" w:rsidRPr="00F114E3">
        <w:rPr>
          <w:rFonts w:cstheme="minorHAnsi"/>
          <w:sz w:val="24"/>
          <w:szCs w:val="24"/>
        </w:rPr>
        <w:t>Šāda kārtība ir nepieciešama, lai darbinieki skaidri zinātu, kas un kādā vēdā tiek ņemts vērā</w:t>
      </w:r>
      <w:r w:rsidR="00006F63" w:rsidRPr="00F114E3">
        <w:rPr>
          <w:rFonts w:cstheme="minorHAnsi"/>
          <w:sz w:val="24"/>
          <w:szCs w:val="24"/>
        </w:rPr>
        <w:t>,</w:t>
      </w:r>
      <w:r w:rsidR="008B44DE" w:rsidRPr="00F114E3">
        <w:rPr>
          <w:rFonts w:cstheme="minorHAnsi"/>
          <w:sz w:val="24"/>
          <w:szCs w:val="24"/>
        </w:rPr>
        <w:t xml:space="preserve"> nosakot viņu</w:t>
      </w:r>
      <w:r w:rsidR="00EA4D18" w:rsidRPr="00F114E3">
        <w:rPr>
          <w:rFonts w:cstheme="minorHAnsi"/>
          <w:sz w:val="24"/>
          <w:szCs w:val="24"/>
        </w:rPr>
        <w:t xml:space="preserve"> atalgojumu</w:t>
      </w:r>
      <w:r w:rsidR="00461642" w:rsidRPr="00F114E3">
        <w:rPr>
          <w:rFonts w:cstheme="minorHAnsi"/>
          <w:sz w:val="24"/>
          <w:szCs w:val="24"/>
        </w:rPr>
        <w:t>, ko viņi var darīt, lai nonāktu nākamajā algu līmenī (ja ir izveidotas pakāpes), kādām prasībām jāatbilst minimāli, optimāli vai maksimāli. Do</w:t>
      </w:r>
      <w:r w:rsidR="009429B4" w:rsidRPr="00F114E3">
        <w:rPr>
          <w:rFonts w:cstheme="minorHAnsi"/>
          <w:sz w:val="24"/>
          <w:szCs w:val="24"/>
        </w:rPr>
        <w:t>m</w:t>
      </w:r>
      <w:r w:rsidR="00461642" w:rsidRPr="00F114E3">
        <w:rPr>
          <w:rFonts w:cstheme="minorHAnsi"/>
          <w:sz w:val="24"/>
          <w:szCs w:val="24"/>
        </w:rPr>
        <w:t>nīcas dalībnieku vērtējums liecina, ka šād</w:t>
      </w:r>
      <w:r w:rsidR="009429B4" w:rsidRPr="00F114E3">
        <w:rPr>
          <w:rFonts w:cstheme="minorHAnsi"/>
          <w:sz w:val="24"/>
          <w:szCs w:val="24"/>
        </w:rPr>
        <w:t>as kārtības sistēm</w:t>
      </w:r>
      <w:r w:rsidR="00EA4D18" w:rsidRPr="00F114E3">
        <w:rPr>
          <w:rFonts w:cstheme="minorHAnsi"/>
          <w:sz w:val="24"/>
          <w:szCs w:val="24"/>
        </w:rPr>
        <w:t>ā</w:t>
      </w:r>
      <w:r w:rsidR="009429B4" w:rsidRPr="00F114E3">
        <w:rPr>
          <w:rFonts w:cstheme="minorHAnsi"/>
          <w:sz w:val="24"/>
          <w:szCs w:val="24"/>
        </w:rPr>
        <w:t xml:space="preserve"> trūkst</w:t>
      </w:r>
      <w:r w:rsidR="00EA4D18" w:rsidRPr="00F114E3">
        <w:rPr>
          <w:rFonts w:cstheme="minorHAnsi"/>
          <w:sz w:val="24"/>
          <w:szCs w:val="24"/>
        </w:rPr>
        <w:t>. Dalībnieki arī komentēja, ka atsevišķas ārstniecības iestādes ir izstrādājušas savus risinājumus, bet tā nav vispārpieņemta prakse un trūkst kopēju vadlīniju nozarē.</w:t>
      </w:r>
    </w:p>
    <w:p w14:paraId="09E9BF11" w14:textId="5EAA15BF" w:rsidR="00EA4D18" w:rsidRPr="00F114E3" w:rsidRDefault="00EA4D18"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definēti piemaksu veidi un pamatojums</w:t>
      </w:r>
      <w:r w:rsidR="008647EB" w:rsidRPr="00F114E3">
        <w:rPr>
          <w:rFonts w:cstheme="minorHAnsi"/>
          <w:sz w:val="24"/>
          <w:szCs w:val="24"/>
        </w:rPr>
        <w:t xml:space="preserve"> – šajā jautājumā bija visvairāk pozitīvo vērtējumu, t.i., grupu dalībnieki atzina, ka lielākoties piemaksas un to pamatojums ir zināms. </w:t>
      </w:r>
      <w:r w:rsidR="007E5BC6" w:rsidRPr="00F114E3">
        <w:rPr>
          <w:rFonts w:cstheme="minorHAnsi"/>
          <w:sz w:val="24"/>
          <w:szCs w:val="24"/>
        </w:rPr>
        <w:t>Tomēr</w:t>
      </w:r>
      <w:r w:rsidR="008647EB" w:rsidRPr="00F114E3">
        <w:rPr>
          <w:rFonts w:cstheme="minorHAnsi"/>
          <w:sz w:val="24"/>
          <w:szCs w:val="24"/>
        </w:rPr>
        <w:t xml:space="preserve"> šī skaidrība attiecas vienīgi uz </w:t>
      </w:r>
      <w:r w:rsidR="006D7B07">
        <w:rPr>
          <w:rFonts w:cstheme="minorHAnsi"/>
          <w:sz w:val="24"/>
          <w:szCs w:val="24"/>
        </w:rPr>
        <w:t>t.s. “</w:t>
      </w:r>
      <w:r w:rsidR="008647EB" w:rsidRPr="00F114E3">
        <w:rPr>
          <w:rFonts w:cstheme="minorHAnsi"/>
          <w:sz w:val="24"/>
          <w:szCs w:val="24"/>
        </w:rPr>
        <w:t>obligātajām piemaksām</w:t>
      </w:r>
      <w:r w:rsidR="006D7B07">
        <w:rPr>
          <w:rFonts w:cstheme="minorHAnsi"/>
          <w:sz w:val="24"/>
          <w:szCs w:val="24"/>
        </w:rPr>
        <w:t>”</w:t>
      </w:r>
      <w:r w:rsidR="008647EB" w:rsidRPr="00F114E3">
        <w:rPr>
          <w:rFonts w:cstheme="minorHAnsi"/>
          <w:sz w:val="24"/>
          <w:szCs w:val="24"/>
        </w:rPr>
        <w:t xml:space="preserve">, kuras noteiktas </w:t>
      </w:r>
      <w:r w:rsidR="00AB51CC" w:rsidRPr="0CA11A30">
        <w:rPr>
          <w:sz w:val="24"/>
          <w:szCs w:val="24"/>
        </w:rPr>
        <w:t>M</w:t>
      </w:r>
      <w:r w:rsidR="5499D4C6" w:rsidRPr="0CA11A30">
        <w:rPr>
          <w:sz w:val="24"/>
          <w:szCs w:val="24"/>
        </w:rPr>
        <w:t xml:space="preserve">K noteikumi Nr. </w:t>
      </w:r>
      <w:r w:rsidR="00AB51CC" w:rsidRPr="00F114E3">
        <w:rPr>
          <w:rFonts w:cstheme="minorHAnsi"/>
          <w:sz w:val="24"/>
          <w:szCs w:val="24"/>
        </w:rPr>
        <w:t xml:space="preserve">851 </w:t>
      </w:r>
      <w:r w:rsidR="009D4F3B" w:rsidRPr="0CA11A30">
        <w:rPr>
          <w:sz w:val="24"/>
          <w:szCs w:val="24"/>
        </w:rPr>
        <w:t>(3.</w:t>
      </w:r>
      <w:r w:rsidR="009D4F3B" w:rsidRPr="00F114E3">
        <w:rPr>
          <w:rFonts w:cstheme="minorHAnsi"/>
          <w:sz w:val="24"/>
          <w:szCs w:val="24"/>
        </w:rPr>
        <w:t xml:space="preserve"> pielikums)</w:t>
      </w:r>
      <w:r w:rsidR="003D5B4A" w:rsidRPr="00F114E3">
        <w:rPr>
          <w:rFonts w:cstheme="minorHAnsi"/>
          <w:sz w:val="24"/>
          <w:szCs w:val="24"/>
        </w:rPr>
        <w:t>. Vienlaiku</w:t>
      </w:r>
      <w:r w:rsidR="0027454A" w:rsidRPr="00F114E3">
        <w:rPr>
          <w:rFonts w:cstheme="minorHAnsi"/>
          <w:sz w:val="24"/>
          <w:szCs w:val="24"/>
        </w:rPr>
        <w:t>s</w:t>
      </w:r>
      <w:r w:rsidR="003D5B4A" w:rsidRPr="00F114E3">
        <w:rPr>
          <w:rFonts w:cstheme="minorHAnsi"/>
          <w:sz w:val="24"/>
          <w:szCs w:val="24"/>
        </w:rPr>
        <w:t xml:space="preserve"> ārstniecības iestādēs par piemaksām sauc ne tikai obligātās piemaksas, bet arī jebkurus cit</w:t>
      </w:r>
      <w:r w:rsidR="006B295C" w:rsidRPr="00F114E3">
        <w:rPr>
          <w:rFonts w:cstheme="minorHAnsi"/>
          <w:sz w:val="24"/>
          <w:szCs w:val="24"/>
        </w:rPr>
        <w:t>u</w:t>
      </w:r>
      <w:r w:rsidR="003D5B4A" w:rsidRPr="00F114E3">
        <w:rPr>
          <w:rFonts w:cstheme="minorHAnsi"/>
          <w:sz w:val="24"/>
          <w:szCs w:val="24"/>
        </w:rPr>
        <w:t>s papildu maksājumus, kurus saņem darbinieki, tajā skaitā samaksu par ambulatoro darbu, par maksas pakalpojumu sniegšanu</w:t>
      </w:r>
      <w:r w:rsidR="0027454A" w:rsidRPr="00F114E3">
        <w:rPr>
          <w:rFonts w:cstheme="minorHAnsi"/>
          <w:sz w:val="24"/>
          <w:szCs w:val="24"/>
        </w:rPr>
        <w:t xml:space="preserve"> u.c., </w:t>
      </w:r>
      <w:r w:rsidR="00077D5A" w:rsidRPr="00F114E3">
        <w:rPr>
          <w:rFonts w:cstheme="minorHAnsi"/>
          <w:sz w:val="24"/>
          <w:szCs w:val="24"/>
        </w:rPr>
        <w:t>nereti arī samaksu par ieguldījumu mērķu sasniegšanā jeb tā saucamās prēmijas.</w:t>
      </w:r>
      <w:r w:rsidR="004F2B97" w:rsidRPr="00F114E3">
        <w:rPr>
          <w:rFonts w:cstheme="minorHAnsi"/>
          <w:sz w:val="24"/>
          <w:szCs w:val="24"/>
        </w:rPr>
        <w:t xml:space="preserve"> 4 no 6 grupām tomēr uzskatīja, ka arī piemaksu jomā nepieciešama lielāka skaidrība un </w:t>
      </w:r>
      <w:r w:rsidR="00D31C9A" w:rsidRPr="00F114E3">
        <w:rPr>
          <w:rFonts w:cstheme="minorHAnsi"/>
          <w:sz w:val="24"/>
          <w:szCs w:val="24"/>
        </w:rPr>
        <w:t>kopējas vad</w:t>
      </w:r>
      <w:r w:rsidR="00F114E3">
        <w:rPr>
          <w:rFonts w:cstheme="minorHAnsi"/>
          <w:sz w:val="24"/>
          <w:szCs w:val="24"/>
        </w:rPr>
        <w:t>l</w:t>
      </w:r>
      <w:r w:rsidR="00D31C9A" w:rsidRPr="00F114E3">
        <w:rPr>
          <w:rFonts w:cstheme="minorHAnsi"/>
          <w:sz w:val="24"/>
          <w:szCs w:val="24"/>
        </w:rPr>
        <w:t>īnijas.</w:t>
      </w:r>
    </w:p>
    <w:p w14:paraId="4196B482" w14:textId="77777777" w:rsidR="00516700" w:rsidRPr="00F114E3" w:rsidRDefault="00516700" w:rsidP="00516700">
      <w:pPr>
        <w:spacing w:before="120" w:after="0" w:line="240" w:lineRule="auto"/>
        <w:jc w:val="both"/>
        <w:rPr>
          <w:b/>
          <w:bCs/>
          <w:sz w:val="24"/>
          <w:szCs w:val="24"/>
        </w:rPr>
      </w:pPr>
    </w:p>
    <w:tbl>
      <w:tblPr>
        <w:tblStyle w:val="TableGridLight"/>
        <w:tblW w:w="0" w:type="auto"/>
        <w:tblLook w:val="04A0" w:firstRow="1" w:lastRow="0" w:firstColumn="1" w:lastColumn="0" w:noHBand="0" w:noVBand="1"/>
      </w:tblPr>
      <w:tblGrid>
        <w:gridCol w:w="9105"/>
      </w:tblGrid>
      <w:tr w:rsidR="00516700" w14:paraId="36CE1D50" w14:textId="77777777" w:rsidTr="002569D4">
        <w:tc>
          <w:tcPr>
            <w:tcW w:w="9105" w:type="dxa"/>
          </w:tcPr>
          <w:p w14:paraId="19ADACE2" w14:textId="639BB05B" w:rsidR="00516700" w:rsidRPr="00A0031D" w:rsidRDefault="00CC0FA5" w:rsidP="002569D4">
            <w:pPr>
              <w:spacing w:before="120" w:after="120"/>
              <w:jc w:val="both"/>
              <w:rPr>
                <w:rFonts w:cstheme="minorHAnsi"/>
                <w:b/>
                <w:bCs/>
                <w:sz w:val="24"/>
                <w:szCs w:val="24"/>
              </w:rPr>
            </w:pPr>
            <w:r>
              <w:rPr>
                <w:rFonts w:eastAsia="Times New Roman" w:cstheme="minorHAnsi"/>
                <w:b/>
                <w:bCs/>
                <w:color w:val="007D6B"/>
                <w:sz w:val="24"/>
                <w:szCs w:val="24"/>
              </w:rPr>
              <w:t>Ā</w:t>
            </w:r>
            <w:r w:rsidR="000A3856">
              <w:rPr>
                <w:rFonts w:eastAsia="Times New Roman" w:cstheme="minorHAnsi"/>
                <w:b/>
                <w:bCs/>
                <w:color w:val="007D6B"/>
                <w:sz w:val="24"/>
                <w:szCs w:val="24"/>
              </w:rPr>
              <w:t xml:space="preserve">rstniecības personu atalgojuma modelī neviens no elementiem nav pietiekami skaidrs un atbilstošs veselīgas </w:t>
            </w:r>
            <w:r w:rsidR="006D7B07">
              <w:rPr>
                <w:rFonts w:eastAsia="Times New Roman" w:cstheme="minorHAnsi"/>
                <w:b/>
                <w:bCs/>
                <w:color w:val="007D6B"/>
                <w:sz w:val="24"/>
                <w:szCs w:val="24"/>
              </w:rPr>
              <w:t xml:space="preserve">jeb efektīvas </w:t>
            </w:r>
            <w:r w:rsidR="000A3856">
              <w:rPr>
                <w:rFonts w:eastAsia="Times New Roman" w:cstheme="minorHAnsi"/>
                <w:b/>
                <w:bCs/>
                <w:color w:val="007D6B"/>
                <w:sz w:val="24"/>
                <w:szCs w:val="24"/>
              </w:rPr>
              <w:t>atalgojuma sistēmas prasībām un mērķgrupu vajadzībām.</w:t>
            </w:r>
            <w:r w:rsidR="00516700" w:rsidRPr="00A0031D">
              <w:rPr>
                <w:rFonts w:eastAsia="Times New Roman" w:cstheme="minorHAnsi"/>
                <w:b/>
                <w:bCs/>
                <w:color w:val="007D6B"/>
                <w:sz w:val="24"/>
                <w:szCs w:val="24"/>
              </w:rPr>
              <w:t xml:space="preserve"> </w:t>
            </w:r>
            <w:r w:rsidR="000A3856">
              <w:rPr>
                <w:rFonts w:eastAsia="Times New Roman" w:cstheme="minorHAnsi"/>
                <w:b/>
                <w:bCs/>
                <w:color w:val="007D6B"/>
                <w:sz w:val="24"/>
                <w:szCs w:val="24"/>
              </w:rPr>
              <w:t xml:space="preserve">Zināma skaidrība ir par obligātajām piemaksām un mērķa algas līmeni, tomēr tā nav pietiekama, lai varētu apgalvot, ka atalgojuma sistēma var veiksmīgi funkcionēt ilgtermiņā. </w:t>
            </w:r>
          </w:p>
        </w:tc>
      </w:tr>
    </w:tbl>
    <w:p w14:paraId="5F70ACF8" w14:textId="2DB1465F" w:rsidR="00C71369" w:rsidRDefault="00C71369" w:rsidP="00516700">
      <w:pPr>
        <w:spacing w:after="0" w:line="240" w:lineRule="auto"/>
        <w:jc w:val="both"/>
        <w:rPr>
          <w:b/>
          <w:bCs/>
          <w:sz w:val="24"/>
          <w:szCs w:val="24"/>
        </w:rPr>
      </w:pPr>
    </w:p>
    <w:p w14:paraId="735B4AA4" w14:textId="428B2A89" w:rsidR="00F54447" w:rsidRPr="00516700" w:rsidRDefault="00C30A2E" w:rsidP="00EF562E">
      <w:pPr>
        <w:pStyle w:val="Heading2"/>
      </w:pPr>
      <w:bookmarkStart w:id="14" w:name="_Toc53477951"/>
      <w:r>
        <w:t xml:space="preserve">2.3. </w:t>
      </w:r>
      <w:r w:rsidR="00F54447">
        <w:t>Identificētās problēmas</w:t>
      </w:r>
      <w:bookmarkEnd w:id="14"/>
    </w:p>
    <w:p w14:paraId="19B5D23D" w14:textId="1A705AD8" w:rsidR="1889B4D0" w:rsidRDefault="00F54447" w:rsidP="00AD5204">
      <w:pPr>
        <w:spacing w:before="120"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Ņemot vērā veikto situācijas un problēmu izpēti, </w:t>
      </w:r>
      <w:r w:rsidR="1889B4D0" w:rsidRPr="00B44BB6">
        <w:rPr>
          <w:rFonts w:eastAsia="Times New Roman" w:cstheme="minorHAnsi"/>
          <w:color w:val="000000" w:themeColor="text1"/>
          <w:sz w:val="24"/>
          <w:szCs w:val="24"/>
        </w:rPr>
        <w:t xml:space="preserve">domnīcas dalībnieki </w:t>
      </w:r>
      <w:r w:rsidR="006B2804">
        <w:rPr>
          <w:rFonts w:eastAsia="Times New Roman" w:cstheme="minorHAnsi"/>
          <w:color w:val="000000" w:themeColor="text1"/>
          <w:sz w:val="24"/>
          <w:szCs w:val="24"/>
        </w:rPr>
        <w:t>vienojās</w:t>
      </w:r>
      <w:r w:rsidR="00197A31">
        <w:rPr>
          <w:rFonts w:eastAsia="Times New Roman" w:cstheme="minorHAnsi"/>
          <w:color w:val="000000" w:themeColor="text1"/>
          <w:sz w:val="24"/>
          <w:szCs w:val="24"/>
        </w:rPr>
        <w:t xml:space="preserve"> fokusēties uz tām</w:t>
      </w:r>
      <w:r w:rsidR="007E78C6">
        <w:rPr>
          <w:rFonts w:eastAsia="Times New Roman" w:cstheme="minorHAnsi"/>
          <w:color w:val="000000" w:themeColor="text1"/>
          <w:sz w:val="24"/>
          <w:szCs w:val="24"/>
        </w:rPr>
        <w:t xml:space="preserve"> pr</w:t>
      </w:r>
      <w:r w:rsidR="00381C7A">
        <w:rPr>
          <w:rFonts w:eastAsia="Times New Roman" w:cstheme="minorHAnsi"/>
          <w:color w:val="000000" w:themeColor="text1"/>
          <w:sz w:val="24"/>
          <w:szCs w:val="24"/>
        </w:rPr>
        <w:t>o</w:t>
      </w:r>
      <w:r w:rsidR="007E78C6">
        <w:rPr>
          <w:rFonts w:eastAsia="Times New Roman" w:cstheme="minorHAnsi"/>
          <w:color w:val="000000" w:themeColor="text1"/>
          <w:sz w:val="24"/>
          <w:szCs w:val="24"/>
        </w:rPr>
        <w:t>blēmām</w:t>
      </w:r>
      <w:r w:rsidR="00197A31">
        <w:rPr>
          <w:rFonts w:eastAsia="Times New Roman" w:cstheme="minorHAnsi"/>
          <w:color w:val="000000" w:themeColor="text1"/>
          <w:sz w:val="24"/>
          <w:szCs w:val="24"/>
        </w:rPr>
        <w:t>, k</w:t>
      </w:r>
      <w:r w:rsidR="007E78C6">
        <w:rPr>
          <w:rFonts w:eastAsia="Times New Roman" w:cstheme="minorHAnsi"/>
          <w:color w:val="000000" w:themeColor="text1"/>
          <w:sz w:val="24"/>
          <w:szCs w:val="24"/>
        </w:rPr>
        <w:t>ur</w:t>
      </w:r>
      <w:r w:rsidR="00197A31">
        <w:rPr>
          <w:rFonts w:eastAsia="Times New Roman" w:cstheme="minorHAnsi"/>
          <w:color w:val="000000" w:themeColor="text1"/>
          <w:sz w:val="24"/>
          <w:szCs w:val="24"/>
        </w:rPr>
        <w:t xml:space="preserve">as </w:t>
      </w:r>
      <w:r w:rsidR="009A57E5">
        <w:rPr>
          <w:rFonts w:eastAsia="Times New Roman" w:cstheme="minorHAnsi"/>
          <w:color w:val="000000" w:themeColor="text1"/>
          <w:sz w:val="24"/>
          <w:szCs w:val="24"/>
        </w:rPr>
        <w:t xml:space="preserve">ir </w:t>
      </w:r>
      <w:r w:rsidR="00197A31">
        <w:rPr>
          <w:rFonts w:eastAsia="Times New Roman" w:cstheme="minorHAnsi"/>
          <w:color w:val="000000" w:themeColor="text1"/>
          <w:sz w:val="24"/>
          <w:szCs w:val="24"/>
        </w:rPr>
        <w:t>tieši saistītas ar ārstniecības personu atalgojuma modeļa dažādiem aspektiem</w:t>
      </w:r>
      <w:r w:rsidR="00A71AE5">
        <w:rPr>
          <w:rFonts w:eastAsia="Times New Roman" w:cstheme="minorHAnsi"/>
          <w:color w:val="000000" w:themeColor="text1"/>
          <w:sz w:val="24"/>
          <w:szCs w:val="24"/>
        </w:rPr>
        <w:t xml:space="preserve"> </w:t>
      </w:r>
      <w:r w:rsidR="00665709">
        <w:rPr>
          <w:rFonts w:eastAsia="Times New Roman" w:cstheme="minorHAnsi"/>
          <w:color w:val="000000" w:themeColor="text1"/>
          <w:sz w:val="24"/>
          <w:szCs w:val="24"/>
        </w:rPr>
        <w:t>un kur</w:t>
      </w:r>
      <w:r w:rsidR="00912D2F">
        <w:rPr>
          <w:rFonts w:eastAsia="Times New Roman" w:cstheme="minorHAnsi"/>
          <w:color w:val="000000" w:themeColor="text1"/>
          <w:sz w:val="24"/>
          <w:szCs w:val="24"/>
        </w:rPr>
        <w:t>iem</w:t>
      </w:r>
      <w:r w:rsidR="00665709">
        <w:rPr>
          <w:rFonts w:eastAsia="Times New Roman" w:cstheme="minorHAnsi"/>
          <w:color w:val="000000" w:themeColor="text1"/>
          <w:sz w:val="24"/>
          <w:szCs w:val="24"/>
        </w:rPr>
        <w:t xml:space="preserve"> domnīcas ietvaros iespējams </w:t>
      </w:r>
      <w:r w:rsidR="00912D2F">
        <w:rPr>
          <w:rFonts w:eastAsia="Times New Roman" w:cstheme="minorHAnsi"/>
          <w:color w:val="000000" w:themeColor="text1"/>
          <w:sz w:val="24"/>
          <w:szCs w:val="24"/>
        </w:rPr>
        <w:t>izstrādāt risinājumus</w:t>
      </w:r>
      <w:r w:rsidR="0063657D">
        <w:rPr>
          <w:rFonts w:eastAsia="Times New Roman" w:cstheme="minorHAnsi"/>
          <w:color w:val="000000" w:themeColor="text1"/>
          <w:sz w:val="24"/>
          <w:szCs w:val="24"/>
        </w:rPr>
        <w:t xml:space="preserve"> </w:t>
      </w:r>
      <w:r w:rsidR="0063657D" w:rsidRPr="00475009">
        <w:rPr>
          <w:rFonts w:eastAsia="Times New Roman" w:cstheme="minorHAnsi"/>
          <w:color w:val="000000" w:themeColor="text1"/>
          <w:sz w:val="24"/>
          <w:szCs w:val="24"/>
        </w:rPr>
        <w:t>(</w:t>
      </w:r>
      <w:r w:rsidR="00475009" w:rsidRPr="00475009">
        <w:rPr>
          <w:rFonts w:eastAsia="Times New Roman" w:cstheme="minorHAnsi"/>
          <w:color w:val="000000" w:themeColor="text1"/>
          <w:sz w:val="24"/>
          <w:szCs w:val="24"/>
        </w:rPr>
        <w:t>2.1.</w:t>
      </w:r>
      <w:r w:rsidR="0063657D" w:rsidRPr="00475009">
        <w:rPr>
          <w:rFonts w:eastAsia="Times New Roman" w:cstheme="minorHAnsi"/>
          <w:color w:val="000000" w:themeColor="text1"/>
          <w:sz w:val="24"/>
          <w:szCs w:val="24"/>
        </w:rPr>
        <w:t xml:space="preserve"> attēls)</w:t>
      </w:r>
      <w:r w:rsidR="00197A31" w:rsidRPr="00475009">
        <w:rPr>
          <w:rFonts w:eastAsia="Times New Roman" w:cstheme="minorHAnsi"/>
          <w:color w:val="000000" w:themeColor="text1"/>
          <w:sz w:val="24"/>
          <w:szCs w:val="24"/>
        </w:rPr>
        <w:t>:</w:t>
      </w:r>
    </w:p>
    <w:p w14:paraId="72EE9832" w14:textId="1996B722" w:rsidR="00C5246C" w:rsidRPr="00C5246C"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 xml:space="preserve">Nav pietiekamas skaidrības un argumentu </w:t>
      </w:r>
      <w:r w:rsidRPr="00C5246C">
        <w:rPr>
          <w:rFonts w:cstheme="minorHAnsi"/>
          <w:b/>
          <w:sz w:val="24"/>
          <w:szCs w:val="24"/>
        </w:rPr>
        <w:t>mērķa algas apjomam</w:t>
      </w:r>
      <w:r w:rsidRPr="00C5246C">
        <w:rPr>
          <w:rFonts w:cstheme="minorHAnsi"/>
          <w:sz w:val="24"/>
          <w:szCs w:val="24"/>
        </w:rPr>
        <w:t xml:space="preserve"> (vēlam</w:t>
      </w:r>
      <w:r w:rsidR="00D919EF">
        <w:rPr>
          <w:rFonts w:cstheme="minorHAnsi"/>
          <w:sz w:val="24"/>
          <w:szCs w:val="24"/>
        </w:rPr>
        <w:t>o</w:t>
      </w:r>
      <w:r w:rsidRPr="00C5246C">
        <w:rPr>
          <w:rFonts w:cstheme="minorHAnsi"/>
          <w:sz w:val="24"/>
          <w:szCs w:val="24"/>
        </w:rPr>
        <w:t xml:space="preserve"> alg</w:t>
      </w:r>
      <w:r w:rsidR="00D919EF">
        <w:rPr>
          <w:rFonts w:cstheme="minorHAnsi"/>
          <w:sz w:val="24"/>
          <w:szCs w:val="24"/>
        </w:rPr>
        <w:t>u</w:t>
      </w:r>
      <w:r w:rsidRPr="00C5246C">
        <w:rPr>
          <w:rFonts w:cstheme="minorHAnsi"/>
          <w:sz w:val="24"/>
          <w:szCs w:val="24"/>
        </w:rPr>
        <w:t xml:space="preserve"> ārstniecības personām)</w:t>
      </w:r>
      <w:r w:rsidR="00F209F6">
        <w:rPr>
          <w:rFonts w:cstheme="minorHAnsi"/>
          <w:sz w:val="24"/>
          <w:szCs w:val="24"/>
        </w:rPr>
        <w:t>;</w:t>
      </w:r>
    </w:p>
    <w:p w14:paraId="3A6E87D3" w14:textId="73F87722"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eastAsia="Verdana" w:cstheme="minorHAnsi"/>
          <w:sz w:val="24"/>
          <w:szCs w:val="24"/>
        </w:rPr>
        <w:t>N</w:t>
      </w:r>
      <w:r w:rsidR="00C5246C" w:rsidRPr="00C5246C">
        <w:rPr>
          <w:rFonts w:eastAsia="Verdana" w:cstheme="minorHAnsi"/>
          <w:sz w:val="24"/>
          <w:szCs w:val="24"/>
        </w:rPr>
        <w:t xml:space="preserve">av definēta </w:t>
      </w:r>
      <w:r w:rsidR="00C5246C" w:rsidRPr="00C5246C">
        <w:rPr>
          <w:rFonts w:eastAsia="Verdana" w:cstheme="minorHAnsi"/>
          <w:b/>
          <w:sz w:val="24"/>
          <w:szCs w:val="24"/>
        </w:rPr>
        <w:t xml:space="preserve">vēlamā proporcija starp pamatalgu un </w:t>
      </w:r>
      <w:r w:rsidR="00D919EF">
        <w:rPr>
          <w:rFonts w:eastAsia="Verdana" w:cstheme="minorHAnsi"/>
          <w:b/>
          <w:sz w:val="24"/>
          <w:szCs w:val="24"/>
        </w:rPr>
        <w:t xml:space="preserve">atalgojuma </w:t>
      </w:r>
      <w:r w:rsidR="00C5246C" w:rsidRPr="00C5246C">
        <w:rPr>
          <w:rFonts w:eastAsia="Verdana" w:cstheme="minorHAnsi"/>
          <w:b/>
          <w:sz w:val="24"/>
          <w:szCs w:val="24"/>
        </w:rPr>
        <w:t>mainīgo daļu</w:t>
      </w:r>
      <w:r w:rsidR="00C5246C" w:rsidRPr="00C5246C">
        <w:rPr>
          <w:rFonts w:eastAsia="Verdana" w:cstheme="minorHAnsi"/>
          <w:sz w:val="24"/>
          <w:szCs w:val="24"/>
        </w:rPr>
        <w:t xml:space="preserve"> </w:t>
      </w:r>
      <w:r w:rsidR="00C5246C" w:rsidRPr="00C5246C">
        <w:rPr>
          <w:rFonts w:eastAsia="Verdana" w:cstheme="minorHAnsi"/>
          <w:sz w:val="24"/>
          <w:szCs w:val="24"/>
        </w:rPr>
        <w:lastRenderedPageBreak/>
        <w:t>(mainīgās daļas (piemaksu) apjoms daudzām ārstniecības personām nereti pārsniedz pamatalgu);</w:t>
      </w:r>
    </w:p>
    <w:p w14:paraId="23752064" w14:textId="60588CC4" w:rsidR="00F209F6" w:rsidRPr="00F209F6"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Nav definēts ārstniecības personu</w:t>
      </w:r>
      <w:r w:rsidR="008C5AF0">
        <w:rPr>
          <w:rFonts w:cstheme="minorHAnsi"/>
          <w:sz w:val="24"/>
          <w:szCs w:val="24"/>
        </w:rPr>
        <w:t xml:space="preserve"> </w:t>
      </w:r>
      <w:r w:rsidR="008C5AF0" w:rsidRPr="00381C7A">
        <w:rPr>
          <w:rFonts w:cstheme="minorHAnsi"/>
          <w:sz w:val="24"/>
          <w:szCs w:val="24"/>
        </w:rPr>
        <w:t xml:space="preserve">darba apjoms </w:t>
      </w:r>
      <w:r w:rsidRPr="00C5246C">
        <w:rPr>
          <w:rFonts w:cstheme="minorHAnsi"/>
          <w:b/>
          <w:sz w:val="24"/>
          <w:szCs w:val="24"/>
        </w:rPr>
        <w:t>pilna laika ekvivalenta</w:t>
      </w:r>
      <w:r w:rsidRPr="00C5246C">
        <w:rPr>
          <w:rFonts w:cstheme="minorHAnsi"/>
          <w:sz w:val="24"/>
          <w:szCs w:val="24"/>
        </w:rPr>
        <w:t xml:space="preserve"> (turpmāk – PLE</w:t>
      </w:r>
      <w:r w:rsidR="00C40D37">
        <w:rPr>
          <w:rFonts w:cstheme="minorHAnsi"/>
          <w:sz w:val="24"/>
          <w:szCs w:val="24"/>
        </w:rPr>
        <w:t xml:space="preserve">) </w:t>
      </w:r>
      <w:r w:rsidRPr="00C5246C">
        <w:rPr>
          <w:rFonts w:cstheme="minorHAnsi"/>
          <w:sz w:val="24"/>
          <w:szCs w:val="24"/>
        </w:rPr>
        <w:t>ietvaros</w:t>
      </w:r>
      <w:r w:rsidR="00F209F6">
        <w:rPr>
          <w:rFonts w:cstheme="minorHAnsi"/>
          <w:b/>
          <w:sz w:val="24"/>
          <w:szCs w:val="24"/>
        </w:rPr>
        <w:t>;</w:t>
      </w:r>
    </w:p>
    <w:p w14:paraId="3D5D7E8C" w14:textId="4E9FAC0C"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cstheme="minorHAnsi"/>
          <w:sz w:val="24"/>
          <w:szCs w:val="24"/>
        </w:rPr>
        <w:t>N</w:t>
      </w:r>
      <w:r w:rsidR="00C5246C" w:rsidRPr="00C5246C">
        <w:rPr>
          <w:rFonts w:cstheme="minorHAnsi"/>
          <w:sz w:val="24"/>
          <w:szCs w:val="24"/>
        </w:rPr>
        <w:t>av skaidrības par</w:t>
      </w:r>
      <w:r w:rsidR="00C5246C" w:rsidRPr="00C5246C">
        <w:rPr>
          <w:rFonts w:cstheme="minorHAnsi"/>
          <w:b/>
          <w:sz w:val="24"/>
          <w:szCs w:val="24"/>
        </w:rPr>
        <w:t xml:space="preserve"> </w:t>
      </w:r>
      <w:r w:rsidR="00C5246C" w:rsidRPr="00C5246C">
        <w:rPr>
          <w:rFonts w:eastAsia="Verdana" w:cstheme="minorHAnsi"/>
          <w:b/>
          <w:sz w:val="24"/>
          <w:szCs w:val="24"/>
        </w:rPr>
        <w:t>personas kvalifikācijas, darba apjoma un darba kvalitātes saistību ar atalgojumu</w:t>
      </w:r>
      <w:r w:rsidR="00C5246C" w:rsidRPr="00C5246C">
        <w:rPr>
          <w:rFonts w:eastAsia="Verdana" w:cstheme="minorHAnsi"/>
          <w:sz w:val="24"/>
          <w:szCs w:val="24"/>
        </w:rPr>
        <w:t xml:space="preserve"> par 1 slodzi;</w:t>
      </w:r>
    </w:p>
    <w:p w14:paraId="46CC92FB" w14:textId="77777777" w:rsidR="00B8494D" w:rsidRPr="003B484A" w:rsidRDefault="00B8494D" w:rsidP="00B94BB0">
      <w:pPr>
        <w:pStyle w:val="ListParagraph"/>
        <w:widowControl w:val="0"/>
        <w:numPr>
          <w:ilvl w:val="0"/>
          <w:numId w:val="3"/>
        </w:numPr>
        <w:spacing w:before="120" w:after="0" w:line="240" w:lineRule="auto"/>
        <w:contextualSpacing w:val="0"/>
        <w:jc w:val="both"/>
        <w:rPr>
          <w:rFonts w:eastAsia="Verdana" w:cstheme="minorHAnsi"/>
          <w:b/>
          <w:sz w:val="24"/>
          <w:szCs w:val="24"/>
        </w:rPr>
      </w:pPr>
      <w:r w:rsidRPr="00C5246C">
        <w:rPr>
          <w:rFonts w:cstheme="minorHAnsi"/>
          <w:sz w:val="24"/>
          <w:szCs w:val="24"/>
        </w:rPr>
        <w:t xml:space="preserve">Trūks </w:t>
      </w:r>
      <w:r w:rsidRPr="00C5246C">
        <w:rPr>
          <w:rFonts w:cstheme="minorHAnsi"/>
          <w:b/>
          <w:sz w:val="24"/>
          <w:szCs w:val="24"/>
        </w:rPr>
        <w:t>skaidru, vienotu kritēriju</w:t>
      </w:r>
      <w:r w:rsidRPr="00C5246C">
        <w:rPr>
          <w:rFonts w:cstheme="minorHAnsi"/>
          <w:sz w:val="24"/>
          <w:szCs w:val="24"/>
        </w:rPr>
        <w:t xml:space="preserve"> algu fonda un ārstniecības nozares finansējuma sadalei - sistēma nav caurskatāma ne lietotājam, ne finansējuma piešķīrējam.</w:t>
      </w:r>
    </w:p>
    <w:p w14:paraId="6FCEC09B" w14:textId="77777777" w:rsidR="003B484A" w:rsidRPr="003B484A" w:rsidRDefault="003B484A" w:rsidP="003B484A">
      <w:pPr>
        <w:widowControl w:val="0"/>
        <w:spacing w:before="120" w:after="0" w:line="240" w:lineRule="auto"/>
        <w:ind w:left="360"/>
        <w:jc w:val="both"/>
        <w:rPr>
          <w:rFonts w:eastAsia="Verdana" w:cstheme="minorHAnsi"/>
          <w:b/>
          <w:sz w:val="24"/>
          <w:szCs w:val="24"/>
        </w:rPr>
      </w:pPr>
    </w:p>
    <w:tbl>
      <w:tblPr>
        <w:tblStyle w:val="TableGridLight"/>
        <w:tblW w:w="0" w:type="auto"/>
        <w:tblLook w:val="04A0" w:firstRow="1" w:lastRow="0" w:firstColumn="1" w:lastColumn="0" w:noHBand="0" w:noVBand="1"/>
      </w:tblPr>
      <w:tblGrid>
        <w:gridCol w:w="9105"/>
      </w:tblGrid>
      <w:tr w:rsidR="003B484A" w14:paraId="08FBC165" w14:textId="77777777" w:rsidTr="003B484A">
        <w:tc>
          <w:tcPr>
            <w:tcW w:w="9105" w:type="dxa"/>
          </w:tcPr>
          <w:p w14:paraId="7ABEE8F4" w14:textId="7E9AD9C8" w:rsidR="003B484A" w:rsidRPr="003B484A" w:rsidRDefault="003B484A" w:rsidP="002F56E0">
            <w:pPr>
              <w:spacing w:before="120" w:after="120"/>
              <w:jc w:val="both"/>
              <w:rPr>
                <w:rFonts w:eastAsia="Times New Roman" w:cstheme="minorHAnsi"/>
                <w:b/>
                <w:bCs/>
                <w:color w:val="007D6B"/>
                <w:sz w:val="24"/>
                <w:szCs w:val="24"/>
              </w:rPr>
            </w:pPr>
            <w:bookmarkStart w:id="15" w:name="_Hlk40798096"/>
            <w:r w:rsidRPr="003B484A">
              <w:rPr>
                <w:rFonts w:eastAsia="Times New Roman" w:cstheme="minorHAnsi"/>
                <w:b/>
                <w:bCs/>
                <w:color w:val="007D6B"/>
                <w:sz w:val="24"/>
                <w:szCs w:val="24"/>
              </w:rPr>
              <w:t xml:space="preserve">Domnīcas dalībnieki modeļa izstrādē balstījās uz pieņēmumu, ka minētie iemesli veicina ārstniecības personu pārslodzi, pārstrādāšanos un izdegšanu, kā arī apgrūtina kvalitatīva pakalpojuma nodrošināšanu ilgtermiņā. </w:t>
            </w:r>
          </w:p>
        </w:tc>
      </w:tr>
      <w:bookmarkEnd w:id="15"/>
    </w:tbl>
    <w:p w14:paraId="62358650" w14:textId="77777777" w:rsidR="00C5246C" w:rsidRPr="00B44BB6" w:rsidRDefault="00C5246C" w:rsidP="00AD5204">
      <w:pPr>
        <w:spacing w:before="120" w:after="0" w:line="240" w:lineRule="auto"/>
        <w:jc w:val="both"/>
        <w:rPr>
          <w:rFonts w:cstheme="minorHAnsi"/>
          <w:sz w:val="24"/>
          <w:szCs w:val="24"/>
        </w:rPr>
      </w:pPr>
    </w:p>
    <w:p w14:paraId="198A9CBC" w14:textId="373AF9BF" w:rsidR="00C36967" w:rsidRDefault="0ABA93D9" w:rsidP="0009774E">
      <w:pPr>
        <w:spacing w:before="120" w:after="0" w:line="240" w:lineRule="auto"/>
        <w:jc w:val="center"/>
        <w:rPr>
          <w:rFonts w:eastAsia="Times New Roman" w:cstheme="minorHAnsi"/>
          <w:color w:val="000000" w:themeColor="text1"/>
          <w:sz w:val="24"/>
          <w:szCs w:val="24"/>
        </w:rPr>
      </w:pPr>
      <w:r>
        <w:rPr>
          <w:noProof/>
        </w:rPr>
        <w:drawing>
          <wp:inline distT="0" distB="0" distL="0" distR="0" wp14:anchorId="1A8DF146" wp14:editId="685FE2C1">
            <wp:extent cx="5781674" cy="3248025"/>
            <wp:effectExtent l="0" t="0" r="0" b="0"/>
            <wp:docPr id="7324769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5">
                      <a:extLst>
                        <a:ext uri="{28A0092B-C50C-407E-A947-70E740481C1C}">
                          <a14:useLocalDpi xmlns:a14="http://schemas.microsoft.com/office/drawing/2010/main" val="0"/>
                        </a:ext>
                      </a:extLst>
                    </a:blip>
                    <a:stretch>
                      <a:fillRect/>
                    </a:stretch>
                  </pic:blipFill>
                  <pic:spPr>
                    <a:xfrm>
                      <a:off x="0" y="0"/>
                      <a:ext cx="5781674" cy="3248025"/>
                    </a:xfrm>
                    <a:prstGeom prst="rect">
                      <a:avLst/>
                    </a:prstGeom>
                  </pic:spPr>
                </pic:pic>
              </a:graphicData>
            </a:graphic>
          </wp:inline>
        </w:drawing>
      </w:r>
    </w:p>
    <w:p w14:paraId="1C4D338E" w14:textId="7D4E4AF8" w:rsidR="00A71AE5" w:rsidRPr="001E1AF1" w:rsidRDefault="0063657D" w:rsidP="00AD5204">
      <w:pPr>
        <w:spacing w:before="120" w:after="0" w:line="240" w:lineRule="auto"/>
        <w:jc w:val="both"/>
        <w:rPr>
          <w:rFonts w:eastAsia="Times New Roman" w:cstheme="minorHAnsi"/>
          <w:iCs/>
          <w:color w:val="000000" w:themeColor="text1"/>
          <w:sz w:val="20"/>
          <w:szCs w:val="20"/>
        </w:rPr>
      </w:pPr>
      <w:r w:rsidRPr="001E1AF1">
        <w:rPr>
          <w:rFonts w:eastAsia="Times New Roman" w:cstheme="minorHAnsi"/>
          <w:iCs/>
          <w:color w:val="000000" w:themeColor="text1"/>
          <w:sz w:val="20"/>
          <w:szCs w:val="20"/>
        </w:rPr>
        <w:t>2.1.</w:t>
      </w:r>
      <w:r w:rsidR="00A71AE5" w:rsidRPr="001E1AF1">
        <w:rPr>
          <w:rFonts w:eastAsia="Times New Roman" w:cstheme="minorHAnsi"/>
          <w:iCs/>
          <w:color w:val="000000" w:themeColor="text1"/>
          <w:sz w:val="20"/>
          <w:szCs w:val="20"/>
        </w:rPr>
        <w:t xml:space="preserve"> attēls</w:t>
      </w:r>
      <w:r w:rsidRPr="001E1AF1">
        <w:rPr>
          <w:rFonts w:eastAsia="Times New Roman" w:cstheme="minorHAnsi"/>
          <w:iCs/>
          <w:color w:val="000000" w:themeColor="text1"/>
          <w:sz w:val="20"/>
          <w:szCs w:val="20"/>
        </w:rPr>
        <w:t>:</w:t>
      </w:r>
      <w:r w:rsidR="00A71AE5" w:rsidRPr="001E1AF1">
        <w:rPr>
          <w:rFonts w:eastAsia="Times New Roman" w:cstheme="minorHAnsi"/>
          <w:iCs/>
          <w:color w:val="000000" w:themeColor="text1"/>
          <w:sz w:val="20"/>
          <w:szCs w:val="20"/>
        </w:rPr>
        <w:t xml:space="preserve"> </w:t>
      </w:r>
      <w:r w:rsidR="00D514B9" w:rsidRPr="001E1AF1">
        <w:rPr>
          <w:rFonts w:eastAsia="Times New Roman" w:cstheme="minorHAnsi"/>
          <w:iCs/>
          <w:color w:val="000000" w:themeColor="text1"/>
          <w:sz w:val="20"/>
          <w:szCs w:val="20"/>
        </w:rPr>
        <w:t>Ārs</w:t>
      </w:r>
      <w:r w:rsidR="001A5C74" w:rsidRPr="001E1AF1">
        <w:rPr>
          <w:rFonts w:eastAsia="Times New Roman" w:cstheme="minorHAnsi"/>
          <w:iCs/>
          <w:color w:val="000000" w:themeColor="text1"/>
          <w:sz w:val="20"/>
          <w:szCs w:val="20"/>
        </w:rPr>
        <w:t>t</w:t>
      </w:r>
      <w:r w:rsidR="00D514B9" w:rsidRPr="001E1AF1">
        <w:rPr>
          <w:rFonts w:eastAsia="Times New Roman" w:cstheme="minorHAnsi"/>
          <w:iCs/>
          <w:color w:val="000000" w:themeColor="text1"/>
          <w:sz w:val="20"/>
          <w:szCs w:val="20"/>
        </w:rPr>
        <w:t>nie</w:t>
      </w:r>
      <w:r w:rsidR="001A5C74" w:rsidRPr="001E1AF1">
        <w:rPr>
          <w:rFonts w:eastAsia="Times New Roman" w:cstheme="minorHAnsi"/>
          <w:iCs/>
          <w:color w:val="000000" w:themeColor="text1"/>
          <w:sz w:val="20"/>
          <w:szCs w:val="20"/>
        </w:rPr>
        <w:t>c</w:t>
      </w:r>
      <w:r w:rsidR="00D514B9" w:rsidRPr="001E1AF1">
        <w:rPr>
          <w:rFonts w:eastAsia="Times New Roman" w:cstheme="minorHAnsi"/>
          <w:iCs/>
          <w:color w:val="000000" w:themeColor="text1"/>
          <w:sz w:val="20"/>
          <w:szCs w:val="20"/>
        </w:rPr>
        <w:t xml:space="preserve">ības nozares svarīgāko problēmu </w:t>
      </w:r>
      <w:r w:rsidR="001A5C74" w:rsidRPr="001E1AF1">
        <w:rPr>
          <w:rFonts w:eastAsia="Times New Roman" w:cstheme="minorHAnsi"/>
          <w:iCs/>
          <w:color w:val="000000" w:themeColor="text1"/>
          <w:sz w:val="20"/>
          <w:szCs w:val="20"/>
        </w:rPr>
        <w:t>ilustratīvs apkopojums, izmantojot mājas metaforu.</w:t>
      </w:r>
    </w:p>
    <w:p w14:paraId="54B50F74" w14:textId="77777777" w:rsidR="008050C1" w:rsidRDefault="008050C1" w:rsidP="621E4C1C">
      <w:pPr>
        <w:spacing w:before="120" w:after="0" w:line="240" w:lineRule="auto"/>
        <w:jc w:val="both"/>
        <w:rPr>
          <w:rFonts w:eastAsia="Times New Roman"/>
          <w:sz w:val="24"/>
          <w:szCs w:val="24"/>
        </w:rPr>
      </w:pPr>
    </w:p>
    <w:p w14:paraId="693C7298" w14:textId="3C2FCB91" w:rsidR="00D9233F" w:rsidRDefault="00D9233F" w:rsidP="621E4C1C">
      <w:pPr>
        <w:spacing w:before="120" w:after="0" w:line="240" w:lineRule="auto"/>
        <w:jc w:val="both"/>
        <w:rPr>
          <w:rFonts w:eastAsia="Times New Roman"/>
          <w:sz w:val="24"/>
          <w:szCs w:val="24"/>
        </w:rPr>
      </w:pPr>
      <w:r w:rsidRPr="008050C1">
        <w:rPr>
          <w:rFonts w:eastAsia="Times New Roman"/>
          <w:sz w:val="24"/>
          <w:szCs w:val="24"/>
        </w:rPr>
        <w:t xml:space="preserve">Vienlaikus </w:t>
      </w:r>
      <w:r w:rsidR="004D1B2A" w:rsidRPr="008050C1">
        <w:rPr>
          <w:rFonts w:eastAsia="Times New Roman"/>
          <w:sz w:val="24"/>
          <w:szCs w:val="24"/>
        </w:rPr>
        <w:t>ir</w:t>
      </w:r>
      <w:r w:rsidRPr="008050C1">
        <w:rPr>
          <w:rFonts w:eastAsia="Times New Roman"/>
          <w:sz w:val="24"/>
          <w:szCs w:val="24"/>
        </w:rPr>
        <w:t xml:space="preserve"> svarīgi </w:t>
      </w:r>
      <w:r w:rsidR="00B80103" w:rsidRPr="008050C1">
        <w:rPr>
          <w:rFonts w:eastAsia="Times New Roman"/>
          <w:sz w:val="24"/>
          <w:szCs w:val="24"/>
        </w:rPr>
        <w:t>apzināties</w:t>
      </w:r>
      <w:r w:rsidRPr="008050C1">
        <w:rPr>
          <w:rFonts w:eastAsia="Times New Roman"/>
          <w:sz w:val="24"/>
          <w:szCs w:val="24"/>
        </w:rPr>
        <w:t xml:space="preserve"> </w:t>
      </w:r>
      <w:r w:rsidR="00B80103" w:rsidRPr="008050C1">
        <w:rPr>
          <w:rFonts w:eastAsia="Times New Roman"/>
          <w:sz w:val="24"/>
          <w:szCs w:val="24"/>
        </w:rPr>
        <w:t xml:space="preserve">visu </w:t>
      </w:r>
      <w:r w:rsidR="00D919EF">
        <w:rPr>
          <w:rFonts w:eastAsia="Times New Roman"/>
          <w:sz w:val="24"/>
          <w:szCs w:val="24"/>
        </w:rPr>
        <w:t xml:space="preserve">pārējo </w:t>
      </w:r>
      <w:r w:rsidR="00B80103" w:rsidRPr="008050C1">
        <w:rPr>
          <w:rFonts w:eastAsia="Times New Roman"/>
          <w:sz w:val="24"/>
          <w:szCs w:val="24"/>
        </w:rPr>
        <w:t xml:space="preserve">nozares problēmu </w:t>
      </w:r>
      <w:r w:rsidRPr="008050C1">
        <w:rPr>
          <w:rFonts w:eastAsia="Times New Roman"/>
          <w:sz w:val="24"/>
          <w:szCs w:val="24"/>
        </w:rPr>
        <w:t>kopējo kontekstu, tāpēc</w:t>
      </w:r>
      <w:r w:rsidR="00F822F6">
        <w:rPr>
          <w:rFonts w:eastAsia="Times New Roman"/>
          <w:sz w:val="24"/>
          <w:szCs w:val="24"/>
        </w:rPr>
        <w:t>, kaut arī</w:t>
      </w:r>
      <w:r w:rsidRPr="008050C1">
        <w:rPr>
          <w:rFonts w:eastAsia="Times New Roman"/>
          <w:sz w:val="24"/>
          <w:szCs w:val="24"/>
        </w:rPr>
        <w:t xml:space="preserve"> </w:t>
      </w:r>
      <w:r w:rsidR="00654D02" w:rsidRPr="008050C1">
        <w:rPr>
          <w:rFonts w:eastAsia="Times New Roman"/>
          <w:sz w:val="24"/>
          <w:szCs w:val="24"/>
        </w:rPr>
        <w:t xml:space="preserve">šajā </w:t>
      </w:r>
      <w:r w:rsidRPr="008050C1">
        <w:rPr>
          <w:rFonts w:eastAsia="Times New Roman"/>
          <w:sz w:val="24"/>
          <w:szCs w:val="24"/>
        </w:rPr>
        <w:t>ziņojum</w:t>
      </w:r>
      <w:r w:rsidR="00D05311" w:rsidRPr="008050C1">
        <w:rPr>
          <w:rFonts w:eastAsia="Times New Roman"/>
          <w:sz w:val="24"/>
          <w:szCs w:val="24"/>
        </w:rPr>
        <w:t>ā</w:t>
      </w:r>
      <w:r w:rsidRPr="008050C1">
        <w:rPr>
          <w:rFonts w:eastAsia="Times New Roman"/>
          <w:sz w:val="24"/>
          <w:szCs w:val="24"/>
        </w:rPr>
        <w:t xml:space="preserve"> ir piedāvāti risinājumi</w:t>
      </w:r>
      <w:r w:rsidR="00F822F6">
        <w:rPr>
          <w:rFonts w:eastAsia="Times New Roman"/>
          <w:sz w:val="24"/>
          <w:szCs w:val="24"/>
        </w:rPr>
        <w:t xml:space="preserve"> tieši attiecībā uz atalgojuma modeli</w:t>
      </w:r>
      <w:r w:rsidRPr="008050C1">
        <w:rPr>
          <w:rFonts w:eastAsia="Times New Roman"/>
          <w:sz w:val="24"/>
          <w:szCs w:val="24"/>
        </w:rPr>
        <w:t>, pārējie identificētie problēmu jautājumi tiks risināti ar cit</w:t>
      </w:r>
      <w:r w:rsidR="00D919EF">
        <w:rPr>
          <w:rFonts w:eastAsia="Times New Roman"/>
          <w:sz w:val="24"/>
          <w:szCs w:val="24"/>
        </w:rPr>
        <w:t>u</w:t>
      </w:r>
      <w:r w:rsidRPr="008050C1">
        <w:rPr>
          <w:rFonts w:eastAsia="Times New Roman"/>
          <w:sz w:val="24"/>
          <w:szCs w:val="24"/>
        </w:rPr>
        <w:t xml:space="preserve"> VM aktivitā</w:t>
      </w:r>
      <w:r w:rsidR="00D919EF">
        <w:rPr>
          <w:rFonts w:eastAsia="Times New Roman"/>
          <w:sz w:val="24"/>
          <w:szCs w:val="24"/>
        </w:rPr>
        <w:t>šu ietvaros</w:t>
      </w:r>
      <w:r w:rsidR="008C5AF0" w:rsidRPr="008050C1">
        <w:rPr>
          <w:rFonts w:eastAsia="Times New Roman"/>
          <w:sz w:val="24"/>
          <w:szCs w:val="24"/>
        </w:rPr>
        <w:t>, nodrošinās visaptverošu sistēmas reformu</w:t>
      </w:r>
      <w:r w:rsidR="00731104" w:rsidRPr="008050C1">
        <w:rPr>
          <w:rFonts w:eastAsia="Times New Roman"/>
          <w:sz w:val="24"/>
          <w:szCs w:val="24"/>
        </w:rPr>
        <w:t>.</w:t>
      </w:r>
    </w:p>
    <w:p w14:paraId="1781E34F" w14:textId="77777777" w:rsidR="00475009" w:rsidRPr="008050C1" w:rsidRDefault="00475009" w:rsidP="621E4C1C">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475009" w14:paraId="1CB0BC1D" w14:textId="77777777" w:rsidTr="00475009">
        <w:tc>
          <w:tcPr>
            <w:tcW w:w="9105" w:type="dxa"/>
          </w:tcPr>
          <w:p w14:paraId="04647387" w14:textId="6E3425BA" w:rsidR="00475009" w:rsidRDefault="00475009" w:rsidP="00475009">
            <w:pPr>
              <w:spacing w:before="120" w:after="120"/>
              <w:jc w:val="both"/>
              <w:rPr>
                <w:rFonts w:eastAsia="Times New Roman" w:cstheme="minorHAnsi"/>
                <w:b/>
                <w:bCs/>
                <w:color w:val="007D6B"/>
                <w:sz w:val="24"/>
                <w:szCs w:val="24"/>
              </w:rPr>
            </w:pPr>
            <w:r w:rsidRPr="00475009">
              <w:rPr>
                <w:rFonts w:eastAsia="Times New Roman" w:cstheme="minorHAnsi"/>
                <w:b/>
                <w:bCs/>
                <w:color w:val="007D6B"/>
                <w:sz w:val="24"/>
                <w:szCs w:val="24"/>
              </w:rPr>
              <w:t>Domnīcas dalībnieki bija vienisprātis, ka veselības nozares finansējums ir neatbilstošs sabiedrības vajadzībām</w:t>
            </w:r>
            <w:r w:rsidR="00D919EF">
              <w:rPr>
                <w:rFonts w:eastAsia="Times New Roman" w:cstheme="minorHAnsi"/>
                <w:b/>
                <w:bCs/>
                <w:color w:val="007D6B"/>
                <w:sz w:val="24"/>
                <w:szCs w:val="24"/>
              </w:rPr>
              <w:t>,</w:t>
            </w:r>
            <w:r w:rsidRPr="00475009">
              <w:rPr>
                <w:rFonts w:eastAsia="Times New Roman" w:cstheme="minorHAnsi"/>
                <w:b/>
                <w:bCs/>
                <w:color w:val="007D6B"/>
                <w:sz w:val="24"/>
                <w:szCs w:val="24"/>
              </w:rPr>
              <w:t xml:space="preserve"> un domnīcas darba rezultātam jākļūst par ceļa karti papildu finansējuma piešķiršanai</w:t>
            </w:r>
            <w:r w:rsidR="00FA4451">
              <w:rPr>
                <w:rFonts w:eastAsia="Times New Roman" w:cstheme="minorHAnsi"/>
                <w:b/>
                <w:bCs/>
                <w:color w:val="007D6B"/>
                <w:sz w:val="24"/>
                <w:szCs w:val="24"/>
              </w:rPr>
              <w:t>, tā</w:t>
            </w:r>
            <w:r w:rsidRPr="00475009">
              <w:rPr>
                <w:rFonts w:eastAsia="Times New Roman" w:cstheme="minorHAnsi"/>
                <w:b/>
                <w:bCs/>
                <w:color w:val="007D6B"/>
                <w:sz w:val="24"/>
                <w:szCs w:val="24"/>
              </w:rPr>
              <w:t xml:space="preserve"> pamatotai un mērķtiecīgai sadalei.</w:t>
            </w:r>
          </w:p>
        </w:tc>
      </w:tr>
    </w:tbl>
    <w:p w14:paraId="5A1C31FE" w14:textId="39DEC7AB" w:rsidR="56DDC9B3" w:rsidRPr="00B44BB6" w:rsidRDefault="56DDC9B3" w:rsidP="56DDC9B3">
      <w:pPr>
        <w:spacing w:before="120" w:after="0" w:line="240" w:lineRule="auto"/>
        <w:ind w:firstLine="360"/>
        <w:jc w:val="both"/>
        <w:rPr>
          <w:rFonts w:eastAsia="Times New Roman" w:cstheme="minorHAnsi"/>
          <w:sz w:val="24"/>
          <w:szCs w:val="24"/>
        </w:rPr>
      </w:pPr>
    </w:p>
    <w:p w14:paraId="4F864E13" w14:textId="77777777" w:rsidR="003D4DEA" w:rsidRDefault="003D4DEA">
      <w:pPr>
        <w:rPr>
          <w:rFonts w:asciiTheme="majorHAnsi" w:eastAsiaTheme="majorEastAsia" w:hAnsiTheme="majorHAnsi" w:cstheme="majorBidi"/>
          <w:b/>
          <w:color w:val="007D6B"/>
          <w:sz w:val="26"/>
          <w:szCs w:val="26"/>
        </w:rPr>
      </w:pPr>
      <w:r>
        <w:br w:type="page"/>
      </w:r>
    </w:p>
    <w:p w14:paraId="471DA029" w14:textId="2171A2F9" w:rsidR="00BE523A" w:rsidRDefault="002E0F60" w:rsidP="009B2613">
      <w:pPr>
        <w:pStyle w:val="Heading1"/>
      </w:pPr>
      <w:bookmarkStart w:id="16" w:name="_Toc53477952"/>
      <w:r>
        <w:lastRenderedPageBreak/>
        <w:t>III Esoš</w:t>
      </w:r>
      <w:r w:rsidR="00CF51A6">
        <w:t>ā</w:t>
      </w:r>
      <w:r>
        <w:t xml:space="preserve">s situācijas </w:t>
      </w:r>
      <w:r w:rsidR="00251092">
        <w:t>raksturojums</w:t>
      </w:r>
      <w:r>
        <w:t>: datu analīze</w:t>
      </w:r>
      <w:bookmarkEnd w:id="16"/>
    </w:p>
    <w:p w14:paraId="3AFE5800" w14:textId="2EBA6D10" w:rsidR="00726480" w:rsidRDefault="004D7785" w:rsidP="00EC01BC">
      <w:pPr>
        <w:jc w:val="both"/>
        <w:rPr>
          <w:sz w:val="24"/>
          <w:szCs w:val="24"/>
        </w:rPr>
      </w:pPr>
      <w:r w:rsidRPr="002B544F">
        <w:rPr>
          <w:sz w:val="24"/>
          <w:szCs w:val="24"/>
        </w:rPr>
        <w:t xml:space="preserve">Lai izvērtētu </w:t>
      </w:r>
      <w:r w:rsidR="00782FA6">
        <w:rPr>
          <w:sz w:val="24"/>
          <w:szCs w:val="24"/>
        </w:rPr>
        <w:t>un pamatotu</w:t>
      </w:r>
      <w:r w:rsidRPr="002B544F">
        <w:rPr>
          <w:sz w:val="24"/>
          <w:szCs w:val="24"/>
        </w:rPr>
        <w:t xml:space="preserve"> Domnīcas darba grupu veiktos secinājumus, tika veikta ārstniecības personu atalgojuma datu ana</w:t>
      </w:r>
      <w:r w:rsidR="002B544F" w:rsidRPr="002B544F">
        <w:rPr>
          <w:sz w:val="24"/>
          <w:szCs w:val="24"/>
        </w:rPr>
        <w:t>līze</w:t>
      </w:r>
      <w:r w:rsidR="00782FA6">
        <w:rPr>
          <w:sz w:val="24"/>
          <w:szCs w:val="24"/>
        </w:rPr>
        <w:t>,</w:t>
      </w:r>
      <w:r w:rsidR="001F4D1A">
        <w:rPr>
          <w:sz w:val="24"/>
          <w:szCs w:val="24"/>
        </w:rPr>
        <w:t xml:space="preserve"> izmantojot datus no diviem nesaistītiem datu avotiem</w:t>
      </w:r>
      <w:r w:rsidR="00160641">
        <w:rPr>
          <w:sz w:val="24"/>
          <w:szCs w:val="24"/>
        </w:rPr>
        <w:t xml:space="preserve"> </w:t>
      </w:r>
      <w:r w:rsidR="00726480">
        <w:rPr>
          <w:sz w:val="24"/>
          <w:szCs w:val="24"/>
        </w:rPr>
        <w:t>- AUS datiem un NVD sagatavotajam atalgojuma pārskatiem.</w:t>
      </w:r>
    </w:p>
    <w:p w14:paraId="6DCDE96D" w14:textId="57A2D3F8" w:rsidR="00697F77" w:rsidRPr="002B544F" w:rsidRDefault="00D856F2" w:rsidP="00EC01BC">
      <w:pPr>
        <w:jc w:val="both"/>
        <w:rPr>
          <w:sz w:val="24"/>
          <w:szCs w:val="24"/>
        </w:rPr>
      </w:pPr>
      <w:r w:rsidRPr="00D856F2">
        <w:rPr>
          <w:sz w:val="24"/>
          <w:szCs w:val="24"/>
        </w:rPr>
        <w:t xml:space="preserve">NVD kopā ar VK ir konstatējis, ka ārstniecības iestādes sniedz līdzīga veida informāciju gan NVD, gan arī VK. Abas minētās iestādes analizē gan ārstniecības personu noslodzi, gan arī darba samaksu. Ir </w:t>
      </w:r>
      <w:r w:rsidR="00160641">
        <w:rPr>
          <w:sz w:val="24"/>
          <w:szCs w:val="24"/>
        </w:rPr>
        <w:t xml:space="preserve">uzsākts </w:t>
      </w:r>
      <w:r w:rsidRPr="00D856F2">
        <w:rPr>
          <w:sz w:val="24"/>
          <w:szCs w:val="24"/>
        </w:rPr>
        <w:t xml:space="preserve">darbs, </w:t>
      </w:r>
      <w:r w:rsidR="00160641">
        <w:rPr>
          <w:sz w:val="24"/>
          <w:szCs w:val="24"/>
        </w:rPr>
        <w:t xml:space="preserve">lai </w:t>
      </w:r>
      <w:r w:rsidRPr="00D856F2">
        <w:rPr>
          <w:sz w:val="24"/>
          <w:szCs w:val="24"/>
        </w:rPr>
        <w:t>definē</w:t>
      </w:r>
      <w:r w:rsidR="00160641">
        <w:rPr>
          <w:sz w:val="24"/>
          <w:szCs w:val="24"/>
        </w:rPr>
        <w:t>tu</w:t>
      </w:r>
      <w:r w:rsidRPr="00D856F2">
        <w:rPr>
          <w:sz w:val="24"/>
          <w:szCs w:val="24"/>
        </w:rPr>
        <w:t xml:space="preserve"> vienveida informācijas sniegšanu tikai vienā vietā</w:t>
      </w:r>
      <w:r w:rsidR="00160641">
        <w:rPr>
          <w:sz w:val="24"/>
          <w:szCs w:val="24"/>
        </w:rPr>
        <w:t xml:space="preserve"> un</w:t>
      </w:r>
      <w:r w:rsidRPr="00D856F2">
        <w:rPr>
          <w:sz w:val="24"/>
          <w:szCs w:val="24"/>
        </w:rPr>
        <w:t xml:space="preserve"> ieinteresētās puses to izmantotu analīzei</w:t>
      </w:r>
      <w:r w:rsidR="00160641">
        <w:rPr>
          <w:sz w:val="24"/>
          <w:szCs w:val="24"/>
        </w:rPr>
        <w:t xml:space="preserve"> </w:t>
      </w:r>
      <w:r w:rsidRPr="00D856F2">
        <w:rPr>
          <w:sz w:val="24"/>
          <w:szCs w:val="24"/>
        </w:rPr>
        <w:t>atbilstoši kompetencei</w:t>
      </w:r>
      <w:r w:rsidR="00160641">
        <w:rPr>
          <w:sz w:val="24"/>
          <w:szCs w:val="24"/>
        </w:rPr>
        <w:t xml:space="preserve"> un vajadzībām</w:t>
      </w:r>
      <w:r w:rsidRPr="00D856F2">
        <w:rPr>
          <w:sz w:val="24"/>
          <w:szCs w:val="24"/>
        </w:rPr>
        <w:t>.</w:t>
      </w:r>
    </w:p>
    <w:p w14:paraId="078FD28E" w14:textId="1CAFD683" w:rsidR="00F055CE" w:rsidRDefault="00C30A2E" w:rsidP="00EF562E">
      <w:pPr>
        <w:pStyle w:val="Heading2"/>
      </w:pPr>
      <w:bookmarkStart w:id="17" w:name="_Toc53477953"/>
      <w:r>
        <w:t xml:space="preserve">3.1. </w:t>
      </w:r>
      <w:r w:rsidR="00B75569">
        <w:t>Ārstniecības personu apmaksas sistēma</w:t>
      </w:r>
      <w:bookmarkEnd w:id="17"/>
    </w:p>
    <w:p w14:paraId="7AAF3891" w14:textId="7CD3BCD2" w:rsidR="00FE512E" w:rsidRDefault="0006190F" w:rsidP="004040BA">
      <w:pPr>
        <w:rPr>
          <w:sz w:val="24"/>
          <w:szCs w:val="24"/>
        </w:rPr>
      </w:pPr>
      <w:r>
        <w:rPr>
          <w:sz w:val="24"/>
          <w:szCs w:val="24"/>
        </w:rPr>
        <w:t>Ārstniecības personu apmaksas sistēmu</w:t>
      </w:r>
      <w:r w:rsidR="003F725A">
        <w:rPr>
          <w:sz w:val="24"/>
          <w:szCs w:val="24"/>
        </w:rPr>
        <w:t xml:space="preserve"> (naudas plūsmu no valsts budžeta līdz ārstniecības personai)</w:t>
      </w:r>
      <w:r>
        <w:rPr>
          <w:sz w:val="24"/>
          <w:szCs w:val="24"/>
        </w:rPr>
        <w:t xml:space="preserve"> raksturo </w:t>
      </w:r>
      <w:r w:rsidR="00160641">
        <w:rPr>
          <w:sz w:val="24"/>
          <w:szCs w:val="24"/>
        </w:rPr>
        <w:t xml:space="preserve">3.1. </w:t>
      </w:r>
      <w:r>
        <w:rPr>
          <w:sz w:val="24"/>
          <w:szCs w:val="24"/>
        </w:rPr>
        <w:t>attēls</w:t>
      </w:r>
      <w:r w:rsidR="003F725A">
        <w:rPr>
          <w:sz w:val="24"/>
          <w:szCs w:val="24"/>
        </w:rPr>
        <w:t>:</w:t>
      </w:r>
    </w:p>
    <w:p w14:paraId="7E2F1E5A" w14:textId="69FC60C2" w:rsidR="003F725A" w:rsidRDefault="004F3FE4" w:rsidP="004040BA">
      <w:pPr>
        <w:rPr>
          <w:sz w:val="24"/>
          <w:szCs w:val="24"/>
        </w:rPr>
      </w:pPr>
      <w:r>
        <w:rPr>
          <w:noProof/>
        </w:rPr>
        <w:drawing>
          <wp:inline distT="0" distB="0" distL="0" distR="0" wp14:anchorId="66D794A1" wp14:editId="41E76B3C">
            <wp:extent cx="5788024" cy="2350770"/>
            <wp:effectExtent l="0" t="0" r="3810" b="0"/>
            <wp:docPr id="11830667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6">
                      <a:extLst>
                        <a:ext uri="{28A0092B-C50C-407E-A947-70E740481C1C}">
                          <a14:useLocalDpi xmlns:a14="http://schemas.microsoft.com/office/drawing/2010/main" val="0"/>
                        </a:ext>
                      </a:extLst>
                    </a:blip>
                    <a:stretch>
                      <a:fillRect/>
                    </a:stretch>
                  </pic:blipFill>
                  <pic:spPr>
                    <a:xfrm>
                      <a:off x="0" y="0"/>
                      <a:ext cx="5788024" cy="2350770"/>
                    </a:xfrm>
                    <a:prstGeom prst="rect">
                      <a:avLst/>
                    </a:prstGeom>
                  </pic:spPr>
                </pic:pic>
              </a:graphicData>
            </a:graphic>
          </wp:inline>
        </w:drawing>
      </w:r>
    </w:p>
    <w:p w14:paraId="28F8C077" w14:textId="24BDC593" w:rsidR="004F3FE4" w:rsidRPr="001E1AF1" w:rsidRDefault="00F22678" w:rsidP="004040BA">
      <w:pPr>
        <w:rPr>
          <w:sz w:val="20"/>
          <w:szCs w:val="20"/>
        </w:rPr>
      </w:pPr>
      <w:r w:rsidRPr="001E1AF1">
        <w:rPr>
          <w:sz w:val="20"/>
          <w:szCs w:val="20"/>
        </w:rPr>
        <w:t xml:space="preserve">3.1. attēls: </w:t>
      </w:r>
      <w:r w:rsidR="00300C7B" w:rsidRPr="001E1AF1">
        <w:rPr>
          <w:sz w:val="20"/>
          <w:szCs w:val="20"/>
        </w:rPr>
        <w:t>Naudas plūsma no valsts budžeta līdz ārstniecības personai.</w:t>
      </w:r>
    </w:p>
    <w:p w14:paraId="4E505020" w14:textId="0A95A315" w:rsidR="0044740C" w:rsidRPr="0044740C" w:rsidRDefault="00F27E0A" w:rsidP="00F27E0A">
      <w:pPr>
        <w:jc w:val="both"/>
        <w:rPr>
          <w:sz w:val="24"/>
          <w:szCs w:val="24"/>
        </w:rPr>
      </w:pPr>
      <w:r>
        <w:rPr>
          <w:sz w:val="24"/>
          <w:szCs w:val="24"/>
        </w:rPr>
        <w:t>Ārstniecības personu kopējo apmaksas apjomu nosaka NVD atbilstoši noteiktajam pakalpojumu plānojumam un kartējumam, nosakot katrai līgumorganizācijai veicamā (pasūtītā) darba apjomu un nosakot (aprēķinot) pakalpojuma tarifu (t.sk. atalgojuma elementu tarifā). Atbilstoši noslēgtajam līgumam ar NVD līgumorganizācijas, lai izpildītu veselības aprūpes pakalpojumu pasūtījumu, piesaista darbaspēku un veic apmaksu</w:t>
      </w:r>
      <w:r w:rsidR="00160641">
        <w:rPr>
          <w:sz w:val="24"/>
          <w:szCs w:val="24"/>
        </w:rPr>
        <w:t xml:space="preserve"> saskaņā ar</w:t>
      </w:r>
      <w:r>
        <w:rPr>
          <w:sz w:val="24"/>
          <w:szCs w:val="24"/>
        </w:rPr>
        <w:t xml:space="preserve"> </w:t>
      </w:r>
      <w:r w:rsidR="00160641">
        <w:rPr>
          <w:sz w:val="24"/>
          <w:szCs w:val="24"/>
        </w:rPr>
        <w:t xml:space="preserve">iestādes </w:t>
      </w:r>
      <w:r>
        <w:rPr>
          <w:sz w:val="24"/>
          <w:szCs w:val="24"/>
        </w:rPr>
        <w:t>apstiprināt</w:t>
      </w:r>
      <w:r w:rsidR="00160641">
        <w:rPr>
          <w:sz w:val="24"/>
          <w:szCs w:val="24"/>
        </w:rPr>
        <w:t xml:space="preserve">o </w:t>
      </w:r>
      <w:r>
        <w:rPr>
          <w:sz w:val="24"/>
          <w:szCs w:val="24"/>
        </w:rPr>
        <w:t>darba samaksas nolikum</w:t>
      </w:r>
      <w:r w:rsidR="00160641">
        <w:rPr>
          <w:sz w:val="24"/>
          <w:szCs w:val="24"/>
        </w:rPr>
        <w:t>u</w:t>
      </w:r>
      <w:r>
        <w:rPr>
          <w:sz w:val="24"/>
          <w:szCs w:val="24"/>
        </w:rPr>
        <w:t>.</w:t>
      </w:r>
    </w:p>
    <w:tbl>
      <w:tblPr>
        <w:tblStyle w:val="TableGridLight"/>
        <w:tblW w:w="0" w:type="auto"/>
        <w:tblLook w:val="04A0" w:firstRow="1" w:lastRow="0" w:firstColumn="1" w:lastColumn="0" w:noHBand="0" w:noVBand="1"/>
      </w:tblPr>
      <w:tblGrid>
        <w:gridCol w:w="9105"/>
      </w:tblGrid>
      <w:tr w:rsidR="00300C7B" w14:paraId="2491C469" w14:textId="77777777" w:rsidTr="00300C7B">
        <w:tc>
          <w:tcPr>
            <w:tcW w:w="9105" w:type="dxa"/>
          </w:tcPr>
          <w:p w14:paraId="490A209B" w14:textId="32D66B36" w:rsidR="00300C7B" w:rsidRDefault="00300C7B" w:rsidP="00300C7B">
            <w:pPr>
              <w:spacing w:before="120" w:after="120"/>
              <w:jc w:val="both"/>
              <w:rPr>
                <w:b/>
                <w:sz w:val="24"/>
                <w:szCs w:val="24"/>
              </w:rPr>
            </w:pPr>
            <w:r w:rsidRPr="00300C7B">
              <w:rPr>
                <w:b/>
                <w:color w:val="007D6B"/>
                <w:sz w:val="24"/>
                <w:szCs w:val="24"/>
              </w:rPr>
              <w:t>Precīzi plānots darba apjoms katrai ārstniecības iestādei ar iespējami zemāku pārplānošanas skaitu gadā un pakalpojuma tarifs ar pamatotu darba laika elementu (D) un aprēķinos izmantotu mērķa algu ir pamats skaidrai atalgojumam pārdalām</w:t>
            </w:r>
            <w:r w:rsidR="00160641">
              <w:rPr>
                <w:b/>
                <w:color w:val="007D6B"/>
                <w:sz w:val="24"/>
                <w:szCs w:val="24"/>
              </w:rPr>
              <w:t>aj</w:t>
            </w:r>
            <w:r w:rsidRPr="00300C7B">
              <w:rPr>
                <w:b/>
                <w:color w:val="007D6B"/>
                <w:sz w:val="24"/>
                <w:szCs w:val="24"/>
              </w:rPr>
              <w:t xml:space="preserve">ai finanšu daļai konkrētai ārstniecības iestādei un tās darbiniekiem atbilstoši veiktajam darbam. </w:t>
            </w:r>
          </w:p>
        </w:tc>
      </w:tr>
    </w:tbl>
    <w:p w14:paraId="40C5B08F" w14:textId="7C1ED965" w:rsidR="00843E2D" w:rsidRDefault="009E58FF" w:rsidP="00843E2D">
      <w:pPr>
        <w:jc w:val="both"/>
        <w:rPr>
          <w:sz w:val="24"/>
          <w:szCs w:val="24"/>
        </w:rPr>
      </w:pPr>
      <w:r>
        <w:rPr>
          <w:sz w:val="24"/>
          <w:szCs w:val="24"/>
        </w:rPr>
        <w:t>N</w:t>
      </w:r>
      <w:r w:rsidR="00843E2D" w:rsidRPr="00FA2A3B">
        <w:rPr>
          <w:sz w:val="24"/>
          <w:szCs w:val="24"/>
        </w:rPr>
        <w:t>ovecojuš</w:t>
      </w:r>
      <w:r>
        <w:rPr>
          <w:sz w:val="24"/>
          <w:szCs w:val="24"/>
        </w:rPr>
        <w:t>u</w:t>
      </w:r>
      <w:r w:rsidR="00843E2D" w:rsidRPr="00FA2A3B">
        <w:rPr>
          <w:sz w:val="24"/>
          <w:szCs w:val="24"/>
        </w:rPr>
        <w:t>, neaktuāl</w:t>
      </w:r>
      <w:r>
        <w:rPr>
          <w:sz w:val="24"/>
          <w:szCs w:val="24"/>
        </w:rPr>
        <w:t>u</w:t>
      </w:r>
      <w:r w:rsidR="00843E2D" w:rsidRPr="00FA2A3B">
        <w:rPr>
          <w:sz w:val="24"/>
          <w:szCs w:val="24"/>
        </w:rPr>
        <w:t xml:space="preserve"> tari</w:t>
      </w:r>
      <w:r>
        <w:rPr>
          <w:sz w:val="24"/>
          <w:szCs w:val="24"/>
        </w:rPr>
        <w:t>fu dēļ</w:t>
      </w:r>
      <w:r w:rsidR="00843E2D" w:rsidRPr="00FA2A3B">
        <w:rPr>
          <w:sz w:val="24"/>
          <w:szCs w:val="24"/>
        </w:rPr>
        <w:t>,</w:t>
      </w:r>
      <w:r w:rsidR="00FA2A3B">
        <w:rPr>
          <w:sz w:val="24"/>
          <w:szCs w:val="24"/>
        </w:rPr>
        <w:t xml:space="preserve"> </w:t>
      </w:r>
      <w:r w:rsidR="00160641">
        <w:rPr>
          <w:sz w:val="24"/>
          <w:szCs w:val="24"/>
        </w:rPr>
        <w:t>ņemot vērā</w:t>
      </w:r>
      <w:r w:rsidR="00FA2A3B">
        <w:rPr>
          <w:sz w:val="24"/>
          <w:szCs w:val="24"/>
        </w:rPr>
        <w:t xml:space="preserve"> profesionālo organizāciju ietekmi</w:t>
      </w:r>
      <w:r w:rsidR="00843E2D" w:rsidRPr="00FA2A3B">
        <w:rPr>
          <w:sz w:val="24"/>
          <w:szCs w:val="24"/>
        </w:rPr>
        <w:t xml:space="preserve"> un cit</w:t>
      </w:r>
      <w:r w:rsidR="00160641">
        <w:rPr>
          <w:sz w:val="24"/>
          <w:szCs w:val="24"/>
        </w:rPr>
        <w:t>us</w:t>
      </w:r>
      <w:r w:rsidR="00843E2D" w:rsidRPr="00FA2A3B">
        <w:rPr>
          <w:sz w:val="24"/>
          <w:szCs w:val="24"/>
        </w:rPr>
        <w:t xml:space="preserve"> vēsturiski </w:t>
      </w:r>
      <w:r w:rsidR="00160641">
        <w:rPr>
          <w:sz w:val="24"/>
          <w:szCs w:val="24"/>
        </w:rPr>
        <w:t>radušos</w:t>
      </w:r>
      <w:r w:rsidR="00843E2D" w:rsidRPr="00FA2A3B">
        <w:rPr>
          <w:sz w:val="24"/>
          <w:szCs w:val="24"/>
        </w:rPr>
        <w:t xml:space="preserve"> apstākļ</w:t>
      </w:r>
      <w:r w:rsidR="00160641">
        <w:rPr>
          <w:sz w:val="24"/>
          <w:szCs w:val="24"/>
        </w:rPr>
        <w:t>us</w:t>
      </w:r>
      <w:r w:rsidR="00843E2D" w:rsidRPr="00FA2A3B">
        <w:rPr>
          <w:sz w:val="24"/>
          <w:szCs w:val="24"/>
        </w:rPr>
        <w:t xml:space="preserve"> ir izveidojusies sarežģīta, novecojusi un nepārskatāma tarifu sistēma, kā rezultātā ārstniecības iestāde var nonākt labi apmaksātā zonā vai “zaudējumu” zonā un spiesta pielāgot savu atalgojuma sistēmu </w:t>
      </w:r>
      <w:r w:rsidR="006D0F43">
        <w:rPr>
          <w:sz w:val="24"/>
          <w:szCs w:val="24"/>
        </w:rPr>
        <w:t xml:space="preserve">ar visiem </w:t>
      </w:r>
      <w:r w:rsidR="00843E2D" w:rsidRPr="00FA2A3B">
        <w:rPr>
          <w:sz w:val="24"/>
          <w:szCs w:val="24"/>
        </w:rPr>
        <w:t xml:space="preserve">pieejamajiem līdzekļiem. </w:t>
      </w:r>
    </w:p>
    <w:p w14:paraId="0B17B1DF" w14:textId="66F09120" w:rsidR="00567EF4" w:rsidRPr="00B312D4" w:rsidRDefault="00F4490C" w:rsidP="00843E2D">
      <w:pPr>
        <w:jc w:val="both"/>
        <w:rPr>
          <w:rFonts w:eastAsia="Times New Roman"/>
          <w:sz w:val="24"/>
          <w:szCs w:val="24"/>
        </w:rPr>
      </w:pPr>
      <w:r w:rsidRPr="005B62AB">
        <w:rPr>
          <w:rFonts w:eastAsia="Times New Roman"/>
          <w:sz w:val="24"/>
          <w:szCs w:val="24"/>
        </w:rPr>
        <w:t xml:space="preserve">NMPD ir tieši no budžeta finansēta VM tiešās pārvaldes iestāde, kam vienlaicīgi ir arī ārstniecības iestādes statuss un kura organizē un nodrošina neatliekamo medicīnisko palīdzību </w:t>
      </w:r>
      <w:r w:rsidRPr="005B62AB">
        <w:rPr>
          <w:rFonts w:eastAsia="Times New Roman"/>
          <w:sz w:val="24"/>
          <w:szCs w:val="24"/>
        </w:rPr>
        <w:lastRenderedPageBreak/>
        <w:t xml:space="preserve">iedzīvotājiem pirmsslimnīcas etapā visā valsts teritorijā, kā arī organizē un nodrošina neatliekamo medicīnisko palīdzību gadījumos, ja nepieciešamais medicīniskās palīdzības apjoms pārsniedz ārstniecības iestādes resursu iespējas, kā arī ārkārtas medicīniskajās situācijās un katastrofās. </w:t>
      </w:r>
      <w:r w:rsidR="00567EF4" w:rsidRPr="00B312D4">
        <w:rPr>
          <w:rFonts w:eastAsia="Times New Roman"/>
          <w:sz w:val="24"/>
          <w:szCs w:val="24"/>
        </w:rPr>
        <w:t xml:space="preserve">Veicot datu analīzi, NMPD dati atspoguļoti AUS apkopoto datu   </w:t>
      </w:r>
      <w:r w:rsidR="00A35147" w:rsidRPr="00B312D4">
        <w:rPr>
          <w:rFonts w:eastAsia="Times New Roman"/>
          <w:sz w:val="24"/>
          <w:szCs w:val="24"/>
        </w:rPr>
        <w:t>grafikos kā valsts budžeta iestādes (VBI) informācija.</w:t>
      </w:r>
      <w:r w:rsidR="00567EF4" w:rsidRPr="00B312D4">
        <w:rPr>
          <w:rFonts w:eastAsia="Times New Roman"/>
          <w:sz w:val="24"/>
          <w:szCs w:val="24"/>
        </w:rPr>
        <w:t xml:space="preserve">  </w:t>
      </w:r>
    </w:p>
    <w:p w14:paraId="432F4974" w14:textId="161BC18A" w:rsidR="41D5888D" w:rsidRPr="00B44BB6" w:rsidRDefault="005F3FFD" w:rsidP="00EF562E">
      <w:pPr>
        <w:pStyle w:val="Heading2"/>
      </w:pPr>
      <w:bookmarkStart w:id="18" w:name="_Toc53477954"/>
      <w:r>
        <w:t xml:space="preserve">3.2. </w:t>
      </w:r>
      <w:r w:rsidR="001205BF">
        <w:t>S</w:t>
      </w:r>
      <w:r w:rsidR="41D5888D" w:rsidRPr="00B44BB6">
        <w:t>lodžu skaits</w:t>
      </w:r>
      <w:bookmarkEnd w:id="18"/>
      <w:r w:rsidR="41D5888D" w:rsidRPr="00B44BB6">
        <w:t xml:space="preserve"> </w:t>
      </w:r>
    </w:p>
    <w:p w14:paraId="4DF769D2" w14:textId="5441FCBA" w:rsidR="00047442" w:rsidRPr="00724381" w:rsidRDefault="41D5888D" w:rsidP="00047442">
      <w:pPr>
        <w:spacing w:line="257" w:lineRule="auto"/>
        <w:jc w:val="both"/>
        <w:rPr>
          <w:sz w:val="24"/>
          <w:szCs w:val="24"/>
        </w:rPr>
      </w:pPr>
      <w:r w:rsidRPr="3F8FCAE3">
        <w:rPr>
          <w:rFonts w:eastAsia="Times New Roman"/>
          <w:sz w:val="24"/>
          <w:szCs w:val="24"/>
        </w:rPr>
        <w:t xml:space="preserve">Atbilstoši NVD sagatavotajam </w:t>
      </w:r>
      <w:r w:rsidR="00D2764E">
        <w:rPr>
          <w:rFonts w:eastAsia="Times New Roman"/>
          <w:sz w:val="24"/>
          <w:szCs w:val="24"/>
        </w:rPr>
        <w:t xml:space="preserve">pārskatam </w:t>
      </w:r>
      <w:r w:rsidRPr="3F8FCAE3">
        <w:rPr>
          <w:rFonts w:eastAsia="Times New Roman"/>
          <w:sz w:val="24"/>
          <w:szCs w:val="24"/>
        </w:rPr>
        <w:t>“Pārskat</w:t>
      </w:r>
      <w:r w:rsidR="00D2764E">
        <w:rPr>
          <w:rFonts w:eastAsia="Times New Roman"/>
          <w:sz w:val="24"/>
          <w:szCs w:val="24"/>
        </w:rPr>
        <w:t>s</w:t>
      </w:r>
      <w:r w:rsidRPr="3F8FCAE3">
        <w:rPr>
          <w:rFonts w:eastAsia="Times New Roman"/>
          <w:sz w:val="24"/>
          <w:szCs w:val="24"/>
        </w:rPr>
        <w:t xml:space="preserve"> par strādājošo faktisko vidējo atlīdzību, vidējo atalgojumu un vidējo mēneša amatalgu un izlietotajiem līdzekļiem atlīdzības pieaugumam”</w:t>
      </w:r>
      <w:r w:rsidR="00EC173C" w:rsidRPr="3F8FCAE3">
        <w:rPr>
          <w:rStyle w:val="FootnoteReference"/>
          <w:rFonts w:eastAsia="Times New Roman"/>
          <w:sz w:val="24"/>
          <w:szCs w:val="24"/>
        </w:rPr>
        <w:footnoteReference w:id="10"/>
      </w:r>
      <w:r w:rsidRPr="3F8FCAE3">
        <w:rPr>
          <w:rFonts w:eastAsia="Times New Roman"/>
          <w:sz w:val="24"/>
          <w:szCs w:val="24"/>
        </w:rPr>
        <w:t xml:space="preserve"> par 2019.</w:t>
      </w:r>
      <w:r w:rsidR="00DD3664">
        <w:rPr>
          <w:rFonts w:eastAsia="Times New Roman"/>
          <w:sz w:val="24"/>
          <w:szCs w:val="24"/>
        </w:rPr>
        <w:t xml:space="preserve"> </w:t>
      </w:r>
      <w:r w:rsidRPr="3F8FCAE3">
        <w:rPr>
          <w:rFonts w:eastAsia="Times New Roman"/>
          <w:sz w:val="24"/>
          <w:szCs w:val="24"/>
        </w:rPr>
        <w:t>gadu (12 mēnešiem), Latvijas primārās aprūpes, stacionārajās un ambulatorajās (privātajās un publiskajās) ārstniecības iestādēs 2019.</w:t>
      </w:r>
      <w:r w:rsidR="00573440">
        <w:rPr>
          <w:rFonts w:eastAsia="Times New Roman"/>
          <w:sz w:val="24"/>
          <w:szCs w:val="24"/>
        </w:rPr>
        <w:t xml:space="preserve"> </w:t>
      </w:r>
      <w:r w:rsidRPr="3F8FCAE3">
        <w:rPr>
          <w:rFonts w:eastAsia="Times New Roman"/>
          <w:sz w:val="24"/>
          <w:szCs w:val="24"/>
        </w:rPr>
        <w:t xml:space="preserve">gadā tika veikts </w:t>
      </w:r>
      <w:r w:rsidRPr="621E4C1C">
        <w:rPr>
          <w:rFonts w:eastAsia="Times New Roman"/>
          <w:b/>
          <w:bCs/>
          <w:sz w:val="24"/>
          <w:szCs w:val="24"/>
        </w:rPr>
        <w:t>ārsta darbs</w:t>
      </w:r>
      <w:r w:rsidRPr="3F8FCAE3">
        <w:rPr>
          <w:rFonts w:eastAsia="Times New Roman"/>
          <w:sz w:val="24"/>
          <w:szCs w:val="24"/>
        </w:rPr>
        <w:t xml:space="preserve">, kas atbilst </w:t>
      </w:r>
      <w:r w:rsidRPr="621E4C1C">
        <w:rPr>
          <w:rFonts w:eastAsia="Times New Roman"/>
          <w:b/>
          <w:bCs/>
          <w:sz w:val="24"/>
          <w:szCs w:val="24"/>
        </w:rPr>
        <w:t>7 808,71</w:t>
      </w:r>
      <w:r w:rsidRPr="3F8FCAE3">
        <w:rPr>
          <w:rFonts w:eastAsia="Times New Roman"/>
          <w:sz w:val="24"/>
          <w:szCs w:val="24"/>
        </w:rPr>
        <w:t xml:space="preserve"> slodzēm</w:t>
      </w:r>
      <w:r w:rsidR="00A831D6" w:rsidRPr="3F8FCAE3">
        <w:rPr>
          <w:rStyle w:val="FootnoteReference"/>
          <w:rFonts w:eastAsia="Times New Roman"/>
          <w:sz w:val="24"/>
          <w:szCs w:val="24"/>
        </w:rPr>
        <w:footnoteReference w:id="11"/>
      </w:r>
      <w:r w:rsidRPr="3F8FCAE3">
        <w:rPr>
          <w:rFonts w:eastAsia="Times New Roman"/>
          <w:sz w:val="24"/>
          <w:szCs w:val="24"/>
        </w:rPr>
        <w:t xml:space="preserve">, </w:t>
      </w:r>
      <w:r w:rsidR="003A495A">
        <w:rPr>
          <w:rFonts w:eastAsia="Times New Roman"/>
          <w:b/>
          <w:sz w:val="24"/>
          <w:szCs w:val="24"/>
        </w:rPr>
        <w:t>māsu</w:t>
      </w:r>
      <w:r w:rsidRPr="621E4C1C">
        <w:rPr>
          <w:rFonts w:eastAsia="Times New Roman"/>
          <w:b/>
          <w:bCs/>
          <w:sz w:val="24"/>
          <w:szCs w:val="24"/>
        </w:rPr>
        <w:t xml:space="preserve"> darbs</w:t>
      </w:r>
      <w:r w:rsidRPr="3F8FCAE3">
        <w:rPr>
          <w:rFonts w:eastAsia="Times New Roman"/>
          <w:sz w:val="24"/>
          <w:szCs w:val="24"/>
        </w:rPr>
        <w:t xml:space="preserve">, kas atbilst </w:t>
      </w:r>
      <w:r w:rsidRPr="621E4C1C">
        <w:rPr>
          <w:rFonts w:eastAsia="Times New Roman"/>
          <w:b/>
          <w:bCs/>
          <w:sz w:val="24"/>
          <w:szCs w:val="24"/>
        </w:rPr>
        <w:t>11 250,17</w:t>
      </w:r>
      <w:r w:rsidRPr="3F8FCAE3">
        <w:rPr>
          <w:rFonts w:eastAsia="Times New Roman"/>
          <w:sz w:val="24"/>
          <w:szCs w:val="24"/>
        </w:rPr>
        <w:t xml:space="preserve"> slodzēm un  </w:t>
      </w:r>
      <w:r w:rsidRPr="621E4C1C">
        <w:rPr>
          <w:rFonts w:eastAsia="Times New Roman"/>
          <w:b/>
          <w:bCs/>
          <w:sz w:val="24"/>
          <w:szCs w:val="24"/>
        </w:rPr>
        <w:t xml:space="preserve">aprūpes atbalsta personu darbs, </w:t>
      </w:r>
      <w:r w:rsidRPr="3F8FCAE3">
        <w:rPr>
          <w:rFonts w:eastAsia="Times New Roman"/>
          <w:sz w:val="24"/>
          <w:szCs w:val="24"/>
        </w:rPr>
        <w:t xml:space="preserve">kas atbilst </w:t>
      </w:r>
      <w:r w:rsidRPr="621E4C1C">
        <w:rPr>
          <w:rFonts w:eastAsia="Times New Roman"/>
          <w:b/>
          <w:bCs/>
          <w:sz w:val="24"/>
          <w:szCs w:val="24"/>
        </w:rPr>
        <w:t>2</w:t>
      </w:r>
      <w:r w:rsidR="004C6B12">
        <w:rPr>
          <w:rFonts w:eastAsia="Times New Roman"/>
          <w:b/>
          <w:bCs/>
          <w:sz w:val="24"/>
          <w:szCs w:val="24"/>
        </w:rPr>
        <w:t> </w:t>
      </w:r>
      <w:r w:rsidRPr="621E4C1C">
        <w:rPr>
          <w:rFonts w:eastAsia="Times New Roman"/>
          <w:b/>
          <w:bCs/>
          <w:sz w:val="24"/>
          <w:szCs w:val="24"/>
        </w:rPr>
        <w:t>952</w:t>
      </w:r>
      <w:r w:rsidR="004C6B12">
        <w:rPr>
          <w:rFonts w:eastAsia="Times New Roman"/>
          <w:b/>
          <w:bCs/>
          <w:sz w:val="24"/>
          <w:szCs w:val="24"/>
        </w:rPr>
        <w:t>,</w:t>
      </w:r>
      <w:r w:rsidRPr="621E4C1C">
        <w:rPr>
          <w:rFonts w:eastAsia="Times New Roman"/>
          <w:b/>
          <w:bCs/>
          <w:sz w:val="24"/>
          <w:szCs w:val="24"/>
        </w:rPr>
        <w:t>25</w:t>
      </w:r>
      <w:r w:rsidRPr="3F8FCAE3">
        <w:rPr>
          <w:rFonts w:eastAsia="Times New Roman"/>
          <w:sz w:val="24"/>
          <w:szCs w:val="24"/>
        </w:rPr>
        <w:t xml:space="preserve"> slodzēm. Kopš 2018.</w:t>
      </w:r>
      <w:r w:rsidR="00D20BF6">
        <w:rPr>
          <w:rFonts w:eastAsia="Times New Roman"/>
          <w:sz w:val="24"/>
          <w:szCs w:val="24"/>
        </w:rPr>
        <w:t xml:space="preserve"> </w:t>
      </w:r>
      <w:r w:rsidRPr="3F8FCAE3">
        <w:rPr>
          <w:rFonts w:eastAsia="Times New Roman"/>
          <w:sz w:val="24"/>
          <w:szCs w:val="24"/>
        </w:rPr>
        <w:t xml:space="preserve">gada ārstu slodžu skaits ir samazinājies par 128 slodzēm jeb 1,6%, </w:t>
      </w:r>
      <w:r w:rsidR="003A495A">
        <w:rPr>
          <w:rFonts w:eastAsia="Times New Roman"/>
          <w:sz w:val="24"/>
          <w:szCs w:val="24"/>
        </w:rPr>
        <w:t>māsu</w:t>
      </w:r>
      <w:r w:rsidRPr="3F8FCAE3">
        <w:rPr>
          <w:rFonts w:eastAsia="Times New Roman"/>
          <w:sz w:val="24"/>
          <w:szCs w:val="24"/>
        </w:rPr>
        <w:t xml:space="preserve"> skaits par 304 slodzēm jeb 2,6%, </w:t>
      </w:r>
      <w:r w:rsidR="008E1D9E">
        <w:rPr>
          <w:rFonts w:eastAsia="Times New Roman"/>
          <w:sz w:val="24"/>
          <w:szCs w:val="24"/>
        </w:rPr>
        <w:t xml:space="preserve">aprūpes </w:t>
      </w:r>
      <w:r w:rsidRPr="3F8FCAE3">
        <w:rPr>
          <w:rFonts w:eastAsia="Times New Roman"/>
          <w:sz w:val="24"/>
          <w:szCs w:val="24"/>
        </w:rPr>
        <w:t>atbalsta personu skaits pieaudzis par 58 slodzēm jeb 2%, kas nozīmē, ka ārstniecības iestādes piesaista vairāk mazāk kvalificētus darbiniekus, lai kompensētu pacientu aprūpes personu trūkumu valstī.</w:t>
      </w:r>
    </w:p>
    <w:p w14:paraId="39431CFB" w14:textId="3E36FC81" w:rsidR="00CC34E5" w:rsidRPr="00724381" w:rsidRDefault="00CC34E5" w:rsidP="621E4C1C">
      <w:pPr>
        <w:spacing w:line="257" w:lineRule="auto"/>
        <w:jc w:val="both"/>
        <w:rPr>
          <w:sz w:val="24"/>
          <w:szCs w:val="24"/>
        </w:rPr>
      </w:pPr>
      <w:r>
        <w:rPr>
          <w:rFonts w:eastAsia="Times New Roman"/>
          <w:sz w:val="24"/>
          <w:szCs w:val="24"/>
        </w:rPr>
        <w:t>2020.</w:t>
      </w:r>
      <w:r w:rsidR="00573440">
        <w:rPr>
          <w:rFonts w:eastAsia="Times New Roman"/>
          <w:sz w:val="24"/>
          <w:szCs w:val="24"/>
        </w:rPr>
        <w:t xml:space="preserve"> </w:t>
      </w:r>
      <w:r>
        <w:rPr>
          <w:rFonts w:eastAsia="Times New Roman"/>
          <w:sz w:val="24"/>
          <w:szCs w:val="24"/>
        </w:rPr>
        <w:t xml:space="preserve">gadā atbilstoši </w:t>
      </w:r>
      <w:r w:rsidR="001303AF" w:rsidRPr="001303AF">
        <w:rPr>
          <w:rFonts w:eastAsia="Times New Roman"/>
          <w:sz w:val="24"/>
          <w:szCs w:val="24"/>
        </w:rPr>
        <w:t>plānota</w:t>
      </w:r>
      <w:r w:rsidR="001303AF">
        <w:rPr>
          <w:rFonts w:eastAsia="Times New Roman"/>
          <w:sz w:val="24"/>
          <w:szCs w:val="24"/>
        </w:rPr>
        <w:t>jam</w:t>
      </w:r>
      <w:r w:rsidR="001303AF" w:rsidRPr="001303AF">
        <w:rPr>
          <w:rFonts w:eastAsia="Times New Roman"/>
          <w:sz w:val="24"/>
          <w:szCs w:val="24"/>
        </w:rPr>
        <w:t xml:space="preserve"> slodžu skait</w:t>
      </w:r>
      <w:r w:rsidR="001303AF">
        <w:rPr>
          <w:rFonts w:eastAsia="Times New Roman"/>
          <w:sz w:val="24"/>
          <w:szCs w:val="24"/>
        </w:rPr>
        <w:t>am</w:t>
      </w:r>
      <w:r w:rsidR="001303AF" w:rsidRPr="001303AF">
        <w:rPr>
          <w:rFonts w:eastAsia="Times New Roman"/>
          <w:sz w:val="24"/>
          <w:szCs w:val="24"/>
        </w:rPr>
        <w:t xml:space="preserve"> no valsts budžeta apmaksāto pakalpojumu sniegšanai pēc štatu saraksta</w:t>
      </w:r>
      <w:r w:rsidR="004C6B12">
        <w:rPr>
          <w:rFonts w:eastAsia="Times New Roman"/>
          <w:sz w:val="24"/>
          <w:szCs w:val="24"/>
        </w:rPr>
        <w:t xml:space="preserve"> saskaņā ar</w:t>
      </w:r>
      <w:r w:rsidR="005C7EC6">
        <w:rPr>
          <w:rFonts w:eastAsia="Times New Roman"/>
          <w:sz w:val="24"/>
          <w:szCs w:val="24"/>
        </w:rPr>
        <w:t xml:space="preserve"> NVD aprēķiniem plānots nodrošināt </w:t>
      </w:r>
      <w:r w:rsidR="005C7EC6" w:rsidRPr="00787A9B">
        <w:rPr>
          <w:rFonts w:eastAsia="Times New Roman"/>
          <w:b/>
          <w:bCs/>
          <w:sz w:val="24"/>
          <w:szCs w:val="24"/>
        </w:rPr>
        <w:t>7825 ārstu</w:t>
      </w:r>
      <w:r w:rsidR="005C7EC6">
        <w:rPr>
          <w:rFonts w:eastAsia="Times New Roman"/>
          <w:sz w:val="24"/>
          <w:szCs w:val="24"/>
        </w:rPr>
        <w:t xml:space="preserve"> slodzes, </w:t>
      </w:r>
      <w:r w:rsidR="00787A9B" w:rsidRPr="00787A9B">
        <w:rPr>
          <w:rFonts w:eastAsia="Times New Roman"/>
          <w:b/>
          <w:bCs/>
          <w:sz w:val="24"/>
          <w:szCs w:val="24"/>
        </w:rPr>
        <w:t>11 336 māsu</w:t>
      </w:r>
      <w:r w:rsidR="00787A9B">
        <w:rPr>
          <w:rFonts w:eastAsia="Times New Roman"/>
          <w:sz w:val="24"/>
          <w:szCs w:val="24"/>
        </w:rPr>
        <w:t xml:space="preserve"> slodzes un </w:t>
      </w:r>
      <w:r w:rsidR="00787A9B" w:rsidRPr="00787A9B">
        <w:rPr>
          <w:rFonts w:eastAsia="Times New Roman"/>
          <w:b/>
          <w:bCs/>
          <w:sz w:val="24"/>
          <w:szCs w:val="24"/>
        </w:rPr>
        <w:t>3036 aprūpes atbalsta personu</w:t>
      </w:r>
      <w:r w:rsidR="00787A9B">
        <w:rPr>
          <w:rFonts w:eastAsia="Times New Roman"/>
          <w:sz w:val="24"/>
          <w:szCs w:val="24"/>
        </w:rPr>
        <w:t xml:space="preserve"> slodzes.</w:t>
      </w:r>
      <w:r w:rsidR="005C7EC6">
        <w:rPr>
          <w:rFonts w:eastAsia="Times New Roman"/>
          <w:sz w:val="24"/>
          <w:szCs w:val="24"/>
        </w:rPr>
        <w:t xml:space="preserve"> </w:t>
      </w:r>
    </w:p>
    <w:p w14:paraId="722FE9B3" w14:textId="275BF588" w:rsidR="696E5E56" w:rsidRDefault="00EB2113" w:rsidP="00A8713D">
      <w:pPr>
        <w:jc w:val="center"/>
      </w:pPr>
      <w:r>
        <w:rPr>
          <w:noProof/>
          <w:lang w:eastAsia="lv-LV"/>
        </w:rPr>
        <w:drawing>
          <wp:inline distT="0" distB="0" distL="0" distR="0" wp14:anchorId="5470C966" wp14:editId="084F37E7">
            <wp:extent cx="5788025" cy="3197860"/>
            <wp:effectExtent l="0" t="0" r="3175" b="2540"/>
            <wp:docPr id="456468736" name="Chart 456468736">
              <a:extLst xmlns:a="http://schemas.openxmlformats.org/drawingml/2006/main">
                <a:ext uri="{FF2B5EF4-FFF2-40B4-BE49-F238E27FC236}">
                  <a16:creationId xmlns:a16="http://schemas.microsoft.com/office/drawing/2014/main" id="{AC216315-6014-43B4-A6B1-E6E3176E8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1EDA59" w14:textId="3F3A3893" w:rsidR="0042791E" w:rsidRPr="001E1AF1" w:rsidRDefault="00A55FA6" w:rsidP="0042791E">
      <w:pPr>
        <w:rPr>
          <w:sz w:val="20"/>
          <w:szCs w:val="20"/>
        </w:rPr>
      </w:pPr>
      <w:r w:rsidRPr="001E1AF1">
        <w:rPr>
          <w:sz w:val="20"/>
          <w:szCs w:val="20"/>
        </w:rPr>
        <w:t>3.</w:t>
      </w:r>
      <w:r w:rsidR="0042791E" w:rsidRPr="001E1AF1">
        <w:rPr>
          <w:sz w:val="20"/>
          <w:szCs w:val="20"/>
        </w:rPr>
        <w:t>2</w:t>
      </w:r>
      <w:r w:rsidRPr="001E1AF1">
        <w:rPr>
          <w:sz w:val="20"/>
          <w:szCs w:val="20"/>
        </w:rPr>
        <w:t xml:space="preserve">. attēls: </w:t>
      </w:r>
      <w:r w:rsidR="0042791E" w:rsidRPr="001E1AF1">
        <w:rPr>
          <w:sz w:val="20"/>
          <w:szCs w:val="20"/>
        </w:rPr>
        <w:t>Slodžu skaits 2018.-2020. gadā.</w:t>
      </w:r>
    </w:p>
    <w:p w14:paraId="11B10A12" w14:textId="017C1A07" w:rsidR="00F114E3" w:rsidRPr="00DE1AF2" w:rsidRDefault="00DE1AF2" w:rsidP="00B1357B">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r w:rsidRPr="00DE1AF2">
        <w:rPr>
          <w:i/>
          <w:iCs/>
          <w:sz w:val="20"/>
          <w:szCs w:val="20"/>
        </w:rPr>
        <w:lastRenderedPageBreak/>
        <w:t xml:space="preserve">biomedicīnas laborantiem, radiologa asistentiem, radiogrāferiem, masieriem, ergoterapeita asistentiem, fizioterapeita asistentiem, zobu higiēnistiem, zobārstniecības māsām, podologiem un  zobu tehniķiem. </w:t>
      </w:r>
      <w:r w:rsidR="00C24528" w:rsidRPr="00DE1AF2">
        <w:rPr>
          <w:b/>
          <w:bCs/>
          <w:i/>
          <w:iCs/>
          <w:sz w:val="20"/>
          <w:szCs w:val="20"/>
        </w:rPr>
        <w:t>A</w:t>
      </w:r>
      <w:r w:rsidR="00B64997" w:rsidRPr="00DE1AF2">
        <w:rPr>
          <w:b/>
          <w:bCs/>
          <w:i/>
          <w:iCs/>
          <w:sz w:val="20"/>
          <w:szCs w:val="20"/>
        </w:rPr>
        <w:t>prūpes atbalsta perso</w:t>
      </w:r>
      <w:r w:rsidR="00A93492" w:rsidRPr="00DE1AF2">
        <w:rPr>
          <w:b/>
          <w:bCs/>
          <w:i/>
          <w:iCs/>
          <w:sz w:val="20"/>
          <w:szCs w:val="20"/>
        </w:rPr>
        <w:t>nas</w:t>
      </w:r>
      <w:r w:rsidR="00F114E3" w:rsidRPr="00DE1AF2">
        <w:rPr>
          <w:b/>
          <w:bCs/>
          <w:i/>
          <w:iCs/>
          <w:sz w:val="20"/>
          <w:szCs w:val="20"/>
        </w:rPr>
        <w:t xml:space="preserve">: </w:t>
      </w:r>
      <w:r w:rsidR="00F114E3" w:rsidRPr="00DE1AF2">
        <w:rPr>
          <w:i/>
          <w:iCs/>
          <w:sz w:val="20"/>
          <w:szCs w:val="20"/>
        </w:rPr>
        <w:t xml:space="preserve">ietver informāciju par </w:t>
      </w:r>
      <w:r w:rsidR="00B64997" w:rsidRPr="00DE1AF2">
        <w:rPr>
          <w:i/>
          <w:iCs/>
          <w:sz w:val="20"/>
          <w:szCs w:val="20"/>
        </w:rPr>
        <w:t>māsu palīgi</w:t>
      </w:r>
      <w:r w:rsidR="00F114E3" w:rsidRPr="00DE1AF2">
        <w:rPr>
          <w:i/>
          <w:iCs/>
          <w:sz w:val="20"/>
          <w:szCs w:val="20"/>
        </w:rPr>
        <w:t xml:space="preserve">em un </w:t>
      </w:r>
      <w:r w:rsidR="00B64997" w:rsidRPr="00DE1AF2">
        <w:rPr>
          <w:i/>
          <w:iCs/>
          <w:sz w:val="20"/>
          <w:szCs w:val="20"/>
        </w:rPr>
        <w:t>zobārsta asistenti</w:t>
      </w:r>
      <w:r w:rsidR="00F114E3" w:rsidRPr="00DE1AF2">
        <w:rPr>
          <w:i/>
          <w:iCs/>
          <w:sz w:val="20"/>
          <w:szCs w:val="20"/>
        </w:rPr>
        <w:t>em.</w:t>
      </w:r>
      <w:r w:rsidR="004832FC" w:rsidRPr="00DE1AF2">
        <w:rPr>
          <w:i/>
          <w:iCs/>
          <w:sz w:val="20"/>
          <w:szCs w:val="20"/>
        </w:rPr>
        <w:t xml:space="preserve"> </w:t>
      </w:r>
    </w:p>
    <w:p w14:paraId="3ADE8C37" w14:textId="77777777" w:rsidR="005A3E78" w:rsidRPr="005A3E78" w:rsidRDefault="005A3E78" w:rsidP="00900BAB">
      <w:pPr>
        <w:spacing w:before="120" w:after="0" w:line="240" w:lineRule="auto"/>
        <w:jc w:val="both"/>
        <w:rPr>
          <w:rFonts w:eastAsia="Times New Roman"/>
          <w:sz w:val="20"/>
          <w:szCs w:val="20"/>
        </w:rPr>
      </w:pPr>
    </w:p>
    <w:p w14:paraId="52AB43D9" w14:textId="2239AA09" w:rsidR="008546BA" w:rsidRDefault="008546BA" w:rsidP="008546BA">
      <w:pPr>
        <w:jc w:val="both"/>
      </w:pPr>
      <w:r w:rsidRPr="621E4C1C">
        <w:rPr>
          <w:rFonts w:eastAsia="Times New Roman"/>
          <w:sz w:val="24"/>
          <w:szCs w:val="24"/>
        </w:rPr>
        <w:t>Saskaņā ar AUS datiem, kurus sniedz ārstniecības iestādes</w:t>
      </w:r>
      <w:r w:rsidR="008B46E7">
        <w:rPr>
          <w:rFonts w:eastAsia="Times New Roman"/>
          <w:sz w:val="24"/>
          <w:szCs w:val="24"/>
        </w:rPr>
        <w:t>,</w:t>
      </w:r>
      <w:r w:rsidRPr="621E4C1C">
        <w:rPr>
          <w:rFonts w:eastAsia="Times New Roman"/>
          <w:sz w:val="24"/>
          <w:szCs w:val="24"/>
        </w:rPr>
        <w:t xml:space="preserve"> vidējo faktisko nodarbināto skaitu un vidējo darba apmēru slodzēs raksturo tālākie grafiskie attēli.</w:t>
      </w:r>
    </w:p>
    <w:p w14:paraId="1BDE3540" w14:textId="2F5170EF" w:rsidR="00446152" w:rsidRPr="000C55B9" w:rsidRDefault="00446152" w:rsidP="00DE1AF2">
      <w:pPr>
        <w:spacing w:before="120" w:after="0" w:line="240" w:lineRule="auto"/>
        <w:jc w:val="both"/>
        <w:rPr>
          <w:rFonts w:eastAsia="Times New Roman"/>
          <w:sz w:val="20"/>
          <w:szCs w:val="20"/>
        </w:rPr>
      </w:pPr>
    </w:p>
    <w:p w14:paraId="6266515F" w14:textId="276D07E9" w:rsidR="00446152" w:rsidRDefault="00446152" w:rsidP="00DE1AF2">
      <w:pPr>
        <w:spacing w:before="120" w:after="0" w:line="240" w:lineRule="auto"/>
        <w:jc w:val="both"/>
        <w:rPr>
          <w:rFonts w:eastAsia="Times New Roman"/>
          <w:i/>
          <w:iCs/>
          <w:sz w:val="20"/>
          <w:szCs w:val="20"/>
        </w:rPr>
      </w:pPr>
      <w:r>
        <w:rPr>
          <w:noProof/>
          <w:lang w:eastAsia="lv-LV"/>
        </w:rPr>
        <w:drawing>
          <wp:inline distT="0" distB="0" distL="0" distR="0" wp14:anchorId="1CD53C28" wp14:editId="68046600">
            <wp:extent cx="5788025" cy="4415790"/>
            <wp:effectExtent l="0" t="0" r="3175" b="3810"/>
            <wp:docPr id="2" name="Chart 2">
              <a:extLst xmlns:a="http://schemas.openxmlformats.org/drawingml/2006/main">
                <a:ext uri="{FF2B5EF4-FFF2-40B4-BE49-F238E27FC236}">
                  <a16:creationId xmlns:a16="http://schemas.microsoft.com/office/drawing/2014/main" id="{38348ECB-7E25-42B5-B514-55B96E791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BD976C" w14:textId="3766EBF1" w:rsidR="00265E03" w:rsidRPr="001E1AF1" w:rsidRDefault="00B1357B" w:rsidP="00265E03">
      <w:pPr>
        <w:rPr>
          <w:sz w:val="20"/>
          <w:szCs w:val="20"/>
        </w:rPr>
      </w:pPr>
      <w:r w:rsidRPr="001E1AF1">
        <w:rPr>
          <w:sz w:val="20"/>
          <w:szCs w:val="20"/>
        </w:rPr>
        <w:t>3.</w:t>
      </w:r>
      <w:r w:rsidR="00265E03" w:rsidRPr="001E1AF1">
        <w:rPr>
          <w:sz w:val="20"/>
          <w:szCs w:val="20"/>
        </w:rPr>
        <w:t>3</w:t>
      </w:r>
      <w:r w:rsidRPr="001E1AF1">
        <w:rPr>
          <w:sz w:val="20"/>
          <w:szCs w:val="20"/>
        </w:rPr>
        <w:t xml:space="preserve">. attēls: </w:t>
      </w:r>
      <w:r w:rsidR="00265E03" w:rsidRPr="001E1AF1">
        <w:rPr>
          <w:sz w:val="20"/>
          <w:szCs w:val="20"/>
        </w:rPr>
        <w:t>Ārstniecības personu vidējā nodarbinātības slodze valsts budžeta iestādēs (VBI), pašvaldību kapitālsabiedrībās (PKS) un valsts kapitālsabiedrībās (VKS).</w:t>
      </w:r>
    </w:p>
    <w:p w14:paraId="04335A88" w14:textId="54D3785E" w:rsidR="00DE1AF2" w:rsidRPr="00DE1AF2" w:rsidRDefault="00DE1AF2" w:rsidP="005F45EC">
      <w:pPr>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6F26DE7" w14:textId="5FF17B43" w:rsidR="008646EA" w:rsidRPr="00B312D4" w:rsidRDefault="008646EA"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AUS datus, kas atspoguļo ārstniecības personu vidējo nodarbinātība slodzi, var konstatēt kritisku situāciju, ka nozīmīgi atšķiras vidējā nodarbinātības slodze atkarībā no ārsta darbavietas- 2020.gadā valsts kapitālsabiedrībās </w:t>
      </w:r>
      <w:r w:rsidR="00B40FBD" w:rsidRPr="00B312D4">
        <w:rPr>
          <w:rFonts w:eastAsia="Times New Roman" w:cstheme="minorHAnsi"/>
          <w:bCs/>
          <w:sz w:val="24"/>
          <w:szCs w:val="24"/>
        </w:rPr>
        <w:t xml:space="preserve">(galvenokārt 5.līmeņa un specializētās slimnīcas) </w:t>
      </w:r>
      <w:r w:rsidR="00422E8F" w:rsidRPr="00B312D4">
        <w:rPr>
          <w:rFonts w:eastAsia="Times New Roman" w:cstheme="minorHAnsi"/>
          <w:bCs/>
          <w:sz w:val="24"/>
          <w:szCs w:val="24"/>
        </w:rPr>
        <w:t xml:space="preserve">viens ārsts vidēji strādā 0,83 slodzes un </w:t>
      </w:r>
      <w:r w:rsidR="0081043B" w:rsidRPr="00B312D4">
        <w:rPr>
          <w:rFonts w:eastAsia="Times New Roman" w:cstheme="minorHAnsi"/>
          <w:bCs/>
          <w:sz w:val="24"/>
          <w:szCs w:val="24"/>
        </w:rPr>
        <w:t xml:space="preserve">ir tendence slodzes apmēram pieaugt, taču pašvaldības kapitālsabiedrībās </w:t>
      </w:r>
      <w:r w:rsidR="008112AF" w:rsidRPr="00B312D4">
        <w:rPr>
          <w:rFonts w:eastAsia="Times New Roman" w:cstheme="minorHAnsi"/>
          <w:bCs/>
          <w:sz w:val="24"/>
          <w:szCs w:val="24"/>
        </w:rPr>
        <w:t>viens ārsts vidēji strādā 0,58 slodzes un ir tendence samazināties</w:t>
      </w:r>
      <w:r w:rsidR="008732AA" w:rsidRPr="00B312D4">
        <w:rPr>
          <w:rFonts w:eastAsia="Times New Roman" w:cstheme="minorHAnsi"/>
          <w:bCs/>
          <w:sz w:val="24"/>
          <w:szCs w:val="24"/>
        </w:rPr>
        <w:t xml:space="preserve">, kas liecina, ka pašvaldību kapitālsabiedrībās </w:t>
      </w:r>
      <w:r w:rsidR="00A71511" w:rsidRPr="00B312D4">
        <w:rPr>
          <w:rFonts w:eastAsia="Times New Roman" w:cstheme="minorHAnsi"/>
          <w:bCs/>
          <w:sz w:val="24"/>
          <w:szCs w:val="24"/>
        </w:rPr>
        <w:t>tie praktizēta nodarbinātība uz nepilnu darba slodzi, lai piesaistītu nepieciešamos speciālistus.</w:t>
      </w:r>
      <w:r w:rsidR="00F16165" w:rsidRPr="00B312D4">
        <w:rPr>
          <w:rFonts w:eastAsia="Times New Roman" w:cstheme="minorHAnsi"/>
          <w:bCs/>
          <w:sz w:val="24"/>
          <w:szCs w:val="24"/>
        </w:rPr>
        <w:t xml:space="preserve"> Savukārt</w:t>
      </w:r>
      <w:r w:rsidR="00775A10" w:rsidRPr="00B312D4">
        <w:rPr>
          <w:rFonts w:eastAsia="Times New Roman" w:cstheme="minorHAnsi"/>
          <w:bCs/>
          <w:sz w:val="24"/>
          <w:szCs w:val="24"/>
        </w:rPr>
        <w:t>,</w:t>
      </w:r>
      <w:r w:rsidR="00F16165" w:rsidRPr="00B312D4">
        <w:rPr>
          <w:rFonts w:eastAsia="Times New Roman" w:cstheme="minorHAnsi"/>
          <w:bCs/>
          <w:sz w:val="24"/>
          <w:szCs w:val="24"/>
        </w:rPr>
        <w:t xml:space="preserve"> māsas</w:t>
      </w:r>
      <w:r w:rsidR="00775A10" w:rsidRPr="00B312D4">
        <w:rPr>
          <w:rFonts w:eastAsia="Times New Roman" w:cstheme="minorHAnsi"/>
          <w:bCs/>
          <w:sz w:val="24"/>
          <w:szCs w:val="24"/>
        </w:rPr>
        <w:t xml:space="preserve"> tiek nodarbinātas tuvāk sa</w:t>
      </w:r>
      <w:r w:rsidR="005354A9" w:rsidRPr="00B312D4">
        <w:rPr>
          <w:rFonts w:eastAsia="Times New Roman" w:cstheme="minorHAnsi"/>
          <w:bCs/>
          <w:sz w:val="24"/>
          <w:szCs w:val="24"/>
        </w:rPr>
        <w:t xml:space="preserve">vai dzīvesvietai (pašvaldību slimnīcās 2020.gadā vidēji </w:t>
      </w:r>
      <w:r w:rsidR="00A57C61" w:rsidRPr="00B312D4">
        <w:rPr>
          <w:rFonts w:eastAsia="Times New Roman" w:cstheme="minorHAnsi"/>
          <w:bCs/>
          <w:sz w:val="24"/>
          <w:szCs w:val="24"/>
        </w:rPr>
        <w:t>0,88 slodzes, valsts kapitālsabiedrībās 0,93 slodzes, valsts budžeta iestādēs 0,99 slodzes).</w:t>
      </w:r>
      <w:r w:rsidR="00775A10" w:rsidRPr="00B312D4">
        <w:rPr>
          <w:rFonts w:eastAsia="Times New Roman" w:cstheme="minorHAnsi"/>
          <w:bCs/>
          <w:sz w:val="24"/>
          <w:szCs w:val="24"/>
        </w:rPr>
        <w:t xml:space="preserve"> </w:t>
      </w:r>
    </w:p>
    <w:p w14:paraId="1992366C" w14:textId="04799185" w:rsidR="001B6320" w:rsidRDefault="008646EA" w:rsidP="4EE6CFB7">
      <w:pPr>
        <w:spacing w:line="257" w:lineRule="auto"/>
        <w:jc w:val="both"/>
        <w:rPr>
          <w:rFonts w:eastAsia="Times New Roman" w:cstheme="minorHAnsi"/>
          <w:bCs/>
          <w:sz w:val="24"/>
          <w:szCs w:val="24"/>
        </w:rPr>
      </w:pPr>
      <w:r>
        <w:rPr>
          <w:rFonts w:eastAsia="Times New Roman" w:cstheme="minorHAnsi"/>
          <w:bCs/>
          <w:sz w:val="24"/>
          <w:szCs w:val="24"/>
        </w:rPr>
        <w:lastRenderedPageBreak/>
        <w:t>L</w:t>
      </w:r>
      <w:r w:rsidR="002A52C7">
        <w:rPr>
          <w:rFonts w:eastAsia="Times New Roman" w:cstheme="minorHAnsi"/>
          <w:bCs/>
          <w:sz w:val="24"/>
          <w:szCs w:val="24"/>
        </w:rPr>
        <w:t>ai noteiktu slodzi</w:t>
      </w:r>
      <w:r w:rsidR="004C6B12">
        <w:rPr>
          <w:rFonts w:eastAsia="Times New Roman" w:cstheme="minorHAnsi"/>
          <w:bCs/>
          <w:sz w:val="24"/>
          <w:szCs w:val="24"/>
        </w:rPr>
        <w:t>,</w:t>
      </w:r>
      <w:r w:rsidR="002A52C7">
        <w:rPr>
          <w:rFonts w:eastAsia="Times New Roman" w:cstheme="minorHAnsi"/>
          <w:bCs/>
          <w:sz w:val="24"/>
          <w:szCs w:val="24"/>
        </w:rPr>
        <w:t xml:space="preserve"> cik vidēji katra no ārstniecības personām strādā</w:t>
      </w:r>
      <w:r w:rsidR="00D66F53">
        <w:rPr>
          <w:rFonts w:eastAsia="Times New Roman" w:cstheme="minorHAnsi"/>
          <w:bCs/>
          <w:sz w:val="24"/>
          <w:szCs w:val="24"/>
        </w:rPr>
        <w:t>,</w:t>
      </w:r>
      <w:r w:rsidR="002A52C7">
        <w:rPr>
          <w:rFonts w:eastAsia="Times New Roman" w:cstheme="minorHAnsi"/>
          <w:bCs/>
          <w:sz w:val="24"/>
          <w:szCs w:val="24"/>
        </w:rPr>
        <w:t xml:space="preserve"> kopējais nostrādāto stundu skaits tiek attiecināts pret nodarbināto skaitu un darba nedēļas ilgumu </w:t>
      </w:r>
      <w:r w:rsidR="004C6B12">
        <w:rPr>
          <w:rFonts w:eastAsia="Times New Roman" w:cstheme="minorHAnsi"/>
          <w:bCs/>
          <w:sz w:val="24"/>
          <w:szCs w:val="24"/>
        </w:rPr>
        <w:t>(</w:t>
      </w:r>
      <w:r w:rsidR="002A52C7">
        <w:rPr>
          <w:rFonts w:eastAsia="Times New Roman" w:cstheme="minorHAnsi"/>
          <w:bCs/>
          <w:sz w:val="24"/>
          <w:szCs w:val="24"/>
        </w:rPr>
        <w:t>40 stundas nedēļā</w:t>
      </w:r>
      <w:r w:rsidR="004C6B12">
        <w:rPr>
          <w:rFonts w:eastAsia="Times New Roman" w:cstheme="minorHAnsi"/>
          <w:bCs/>
          <w:sz w:val="24"/>
          <w:szCs w:val="24"/>
        </w:rPr>
        <w:t>)</w:t>
      </w:r>
      <w:r w:rsidR="002A52C7">
        <w:rPr>
          <w:rFonts w:eastAsia="Times New Roman" w:cstheme="minorHAnsi"/>
          <w:bCs/>
          <w:sz w:val="24"/>
          <w:szCs w:val="24"/>
        </w:rPr>
        <w:t xml:space="preserve">. </w:t>
      </w:r>
      <w:r w:rsidR="004C6B12">
        <w:rPr>
          <w:rFonts w:eastAsia="Times New Roman" w:cstheme="minorHAnsi"/>
          <w:bCs/>
          <w:sz w:val="24"/>
          <w:szCs w:val="24"/>
        </w:rPr>
        <w:t>K</w:t>
      </w:r>
      <w:r w:rsidR="002A52C7">
        <w:rPr>
          <w:rFonts w:eastAsia="Times New Roman" w:cstheme="minorHAnsi"/>
          <w:bCs/>
          <w:sz w:val="24"/>
          <w:szCs w:val="24"/>
        </w:rPr>
        <w:t>opējās nostrādātās stundas ietver arī nakts stundas, virsstundas</w:t>
      </w:r>
      <w:r w:rsidR="004C6B12">
        <w:rPr>
          <w:rFonts w:eastAsia="Times New Roman" w:cstheme="minorHAnsi"/>
          <w:bCs/>
          <w:sz w:val="24"/>
          <w:szCs w:val="24"/>
        </w:rPr>
        <w:t xml:space="preserve"> un</w:t>
      </w:r>
      <w:r w:rsidR="002A52C7">
        <w:rPr>
          <w:rFonts w:eastAsia="Times New Roman" w:cstheme="minorHAnsi"/>
          <w:bCs/>
          <w:sz w:val="24"/>
          <w:szCs w:val="24"/>
        </w:rPr>
        <w:t xml:space="preserve"> darbu svētku dienās. </w:t>
      </w:r>
      <w:r w:rsidR="004C6B12">
        <w:rPr>
          <w:rFonts w:eastAsia="Times New Roman" w:cstheme="minorHAnsi"/>
          <w:bCs/>
          <w:sz w:val="24"/>
          <w:szCs w:val="24"/>
        </w:rPr>
        <w:t xml:space="preserve">Jāņem vērā, ka </w:t>
      </w:r>
      <w:r w:rsidR="00F50F8A">
        <w:rPr>
          <w:rFonts w:eastAsia="Times New Roman" w:cstheme="minorHAnsi"/>
          <w:bCs/>
          <w:sz w:val="24"/>
          <w:szCs w:val="24"/>
        </w:rPr>
        <w:t>AUS dati satur informāciju tikai no valsts un pašvaldību kapitālsabiedrībām, kurām ir noslēgts līgums ar NVD par valsts apmaksātu veselības aprūpes pakalpojumu sniegšanu iedzīvotājiem, bet tās rīcībā nav informācija</w:t>
      </w:r>
      <w:r w:rsidR="004C6B12">
        <w:rPr>
          <w:rFonts w:eastAsia="Times New Roman" w:cstheme="minorHAnsi"/>
          <w:bCs/>
          <w:sz w:val="24"/>
          <w:szCs w:val="24"/>
        </w:rPr>
        <w:t>s</w:t>
      </w:r>
      <w:r w:rsidR="00F50F8A">
        <w:rPr>
          <w:rFonts w:eastAsia="Times New Roman" w:cstheme="minorHAnsi"/>
          <w:bCs/>
          <w:sz w:val="24"/>
          <w:szCs w:val="24"/>
        </w:rPr>
        <w:t xml:space="preserve"> no privātajiem veselības aprūpes pakalpojumu sniedzējiem, kuriem ir līgumattiecībās ar NVD. Līdz ar to AUS datos norādītā informācija nav tiešā veidā salīdzināma ar informāciju, kura ir NVD rīcībā</w:t>
      </w:r>
      <w:r w:rsidR="00197CFB">
        <w:rPr>
          <w:rFonts w:eastAsia="Times New Roman" w:cstheme="minorHAnsi"/>
          <w:bCs/>
          <w:sz w:val="24"/>
          <w:szCs w:val="24"/>
        </w:rPr>
        <w:t xml:space="preserve">, savukārt NVD </w:t>
      </w:r>
      <w:r w:rsidR="002F2480">
        <w:rPr>
          <w:rFonts w:eastAsia="Times New Roman" w:cstheme="minorHAnsi"/>
          <w:bCs/>
          <w:sz w:val="24"/>
          <w:szCs w:val="24"/>
        </w:rPr>
        <w:t xml:space="preserve">dati satur informāciju par </w:t>
      </w:r>
      <w:r w:rsidR="003E317C">
        <w:rPr>
          <w:rFonts w:eastAsia="Times New Roman" w:cstheme="minorHAnsi"/>
          <w:bCs/>
          <w:sz w:val="24"/>
          <w:szCs w:val="24"/>
        </w:rPr>
        <w:t>līgumpartner</w:t>
      </w:r>
      <w:r w:rsidR="006D4C7C">
        <w:rPr>
          <w:rFonts w:eastAsia="Times New Roman" w:cstheme="minorHAnsi"/>
          <w:bCs/>
          <w:sz w:val="24"/>
          <w:szCs w:val="24"/>
        </w:rPr>
        <w:t>iem</w:t>
      </w:r>
      <w:r w:rsidR="004C6B12">
        <w:rPr>
          <w:rFonts w:eastAsia="Times New Roman" w:cstheme="minorHAnsi"/>
          <w:bCs/>
          <w:sz w:val="24"/>
          <w:szCs w:val="24"/>
        </w:rPr>
        <w:t>,</w:t>
      </w:r>
      <w:r w:rsidR="007E279B">
        <w:rPr>
          <w:rFonts w:eastAsia="Times New Roman" w:cstheme="minorHAnsi"/>
          <w:bCs/>
          <w:sz w:val="24"/>
          <w:szCs w:val="24"/>
        </w:rPr>
        <w:t xml:space="preserve"> ar kuriem ir slēgti līgumi par valsts apmaksāto </w:t>
      </w:r>
      <w:r w:rsidR="00C463A5">
        <w:rPr>
          <w:rFonts w:eastAsia="Times New Roman" w:cstheme="minorHAnsi"/>
          <w:bCs/>
          <w:sz w:val="24"/>
          <w:szCs w:val="24"/>
        </w:rPr>
        <w:t>veselības aprūpes pakalpojumu sniegšanu</w:t>
      </w:r>
      <w:r w:rsidR="003E317C">
        <w:rPr>
          <w:rFonts w:eastAsia="Times New Roman" w:cstheme="minorHAnsi"/>
          <w:bCs/>
          <w:sz w:val="24"/>
          <w:szCs w:val="24"/>
        </w:rPr>
        <w:t xml:space="preserve"> (</w:t>
      </w:r>
      <w:r w:rsidR="00F42D8A">
        <w:rPr>
          <w:rFonts w:eastAsia="Times New Roman" w:cstheme="minorHAnsi"/>
          <w:bCs/>
          <w:sz w:val="24"/>
          <w:szCs w:val="24"/>
        </w:rPr>
        <w:t>valsts, pašvaldības un privātā kapitāla kapitālsabiedrības, ārstu prakses, ģimenes ārstu prakses</w:t>
      </w:r>
      <w:r w:rsidR="0052122A">
        <w:rPr>
          <w:rFonts w:eastAsia="Times New Roman" w:cstheme="minorHAnsi"/>
          <w:bCs/>
          <w:sz w:val="24"/>
          <w:szCs w:val="24"/>
        </w:rPr>
        <w:t xml:space="preserve"> u.c. pakalpojumu sniedzēji</w:t>
      </w:r>
      <w:r w:rsidR="00843C5F">
        <w:rPr>
          <w:rFonts w:eastAsia="Times New Roman" w:cstheme="minorHAnsi"/>
          <w:bCs/>
          <w:sz w:val="24"/>
          <w:szCs w:val="24"/>
        </w:rPr>
        <w:t>, bet ne rezidenti un valsts iestāžu darbinieki)</w:t>
      </w:r>
      <w:r w:rsidR="00F50F8A">
        <w:rPr>
          <w:rFonts w:eastAsia="Times New Roman" w:cstheme="minorHAnsi"/>
          <w:bCs/>
          <w:sz w:val="24"/>
          <w:szCs w:val="24"/>
        </w:rPr>
        <w:t xml:space="preserve">. </w:t>
      </w:r>
    </w:p>
    <w:p w14:paraId="20C2E9DE" w14:textId="53668EAD" w:rsidR="004C7AB0" w:rsidRPr="00B312D4" w:rsidRDefault="0000428F"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datus, </w:t>
      </w:r>
      <w:r w:rsidR="009B2ECE" w:rsidRPr="00B312D4">
        <w:rPr>
          <w:rFonts w:eastAsia="Times New Roman" w:cstheme="minorHAnsi"/>
          <w:bCs/>
          <w:sz w:val="24"/>
          <w:szCs w:val="24"/>
        </w:rPr>
        <w:t>atbilstoši esošajai</w:t>
      </w:r>
      <w:r w:rsidR="005A54BE" w:rsidRPr="00B312D4">
        <w:rPr>
          <w:rFonts w:eastAsia="Times New Roman" w:cstheme="minorHAnsi"/>
          <w:bCs/>
          <w:sz w:val="24"/>
          <w:szCs w:val="24"/>
        </w:rPr>
        <w:t xml:space="preserve"> </w:t>
      </w:r>
      <w:r w:rsidR="007F179F" w:rsidRPr="00B312D4">
        <w:rPr>
          <w:rFonts w:eastAsia="Times New Roman" w:cstheme="minorHAnsi"/>
          <w:bCs/>
          <w:sz w:val="24"/>
          <w:szCs w:val="24"/>
        </w:rPr>
        <w:t xml:space="preserve">sistēmai </w:t>
      </w:r>
      <w:r w:rsidRPr="00B312D4">
        <w:rPr>
          <w:rFonts w:eastAsia="Times New Roman" w:cstheme="minorHAnsi"/>
          <w:bCs/>
          <w:sz w:val="24"/>
          <w:szCs w:val="24"/>
        </w:rPr>
        <w:t>ārstniecības personas un ārstniecības atbalsta personas ir sagrupētas trīs lielās grupās</w:t>
      </w:r>
      <w:r w:rsidR="00C13395" w:rsidRPr="00B312D4">
        <w:rPr>
          <w:rFonts w:eastAsia="Times New Roman" w:cstheme="minorHAnsi"/>
          <w:bCs/>
          <w:sz w:val="24"/>
          <w:szCs w:val="24"/>
        </w:rPr>
        <w:t xml:space="preserve">, apvienojot vairākas </w:t>
      </w:r>
      <w:r w:rsidRPr="00B312D4">
        <w:rPr>
          <w:rFonts w:eastAsia="Times New Roman" w:cstheme="minorHAnsi"/>
          <w:bCs/>
          <w:sz w:val="24"/>
          <w:szCs w:val="24"/>
        </w:rPr>
        <w:t xml:space="preserve"> </w:t>
      </w:r>
      <w:r w:rsidR="005A54BE" w:rsidRPr="00B312D4">
        <w:rPr>
          <w:rFonts w:eastAsia="Times New Roman" w:cstheme="minorHAnsi"/>
          <w:bCs/>
          <w:sz w:val="24"/>
          <w:szCs w:val="24"/>
        </w:rPr>
        <w:t xml:space="preserve">savstarpēji </w:t>
      </w:r>
      <w:r w:rsidR="00AF5B5A" w:rsidRPr="00B312D4">
        <w:rPr>
          <w:rFonts w:eastAsia="Times New Roman" w:cstheme="minorHAnsi"/>
          <w:bCs/>
          <w:sz w:val="24"/>
          <w:szCs w:val="24"/>
        </w:rPr>
        <w:t xml:space="preserve">nesaistītas profesijas vienā grupā, piemēram, māsu profesija ir apvienota ar masieriem un radiologa asistentiem, kas neļauj pilnvērtīgi analizēt konkrētās profesijas </w:t>
      </w:r>
      <w:r w:rsidR="000136A8" w:rsidRPr="00B312D4">
        <w:rPr>
          <w:rFonts w:eastAsia="Times New Roman" w:cstheme="minorHAnsi"/>
          <w:bCs/>
          <w:sz w:val="24"/>
          <w:szCs w:val="24"/>
        </w:rPr>
        <w:t>atalgojuma tendences.</w:t>
      </w:r>
      <w:r w:rsidR="00DE54B2" w:rsidRPr="00B312D4">
        <w:rPr>
          <w:rFonts w:eastAsia="Times New Roman" w:cstheme="minorHAnsi"/>
          <w:bCs/>
          <w:sz w:val="24"/>
          <w:szCs w:val="24"/>
        </w:rPr>
        <w:t xml:space="preserve"> </w:t>
      </w:r>
    </w:p>
    <w:p w14:paraId="78660EE6" w14:textId="7F7DA553" w:rsidR="00603EBB" w:rsidRDefault="00603EBB" w:rsidP="4EE6CFB7">
      <w:pPr>
        <w:spacing w:line="257" w:lineRule="auto"/>
        <w:jc w:val="both"/>
        <w:rPr>
          <w:rFonts w:eastAsia="Times New Roman" w:cstheme="minorHAnsi"/>
          <w:b/>
          <w:sz w:val="24"/>
          <w:szCs w:val="24"/>
        </w:rPr>
      </w:pPr>
      <w:r>
        <w:rPr>
          <w:noProof/>
          <w:lang w:eastAsia="lv-LV"/>
        </w:rPr>
        <w:drawing>
          <wp:inline distT="0" distB="0" distL="0" distR="0" wp14:anchorId="123C4DE0" wp14:editId="4E3C210B">
            <wp:extent cx="5788025" cy="4617085"/>
            <wp:effectExtent l="0" t="0" r="3175" b="12065"/>
            <wp:docPr id="29" name="Chart 29">
              <a:extLst xmlns:a="http://schemas.openxmlformats.org/drawingml/2006/main">
                <a:ext uri="{FF2B5EF4-FFF2-40B4-BE49-F238E27FC236}">
                  <a16:creationId xmlns:a16="http://schemas.microsoft.com/office/drawing/2014/main" id="{9943BD31-DF10-422F-933D-B87C54A93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6024D6" w14:textId="33D5FD70" w:rsidR="00265E03" w:rsidRPr="001E1AF1" w:rsidRDefault="00265E03" w:rsidP="00265E03">
      <w:pPr>
        <w:rPr>
          <w:sz w:val="20"/>
          <w:szCs w:val="20"/>
        </w:rPr>
      </w:pPr>
      <w:r w:rsidRPr="001E1AF1">
        <w:rPr>
          <w:sz w:val="20"/>
          <w:szCs w:val="20"/>
        </w:rPr>
        <w:t>3.4. attēls: Vidējais faktiskais nodarbināto ārstniecības personu skaits valsts budžeta iestādēs (VBI), pašvaldību kapitālsabiedrībās (PKS) un valsts kapitālsabiedrībās (VKS)</w:t>
      </w:r>
      <w:r w:rsidR="00AF1282">
        <w:rPr>
          <w:sz w:val="20"/>
          <w:szCs w:val="20"/>
        </w:rPr>
        <w:t>.</w:t>
      </w:r>
    </w:p>
    <w:p w14:paraId="5EEF3545" w14:textId="02765100" w:rsidR="00DE1AF2" w:rsidRPr="00DE1AF2" w:rsidRDefault="00DE1AF2" w:rsidP="006944A6">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w:t>
      </w:r>
      <w:r w:rsidRPr="00DE1AF2">
        <w:rPr>
          <w:i/>
          <w:iCs/>
          <w:sz w:val="20"/>
          <w:szCs w:val="20"/>
        </w:rPr>
        <w:lastRenderedPageBreak/>
        <w:t xml:space="preserve">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72D030C8" w14:textId="46D05409" w:rsidR="008546BA" w:rsidRPr="008546BA" w:rsidRDefault="008546BA" w:rsidP="004C6B12">
      <w:pPr>
        <w:spacing w:before="120" w:after="0" w:line="240" w:lineRule="auto"/>
        <w:jc w:val="both"/>
        <w:rPr>
          <w:rFonts w:eastAsia="Times New Roman" w:cstheme="minorHAnsi"/>
          <w:bCs/>
          <w:sz w:val="24"/>
          <w:szCs w:val="24"/>
        </w:rPr>
      </w:pPr>
      <w:r>
        <w:rPr>
          <w:rFonts w:eastAsia="Times New Roman" w:cstheme="minorHAnsi"/>
          <w:bCs/>
          <w:sz w:val="24"/>
          <w:szCs w:val="24"/>
        </w:rPr>
        <w:t xml:space="preserve">Kopējā novērojumu tendence </w:t>
      </w:r>
      <w:r w:rsidR="00585ED9">
        <w:rPr>
          <w:rFonts w:eastAsia="Times New Roman" w:cstheme="minorHAnsi"/>
          <w:bCs/>
          <w:sz w:val="24"/>
          <w:szCs w:val="24"/>
        </w:rPr>
        <w:t xml:space="preserve">no AUS datiem </w:t>
      </w:r>
      <w:r>
        <w:rPr>
          <w:rFonts w:eastAsia="Times New Roman" w:cstheme="minorHAnsi"/>
          <w:bCs/>
          <w:sz w:val="24"/>
          <w:szCs w:val="24"/>
        </w:rPr>
        <w:t>rāda, ka</w:t>
      </w:r>
      <w:r w:rsidR="004C6B12">
        <w:rPr>
          <w:rFonts w:eastAsia="Times New Roman" w:cstheme="minorHAnsi"/>
          <w:bCs/>
          <w:sz w:val="24"/>
          <w:szCs w:val="24"/>
        </w:rPr>
        <w:t>,</w:t>
      </w:r>
      <w:r>
        <w:rPr>
          <w:rFonts w:eastAsia="Times New Roman" w:cstheme="minorHAnsi"/>
          <w:bCs/>
          <w:sz w:val="24"/>
          <w:szCs w:val="24"/>
        </w:rPr>
        <w:t xml:space="preserve"> neskatoties uz papildus ieguldīt</w:t>
      </w:r>
      <w:r w:rsidR="00013E57">
        <w:rPr>
          <w:rFonts w:eastAsia="Times New Roman" w:cstheme="minorHAnsi"/>
          <w:bCs/>
          <w:sz w:val="24"/>
          <w:szCs w:val="24"/>
        </w:rPr>
        <w:t>aji</w:t>
      </w:r>
      <w:r>
        <w:rPr>
          <w:rFonts w:eastAsia="Times New Roman" w:cstheme="minorHAnsi"/>
          <w:bCs/>
          <w:sz w:val="24"/>
          <w:szCs w:val="24"/>
        </w:rPr>
        <w:t>em finanšu resursiem gan veselības aprūpes pakalpojumu skaita un veidu palielinājumiem, gan arī papildus piešķirtajiem finanšu līdzekļiem atalgojuma palielināšanai</w:t>
      </w:r>
      <w:r w:rsidR="00013E57">
        <w:rPr>
          <w:rFonts w:eastAsia="Times New Roman" w:cstheme="minorHAnsi"/>
          <w:bCs/>
          <w:sz w:val="24"/>
          <w:szCs w:val="24"/>
        </w:rPr>
        <w:t>,</w:t>
      </w:r>
      <w:r>
        <w:rPr>
          <w:rFonts w:eastAsia="Times New Roman" w:cstheme="minorHAnsi"/>
          <w:bCs/>
          <w:sz w:val="24"/>
          <w:szCs w:val="24"/>
        </w:rPr>
        <w:t xml:space="preserve"> samazinās faktiski </w:t>
      </w:r>
      <w:r w:rsidR="001B6320">
        <w:rPr>
          <w:rFonts w:eastAsia="Times New Roman" w:cstheme="minorHAnsi"/>
          <w:bCs/>
          <w:sz w:val="24"/>
          <w:szCs w:val="24"/>
        </w:rPr>
        <w:t>nostrādāt</w:t>
      </w:r>
      <w:r w:rsidR="005416B2">
        <w:rPr>
          <w:rFonts w:eastAsia="Times New Roman" w:cstheme="minorHAnsi"/>
          <w:bCs/>
          <w:sz w:val="24"/>
          <w:szCs w:val="24"/>
        </w:rPr>
        <w:t>ais</w:t>
      </w:r>
      <w:r w:rsidR="001B6320">
        <w:rPr>
          <w:rFonts w:eastAsia="Times New Roman" w:cstheme="minorHAnsi"/>
          <w:bCs/>
          <w:sz w:val="24"/>
          <w:szCs w:val="24"/>
        </w:rPr>
        <w:t xml:space="preserve"> slodzes apmēr</w:t>
      </w:r>
      <w:r w:rsidR="005416B2">
        <w:rPr>
          <w:rFonts w:eastAsia="Times New Roman" w:cstheme="minorHAnsi"/>
          <w:bCs/>
          <w:sz w:val="24"/>
          <w:szCs w:val="24"/>
        </w:rPr>
        <w:t>s</w:t>
      </w:r>
      <w:r w:rsidR="001B6320">
        <w:rPr>
          <w:rFonts w:eastAsia="Times New Roman" w:cstheme="minorHAnsi"/>
          <w:bCs/>
          <w:sz w:val="24"/>
          <w:szCs w:val="24"/>
        </w:rPr>
        <w:t>, bet vienlaikus arī palielin</w:t>
      </w:r>
      <w:r w:rsidR="005416B2">
        <w:rPr>
          <w:rFonts w:eastAsia="Times New Roman" w:cstheme="minorHAnsi"/>
          <w:bCs/>
          <w:sz w:val="24"/>
          <w:szCs w:val="24"/>
        </w:rPr>
        <w:t>ās</w:t>
      </w:r>
      <w:r w:rsidR="001B6320">
        <w:rPr>
          <w:rFonts w:eastAsia="Times New Roman" w:cstheme="minorHAnsi"/>
          <w:bCs/>
          <w:sz w:val="24"/>
          <w:szCs w:val="24"/>
        </w:rPr>
        <w:t xml:space="preserve"> faktiski nodarbināto personu</w:t>
      </w:r>
      <w:r>
        <w:rPr>
          <w:rFonts w:eastAsia="Times New Roman" w:cstheme="minorHAnsi"/>
          <w:bCs/>
          <w:sz w:val="24"/>
          <w:szCs w:val="24"/>
        </w:rPr>
        <w:t xml:space="preserve"> </w:t>
      </w:r>
      <w:r w:rsidR="001B6320">
        <w:rPr>
          <w:rFonts w:eastAsia="Times New Roman" w:cstheme="minorHAnsi"/>
          <w:bCs/>
          <w:sz w:val="24"/>
          <w:szCs w:val="24"/>
        </w:rPr>
        <w:t>skait</w:t>
      </w:r>
      <w:r w:rsidR="005416B2">
        <w:rPr>
          <w:rFonts w:eastAsia="Times New Roman" w:cstheme="minorHAnsi"/>
          <w:bCs/>
          <w:sz w:val="24"/>
          <w:szCs w:val="24"/>
        </w:rPr>
        <w:t>s</w:t>
      </w:r>
      <w:r>
        <w:rPr>
          <w:rFonts w:eastAsia="Times New Roman" w:cstheme="minorHAnsi"/>
          <w:bCs/>
          <w:sz w:val="24"/>
          <w:szCs w:val="24"/>
        </w:rPr>
        <w:t xml:space="preserve">. </w:t>
      </w:r>
    </w:p>
    <w:p w14:paraId="5C60819C" w14:textId="315334E2" w:rsidR="41D5888D" w:rsidRPr="00B44BB6" w:rsidRDefault="41D5888D" w:rsidP="004C6B12">
      <w:pPr>
        <w:spacing w:before="120" w:after="0" w:line="240" w:lineRule="auto"/>
        <w:jc w:val="both"/>
        <w:rPr>
          <w:rFonts w:cstheme="minorHAnsi"/>
          <w:sz w:val="24"/>
          <w:szCs w:val="24"/>
        </w:rPr>
      </w:pPr>
      <w:r w:rsidRPr="00B44BB6">
        <w:rPr>
          <w:rFonts w:eastAsia="Times New Roman" w:cstheme="minorHAnsi"/>
          <w:b/>
          <w:sz w:val="24"/>
          <w:szCs w:val="24"/>
        </w:rPr>
        <w:t>Lai arī kopējais slodžu skaits samazinās, no valsts budžeta līdzekļiem finansēto slodžu skaits pieaug</w:t>
      </w:r>
      <w:r w:rsidRPr="00B44BB6">
        <w:rPr>
          <w:rFonts w:eastAsia="Times New Roman" w:cstheme="minorHAnsi"/>
          <w:sz w:val="24"/>
          <w:szCs w:val="24"/>
        </w:rPr>
        <w:t>, kas saistīts ar veiktajiem pasākumiem valsts apmaksāto veselības aprūpes pakalpojumu pieejamības nodrošināšanai</w:t>
      </w:r>
      <w:r w:rsidR="004C6B12">
        <w:rPr>
          <w:rFonts w:eastAsia="Times New Roman" w:cstheme="minorHAnsi"/>
          <w:sz w:val="24"/>
          <w:szCs w:val="24"/>
        </w:rPr>
        <w:t>;</w:t>
      </w:r>
      <w:r w:rsidRPr="00B44BB6">
        <w:rPr>
          <w:rFonts w:eastAsia="Times New Roman" w:cstheme="minorHAnsi"/>
          <w:sz w:val="24"/>
          <w:szCs w:val="24"/>
        </w:rPr>
        <w:t xml:space="preserve"> kopējais samazinājums ir uz ārstniecības iestāžu no pašu ieņēmumiem finansēto slodžu rēķina</w:t>
      </w:r>
      <w:r w:rsidR="00787903">
        <w:rPr>
          <w:rFonts w:eastAsia="Times New Roman" w:cstheme="minorHAnsi"/>
          <w:sz w:val="24"/>
          <w:szCs w:val="24"/>
        </w:rPr>
        <w:t>. Notiek darba</w:t>
      </w:r>
      <w:r w:rsidRPr="00B44BB6">
        <w:rPr>
          <w:rFonts w:eastAsia="Times New Roman" w:cstheme="minorHAnsi"/>
          <w:sz w:val="24"/>
          <w:szCs w:val="24"/>
        </w:rPr>
        <w:t>spēka pārvirzīšanās no maksas pakalpojumu segmenta uz valsts apmaksāto pakalpojumu segmentu, līdz ar to valsts cilvēkresursu pārvaldības politikas ietekme uz atalgojuma līmeni pieaug:</w:t>
      </w:r>
    </w:p>
    <w:p w14:paraId="0F5EDE58" w14:textId="6DD5A324" w:rsidR="3ADC5346" w:rsidRDefault="00CA2F55" w:rsidP="00B4450B">
      <w:pPr>
        <w:jc w:val="center"/>
      </w:pPr>
      <w:r>
        <w:rPr>
          <w:noProof/>
          <w:lang w:eastAsia="lv-LV"/>
        </w:rPr>
        <w:drawing>
          <wp:inline distT="0" distB="0" distL="0" distR="0" wp14:anchorId="5E797EDF" wp14:editId="79E28376">
            <wp:extent cx="5340350" cy="3105785"/>
            <wp:effectExtent l="0" t="0" r="12700" b="18415"/>
            <wp:docPr id="6" name="Chart 6">
              <a:extLst xmlns:a="http://schemas.openxmlformats.org/drawingml/2006/main">
                <a:ext uri="{FF2B5EF4-FFF2-40B4-BE49-F238E27FC236}">
                  <a16:creationId xmlns:a16="http://schemas.microsoft.com/office/drawing/2014/main" id="{9DB894DE-F4ED-415E-9F19-D3A102F6C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E470D6" w14:textId="51CA6BDE" w:rsidR="00AF1282" w:rsidRPr="00AF1282" w:rsidRDefault="00AF1282" w:rsidP="00AF1282">
      <w:pPr>
        <w:rPr>
          <w:sz w:val="20"/>
          <w:szCs w:val="20"/>
        </w:rPr>
      </w:pPr>
      <w:r w:rsidRPr="001E1AF1">
        <w:rPr>
          <w:sz w:val="20"/>
          <w:szCs w:val="20"/>
        </w:rPr>
        <w:t>3.</w:t>
      </w:r>
      <w:r>
        <w:rPr>
          <w:sz w:val="20"/>
          <w:szCs w:val="20"/>
        </w:rPr>
        <w:t>5</w:t>
      </w:r>
      <w:r w:rsidRPr="001E1AF1">
        <w:rPr>
          <w:sz w:val="20"/>
          <w:szCs w:val="20"/>
        </w:rPr>
        <w:t>. attēls:</w:t>
      </w:r>
      <w:r w:rsidRPr="00AF1282">
        <w:rPr>
          <w:rFonts w:eastAsiaTheme="minorEastAsia" w:hAnsi="Times New Roman"/>
          <w:b/>
          <w:color w:val="595959"/>
          <w:kern w:val="24"/>
          <w:lang w:eastAsia="lv-LV"/>
          <w14:textFill>
            <w14:solidFill>
              <w14:srgbClr w14:val="595959">
                <w14:lumMod w14:val="65000"/>
                <w14:lumOff w14:val="35000"/>
              </w14:srgbClr>
            </w14:solidFill>
          </w14:textFill>
        </w:rPr>
        <w:t xml:space="preserve"> </w:t>
      </w:r>
      <w:r w:rsidRPr="00AF1282">
        <w:rPr>
          <w:sz w:val="20"/>
          <w:szCs w:val="20"/>
        </w:rPr>
        <w:t>No valsts budžeta finansēto slodžu skaits, %.</w:t>
      </w:r>
    </w:p>
    <w:p w14:paraId="4B4F76CD" w14:textId="367C821F" w:rsidR="008B46E7" w:rsidRPr="0076679D" w:rsidRDefault="00DE1AF2" w:rsidP="0076679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tbl>
      <w:tblPr>
        <w:tblStyle w:val="TableGridLight"/>
        <w:tblpPr w:leftFromText="180" w:rightFromText="180" w:vertAnchor="page" w:horzAnchor="margin" w:tblpY="9781"/>
        <w:tblW w:w="0" w:type="auto"/>
        <w:tblLook w:val="04A0" w:firstRow="1" w:lastRow="0" w:firstColumn="1" w:lastColumn="0" w:noHBand="0" w:noVBand="1"/>
      </w:tblPr>
      <w:tblGrid>
        <w:gridCol w:w="9105"/>
      </w:tblGrid>
      <w:tr w:rsidR="006A69A2" w:rsidRPr="003B484A" w14:paraId="13C7DC96" w14:textId="77777777" w:rsidTr="00477010">
        <w:tc>
          <w:tcPr>
            <w:tcW w:w="9105" w:type="dxa"/>
          </w:tcPr>
          <w:p w14:paraId="69D10C0A" w14:textId="1706C66B" w:rsidR="006A69A2" w:rsidRPr="003B484A" w:rsidRDefault="006A69A2" w:rsidP="00477010">
            <w:pPr>
              <w:spacing w:before="120" w:after="120"/>
              <w:jc w:val="both"/>
              <w:rPr>
                <w:rFonts w:eastAsia="Times New Roman" w:cstheme="minorHAnsi"/>
                <w:b/>
                <w:bCs/>
                <w:color w:val="007D6B"/>
                <w:sz w:val="24"/>
                <w:szCs w:val="24"/>
              </w:rPr>
            </w:pPr>
            <w:r>
              <w:rPr>
                <w:rFonts w:eastAsia="Times New Roman" w:cstheme="minorHAnsi"/>
                <w:b/>
                <w:bCs/>
                <w:color w:val="007D6B"/>
                <w:sz w:val="24"/>
                <w:szCs w:val="24"/>
              </w:rPr>
              <w:lastRenderedPageBreak/>
              <w:t>Šobrīd ārstniecības iestādes līdzīgu informāciju sniedz vairākām valsts iestādēm, kuras to izmanto atbilstoši savai darba specifikai</w:t>
            </w:r>
            <w:r w:rsidR="004C6B12">
              <w:rPr>
                <w:rFonts w:eastAsia="Times New Roman" w:cstheme="minorHAnsi"/>
                <w:b/>
                <w:bCs/>
                <w:color w:val="007D6B"/>
                <w:sz w:val="24"/>
                <w:szCs w:val="24"/>
              </w:rPr>
              <w:t xml:space="preserve"> – šī situācija i</w:t>
            </w:r>
            <w:r>
              <w:rPr>
                <w:rFonts w:eastAsia="Times New Roman" w:cstheme="minorHAnsi"/>
                <w:b/>
                <w:bCs/>
                <w:color w:val="007D6B"/>
                <w:sz w:val="24"/>
                <w:szCs w:val="24"/>
              </w:rPr>
              <w:t>r jā</w:t>
            </w:r>
            <w:r w:rsidR="004C6B12">
              <w:rPr>
                <w:rFonts w:eastAsia="Times New Roman" w:cstheme="minorHAnsi"/>
                <w:b/>
                <w:bCs/>
                <w:color w:val="007D6B"/>
                <w:sz w:val="24"/>
                <w:szCs w:val="24"/>
              </w:rPr>
              <w:t>maina,</w:t>
            </w:r>
            <w:r>
              <w:rPr>
                <w:rFonts w:eastAsia="Times New Roman" w:cstheme="minorHAnsi"/>
                <w:b/>
                <w:bCs/>
                <w:color w:val="007D6B"/>
                <w:sz w:val="24"/>
                <w:szCs w:val="24"/>
              </w:rPr>
              <w:t xml:space="preserve"> optimizējot gan ārstniecības iestāžu darbu, gan arī radot iespēju iestādēm interpretēt identiskus datus </w:t>
            </w:r>
            <w:r w:rsidR="004C6B12">
              <w:rPr>
                <w:rFonts w:eastAsia="Times New Roman" w:cstheme="minorHAnsi"/>
                <w:b/>
                <w:bCs/>
                <w:color w:val="007D6B"/>
                <w:sz w:val="24"/>
                <w:szCs w:val="24"/>
              </w:rPr>
              <w:t>, lai</w:t>
            </w:r>
            <w:r>
              <w:rPr>
                <w:rFonts w:eastAsia="Times New Roman" w:cstheme="minorHAnsi"/>
                <w:b/>
                <w:bCs/>
                <w:color w:val="007D6B"/>
                <w:sz w:val="24"/>
                <w:szCs w:val="24"/>
              </w:rPr>
              <w:t xml:space="preserve"> informācija būtu savstarpēji salīdzināma. </w:t>
            </w:r>
            <w:r w:rsidRPr="003B484A">
              <w:rPr>
                <w:rFonts w:eastAsia="Times New Roman" w:cstheme="minorHAnsi"/>
                <w:b/>
                <w:bCs/>
                <w:color w:val="007D6B"/>
                <w:sz w:val="24"/>
                <w:szCs w:val="24"/>
              </w:rPr>
              <w:t xml:space="preserve"> </w:t>
            </w:r>
          </w:p>
        </w:tc>
      </w:tr>
    </w:tbl>
    <w:p w14:paraId="4687E554" w14:textId="5631503F" w:rsidR="008B46E7" w:rsidRDefault="009C0725" w:rsidP="009C0725">
      <w:pPr>
        <w:jc w:val="both"/>
        <w:rPr>
          <w:sz w:val="24"/>
          <w:szCs w:val="24"/>
        </w:rPr>
      </w:pPr>
      <w:r w:rsidRPr="009C0725">
        <w:rPr>
          <w:sz w:val="24"/>
          <w:szCs w:val="24"/>
        </w:rPr>
        <w:t xml:space="preserve">Ārstniecības iestādes informāciju par nodarbināto nostrādātajām stundām un aprēķināto  darba samaksu sniedz arī VID. Arī </w:t>
      </w:r>
      <w:r w:rsidR="004C6B12">
        <w:rPr>
          <w:sz w:val="24"/>
          <w:szCs w:val="24"/>
        </w:rPr>
        <w:t>VID datos</w:t>
      </w:r>
      <w:r w:rsidRPr="009C0725">
        <w:rPr>
          <w:sz w:val="24"/>
          <w:szCs w:val="24"/>
        </w:rPr>
        <w:t xml:space="preserve"> atspoguļots tikai kopējais nostrādāto stundu skaits</w:t>
      </w:r>
      <w:r>
        <w:rPr>
          <w:sz w:val="24"/>
          <w:szCs w:val="24"/>
        </w:rPr>
        <w:t xml:space="preserve">, </w:t>
      </w:r>
      <w:r w:rsidR="00941C56">
        <w:rPr>
          <w:sz w:val="24"/>
          <w:szCs w:val="24"/>
        </w:rPr>
        <w:t>neizdalot virsstundas, nakts stundas u.c.</w:t>
      </w:r>
      <w:r w:rsidR="00941C56" w:rsidRPr="009C0725">
        <w:rPr>
          <w:sz w:val="24"/>
          <w:szCs w:val="24"/>
        </w:rPr>
        <w:t xml:space="preserve"> </w:t>
      </w:r>
      <w:r w:rsidR="00941C56">
        <w:rPr>
          <w:sz w:val="24"/>
          <w:szCs w:val="24"/>
        </w:rPr>
        <w:t>Šī informācija ir analizēta tālāk.</w:t>
      </w:r>
    </w:p>
    <w:p w14:paraId="2AAAAFEE" w14:textId="77777777" w:rsidR="00477010" w:rsidRPr="009C0725" w:rsidRDefault="00477010" w:rsidP="009C0725">
      <w:pPr>
        <w:jc w:val="both"/>
        <w:rPr>
          <w:sz w:val="24"/>
          <w:szCs w:val="24"/>
        </w:rPr>
      </w:pPr>
    </w:p>
    <w:p w14:paraId="01590FDB" w14:textId="2F15B618" w:rsidR="41D5888D" w:rsidRDefault="005F3FFD" w:rsidP="00EF562E">
      <w:pPr>
        <w:pStyle w:val="Heading2"/>
      </w:pPr>
      <w:bookmarkStart w:id="19" w:name="_Toc53477955"/>
      <w:r>
        <w:t xml:space="preserve">3.3. </w:t>
      </w:r>
      <w:r w:rsidR="41D5888D" w:rsidRPr="4EE6CFB7">
        <w:t>Atalgojuma līmenis un izmaiņas</w:t>
      </w:r>
      <w:bookmarkEnd w:id="19"/>
    </w:p>
    <w:p w14:paraId="66965EE2" w14:textId="706E46B7"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2019.</w:t>
      </w:r>
      <w:r w:rsidR="00D84AC6">
        <w:rPr>
          <w:rFonts w:eastAsia="Times New Roman" w:cstheme="minorHAnsi"/>
          <w:sz w:val="24"/>
          <w:szCs w:val="24"/>
        </w:rPr>
        <w:t xml:space="preserve"> </w:t>
      </w:r>
      <w:r w:rsidRPr="00B44BB6">
        <w:rPr>
          <w:rFonts w:eastAsia="Times New Roman" w:cstheme="minorHAnsi"/>
          <w:sz w:val="24"/>
          <w:szCs w:val="24"/>
        </w:rPr>
        <w:t xml:space="preserve">gadā </w:t>
      </w:r>
      <w:r w:rsidR="00013E57">
        <w:rPr>
          <w:rFonts w:eastAsia="Times New Roman" w:cstheme="minorHAnsi"/>
          <w:sz w:val="24"/>
          <w:szCs w:val="24"/>
        </w:rPr>
        <w:t>vidējā darba samaksa uz slodzi</w:t>
      </w:r>
      <w:r w:rsidR="00013E57" w:rsidRPr="00013E57">
        <w:rPr>
          <w:rFonts w:eastAsia="Times New Roman" w:cstheme="minorHAnsi"/>
          <w:sz w:val="24"/>
          <w:szCs w:val="24"/>
        </w:rPr>
        <w:t xml:space="preserve"> </w:t>
      </w:r>
      <w:r w:rsidRPr="00B44BB6">
        <w:rPr>
          <w:rFonts w:eastAsia="Times New Roman" w:cstheme="minorHAnsi"/>
          <w:sz w:val="24"/>
          <w:szCs w:val="24"/>
        </w:rPr>
        <w:t>ārstniecības iestādēs un ārstu praksēs, kuras veic no valsts budžeta apmaksātus veselības aprūpes pakalpojumus</w:t>
      </w:r>
      <w:r w:rsidR="00787903">
        <w:rPr>
          <w:rFonts w:eastAsia="Times New Roman" w:cstheme="minorHAnsi"/>
          <w:sz w:val="24"/>
          <w:szCs w:val="24"/>
        </w:rPr>
        <w:t>,</w:t>
      </w:r>
      <w:r w:rsidRPr="00B44BB6">
        <w:rPr>
          <w:rFonts w:eastAsia="Times New Roman" w:cstheme="minorHAnsi"/>
          <w:sz w:val="24"/>
          <w:szCs w:val="24"/>
        </w:rPr>
        <w:t xml:space="preserve"> </w:t>
      </w:r>
      <w:r w:rsidRPr="00B44BB6">
        <w:rPr>
          <w:rFonts w:eastAsia="Times New Roman" w:cstheme="minorHAnsi"/>
          <w:b/>
          <w:sz w:val="24"/>
          <w:szCs w:val="24"/>
        </w:rPr>
        <w:t>ārstiem</w:t>
      </w:r>
      <w:r w:rsidRPr="00B44BB6">
        <w:rPr>
          <w:rFonts w:eastAsia="Times New Roman" w:cstheme="minorHAnsi"/>
          <w:sz w:val="24"/>
          <w:szCs w:val="24"/>
        </w:rPr>
        <w:t xml:space="preserve"> bija 2 003 EUR, </w:t>
      </w:r>
      <w:r w:rsidR="00793D89">
        <w:rPr>
          <w:rFonts w:eastAsia="Times New Roman" w:cstheme="minorHAnsi"/>
          <w:b/>
          <w:sz w:val="24"/>
          <w:szCs w:val="24"/>
        </w:rPr>
        <w:t>māsām</w:t>
      </w:r>
      <w:r w:rsidRPr="00B44BB6">
        <w:rPr>
          <w:rFonts w:eastAsia="Times New Roman" w:cstheme="minorHAnsi"/>
          <w:sz w:val="24"/>
          <w:szCs w:val="24"/>
        </w:rPr>
        <w:t xml:space="preserve"> – 1 150 EUR, </w:t>
      </w:r>
      <w:r w:rsidR="00787903" w:rsidRPr="00787903">
        <w:rPr>
          <w:rFonts w:eastAsia="Times New Roman" w:cstheme="minorHAnsi"/>
          <w:b/>
          <w:sz w:val="24"/>
          <w:szCs w:val="24"/>
        </w:rPr>
        <w:t>aprūpes</w:t>
      </w:r>
      <w:r w:rsidR="00787903">
        <w:rPr>
          <w:rFonts w:eastAsia="Times New Roman" w:cstheme="minorHAnsi"/>
          <w:b/>
          <w:sz w:val="24"/>
          <w:szCs w:val="24"/>
        </w:rPr>
        <w:t xml:space="preserve"> atbalsta personām</w:t>
      </w:r>
      <w:r w:rsidR="00787903" w:rsidRPr="00787903">
        <w:rPr>
          <w:rFonts w:eastAsia="Times New Roman" w:cstheme="minorHAnsi"/>
          <w:b/>
          <w:sz w:val="24"/>
          <w:szCs w:val="24"/>
        </w:rPr>
        <w:t xml:space="preserve"> </w:t>
      </w:r>
      <w:r w:rsidRPr="00B44BB6">
        <w:rPr>
          <w:rFonts w:eastAsia="Times New Roman" w:cstheme="minorHAnsi"/>
          <w:sz w:val="24"/>
          <w:szCs w:val="24"/>
        </w:rPr>
        <w:t xml:space="preserve">– 766 EUR. </w:t>
      </w:r>
    </w:p>
    <w:p w14:paraId="628CE00A" w14:textId="77777777" w:rsidR="000A1682" w:rsidRPr="00B44BB6" w:rsidRDefault="000A1682" w:rsidP="4EE6CFB7">
      <w:pPr>
        <w:spacing w:line="257" w:lineRule="auto"/>
        <w:jc w:val="both"/>
        <w:rPr>
          <w:rFonts w:cstheme="minorHAnsi"/>
          <w:sz w:val="24"/>
          <w:szCs w:val="24"/>
        </w:rPr>
      </w:pPr>
    </w:p>
    <w:p w14:paraId="0C1DB04A" w14:textId="37E09BC2" w:rsidR="42CA3881" w:rsidRDefault="009B271C" w:rsidP="00B4450B">
      <w:pPr>
        <w:jc w:val="center"/>
      </w:pPr>
      <w:r>
        <w:rPr>
          <w:noProof/>
          <w:lang w:eastAsia="lv-LV"/>
        </w:rPr>
        <w:drawing>
          <wp:inline distT="0" distB="0" distL="0" distR="0" wp14:anchorId="62A2DF39" wp14:editId="430225E4">
            <wp:extent cx="5219700" cy="2822713"/>
            <wp:effectExtent l="0" t="0" r="0" b="15875"/>
            <wp:docPr id="1" name="Chart 1">
              <a:extLst xmlns:a="http://schemas.openxmlformats.org/drawingml/2006/main">
                <a:ext uri="{FF2B5EF4-FFF2-40B4-BE49-F238E27FC236}">
                  <a16:creationId xmlns:a16="http://schemas.microsoft.com/office/drawing/2014/main" id="{3031A3AE-33EF-4D3D-8480-A8D1828BA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9071B6" w14:textId="4CFDD7FC" w:rsidR="00AF1282" w:rsidRPr="00AF1282" w:rsidRDefault="00AF1282" w:rsidP="00AF1282">
      <w:pPr>
        <w:spacing w:before="120"/>
        <w:jc w:val="both"/>
        <w:rPr>
          <w:sz w:val="20"/>
          <w:szCs w:val="20"/>
        </w:rPr>
      </w:pPr>
      <w:r w:rsidRPr="00AF1282">
        <w:rPr>
          <w:rFonts w:eastAsia="Times New Roman"/>
          <w:sz w:val="20"/>
          <w:szCs w:val="20"/>
        </w:rPr>
        <w:t>3.</w:t>
      </w:r>
      <w:r>
        <w:rPr>
          <w:rFonts w:eastAsia="Times New Roman"/>
          <w:sz w:val="20"/>
          <w:szCs w:val="20"/>
        </w:rPr>
        <w:t>6</w:t>
      </w:r>
      <w:r w:rsidRPr="00AF1282">
        <w:rPr>
          <w:rFonts w:eastAsia="Times New Roman"/>
          <w:sz w:val="20"/>
          <w:szCs w:val="20"/>
        </w:rPr>
        <w:t>. attēls: Vidējā darba samaksa uz slodzi, EUR mēnesī, 2016.-2019</w:t>
      </w:r>
      <w:r w:rsidRPr="00AF1282">
        <w:rPr>
          <w:sz w:val="20"/>
          <w:szCs w:val="20"/>
        </w:rPr>
        <w:t>. gadā.</w:t>
      </w:r>
    </w:p>
    <w:p w14:paraId="01C34DDD" w14:textId="4EF6D508" w:rsidR="00DE1AF2" w:rsidRPr="00AF1282" w:rsidRDefault="00DE1AF2" w:rsidP="00AF1282">
      <w:pPr>
        <w:spacing w:before="120"/>
        <w:jc w:val="both"/>
        <w:rPr>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6D0D8C3" w14:textId="1728E190"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 xml:space="preserve">Ārstniecības personu atalgojums </w:t>
      </w:r>
      <w:r w:rsidR="001B4837" w:rsidRPr="00B44BB6">
        <w:rPr>
          <w:rFonts w:eastAsia="Times New Roman" w:cstheme="minorHAnsi"/>
          <w:sz w:val="24"/>
          <w:szCs w:val="24"/>
        </w:rPr>
        <w:t>kopš 2016.</w:t>
      </w:r>
      <w:r w:rsidR="001B4837">
        <w:rPr>
          <w:rFonts w:eastAsia="Times New Roman" w:cstheme="minorHAnsi"/>
          <w:sz w:val="24"/>
          <w:szCs w:val="24"/>
        </w:rPr>
        <w:t xml:space="preserve"> </w:t>
      </w:r>
      <w:r w:rsidR="001B4837" w:rsidRPr="00B44BB6">
        <w:rPr>
          <w:rFonts w:eastAsia="Times New Roman" w:cstheme="minorHAnsi"/>
          <w:sz w:val="24"/>
          <w:szCs w:val="24"/>
        </w:rPr>
        <w:t xml:space="preserve">gada </w:t>
      </w:r>
      <w:r w:rsidR="001B4837">
        <w:rPr>
          <w:rFonts w:eastAsia="Times New Roman" w:cstheme="minorHAnsi"/>
          <w:sz w:val="24"/>
          <w:szCs w:val="24"/>
        </w:rPr>
        <w:t xml:space="preserve">pastāvīgi </w:t>
      </w:r>
      <w:r w:rsidRPr="00B44BB6">
        <w:rPr>
          <w:rFonts w:eastAsia="Times New Roman" w:cstheme="minorHAnsi"/>
          <w:sz w:val="24"/>
          <w:szCs w:val="24"/>
        </w:rPr>
        <w:t>pieaug</w:t>
      </w:r>
      <w:r w:rsidR="00644316">
        <w:rPr>
          <w:rFonts w:eastAsia="Times New Roman" w:cstheme="minorHAnsi"/>
          <w:sz w:val="24"/>
          <w:szCs w:val="24"/>
        </w:rPr>
        <w:t>.</w:t>
      </w:r>
      <w:r w:rsidRPr="00B44BB6">
        <w:rPr>
          <w:rFonts w:eastAsia="Times New Roman" w:cstheme="minorHAnsi"/>
          <w:sz w:val="24"/>
          <w:szCs w:val="24"/>
        </w:rPr>
        <w:t xml:space="preserve"> </w:t>
      </w:r>
      <w:r w:rsidR="00644316">
        <w:rPr>
          <w:rFonts w:eastAsia="Times New Roman" w:cstheme="minorHAnsi"/>
          <w:sz w:val="24"/>
          <w:szCs w:val="24"/>
        </w:rPr>
        <w:t>Ā</w:t>
      </w:r>
      <w:r w:rsidRPr="00B44BB6">
        <w:rPr>
          <w:rFonts w:eastAsia="Times New Roman" w:cstheme="minorHAnsi"/>
          <w:sz w:val="24"/>
          <w:szCs w:val="24"/>
        </w:rPr>
        <w:t xml:space="preserve">rstu atalgojums ir pieaudzis 1,53 reizes, </w:t>
      </w:r>
      <w:r w:rsidR="002440D5">
        <w:rPr>
          <w:rFonts w:eastAsia="Times New Roman" w:cstheme="minorHAnsi"/>
          <w:sz w:val="24"/>
          <w:szCs w:val="24"/>
        </w:rPr>
        <w:t>māsām</w:t>
      </w:r>
      <w:r w:rsidRPr="00B44BB6">
        <w:rPr>
          <w:rFonts w:eastAsia="Times New Roman" w:cstheme="minorHAnsi"/>
          <w:sz w:val="24"/>
          <w:szCs w:val="24"/>
        </w:rPr>
        <w:t xml:space="preserve"> 1,51 reizi, aprūpes atbalsta personām – 1,44 reizes. Visstraujāk atalgojums ir pieaudzis 2019. un 2018.</w:t>
      </w:r>
      <w:r w:rsidR="00A56F73">
        <w:rPr>
          <w:rFonts w:eastAsia="Times New Roman" w:cstheme="minorHAnsi"/>
          <w:sz w:val="24"/>
          <w:szCs w:val="24"/>
        </w:rPr>
        <w:t xml:space="preserve"> </w:t>
      </w:r>
      <w:r w:rsidRPr="00B44BB6">
        <w:rPr>
          <w:rFonts w:eastAsia="Times New Roman" w:cstheme="minorHAnsi"/>
          <w:sz w:val="24"/>
          <w:szCs w:val="24"/>
        </w:rPr>
        <w:t>gadā.</w:t>
      </w:r>
    </w:p>
    <w:p w14:paraId="33BD390F" w14:textId="07A02DFA"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Ja salīdzina stacionārās iestādes un ambulatorās iestādes (t.sk. ārstu prakses), tad straujākais atalgojuma kāpums un augstāks atalgojums ir stacionār</w:t>
      </w:r>
      <w:r w:rsidR="001B4837">
        <w:rPr>
          <w:rFonts w:eastAsia="Times New Roman" w:cstheme="minorHAnsi"/>
          <w:sz w:val="24"/>
          <w:szCs w:val="24"/>
        </w:rPr>
        <w:t>aj</w:t>
      </w:r>
      <w:r w:rsidRPr="00B44BB6">
        <w:rPr>
          <w:rFonts w:eastAsia="Times New Roman" w:cstheme="minorHAnsi"/>
          <w:sz w:val="24"/>
          <w:szCs w:val="24"/>
        </w:rPr>
        <w:t>ās ārstniecības iestādēs. Ārstu atalgojums slimnīcās kopš 2016.</w:t>
      </w:r>
      <w:r w:rsidR="00644316">
        <w:rPr>
          <w:rFonts w:eastAsia="Times New Roman" w:cstheme="minorHAnsi"/>
          <w:sz w:val="24"/>
          <w:szCs w:val="24"/>
        </w:rPr>
        <w:t xml:space="preserve"> </w:t>
      </w:r>
      <w:r w:rsidRPr="00B44BB6">
        <w:rPr>
          <w:rFonts w:eastAsia="Times New Roman" w:cstheme="minorHAnsi"/>
          <w:sz w:val="24"/>
          <w:szCs w:val="24"/>
        </w:rPr>
        <w:t>gada līdz 2019.</w:t>
      </w:r>
      <w:r w:rsidR="00644316">
        <w:rPr>
          <w:rFonts w:eastAsia="Times New Roman" w:cstheme="minorHAnsi"/>
          <w:sz w:val="24"/>
          <w:szCs w:val="24"/>
        </w:rPr>
        <w:t xml:space="preserve"> </w:t>
      </w:r>
      <w:r w:rsidRPr="00B44BB6">
        <w:rPr>
          <w:rFonts w:eastAsia="Times New Roman" w:cstheme="minorHAnsi"/>
          <w:sz w:val="24"/>
          <w:szCs w:val="24"/>
        </w:rPr>
        <w:t xml:space="preserve">gadam ir pieaudzis </w:t>
      </w:r>
      <w:r w:rsidRPr="00B44BB6">
        <w:rPr>
          <w:rFonts w:eastAsia="Times New Roman" w:cstheme="minorHAnsi"/>
          <w:b/>
          <w:sz w:val="24"/>
          <w:szCs w:val="24"/>
        </w:rPr>
        <w:t>1,63 reizes</w:t>
      </w:r>
      <w:r w:rsidRPr="00B44BB6">
        <w:rPr>
          <w:rFonts w:eastAsia="Times New Roman" w:cstheme="minorHAnsi"/>
          <w:sz w:val="24"/>
          <w:szCs w:val="24"/>
        </w:rPr>
        <w:t xml:space="preserve"> (vidēji </w:t>
      </w:r>
      <w:r w:rsidR="00644316">
        <w:rPr>
          <w:rFonts w:eastAsia="Times New Roman" w:cstheme="minorHAnsi"/>
          <w:sz w:val="24"/>
          <w:szCs w:val="24"/>
        </w:rPr>
        <w:t xml:space="preserve">veselības aprūpes </w:t>
      </w:r>
      <w:r w:rsidRPr="00B44BB6">
        <w:rPr>
          <w:rFonts w:eastAsia="Times New Roman" w:cstheme="minorHAnsi"/>
          <w:sz w:val="24"/>
          <w:szCs w:val="24"/>
        </w:rPr>
        <w:t xml:space="preserve">nozarē 1,53, ambulatorajās iestādēs 1,36 reizes), </w:t>
      </w:r>
      <w:r w:rsidR="003A73F1">
        <w:rPr>
          <w:rFonts w:eastAsia="Times New Roman" w:cstheme="minorHAnsi"/>
          <w:sz w:val="24"/>
          <w:szCs w:val="24"/>
        </w:rPr>
        <w:t>māsām</w:t>
      </w:r>
      <w:r w:rsidRPr="00B44BB6">
        <w:rPr>
          <w:rFonts w:eastAsia="Times New Roman" w:cstheme="minorHAnsi"/>
          <w:sz w:val="24"/>
          <w:szCs w:val="24"/>
        </w:rPr>
        <w:t xml:space="preserve"> </w:t>
      </w:r>
      <w:r w:rsidRPr="00B44BB6">
        <w:rPr>
          <w:rFonts w:eastAsia="Times New Roman" w:cstheme="minorHAnsi"/>
          <w:b/>
          <w:sz w:val="24"/>
          <w:szCs w:val="24"/>
        </w:rPr>
        <w:t>1,65</w:t>
      </w:r>
      <w:r w:rsidRPr="00B44BB6">
        <w:rPr>
          <w:rFonts w:eastAsia="Times New Roman" w:cstheme="minorHAnsi"/>
          <w:sz w:val="24"/>
          <w:szCs w:val="24"/>
        </w:rPr>
        <w:t xml:space="preserve"> reizi (vidēji nozarē 1,51, </w:t>
      </w:r>
      <w:r w:rsidRPr="00B44BB6">
        <w:rPr>
          <w:rFonts w:eastAsia="Times New Roman" w:cstheme="minorHAnsi"/>
          <w:sz w:val="24"/>
          <w:szCs w:val="24"/>
        </w:rPr>
        <w:lastRenderedPageBreak/>
        <w:t xml:space="preserve">ambulatorajās iestādēs- 1,23 reizi), </w:t>
      </w:r>
      <w:r w:rsidR="00644316">
        <w:rPr>
          <w:rFonts w:eastAsia="Times New Roman" w:cstheme="minorHAnsi"/>
          <w:sz w:val="24"/>
          <w:szCs w:val="24"/>
        </w:rPr>
        <w:t xml:space="preserve">aprūpes </w:t>
      </w:r>
      <w:r w:rsidRPr="00B44BB6">
        <w:rPr>
          <w:rFonts w:eastAsia="Times New Roman" w:cstheme="minorHAnsi"/>
          <w:sz w:val="24"/>
          <w:szCs w:val="24"/>
        </w:rPr>
        <w:t>atbalsta personām –</w:t>
      </w:r>
      <w:r w:rsidR="00223F4F">
        <w:rPr>
          <w:rFonts w:eastAsia="Times New Roman" w:cstheme="minorHAnsi"/>
          <w:sz w:val="24"/>
          <w:szCs w:val="24"/>
        </w:rPr>
        <w:t xml:space="preserve"> </w:t>
      </w:r>
      <w:r w:rsidRPr="00B44BB6">
        <w:rPr>
          <w:rFonts w:eastAsia="Times New Roman" w:cstheme="minorHAnsi"/>
          <w:b/>
          <w:sz w:val="24"/>
          <w:szCs w:val="24"/>
        </w:rPr>
        <w:t>1,44</w:t>
      </w:r>
      <w:r w:rsidRPr="00B44BB6">
        <w:rPr>
          <w:rFonts w:eastAsia="Times New Roman" w:cstheme="minorHAnsi"/>
          <w:sz w:val="24"/>
          <w:szCs w:val="24"/>
        </w:rPr>
        <w:t xml:space="preserve"> reizes (vidēji nozarē 1,44 reizes, ambulatorajās iestādēs- 1,41 reizi).</w:t>
      </w:r>
    </w:p>
    <w:p w14:paraId="03F1A564" w14:textId="4C758AC4" w:rsidR="41D5888D" w:rsidRPr="00223F4F"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Pr="00223F4F">
        <w:rPr>
          <w:rFonts w:eastAsia="Times New Roman" w:cstheme="minorHAnsi"/>
          <w:b/>
          <w:sz w:val="24"/>
          <w:szCs w:val="24"/>
        </w:rPr>
        <w:t>ārstiem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12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 xml:space="preserve">ārstu </w:t>
      </w:r>
      <w:r w:rsidRPr="00223F4F">
        <w:rPr>
          <w:rFonts w:eastAsia="Times New Roman" w:cstheme="minorHAnsi"/>
          <w:sz w:val="24"/>
          <w:szCs w:val="24"/>
        </w:rPr>
        <w:t>praksēs (slimnīcās vidējais atalgojums</w:t>
      </w:r>
      <w:r w:rsidR="001B4837" w:rsidRPr="00223F4F">
        <w:rPr>
          <w:rFonts w:eastAsia="Times New Roman" w:cstheme="minorHAnsi"/>
          <w:sz w:val="24"/>
          <w:szCs w:val="24"/>
        </w:rPr>
        <w:t xml:space="preserve"> </w:t>
      </w:r>
      <w:r w:rsidRPr="00223F4F">
        <w:rPr>
          <w:rFonts w:eastAsia="Times New Roman" w:cstheme="minorHAnsi"/>
          <w:sz w:val="24"/>
          <w:szCs w:val="24"/>
        </w:rPr>
        <w:t>- 2097 EUR, ambulatorajās iestādēs 1871 EUR), savukārt 2016</w:t>
      </w:r>
      <w:r w:rsidR="00644316" w:rsidRPr="00223F4F">
        <w:rPr>
          <w:rFonts w:eastAsia="Times New Roman" w:cstheme="minorHAnsi"/>
          <w:sz w:val="24"/>
          <w:szCs w:val="24"/>
        </w:rPr>
        <w:t xml:space="preserve">. </w:t>
      </w:r>
      <w:r w:rsidRPr="00223F4F">
        <w:rPr>
          <w:rFonts w:eastAsia="Times New Roman" w:cstheme="minorHAnsi"/>
          <w:sz w:val="24"/>
          <w:szCs w:val="24"/>
        </w:rPr>
        <w:t xml:space="preserve">gadā ambulatorajās iestādēs vidējais atalgojums bija par 7% </w:t>
      </w:r>
      <w:r w:rsidR="00644316" w:rsidRPr="00223F4F">
        <w:rPr>
          <w:rFonts w:eastAsia="Times New Roman" w:cstheme="minorHAnsi"/>
          <w:sz w:val="24"/>
          <w:szCs w:val="24"/>
        </w:rPr>
        <w:t>lielāks nekā</w:t>
      </w:r>
      <w:r w:rsidRPr="00223F4F">
        <w:rPr>
          <w:rFonts w:eastAsia="Times New Roman" w:cstheme="minorHAnsi"/>
          <w:sz w:val="24"/>
          <w:szCs w:val="24"/>
        </w:rPr>
        <w:t xml:space="preserve"> slimnīcās (slimnīcās 1285 EUR, ambulatorajās iestādēs</w:t>
      </w:r>
      <w:r w:rsidR="001B4837" w:rsidRPr="00223F4F">
        <w:rPr>
          <w:rFonts w:eastAsia="Times New Roman" w:cstheme="minorHAnsi"/>
          <w:sz w:val="24"/>
          <w:szCs w:val="24"/>
        </w:rPr>
        <w:t xml:space="preserve"> </w:t>
      </w:r>
      <w:r w:rsidRPr="00223F4F">
        <w:rPr>
          <w:rFonts w:eastAsia="Times New Roman" w:cstheme="minorHAnsi"/>
          <w:sz w:val="24"/>
          <w:szCs w:val="24"/>
        </w:rPr>
        <w:t>- 1374 EUR).</w:t>
      </w:r>
    </w:p>
    <w:p w14:paraId="64C274E3" w14:textId="7A39CB05" w:rsidR="41D5888D" w:rsidRPr="00B44BB6"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003A73F1" w:rsidRPr="00223F4F">
        <w:rPr>
          <w:rFonts w:eastAsia="Times New Roman" w:cstheme="minorHAnsi"/>
          <w:b/>
          <w:sz w:val="24"/>
          <w:szCs w:val="24"/>
        </w:rPr>
        <w:t>māsām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22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ārstu</w:t>
      </w:r>
      <w:r w:rsidR="001B4837">
        <w:rPr>
          <w:rFonts w:eastAsia="Times New Roman" w:cstheme="minorHAnsi"/>
          <w:sz w:val="24"/>
          <w:szCs w:val="24"/>
        </w:rPr>
        <w:t xml:space="preserve"> </w:t>
      </w:r>
      <w:r w:rsidRPr="00B44BB6">
        <w:rPr>
          <w:rFonts w:eastAsia="Times New Roman" w:cstheme="minorHAnsi"/>
          <w:sz w:val="24"/>
          <w:szCs w:val="24"/>
        </w:rPr>
        <w:t>praksēs (slimnīcās vidējais atalgojums</w:t>
      </w:r>
      <w:r w:rsidR="001B4837">
        <w:rPr>
          <w:rFonts w:eastAsia="Times New Roman" w:cstheme="minorHAnsi"/>
          <w:sz w:val="24"/>
          <w:szCs w:val="24"/>
        </w:rPr>
        <w:t xml:space="preserve"> </w:t>
      </w:r>
      <w:r w:rsidRPr="00B44BB6">
        <w:rPr>
          <w:rFonts w:eastAsia="Times New Roman" w:cstheme="minorHAnsi"/>
          <w:sz w:val="24"/>
          <w:szCs w:val="24"/>
        </w:rPr>
        <w:t>- 1227 EUR, ambulatorajās iestādēs 1009 EUR), savukārt 2016.</w:t>
      </w:r>
      <w:r w:rsidR="00644316">
        <w:rPr>
          <w:rFonts w:eastAsia="Times New Roman" w:cstheme="minorHAnsi"/>
          <w:sz w:val="24"/>
          <w:szCs w:val="24"/>
        </w:rPr>
        <w:t xml:space="preserve"> </w:t>
      </w:r>
      <w:r w:rsidRPr="00B44BB6">
        <w:rPr>
          <w:rFonts w:eastAsia="Times New Roman" w:cstheme="minorHAnsi"/>
          <w:sz w:val="24"/>
          <w:szCs w:val="24"/>
        </w:rPr>
        <w:t xml:space="preserve">gadā ambulatorajās iestādēs vidējais atalgojums bija par 11% </w:t>
      </w:r>
      <w:r w:rsidR="00644316" w:rsidRPr="00B44BB6">
        <w:rPr>
          <w:rFonts w:eastAsia="Times New Roman" w:cstheme="minorHAnsi"/>
          <w:sz w:val="24"/>
          <w:szCs w:val="24"/>
        </w:rPr>
        <w:t>lielāks nekā</w:t>
      </w:r>
      <w:r w:rsidRPr="00B44BB6">
        <w:rPr>
          <w:rFonts w:eastAsia="Times New Roman" w:cstheme="minorHAnsi"/>
          <w:sz w:val="24"/>
          <w:szCs w:val="24"/>
        </w:rPr>
        <w:t xml:space="preserve"> slimnīcās (slimnīcās 743 EUR, ambulatorajās iestādēs</w:t>
      </w:r>
      <w:r w:rsidR="001B4837">
        <w:rPr>
          <w:rFonts w:eastAsia="Times New Roman" w:cstheme="minorHAnsi"/>
          <w:sz w:val="24"/>
          <w:szCs w:val="24"/>
        </w:rPr>
        <w:t xml:space="preserve"> </w:t>
      </w:r>
      <w:r w:rsidRPr="00B44BB6">
        <w:rPr>
          <w:rFonts w:eastAsia="Times New Roman" w:cstheme="minorHAnsi"/>
          <w:sz w:val="24"/>
          <w:szCs w:val="24"/>
        </w:rPr>
        <w:t>- 823 EUR).</w:t>
      </w:r>
    </w:p>
    <w:p w14:paraId="1FC7DEBE" w14:textId="77777777" w:rsidR="00892C26" w:rsidRDefault="00892C26" w:rsidP="00B44BB6">
      <w:pPr>
        <w:jc w:val="center"/>
      </w:pPr>
    </w:p>
    <w:p w14:paraId="3B3F40DC" w14:textId="77777777" w:rsidR="00892C26" w:rsidRDefault="00892C26" w:rsidP="00B44BB6">
      <w:pPr>
        <w:jc w:val="center"/>
      </w:pPr>
    </w:p>
    <w:p w14:paraId="3785FD96" w14:textId="3EC428BC" w:rsidR="36E67687" w:rsidRDefault="001E0A78" w:rsidP="00B44BB6">
      <w:pPr>
        <w:jc w:val="center"/>
      </w:pPr>
      <w:r>
        <w:rPr>
          <w:noProof/>
          <w:lang w:eastAsia="lv-LV"/>
        </w:rPr>
        <w:drawing>
          <wp:inline distT="0" distB="0" distL="0" distR="0" wp14:anchorId="3BAF42EC" wp14:editId="6CCE2AE1">
            <wp:extent cx="5321300" cy="3162300"/>
            <wp:effectExtent l="0" t="0" r="12700" b="0"/>
            <wp:docPr id="3" name="Chart 3">
              <a:extLst xmlns:a="http://schemas.openxmlformats.org/drawingml/2006/main">
                <a:ext uri="{FF2B5EF4-FFF2-40B4-BE49-F238E27FC236}">
                  <a16:creationId xmlns:a16="http://schemas.microsoft.com/office/drawing/2014/main" id="{B05BB408-40EF-47EC-A2A5-4B7752406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F18A15" w14:textId="11DCC85B" w:rsidR="00685049" w:rsidRPr="00AF1282"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7</w:t>
      </w:r>
      <w:r w:rsidRPr="00AF1282">
        <w:rPr>
          <w:rFonts w:eastAsia="Times New Roman"/>
          <w:sz w:val="20"/>
          <w:szCs w:val="20"/>
        </w:rPr>
        <w:t xml:space="preserve">. attēls: </w:t>
      </w:r>
      <w:r w:rsidRPr="00685049">
        <w:rPr>
          <w:rFonts w:eastAsia="Times New Roman"/>
          <w:sz w:val="20"/>
          <w:szCs w:val="20"/>
        </w:rPr>
        <w:t>Atalgojuma apmērs slimnīcās, EUR,</w:t>
      </w:r>
      <w:r w:rsidRPr="00685049">
        <w:rPr>
          <w:rFonts w:eastAsia="Times New Roman"/>
          <w:b/>
          <w:bCs/>
          <w:sz w:val="20"/>
          <w:szCs w:val="20"/>
        </w:rPr>
        <w:t xml:space="preserve"> </w:t>
      </w:r>
      <w:r w:rsidRPr="00AF1282">
        <w:rPr>
          <w:rFonts w:eastAsia="Times New Roman"/>
          <w:sz w:val="20"/>
          <w:szCs w:val="20"/>
        </w:rPr>
        <w:t>2016.</w:t>
      </w:r>
      <w:r w:rsidR="001B4837">
        <w:rPr>
          <w:rFonts w:eastAsia="Times New Roman"/>
          <w:sz w:val="20"/>
          <w:szCs w:val="20"/>
        </w:rPr>
        <w:t xml:space="preserve"> </w:t>
      </w:r>
      <w:r w:rsidRPr="00AF1282">
        <w:rPr>
          <w:rFonts w:eastAsia="Times New Roman"/>
          <w:sz w:val="20"/>
          <w:szCs w:val="20"/>
        </w:rPr>
        <w:t>-</w:t>
      </w:r>
      <w:r w:rsidR="001B4837">
        <w:rPr>
          <w:rFonts w:eastAsia="Times New Roman"/>
          <w:sz w:val="20"/>
          <w:szCs w:val="20"/>
        </w:rPr>
        <w:t xml:space="preserve"> </w:t>
      </w:r>
      <w:r w:rsidRPr="00AF1282">
        <w:rPr>
          <w:rFonts w:eastAsia="Times New Roman"/>
          <w:sz w:val="20"/>
          <w:szCs w:val="20"/>
        </w:rPr>
        <w:t>2019</w:t>
      </w:r>
      <w:r w:rsidRPr="00AF1282">
        <w:rPr>
          <w:sz w:val="20"/>
          <w:szCs w:val="20"/>
        </w:rPr>
        <w:t>. gadā.</w:t>
      </w:r>
    </w:p>
    <w:p w14:paraId="4D38B328" w14:textId="6E578186"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033E6B3" w14:textId="4C3DA1DE" w:rsidR="00892C26" w:rsidRDefault="00892C26" w:rsidP="008C7EEA"/>
    <w:tbl>
      <w:tblPr>
        <w:tblStyle w:val="TableGridLight"/>
        <w:tblW w:w="0" w:type="auto"/>
        <w:tblLook w:val="04A0" w:firstRow="1" w:lastRow="0" w:firstColumn="1" w:lastColumn="0" w:noHBand="0" w:noVBand="1"/>
      </w:tblPr>
      <w:tblGrid>
        <w:gridCol w:w="9105"/>
      </w:tblGrid>
      <w:tr w:rsidR="00041FED" w14:paraId="13F8EFE5" w14:textId="77777777" w:rsidTr="00041FED">
        <w:tc>
          <w:tcPr>
            <w:tcW w:w="9105" w:type="dxa"/>
          </w:tcPr>
          <w:p w14:paraId="2B41BCE9" w14:textId="0214B042" w:rsidR="00041FED" w:rsidRPr="001809BB" w:rsidRDefault="00041FED" w:rsidP="00041FED">
            <w:pPr>
              <w:spacing w:before="120" w:after="120"/>
              <w:jc w:val="both"/>
              <w:rPr>
                <w:rFonts w:eastAsia="Times New Roman" w:cstheme="minorHAnsi"/>
                <w:b/>
                <w:color w:val="007D6B"/>
                <w:sz w:val="24"/>
                <w:szCs w:val="24"/>
              </w:rPr>
            </w:pPr>
            <w:r w:rsidRPr="00041FED">
              <w:rPr>
                <w:rFonts w:eastAsia="Times New Roman" w:cstheme="minorHAnsi"/>
                <w:b/>
                <w:color w:val="007D6B"/>
                <w:sz w:val="24"/>
                <w:szCs w:val="24"/>
              </w:rPr>
              <w:t>Kopš 2016. gada nozīmīgi ir izmainīj</w:t>
            </w:r>
            <w:r w:rsidR="001B4837">
              <w:rPr>
                <w:rFonts w:eastAsia="Times New Roman" w:cstheme="minorHAnsi"/>
                <w:b/>
                <w:color w:val="007D6B"/>
                <w:sz w:val="24"/>
                <w:szCs w:val="24"/>
              </w:rPr>
              <w:t>us</w:t>
            </w:r>
            <w:r w:rsidRPr="00041FED">
              <w:rPr>
                <w:rFonts w:eastAsia="Times New Roman" w:cstheme="minorHAnsi"/>
                <w:b/>
                <w:color w:val="007D6B"/>
                <w:sz w:val="24"/>
                <w:szCs w:val="24"/>
              </w:rPr>
              <w:t xml:space="preserve">ies atalgojuma </w:t>
            </w:r>
            <w:r w:rsidR="002C448F">
              <w:rPr>
                <w:rFonts w:eastAsia="Times New Roman" w:cstheme="minorHAnsi"/>
                <w:b/>
                <w:color w:val="007D6B"/>
                <w:sz w:val="24"/>
                <w:szCs w:val="24"/>
              </w:rPr>
              <w:t>apmēra</w:t>
            </w:r>
            <w:r w:rsidRPr="00041FED">
              <w:rPr>
                <w:rFonts w:eastAsia="Times New Roman" w:cstheme="minorHAnsi"/>
                <w:b/>
                <w:color w:val="007D6B"/>
                <w:sz w:val="24"/>
                <w:szCs w:val="24"/>
              </w:rPr>
              <w:t xml:space="preserve"> attiecība starp slimnīcām un ambulatorajām iestādēm </w:t>
            </w:r>
            <w:r w:rsidR="005836F3">
              <w:rPr>
                <w:rFonts w:eastAsia="Times New Roman" w:cstheme="minorHAnsi"/>
                <w:b/>
                <w:color w:val="007D6B"/>
                <w:sz w:val="24"/>
                <w:szCs w:val="24"/>
              </w:rPr>
              <w:t>–</w:t>
            </w:r>
            <w:r w:rsidR="00F44E06">
              <w:rPr>
                <w:rFonts w:eastAsia="Times New Roman" w:cstheme="minorHAnsi"/>
                <w:b/>
                <w:color w:val="007D6B"/>
                <w:sz w:val="24"/>
                <w:szCs w:val="24"/>
              </w:rPr>
              <w:t xml:space="preserve"> </w:t>
            </w:r>
            <w:r w:rsidRPr="00041FED">
              <w:rPr>
                <w:rFonts w:eastAsia="Times New Roman" w:cstheme="minorHAnsi"/>
                <w:b/>
                <w:color w:val="007D6B"/>
                <w:sz w:val="24"/>
                <w:szCs w:val="24"/>
              </w:rPr>
              <w:t xml:space="preserve">papildu </w:t>
            </w:r>
            <w:r w:rsidR="00E87DC9" w:rsidRPr="00E87DC9">
              <w:rPr>
                <w:rFonts w:eastAsia="Times New Roman" w:cstheme="minorHAnsi"/>
                <w:b/>
                <w:color w:val="007D6B"/>
                <w:sz w:val="24"/>
                <w:szCs w:val="24"/>
              </w:rPr>
              <w:t>finansējum</w:t>
            </w:r>
            <w:r w:rsidR="00FE7173">
              <w:rPr>
                <w:rFonts w:eastAsia="Times New Roman" w:cstheme="minorHAnsi"/>
                <w:b/>
                <w:color w:val="007D6B"/>
                <w:sz w:val="24"/>
                <w:szCs w:val="24"/>
              </w:rPr>
              <w:t>s</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 xml:space="preserve">atalgojuma </w:t>
            </w:r>
            <w:r w:rsidR="00E87DC9">
              <w:rPr>
                <w:rFonts w:eastAsia="Times New Roman" w:cstheme="minorHAnsi"/>
                <w:b/>
                <w:color w:val="007D6B"/>
                <w:sz w:val="24"/>
                <w:szCs w:val="24"/>
              </w:rPr>
              <w:t>palielinājumam</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vairāk</w:t>
            </w:r>
            <w:r w:rsidR="000D0550">
              <w:rPr>
                <w:rFonts w:eastAsia="Times New Roman" w:cstheme="minorHAnsi"/>
                <w:b/>
                <w:color w:val="007D6B"/>
                <w:sz w:val="24"/>
                <w:szCs w:val="24"/>
              </w:rPr>
              <w:t xml:space="preserve"> </w:t>
            </w:r>
            <w:r w:rsidRPr="00041FED">
              <w:rPr>
                <w:rFonts w:eastAsia="Times New Roman" w:cstheme="minorHAnsi"/>
                <w:b/>
                <w:color w:val="007D6B"/>
                <w:sz w:val="24"/>
                <w:szCs w:val="24"/>
              </w:rPr>
              <w:t>ir novirzīts stacionārajām ārstniecības iestādēm</w:t>
            </w:r>
            <w:r w:rsidR="00372F6C">
              <w:rPr>
                <w:rFonts w:eastAsia="Times New Roman" w:cstheme="minorHAnsi"/>
                <w:b/>
                <w:color w:val="007D6B"/>
                <w:sz w:val="24"/>
                <w:szCs w:val="24"/>
              </w:rPr>
              <w:t xml:space="preserve"> </w:t>
            </w:r>
            <w:r w:rsidR="000D0550">
              <w:rPr>
                <w:rFonts w:eastAsia="Times New Roman" w:cstheme="minorHAnsi"/>
                <w:b/>
                <w:color w:val="007D6B"/>
                <w:sz w:val="24"/>
                <w:szCs w:val="24"/>
              </w:rPr>
              <w:t>ne</w:t>
            </w:r>
            <w:r w:rsidR="00CB5B9D">
              <w:rPr>
                <w:rFonts w:eastAsia="Times New Roman" w:cstheme="minorHAnsi"/>
                <w:b/>
                <w:color w:val="007D6B"/>
                <w:sz w:val="24"/>
                <w:szCs w:val="24"/>
              </w:rPr>
              <w:t>kā ambulatorajām</w:t>
            </w:r>
            <w:r w:rsidR="001809BB">
              <w:rPr>
                <w:rFonts w:eastAsia="Times New Roman" w:cstheme="minorHAnsi"/>
                <w:b/>
                <w:color w:val="007D6B"/>
                <w:sz w:val="24"/>
                <w:szCs w:val="24"/>
              </w:rPr>
              <w:t>, kā rezultātā 2019.gadā vidējais atalgojums slimnīcās ir augstāks kā ambulatorajās iestādēs</w:t>
            </w:r>
            <w:r w:rsidR="00C85D8D">
              <w:rPr>
                <w:rFonts w:eastAsia="Times New Roman" w:cstheme="minorHAnsi"/>
                <w:b/>
                <w:color w:val="007D6B"/>
                <w:sz w:val="24"/>
                <w:szCs w:val="24"/>
              </w:rPr>
              <w:t xml:space="preserve"> (2016.gadā </w:t>
            </w:r>
            <w:r w:rsidR="00304E4B">
              <w:rPr>
                <w:rFonts w:eastAsia="Times New Roman" w:cstheme="minorHAnsi"/>
                <w:b/>
                <w:color w:val="007D6B"/>
                <w:sz w:val="24"/>
                <w:szCs w:val="24"/>
              </w:rPr>
              <w:t xml:space="preserve">- </w:t>
            </w:r>
            <w:r w:rsidR="006443DA">
              <w:rPr>
                <w:rFonts w:eastAsia="Times New Roman" w:cstheme="minorHAnsi"/>
                <w:b/>
                <w:color w:val="007D6B"/>
                <w:sz w:val="24"/>
                <w:szCs w:val="24"/>
              </w:rPr>
              <w:t>pretēja situācija)</w:t>
            </w:r>
            <w:r w:rsidR="001809BB">
              <w:rPr>
                <w:rFonts w:eastAsia="Times New Roman" w:cstheme="minorHAnsi"/>
                <w:b/>
                <w:color w:val="007D6B"/>
                <w:sz w:val="24"/>
                <w:szCs w:val="24"/>
              </w:rPr>
              <w:t>.</w:t>
            </w:r>
          </w:p>
        </w:tc>
      </w:tr>
    </w:tbl>
    <w:p w14:paraId="48C5353C" w14:textId="77777777" w:rsidR="00F50F8A" w:rsidRDefault="00F50F8A" w:rsidP="00F50F8A"/>
    <w:p w14:paraId="25F23736" w14:textId="2C73F949" w:rsidR="002E3773" w:rsidRDefault="00F50F8A" w:rsidP="00F50F8A">
      <w:pPr>
        <w:rPr>
          <w:sz w:val="24"/>
          <w:szCs w:val="24"/>
        </w:rPr>
      </w:pPr>
      <w:r w:rsidRPr="005416B2">
        <w:rPr>
          <w:sz w:val="24"/>
          <w:szCs w:val="24"/>
        </w:rPr>
        <w:t>Savukārt AUS dat</w:t>
      </w:r>
      <w:r w:rsidR="001B4837">
        <w:rPr>
          <w:sz w:val="24"/>
          <w:szCs w:val="24"/>
        </w:rPr>
        <w:t>us</w:t>
      </w:r>
      <w:r w:rsidRPr="005416B2">
        <w:rPr>
          <w:sz w:val="24"/>
          <w:szCs w:val="24"/>
        </w:rPr>
        <w:t xml:space="preserve"> par darba samaksas lielumu </w:t>
      </w:r>
      <w:r w:rsidR="001B4837">
        <w:rPr>
          <w:sz w:val="24"/>
          <w:szCs w:val="24"/>
        </w:rPr>
        <w:t>raksturo</w:t>
      </w:r>
      <w:r w:rsidR="005416B2">
        <w:rPr>
          <w:sz w:val="24"/>
          <w:szCs w:val="24"/>
        </w:rPr>
        <w:t xml:space="preserve"> tālākie grafiskie attēli.</w:t>
      </w:r>
    </w:p>
    <w:p w14:paraId="4914C993" w14:textId="7BFCBB29" w:rsidR="00F50F8A" w:rsidRPr="005416B2" w:rsidRDefault="002E3773" w:rsidP="00F50F8A">
      <w:pPr>
        <w:rPr>
          <w:sz w:val="24"/>
          <w:szCs w:val="24"/>
        </w:rPr>
      </w:pPr>
      <w:r>
        <w:rPr>
          <w:noProof/>
          <w:lang w:eastAsia="lv-LV"/>
        </w:rPr>
        <w:lastRenderedPageBreak/>
        <w:drawing>
          <wp:inline distT="0" distB="0" distL="0" distR="0" wp14:anchorId="1900AFB6" wp14:editId="47ED39CB">
            <wp:extent cx="5788025" cy="4489450"/>
            <wp:effectExtent l="0" t="0" r="3175" b="6350"/>
            <wp:docPr id="1498988320" name="Chart 1498988320">
              <a:extLst xmlns:a="http://schemas.openxmlformats.org/drawingml/2006/main">
                <a:ext uri="{FF2B5EF4-FFF2-40B4-BE49-F238E27FC236}">
                  <a16:creationId xmlns:a16="http://schemas.microsoft.com/office/drawing/2014/main" id="{0270BD2F-10E3-45ED-BE13-149FADB89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E337F2" w14:textId="7975A1C8" w:rsidR="00685049" w:rsidRPr="00685049"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8</w:t>
      </w:r>
      <w:r w:rsidRPr="00AF1282">
        <w:rPr>
          <w:rFonts w:eastAsia="Times New Roman"/>
          <w:sz w:val="20"/>
          <w:szCs w:val="20"/>
        </w:rPr>
        <w:t xml:space="preserve">. attēls: </w:t>
      </w:r>
      <w:r w:rsidRPr="00C26BDC">
        <w:rPr>
          <w:rFonts w:eastAsia="Times New Roman"/>
          <w:sz w:val="20"/>
          <w:szCs w:val="20"/>
        </w:rPr>
        <w:t xml:space="preserve">Ārstniecības personu faktiskā vidējā darba samaksa uz vienu nodarbināto valsts budžeta iestādēs (VBI) valsts kapitālsabiedrībās (VKS) un pašvaldību kapitālsabiedrībās (PKS), </w:t>
      </w:r>
      <w:r w:rsidR="00C26BDC" w:rsidRPr="00C26BDC">
        <w:rPr>
          <w:rFonts w:eastAsia="Times New Roman"/>
          <w:sz w:val="20"/>
          <w:szCs w:val="20"/>
        </w:rPr>
        <w:t>EUR.</w:t>
      </w:r>
    </w:p>
    <w:p w14:paraId="6B753F9E" w14:textId="44952E92" w:rsidR="00DE1AF2" w:rsidRPr="00DE1AF2" w:rsidRDefault="00DE1AF2" w:rsidP="00685049">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2061172" w14:textId="09328D5A" w:rsidR="0024347F" w:rsidRDefault="005416B2" w:rsidP="00594643">
      <w:pPr>
        <w:spacing w:before="120" w:after="0" w:line="240" w:lineRule="auto"/>
        <w:jc w:val="both"/>
        <w:rPr>
          <w:rFonts w:eastAsia="Times New Roman" w:cstheme="minorHAnsi"/>
          <w:sz w:val="24"/>
          <w:szCs w:val="24"/>
        </w:rPr>
      </w:pPr>
      <w:r>
        <w:rPr>
          <w:rFonts w:eastAsia="Times New Roman" w:cstheme="minorHAnsi"/>
          <w:sz w:val="24"/>
          <w:szCs w:val="24"/>
        </w:rPr>
        <w:t>Nosakot vidējo darba samaksu uz vienu nodarbināto vidēji mēnesī</w:t>
      </w:r>
      <w:r w:rsidR="00BB4C2D">
        <w:rPr>
          <w:rFonts w:eastAsia="Times New Roman" w:cstheme="minorHAnsi"/>
          <w:sz w:val="24"/>
          <w:szCs w:val="24"/>
        </w:rPr>
        <w:t>,</w:t>
      </w:r>
      <w:r>
        <w:rPr>
          <w:rFonts w:eastAsia="Times New Roman" w:cstheme="minorHAnsi"/>
          <w:sz w:val="24"/>
          <w:szCs w:val="24"/>
        </w:rPr>
        <w:t xml:space="preserve"> tiek </w:t>
      </w:r>
      <w:r w:rsidR="00FE783C">
        <w:rPr>
          <w:rFonts w:eastAsia="Times New Roman" w:cstheme="minorHAnsi"/>
          <w:sz w:val="24"/>
          <w:szCs w:val="24"/>
        </w:rPr>
        <w:t>ņemts vērā darba samaksai iztērēto līdzekļu apmērs konkrētā laika periodā un attiecināts pret kopējo faktiski nodarbināto skaitu konkrētajā laika periodā. Tas parāda</w:t>
      </w:r>
      <w:r w:rsidR="00BB4C2D">
        <w:rPr>
          <w:rFonts w:eastAsia="Times New Roman" w:cstheme="minorHAnsi"/>
          <w:sz w:val="24"/>
          <w:szCs w:val="24"/>
        </w:rPr>
        <w:t>,</w:t>
      </w:r>
      <w:r w:rsidR="00FE783C">
        <w:rPr>
          <w:rFonts w:eastAsia="Times New Roman" w:cstheme="minorHAnsi"/>
          <w:sz w:val="24"/>
          <w:szCs w:val="24"/>
        </w:rPr>
        <w:t xml:space="preserve"> cik vidēji liela bruto darba samaksa ir katram nodarbinātajam</w:t>
      </w:r>
      <w:r w:rsidR="001B4837">
        <w:rPr>
          <w:rFonts w:eastAsia="Times New Roman" w:cstheme="minorHAnsi"/>
          <w:sz w:val="24"/>
          <w:szCs w:val="24"/>
        </w:rPr>
        <w:t>, taču ne</w:t>
      </w:r>
      <w:r w:rsidR="00055157">
        <w:rPr>
          <w:rFonts w:eastAsia="Times New Roman" w:cstheme="minorHAnsi"/>
          <w:sz w:val="24"/>
          <w:szCs w:val="24"/>
        </w:rPr>
        <w:t xml:space="preserve"> visos gadījumos šī samaksa ir par pilnu darba slodzi. Savukārt, lai pieprasītu papildu līdzekļus darba samaksas nodrošināšanai no valsts budžeta</w:t>
      </w:r>
      <w:r w:rsidR="001B4837">
        <w:rPr>
          <w:rFonts w:eastAsia="Times New Roman" w:cstheme="minorHAnsi"/>
          <w:sz w:val="24"/>
          <w:szCs w:val="24"/>
        </w:rPr>
        <w:t>,</w:t>
      </w:r>
      <w:r w:rsidR="00055157">
        <w:rPr>
          <w:rFonts w:eastAsia="Times New Roman" w:cstheme="minorHAnsi"/>
          <w:sz w:val="24"/>
          <w:szCs w:val="24"/>
        </w:rPr>
        <w:t xml:space="preserve"> tiek izmantots pilnas slodzes rādītājs. </w:t>
      </w:r>
    </w:p>
    <w:p w14:paraId="2E72C8EB" w14:textId="43E2EBCF" w:rsidR="0024237D" w:rsidRDefault="0024237D" w:rsidP="00594643">
      <w:pPr>
        <w:spacing w:before="120" w:after="0" w:line="240" w:lineRule="auto"/>
        <w:jc w:val="both"/>
        <w:rPr>
          <w:rFonts w:eastAsia="Times New Roman"/>
          <w:sz w:val="24"/>
          <w:szCs w:val="24"/>
        </w:rPr>
      </w:pPr>
      <w:r w:rsidRPr="002D2C74">
        <w:rPr>
          <w:rFonts w:eastAsia="Times New Roman"/>
          <w:sz w:val="24"/>
          <w:szCs w:val="24"/>
        </w:rPr>
        <w:t>Iepriekšējie attēli</w:t>
      </w:r>
      <w:r w:rsidRPr="55C47207">
        <w:rPr>
          <w:rFonts w:eastAsia="Times New Roman"/>
          <w:sz w:val="24"/>
          <w:szCs w:val="24"/>
        </w:rPr>
        <w:t xml:space="preserve"> parāda</w:t>
      </w:r>
      <w:r w:rsidR="00FA16F9">
        <w:rPr>
          <w:rFonts w:eastAsia="Times New Roman"/>
          <w:sz w:val="24"/>
          <w:szCs w:val="24"/>
        </w:rPr>
        <w:t xml:space="preserve"> -</w:t>
      </w:r>
      <w:r w:rsidRPr="55C47207">
        <w:rPr>
          <w:rFonts w:eastAsia="Times New Roman"/>
          <w:sz w:val="24"/>
          <w:szCs w:val="24"/>
        </w:rPr>
        <w:t xml:space="preserve"> neskatoties uz to, ka būtisks līdzekļu apmērs tiek ieguldīts ārstniecības personu atalgojuma palielināšanā un pieaug valsts apmaksāto veselības aprūpes pakalpojumu apjoms</w:t>
      </w:r>
      <w:r w:rsidR="00675EFE">
        <w:rPr>
          <w:rFonts w:eastAsia="Times New Roman"/>
          <w:sz w:val="24"/>
          <w:szCs w:val="24"/>
        </w:rPr>
        <w:t>,</w:t>
      </w:r>
      <w:r w:rsidRPr="55C47207">
        <w:rPr>
          <w:rFonts w:eastAsia="Times New Roman"/>
          <w:sz w:val="24"/>
          <w:szCs w:val="24"/>
        </w:rPr>
        <w:t xml:space="preserve"> katastrofāli trūkst ārstniecības </w:t>
      </w:r>
      <w:r w:rsidRPr="5983890D">
        <w:rPr>
          <w:rFonts w:eastAsia="Times New Roman"/>
          <w:sz w:val="24"/>
          <w:szCs w:val="24"/>
        </w:rPr>
        <w:t>personu</w:t>
      </w:r>
      <w:r w:rsidRPr="55C47207">
        <w:rPr>
          <w:rFonts w:eastAsia="Times New Roman"/>
          <w:sz w:val="24"/>
          <w:szCs w:val="24"/>
        </w:rPr>
        <w:t>, kuras sniedz šos pakalpojumus. Arī papildu līdzekļi nav spējuši piesaistīt papildu ārstniecības personas</w:t>
      </w:r>
      <w:r>
        <w:rPr>
          <w:rFonts w:eastAsia="Times New Roman"/>
          <w:sz w:val="24"/>
          <w:szCs w:val="24"/>
        </w:rPr>
        <w:t>,</w:t>
      </w:r>
      <w:r w:rsidRPr="55C47207">
        <w:rPr>
          <w:rFonts w:eastAsia="Times New Roman"/>
          <w:sz w:val="24"/>
          <w:szCs w:val="24"/>
        </w:rPr>
        <w:t xml:space="preserve"> kā rezultātā vērojama tendence, ka</w:t>
      </w:r>
      <w:r>
        <w:rPr>
          <w:rFonts w:eastAsia="Times New Roman"/>
          <w:sz w:val="24"/>
          <w:szCs w:val="24"/>
        </w:rPr>
        <w:t>,</w:t>
      </w:r>
      <w:r w:rsidRPr="55C47207">
        <w:rPr>
          <w:rFonts w:eastAsia="Times New Roman"/>
          <w:sz w:val="24"/>
          <w:szCs w:val="24"/>
        </w:rPr>
        <w:t xml:space="preserve"> neskatoties uz straujo darba samaksas pieaugumu</w:t>
      </w:r>
      <w:r>
        <w:rPr>
          <w:rFonts w:eastAsia="Times New Roman"/>
          <w:sz w:val="24"/>
          <w:szCs w:val="24"/>
        </w:rPr>
        <w:t>,</w:t>
      </w:r>
      <w:r w:rsidRPr="55C47207">
        <w:rPr>
          <w:rFonts w:eastAsia="Times New Roman"/>
          <w:sz w:val="24"/>
          <w:szCs w:val="24"/>
        </w:rPr>
        <w:t xml:space="preserve"> </w:t>
      </w:r>
      <w:r w:rsidRPr="00675EFE">
        <w:rPr>
          <w:rFonts w:eastAsia="Times New Roman"/>
          <w:b/>
          <w:bCs/>
          <w:sz w:val="24"/>
          <w:szCs w:val="24"/>
        </w:rPr>
        <w:t>samazinās vidējā slodze vienai personai pie viena darba devēja</w:t>
      </w:r>
      <w:r w:rsidR="00795A13">
        <w:rPr>
          <w:rFonts w:eastAsia="Times New Roman"/>
          <w:b/>
          <w:bCs/>
          <w:sz w:val="24"/>
          <w:szCs w:val="24"/>
        </w:rPr>
        <w:t>, kas attiecīgi arī ietekmē darba samaksas apmēru</w:t>
      </w:r>
      <w:r w:rsidRPr="00675EFE">
        <w:rPr>
          <w:rFonts w:eastAsia="Times New Roman"/>
          <w:b/>
          <w:bCs/>
          <w:sz w:val="24"/>
          <w:szCs w:val="24"/>
        </w:rPr>
        <w:t>.</w:t>
      </w:r>
      <w:r w:rsidRPr="55C47207">
        <w:rPr>
          <w:rFonts w:eastAsia="Times New Roman"/>
          <w:sz w:val="24"/>
          <w:szCs w:val="24"/>
        </w:rPr>
        <w:t xml:space="preserve"> </w:t>
      </w:r>
      <w:r w:rsidR="00675EFE">
        <w:rPr>
          <w:rFonts w:eastAsia="Times New Roman"/>
          <w:sz w:val="24"/>
          <w:szCs w:val="24"/>
        </w:rPr>
        <w:t>No m</w:t>
      </w:r>
      <w:r w:rsidR="00BB4C2D">
        <w:rPr>
          <w:rFonts w:eastAsia="Times New Roman"/>
          <w:sz w:val="24"/>
          <w:szCs w:val="24"/>
        </w:rPr>
        <w:t>i</w:t>
      </w:r>
      <w:r w:rsidR="00675EFE">
        <w:rPr>
          <w:rFonts w:eastAsia="Times New Roman"/>
          <w:sz w:val="24"/>
          <w:szCs w:val="24"/>
        </w:rPr>
        <w:t>nētajiem</w:t>
      </w:r>
      <w:r w:rsidRPr="07E8DDE2">
        <w:rPr>
          <w:rFonts w:eastAsia="Times New Roman"/>
          <w:sz w:val="24"/>
          <w:szCs w:val="24"/>
        </w:rPr>
        <w:t xml:space="preserve"> dat</w:t>
      </w:r>
      <w:r w:rsidR="00675EFE">
        <w:rPr>
          <w:rFonts w:eastAsia="Times New Roman"/>
          <w:sz w:val="24"/>
          <w:szCs w:val="24"/>
        </w:rPr>
        <w:t>iem</w:t>
      </w:r>
      <w:r w:rsidRPr="07E8DDE2">
        <w:rPr>
          <w:rFonts w:eastAsia="Times New Roman"/>
          <w:sz w:val="24"/>
          <w:szCs w:val="24"/>
        </w:rPr>
        <w:t xml:space="preserve"> nav iespējams noteikt</w:t>
      </w:r>
      <w:r>
        <w:rPr>
          <w:rFonts w:eastAsia="Times New Roman"/>
          <w:sz w:val="24"/>
          <w:szCs w:val="24"/>
        </w:rPr>
        <w:t>,</w:t>
      </w:r>
      <w:r w:rsidRPr="07E8DDE2">
        <w:rPr>
          <w:rFonts w:eastAsia="Times New Roman"/>
          <w:sz w:val="24"/>
          <w:szCs w:val="24"/>
        </w:rPr>
        <w:t xml:space="preserve"> pie cik darba devējiem konkrētā persona </w:t>
      </w:r>
      <w:r w:rsidRPr="58EE0083">
        <w:rPr>
          <w:rFonts w:eastAsia="Times New Roman"/>
          <w:sz w:val="24"/>
          <w:szCs w:val="24"/>
        </w:rPr>
        <w:t xml:space="preserve">ir nodarbināta vienlaikus, līdz ar ko </w:t>
      </w:r>
      <w:r w:rsidRPr="4BEC7511">
        <w:rPr>
          <w:rFonts w:eastAsia="Times New Roman"/>
          <w:sz w:val="24"/>
          <w:szCs w:val="24"/>
        </w:rPr>
        <w:t xml:space="preserve">kopējais nodarbināto personu skaits var būt atšķirīgs no faktiski nodarbināto personu skaita, kuras sniedz valsts </w:t>
      </w:r>
      <w:r w:rsidRPr="14185360">
        <w:rPr>
          <w:rFonts w:eastAsia="Times New Roman"/>
          <w:sz w:val="24"/>
          <w:szCs w:val="24"/>
        </w:rPr>
        <w:t xml:space="preserve">apmaksātus veselības aprūpes pakalpojumus. </w:t>
      </w:r>
    </w:p>
    <w:p w14:paraId="04929EFD" w14:textId="19333D67" w:rsidR="0024237D" w:rsidRDefault="0024237D" w:rsidP="0024237D">
      <w:pPr>
        <w:jc w:val="both"/>
        <w:rPr>
          <w:rFonts w:eastAsia="Times New Roman" w:cstheme="minorHAnsi"/>
          <w:sz w:val="24"/>
          <w:szCs w:val="24"/>
        </w:rPr>
      </w:pPr>
      <w:r>
        <w:rPr>
          <w:rFonts w:eastAsia="Times New Roman" w:cstheme="minorHAnsi"/>
          <w:sz w:val="24"/>
          <w:szCs w:val="24"/>
        </w:rPr>
        <w:lastRenderedPageBreak/>
        <w:t>Jāņem vērā, ka slodzes apmērs uz 1 nodarbināto ir rēķināts no iestāžu uzrādītā faktiski nostrādāto stundu skaita</w:t>
      </w:r>
      <w:r w:rsidR="00675EFE">
        <w:rPr>
          <w:rFonts w:eastAsia="Times New Roman" w:cstheme="minorHAnsi"/>
          <w:sz w:val="24"/>
          <w:szCs w:val="24"/>
        </w:rPr>
        <w:t>,</w:t>
      </w:r>
      <w:r>
        <w:rPr>
          <w:rFonts w:eastAsia="Times New Roman" w:cstheme="minorHAnsi"/>
          <w:sz w:val="24"/>
          <w:szCs w:val="24"/>
        </w:rPr>
        <w:t xml:space="preserve"> no kurām nav iespēja</w:t>
      </w:r>
      <w:r w:rsidR="001B4837">
        <w:rPr>
          <w:rFonts w:eastAsia="Times New Roman" w:cstheme="minorHAnsi"/>
          <w:sz w:val="24"/>
          <w:szCs w:val="24"/>
        </w:rPr>
        <w:t>m</w:t>
      </w:r>
      <w:r>
        <w:rPr>
          <w:rFonts w:eastAsia="Times New Roman" w:cstheme="minorHAnsi"/>
          <w:sz w:val="24"/>
          <w:szCs w:val="24"/>
        </w:rPr>
        <w:t xml:space="preserve">s </w:t>
      </w:r>
      <w:r w:rsidR="002D2C74">
        <w:rPr>
          <w:rFonts w:eastAsia="Times New Roman" w:cstheme="minorHAnsi"/>
          <w:sz w:val="24"/>
          <w:szCs w:val="24"/>
        </w:rPr>
        <w:t>nodalīt</w:t>
      </w:r>
      <w:r>
        <w:rPr>
          <w:rFonts w:eastAsia="Times New Roman" w:cstheme="minorHAnsi"/>
          <w:sz w:val="24"/>
          <w:szCs w:val="24"/>
        </w:rPr>
        <w:t xml:space="preserve"> virsstundas</w:t>
      </w:r>
      <w:r w:rsidR="00573440">
        <w:rPr>
          <w:rFonts w:eastAsia="Times New Roman" w:cstheme="minorHAnsi"/>
          <w:sz w:val="24"/>
          <w:szCs w:val="24"/>
        </w:rPr>
        <w:t>,</w:t>
      </w:r>
      <w:r>
        <w:rPr>
          <w:rFonts w:eastAsia="Times New Roman" w:cstheme="minorHAnsi"/>
          <w:sz w:val="24"/>
          <w:szCs w:val="24"/>
        </w:rPr>
        <w:t xml:space="preserve"> un tiek pieņemts, ka slodze ir darbs, kas tiek veikts 40 stundas nedēļā. Aprēķinos nav veiktas arī korekcijas par tiem nodarbinātajiem, kuriem ir noteikta darba slodze 3</w:t>
      </w:r>
      <w:r w:rsidR="0089692F">
        <w:rPr>
          <w:rFonts w:eastAsia="Times New Roman" w:cstheme="minorHAnsi"/>
          <w:sz w:val="24"/>
          <w:szCs w:val="24"/>
        </w:rPr>
        <w:t>5</w:t>
      </w:r>
      <w:r>
        <w:rPr>
          <w:rFonts w:eastAsia="Times New Roman" w:cstheme="minorHAnsi"/>
          <w:sz w:val="24"/>
          <w:szCs w:val="24"/>
        </w:rPr>
        <w:t xml:space="preserve"> stundas nedēļā. </w:t>
      </w:r>
    </w:p>
    <w:p w14:paraId="089D1133" w14:textId="790AED47" w:rsidR="00055157" w:rsidRDefault="00055157" w:rsidP="0024237D">
      <w:pPr>
        <w:spacing w:line="257" w:lineRule="auto"/>
        <w:jc w:val="both"/>
        <w:rPr>
          <w:rFonts w:eastAsia="Times New Roman" w:cstheme="minorHAnsi"/>
          <w:sz w:val="24"/>
          <w:szCs w:val="24"/>
        </w:rPr>
      </w:pPr>
      <w:r>
        <w:rPr>
          <w:rFonts w:eastAsia="Times New Roman" w:cstheme="minorHAnsi"/>
          <w:sz w:val="24"/>
          <w:szCs w:val="24"/>
        </w:rPr>
        <w:t xml:space="preserve">Analizējot ārstniecības iestāžu sniegto datus no cita </w:t>
      </w:r>
      <w:r w:rsidR="00573440">
        <w:rPr>
          <w:rFonts w:eastAsia="Times New Roman" w:cstheme="minorHAnsi"/>
          <w:sz w:val="24"/>
          <w:szCs w:val="24"/>
        </w:rPr>
        <w:t>skatupunkta</w:t>
      </w:r>
      <w:r w:rsidR="001B4837">
        <w:rPr>
          <w:rFonts w:eastAsia="Times New Roman" w:cstheme="minorHAnsi"/>
          <w:sz w:val="24"/>
          <w:szCs w:val="24"/>
        </w:rPr>
        <w:t>,</w:t>
      </w:r>
      <w:r>
        <w:rPr>
          <w:rFonts w:eastAsia="Times New Roman" w:cstheme="minorHAnsi"/>
          <w:sz w:val="24"/>
          <w:szCs w:val="24"/>
        </w:rPr>
        <w:t xml:space="preserve"> ir iespējams aprēķināt</w:t>
      </w:r>
      <w:r w:rsidR="00573440">
        <w:rPr>
          <w:rFonts w:eastAsia="Times New Roman" w:cstheme="minorHAnsi"/>
          <w:sz w:val="24"/>
          <w:szCs w:val="24"/>
        </w:rPr>
        <w:t>,</w:t>
      </w:r>
      <w:r>
        <w:rPr>
          <w:rFonts w:eastAsia="Times New Roman" w:cstheme="minorHAnsi"/>
          <w:sz w:val="24"/>
          <w:szCs w:val="24"/>
        </w:rPr>
        <w:t xml:space="preserve"> cik ārstniecības persona varētu nopelnīt</w:t>
      </w:r>
      <w:r w:rsidR="00573440">
        <w:rPr>
          <w:rFonts w:eastAsia="Times New Roman" w:cstheme="minorHAnsi"/>
          <w:sz w:val="24"/>
          <w:szCs w:val="24"/>
        </w:rPr>
        <w:t>,</w:t>
      </w:r>
      <w:r>
        <w:rPr>
          <w:rFonts w:eastAsia="Times New Roman" w:cstheme="minorHAnsi"/>
          <w:sz w:val="24"/>
          <w:szCs w:val="24"/>
        </w:rPr>
        <w:t xml:space="preserve"> ja tā </w:t>
      </w:r>
      <w:r w:rsidR="00A825FF">
        <w:rPr>
          <w:rFonts w:eastAsia="Times New Roman" w:cstheme="minorHAnsi"/>
          <w:sz w:val="24"/>
          <w:szCs w:val="24"/>
        </w:rPr>
        <w:t xml:space="preserve">vidēji </w:t>
      </w:r>
      <w:r>
        <w:rPr>
          <w:rFonts w:eastAsia="Times New Roman" w:cstheme="minorHAnsi"/>
          <w:sz w:val="24"/>
          <w:szCs w:val="24"/>
        </w:rPr>
        <w:t xml:space="preserve">būtu strādājusi pilnu darba slodzi pie darba devēja, kas atspoguļots </w:t>
      </w:r>
      <w:r w:rsidR="00D11E04">
        <w:rPr>
          <w:rFonts w:eastAsia="Times New Roman" w:cstheme="minorHAnsi"/>
          <w:sz w:val="24"/>
          <w:szCs w:val="24"/>
        </w:rPr>
        <w:t>3.9. attēlā.</w:t>
      </w:r>
      <w:r>
        <w:rPr>
          <w:rFonts w:eastAsia="Times New Roman" w:cstheme="minorHAnsi"/>
          <w:sz w:val="24"/>
          <w:szCs w:val="24"/>
        </w:rPr>
        <w:t xml:space="preserve"> </w:t>
      </w:r>
    </w:p>
    <w:p w14:paraId="52C78AAD" w14:textId="1CBB45C1" w:rsidR="00523AB2" w:rsidRPr="00A13E43" w:rsidRDefault="00055157" w:rsidP="00F50F8A">
      <w:pPr>
        <w:rPr>
          <w:sz w:val="24"/>
          <w:szCs w:val="24"/>
        </w:rPr>
      </w:pPr>
      <w:r>
        <w:rPr>
          <w:noProof/>
          <w:lang w:eastAsia="lv-LV"/>
        </w:rPr>
        <w:drawing>
          <wp:inline distT="0" distB="0" distL="0" distR="0" wp14:anchorId="576FAF3D" wp14:editId="5ABCC869">
            <wp:extent cx="5788025" cy="4978400"/>
            <wp:effectExtent l="0" t="0" r="3175" b="12700"/>
            <wp:docPr id="31" name="Chart 31">
              <a:extLst xmlns:a="http://schemas.openxmlformats.org/drawingml/2006/main">
                <a:ext uri="{FF2B5EF4-FFF2-40B4-BE49-F238E27FC236}">
                  <a16:creationId xmlns:a16="http://schemas.microsoft.com/office/drawing/2014/main" id="{5E67E652-DC83-4595-A2B6-B4B8CBB67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006ACA" w14:textId="22542FBD" w:rsidR="00D11E04" w:rsidRPr="00685049" w:rsidRDefault="00D11E04" w:rsidP="00D11E04">
      <w:pPr>
        <w:spacing w:before="120"/>
        <w:jc w:val="both"/>
        <w:rPr>
          <w:sz w:val="20"/>
          <w:szCs w:val="20"/>
        </w:rPr>
      </w:pPr>
      <w:r w:rsidRPr="00AF1282">
        <w:rPr>
          <w:rFonts w:eastAsia="Times New Roman"/>
          <w:sz w:val="20"/>
          <w:szCs w:val="20"/>
        </w:rPr>
        <w:t>3.</w:t>
      </w:r>
      <w:r>
        <w:rPr>
          <w:rFonts w:eastAsia="Times New Roman"/>
          <w:sz w:val="20"/>
          <w:szCs w:val="20"/>
        </w:rPr>
        <w:t>9</w:t>
      </w:r>
      <w:r w:rsidRPr="00AF1282">
        <w:rPr>
          <w:rFonts w:eastAsia="Times New Roman"/>
          <w:sz w:val="20"/>
          <w:szCs w:val="20"/>
        </w:rPr>
        <w:t xml:space="preserve">. attēls: </w:t>
      </w:r>
      <w:r w:rsidRPr="00D11E04">
        <w:rPr>
          <w:rFonts w:eastAsia="Times New Roman"/>
          <w:sz w:val="20"/>
          <w:szCs w:val="20"/>
        </w:rPr>
        <w:t>Ārstniecības personu vidējā darba samaksa</w:t>
      </w:r>
      <w:r w:rsidR="009417FC">
        <w:rPr>
          <w:rFonts w:eastAsia="Times New Roman"/>
          <w:sz w:val="20"/>
          <w:szCs w:val="20"/>
        </w:rPr>
        <w:t>,</w:t>
      </w:r>
      <w:r w:rsidRPr="00D11E04">
        <w:rPr>
          <w:rFonts w:eastAsia="Times New Roman"/>
          <w:sz w:val="20"/>
          <w:szCs w:val="20"/>
        </w:rPr>
        <w:t xml:space="preserve"> ja tās vidēji būtu nodarbinātas </w:t>
      </w:r>
      <w:r w:rsidR="00A13E43">
        <w:rPr>
          <w:rFonts w:eastAsia="Times New Roman"/>
          <w:sz w:val="20"/>
          <w:szCs w:val="20"/>
        </w:rPr>
        <w:t xml:space="preserve">uz </w:t>
      </w:r>
      <w:r w:rsidRPr="00D11E04">
        <w:rPr>
          <w:rFonts w:eastAsia="Times New Roman"/>
          <w:sz w:val="20"/>
          <w:szCs w:val="20"/>
        </w:rPr>
        <w:t>pilnu slodzi valsts budžeta iestādēs (VBI), valsts kapitālsabiedrībās (VKS) un pašvaldību kapitālsabiedrībās (PKS), EUR</w:t>
      </w:r>
      <w:r>
        <w:rPr>
          <w:rFonts w:eastAsia="Times New Roman"/>
          <w:sz w:val="20"/>
          <w:szCs w:val="20"/>
        </w:rPr>
        <w:t>.</w:t>
      </w:r>
    </w:p>
    <w:p w14:paraId="4A4607F0" w14:textId="737D30EC"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FEE9E19" w14:textId="77777777" w:rsidR="000865A5" w:rsidRDefault="000865A5" w:rsidP="005814AA">
      <w:pPr>
        <w:spacing w:line="257" w:lineRule="auto"/>
        <w:jc w:val="both"/>
        <w:rPr>
          <w:rFonts w:eastAsia="Times New Roman"/>
          <w:sz w:val="24"/>
          <w:szCs w:val="24"/>
        </w:rPr>
      </w:pPr>
    </w:p>
    <w:p w14:paraId="47553AED" w14:textId="0F7518A8" w:rsidR="00B3178B" w:rsidRDefault="002E3773" w:rsidP="005814AA">
      <w:pPr>
        <w:spacing w:line="257" w:lineRule="auto"/>
        <w:jc w:val="both"/>
        <w:rPr>
          <w:rFonts w:eastAsia="Times New Roman"/>
          <w:sz w:val="24"/>
          <w:szCs w:val="24"/>
        </w:rPr>
      </w:pPr>
      <w:r>
        <w:rPr>
          <w:rFonts w:eastAsia="Times New Roman"/>
          <w:sz w:val="24"/>
          <w:szCs w:val="24"/>
        </w:rPr>
        <w:t>Minētā aplēse ir vairāk teorētiska, īpaši ņemot vērā kopā nostrādāto stundu skaitu</w:t>
      </w:r>
      <w:r w:rsidR="00A13E43">
        <w:rPr>
          <w:rFonts w:eastAsia="Times New Roman"/>
          <w:sz w:val="24"/>
          <w:szCs w:val="24"/>
        </w:rPr>
        <w:t>,</w:t>
      </w:r>
      <w:r>
        <w:rPr>
          <w:rFonts w:eastAsia="Times New Roman"/>
          <w:sz w:val="24"/>
          <w:szCs w:val="24"/>
        </w:rPr>
        <w:t xml:space="preserve"> no kura nav iespējams nodalīt virsstundu darbam patērēto laiku. Taču vienlaikus tā parāda, ka</w:t>
      </w:r>
      <w:r w:rsidR="00A13E43">
        <w:rPr>
          <w:rFonts w:eastAsia="Times New Roman"/>
          <w:sz w:val="24"/>
          <w:szCs w:val="24"/>
        </w:rPr>
        <w:t>,</w:t>
      </w:r>
      <w:r>
        <w:rPr>
          <w:rFonts w:eastAsia="Times New Roman"/>
          <w:sz w:val="24"/>
          <w:szCs w:val="24"/>
        </w:rPr>
        <w:t xml:space="preserve"> ja ārstniecības personai būtu iespēja strādāt pilnu darba </w:t>
      </w:r>
      <w:r w:rsidR="00795A13">
        <w:rPr>
          <w:rFonts w:eastAsia="Times New Roman"/>
          <w:sz w:val="24"/>
          <w:szCs w:val="24"/>
        </w:rPr>
        <w:t xml:space="preserve">laika </w:t>
      </w:r>
      <w:r>
        <w:rPr>
          <w:rFonts w:eastAsia="Times New Roman"/>
          <w:sz w:val="24"/>
          <w:szCs w:val="24"/>
        </w:rPr>
        <w:t xml:space="preserve">slodzi, tad atsevišķos gadījumos darba samaksas atšķirības svārstītos pat līdz 77% (ārsta darba samaksa </w:t>
      </w:r>
      <w:r w:rsidR="000C490B">
        <w:rPr>
          <w:rFonts w:eastAsia="Times New Roman"/>
          <w:sz w:val="24"/>
          <w:szCs w:val="24"/>
        </w:rPr>
        <w:t xml:space="preserve">pašvaldību </w:t>
      </w:r>
      <w:r w:rsidR="000C490B">
        <w:rPr>
          <w:rFonts w:eastAsia="Times New Roman"/>
          <w:sz w:val="24"/>
          <w:szCs w:val="24"/>
        </w:rPr>
        <w:lastRenderedPageBreak/>
        <w:t xml:space="preserve">kapitālsabiedrībā </w:t>
      </w:r>
      <w:r>
        <w:rPr>
          <w:rFonts w:eastAsia="Times New Roman"/>
          <w:sz w:val="24"/>
          <w:szCs w:val="24"/>
        </w:rPr>
        <w:t xml:space="preserve">pilna laika vienībās </w:t>
      </w:r>
      <w:r w:rsidRPr="001B4837">
        <w:rPr>
          <w:rFonts w:eastAsia="Times New Roman"/>
          <w:sz w:val="24"/>
          <w:szCs w:val="24"/>
        </w:rPr>
        <w:t>2020.</w:t>
      </w:r>
      <w:r w:rsidR="00A13E43" w:rsidRPr="001B4837">
        <w:rPr>
          <w:rFonts w:eastAsia="Times New Roman"/>
          <w:sz w:val="24"/>
          <w:szCs w:val="24"/>
        </w:rPr>
        <w:t xml:space="preserve"> </w:t>
      </w:r>
      <w:r w:rsidRPr="001B4837">
        <w:rPr>
          <w:rFonts w:eastAsia="Times New Roman"/>
          <w:sz w:val="24"/>
          <w:szCs w:val="24"/>
        </w:rPr>
        <w:t>gada 1.</w:t>
      </w:r>
      <w:r w:rsidR="001B4837">
        <w:rPr>
          <w:rFonts w:eastAsia="Times New Roman"/>
          <w:sz w:val="24"/>
          <w:szCs w:val="24"/>
        </w:rPr>
        <w:t xml:space="preserve"> </w:t>
      </w:r>
      <w:r w:rsidRPr="001B4837">
        <w:rPr>
          <w:rFonts w:eastAsia="Times New Roman"/>
          <w:sz w:val="24"/>
          <w:szCs w:val="24"/>
        </w:rPr>
        <w:t xml:space="preserve">ceturksnī (2917 </w:t>
      </w:r>
      <w:r w:rsidRPr="00223F4F">
        <w:rPr>
          <w:rFonts w:eastAsia="Times New Roman"/>
          <w:i/>
          <w:iCs/>
          <w:sz w:val="24"/>
          <w:szCs w:val="24"/>
        </w:rPr>
        <w:t>euro</w:t>
      </w:r>
      <w:r w:rsidRPr="001B4837">
        <w:rPr>
          <w:rFonts w:eastAsia="Times New Roman"/>
          <w:sz w:val="24"/>
          <w:szCs w:val="24"/>
        </w:rPr>
        <w:t>) attiecināt</w:t>
      </w:r>
      <w:r w:rsidR="00BA25AB" w:rsidRPr="001B4837">
        <w:rPr>
          <w:rFonts w:eastAsia="Times New Roman"/>
          <w:sz w:val="24"/>
          <w:szCs w:val="24"/>
        </w:rPr>
        <w:t>a</w:t>
      </w:r>
      <w:r w:rsidRPr="001B4837">
        <w:rPr>
          <w:rFonts w:eastAsia="Times New Roman"/>
          <w:sz w:val="24"/>
          <w:szCs w:val="24"/>
        </w:rPr>
        <w:t xml:space="preserve"> pret vidējo faktisko samaksu uz vienu strādājošo (1646 </w:t>
      </w:r>
      <w:r w:rsidRPr="00223F4F">
        <w:rPr>
          <w:rFonts w:eastAsia="Times New Roman"/>
          <w:i/>
          <w:iCs/>
          <w:sz w:val="24"/>
          <w:szCs w:val="24"/>
        </w:rPr>
        <w:t>euro</w:t>
      </w:r>
      <w:r w:rsidR="7D147D8D" w:rsidRPr="2EC455E4">
        <w:rPr>
          <w:rFonts w:eastAsia="Times New Roman"/>
          <w:sz w:val="24"/>
          <w:szCs w:val="24"/>
        </w:rPr>
        <w:t>)</w:t>
      </w:r>
      <w:r w:rsidR="272E7CCB" w:rsidRPr="2EC455E4">
        <w:rPr>
          <w:rFonts w:eastAsia="Times New Roman"/>
          <w:sz w:val="24"/>
          <w:szCs w:val="24"/>
        </w:rPr>
        <w:t>)</w:t>
      </w:r>
      <w:r w:rsidR="122635B7" w:rsidRPr="2EC455E4">
        <w:rPr>
          <w:rFonts w:eastAsia="Times New Roman"/>
          <w:sz w:val="24"/>
          <w:szCs w:val="24"/>
        </w:rPr>
        <w:t>.</w:t>
      </w:r>
      <w:r w:rsidR="122635B7" w:rsidRPr="2EC455E4">
        <w:rPr>
          <w:rFonts w:eastAsiaTheme="minorEastAsia"/>
          <w:sz w:val="24"/>
          <w:szCs w:val="24"/>
        </w:rPr>
        <w:t xml:space="preserve"> Arī</w:t>
      </w:r>
      <w:r w:rsidR="000C490B" w:rsidRPr="2EC455E4">
        <w:rPr>
          <w:rFonts w:eastAsiaTheme="minorEastAsia"/>
          <w:sz w:val="24"/>
          <w:szCs w:val="24"/>
        </w:rPr>
        <w:t xml:space="preserve"> medmāsu</w:t>
      </w:r>
      <w:r w:rsidR="122635B7" w:rsidRPr="2EC455E4">
        <w:rPr>
          <w:rFonts w:eastAsiaTheme="minorEastAsia"/>
          <w:sz w:val="24"/>
          <w:szCs w:val="24"/>
        </w:rPr>
        <w:t xml:space="preserve"> darba samaksai vērojama līdzīga aina - medmāsai</w:t>
      </w:r>
      <w:r w:rsidR="000C490B" w:rsidRPr="2EC455E4">
        <w:rPr>
          <w:rFonts w:eastAsiaTheme="minorEastAsia"/>
          <w:sz w:val="24"/>
          <w:szCs w:val="24"/>
        </w:rPr>
        <w:t>, kura nodarbināta valsts kapitālsabiedrībā</w:t>
      </w:r>
      <w:r w:rsidR="301DF0A8" w:rsidRPr="2EC455E4">
        <w:rPr>
          <w:rFonts w:eastAsiaTheme="minorEastAsia"/>
          <w:sz w:val="24"/>
          <w:szCs w:val="24"/>
        </w:rPr>
        <w:t xml:space="preserve"> šī starpība būtu</w:t>
      </w:r>
      <w:r w:rsidR="000C490B" w:rsidRPr="2EC455E4">
        <w:rPr>
          <w:rFonts w:eastAsiaTheme="minorEastAsia"/>
          <w:sz w:val="24"/>
          <w:szCs w:val="24"/>
        </w:rPr>
        <w:t xml:space="preserve"> 10% </w:t>
      </w:r>
      <w:r w:rsidR="7D147D8D" w:rsidRPr="2EC455E4">
        <w:rPr>
          <w:rFonts w:eastAsiaTheme="minorEastAsia"/>
          <w:sz w:val="24"/>
          <w:szCs w:val="24"/>
        </w:rPr>
        <w:t xml:space="preserve"> </w:t>
      </w:r>
      <w:r w:rsidR="000C490B" w:rsidRPr="001B4837">
        <w:rPr>
          <w:rFonts w:eastAsia="Times New Roman"/>
          <w:sz w:val="24"/>
          <w:szCs w:val="24"/>
        </w:rPr>
        <w:t xml:space="preserve">(medmāsas </w:t>
      </w:r>
      <w:r w:rsidRPr="001B4837">
        <w:rPr>
          <w:rFonts w:eastAsia="Times New Roman"/>
          <w:sz w:val="24"/>
          <w:szCs w:val="24"/>
        </w:rPr>
        <w:t xml:space="preserve"> </w:t>
      </w:r>
      <w:r w:rsidR="000C490B" w:rsidRPr="001B4837">
        <w:rPr>
          <w:rFonts w:eastAsia="Times New Roman"/>
          <w:sz w:val="24"/>
          <w:szCs w:val="24"/>
        </w:rPr>
        <w:t xml:space="preserve">darba samaksa valsts kapitālsabiedrībā (1356 </w:t>
      </w:r>
      <w:r w:rsidR="000C490B" w:rsidRPr="00223F4F">
        <w:rPr>
          <w:rFonts w:eastAsia="Times New Roman"/>
          <w:i/>
          <w:iCs/>
          <w:sz w:val="24"/>
          <w:szCs w:val="24"/>
        </w:rPr>
        <w:t>euro</w:t>
      </w:r>
      <w:r w:rsidR="000C490B" w:rsidRPr="001B4837">
        <w:rPr>
          <w:rFonts w:eastAsia="Times New Roman"/>
          <w:sz w:val="24"/>
          <w:szCs w:val="24"/>
        </w:rPr>
        <w:t>) par pilnu laiku 2020.</w:t>
      </w:r>
      <w:r w:rsidR="00A13E43" w:rsidRPr="001B4837">
        <w:rPr>
          <w:rFonts w:eastAsia="Times New Roman"/>
          <w:sz w:val="24"/>
          <w:szCs w:val="24"/>
        </w:rPr>
        <w:t xml:space="preserve"> </w:t>
      </w:r>
      <w:r w:rsidR="000C490B" w:rsidRPr="001B4837">
        <w:rPr>
          <w:rFonts w:eastAsia="Times New Roman"/>
          <w:sz w:val="24"/>
          <w:szCs w:val="24"/>
        </w:rPr>
        <w:t>gada 1.</w:t>
      </w:r>
      <w:r w:rsidR="00A13E43" w:rsidRPr="001B4837">
        <w:rPr>
          <w:rFonts w:eastAsia="Times New Roman"/>
          <w:sz w:val="24"/>
          <w:szCs w:val="24"/>
        </w:rPr>
        <w:t xml:space="preserve"> </w:t>
      </w:r>
      <w:r w:rsidR="000C490B" w:rsidRPr="001B4837">
        <w:rPr>
          <w:rFonts w:eastAsia="Times New Roman"/>
          <w:sz w:val="24"/>
          <w:szCs w:val="24"/>
        </w:rPr>
        <w:t xml:space="preserve">ceturksnī attiecinot pret vidējo faktisko samaksu uz vienu strādājošo </w:t>
      </w:r>
      <w:r w:rsidR="00B3178B" w:rsidRPr="001B4837">
        <w:rPr>
          <w:rFonts w:eastAsia="Times New Roman"/>
          <w:sz w:val="24"/>
          <w:szCs w:val="24"/>
        </w:rPr>
        <w:t xml:space="preserve">(1228 </w:t>
      </w:r>
      <w:r w:rsidR="00B3178B" w:rsidRPr="00223F4F">
        <w:rPr>
          <w:rFonts w:eastAsia="Times New Roman"/>
          <w:i/>
          <w:iCs/>
          <w:sz w:val="24"/>
          <w:szCs w:val="24"/>
        </w:rPr>
        <w:t>euro</w:t>
      </w:r>
      <w:r w:rsidR="00B3178B" w:rsidRPr="001B4837">
        <w:rPr>
          <w:rFonts w:eastAsia="Times New Roman"/>
          <w:sz w:val="24"/>
          <w:szCs w:val="24"/>
        </w:rPr>
        <w:t>)).</w:t>
      </w:r>
      <w:r w:rsidR="00B3178B">
        <w:rPr>
          <w:rFonts w:eastAsia="Times New Roman"/>
          <w:sz w:val="24"/>
          <w:szCs w:val="24"/>
        </w:rPr>
        <w:t xml:space="preserve"> </w:t>
      </w:r>
    </w:p>
    <w:p w14:paraId="780387A4" w14:textId="6EEC2858" w:rsidR="005814AA" w:rsidRDefault="000A1F75" w:rsidP="005814AA">
      <w:pPr>
        <w:jc w:val="both"/>
        <w:rPr>
          <w:rFonts w:eastAsia="Times New Roman"/>
          <w:sz w:val="24"/>
          <w:szCs w:val="24"/>
        </w:rPr>
      </w:pPr>
      <w:r>
        <w:rPr>
          <w:rFonts w:eastAsia="Times New Roman"/>
          <w:sz w:val="24"/>
          <w:szCs w:val="24"/>
        </w:rPr>
        <w:t>Korektu</w:t>
      </w:r>
      <w:r w:rsidR="001B4837">
        <w:rPr>
          <w:rFonts w:eastAsia="Times New Roman"/>
          <w:sz w:val="24"/>
          <w:szCs w:val="24"/>
        </w:rPr>
        <w:t>, pilnvērtīgu</w:t>
      </w:r>
      <w:r>
        <w:rPr>
          <w:rFonts w:eastAsia="Times New Roman"/>
          <w:sz w:val="24"/>
          <w:szCs w:val="24"/>
        </w:rPr>
        <w:t xml:space="preserve"> datu trūkums nedod iespēju </w:t>
      </w:r>
      <w:r w:rsidR="00B3178B">
        <w:rPr>
          <w:rFonts w:eastAsia="Times New Roman"/>
          <w:sz w:val="24"/>
          <w:szCs w:val="24"/>
        </w:rPr>
        <w:t>precīzi no</w:t>
      </w:r>
      <w:r w:rsidR="00BA25AB">
        <w:rPr>
          <w:rFonts w:eastAsia="Times New Roman"/>
          <w:sz w:val="24"/>
          <w:szCs w:val="24"/>
        </w:rPr>
        <w:t>teikt</w:t>
      </w:r>
      <w:r w:rsidR="001B4837">
        <w:rPr>
          <w:rFonts w:eastAsia="Times New Roman"/>
          <w:sz w:val="24"/>
          <w:szCs w:val="24"/>
        </w:rPr>
        <w:t>,</w:t>
      </w:r>
      <w:r w:rsidR="00B3178B">
        <w:rPr>
          <w:rFonts w:eastAsia="Times New Roman"/>
          <w:sz w:val="24"/>
          <w:szCs w:val="24"/>
        </w:rPr>
        <w:t xml:space="preserve"> vai valsts piešķirtie līdzekļi ārstniecības personu darba samaksas palielinājumam ir sasnieguši tiem izvirzīto mērķi pilnā vai daļējā apmērā</w:t>
      </w:r>
      <w:r w:rsidR="00FE1048">
        <w:rPr>
          <w:rFonts w:eastAsia="Times New Roman"/>
          <w:sz w:val="24"/>
          <w:szCs w:val="24"/>
        </w:rPr>
        <w:t xml:space="preserve"> un bieži var radīt mulsinošu priekšstatu par reālo situāciju</w:t>
      </w:r>
      <w:r w:rsidR="00B3178B">
        <w:rPr>
          <w:rFonts w:eastAsia="Times New Roman"/>
          <w:sz w:val="24"/>
          <w:szCs w:val="24"/>
        </w:rPr>
        <w:t xml:space="preserve">. </w:t>
      </w:r>
    </w:p>
    <w:p w14:paraId="0E5AF2FD" w14:textId="0FF62880" w:rsidR="00B3178B" w:rsidRDefault="00B3178B" w:rsidP="005814AA">
      <w:pPr>
        <w:jc w:val="both"/>
        <w:rPr>
          <w:rFonts w:eastAsia="Times New Roman"/>
          <w:sz w:val="24"/>
          <w:szCs w:val="24"/>
        </w:rPr>
      </w:pPr>
      <w:r>
        <w:rPr>
          <w:rFonts w:eastAsia="Times New Roman"/>
          <w:sz w:val="24"/>
          <w:szCs w:val="24"/>
        </w:rPr>
        <w:t>Katr</w:t>
      </w:r>
      <w:r w:rsidR="0001181F">
        <w:rPr>
          <w:rFonts w:eastAsia="Times New Roman"/>
          <w:sz w:val="24"/>
          <w:szCs w:val="24"/>
        </w:rPr>
        <w:t>s no</w:t>
      </w:r>
      <w:r>
        <w:rPr>
          <w:rFonts w:eastAsia="Times New Roman"/>
          <w:sz w:val="24"/>
          <w:szCs w:val="24"/>
        </w:rPr>
        <w:t xml:space="preserve"> datu avot</w:t>
      </w:r>
      <w:r w:rsidR="0001181F">
        <w:rPr>
          <w:rFonts w:eastAsia="Times New Roman"/>
          <w:sz w:val="24"/>
          <w:szCs w:val="24"/>
        </w:rPr>
        <w:t>iem</w:t>
      </w:r>
      <w:r>
        <w:rPr>
          <w:rFonts w:eastAsia="Times New Roman"/>
          <w:sz w:val="24"/>
          <w:szCs w:val="24"/>
        </w:rPr>
        <w:t xml:space="preserve"> (NVD vai AUS) </w:t>
      </w:r>
      <w:r w:rsidR="0001181F">
        <w:rPr>
          <w:rFonts w:eastAsia="Times New Roman"/>
          <w:sz w:val="24"/>
          <w:szCs w:val="24"/>
        </w:rPr>
        <w:t xml:space="preserve">nedaudz atšķiras, piemēram, </w:t>
      </w:r>
      <w:r>
        <w:rPr>
          <w:rFonts w:eastAsia="Times New Roman"/>
          <w:sz w:val="24"/>
          <w:szCs w:val="24"/>
        </w:rPr>
        <w:t>atš</w:t>
      </w:r>
      <w:r w:rsidR="001B4837">
        <w:rPr>
          <w:rFonts w:eastAsia="Times New Roman"/>
          <w:sz w:val="24"/>
          <w:szCs w:val="24"/>
        </w:rPr>
        <w:t>ķ</w:t>
      </w:r>
      <w:r>
        <w:rPr>
          <w:rFonts w:eastAsia="Times New Roman"/>
          <w:sz w:val="24"/>
          <w:szCs w:val="24"/>
        </w:rPr>
        <w:t>ir</w:t>
      </w:r>
      <w:r w:rsidR="001B4837">
        <w:rPr>
          <w:rFonts w:eastAsia="Times New Roman"/>
          <w:sz w:val="24"/>
          <w:szCs w:val="24"/>
        </w:rPr>
        <w:t>a</w:t>
      </w:r>
      <w:r>
        <w:rPr>
          <w:rFonts w:eastAsia="Times New Roman"/>
          <w:sz w:val="24"/>
          <w:szCs w:val="24"/>
        </w:rPr>
        <w:t>s sektori</w:t>
      </w:r>
      <w:r w:rsidR="001B4837">
        <w:rPr>
          <w:rFonts w:eastAsia="Times New Roman"/>
          <w:sz w:val="24"/>
          <w:szCs w:val="24"/>
        </w:rPr>
        <w:t>,</w:t>
      </w:r>
      <w:r>
        <w:rPr>
          <w:rFonts w:eastAsia="Times New Roman"/>
          <w:sz w:val="24"/>
          <w:szCs w:val="24"/>
        </w:rPr>
        <w:t xml:space="preserve"> par kuriem </w:t>
      </w:r>
      <w:r w:rsidR="0001181F">
        <w:rPr>
          <w:rFonts w:eastAsia="Times New Roman"/>
          <w:sz w:val="24"/>
          <w:szCs w:val="24"/>
        </w:rPr>
        <w:t>dati tiek sniegti</w:t>
      </w:r>
      <w:r>
        <w:rPr>
          <w:rFonts w:eastAsia="Times New Roman"/>
          <w:sz w:val="24"/>
          <w:szCs w:val="24"/>
        </w:rPr>
        <w:t xml:space="preserve"> (piemēr</w:t>
      </w:r>
      <w:r w:rsidR="001B4837">
        <w:rPr>
          <w:rFonts w:eastAsia="Times New Roman"/>
          <w:sz w:val="24"/>
          <w:szCs w:val="24"/>
        </w:rPr>
        <w:t>a</w:t>
      </w:r>
      <w:r>
        <w:rPr>
          <w:rFonts w:eastAsia="Times New Roman"/>
          <w:sz w:val="24"/>
          <w:szCs w:val="24"/>
        </w:rPr>
        <w:t xml:space="preserve">m, ārstniecības personu darba samaksa privātajās ārstniecības iestādēs, kuras sniedz valsts apmaksātus veselības aprūpes pakalpojumus, </w:t>
      </w:r>
      <w:r w:rsidR="001B4837">
        <w:rPr>
          <w:rFonts w:eastAsia="Times New Roman"/>
          <w:sz w:val="24"/>
          <w:szCs w:val="24"/>
        </w:rPr>
        <w:t xml:space="preserve">un </w:t>
      </w:r>
      <w:r>
        <w:rPr>
          <w:rFonts w:eastAsia="Times New Roman"/>
          <w:sz w:val="24"/>
          <w:szCs w:val="24"/>
        </w:rPr>
        <w:t>ģimenes ārstu prakses nav AUS tvērumā, bet gan tikai NVD rīcībā u.tml.</w:t>
      </w:r>
      <w:r w:rsidR="00375F45">
        <w:rPr>
          <w:rFonts w:eastAsia="Times New Roman"/>
          <w:sz w:val="24"/>
          <w:szCs w:val="24"/>
        </w:rPr>
        <w:t>)</w:t>
      </w:r>
      <w:r w:rsidR="00E90BE9">
        <w:rPr>
          <w:rFonts w:eastAsia="Times New Roman"/>
          <w:sz w:val="24"/>
          <w:szCs w:val="24"/>
        </w:rPr>
        <w:t>, nav vien</w:t>
      </w:r>
      <w:r w:rsidR="0001181F">
        <w:rPr>
          <w:rFonts w:eastAsia="Times New Roman"/>
          <w:sz w:val="24"/>
          <w:szCs w:val="24"/>
        </w:rPr>
        <w:t>n</w:t>
      </w:r>
      <w:r w:rsidR="00E90BE9">
        <w:rPr>
          <w:rFonts w:eastAsia="Times New Roman"/>
          <w:sz w:val="24"/>
          <w:szCs w:val="24"/>
        </w:rPr>
        <w:t>ozīmīgas izpratnes</w:t>
      </w:r>
      <w:r w:rsidR="001B4837">
        <w:rPr>
          <w:rFonts w:eastAsia="Times New Roman"/>
          <w:sz w:val="24"/>
          <w:szCs w:val="24"/>
        </w:rPr>
        <w:t>,</w:t>
      </w:r>
      <w:r w:rsidR="00E90BE9">
        <w:rPr>
          <w:rFonts w:eastAsia="Times New Roman"/>
          <w:sz w:val="24"/>
          <w:szCs w:val="24"/>
        </w:rPr>
        <w:t xml:space="preserve"> kurā no nodarb</w:t>
      </w:r>
      <w:r w:rsidR="001B4837">
        <w:rPr>
          <w:rFonts w:eastAsia="Times New Roman"/>
          <w:sz w:val="24"/>
          <w:szCs w:val="24"/>
        </w:rPr>
        <w:t>i</w:t>
      </w:r>
      <w:r w:rsidR="00E90BE9">
        <w:rPr>
          <w:rFonts w:eastAsia="Times New Roman"/>
          <w:sz w:val="24"/>
          <w:szCs w:val="24"/>
        </w:rPr>
        <w:t>nāto grupām tiek ietverti rezidenti u.tml</w:t>
      </w:r>
      <w:r w:rsidR="00375F45">
        <w:rPr>
          <w:rFonts w:eastAsia="Times New Roman"/>
          <w:sz w:val="24"/>
          <w:szCs w:val="24"/>
        </w:rPr>
        <w:t>.</w:t>
      </w:r>
      <w:r>
        <w:rPr>
          <w:rFonts w:eastAsia="Times New Roman"/>
          <w:sz w:val="24"/>
          <w:szCs w:val="24"/>
        </w:rPr>
        <w:t xml:space="preserve"> </w:t>
      </w:r>
    </w:p>
    <w:p w14:paraId="2818D448" w14:textId="7F5A1169" w:rsidR="00B3178B" w:rsidRDefault="00B3178B" w:rsidP="005814AA">
      <w:pPr>
        <w:jc w:val="both"/>
        <w:rPr>
          <w:rFonts w:eastAsia="Times New Roman"/>
          <w:sz w:val="24"/>
          <w:szCs w:val="24"/>
        </w:rPr>
      </w:pPr>
      <w:r>
        <w:rPr>
          <w:rFonts w:eastAsia="Times New Roman"/>
          <w:sz w:val="24"/>
          <w:szCs w:val="24"/>
        </w:rPr>
        <w:t>Arī VID datos ir vērojama</w:t>
      </w:r>
      <w:r w:rsidR="0001181F">
        <w:rPr>
          <w:rFonts w:eastAsia="Times New Roman"/>
          <w:sz w:val="24"/>
          <w:szCs w:val="24"/>
        </w:rPr>
        <w:t>s</w:t>
      </w:r>
      <w:r>
        <w:rPr>
          <w:rFonts w:eastAsia="Times New Roman"/>
          <w:sz w:val="24"/>
          <w:szCs w:val="24"/>
        </w:rPr>
        <w:t xml:space="preserve"> atšķirības no NVD un AUS datiem, jo </w:t>
      </w:r>
      <w:r w:rsidR="0001181F">
        <w:rPr>
          <w:rFonts w:eastAsia="Times New Roman"/>
          <w:sz w:val="24"/>
          <w:szCs w:val="24"/>
        </w:rPr>
        <w:t xml:space="preserve">VID </w:t>
      </w:r>
      <w:r>
        <w:rPr>
          <w:rFonts w:eastAsia="Times New Roman"/>
          <w:sz w:val="24"/>
          <w:szCs w:val="24"/>
        </w:rPr>
        <w:t xml:space="preserve">dati tiek sniegti pēc nodokļu maksātājiem, t.i., tie ir pilnībā personificēti. </w:t>
      </w:r>
    </w:p>
    <w:p w14:paraId="4CCF1079" w14:textId="77777777" w:rsidR="0001181F" w:rsidRDefault="0001181F" w:rsidP="00C65435">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01181F" w14:paraId="592DE0A4" w14:textId="77777777" w:rsidTr="0001181F">
        <w:tc>
          <w:tcPr>
            <w:tcW w:w="9105" w:type="dxa"/>
          </w:tcPr>
          <w:p w14:paraId="7BBB3D5C" w14:textId="34177784" w:rsidR="0001181F" w:rsidRPr="0001181F" w:rsidRDefault="0001181F" w:rsidP="00573440">
            <w:pPr>
              <w:spacing w:before="120"/>
              <w:jc w:val="both"/>
              <w:rPr>
                <w:b/>
                <w:bCs/>
                <w:color w:val="007D6B"/>
                <w:sz w:val="24"/>
                <w:szCs w:val="24"/>
              </w:rPr>
            </w:pPr>
            <w:r w:rsidRPr="0001181F">
              <w:rPr>
                <w:b/>
                <w:bCs/>
                <w:color w:val="007D6B"/>
                <w:sz w:val="24"/>
                <w:szCs w:val="24"/>
              </w:rPr>
              <w:t>Lai novērstu konstatētās datu atšķirības, kā arī nākotnē atvieglotu ārstniecības iestāžu datu sniegšanu, ir nepieciešama datu konsolidācija, to iesniegšanas vietu samazināšanu un jādefinē skaidrāki nosacījumi par datu tvērumu un to turpmāku izmantošanu no viena datu avota.</w:t>
            </w:r>
          </w:p>
        </w:tc>
      </w:tr>
    </w:tbl>
    <w:p w14:paraId="0E820815" w14:textId="77777777" w:rsidR="000C55B9" w:rsidRDefault="000C55B9" w:rsidP="00EF562E">
      <w:pPr>
        <w:pStyle w:val="Heading2"/>
      </w:pPr>
    </w:p>
    <w:p w14:paraId="13D290A5" w14:textId="5B538F79" w:rsidR="41D5888D" w:rsidRDefault="005F3FFD" w:rsidP="00EF562E">
      <w:pPr>
        <w:pStyle w:val="Heading2"/>
      </w:pPr>
      <w:bookmarkStart w:id="20" w:name="_Toc53477956"/>
      <w:r>
        <w:t xml:space="preserve">3.4. </w:t>
      </w:r>
      <w:r w:rsidR="41D5888D" w:rsidRPr="4EE6CFB7">
        <w:t>Atalgojuma izmaiņas pret noteikto mērķa algu</w:t>
      </w:r>
      <w:bookmarkEnd w:id="20"/>
    </w:p>
    <w:p w14:paraId="5EC8C15E" w14:textId="344C2B76" w:rsidR="41D5888D" w:rsidRDefault="41D5888D" w:rsidP="4EE6CFB7">
      <w:pPr>
        <w:spacing w:line="257" w:lineRule="auto"/>
        <w:jc w:val="both"/>
        <w:rPr>
          <w:rFonts w:ascii="Times New Roman" w:eastAsia="Times New Roman" w:hAnsi="Times New Roman" w:cs="Times New Roman"/>
          <w:sz w:val="28"/>
          <w:szCs w:val="28"/>
        </w:rPr>
      </w:pPr>
      <w:r w:rsidRPr="00B44BB6">
        <w:rPr>
          <w:rFonts w:eastAsia="Times New Roman" w:cstheme="minorHAnsi"/>
          <w:sz w:val="24"/>
          <w:szCs w:val="24"/>
        </w:rPr>
        <w:t xml:space="preserve">Atbilstoši </w:t>
      </w:r>
      <w:r w:rsidR="0001181F">
        <w:rPr>
          <w:rFonts w:eastAsia="Times New Roman" w:cstheme="minorHAnsi"/>
          <w:sz w:val="24"/>
          <w:szCs w:val="24"/>
        </w:rPr>
        <w:t>politikas</w:t>
      </w:r>
      <w:r w:rsidRPr="00B44BB6">
        <w:rPr>
          <w:rFonts w:eastAsia="Times New Roman" w:cstheme="minorHAnsi"/>
          <w:sz w:val="24"/>
          <w:szCs w:val="24"/>
        </w:rPr>
        <w:t xml:space="preserve"> plānošanas dokumentiem, ārstu vidēj</w:t>
      </w:r>
      <w:r w:rsidR="0001181F">
        <w:rPr>
          <w:rFonts w:eastAsia="Times New Roman" w:cstheme="minorHAnsi"/>
          <w:sz w:val="24"/>
          <w:szCs w:val="24"/>
        </w:rPr>
        <w:t>ai</w:t>
      </w:r>
      <w:r w:rsidRPr="00B44BB6">
        <w:rPr>
          <w:rFonts w:eastAsia="Times New Roman" w:cstheme="minorHAnsi"/>
          <w:sz w:val="24"/>
          <w:szCs w:val="24"/>
        </w:rPr>
        <w:t xml:space="preserve"> darba samaksai 2021.</w:t>
      </w:r>
      <w:r w:rsidR="000A3685">
        <w:rPr>
          <w:rFonts w:eastAsia="Times New Roman" w:cstheme="minorHAnsi"/>
          <w:sz w:val="24"/>
          <w:szCs w:val="24"/>
        </w:rPr>
        <w:t xml:space="preserve"> </w:t>
      </w:r>
      <w:r w:rsidRPr="00B44BB6">
        <w:rPr>
          <w:rFonts w:eastAsia="Times New Roman" w:cstheme="minorHAnsi"/>
          <w:sz w:val="24"/>
          <w:szCs w:val="24"/>
        </w:rPr>
        <w:t xml:space="preserve">gadā ir </w:t>
      </w:r>
      <w:r w:rsidR="0001181F">
        <w:rPr>
          <w:rFonts w:eastAsia="Times New Roman" w:cstheme="minorHAnsi"/>
          <w:sz w:val="24"/>
          <w:szCs w:val="24"/>
        </w:rPr>
        <w:t>jāatbilst</w:t>
      </w:r>
      <w:r w:rsidRPr="00B44BB6">
        <w:rPr>
          <w:rFonts w:eastAsia="Times New Roman" w:cstheme="minorHAnsi"/>
          <w:sz w:val="24"/>
          <w:szCs w:val="24"/>
        </w:rPr>
        <w:t xml:space="preserve"> </w:t>
      </w:r>
      <w:r w:rsidRPr="00E548F2">
        <w:rPr>
          <w:rFonts w:eastAsia="Times New Roman" w:cstheme="minorHAnsi"/>
          <w:b/>
          <w:sz w:val="24"/>
          <w:szCs w:val="24"/>
        </w:rPr>
        <w:t>divkārša</w:t>
      </w:r>
      <w:r w:rsidR="0001181F">
        <w:rPr>
          <w:rFonts w:eastAsia="Times New Roman" w:cstheme="minorHAnsi"/>
          <w:b/>
          <w:sz w:val="24"/>
          <w:szCs w:val="24"/>
        </w:rPr>
        <w:t>i</w:t>
      </w:r>
      <w:r w:rsidRPr="00E548F2">
        <w:rPr>
          <w:rFonts w:eastAsia="Times New Roman" w:cstheme="minorHAnsi"/>
          <w:b/>
          <w:sz w:val="24"/>
          <w:szCs w:val="24"/>
        </w:rPr>
        <w:t xml:space="preserve"> tautsaimniecībā nodarbināto vidēj</w:t>
      </w:r>
      <w:r w:rsidR="0001181F">
        <w:rPr>
          <w:rFonts w:eastAsia="Times New Roman" w:cstheme="minorHAnsi"/>
          <w:b/>
          <w:sz w:val="24"/>
          <w:szCs w:val="24"/>
        </w:rPr>
        <w:t>ai</w:t>
      </w:r>
      <w:r w:rsidRPr="00E548F2">
        <w:rPr>
          <w:rFonts w:eastAsia="Times New Roman" w:cstheme="minorHAnsi"/>
          <w:b/>
          <w:sz w:val="24"/>
          <w:szCs w:val="24"/>
        </w:rPr>
        <w:t xml:space="preserve"> darba samaksa</w:t>
      </w:r>
      <w:r w:rsidR="0001181F">
        <w:rPr>
          <w:rFonts w:eastAsia="Times New Roman" w:cstheme="minorHAnsi"/>
          <w:b/>
          <w:sz w:val="24"/>
          <w:szCs w:val="24"/>
        </w:rPr>
        <w:t>i</w:t>
      </w:r>
      <w:r w:rsidR="006D4636" w:rsidRPr="00B44BB6">
        <w:rPr>
          <w:rStyle w:val="FootnoteReference"/>
          <w:rFonts w:eastAsia="Times New Roman" w:cstheme="minorHAnsi"/>
          <w:sz w:val="24"/>
          <w:szCs w:val="24"/>
        </w:rPr>
        <w:footnoteReference w:id="12"/>
      </w:r>
      <w:r w:rsidRPr="00B44BB6">
        <w:rPr>
          <w:rFonts w:eastAsia="Times New Roman" w:cstheme="minorHAnsi"/>
          <w:sz w:val="24"/>
          <w:szCs w:val="24"/>
        </w:rPr>
        <w:t xml:space="preserve">. </w:t>
      </w:r>
      <w:r w:rsidR="001B149C">
        <w:rPr>
          <w:rFonts w:eastAsia="Times New Roman" w:cstheme="minorHAnsi"/>
          <w:sz w:val="24"/>
          <w:szCs w:val="24"/>
        </w:rPr>
        <w:t>Māsu</w:t>
      </w:r>
      <w:r w:rsidRPr="00B44BB6">
        <w:rPr>
          <w:rFonts w:eastAsia="Times New Roman" w:cstheme="minorHAnsi"/>
          <w:sz w:val="24"/>
          <w:szCs w:val="24"/>
        </w:rPr>
        <w:t xml:space="preserve"> darba samaksai nepieciešams sasniegt 60%, bet aprūpes atbalsta personu vidējā darba samaksa</w:t>
      </w:r>
      <w:r w:rsidR="001B0F7E">
        <w:rPr>
          <w:rFonts w:eastAsia="Times New Roman" w:cstheme="minorHAnsi"/>
          <w:sz w:val="24"/>
          <w:szCs w:val="24"/>
        </w:rPr>
        <w:t>i</w:t>
      </w:r>
      <w:r w:rsidRPr="00B44BB6">
        <w:rPr>
          <w:rFonts w:eastAsia="Times New Roman" w:cstheme="minorHAnsi"/>
          <w:sz w:val="24"/>
          <w:szCs w:val="24"/>
        </w:rPr>
        <w:t xml:space="preserve"> nepieciešams sasniegt 40% no ārstu un funkcionālo speciālistu vidējās darba samaksas, lielāku finansējuma apjomu paredzot stacionārajām ārstniecības iestādēm</w:t>
      </w:r>
      <w:r w:rsidR="006D4636" w:rsidRPr="00B44BB6">
        <w:rPr>
          <w:rStyle w:val="FootnoteReference"/>
          <w:rFonts w:eastAsia="Times New Roman" w:cstheme="minorHAnsi"/>
          <w:sz w:val="24"/>
          <w:szCs w:val="24"/>
        </w:rPr>
        <w:footnoteReference w:id="13"/>
      </w:r>
      <w:r w:rsidRPr="00B44BB6">
        <w:rPr>
          <w:rFonts w:eastAsia="Times New Roman" w:cstheme="minorHAnsi"/>
          <w:sz w:val="24"/>
          <w:szCs w:val="24"/>
        </w:rPr>
        <w:t>.</w:t>
      </w:r>
    </w:p>
    <w:p w14:paraId="799620A8" w14:textId="5F0A725A" w:rsidR="00EB4709" w:rsidRPr="004A4484" w:rsidRDefault="009B56AB" w:rsidP="004A4484">
      <w:pPr>
        <w:spacing w:line="257" w:lineRule="auto"/>
        <w:jc w:val="both"/>
        <w:rPr>
          <w:rFonts w:eastAsia="Times New Roman" w:cstheme="minorHAnsi"/>
          <w:sz w:val="24"/>
          <w:szCs w:val="24"/>
        </w:rPr>
      </w:pPr>
      <w:r w:rsidRPr="00B44BB6">
        <w:rPr>
          <w:rFonts w:eastAsia="Times New Roman" w:cstheme="minorHAnsi"/>
          <w:sz w:val="24"/>
          <w:szCs w:val="24"/>
        </w:rPr>
        <w:t>2019.</w:t>
      </w:r>
      <w:r w:rsidR="00E548F2">
        <w:rPr>
          <w:rFonts w:eastAsia="Times New Roman" w:cstheme="minorHAnsi"/>
          <w:sz w:val="24"/>
          <w:szCs w:val="24"/>
        </w:rPr>
        <w:t xml:space="preserve"> </w:t>
      </w:r>
      <w:r w:rsidRPr="00B44BB6">
        <w:rPr>
          <w:rFonts w:eastAsia="Times New Roman" w:cstheme="minorHAnsi"/>
          <w:sz w:val="24"/>
          <w:szCs w:val="24"/>
        </w:rPr>
        <w:t xml:space="preserve">gadā </w:t>
      </w:r>
      <w:r w:rsidR="00D33B06" w:rsidRPr="00B44BB6">
        <w:rPr>
          <w:rFonts w:eastAsia="Times New Roman" w:cstheme="minorHAnsi"/>
          <w:sz w:val="24"/>
          <w:szCs w:val="24"/>
        </w:rPr>
        <w:t>vidējā tautsai</w:t>
      </w:r>
      <w:r w:rsidR="00153FB5" w:rsidRPr="00B44BB6">
        <w:rPr>
          <w:rFonts w:eastAsia="Times New Roman" w:cstheme="minorHAnsi"/>
          <w:sz w:val="24"/>
          <w:szCs w:val="24"/>
        </w:rPr>
        <w:t>mniecīb</w:t>
      </w:r>
      <w:r w:rsidR="00930797">
        <w:rPr>
          <w:rFonts w:eastAsia="Times New Roman" w:cstheme="minorHAnsi"/>
          <w:sz w:val="24"/>
          <w:szCs w:val="24"/>
        </w:rPr>
        <w:t>ā nodarbināto</w:t>
      </w:r>
      <w:r w:rsidR="00153FB5" w:rsidRPr="00B44BB6">
        <w:rPr>
          <w:rFonts w:eastAsia="Times New Roman" w:cstheme="minorHAnsi"/>
          <w:sz w:val="24"/>
          <w:szCs w:val="24"/>
        </w:rPr>
        <w:t xml:space="preserve"> </w:t>
      </w:r>
      <w:r w:rsidR="00930797">
        <w:rPr>
          <w:rFonts w:eastAsia="Times New Roman" w:cstheme="minorHAnsi"/>
          <w:sz w:val="24"/>
          <w:szCs w:val="24"/>
        </w:rPr>
        <w:t>darba samaksa</w:t>
      </w:r>
      <w:r w:rsidR="00153FB5" w:rsidRPr="00B44BB6">
        <w:rPr>
          <w:rFonts w:eastAsia="Times New Roman" w:cstheme="minorHAnsi"/>
          <w:sz w:val="24"/>
          <w:szCs w:val="24"/>
        </w:rPr>
        <w:t xml:space="preserve"> Latvijā bija </w:t>
      </w:r>
      <w:r w:rsidR="00153FB5" w:rsidRPr="00AE47AF">
        <w:rPr>
          <w:rFonts w:eastAsia="Times New Roman" w:cstheme="minorHAnsi"/>
          <w:b/>
          <w:sz w:val="24"/>
          <w:szCs w:val="24"/>
        </w:rPr>
        <w:t>1076 EUR</w:t>
      </w:r>
      <w:r w:rsidR="005C73FF">
        <w:rPr>
          <w:rStyle w:val="FootnoteReference"/>
          <w:rFonts w:eastAsia="Times New Roman" w:cstheme="minorHAnsi"/>
          <w:b/>
          <w:sz w:val="24"/>
          <w:szCs w:val="24"/>
        </w:rPr>
        <w:footnoteReference w:id="14"/>
      </w:r>
      <w:r w:rsidR="00153FB5" w:rsidRPr="00B44BB6">
        <w:rPr>
          <w:rFonts w:eastAsia="Times New Roman" w:cstheme="minorHAnsi"/>
          <w:sz w:val="24"/>
          <w:szCs w:val="24"/>
        </w:rPr>
        <w:t xml:space="preserve">, kas nozīmē, ka </w:t>
      </w:r>
      <w:r w:rsidR="00D45E0C" w:rsidRPr="00B44BB6">
        <w:rPr>
          <w:rFonts w:eastAsia="Times New Roman" w:cstheme="minorHAnsi"/>
          <w:sz w:val="24"/>
          <w:szCs w:val="24"/>
        </w:rPr>
        <w:t xml:space="preserve">mērķa alga </w:t>
      </w:r>
      <w:r w:rsidR="005D7510" w:rsidRPr="00B44BB6">
        <w:rPr>
          <w:rFonts w:eastAsia="Times New Roman" w:cstheme="minorHAnsi"/>
          <w:sz w:val="24"/>
          <w:szCs w:val="24"/>
        </w:rPr>
        <w:t>2019.</w:t>
      </w:r>
      <w:r w:rsidR="00056824">
        <w:rPr>
          <w:rFonts w:eastAsia="Times New Roman" w:cstheme="minorHAnsi"/>
          <w:sz w:val="24"/>
          <w:szCs w:val="24"/>
        </w:rPr>
        <w:t xml:space="preserve"> </w:t>
      </w:r>
      <w:r w:rsidR="005D7510" w:rsidRPr="00B44BB6">
        <w:rPr>
          <w:rFonts w:eastAsia="Times New Roman" w:cstheme="minorHAnsi"/>
          <w:sz w:val="24"/>
          <w:szCs w:val="24"/>
        </w:rPr>
        <w:t xml:space="preserve">gadā </w:t>
      </w:r>
      <w:r w:rsidR="00DD3C6E" w:rsidRPr="00B44BB6">
        <w:rPr>
          <w:rFonts w:eastAsia="Times New Roman" w:cstheme="minorHAnsi"/>
          <w:sz w:val="24"/>
          <w:szCs w:val="24"/>
        </w:rPr>
        <w:t xml:space="preserve">būtu </w:t>
      </w:r>
      <w:r w:rsidR="00DD3C6E" w:rsidRPr="00E548F2">
        <w:rPr>
          <w:rFonts w:eastAsia="Times New Roman" w:cstheme="minorHAnsi"/>
          <w:b/>
          <w:sz w:val="24"/>
          <w:szCs w:val="24"/>
        </w:rPr>
        <w:t>2152 EUR</w:t>
      </w:r>
      <w:r w:rsidR="00DD3C6E" w:rsidRPr="00B44BB6">
        <w:rPr>
          <w:rFonts w:eastAsia="Times New Roman" w:cstheme="minorHAnsi"/>
          <w:sz w:val="24"/>
          <w:szCs w:val="24"/>
        </w:rPr>
        <w:t xml:space="preserve">, </w:t>
      </w:r>
      <w:r w:rsidR="008472FF">
        <w:rPr>
          <w:rFonts w:eastAsia="Times New Roman" w:cstheme="minorHAnsi"/>
          <w:sz w:val="24"/>
          <w:szCs w:val="24"/>
        </w:rPr>
        <w:t>māsām</w:t>
      </w:r>
      <w:r w:rsidR="00DD3C6E" w:rsidRPr="00B44BB6">
        <w:rPr>
          <w:rFonts w:eastAsia="Times New Roman" w:cstheme="minorHAnsi"/>
          <w:sz w:val="24"/>
          <w:szCs w:val="24"/>
        </w:rPr>
        <w:t xml:space="preserve"> </w:t>
      </w:r>
      <w:r w:rsidR="00DD3C6E" w:rsidRPr="00E548F2">
        <w:rPr>
          <w:rFonts w:eastAsia="Times New Roman" w:cstheme="minorHAnsi"/>
          <w:b/>
          <w:sz w:val="24"/>
          <w:szCs w:val="24"/>
        </w:rPr>
        <w:t>1291</w:t>
      </w:r>
      <w:r w:rsidR="00921D4F" w:rsidRPr="00E548F2">
        <w:rPr>
          <w:rFonts w:eastAsia="Times New Roman" w:cstheme="minorHAnsi"/>
          <w:b/>
          <w:sz w:val="24"/>
          <w:szCs w:val="24"/>
        </w:rPr>
        <w:t xml:space="preserve"> EUR</w:t>
      </w:r>
      <w:r w:rsidR="00921D4F" w:rsidRPr="00B44BB6">
        <w:rPr>
          <w:rFonts w:eastAsia="Times New Roman" w:cstheme="minorHAnsi"/>
          <w:sz w:val="24"/>
          <w:szCs w:val="24"/>
        </w:rPr>
        <w:t>, aprūpes atbalsta personām</w:t>
      </w:r>
      <w:r w:rsidR="00E548F2">
        <w:rPr>
          <w:rFonts w:eastAsia="Times New Roman" w:cstheme="minorHAnsi"/>
          <w:sz w:val="24"/>
          <w:szCs w:val="24"/>
        </w:rPr>
        <w:t xml:space="preserve"> </w:t>
      </w:r>
      <w:r w:rsidR="00921D4F" w:rsidRPr="00B44BB6">
        <w:rPr>
          <w:rFonts w:eastAsia="Times New Roman" w:cstheme="minorHAnsi"/>
          <w:sz w:val="24"/>
          <w:szCs w:val="24"/>
        </w:rPr>
        <w:t xml:space="preserve">- </w:t>
      </w:r>
      <w:r w:rsidR="00921D4F" w:rsidRPr="00E548F2">
        <w:rPr>
          <w:rFonts w:eastAsia="Times New Roman" w:cstheme="minorHAnsi"/>
          <w:b/>
          <w:sz w:val="24"/>
          <w:szCs w:val="24"/>
        </w:rPr>
        <w:t>861 EUR</w:t>
      </w:r>
      <w:r w:rsidR="00921D4F" w:rsidRPr="00B44BB6">
        <w:rPr>
          <w:rFonts w:eastAsia="Times New Roman" w:cstheme="minorHAnsi"/>
          <w:sz w:val="24"/>
          <w:szCs w:val="24"/>
        </w:rPr>
        <w:t>.</w:t>
      </w:r>
      <w:r w:rsidR="00572782" w:rsidRPr="00B44BB6">
        <w:rPr>
          <w:rFonts w:eastAsia="Times New Roman" w:cstheme="minorHAnsi"/>
          <w:sz w:val="24"/>
          <w:szCs w:val="24"/>
        </w:rPr>
        <w:t xml:space="preserve"> </w:t>
      </w:r>
    </w:p>
    <w:p w14:paraId="52B33CC5" w14:textId="0ED1B921" w:rsidR="000D7199" w:rsidRDefault="00921D4F" w:rsidP="00921D4F">
      <w:pPr>
        <w:jc w:val="both"/>
        <w:rPr>
          <w:rFonts w:cstheme="minorHAnsi"/>
          <w:sz w:val="24"/>
          <w:szCs w:val="24"/>
        </w:rPr>
      </w:pPr>
      <w:r w:rsidRPr="00B44BB6">
        <w:rPr>
          <w:rFonts w:cstheme="minorHAnsi"/>
          <w:sz w:val="24"/>
          <w:szCs w:val="24"/>
        </w:rPr>
        <w:t>Kopš 2016.</w:t>
      </w:r>
      <w:r w:rsidR="00AE47AF">
        <w:rPr>
          <w:rFonts w:cstheme="minorHAnsi"/>
          <w:sz w:val="24"/>
          <w:szCs w:val="24"/>
        </w:rPr>
        <w:t xml:space="preserve"> </w:t>
      </w:r>
      <w:r w:rsidRPr="00B44BB6">
        <w:rPr>
          <w:rFonts w:cstheme="minorHAnsi"/>
          <w:sz w:val="24"/>
          <w:szCs w:val="24"/>
        </w:rPr>
        <w:t>gada, atbilstoši konceptuālaj</w:t>
      </w:r>
      <w:r w:rsidR="0001181F">
        <w:rPr>
          <w:rFonts w:cstheme="minorHAnsi"/>
          <w:sz w:val="24"/>
          <w:szCs w:val="24"/>
        </w:rPr>
        <w:t>ā</w:t>
      </w:r>
      <w:r w:rsidRPr="00B44BB6">
        <w:rPr>
          <w:rFonts w:cstheme="minorHAnsi"/>
          <w:sz w:val="24"/>
          <w:szCs w:val="24"/>
        </w:rPr>
        <w:t xml:space="preserve"> ziņojum</w:t>
      </w:r>
      <w:r w:rsidR="0001181F">
        <w:rPr>
          <w:rFonts w:cstheme="minorHAnsi"/>
          <w:sz w:val="24"/>
          <w:szCs w:val="24"/>
        </w:rPr>
        <w:t>ā</w:t>
      </w:r>
      <w:r w:rsidRPr="00B44BB6">
        <w:rPr>
          <w:rFonts w:cstheme="minorHAnsi"/>
          <w:sz w:val="24"/>
          <w:szCs w:val="24"/>
        </w:rPr>
        <w:t xml:space="preserve"> "Par veselības aprūpes sistēmas reformu”</w:t>
      </w:r>
      <w:r w:rsidR="0001181F">
        <w:rPr>
          <w:rFonts w:cstheme="minorHAnsi"/>
          <w:sz w:val="24"/>
          <w:szCs w:val="24"/>
        </w:rPr>
        <w:t xml:space="preserve"> minētajam</w:t>
      </w:r>
      <w:r w:rsidR="00DE1AF2">
        <w:rPr>
          <w:rFonts w:cstheme="minorHAnsi"/>
          <w:sz w:val="24"/>
          <w:szCs w:val="24"/>
        </w:rPr>
        <w:t>,</w:t>
      </w:r>
      <w:r w:rsidR="0046617A" w:rsidRPr="00B44BB6">
        <w:rPr>
          <w:rFonts w:cstheme="minorHAnsi"/>
          <w:sz w:val="24"/>
          <w:szCs w:val="24"/>
        </w:rPr>
        <w:t xml:space="preserve"> </w:t>
      </w:r>
      <w:r w:rsidR="00AB444F" w:rsidRPr="00B44BB6">
        <w:rPr>
          <w:rFonts w:cstheme="minorHAnsi"/>
          <w:sz w:val="24"/>
          <w:szCs w:val="24"/>
        </w:rPr>
        <w:t>samazinās</w:t>
      </w:r>
      <w:r w:rsidR="004758DE" w:rsidRPr="00B44BB6">
        <w:rPr>
          <w:rFonts w:cstheme="minorHAnsi"/>
          <w:sz w:val="24"/>
          <w:szCs w:val="24"/>
        </w:rPr>
        <w:t xml:space="preserve"> starpība starp noteiktajām </w:t>
      </w:r>
      <w:r w:rsidR="00EF594F" w:rsidRPr="00B44BB6">
        <w:rPr>
          <w:rFonts w:cstheme="minorHAnsi"/>
          <w:sz w:val="24"/>
          <w:szCs w:val="24"/>
        </w:rPr>
        <w:t>mērķa algām un faktisko atalgojumu</w:t>
      </w:r>
      <w:r w:rsidR="000D7199" w:rsidRPr="00B44BB6">
        <w:rPr>
          <w:rFonts w:cstheme="minorHAnsi"/>
          <w:sz w:val="24"/>
          <w:szCs w:val="24"/>
        </w:rPr>
        <w:t>, kā arī tiek realizēts</w:t>
      </w:r>
      <w:r w:rsidR="00FB4BD9" w:rsidRPr="00B44BB6">
        <w:rPr>
          <w:rFonts w:cstheme="minorHAnsi"/>
          <w:sz w:val="24"/>
          <w:szCs w:val="24"/>
        </w:rPr>
        <w:t xml:space="preserve"> mērķis</w:t>
      </w:r>
      <w:r w:rsidR="000D7199" w:rsidRPr="00B44BB6">
        <w:rPr>
          <w:rFonts w:cstheme="minorHAnsi"/>
          <w:sz w:val="24"/>
          <w:szCs w:val="24"/>
        </w:rPr>
        <w:t xml:space="preserve"> </w:t>
      </w:r>
      <w:r w:rsidR="00FB4BD9" w:rsidRPr="00B44BB6">
        <w:rPr>
          <w:rFonts w:cstheme="minorHAnsi"/>
          <w:sz w:val="24"/>
          <w:szCs w:val="24"/>
        </w:rPr>
        <w:t>lielāku finansējuma apjomu paredz</w:t>
      </w:r>
      <w:r w:rsidR="00DE1AF2">
        <w:rPr>
          <w:rFonts w:cstheme="minorHAnsi"/>
          <w:sz w:val="24"/>
          <w:szCs w:val="24"/>
        </w:rPr>
        <w:t>ēt</w:t>
      </w:r>
      <w:r w:rsidR="00FB4BD9" w:rsidRPr="00B44BB6">
        <w:rPr>
          <w:rFonts w:cstheme="minorHAnsi"/>
          <w:sz w:val="24"/>
          <w:szCs w:val="24"/>
        </w:rPr>
        <w:t xml:space="preserve"> stacionārajām ārstniecības iestādēm</w:t>
      </w:r>
      <w:r w:rsidR="008835A2">
        <w:rPr>
          <w:rFonts w:cstheme="minorHAnsi"/>
          <w:sz w:val="24"/>
          <w:szCs w:val="24"/>
        </w:rPr>
        <w:t xml:space="preserve"> (3.10</w:t>
      </w:r>
      <w:r w:rsidR="00FB4BD9" w:rsidRPr="00B44BB6">
        <w:rPr>
          <w:rFonts w:cstheme="minorHAnsi"/>
          <w:sz w:val="24"/>
          <w:szCs w:val="24"/>
        </w:rPr>
        <w:t>.</w:t>
      </w:r>
      <w:r w:rsidR="008835A2">
        <w:rPr>
          <w:rFonts w:cstheme="minorHAnsi"/>
          <w:sz w:val="24"/>
          <w:szCs w:val="24"/>
        </w:rPr>
        <w:t xml:space="preserve"> un 3.11. attēls).</w:t>
      </w:r>
    </w:p>
    <w:p w14:paraId="2A4E3FCB" w14:textId="40F1BC23" w:rsidR="00FB4BD9" w:rsidRDefault="00BB0EBD" w:rsidP="008433CB">
      <w:pPr>
        <w:jc w:val="center"/>
      </w:pPr>
      <w:r>
        <w:rPr>
          <w:noProof/>
          <w:lang w:eastAsia="lv-LV"/>
        </w:rPr>
        <w:lastRenderedPageBreak/>
        <w:drawing>
          <wp:inline distT="0" distB="0" distL="0" distR="0" wp14:anchorId="50925CF5" wp14:editId="1883D6D4">
            <wp:extent cx="5343277" cy="2727298"/>
            <wp:effectExtent l="0" t="0" r="10160" b="16510"/>
            <wp:docPr id="8" name="Chart 8">
              <a:extLst xmlns:a="http://schemas.openxmlformats.org/drawingml/2006/main">
                <a:ext uri="{FF2B5EF4-FFF2-40B4-BE49-F238E27FC236}">
                  <a16:creationId xmlns:a16="http://schemas.microsoft.com/office/drawing/2014/main" id="{5B27A314-AFDA-4F38-AF4E-9550C8528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B7226F" w14:textId="797BC091"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10</w:t>
      </w:r>
      <w:r w:rsidRPr="00AF1282">
        <w:rPr>
          <w:rFonts w:eastAsia="Times New Roman"/>
          <w:sz w:val="20"/>
          <w:szCs w:val="20"/>
        </w:rPr>
        <w:t xml:space="preserve">. attēls: </w:t>
      </w:r>
      <w:r w:rsidRPr="008835A2">
        <w:rPr>
          <w:rFonts w:eastAsia="Times New Roman"/>
          <w:sz w:val="20"/>
          <w:szCs w:val="20"/>
        </w:rPr>
        <w:t>Faktiskais un mērķa atalgojums ārstiem,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4BF75DAB" w14:textId="7550F434" w:rsidR="14CE61E7" w:rsidRDefault="00DB6B27" w:rsidP="008433CB">
      <w:pPr>
        <w:jc w:val="center"/>
      </w:pPr>
      <w:r w:rsidRPr="00160B82">
        <w:rPr>
          <w:noProof/>
          <w:lang w:eastAsia="lv-LV"/>
        </w:rPr>
        <w:drawing>
          <wp:inline distT="0" distB="0" distL="0" distR="0" wp14:anchorId="3DB55FF5" wp14:editId="54291B62">
            <wp:extent cx="5303520" cy="3180080"/>
            <wp:effectExtent l="0" t="0" r="11430" b="1270"/>
            <wp:docPr id="9" name="Chart 9">
              <a:extLst xmlns:a="http://schemas.openxmlformats.org/drawingml/2006/main">
                <a:ext uri="{FF2B5EF4-FFF2-40B4-BE49-F238E27FC236}">
                  <a16:creationId xmlns:a16="http://schemas.microsoft.com/office/drawing/2014/main" id="{B8287F3F-22F5-4517-A2C1-063423F5B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5ABCC61" w14:textId="1D7739BB"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11</w:t>
      </w:r>
      <w:r w:rsidRPr="00AF1282">
        <w:rPr>
          <w:rFonts w:eastAsia="Times New Roman"/>
          <w:sz w:val="20"/>
          <w:szCs w:val="20"/>
        </w:rPr>
        <w:t xml:space="preserve">. attēls: </w:t>
      </w:r>
      <w:r w:rsidRPr="008835A2">
        <w:rPr>
          <w:rFonts w:eastAsia="Times New Roman"/>
          <w:sz w:val="20"/>
          <w:szCs w:val="20"/>
        </w:rPr>
        <w:t>Faktiskais un mērķa atalgojums māsām,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212DE3B5" w14:textId="2E10E7EB" w:rsidR="00DE1AF2" w:rsidRPr="00DE1AF2" w:rsidRDefault="00DE1AF2" w:rsidP="00BB4C2D">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sertificētiem un reģistrētiem ārsta palīgiem, māsām, vecmātēm, biomedic</w:t>
      </w:r>
      <w:r w:rsidR="00BB4C2D">
        <w:rPr>
          <w:i/>
          <w:iCs/>
          <w:sz w:val="20"/>
          <w:szCs w:val="20"/>
        </w:rPr>
        <w:t>ī</w:t>
      </w:r>
      <w:r w:rsidRPr="00DE1AF2">
        <w:rPr>
          <w:i/>
          <w:iCs/>
          <w:sz w:val="20"/>
          <w:szCs w:val="20"/>
        </w:rPr>
        <w:t xml:space="preserve">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9B8D4C6" w14:textId="77777777" w:rsidR="00872C01" w:rsidRDefault="00872C01" w:rsidP="007177E8">
      <w:pPr>
        <w:jc w:val="both"/>
        <w:rPr>
          <w:rFonts w:cstheme="minorHAnsi"/>
          <w:sz w:val="24"/>
          <w:szCs w:val="24"/>
        </w:rPr>
      </w:pPr>
    </w:p>
    <w:p w14:paraId="6DFB953D" w14:textId="016A501C" w:rsidR="000325F9" w:rsidRDefault="008C18DD" w:rsidP="007177E8">
      <w:pPr>
        <w:jc w:val="both"/>
        <w:rPr>
          <w:rFonts w:cstheme="minorHAnsi"/>
          <w:sz w:val="24"/>
          <w:szCs w:val="24"/>
        </w:rPr>
      </w:pPr>
      <w:r w:rsidRPr="00B44BB6">
        <w:rPr>
          <w:rFonts w:cstheme="minorHAnsi"/>
          <w:sz w:val="24"/>
          <w:szCs w:val="24"/>
        </w:rPr>
        <w:t>2016.</w:t>
      </w:r>
      <w:r w:rsidR="00296244">
        <w:rPr>
          <w:rFonts w:cstheme="minorHAnsi"/>
          <w:sz w:val="24"/>
          <w:szCs w:val="24"/>
        </w:rPr>
        <w:t xml:space="preserve"> </w:t>
      </w:r>
      <w:r w:rsidRPr="00B44BB6">
        <w:rPr>
          <w:rFonts w:cstheme="minorHAnsi"/>
          <w:sz w:val="24"/>
          <w:szCs w:val="24"/>
        </w:rPr>
        <w:t xml:space="preserve">gadā faktiskais atalgojums bija </w:t>
      </w:r>
      <w:r w:rsidR="00F3528D" w:rsidRPr="00B44BB6">
        <w:rPr>
          <w:rFonts w:cstheme="minorHAnsi"/>
          <w:sz w:val="24"/>
          <w:szCs w:val="24"/>
        </w:rPr>
        <w:t xml:space="preserve">76% no mērķa </w:t>
      </w:r>
      <w:r w:rsidR="00296244">
        <w:rPr>
          <w:rFonts w:cstheme="minorHAnsi"/>
          <w:sz w:val="24"/>
          <w:szCs w:val="24"/>
        </w:rPr>
        <w:t>atalgojuma</w:t>
      </w:r>
      <w:r w:rsidR="00F3528D" w:rsidRPr="00B44BB6">
        <w:rPr>
          <w:rFonts w:cstheme="minorHAnsi"/>
          <w:sz w:val="24"/>
          <w:szCs w:val="24"/>
        </w:rPr>
        <w:t xml:space="preserve"> ārstiem, 74% </w:t>
      </w:r>
      <w:r w:rsidR="00F149F0">
        <w:rPr>
          <w:rFonts w:cstheme="minorHAnsi"/>
          <w:sz w:val="24"/>
          <w:szCs w:val="24"/>
        </w:rPr>
        <w:t>māsām</w:t>
      </w:r>
      <w:r w:rsidR="006A551D" w:rsidRPr="00B44BB6">
        <w:rPr>
          <w:rFonts w:cstheme="minorHAnsi"/>
          <w:sz w:val="24"/>
          <w:szCs w:val="24"/>
        </w:rPr>
        <w:t>, 78% aprūpes atbalsta personām. Ārstniecības personu atalgojuma mērķtiecīgas palielināšanas rezultātā 2019.</w:t>
      </w:r>
      <w:r w:rsidR="00296244">
        <w:rPr>
          <w:rFonts w:cstheme="minorHAnsi"/>
          <w:sz w:val="24"/>
          <w:szCs w:val="24"/>
        </w:rPr>
        <w:t xml:space="preserve"> </w:t>
      </w:r>
      <w:r w:rsidR="006A551D" w:rsidRPr="00B44BB6">
        <w:rPr>
          <w:rFonts w:cstheme="minorHAnsi"/>
          <w:sz w:val="24"/>
          <w:szCs w:val="24"/>
        </w:rPr>
        <w:t xml:space="preserve">gadā ārsta </w:t>
      </w:r>
      <w:r w:rsidR="00296244">
        <w:rPr>
          <w:rFonts w:cstheme="minorHAnsi"/>
          <w:sz w:val="24"/>
          <w:szCs w:val="24"/>
        </w:rPr>
        <w:t>atalgojums</w:t>
      </w:r>
      <w:r w:rsidR="006A551D" w:rsidRPr="00B44BB6">
        <w:rPr>
          <w:rFonts w:cstheme="minorHAnsi"/>
          <w:sz w:val="24"/>
          <w:szCs w:val="24"/>
        </w:rPr>
        <w:t xml:space="preserve"> bija 93% no mērķa </w:t>
      </w:r>
      <w:r w:rsidR="00296244">
        <w:rPr>
          <w:rFonts w:cstheme="minorHAnsi"/>
          <w:sz w:val="24"/>
          <w:szCs w:val="24"/>
        </w:rPr>
        <w:t>atalgojuma</w:t>
      </w:r>
      <w:r w:rsidR="006A551D" w:rsidRPr="00B44BB6">
        <w:rPr>
          <w:rFonts w:cstheme="minorHAnsi"/>
          <w:sz w:val="24"/>
          <w:szCs w:val="24"/>
        </w:rPr>
        <w:t xml:space="preserve"> (+</w:t>
      </w:r>
      <w:r w:rsidR="00E11F9C" w:rsidRPr="00B44BB6">
        <w:rPr>
          <w:rFonts w:cstheme="minorHAnsi"/>
          <w:sz w:val="24"/>
          <w:szCs w:val="24"/>
        </w:rPr>
        <w:t>17 procentpunkti</w:t>
      </w:r>
      <w:r w:rsidR="00D2007D" w:rsidRPr="00B44BB6">
        <w:rPr>
          <w:rFonts w:cstheme="minorHAnsi"/>
          <w:sz w:val="24"/>
          <w:szCs w:val="24"/>
        </w:rPr>
        <w:t xml:space="preserve"> pret 2016.</w:t>
      </w:r>
      <w:r w:rsidR="00296244">
        <w:rPr>
          <w:rFonts w:cstheme="minorHAnsi"/>
          <w:sz w:val="24"/>
          <w:szCs w:val="24"/>
        </w:rPr>
        <w:t xml:space="preserve"> </w:t>
      </w:r>
      <w:r w:rsidR="00D2007D" w:rsidRPr="00B44BB6">
        <w:rPr>
          <w:rFonts w:cstheme="minorHAnsi"/>
          <w:sz w:val="24"/>
          <w:szCs w:val="24"/>
        </w:rPr>
        <w:t>gadu</w:t>
      </w:r>
      <w:r w:rsidR="00E11F9C" w:rsidRPr="00B44BB6">
        <w:rPr>
          <w:rFonts w:cstheme="minorHAnsi"/>
          <w:sz w:val="24"/>
          <w:szCs w:val="24"/>
        </w:rPr>
        <w:t xml:space="preserve">), </w:t>
      </w:r>
      <w:r w:rsidR="00F149F0">
        <w:rPr>
          <w:rFonts w:cstheme="minorHAnsi"/>
          <w:sz w:val="24"/>
          <w:szCs w:val="24"/>
        </w:rPr>
        <w:t>māsām</w:t>
      </w:r>
      <w:r w:rsidR="00304BFA" w:rsidRPr="00B44BB6">
        <w:rPr>
          <w:rFonts w:cstheme="minorHAnsi"/>
          <w:sz w:val="24"/>
          <w:szCs w:val="24"/>
        </w:rPr>
        <w:t xml:space="preserve"> 89% no mērķa </w:t>
      </w:r>
      <w:r w:rsidR="00296244">
        <w:rPr>
          <w:rFonts w:cstheme="minorHAnsi"/>
          <w:sz w:val="24"/>
          <w:szCs w:val="24"/>
        </w:rPr>
        <w:t>atalgojuma</w:t>
      </w:r>
      <w:r w:rsidR="008728CC" w:rsidRPr="00B44BB6">
        <w:rPr>
          <w:rFonts w:cstheme="minorHAnsi"/>
          <w:sz w:val="24"/>
          <w:szCs w:val="24"/>
        </w:rPr>
        <w:t xml:space="preserve"> (+15 procentpunkti) un</w:t>
      </w:r>
      <w:r w:rsidR="00296244">
        <w:rPr>
          <w:rFonts w:cstheme="minorHAnsi"/>
          <w:sz w:val="24"/>
          <w:szCs w:val="24"/>
        </w:rPr>
        <w:t xml:space="preserve"> </w:t>
      </w:r>
      <w:r w:rsidR="00296244" w:rsidRPr="00296244">
        <w:rPr>
          <w:rFonts w:cstheme="minorHAnsi"/>
          <w:sz w:val="24"/>
          <w:szCs w:val="24"/>
        </w:rPr>
        <w:t>aprūpes</w:t>
      </w:r>
      <w:r w:rsidR="008728CC" w:rsidRPr="00B44BB6">
        <w:rPr>
          <w:rFonts w:cstheme="minorHAnsi"/>
          <w:sz w:val="24"/>
          <w:szCs w:val="24"/>
        </w:rPr>
        <w:t xml:space="preserve"> atbals</w:t>
      </w:r>
      <w:r w:rsidR="00BF7027" w:rsidRPr="00B44BB6">
        <w:rPr>
          <w:rFonts w:cstheme="minorHAnsi"/>
          <w:sz w:val="24"/>
          <w:szCs w:val="24"/>
        </w:rPr>
        <w:t xml:space="preserve">ta personām 89% no mērķa </w:t>
      </w:r>
      <w:r w:rsidR="00296244">
        <w:rPr>
          <w:rFonts w:cstheme="minorHAnsi"/>
          <w:sz w:val="24"/>
          <w:szCs w:val="24"/>
        </w:rPr>
        <w:t>atalgojuma</w:t>
      </w:r>
      <w:r w:rsidR="00BF7027" w:rsidRPr="00B44BB6">
        <w:rPr>
          <w:rFonts w:cstheme="minorHAnsi"/>
          <w:sz w:val="24"/>
          <w:szCs w:val="24"/>
        </w:rPr>
        <w:t xml:space="preserve"> (+</w:t>
      </w:r>
      <w:r w:rsidR="00D2007D" w:rsidRPr="00B44BB6">
        <w:rPr>
          <w:rFonts w:cstheme="minorHAnsi"/>
          <w:sz w:val="24"/>
          <w:szCs w:val="24"/>
        </w:rPr>
        <w:t>12 procentpunkti).</w:t>
      </w:r>
      <w:r w:rsidR="006A551D" w:rsidRPr="00B44BB6">
        <w:rPr>
          <w:rFonts w:cstheme="minorHAnsi"/>
          <w:sz w:val="24"/>
          <w:szCs w:val="24"/>
        </w:rPr>
        <w:t xml:space="preserve"> </w:t>
      </w:r>
      <w:r w:rsidR="008372E6" w:rsidRPr="00B44BB6">
        <w:rPr>
          <w:rFonts w:cstheme="minorHAnsi"/>
          <w:sz w:val="24"/>
          <w:szCs w:val="24"/>
        </w:rPr>
        <w:t>Visstraujākais</w:t>
      </w:r>
      <w:r w:rsidR="00D2007D" w:rsidRPr="00B44BB6">
        <w:rPr>
          <w:rFonts w:cstheme="minorHAnsi"/>
          <w:sz w:val="24"/>
          <w:szCs w:val="24"/>
        </w:rPr>
        <w:t xml:space="preserve"> </w:t>
      </w:r>
      <w:r w:rsidR="00CA002B" w:rsidRPr="00B44BB6">
        <w:rPr>
          <w:rFonts w:cstheme="minorHAnsi"/>
          <w:sz w:val="24"/>
          <w:szCs w:val="24"/>
        </w:rPr>
        <w:t xml:space="preserve">pieaugums attiecībā </w:t>
      </w:r>
      <w:r w:rsidR="00CA002B" w:rsidRPr="00B44BB6">
        <w:rPr>
          <w:rFonts w:cstheme="minorHAnsi"/>
          <w:sz w:val="24"/>
          <w:szCs w:val="24"/>
        </w:rPr>
        <w:lastRenderedPageBreak/>
        <w:t xml:space="preserve">pret mērķa </w:t>
      </w:r>
      <w:r w:rsidR="00296244">
        <w:rPr>
          <w:rFonts w:cstheme="minorHAnsi"/>
          <w:sz w:val="24"/>
          <w:szCs w:val="24"/>
        </w:rPr>
        <w:t>atalgojumu</w:t>
      </w:r>
      <w:r w:rsidR="00CA002B" w:rsidRPr="00B44BB6">
        <w:rPr>
          <w:rFonts w:cstheme="minorHAnsi"/>
          <w:sz w:val="24"/>
          <w:szCs w:val="24"/>
        </w:rPr>
        <w:t xml:space="preserve"> </w:t>
      </w:r>
      <w:r w:rsidR="008019FC" w:rsidRPr="00B44BB6">
        <w:rPr>
          <w:rFonts w:cstheme="minorHAnsi"/>
          <w:sz w:val="24"/>
          <w:szCs w:val="24"/>
        </w:rPr>
        <w:t xml:space="preserve">ir sasniegts </w:t>
      </w:r>
      <w:r w:rsidR="00131094" w:rsidRPr="00B44BB6">
        <w:rPr>
          <w:rFonts w:cstheme="minorHAnsi"/>
          <w:sz w:val="24"/>
          <w:szCs w:val="24"/>
        </w:rPr>
        <w:t>2019.</w:t>
      </w:r>
      <w:r w:rsidR="0001181F">
        <w:rPr>
          <w:rFonts w:cstheme="minorHAnsi"/>
          <w:sz w:val="24"/>
          <w:szCs w:val="24"/>
        </w:rPr>
        <w:t xml:space="preserve"> </w:t>
      </w:r>
      <w:r w:rsidR="00131094" w:rsidRPr="00B44BB6">
        <w:rPr>
          <w:rFonts w:cstheme="minorHAnsi"/>
          <w:sz w:val="24"/>
          <w:szCs w:val="24"/>
        </w:rPr>
        <w:t>gadā</w:t>
      </w:r>
      <w:r w:rsidR="007177E8" w:rsidRPr="00B44BB6">
        <w:rPr>
          <w:rFonts w:cstheme="minorHAnsi"/>
          <w:sz w:val="24"/>
          <w:szCs w:val="24"/>
        </w:rPr>
        <w:t xml:space="preserve">. No ārstniecības personām </w:t>
      </w:r>
      <w:r w:rsidR="0029596E" w:rsidRPr="00B44BB6">
        <w:rPr>
          <w:rFonts w:cstheme="minorHAnsi"/>
          <w:sz w:val="24"/>
          <w:szCs w:val="24"/>
        </w:rPr>
        <w:t>visstraujākais atalgojuma kāpums ir ārstiem</w:t>
      </w:r>
      <w:r w:rsidR="006A4EA5">
        <w:rPr>
          <w:rFonts w:cstheme="minorHAnsi"/>
          <w:sz w:val="24"/>
          <w:szCs w:val="24"/>
        </w:rPr>
        <w:t xml:space="preserve"> (3.12. attēls)</w:t>
      </w:r>
      <w:r w:rsidR="0029596E" w:rsidRPr="00B44BB6">
        <w:rPr>
          <w:rFonts w:cstheme="minorHAnsi"/>
          <w:sz w:val="24"/>
          <w:szCs w:val="24"/>
        </w:rPr>
        <w:t>.</w:t>
      </w:r>
    </w:p>
    <w:p w14:paraId="5F9396AD" w14:textId="5C2EF9E5" w:rsidR="41D5888D" w:rsidRDefault="007961F4" w:rsidP="00B44BB6">
      <w:pPr>
        <w:jc w:val="center"/>
      </w:pPr>
      <w:r>
        <w:rPr>
          <w:noProof/>
          <w:lang w:eastAsia="lv-LV"/>
        </w:rPr>
        <w:drawing>
          <wp:inline distT="0" distB="0" distL="0" distR="0" wp14:anchorId="07821D7E" wp14:editId="72FF26D7">
            <wp:extent cx="5274310" cy="3162300"/>
            <wp:effectExtent l="0" t="0" r="2540" b="0"/>
            <wp:docPr id="10" name="Chart 10">
              <a:extLst xmlns:a="http://schemas.openxmlformats.org/drawingml/2006/main">
                <a:ext uri="{FF2B5EF4-FFF2-40B4-BE49-F238E27FC236}">
                  <a16:creationId xmlns:a16="http://schemas.microsoft.com/office/drawing/2014/main" id="{D8C7F8A9-2FB2-4C88-89A6-8B17AED1D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AF2655" w14:textId="02F2290A" w:rsidR="006A4EA5" w:rsidRPr="006A4EA5" w:rsidRDefault="006A4EA5" w:rsidP="006A4EA5">
      <w:pPr>
        <w:spacing w:before="120"/>
        <w:jc w:val="both"/>
        <w:rPr>
          <w:sz w:val="20"/>
          <w:szCs w:val="20"/>
        </w:rPr>
      </w:pPr>
      <w:r w:rsidRPr="00AF1282">
        <w:rPr>
          <w:rFonts w:eastAsia="Times New Roman"/>
          <w:sz w:val="20"/>
          <w:szCs w:val="20"/>
        </w:rPr>
        <w:t>3.</w:t>
      </w:r>
      <w:r>
        <w:rPr>
          <w:rFonts w:eastAsia="Times New Roman"/>
          <w:sz w:val="20"/>
          <w:szCs w:val="20"/>
        </w:rPr>
        <w:t>12</w:t>
      </w:r>
      <w:r w:rsidRPr="00AF1282">
        <w:rPr>
          <w:rFonts w:eastAsia="Times New Roman"/>
          <w:sz w:val="20"/>
          <w:szCs w:val="20"/>
        </w:rPr>
        <w:t xml:space="preserve">. attēls: </w:t>
      </w:r>
      <w:r w:rsidRPr="006A4EA5">
        <w:rPr>
          <w:rFonts w:eastAsia="Times New Roman"/>
          <w:sz w:val="20"/>
          <w:szCs w:val="20"/>
        </w:rPr>
        <w:t>Faktiskais atalgojums pret mērķa algu, %, 2016.</w:t>
      </w:r>
      <w:r w:rsidR="00CE2588">
        <w:rPr>
          <w:rFonts w:eastAsia="Times New Roman"/>
          <w:sz w:val="20"/>
          <w:szCs w:val="20"/>
        </w:rPr>
        <w:t xml:space="preserve"> </w:t>
      </w:r>
      <w:r w:rsidRPr="006A4EA5">
        <w:rPr>
          <w:rFonts w:eastAsia="Times New Roman"/>
          <w:sz w:val="20"/>
          <w:szCs w:val="20"/>
        </w:rPr>
        <w:t>-</w:t>
      </w:r>
      <w:r w:rsidR="00CE2588">
        <w:rPr>
          <w:rFonts w:eastAsia="Times New Roman"/>
          <w:sz w:val="20"/>
          <w:szCs w:val="20"/>
        </w:rPr>
        <w:t xml:space="preserve"> </w:t>
      </w:r>
      <w:r w:rsidRPr="006A4EA5">
        <w:rPr>
          <w:rFonts w:eastAsia="Times New Roman"/>
          <w:sz w:val="20"/>
          <w:szCs w:val="20"/>
        </w:rPr>
        <w:t>2019. gadā.</w:t>
      </w:r>
    </w:p>
    <w:p w14:paraId="1A1215BA" w14:textId="599DEE1F" w:rsidR="00557D4E" w:rsidRPr="00DE1AF2" w:rsidRDefault="00557D4E" w:rsidP="00557D4E">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2391590D" w14:textId="77777777" w:rsidR="00557D4E" w:rsidRDefault="00557D4E" w:rsidP="00B44BB6">
      <w:pPr>
        <w:jc w:val="center"/>
      </w:pPr>
    </w:p>
    <w:tbl>
      <w:tblPr>
        <w:tblStyle w:val="TableGridLight"/>
        <w:tblW w:w="0" w:type="auto"/>
        <w:tblLook w:val="04A0" w:firstRow="1" w:lastRow="0" w:firstColumn="1" w:lastColumn="0" w:noHBand="0" w:noVBand="1"/>
      </w:tblPr>
      <w:tblGrid>
        <w:gridCol w:w="9105"/>
      </w:tblGrid>
      <w:tr w:rsidR="000E29C4" w14:paraId="3F0C21FC" w14:textId="77777777" w:rsidTr="000E29C4">
        <w:tc>
          <w:tcPr>
            <w:tcW w:w="9105" w:type="dxa"/>
          </w:tcPr>
          <w:p w14:paraId="28397361" w14:textId="1B8FCB75" w:rsidR="000E29C4" w:rsidRDefault="000E29C4" w:rsidP="00296244">
            <w:pPr>
              <w:spacing w:line="257" w:lineRule="auto"/>
              <w:jc w:val="both"/>
              <w:rPr>
                <w:rFonts w:eastAsia="Times New Roman" w:cstheme="minorHAnsi"/>
                <w:b/>
                <w:color w:val="007D6B"/>
                <w:sz w:val="24"/>
                <w:szCs w:val="24"/>
              </w:rPr>
            </w:pPr>
            <w:r w:rsidRPr="00BB7C89">
              <w:rPr>
                <w:rFonts w:eastAsia="Times New Roman" w:cstheme="minorHAnsi"/>
                <w:b/>
                <w:color w:val="007D6B"/>
                <w:sz w:val="24"/>
                <w:szCs w:val="24"/>
              </w:rPr>
              <w:t>Līdz 2019.</w:t>
            </w:r>
            <w:r>
              <w:rPr>
                <w:rFonts w:eastAsia="Times New Roman" w:cstheme="minorHAnsi"/>
                <w:b/>
                <w:color w:val="007D6B"/>
                <w:sz w:val="24"/>
                <w:szCs w:val="24"/>
              </w:rPr>
              <w:t xml:space="preserve"> </w:t>
            </w:r>
            <w:r w:rsidRPr="00BB7C89">
              <w:rPr>
                <w:rFonts w:eastAsia="Times New Roman" w:cstheme="minorHAnsi"/>
                <w:b/>
                <w:color w:val="007D6B"/>
                <w:sz w:val="24"/>
                <w:szCs w:val="24"/>
              </w:rPr>
              <w:t xml:space="preserve">gadam ir realizēta plānošanas dokumentos noteikto mērķu izpilde, nodrošināta faktiskā atalgojuma tuvināšanās mērķa </w:t>
            </w:r>
            <w:r>
              <w:rPr>
                <w:rFonts w:eastAsia="Times New Roman" w:cstheme="minorHAnsi"/>
                <w:b/>
                <w:color w:val="007D6B"/>
                <w:sz w:val="24"/>
                <w:szCs w:val="24"/>
              </w:rPr>
              <w:t>atalgojumam</w:t>
            </w:r>
            <w:r w:rsidRPr="00BB7C89">
              <w:rPr>
                <w:rFonts w:eastAsia="Times New Roman" w:cstheme="minorHAnsi"/>
                <w:b/>
                <w:color w:val="007D6B"/>
                <w:sz w:val="24"/>
                <w:szCs w:val="24"/>
              </w:rPr>
              <w:t>, nodrošināt</w:t>
            </w:r>
            <w:r>
              <w:rPr>
                <w:rFonts w:eastAsia="Times New Roman" w:cstheme="minorHAnsi"/>
                <w:b/>
                <w:color w:val="007D6B"/>
                <w:sz w:val="24"/>
                <w:szCs w:val="24"/>
              </w:rPr>
              <w:t>s</w:t>
            </w:r>
            <w:r w:rsidRPr="00BB7C89">
              <w:rPr>
                <w:rFonts w:eastAsia="Times New Roman" w:cstheme="minorHAnsi"/>
                <w:b/>
                <w:color w:val="007D6B"/>
                <w:sz w:val="24"/>
                <w:szCs w:val="24"/>
              </w:rPr>
              <w:t xml:space="preserve"> straujāk</w:t>
            </w:r>
            <w:r>
              <w:rPr>
                <w:rFonts w:eastAsia="Times New Roman" w:cstheme="minorHAnsi"/>
                <w:b/>
                <w:color w:val="007D6B"/>
                <w:sz w:val="24"/>
                <w:szCs w:val="24"/>
              </w:rPr>
              <w:t>s</w:t>
            </w:r>
            <w:r w:rsidRPr="00BB7C89">
              <w:rPr>
                <w:rFonts w:eastAsia="Times New Roman" w:cstheme="minorHAnsi"/>
                <w:b/>
                <w:color w:val="007D6B"/>
                <w:sz w:val="24"/>
                <w:szCs w:val="24"/>
              </w:rPr>
              <w:t xml:space="preserve"> atalgojuma pieaugums stacionārajās ārstniecības iestādēs</w:t>
            </w:r>
            <w:r>
              <w:rPr>
                <w:rFonts w:eastAsia="Times New Roman" w:cstheme="minorHAnsi"/>
                <w:b/>
                <w:color w:val="007D6B"/>
                <w:sz w:val="24"/>
                <w:szCs w:val="24"/>
              </w:rPr>
              <w:t>.</w:t>
            </w:r>
          </w:p>
        </w:tc>
      </w:tr>
    </w:tbl>
    <w:p w14:paraId="23385652" w14:textId="77777777" w:rsidR="00617941" w:rsidRDefault="00617941" w:rsidP="00EF562E">
      <w:pPr>
        <w:pStyle w:val="Heading2"/>
      </w:pPr>
    </w:p>
    <w:p w14:paraId="3B3F09CE" w14:textId="0176FA84" w:rsidR="41D5888D" w:rsidRDefault="005F3FFD" w:rsidP="00EF562E">
      <w:pPr>
        <w:pStyle w:val="Heading2"/>
        <w:rPr>
          <w:rFonts w:ascii="Times New Roman" w:eastAsia="Times New Roman" w:hAnsi="Times New Roman" w:cs="Times New Roman"/>
          <w:sz w:val="28"/>
          <w:szCs w:val="28"/>
        </w:rPr>
      </w:pPr>
      <w:bookmarkStart w:id="21" w:name="_Toc53477957"/>
      <w:r>
        <w:t xml:space="preserve">3.5. </w:t>
      </w:r>
      <w:r w:rsidR="00573440">
        <w:t>Veiktais darb</w:t>
      </w:r>
      <w:r w:rsidR="000C55B9">
        <w:t>a apjoms</w:t>
      </w:r>
      <w:bookmarkEnd w:id="21"/>
    </w:p>
    <w:p w14:paraId="22FB8277" w14:textId="4EC0E6BF" w:rsidR="00A3683E" w:rsidRDefault="009E446A"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3326E3" w:rsidRPr="00BB7C89">
        <w:rPr>
          <w:rFonts w:eastAsia="Times New Roman" w:cstheme="minorHAnsi"/>
          <w:sz w:val="24"/>
          <w:szCs w:val="24"/>
        </w:rPr>
        <w:t xml:space="preserve">ārstu slodžu skaitu pēc slimnīcu līmeņiem, </w:t>
      </w:r>
      <w:r w:rsidR="00BF08DA" w:rsidRPr="00BB7C89">
        <w:rPr>
          <w:rFonts w:eastAsia="Times New Roman" w:cstheme="minorHAnsi"/>
          <w:sz w:val="24"/>
          <w:szCs w:val="24"/>
        </w:rPr>
        <w:t>var secināt, ka 49% jeb 2 219 slodzes tiek nodarbinātas 5.</w:t>
      </w:r>
      <w:r w:rsidR="0054029A">
        <w:rPr>
          <w:rFonts w:eastAsia="Times New Roman" w:cstheme="minorHAnsi"/>
          <w:sz w:val="24"/>
          <w:szCs w:val="24"/>
        </w:rPr>
        <w:t xml:space="preserve"> </w:t>
      </w:r>
      <w:r w:rsidR="00BF08DA" w:rsidRPr="00BB7C89">
        <w:rPr>
          <w:rFonts w:eastAsia="Times New Roman" w:cstheme="minorHAnsi"/>
          <w:sz w:val="24"/>
          <w:szCs w:val="24"/>
        </w:rPr>
        <w:t>līmeņa</w:t>
      </w:r>
      <w:r w:rsidR="004429F8">
        <w:rPr>
          <w:rStyle w:val="FootnoteReference"/>
          <w:rFonts w:eastAsia="Times New Roman" w:cstheme="minorHAnsi"/>
          <w:sz w:val="24"/>
          <w:szCs w:val="24"/>
        </w:rPr>
        <w:footnoteReference w:id="15"/>
      </w:r>
      <w:r w:rsidR="00BF08DA" w:rsidRPr="00BB7C89">
        <w:rPr>
          <w:rFonts w:eastAsia="Times New Roman" w:cstheme="minorHAnsi"/>
          <w:sz w:val="24"/>
          <w:szCs w:val="24"/>
        </w:rPr>
        <w:t xml:space="preserve"> slimnīcās, kopā ar 5. līmeņa specializētajām slimnīcām un 4. līmeņa reģionālajām slimnīcām</w:t>
      </w:r>
      <w:r w:rsidR="000C55B9">
        <w:rPr>
          <w:rFonts w:eastAsia="Times New Roman" w:cstheme="minorHAnsi"/>
          <w:sz w:val="24"/>
          <w:szCs w:val="24"/>
        </w:rPr>
        <w:t xml:space="preserve"> </w:t>
      </w:r>
      <w:r w:rsidR="00BF08DA" w:rsidRPr="00BB7C89">
        <w:rPr>
          <w:rFonts w:eastAsia="Times New Roman" w:cstheme="minorHAnsi"/>
          <w:sz w:val="24"/>
          <w:szCs w:val="24"/>
        </w:rPr>
        <w:t xml:space="preserve">- </w:t>
      </w:r>
      <w:r w:rsidR="002167C4" w:rsidRPr="00BB7C89">
        <w:rPr>
          <w:rFonts w:eastAsia="Times New Roman" w:cstheme="minorHAnsi"/>
          <w:sz w:val="24"/>
          <w:szCs w:val="24"/>
        </w:rPr>
        <w:t xml:space="preserve">3500 slodzes jeb 77% no </w:t>
      </w:r>
      <w:r w:rsidR="003101E7" w:rsidRPr="00BB7C89">
        <w:rPr>
          <w:rFonts w:eastAsia="Times New Roman" w:cstheme="minorHAnsi"/>
          <w:sz w:val="24"/>
          <w:szCs w:val="24"/>
        </w:rPr>
        <w:t>visām slimnīc</w:t>
      </w:r>
      <w:r w:rsidR="00783F8C" w:rsidRPr="00BB7C89">
        <w:rPr>
          <w:rFonts w:eastAsia="Times New Roman" w:cstheme="minorHAnsi"/>
          <w:sz w:val="24"/>
          <w:szCs w:val="24"/>
        </w:rPr>
        <w:t>u slodzēm</w:t>
      </w:r>
      <w:r w:rsidR="00362B69">
        <w:rPr>
          <w:rFonts w:eastAsia="Times New Roman" w:cstheme="minorHAnsi"/>
          <w:sz w:val="24"/>
          <w:szCs w:val="24"/>
        </w:rPr>
        <w:t xml:space="preserve"> (3.13. un 3.14. attēls)</w:t>
      </w:r>
      <w:r w:rsidR="00783F8C"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2C228C" w14:paraId="59E1711B" w14:textId="77777777" w:rsidTr="002C228C">
        <w:tc>
          <w:tcPr>
            <w:tcW w:w="9105" w:type="dxa"/>
          </w:tcPr>
          <w:p w14:paraId="6A264993" w14:textId="28D5BED8" w:rsidR="002C228C" w:rsidRPr="002C228C" w:rsidRDefault="002C228C" w:rsidP="002C228C">
            <w:pPr>
              <w:spacing w:before="120" w:after="120"/>
              <w:jc w:val="both"/>
              <w:rPr>
                <w:rFonts w:cstheme="minorHAnsi"/>
                <w:color w:val="007D6B"/>
                <w:sz w:val="24"/>
                <w:szCs w:val="24"/>
              </w:rPr>
            </w:pPr>
            <w:r w:rsidRPr="00617941">
              <w:rPr>
                <w:rFonts w:eastAsia="Times New Roman" w:cstheme="minorHAnsi"/>
                <w:b/>
                <w:color w:val="007D6B"/>
                <w:sz w:val="24"/>
                <w:szCs w:val="24"/>
              </w:rPr>
              <w:t>77% no slimnīcās nodarbinātajiem ārstiem strādā 13 lielākajās Latvijas slimnīcās (kopā no 40 slimnīcām), kurās hospitalizē 76% no kopējā pacientu skaita.</w:t>
            </w:r>
            <w:r w:rsidRPr="00617941">
              <w:rPr>
                <w:rFonts w:cstheme="minorHAnsi"/>
                <w:color w:val="007D6B"/>
                <w:sz w:val="24"/>
                <w:szCs w:val="24"/>
              </w:rPr>
              <w:t xml:space="preserve"> </w:t>
            </w:r>
          </w:p>
        </w:tc>
      </w:tr>
    </w:tbl>
    <w:p w14:paraId="5960FED5" w14:textId="791D1C39" w:rsidR="002C228C" w:rsidRDefault="002C228C" w:rsidP="002C228C">
      <w:pPr>
        <w:spacing w:after="0" w:line="240" w:lineRule="auto"/>
        <w:jc w:val="both"/>
        <w:rPr>
          <w:rFonts w:eastAsia="Times New Roman" w:cstheme="minorHAnsi"/>
          <w:sz w:val="24"/>
          <w:szCs w:val="24"/>
        </w:rPr>
      </w:pPr>
    </w:p>
    <w:p w14:paraId="4B2A03E7" w14:textId="74FFCA9F" w:rsidR="00BF08DA" w:rsidRDefault="00CF146B" w:rsidP="00BB7C89">
      <w:pPr>
        <w:spacing w:line="257" w:lineRule="auto"/>
        <w:jc w:val="center"/>
        <w:rPr>
          <w:rFonts w:ascii="Times New Roman" w:eastAsia="Times New Roman" w:hAnsi="Times New Roman" w:cs="Times New Roman"/>
          <w:b/>
          <w:bCs/>
          <w:sz w:val="28"/>
          <w:szCs w:val="28"/>
        </w:rPr>
      </w:pPr>
      <w:r w:rsidRPr="00160B82">
        <w:rPr>
          <w:noProof/>
          <w:shd w:val="clear" w:color="auto" w:fill="00C0A5"/>
          <w:lang w:eastAsia="lv-LV"/>
        </w:rPr>
        <w:lastRenderedPageBreak/>
        <w:drawing>
          <wp:inline distT="0" distB="0" distL="0" distR="0" wp14:anchorId="04ED69F4" wp14:editId="185A437C">
            <wp:extent cx="4937760" cy="2765145"/>
            <wp:effectExtent l="0" t="0" r="15240" b="16510"/>
            <wp:docPr id="11" name="Chart 11">
              <a:extLst xmlns:a="http://schemas.openxmlformats.org/drawingml/2006/main">
                <a:ext uri="{FF2B5EF4-FFF2-40B4-BE49-F238E27FC236}">
                  <a16:creationId xmlns:a16="http://schemas.microsoft.com/office/drawing/2014/main" id="{50CC2F11-19DF-4EB0-A40C-9AE334C55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07943AB" w14:textId="24F34EC2"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13</w:t>
      </w:r>
      <w:r w:rsidRPr="00AF1282">
        <w:rPr>
          <w:rFonts w:eastAsia="Times New Roman"/>
          <w:sz w:val="20"/>
          <w:szCs w:val="20"/>
        </w:rPr>
        <w:t xml:space="preserve">. attēls: </w:t>
      </w:r>
      <w:r w:rsidRPr="00925F2E">
        <w:rPr>
          <w:rFonts w:eastAsia="Times New Roman"/>
          <w:sz w:val="20"/>
          <w:szCs w:val="20"/>
        </w:rPr>
        <w:t>Ārstu slodžu sadalījuma pa slimnīcu līmeņiem 2019</w:t>
      </w:r>
      <w:r w:rsidRPr="00925F2E">
        <w:rPr>
          <w:sz w:val="20"/>
          <w:szCs w:val="20"/>
        </w:rPr>
        <w:t>. gad</w:t>
      </w:r>
      <w:r w:rsidR="00CE2588">
        <w:rPr>
          <w:sz w:val="20"/>
          <w:szCs w:val="20"/>
        </w:rPr>
        <w:t>ā</w:t>
      </w:r>
      <w:r w:rsidRPr="00925F2E">
        <w:rPr>
          <w:rFonts w:eastAsia="Times New Roman"/>
          <w:sz w:val="20"/>
          <w:szCs w:val="20"/>
        </w:rPr>
        <w:t>.</w:t>
      </w:r>
    </w:p>
    <w:p w14:paraId="6F4A4443" w14:textId="4B704AA1" w:rsidR="005B3D4D" w:rsidRPr="00BB7C89" w:rsidRDefault="00F824E7"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DF4C03">
        <w:rPr>
          <w:rFonts w:eastAsia="Times New Roman" w:cstheme="minorHAnsi"/>
          <w:sz w:val="24"/>
          <w:szCs w:val="24"/>
        </w:rPr>
        <w:t xml:space="preserve">māsu </w:t>
      </w:r>
      <w:r w:rsidRPr="00BB7C89">
        <w:rPr>
          <w:rFonts w:eastAsia="Times New Roman" w:cstheme="minorHAnsi"/>
          <w:sz w:val="24"/>
          <w:szCs w:val="24"/>
        </w:rPr>
        <w:t>slodžu skaitu pēc slimnīcu līmeņiem, var secināt, ka 4</w:t>
      </w:r>
      <w:r w:rsidR="00DF0250" w:rsidRPr="00BB7C89">
        <w:rPr>
          <w:rFonts w:eastAsia="Times New Roman" w:cstheme="minorHAnsi"/>
          <w:sz w:val="24"/>
          <w:szCs w:val="24"/>
        </w:rPr>
        <w:t>1</w:t>
      </w:r>
      <w:r w:rsidRPr="00BB7C89">
        <w:rPr>
          <w:rFonts w:eastAsia="Times New Roman" w:cstheme="minorHAnsi"/>
          <w:sz w:val="24"/>
          <w:szCs w:val="24"/>
        </w:rPr>
        <w:t xml:space="preserve">% jeb 2 </w:t>
      </w:r>
      <w:r w:rsidR="00DF0250" w:rsidRPr="00BB7C89">
        <w:rPr>
          <w:rFonts w:eastAsia="Times New Roman" w:cstheme="minorHAnsi"/>
          <w:sz w:val="24"/>
          <w:szCs w:val="24"/>
        </w:rPr>
        <w:t>961</w:t>
      </w:r>
      <w:r w:rsidRPr="00BB7C89">
        <w:rPr>
          <w:rFonts w:eastAsia="Times New Roman" w:cstheme="minorHAnsi"/>
          <w:sz w:val="24"/>
          <w:szCs w:val="24"/>
        </w:rPr>
        <w:t xml:space="preserve"> slodzes tiek nodarbinātas 5.</w:t>
      </w:r>
      <w:r w:rsidR="00D92452">
        <w:rPr>
          <w:rFonts w:eastAsia="Times New Roman" w:cstheme="minorHAnsi"/>
          <w:sz w:val="24"/>
          <w:szCs w:val="24"/>
        </w:rPr>
        <w:t xml:space="preserve"> </w:t>
      </w:r>
      <w:r w:rsidRPr="00BB7C89">
        <w:rPr>
          <w:rFonts w:eastAsia="Times New Roman" w:cstheme="minorHAnsi"/>
          <w:sz w:val="24"/>
          <w:szCs w:val="24"/>
        </w:rPr>
        <w:t>līmeņa slimnīcās</w:t>
      </w:r>
      <w:r w:rsidR="00DF0250" w:rsidRPr="00BB7C89">
        <w:rPr>
          <w:rFonts w:eastAsia="Times New Roman" w:cstheme="minorHAnsi"/>
          <w:sz w:val="24"/>
          <w:szCs w:val="24"/>
        </w:rPr>
        <w:t xml:space="preserve"> (proporcija ir </w:t>
      </w:r>
      <w:r w:rsidR="00B00569" w:rsidRPr="00BB7C89">
        <w:rPr>
          <w:rFonts w:eastAsia="Times New Roman" w:cstheme="minorHAnsi"/>
          <w:sz w:val="24"/>
          <w:szCs w:val="24"/>
        </w:rPr>
        <w:t>mazāka nekā</w:t>
      </w:r>
      <w:r w:rsidR="00DF0250" w:rsidRPr="00BB7C89">
        <w:rPr>
          <w:rFonts w:eastAsia="Times New Roman" w:cstheme="minorHAnsi"/>
          <w:sz w:val="24"/>
          <w:szCs w:val="24"/>
        </w:rPr>
        <w:t xml:space="preserve"> ā</w:t>
      </w:r>
      <w:r w:rsidR="00251280" w:rsidRPr="00BB7C89">
        <w:rPr>
          <w:rFonts w:eastAsia="Times New Roman" w:cstheme="minorHAnsi"/>
          <w:sz w:val="24"/>
          <w:szCs w:val="24"/>
        </w:rPr>
        <w:t>rst</w:t>
      </w:r>
      <w:r w:rsidR="00DF0250" w:rsidRPr="00BB7C89">
        <w:rPr>
          <w:rFonts w:eastAsia="Times New Roman" w:cstheme="minorHAnsi"/>
          <w:sz w:val="24"/>
          <w:szCs w:val="24"/>
        </w:rPr>
        <w:t>iem)</w:t>
      </w:r>
      <w:r w:rsidRPr="00BB7C89">
        <w:rPr>
          <w:rFonts w:eastAsia="Times New Roman" w:cstheme="minorHAnsi"/>
          <w:sz w:val="24"/>
          <w:szCs w:val="24"/>
        </w:rPr>
        <w:t>, kopā ar 5. līmeņa specializētajām slimnīcām un 4. līmeņa reģionālajām slimnīcām</w:t>
      </w:r>
      <w:r w:rsidR="00CE2588">
        <w:rPr>
          <w:rFonts w:eastAsia="Times New Roman" w:cstheme="minorHAnsi"/>
          <w:sz w:val="24"/>
          <w:szCs w:val="24"/>
        </w:rPr>
        <w:t xml:space="preserve"> </w:t>
      </w:r>
      <w:r w:rsidRPr="00BB7C89">
        <w:rPr>
          <w:rFonts w:eastAsia="Times New Roman" w:cstheme="minorHAnsi"/>
          <w:sz w:val="24"/>
          <w:szCs w:val="24"/>
        </w:rPr>
        <w:t xml:space="preserve">- </w:t>
      </w:r>
      <w:r w:rsidR="00251280" w:rsidRPr="00BB7C89">
        <w:rPr>
          <w:rFonts w:eastAsia="Times New Roman" w:cstheme="minorHAnsi"/>
          <w:sz w:val="24"/>
          <w:szCs w:val="24"/>
        </w:rPr>
        <w:t>5 257</w:t>
      </w:r>
      <w:r w:rsidRPr="00BB7C89">
        <w:rPr>
          <w:rFonts w:eastAsia="Times New Roman" w:cstheme="minorHAnsi"/>
          <w:sz w:val="24"/>
          <w:szCs w:val="24"/>
        </w:rPr>
        <w:t xml:space="preserve"> slodzes jeb 7</w:t>
      </w:r>
      <w:r w:rsidR="007318EA" w:rsidRPr="00BB7C89">
        <w:rPr>
          <w:rFonts w:eastAsia="Times New Roman" w:cstheme="minorHAnsi"/>
          <w:sz w:val="24"/>
          <w:szCs w:val="24"/>
        </w:rPr>
        <w:t>2</w:t>
      </w:r>
      <w:r w:rsidRPr="00BB7C89">
        <w:rPr>
          <w:rFonts w:eastAsia="Times New Roman" w:cstheme="minorHAnsi"/>
          <w:sz w:val="24"/>
          <w:szCs w:val="24"/>
        </w:rPr>
        <w:t>% no visām slimnīcu slodzēm</w:t>
      </w:r>
      <w:r w:rsidR="00DB6CBC" w:rsidRPr="00BB7C89">
        <w:rPr>
          <w:rFonts w:eastAsia="Times New Roman" w:cstheme="minorHAnsi"/>
          <w:sz w:val="24"/>
          <w:szCs w:val="24"/>
        </w:rPr>
        <w:t xml:space="preserve">, t.i. 72% </w:t>
      </w:r>
      <w:r w:rsidR="00DF4C03">
        <w:rPr>
          <w:rFonts w:eastAsia="Times New Roman" w:cstheme="minorHAnsi"/>
          <w:sz w:val="24"/>
          <w:szCs w:val="24"/>
        </w:rPr>
        <w:t>māsu</w:t>
      </w:r>
      <w:r w:rsidR="00DB6CBC" w:rsidRPr="00BB7C89">
        <w:rPr>
          <w:rFonts w:eastAsia="Times New Roman" w:cstheme="minorHAnsi"/>
          <w:sz w:val="24"/>
          <w:szCs w:val="24"/>
        </w:rPr>
        <w:t xml:space="preserve"> strādā 33% lielākajās Latvijas slimnīcās.</w:t>
      </w:r>
      <w:r w:rsidR="00EA673D"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7F6D19" w14:paraId="59783A1D" w14:textId="77777777" w:rsidTr="007F6D19">
        <w:tc>
          <w:tcPr>
            <w:tcW w:w="9105" w:type="dxa"/>
          </w:tcPr>
          <w:p w14:paraId="7BDC9CCC" w14:textId="3A4250AA" w:rsidR="007F6D19" w:rsidRPr="007F6D19" w:rsidRDefault="007F6D19" w:rsidP="007F6D19">
            <w:pPr>
              <w:spacing w:before="120" w:after="120"/>
              <w:jc w:val="both"/>
              <w:rPr>
                <w:rFonts w:cstheme="minorHAnsi"/>
                <w:noProof/>
                <w:sz w:val="24"/>
                <w:szCs w:val="24"/>
              </w:rPr>
            </w:pPr>
            <w:r w:rsidRPr="007F6D19">
              <w:rPr>
                <w:rFonts w:eastAsia="Times New Roman" w:cstheme="minorHAnsi"/>
                <w:b/>
                <w:color w:val="007D6B"/>
                <w:sz w:val="24"/>
                <w:szCs w:val="24"/>
              </w:rPr>
              <w:t xml:space="preserve">Ja ārstu skaits (77% no kopējā slodžu skaita) lielākajās Latvijas slimnīcās pārsniedz hospitalizāciju skaitu šajās slimnīcās (76%), tad ārstniecības un pacientu aprūpes personu skaits ir mazāks (72% no kopējā </w:t>
            </w:r>
            <w:r w:rsidR="003F650F" w:rsidRPr="003F650F">
              <w:rPr>
                <w:rFonts w:eastAsia="Times New Roman" w:cstheme="minorHAnsi"/>
                <w:b/>
                <w:color w:val="007D6B"/>
                <w:sz w:val="24"/>
                <w:szCs w:val="24"/>
              </w:rPr>
              <w:t>ārstniecības un pacientu aprūpes personu</w:t>
            </w:r>
            <w:r w:rsidRPr="007F6D19">
              <w:rPr>
                <w:rFonts w:eastAsia="Times New Roman" w:cstheme="minorHAnsi"/>
                <w:b/>
                <w:color w:val="007D6B"/>
                <w:sz w:val="24"/>
                <w:szCs w:val="24"/>
              </w:rPr>
              <w:t xml:space="preserve"> skaita).</w:t>
            </w:r>
          </w:p>
        </w:tc>
      </w:tr>
    </w:tbl>
    <w:p w14:paraId="56DC82EE" w14:textId="77777777" w:rsidR="007F6D19" w:rsidRDefault="007F6D19" w:rsidP="002C228C">
      <w:pPr>
        <w:spacing w:after="0" w:line="240" w:lineRule="auto"/>
        <w:jc w:val="both"/>
        <w:rPr>
          <w:rFonts w:eastAsia="Times New Roman" w:cstheme="minorHAnsi"/>
          <w:b/>
          <w:sz w:val="24"/>
          <w:szCs w:val="24"/>
        </w:rPr>
      </w:pPr>
    </w:p>
    <w:p w14:paraId="281D6218" w14:textId="41AAE2D4" w:rsidR="00356FAB" w:rsidRDefault="00C20110" w:rsidP="00BB7C89">
      <w:pPr>
        <w:spacing w:line="257" w:lineRule="auto"/>
        <w:jc w:val="center"/>
      </w:pPr>
      <w:r>
        <w:rPr>
          <w:noProof/>
          <w:lang w:eastAsia="lv-LV"/>
        </w:rPr>
        <w:drawing>
          <wp:inline distT="0" distB="0" distL="0" distR="0" wp14:anchorId="38602FE1" wp14:editId="0498BC27">
            <wp:extent cx="4988966" cy="2808000"/>
            <wp:effectExtent l="0" t="0" r="2540" b="11430"/>
            <wp:docPr id="12" name="Chart 12">
              <a:extLst xmlns:a="http://schemas.openxmlformats.org/drawingml/2006/main">
                <a:ext uri="{FF2B5EF4-FFF2-40B4-BE49-F238E27FC236}">
                  <a16:creationId xmlns:a16="http://schemas.microsoft.com/office/drawing/2014/main" id="{A3727070-C364-4B2C-91F7-9F7964DDA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CCE9E68" w14:textId="12969118"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14</w:t>
      </w:r>
      <w:r w:rsidRPr="00AF1282">
        <w:rPr>
          <w:rFonts w:eastAsia="Times New Roman"/>
          <w:sz w:val="20"/>
          <w:szCs w:val="20"/>
        </w:rPr>
        <w:t xml:space="preserve">. attēls: </w:t>
      </w:r>
      <w:r>
        <w:rPr>
          <w:rFonts w:eastAsia="Times New Roman"/>
          <w:sz w:val="20"/>
          <w:szCs w:val="20"/>
        </w:rPr>
        <w:t>Māsu</w:t>
      </w:r>
      <w:r w:rsidRPr="00925F2E">
        <w:rPr>
          <w:rFonts w:eastAsia="Times New Roman"/>
          <w:sz w:val="20"/>
          <w:szCs w:val="20"/>
        </w:rPr>
        <w:t xml:space="preserve"> slodžu sadalījum</w:t>
      </w:r>
      <w:r w:rsidR="00CE2588">
        <w:rPr>
          <w:rFonts w:eastAsia="Times New Roman"/>
          <w:sz w:val="20"/>
          <w:szCs w:val="20"/>
        </w:rPr>
        <w:t>s</w:t>
      </w:r>
      <w:r w:rsidRPr="00925F2E">
        <w:rPr>
          <w:rFonts w:eastAsia="Times New Roman"/>
          <w:sz w:val="20"/>
          <w:szCs w:val="20"/>
        </w:rPr>
        <w:t xml:space="preserve"> pa slimnīcu līmeņiem 2019</w:t>
      </w:r>
      <w:r w:rsidRPr="00925F2E">
        <w:rPr>
          <w:sz w:val="20"/>
          <w:szCs w:val="20"/>
        </w:rPr>
        <w:t>. gad</w:t>
      </w:r>
      <w:r w:rsidR="00CE2588">
        <w:rPr>
          <w:sz w:val="20"/>
          <w:szCs w:val="20"/>
        </w:rPr>
        <w:t>ā</w:t>
      </w:r>
      <w:r w:rsidRPr="00925F2E">
        <w:rPr>
          <w:rFonts w:eastAsia="Times New Roman"/>
          <w:sz w:val="20"/>
          <w:szCs w:val="20"/>
        </w:rPr>
        <w:t>.</w:t>
      </w:r>
    </w:p>
    <w:p w14:paraId="1FBDD142" w14:textId="00B75B9B" w:rsidR="0017409A" w:rsidRPr="00AB7E90" w:rsidRDefault="00A10BD3" w:rsidP="000C5696">
      <w:pPr>
        <w:spacing w:line="257" w:lineRule="auto"/>
        <w:jc w:val="both"/>
        <w:rPr>
          <w:rFonts w:cstheme="minorHAnsi"/>
          <w:sz w:val="24"/>
          <w:szCs w:val="24"/>
        </w:rPr>
      </w:pPr>
      <w:r w:rsidRPr="00AB7E90">
        <w:rPr>
          <w:rFonts w:cstheme="minorHAnsi"/>
          <w:sz w:val="24"/>
          <w:szCs w:val="24"/>
        </w:rPr>
        <w:lastRenderedPageBreak/>
        <w:t xml:space="preserve">Atbilstoši OECD datiem, </w:t>
      </w:r>
      <w:r w:rsidR="00440819" w:rsidRPr="00AB7E90">
        <w:rPr>
          <w:rFonts w:cstheme="minorHAnsi"/>
          <w:sz w:val="24"/>
          <w:szCs w:val="24"/>
        </w:rPr>
        <w:t>Latvijas ārstu skaits uz 1000 iedzīvo</w:t>
      </w:r>
      <w:r w:rsidR="00682874" w:rsidRPr="00AB7E90">
        <w:rPr>
          <w:rFonts w:cstheme="minorHAnsi"/>
          <w:sz w:val="24"/>
          <w:szCs w:val="24"/>
        </w:rPr>
        <w:t>tājiem ir 3</w:t>
      </w:r>
      <w:r w:rsidR="00ED2361" w:rsidRPr="00AB7E90">
        <w:rPr>
          <w:rFonts w:cstheme="minorHAnsi"/>
          <w:sz w:val="24"/>
          <w:szCs w:val="24"/>
        </w:rPr>
        <w:t>.</w:t>
      </w:r>
      <w:r w:rsidR="00682874" w:rsidRPr="00AB7E90">
        <w:rPr>
          <w:rFonts w:cstheme="minorHAnsi"/>
          <w:sz w:val="24"/>
          <w:szCs w:val="24"/>
        </w:rPr>
        <w:t>2, kas ir tuvu OECD vidējam rādītājam (3</w:t>
      </w:r>
      <w:r w:rsidR="00ED2361" w:rsidRPr="00AB7E90">
        <w:rPr>
          <w:rFonts w:cstheme="minorHAnsi"/>
          <w:sz w:val="24"/>
          <w:szCs w:val="24"/>
        </w:rPr>
        <w:t>.</w:t>
      </w:r>
      <w:r w:rsidR="00682874" w:rsidRPr="00AB7E90">
        <w:rPr>
          <w:rFonts w:cstheme="minorHAnsi"/>
          <w:sz w:val="24"/>
          <w:szCs w:val="24"/>
        </w:rPr>
        <w:t xml:space="preserve">5), </w:t>
      </w:r>
      <w:r w:rsidR="003C4797" w:rsidRPr="00AB7E90">
        <w:rPr>
          <w:rFonts w:cstheme="minorHAnsi"/>
          <w:sz w:val="24"/>
          <w:szCs w:val="24"/>
        </w:rPr>
        <w:t>ta</w:t>
      </w:r>
      <w:r w:rsidR="00074932" w:rsidRPr="00AB7E90">
        <w:rPr>
          <w:rFonts w:cstheme="minorHAnsi"/>
          <w:sz w:val="24"/>
          <w:szCs w:val="24"/>
        </w:rPr>
        <w:t xml:space="preserve">ču </w:t>
      </w:r>
      <w:r w:rsidR="00074932" w:rsidRPr="004B05FD">
        <w:rPr>
          <w:rFonts w:cstheme="minorHAnsi"/>
          <w:b/>
          <w:bCs/>
          <w:sz w:val="24"/>
          <w:szCs w:val="24"/>
        </w:rPr>
        <w:t>ārstu vidēj</w:t>
      </w:r>
      <w:r w:rsidR="00416EA3" w:rsidRPr="004B05FD">
        <w:rPr>
          <w:rFonts w:cstheme="minorHAnsi"/>
          <w:b/>
          <w:bCs/>
          <w:sz w:val="24"/>
          <w:szCs w:val="24"/>
        </w:rPr>
        <w:t xml:space="preserve">ais vecums ir 3. </w:t>
      </w:r>
      <w:r w:rsidR="00237A6E" w:rsidRPr="004B05FD">
        <w:rPr>
          <w:rFonts w:cstheme="minorHAnsi"/>
          <w:b/>
          <w:bCs/>
          <w:sz w:val="24"/>
          <w:szCs w:val="24"/>
        </w:rPr>
        <w:t>augstākais</w:t>
      </w:r>
      <w:r w:rsidR="00416EA3" w:rsidRPr="004B05FD">
        <w:rPr>
          <w:rFonts w:cstheme="minorHAnsi"/>
          <w:b/>
          <w:bCs/>
          <w:sz w:val="24"/>
          <w:szCs w:val="24"/>
        </w:rPr>
        <w:t xml:space="preserve"> OECD</w:t>
      </w:r>
      <w:r w:rsidR="00074932" w:rsidRPr="004B05FD">
        <w:rPr>
          <w:rFonts w:cstheme="minorHAnsi"/>
          <w:b/>
          <w:bCs/>
          <w:sz w:val="24"/>
          <w:szCs w:val="24"/>
        </w:rPr>
        <w:t xml:space="preserve"> valstu starpā </w:t>
      </w:r>
      <w:r w:rsidR="00ED2361" w:rsidRPr="004B05FD">
        <w:rPr>
          <w:rFonts w:cstheme="minorHAnsi"/>
          <w:b/>
          <w:bCs/>
          <w:sz w:val="24"/>
          <w:szCs w:val="24"/>
        </w:rPr>
        <w:t>(</w:t>
      </w:r>
      <w:r w:rsidR="00B00569" w:rsidRPr="004B05FD">
        <w:rPr>
          <w:rFonts w:cstheme="minorHAnsi"/>
          <w:b/>
          <w:bCs/>
          <w:sz w:val="24"/>
          <w:szCs w:val="24"/>
        </w:rPr>
        <w:t>48% ārstu ir</w:t>
      </w:r>
      <w:r w:rsidR="00A71C1C" w:rsidRPr="004B05FD">
        <w:rPr>
          <w:rFonts w:cstheme="minorHAnsi"/>
          <w:b/>
          <w:bCs/>
          <w:sz w:val="24"/>
          <w:szCs w:val="24"/>
        </w:rPr>
        <w:t xml:space="preserve"> vecāki par 55 gadiem)</w:t>
      </w:r>
      <w:r w:rsidR="00A71C1C" w:rsidRPr="00AB7E90">
        <w:rPr>
          <w:rStyle w:val="FootnoteReference"/>
          <w:rFonts w:cstheme="minorHAnsi"/>
          <w:sz w:val="24"/>
          <w:szCs w:val="24"/>
        </w:rPr>
        <w:footnoteReference w:id="16"/>
      </w:r>
      <w:r w:rsidR="00A71C1C" w:rsidRPr="00AB7E90">
        <w:rPr>
          <w:rFonts w:cstheme="minorHAnsi"/>
          <w:sz w:val="24"/>
          <w:szCs w:val="24"/>
        </w:rPr>
        <w:t xml:space="preserve">. </w:t>
      </w:r>
    </w:p>
    <w:p w14:paraId="4FDE8442" w14:textId="7D8A58C5" w:rsidR="00A065E1" w:rsidRPr="00AB7E90" w:rsidRDefault="009462DB" w:rsidP="000C5696">
      <w:pPr>
        <w:spacing w:line="257" w:lineRule="auto"/>
        <w:jc w:val="both"/>
        <w:rPr>
          <w:rFonts w:cstheme="minorHAnsi"/>
          <w:sz w:val="24"/>
          <w:szCs w:val="24"/>
        </w:rPr>
      </w:pPr>
      <w:r w:rsidRPr="00AB7E90">
        <w:rPr>
          <w:rFonts w:cstheme="minorHAnsi"/>
          <w:sz w:val="24"/>
          <w:szCs w:val="24"/>
        </w:rPr>
        <w:t xml:space="preserve">Latvijas </w:t>
      </w:r>
      <w:r w:rsidR="00237A6E">
        <w:rPr>
          <w:rFonts w:cstheme="minorHAnsi"/>
          <w:sz w:val="24"/>
          <w:szCs w:val="24"/>
        </w:rPr>
        <w:t>māsu</w:t>
      </w:r>
      <w:r w:rsidRPr="00AB7E90">
        <w:rPr>
          <w:rFonts w:cstheme="minorHAnsi"/>
          <w:sz w:val="24"/>
          <w:szCs w:val="24"/>
        </w:rPr>
        <w:t xml:space="preserve"> skaits uz 1000 </w:t>
      </w:r>
      <w:r w:rsidR="000A2A3A" w:rsidRPr="00AB7E90">
        <w:rPr>
          <w:rFonts w:cstheme="minorHAnsi"/>
          <w:sz w:val="24"/>
          <w:szCs w:val="24"/>
        </w:rPr>
        <w:t xml:space="preserve">iedzīvotājiem ir </w:t>
      </w:r>
      <w:r w:rsidR="00286D8C" w:rsidRPr="00AB7E90">
        <w:rPr>
          <w:rFonts w:cstheme="minorHAnsi"/>
          <w:sz w:val="24"/>
          <w:szCs w:val="24"/>
        </w:rPr>
        <w:t>4.6</w:t>
      </w:r>
      <w:r w:rsidR="000B5EE3" w:rsidRPr="00AB7E90">
        <w:rPr>
          <w:rFonts w:cstheme="minorHAnsi"/>
          <w:sz w:val="24"/>
          <w:szCs w:val="24"/>
        </w:rPr>
        <w:t xml:space="preserve">, kas </w:t>
      </w:r>
      <w:r w:rsidR="000C5696" w:rsidRPr="00AB7E90">
        <w:rPr>
          <w:rFonts w:cstheme="minorHAnsi"/>
          <w:sz w:val="24"/>
          <w:szCs w:val="24"/>
        </w:rPr>
        <w:t xml:space="preserve">ir atšķirīgs gan no </w:t>
      </w:r>
      <w:r w:rsidR="00853309" w:rsidRPr="00AB7E90">
        <w:rPr>
          <w:rFonts w:cstheme="minorHAnsi"/>
          <w:sz w:val="24"/>
          <w:szCs w:val="24"/>
        </w:rPr>
        <w:t xml:space="preserve">OECD </w:t>
      </w:r>
      <w:r w:rsidR="00D161BE" w:rsidRPr="00AB7E90">
        <w:rPr>
          <w:rFonts w:cstheme="minorHAnsi"/>
          <w:sz w:val="24"/>
          <w:szCs w:val="24"/>
        </w:rPr>
        <w:t>vidējā rādītāja</w:t>
      </w:r>
      <w:r w:rsidR="000F0DC1" w:rsidRPr="00AB7E90">
        <w:rPr>
          <w:rFonts w:cstheme="minorHAnsi"/>
          <w:sz w:val="24"/>
          <w:szCs w:val="24"/>
        </w:rPr>
        <w:t xml:space="preserve"> (8.8), gan no Lietuvas (</w:t>
      </w:r>
      <w:r w:rsidR="00AE6D5C" w:rsidRPr="00AB7E90">
        <w:rPr>
          <w:rFonts w:cstheme="minorHAnsi"/>
          <w:sz w:val="24"/>
          <w:szCs w:val="24"/>
        </w:rPr>
        <w:t>7.7) un Igaunijas (</w:t>
      </w:r>
      <w:r w:rsidR="006A58AE" w:rsidRPr="00AB7E90">
        <w:rPr>
          <w:rFonts w:cstheme="minorHAnsi"/>
          <w:sz w:val="24"/>
          <w:szCs w:val="24"/>
        </w:rPr>
        <w:t>6.2)</w:t>
      </w:r>
      <w:r w:rsidR="00A065E1" w:rsidRPr="00AB7E90">
        <w:rPr>
          <w:rStyle w:val="FootnoteReference"/>
          <w:rFonts w:cstheme="minorHAnsi"/>
          <w:sz w:val="24"/>
          <w:szCs w:val="24"/>
        </w:rPr>
        <w:footnoteReference w:id="17"/>
      </w:r>
      <w:r w:rsidR="006A58AE" w:rsidRPr="00AB7E90">
        <w:rPr>
          <w:rFonts w:cstheme="minorHAnsi"/>
          <w:sz w:val="24"/>
          <w:szCs w:val="24"/>
        </w:rPr>
        <w:t>.</w:t>
      </w:r>
      <w:r w:rsidR="00E0317A" w:rsidRPr="00AB7E90">
        <w:rPr>
          <w:rFonts w:cstheme="minorHAnsi"/>
          <w:sz w:val="24"/>
          <w:szCs w:val="24"/>
        </w:rPr>
        <w:t xml:space="preserve"> </w:t>
      </w:r>
    </w:p>
    <w:tbl>
      <w:tblPr>
        <w:tblStyle w:val="TableGridLight"/>
        <w:tblW w:w="0" w:type="auto"/>
        <w:tblLook w:val="04A0" w:firstRow="1" w:lastRow="0" w:firstColumn="1" w:lastColumn="0" w:noHBand="0" w:noVBand="1"/>
      </w:tblPr>
      <w:tblGrid>
        <w:gridCol w:w="9105"/>
      </w:tblGrid>
      <w:tr w:rsidR="00EE5ADC" w14:paraId="750CAF17" w14:textId="77777777" w:rsidTr="00EE5ADC">
        <w:tc>
          <w:tcPr>
            <w:tcW w:w="9105" w:type="dxa"/>
          </w:tcPr>
          <w:p w14:paraId="1E9C80FA" w14:textId="2B63F71A" w:rsidR="00EE5ADC" w:rsidRDefault="00EE5ADC" w:rsidP="00CB7DB1">
            <w:pPr>
              <w:spacing w:line="257" w:lineRule="auto"/>
              <w:jc w:val="both"/>
              <w:rPr>
                <w:rFonts w:cstheme="minorHAnsi"/>
                <w:b/>
                <w:color w:val="007D6B"/>
                <w:sz w:val="24"/>
                <w:szCs w:val="24"/>
              </w:rPr>
            </w:pPr>
            <w:bookmarkStart w:id="22" w:name="_Hlk40707413"/>
            <w:r w:rsidRPr="00AE2E1F">
              <w:rPr>
                <w:rFonts w:cstheme="minorHAnsi"/>
                <w:b/>
                <w:color w:val="007D6B"/>
                <w:sz w:val="24"/>
                <w:szCs w:val="24"/>
              </w:rPr>
              <w:t xml:space="preserve">Atbilstoši OECD salīdzinošajiem datiem ir secināms, ka Latvijas ārstu skaits atbilst vidējam OECD rādītājam, taču </w:t>
            </w:r>
            <w:r w:rsidR="00237A6E">
              <w:rPr>
                <w:rFonts w:cstheme="minorHAnsi"/>
                <w:b/>
                <w:color w:val="007D6B"/>
                <w:sz w:val="24"/>
                <w:szCs w:val="24"/>
              </w:rPr>
              <w:t>māsu</w:t>
            </w:r>
            <w:r w:rsidRPr="00AE2E1F">
              <w:rPr>
                <w:rFonts w:cstheme="minorHAnsi"/>
                <w:b/>
                <w:color w:val="007D6B"/>
                <w:sz w:val="24"/>
                <w:szCs w:val="24"/>
              </w:rPr>
              <w:t xml:space="preserve"> skaits ir </w:t>
            </w:r>
            <w:r w:rsidRPr="007F6D19">
              <w:rPr>
                <w:rFonts w:cstheme="minorHAnsi"/>
                <w:b/>
                <w:color w:val="007D6B"/>
                <w:sz w:val="24"/>
                <w:szCs w:val="24"/>
                <w:u w:val="single"/>
              </w:rPr>
              <w:t>kritiski zems</w:t>
            </w:r>
            <w:r w:rsidRPr="00AE2E1F">
              <w:rPr>
                <w:rFonts w:cstheme="minorHAnsi"/>
                <w:b/>
                <w:color w:val="007D6B"/>
                <w:sz w:val="24"/>
                <w:szCs w:val="24"/>
              </w:rPr>
              <w:t xml:space="preserve"> un ir nepieciešams veikt pasākumus </w:t>
            </w:r>
            <w:r w:rsidR="007F0098" w:rsidRPr="007F0098">
              <w:rPr>
                <w:rFonts w:cstheme="minorHAnsi"/>
                <w:b/>
                <w:color w:val="007D6B"/>
                <w:sz w:val="24"/>
                <w:szCs w:val="24"/>
              </w:rPr>
              <w:t>ārstniecības un pacientu aprūpes personu</w:t>
            </w:r>
            <w:r w:rsidRPr="00AE2E1F">
              <w:rPr>
                <w:rFonts w:cstheme="minorHAnsi"/>
                <w:b/>
                <w:color w:val="007D6B"/>
                <w:sz w:val="24"/>
                <w:szCs w:val="24"/>
              </w:rPr>
              <w:t xml:space="preserve"> skaita palielināšanai. Latvijā ir nepietiekams </w:t>
            </w:r>
            <w:r w:rsidR="00B96A60">
              <w:rPr>
                <w:rFonts w:cstheme="minorHAnsi"/>
                <w:b/>
                <w:color w:val="007D6B"/>
                <w:sz w:val="24"/>
                <w:szCs w:val="24"/>
              </w:rPr>
              <w:t>māsu</w:t>
            </w:r>
            <w:r w:rsidRPr="00AE2E1F">
              <w:rPr>
                <w:rFonts w:cstheme="minorHAnsi"/>
                <w:b/>
                <w:color w:val="007D6B"/>
                <w:sz w:val="24"/>
                <w:szCs w:val="24"/>
              </w:rPr>
              <w:t xml:space="preserve"> skaits (t.i. 2 reizes mazāks nekā OECD vidējais), </w:t>
            </w:r>
            <w:r w:rsidR="00B96A60">
              <w:rPr>
                <w:rFonts w:cstheme="minorHAnsi"/>
                <w:b/>
                <w:color w:val="007D6B"/>
                <w:sz w:val="24"/>
                <w:szCs w:val="24"/>
              </w:rPr>
              <w:t>māsas</w:t>
            </w:r>
            <w:r w:rsidRPr="00AE2E1F">
              <w:rPr>
                <w:rFonts w:cstheme="minorHAnsi"/>
                <w:b/>
                <w:color w:val="007D6B"/>
                <w:sz w:val="24"/>
                <w:szCs w:val="24"/>
              </w:rPr>
              <w:t xml:space="preserve"> nav sadalītas par labu terciārā un reģionālā līmeņa slimnīcām (esošās izvēlas mazāk intensīvu darbu zemāka līmeņa slimnīcās) un </w:t>
            </w:r>
            <w:r w:rsidR="00332026">
              <w:rPr>
                <w:rFonts w:cstheme="minorHAnsi"/>
                <w:b/>
                <w:color w:val="007D6B"/>
                <w:sz w:val="24"/>
                <w:szCs w:val="24"/>
              </w:rPr>
              <w:t>māsu</w:t>
            </w:r>
            <w:r w:rsidRPr="00AE2E1F">
              <w:rPr>
                <w:rFonts w:cstheme="minorHAnsi"/>
                <w:b/>
                <w:color w:val="007D6B"/>
                <w:sz w:val="24"/>
                <w:szCs w:val="24"/>
              </w:rPr>
              <w:t xml:space="preserve"> atalgojuma līmenis nepieaug tik strauji kā ārstu atalgojums.</w:t>
            </w:r>
          </w:p>
        </w:tc>
      </w:tr>
      <w:bookmarkEnd w:id="22"/>
    </w:tbl>
    <w:p w14:paraId="180492EF" w14:textId="77777777" w:rsidR="00EE5ADC" w:rsidRDefault="00EE5ADC" w:rsidP="000C5696">
      <w:pPr>
        <w:spacing w:line="257" w:lineRule="auto"/>
        <w:jc w:val="both"/>
        <w:rPr>
          <w:rFonts w:cstheme="minorHAnsi"/>
          <w:b/>
          <w:color w:val="007D6B"/>
          <w:sz w:val="24"/>
          <w:szCs w:val="24"/>
        </w:rPr>
      </w:pPr>
    </w:p>
    <w:p w14:paraId="212EDE7E" w14:textId="63F0A4F0" w:rsidR="00D35008" w:rsidRDefault="006041CD" w:rsidP="00660BE1">
      <w:pPr>
        <w:spacing w:line="257" w:lineRule="auto"/>
        <w:jc w:val="center"/>
      </w:pPr>
      <w:r>
        <w:rPr>
          <w:noProof/>
          <w:lang w:eastAsia="lv-LV"/>
        </w:rPr>
        <w:drawing>
          <wp:inline distT="0" distB="0" distL="0" distR="0" wp14:anchorId="21F47091" wp14:editId="398F3B4D">
            <wp:extent cx="5274310" cy="3403158"/>
            <wp:effectExtent l="0" t="0" r="2540" b="6985"/>
            <wp:docPr id="13" name="Chart 13">
              <a:extLst xmlns:a="http://schemas.openxmlformats.org/drawingml/2006/main">
                <a:ext uri="{FF2B5EF4-FFF2-40B4-BE49-F238E27FC236}">
                  <a16:creationId xmlns:a16="http://schemas.microsoft.com/office/drawing/2014/main" id="{B83DAB98-3A42-444E-A0FB-4A4F9634A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B2F91BD" w14:textId="2F1824D2" w:rsidR="00BD0D0B" w:rsidRPr="00BD0D0B" w:rsidRDefault="00BD0D0B" w:rsidP="00BD0D0B">
      <w:pPr>
        <w:spacing w:before="120"/>
        <w:jc w:val="both"/>
        <w:rPr>
          <w:sz w:val="20"/>
          <w:szCs w:val="20"/>
        </w:rPr>
      </w:pPr>
      <w:r w:rsidRPr="00AF1282">
        <w:rPr>
          <w:rFonts w:eastAsia="Times New Roman"/>
          <w:sz w:val="20"/>
          <w:szCs w:val="20"/>
        </w:rPr>
        <w:t>3.</w:t>
      </w:r>
      <w:r>
        <w:rPr>
          <w:rFonts w:eastAsia="Times New Roman"/>
          <w:sz w:val="20"/>
          <w:szCs w:val="20"/>
        </w:rPr>
        <w:t>15</w:t>
      </w:r>
      <w:r w:rsidRPr="00AF1282">
        <w:rPr>
          <w:rFonts w:eastAsia="Times New Roman"/>
          <w:sz w:val="20"/>
          <w:szCs w:val="20"/>
        </w:rPr>
        <w:t xml:space="preserve">. attēls: </w:t>
      </w:r>
      <w:r w:rsidRPr="00BD0D0B">
        <w:rPr>
          <w:rFonts w:eastAsia="Times New Roman"/>
          <w:sz w:val="20"/>
          <w:szCs w:val="20"/>
        </w:rPr>
        <w:t>Māsu attiecība pret ārstiem, 2019 (OECD= 2.7)</w:t>
      </w:r>
      <w:r w:rsidRPr="00BD0D0B">
        <w:rPr>
          <w:sz w:val="20"/>
          <w:szCs w:val="20"/>
        </w:rPr>
        <w:t>.</w:t>
      </w:r>
    </w:p>
    <w:p w14:paraId="3D9C0F6E" w14:textId="1AC50D9B" w:rsidR="00BB4C2D" w:rsidRPr="00DE1AF2" w:rsidRDefault="00BB4C2D" w:rsidP="004B05F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sertificētiem un reģistrētiem ārsta palīgiem, māsām, vecmātēm, biomedic</w:t>
      </w:r>
      <w:r>
        <w:rPr>
          <w:i/>
          <w:iCs/>
          <w:sz w:val="20"/>
          <w:szCs w:val="20"/>
        </w:rPr>
        <w:t>ī</w:t>
      </w:r>
      <w:r w:rsidRPr="00DE1AF2">
        <w:rPr>
          <w:i/>
          <w:iCs/>
          <w:sz w:val="20"/>
          <w:szCs w:val="20"/>
        </w:rPr>
        <w:t xml:space="preserve">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05C4225" w14:textId="1169FE16" w:rsidR="006005DB" w:rsidRPr="00B0775D" w:rsidRDefault="00CC3BE4" w:rsidP="004B05FD">
      <w:pPr>
        <w:spacing w:before="120" w:after="0" w:line="240" w:lineRule="auto"/>
        <w:jc w:val="both"/>
        <w:rPr>
          <w:rFonts w:cstheme="minorHAnsi"/>
          <w:sz w:val="24"/>
          <w:szCs w:val="24"/>
        </w:rPr>
      </w:pPr>
      <w:r w:rsidRPr="00B0775D">
        <w:rPr>
          <w:rFonts w:cstheme="minorHAnsi"/>
          <w:sz w:val="24"/>
          <w:szCs w:val="24"/>
        </w:rPr>
        <w:t xml:space="preserve">Vērtējot </w:t>
      </w:r>
      <w:r w:rsidR="00904A42">
        <w:rPr>
          <w:b/>
          <w:sz w:val="24"/>
          <w:szCs w:val="24"/>
        </w:rPr>
        <w:t>māsu</w:t>
      </w:r>
      <w:r w:rsidR="00387672">
        <w:rPr>
          <w:rFonts w:cstheme="minorHAnsi"/>
          <w:sz w:val="24"/>
          <w:szCs w:val="24"/>
        </w:rPr>
        <w:t xml:space="preserve"> </w:t>
      </w:r>
      <w:r w:rsidR="003F02D8" w:rsidRPr="00B0775D">
        <w:rPr>
          <w:rFonts w:cstheme="minorHAnsi"/>
          <w:sz w:val="24"/>
          <w:szCs w:val="24"/>
        </w:rPr>
        <w:t xml:space="preserve">attiecību pret </w:t>
      </w:r>
      <w:r w:rsidR="003F02D8" w:rsidRPr="00D02268">
        <w:rPr>
          <w:rFonts w:cstheme="minorHAnsi"/>
          <w:b/>
          <w:sz w:val="24"/>
          <w:szCs w:val="24"/>
        </w:rPr>
        <w:t>ārstu</w:t>
      </w:r>
      <w:r w:rsidR="003F02D8" w:rsidRPr="00B0775D">
        <w:rPr>
          <w:rFonts w:cstheme="minorHAnsi"/>
          <w:sz w:val="24"/>
          <w:szCs w:val="24"/>
        </w:rPr>
        <w:t xml:space="preserve"> skaitu pēc slimnīcu līmeņiem, var konstatēt, ka </w:t>
      </w:r>
      <w:r w:rsidR="00814657" w:rsidRPr="00B0775D">
        <w:rPr>
          <w:rFonts w:cstheme="minorHAnsi"/>
          <w:sz w:val="24"/>
          <w:szCs w:val="24"/>
        </w:rPr>
        <w:t xml:space="preserve">starp slimnīcu līmeņiem </w:t>
      </w:r>
      <w:r w:rsidR="00723F74" w:rsidRPr="00B0775D">
        <w:rPr>
          <w:rFonts w:cstheme="minorHAnsi"/>
          <w:sz w:val="24"/>
          <w:szCs w:val="24"/>
        </w:rPr>
        <w:t>ir lielas atš</w:t>
      </w:r>
      <w:r w:rsidR="00690D48" w:rsidRPr="00B0775D">
        <w:rPr>
          <w:rFonts w:cstheme="minorHAnsi"/>
          <w:sz w:val="24"/>
          <w:szCs w:val="24"/>
        </w:rPr>
        <w:t>ķ</w:t>
      </w:r>
      <w:r w:rsidR="00723F74" w:rsidRPr="00B0775D">
        <w:rPr>
          <w:rFonts w:cstheme="minorHAnsi"/>
          <w:sz w:val="24"/>
          <w:szCs w:val="24"/>
        </w:rPr>
        <w:t>irības</w:t>
      </w:r>
      <w:r w:rsidR="002642BE">
        <w:rPr>
          <w:rFonts w:cstheme="minorHAnsi"/>
          <w:sz w:val="24"/>
          <w:szCs w:val="24"/>
        </w:rPr>
        <w:t xml:space="preserve"> </w:t>
      </w:r>
      <w:r w:rsidR="00723F74" w:rsidRPr="00B0775D">
        <w:rPr>
          <w:rFonts w:cstheme="minorHAnsi"/>
          <w:sz w:val="24"/>
          <w:szCs w:val="24"/>
        </w:rPr>
        <w:t xml:space="preserve">- </w:t>
      </w:r>
      <w:r w:rsidR="009610EF" w:rsidRPr="00B0775D">
        <w:rPr>
          <w:rFonts w:cstheme="minorHAnsi"/>
          <w:sz w:val="24"/>
          <w:szCs w:val="24"/>
        </w:rPr>
        <w:t>5. līmeņa slimnīcas (universitātes slimnīcas un specializētās)</w:t>
      </w:r>
      <w:r w:rsidR="00526C56" w:rsidRPr="00B0775D">
        <w:rPr>
          <w:rFonts w:cstheme="minorHAnsi"/>
          <w:sz w:val="24"/>
          <w:szCs w:val="24"/>
        </w:rPr>
        <w:t xml:space="preserve"> proporcija ir </w:t>
      </w:r>
      <w:r w:rsidR="00A50BD2" w:rsidRPr="00B0775D">
        <w:rPr>
          <w:rFonts w:cstheme="minorHAnsi"/>
          <w:sz w:val="24"/>
          <w:szCs w:val="24"/>
        </w:rPr>
        <w:t>1.</w:t>
      </w:r>
      <w:r w:rsidR="002C1220">
        <w:rPr>
          <w:rFonts w:cstheme="minorHAnsi"/>
          <w:sz w:val="24"/>
          <w:szCs w:val="24"/>
        </w:rPr>
        <w:t>33</w:t>
      </w:r>
      <w:r w:rsidR="00D00335">
        <w:rPr>
          <w:rFonts w:cstheme="minorHAnsi"/>
          <w:sz w:val="24"/>
          <w:szCs w:val="24"/>
        </w:rPr>
        <w:t xml:space="preserve"> līdz </w:t>
      </w:r>
      <w:r w:rsidR="00A50BD2" w:rsidRPr="00B0775D">
        <w:rPr>
          <w:rFonts w:cstheme="minorHAnsi"/>
          <w:sz w:val="24"/>
          <w:szCs w:val="24"/>
        </w:rPr>
        <w:t>1.</w:t>
      </w:r>
      <w:r w:rsidR="002C1220">
        <w:rPr>
          <w:rFonts w:cstheme="minorHAnsi"/>
          <w:sz w:val="24"/>
          <w:szCs w:val="24"/>
        </w:rPr>
        <w:t>36</w:t>
      </w:r>
      <w:r w:rsidR="00A50BD2" w:rsidRPr="00B0775D">
        <w:rPr>
          <w:rFonts w:cstheme="minorHAnsi"/>
          <w:sz w:val="24"/>
          <w:szCs w:val="24"/>
        </w:rPr>
        <w:t xml:space="preserve"> uz ārstu, bet </w:t>
      </w:r>
      <w:r w:rsidR="001F2B77" w:rsidRPr="00B0775D">
        <w:rPr>
          <w:rFonts w:cstheme="minorHAnsi"/>
          <w:sz w:val="24"/>
          <w:szCs w:val="24"/>
        </w:rPr>
        <w:t xml:space="preserve">4. </w:t>
      </w:r>
      <w:r w:rsidR="003C7490" w:rsidRPr="00B0775D">
        <w:rPr>
          <w:rFonts w:cstheme="minorHAnsi"/>
          <w:sz w:val="24"/>
          <w:szCs w:val="24"/>
        </w:rPr>
        <w:t xml:space="preserve">un 2. </w:t>
      </w:r>
      <w:r w:rsidR="001F2B77" w:rsidRPr="00B0775D">
        <w:rPr>
          <w:rFonts w:cstheme="minorHAnsi"/>
          <w:sz w:val="24"/>
          <w:szCs w:val="24"/>
        </w:rPr>
        <w:t>līmeņa slimnīcā</w:t>
      </w:r>
      <w:r w:rsidR="003C7490" w:rsidRPr="00B0775D">
        <w:rPr>
          <w:rFonts w:cstheme="minorHAnsi"/>
          <w:sz w:val="24"/>
          <w:szCs w:val="24"/>
        </w:rPr>
        <w:t>s</w:t>
      </w:r>
      <w:r w:rsidR="001F2B77" w:rsidRPr="00B0775D">
        <w:rPr>
          <w:rFonts w:cstheme="minorHAnsi"/>
          <w:sz w:val="24"/>
          <w:szCs w:val="24"/>
        </w:rPr>
        <w:t xml:space="preserve"> </w:t>
      </w:r>
      <w:r w:rsidR="002C1220">
        <w:rPr>
          <w:rFonts w:cstheme="minorHAnsi"/>
          <w:sz w:val="24"/>
          <w:szCs w:val="24"/>
        </w:rPr>
        <w:t>1,73 – 1.92</w:t>
      </w:r>
      <w:r w:rsidR="003C7490" w:rsidRPr="00B0775D">
        <w:rPr>
          <w:rFonts w:cstheme="minorHAnsi"/>
          <w:sz w:val="24"/>
          <w:szCs w:val="24"/>
        </w:rPr>
        <w:t>, kas atbilst OECD vidējam rādītājam</w:t>
      </w:r>
      <w:r w:rsidR="00EE4307" w:rsidRPr="00B0775D">
        <w:rPr>
          <w:rStyle w:val="FootnoteReference"/>
          <w:rFonts w:cstheme="minorHAnsi"/>
          <w:sz w:val="24"/>
          <w:szCs w:val="24"/>
        </w:rPr>
        <w:footnoteReference w:id="18"/>
      </w:r>
      <w:r w:rsidR="003C7490" w:rsidRPr="00B0775D">
        <w:rPr>
          <w:rFonts w:cstheme="minorHAnsi"/>
          <w:sz w:val="24"/>
          <w:szCs w:val="24"/>
        </w:rPr>
        <w:t>.</w:t>
      </w:r>
      <w:r w:rsidR="006E62F5" w:rsidRPr="00B0775D">
        <w:rPr>
          <w:rFonts w:cstheme="minorHAnsi"/>
          <w:sz w:val="24"/>
          <w:szCs w:val="24"/>
        </w:rPr>
        <w:t xml:space="preserve"> </w:t>
      </w:r>
      <w:r w:rsidR="00E80FD8" w:rsidRPr="00B0775D">
        <w:rPr>
          <w:rFonts w:cstheme="minorHAnsi"/>
          <w:sz w:val="24"/>
          <w:szCs w:val="24"/>
        </w:rPr>
        <w:t xml:space="preserve">Lai arī Latvijas vidējais rādītājs </w:t>
      </w:r>
      <w:r w:rsidR="002C1220">
        <w:rPr>
          <w:b/>
          <w:bCs/>
          <w:sz w:val="24"/>
          <w:szCs w:val="24"/>
        </w:rPr>
        <w:t>māsu</w:t>
      </w:r>
      <w:r w:rsidR="00C127C3">
        <w:rPr>
          <w:b/>
          <w:sz w:val="24"/>
          <w:szCs w:val="24"/>
        </w:rPr>
        <w:t xml:space="preserve"> </w:t>
      </w:r>
      <w:r w:rsidR="00C127C3" w:rsidRPr="00B0775D">
        <w:rPr>
          <w:rFonts w:cstheme="minorHAnsi"/>
          <w:sz w:val="24"/>
          <w:szCs w:val="24"/>
        </w:rPr>
        <w:t xml:space="preserve">skaits pret </w:t>
      </w:r>
      <w:r w:rsidR="00C127C3" w:rsidRPr="00B6570B">
        <w:rPr>
          <w:rFonts w:cstheme="minorHAnsi"/>
          <w:b/>
          <w:sz w:val="24"/>
          <w:szCs w:val="24"/>
        </w:rPr>
        <w:t>ārstu</w:t>
      </w:r>
      <w:r w:rsidR="00C127C3" w:rsidRPr="00B0775D">
        <w:rPr>
          <w:rFonts w:cstheme="minorHAnsi"/>
          <w:sz w:val="24"/>
          <w:szCs w:val="24"/>
        </w:rPr>
        <w:t xml:space="preserve"> skaitu) ir 2.16</w:t>
      </w:r>
      <w:r w:rsidR="00787803" w:rsidRPr="00B0775D">
        <w:rPr>
          <w:rFonts w:cstheme="minorHAnsi"/>
          <w:sz w:val="24"/>
          <w:szCs w:val="24"/>
        </w:rPr>
        <w:t xml:space="preserve">, </w:t>
      </w:r>
      <w:r w:rsidR="006005DB" w:rsidRPr="00B0775D">
        <w:rPr>
          <w:rFonts w:cstheme="minorHAnsi"/>
          <w:sz w:val="24"/>
          <w:szCs w:val="24"/>
        </w:rPr>
        <w:t>taču ir novērojamas liela</w:t>
      </w:r>
      <w:r w:rsidR="004B05FD">
        <w:rPr>
          <w:rFonts w:cstheme="minorHAnsi"/>
          <w:sz w:val="24"/>
          <w:szCs w:val="24"/>
        </w:rPr>
        <w:t>s</w:t>
      </w:r>
      <w:r w:rsidR="006005DB" w:rsidRPr="00B0775D">
        <w:rPr>
          <w:rFonts w:cstheme="minorHAnsi"/>
          <w:sz w:val="24"/>
          <w:szCs w:val="24"/>
        </w:rPr>
        <w:t xml:space="preserve"> atšķirības starp dažādu līmeņu slimnīcām.</w:t>
      </w:r>
    </w:p>
    <w:p w14:paraId="6027346E" w14:textId="265033A2" w:rsidR="4EBE3358" w:rsidRDefault="0052350B" w:rsidP="00B0775D">
      <w:pPr>
        <w:jc w:val="center"/>
      </w:pPr>
      <w:r>
        <w:rPr>
          <w:noProof/>
          <w:lang w:eastAsia="lv-LV"/>
        </w:rPr>
        <w:lastRenderedPageBreak/>
        <w:drawing>
          <wp:inline distT="0" distB="0" distL="0" distR="0" wp14:anchorId="6DD99FD2" wp14:editId="0289B07D">
            <wp:extent cx="5416550" cy="3035300"/>
            <wp:effectExtent l="0" t="0" r="12700" b="12700"/>
            <wp:docPr id="14" name="Chart 14">
              <a:extLst xmlns:a="http://schemas.openxmlformats.org/drawingml/2006/main">
                <a:ext uri="{FF2B5EF4-FFF2-40B4-BE49-F238E27FC236}">
                  <a16:creationId xmlns:a16="http://schemas.microsoft.com/office/drawing/2014/main" id="{AE0F255F-8BB3-4D13-BCD8-28410C63A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87EF6F7" w14:textId="214AC352" w:rsidR="00EA576C" w:rsidRPr="00BD0D0B" w:rsidRDefault="00EA576C" w:rsidP="00EA576C">
      <w:pPr>
        <w:spacing w:before="120"/>
        <w:jc w:val="both"/>
        <w:rPr>
          <w:sz w:val="20"/>
          <w:szCs w:val="20"/>
        </w:rPr>
      </w:pPr>
      <w:r w:rsidRPr="00AF1282">
        <w:rPr>
          <w:rFonts w:eastAsia="Times New Roman"/>
          <w:sz w:val="20"/>
          <w:szCs w:val="20"/>
        </w:rPr>
        <w:t>3.</w:t>
      </w:r>
      <w:r>
        <w:rPr>
          <w:rFonts w:eastAsia="Times New Roman"/>
          <w:sz w:val="20"/>
          <w:szCs w:val="20"/>
        </w:rPr>
        <w:t>16</w:t>
      </w:r>
      <w:r w:rsidRPr="00AF1282">
        <w:rPr>
          <w:rFonts w:eastAsia="Times New Roman"/>
          <w:sz w:val="20"/>
          <w:szCs w:val="20"/>
        </w:rPr>
        <w:t xml:space="preserve">. attēls: </w:t>
      </w:r>
      <w:r w:rsidRPr="00EA576C">
        <w:rPr>
          <w:rFonts w:eastAsia="Times New Roman"/>
          <w:sz w:val="20"/>
          <w:szCs w:val="20"/>
        </w:rPr>
        <w:t>Ārstēto pacientu skaits gadā uz 1 ārstu 2019</w:t>
      </w:r>
      <w:r w:rsidRPr="00EA576C">
        <w:rPr>
          <w:sz w:val="20"/>
          <w:szCs w:val="20"/>
        </w:rPr>
        <w:t>. gadā.</w:t>
      </w:r>
    </w:p>
    <w:p w14:paraId="35AA4530" w14:textId="12BD5848" w:rsidR="004E35FE" w:rsidRDefault="00832B82" w:rsidP="4EE6CFB7">
      <w:pPr>
        <w:jc w:val="both"/>
        <w:rPr>
          <w:rFonts w:cstheme="minorHAnsi"/>
          <w:sz w:val="24"/>
          <w:szCs w:val="24"/>
        </w:rPr>
      </w:pPr>
      <w:r w:rsidRPr="00B0775D">
        <w:rPr>
          <w:rFonts w:cstheme="minorHAnsi"/>
          <w:sz w:val="24"/>
          <w:szCs w:val="24"/>
        </w:rPr>
        <w:t>Vērtējot atsevišķi ārstēto pacientu skaitu uz vienu ārstu</w:t>
      </w:r>
      <w:r w:rsidR="004B05FD">
        <w:rPr>
          <w:rFonts w:cstheme="minorHAnsi"/>
          <w:sz w:val="24"/>
          <w:szCs w:val="24"/>
        </w:rPr>
        <w:t>,</w:t>
      </w:r>
      <w:r w:rsidR="007C088F" w:rsidRPr="00B0775D">
        <w:rPr>
          <w:rFonts w:cstheme="minorHAnsi"/>
          <w:sz w:val="24"/>
          <w:szCs w:val="24"/>
        </w:rPr>
        <w:t xml:space="preserve"> novērojama </w:t>
      </w:r>
      <w:r w:rsidR="00046A21" w:rsidRPr="00B0775D">
        <w:rPr>
          <w:rFonts w:cstheme="minorHAnsi"/>
          <w:sz w:val="24"/>
          <w:szCs w:val="24"/>
        </w:rPr>
        <w:t>d</w:t>
      </w:r>
      <w:r w:rsidR="009A665D" w:rsidRPr="00B0775D">
        <w:rPr>
          <w:rFonts w:cstheme="minorHAnsi"/>
          <w:sz w:val="24"/>
          <w:szCs w:val="24"/>
        </w:rPr>
        <w:t xml:space="preserve">arba sarežģītībai un intensitātei </w:t>
      </w:r>
      <w:r w:rsidR="007C088F" w:rsidRPr="00B0775D">
        <w:rPr>
          <w:rFonts w:cstheme="minorHAnsi"/>
          <w:sz w:val="24"/>
          <w:szCs w:val="24"/>
        </w:rPr>
        <w:t xml:space="preserve">atbilstoša </w:t>
      </w:r>
      <w:r w:rsidR="00081747" w:rsidRPr="00B0775D">
        <w:rPr>
          <w:rFonts w:cstheme="minorHAnsi"/>
          <w:sz w:val="24"/>
          <w:szCs w:val="24"/>
        </w:rPr>
        <w:t>attiecība</w:t>
      </w:r>
      <w:r w:rsidR="007C088F" w:rsidRPr="00B0775D">
        <w:rPr>
          <w:rFonts w:cstheme="minorHAnsi"/>
          <w:sz w:val="24"/>
          <w:szCs w:val="24"/>
        </w:rPr>
        <w:t xml:space="preserve"> star</w:t>
      </w:r>
      <w:r w:rsidR="001D1B9C" w:rsidRPr="00B0775D">
        <w:rPr>
          <w:rFonts w:cstheme="minorHAnsi"/>
          <w:sz w:val="24"/>
          <w:szCs w:val="24"/>
        </w:rPr>
        <w:t>p</w:t>
      </w:r>
      <w:r w:rsidR="00081747" w:rsidRPr="00B0775D">
        <w:rPr>
          <w:rFonts w:cstheme="minorHAnsi"/>
          <w:sz w:val="24"/>
          <w:szCs w:val="24"/>
        </w:rPr>
        <w:t xml:space="preserve"> </w:t>
      </w:r>
      <w:r w:rsidR="00136FE8">
        <w:rPr>
          <w:rFonts w:cstheme="minorHAnsi"/>
          <w:sz w:val="24"/>
          <w:szCs w:val="24"/>
        </w:rPr>
        <w:t>terciārā</w:t>
      </w:r>
      <w:r w:rsidR="00081747" w:rsidRPr="00B0775D">
        <w:rPr>
          <w:rFonts w:cstheme="minorHAnsi"/>
          <w:sz w:val="24"/>
          <w:szCs w:val="24"/>
        </w:rPr>
        <w:t xml:space="preserve"> un </w:t>
      </w:r>
      <w:r w:rsidR="00136FE8">
        <w:rPr>
          <w:rFonts w:cstheme="minorHAnsi"/>
          <w:sz w:val="24"/>
          <w:szCs w:val="24"/>
        </w:rPr>
        <w:t>reģionālā</w:t>
      </w:r>
      <w:r w:rsidR="00081747" w:rsidRPr="00B0775D">
        <w:rPr>
          <w:rFonts w:cstheme="minorHAnsi"/>
          <w:sz w:val="24"/>
          <w:szCs w:val="24"/>
        </w:rPr>
        <w:t xml:space="preserve"> līmeņa slimnīc</w:t>
      </w:r>
      <w:r w:rsidR="0009198D">
        <w:rPr>
          <w:rFonts w:cstheme="minorHAnsi"/>
          <w:sz w:val="24"/>
          <w:szCs w:val="24"/>
        </w:rPr>
        <w:t>ām</w:t>
      </w:r>
      <w:r w:rsidR="00E81E63" w:rsidRPr="00B0775D">
        <w:rPr>
          <w:rFonts w:cstheme="minorHAnsi"/>
          <w:sz w:val="24"/>
          <w:szCs w:val="24"/>
        </w:rPr>
        <w:t>, taču</w:t>
      </w:r>
      <w:r w:rsidR="003C7F3B" w:rsidRPr="00B0775D">
        <w:rPr>
          <w:rFonts w:cstheme="minorHAnsi"/>
          <w:sz w:val="24"/>
          <w:szCs w:val="24"/>
        </w:rPr>
        <w:t xml:space="preserve"> </w:t>
      </w:r>
      <w:r w:rsidR="00B202BA">
        <w:rPr>
          <w:rFonts w:cstheme="minorHAnsi"/>
          <w:sz w:val="24"/>
          <w:szCs w:val="24"/>
        </w:rPr>
        <w:t>zemākā</w:t>
      </w:r>
      <w:r w:rsidR="00B3468D" w:rsidRPr="00B0775D">
        <w:rPr>
          <w:rFonts w:cstheme="minorHAnsi"/>
          <w:sz w:val="24"/>
          <w:szCs w:val="24"/>
        </w:rPr>
        <w:t xml:space="preserve"> līmeņa slimnīc</w:t>
      </w:r>
      <w:r w:rsidR="002B6746" w:rsidRPr="00B0775D">
        <w:rPr>
          <w:rFonts w:cstheme="minorHAnsi"/>
          <w:sz w:val="24"/>
          <w:szCs w:val="24"/>
        </w:rPr>
        <w:t>ā</w:t>
      </w:r>
      <w:r w:rsidR="00B3468D" w:rsidRPr="00B0775D">
        <w:rPr>
          <w:rFonts w:cstheme="minorHAnsi"/>
          <w:sz w:val="24"/>
          <w:szCs w:val="24"/>
        </w:rPr>
        <w:t xml:space="preserve">s </w:t>
      </w:r>
      <w:r w:rsidR="0039359A" w:rsidRPr="00B0775D">
        <w:rPr>
          <w:rFonts w:cstheme="minorHAnsi"/>
          <w:sz w:val="24"/>
          <w:szCs w:val="24"/>
        </w:rPr>
        <w:t xml:space="preserve">ārstēto pacientu skaits uz 1 ārstu ir </w:t>
      </w:r>
      <w:r w:rsidR="00F56D25" w:rsidRPr="00B0775D">
        <w:rPr>
          <w:rFonts w:cstheme="minorHAnsi"/>
          <w:sz w:val="24"/>
          <w:szCs w:val="24"/>
        </w:rPr>
        <w:t>ļoti zems</w:t>
      </w:r>
      <w:r w:rsidR="00F72F75">
        <w:rPr>
          <w:rFonts w:cstheme="minorHAnsi"/>
          <w:sz w:val="24"/>
          <w:szCs w:val="24"/>
        </w:rPr>
        <w:t>.</w:t>
      </w:r>
    </w:p>
    <w:tbl>
      <w:tblPr>
        <w:tblStyle w:val="TableGridLight"/>
        <w:tblW w:w="0" w:type="auto"/>
        <w:tblLook w:val="04A0" w:firstRow="1" w:lastRow="0" w:firstColumn="1" w:lastColumn="0" w:noHBand="0" w:noVBand="1"/>
      </w:tblPr>
      <w:tblGrid>
        <w:gridCol w:w="9105"/>
      </w:tblGrid>
      <w:tr w:rsidR="00F2645A" w14:paraId="6F23AAFA" w14:textId="77777777" w:rsidTr="00F2645A">
        <w:tc>
          <w:tcPr>
            <w:tcW w:w="9105" w:type="dxa"/>
          </w:tcPr>
          <w:p w14:paraId="54983B31" w14:textId="4F9A773A" w:rsidR="00F2645A" w:rsidRDefault="00F2645A" w:rsidP="00F2645A">
            <w:pPr>
              <w:spacing w:after="160" w:line="259" w:lineRule="auto"/>
              <w:jc w:val="both"/>
              <w:rPr>
                <w:rFonts w:cstheme="minorHAnsi"/>
                <w:b/>
                <w:bCs/>
                <w:color w:val="007D6B"/>
                <w:sz w:val="24"/>
                <w:szCs w:val="24"/>
              </w:rPr>
            </w:pPr>
            <w:r w:rsidRPr="006E7B5D">
              <w:rPr>
                <w:rFonts w:cstheme="minorHAnsi"/>
                <w:b/>
                <w:bCs/>
                <w:color w:val="007D6B"/>
                <w:sz w:val="24"/>
                <w:szCs w:val="24"/>
              </w:rPr>
              <w:t xml:space="preserve">Lai arī ārstu skaits uz 1000 iedzīvotājiem atbilst OECD vidējiem rādītājiem, ir novērojama ievērojama atšķirība starp </w:t>
            </w:r>
            <w:r w:rsidR="00312571">
              <w:rPr>
                <w:rFonts w:cstheme="minorHAnsi"/>
                <w:b/>
                <w:bCs/>
                <w:color w:val="007D6B"/>
                <w:sz w:val="24"/>
                <w:szCs w:val="24"/>
              </w:rPr>
              <w:t xml:space="preserve">Latvijas </w:t>
            </w:r>
            <w:r w:rsidRPr="006E7B5D">
              <w:rPr>
                <w:rFonts w:cstheme="minorHAnsi"/>
                <w:b/>
                <w:bCs/>
                <w:color w:val="007D6B"/>
                <w:sz w:val="24"/>
                <w:szCs w:val="24"/>
              </w:rPr>
              <w:t xml:space="preserve">slimnīcu līmeņiem </w:t>
            </w:r>
            <w:r w:rsidR="00003C39">
              <w:rPr>
                <w:rFonts w:cstheme="minorHAnsi"/>
                <w:b/>
                <w:bCs/>
                <w:color w:val="007D6B"/>
                <w:sz w:val="24"/>
                <w:szCs w:val="24"/>
              </w:rPr>
              <w:t>–</w:t>
            </w:r>
            <w:r w:rsidRPr="006E7B5D">
              <w:rPr>
                <w:rFonts w:cstheme="minorHAnsi"/>
                <w:b/>
                <w:bCs/>
                <w:color w:val="007D6B"/>
                <w:sz w:val="24"/>
                <w:szCs w:val="24"/>
              </w:rPr>
              <w:t xml:space="preserve"> </w:t>
            </w:r>
            <w:r w:rsidR="00003C39">
              <w:rPr>
                <w:rFonts w:cstheme="minorHAnsi"/>
                <w:b/>
                <w:bCs/>
                <w:color w:val="007D6B"/>
                <w:sz w:val="24"/>
                <w:szCs w:val="24"/>
              </w:rPr>
              <w:t xml:space="preserve">neskatoties uz </w:t>
            </w:r>
            <w:r w:rsidR="004E60A6">
              <w:rPr>
                <w:rFonts w:cstheme="minorHAnsi"/>
                <w:b/>
                <w:bCs/>
                <w:color w:val="007D6B"/>
                <w:sz w:val="24"/>
                <w:szCs w:val="24"/>
              </w:rPr>
              <w:t xml:space="preserve">pacientu </w:t>
            </w:r>
            <w:r w:rsidR="00DB584A">
              <w:rPr>
                <w:rFonts w:cstheme="minorHAnsi"/>
                <w:b/>
                <w:bCs/>
                <w:color w:val="007D6B"/>
                <w:sz w:val="24"/>
                <w:szCs w:val="24"/>
              </w:rPr>
              <w:t>ārstniecības sarež</w:t>
            </w:r>
            <w:r w:rsidR="00D13DE5">
              <w:rPr>
                <w:rFonts w:cstheme="minorHAnsi"/>
                <w:b/>
                <w:bCs/>
                <w:color w:val="007D6B"/>
                <w:sz w:val="24"/>
                <w:szCs w:val="24"/>
              </w:rPr>
              <w:t>ģ</w:t>
            </w:r>
            <w:r w:rsidR="00DB584A">
              <w:rPr>
                <w:rFonts w:cstheme="minorHAnsi"/>
                <w:b/>
                <w:bCs/>
                <w:color w:val="007D6B"/>
                <w:sz w:val="24"/>
                <w:szCs w:val="24"/>
              </w:rPr>
              <w:t>ītības</w:t>
            </w:r>
            <w:r w:rsidR="00D13DE5">
              <w:rPr>
                <w:rFonts w:cstheme="minorHAnsi"/>
                <w:b/>
                <w:bCs/>
                <w:color w:val="007D6B"/>
                <w:sz w:val="24"/>
                <w:szCs w:val="24"/>
              </w:rPr>
              <w:t xml:space="preserve"> līmeņa atšķirībām, </w:t>
            </w:r>
            <w:r w:rsidR="00DB584A">
              <w:rPr>
                <w:rFonts w:cstheme="minorHAnsi"/>
                <w:b/>
                <w:bCs/>
                <w:color w:val="007D6B"/>
                <w:sz w:val="24"/>
                <w:szCs w:val="24"/>
              </w:rPr>
              <w:t xml:space="preserve"> </w:t>
            </w:r>
            <w:r w:rsidR="00D64DED" w:rsidRPr="00416B5A">
              <w:rPr>
                <w:rFonts w:cstheme="minorHAnsi"/>
                <w:b/>
                <w:color w:val="007D6B"/>
                <w:sz w:val="24"/>
                <w:szCs w:val="24"/>
              </w:rPr>
              <w:t>aprūpes</w:t>
            </w:r>
            <w:r w:rsidRPr="00416B5A">
              <w:rPr>
                <w:rFonts w:cstheme="minorHAnsi"/>
                <w:b/>
                <w:color w:val="007D6B"/>
                <w:sz w:val="24"/>
                <w:szCs w:val="24"/>
              </w:rPr>
              <w:t xml:space="preserve"> līmeņa slimnīcās ārstu skaits uz pacientu skaitu ir līdzvērtīgs </w:t>
            </w:r>
            <w:r w:rsidR="003C33C6" w:rsidRPr="00416B5A">
              <w:rPr>
                <w:rFonts w:cstheme="minorHAnsi"/>
                <w:b/>
                <w:color w:val="007D6B"/>
                <w:sz w:val="24"/>
                <w:szCs w:val="24"/>
              </w:rPr>
              <w:t>terciārā līmeņa</w:t>
            </w:r>
            <w:r w:rsidRPr="00416B5A">
              <w:rPr>
                <w:rFonts w:cstheme="minorHAnsi"/>
                <w:b/>
                <w:color w:val="007D6B"/>
                <w:sz w:val="24"/>
                <w:szCs w:val="24"/>
              </w:rPr>
              <w:t xml:space="preserve"> slimnīcā</w:t>
            </w:r>
            <w:r w:rsidR="003C33C6" w:rsidRPr="00416B5A">
              <w:rPr>
                <w:rFonts w:cstheme="minorHAnsi"/>
                <w:b/>
                <w:color w:val="007D6B"/>
                <w:sz w:val="24"/>
                <w:szCs w:val="24"/>
              </w:rPr>
              <w:t>m</w:t>
            </w:r>
            <w:r w:rsidRPr="00416B5A">
              <w:rPr>
                <w:rFonts w:cstheme="minorHAnsi"/>
                <w:b/>
                <w:color w:val="007D6B"/>
                <w:sz w:val="24"/>
                <w:szCs w:val="24"/>
              </w:rPr>
              <w:t>.</w:t>
            </w:r>
          </w:p>
        </w:tc>
      </w:tr>
    </w:tbl>
    <w:p w14:paraId="7CEE6EAE" w14:textId="77777777" w:rsidR="005262DD" w:rsidRPr="00B0775D" w:rsidRDefault="005262DD" w:rsidP="4EE6CFB7">
      <w:pPr>
        <w:jc w:val="both"/>
        <w:rPr>
          <w:rFonts w:cstheme="minorHAnsi"/>
          <w:sz w:val="24"/>
          <w:szCs w:val="24"/>
        </w:rPr>
      </w:pPr>
    </w:p>
    <w:p w14:paraId="5B7EABE8" w14:textId="2AEF0C5D" w:rsidR="4EBE3358" w:rsidRDefault="00003D2B" w:rsidP="00B0775D">
      <w:pPr>
        <w:jc w:val="center"/>
      </w:pPr>
      <w:r>
        <w:rPr>
          <w:noProof/>
          <w:lang w:eastAsia="lv-LV"/>
        </w:rPr>
        <w:drawing>
          <wp:inline distT="0" distB="0" distL="0" distR="0" wp14:anchorId="2FBA1D15" wp14:editId="7E1E3904">
            <wp:extent cx="5303520" cy="3138221"/>
            <wp:effectExtent l="0" t="0" r="11430" b="5080"/>
            <wp:docPr id="15" name="Chart 15">
              <a:extLst xmlns:a="http://schemas.openxmlformats.org/drawingml/2006/main">
                <a:ext uri="{FF2B5EF4-FFF2-40B4-BE49-F238E27FC236}">
                  <a16:creationId xmlns:a16="http://schemas.microsoft.com/office/drawing/2014/main" id="{513DA2D4-5484-4FC4-9B1D-23DF52F1A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53D7304" w14:textId="65E51B07" w:rsidR="00900DC6" w:rsidRPr="00BD0D0B"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17</w:t>
      </w:r>
      <w:r w:rsidRPr="00AF1282">
        <w:rPr>
          <w:rFonts w:eastAsia="Times New Roman"/>
          <w:sz w:val="20"/>
          <w:szCs w:val="20"/>
        </w:rPr>
        <w:t xml:space="preserve">. attēls: </w:t>
      </w:r>
      <w:r w:rsidRPr="00900DC6">
        <w:rPr>
          <w:rFonts w:eastAsia="Times New Roman"/>
          <w:sz w:val="20"/>
          <w:szCs w:val="20"/>
        </w:rPr>
        <w:t>Ārstēto pacientu skaits uz 1 māsu 2019. gadā</w:t>
      </w:r>
      <w:r w:rsidRPr="00900DC6">
        <w:rPr>
          <w:sz w:val="20"/>
          <w:szCs w:val="20"/>
        </w:rPr>
        <w:t>.</w:t>
      </w:r>
    </w:p>
    <w:p w14:paraId="65C21BC5" w14:textId="1BDF4CD1" w:rsidR="4EE6CFB7" w:rsidRPr="00B0775D" w:rsidRDefault="00386BAD" w:rsidP="4EE6CFB7">
      <w:pPr>
        <w:jc w:val="both"/>
        <w:rPr>
          <w:rFonts w:cstheme="minorHAnsi"/>
          <w:sz w:val="24"/>
          <w:szCs w:val="24"/>
        </w:rPr>
      </w:pPr>
      <w:r w:rsidRPr="00B0775D">
        <w:rPr>
          <w:rFonts w:cstheme="minorHAnsi"/>
          <w:sz w:val="24"/>
          <w:szCs w:val="24"/>
        </w:rPr>
        <w:lastRenderedPageBreak/>
        <w:t xml:space="preserve">Vērtējot </w:t>
      </w:r>
      <w:r w:rsidR="00EE2FF3" w:rsidRPr="00B0775D">
        <w:rPr>
          <w:rFonts w:cstheme="minorHAnsi"/>
          <w:sz w:val="24"/>
          <w:szCs w:val="24"/>
        </w:rPr>
        <w:t xml:space="preserve">ārstēto pacientu skaitu uz vienu </w:t>
      </w:r>
      <w:r w:rsidR="00440EFC">
        <w:rPr>
          <w:rFonts w:cstheme="minorHAnsi"/>
          <w:sz w:val="24"/>
          <w:szCs w:val="24"/>
        </w:rPr>
        <w:t>māsu</w:t>
      </w:r>
      <w:r w:rsidR="00041432">
        <w:rPr>
          <w:rFonts w:cstheme="minorHAnsi"/>
          <w:sz w:val="24"/>
          <w:szCs w:val="24"/>
        </w:rPr>
        <w:t>,</w:t>
      </w:r>
      <w:r w:rsidR="00EE2FF3" w:rsidRPr="00B0775D">
        <w:rPr>
          <w:rFonts w:cstheme="minorHAnsi"/>
          <w:sz w:val="24"/>
          <w:szCs w:val="24"/>
        </w:rPr>
        <w:t xml:space="preserve"> novērojam</w:t>
      </w:r>
      <w:r w:rsidR="00ED4AA2" w:rsidRPr="00B0775D">
        <w:rPr>
          <w:rFonts w:cstheme="minorHAnsi"/>
          <w:sz w:val="24"/>
          <w:szCs w:val="24"/>
        </w:rPr>
        <w:t xml:space="preserve">s, ka </w:t>
      </w:r>
      <w:r w:rsidR="009E15FE" w:rsidRPr="00B0775D">
        <w:rPr>
          <w:rFonts w:cstheme="minorHAnsi"/>
          <w:sz w:val="24"/>
          <w:szCs w:val="24"/>
        </w:rPr>
        <w:t xml:space="preserve">starp slimnīcu līmeņiem nav novērojama </w:t>
      </w:r>
      <w:r w:rsidR="00D00335">
        <w:rPr>
          <w:rFonts w:cstheme="minorHAnsi"/>
          <w:sz w:val="24"/>
          <w:szCs w:val="24"/>
        </w:rPr>
        <w:t>tik liela atšķirība, kā</w:t>
      </w:r>
      <w:r w:rsidR="00041432">
        <w:rPr>
          <w:rFonts w:cstheme="minorHAnsi"/>
          <w:sz w:val="24"/>
          <w:szCs w:val="24"/>
        </w:rPr>
        <w:t>,</w:t>
      </w:r>
      <w:r w:rsidR="00D00335">
        <w:rPr>
          <w:rFonts w:cstheme="minorHAnsi"/>
          <w:sz w:val="24"/>
          <w:szCs w:val="24"/>
        </w:rPr>
        <w:t xml:space="preserve"> vērtējot</w:t>
      </w:r>
      <w:r w:rsidR="00BC2893" w:rsidRPr="00B0775D">
        <w:rPr>
          <w:rFonts w:cstheme="minorHAnsi"/>
          <w:sz w:val="24"/>
          <w:szCs w:val="24"/>
        </w:rPr>
        <w:t xml:space="preserve"> </w:t>
      </w:r>
      <w:r w:rsidR="00783E12" w:rsidRPr="00B0775D">
        <w:rPr>
          <w:rFonts w:cstheme="minorHAnsi"/>
          <w:sz w:val="24"/>
          <w:szCs w:val="24"/>
        </w:rPr>
        <w:t xml:space="preserve">ārstēto pacientu skaitu uz vienu ārstu. </w:t>
      </w:r>
      <w:r w:rsidR="005322AD" w:rsidRPr="00B0775D">
        <w:rPr>
          <w:rFonts w:cstheme="minorHAnsi"/>
          <w:sz w:val="24"/>
          <w:szCs w:val="24"/>
        </w:rPr>
        <w:t>3.</w:t>
      </w:r>
      <w:r w:rsidR="00041432">
        <w:rPr>
          <w:rFonts w:cstheme="minorHAnsi"/>
          <w:sz w:val="24"/>
          <w:szCs w:val="24"/>
        </w:rPr>
        <w:t xml:space="preserve"> </w:t>
      </w:r>
      <w:r w:rsidR="005322AD" w:rsidRPr="00B0775D">
        <w:rPr>
          <w:rFonts w:cstheme="minorHAnsi"/>
          <w:sz w:val="24"/>
          <w:szCs w:val="24"/>
        </w:rPr>
        <w:t>-</w:t>
      </w:r>
      <w:r w:rsidR="00041432">
        <w:rPr>
          <w:rFonts w:cstheme="minorHAnsi"/>
          <w:sz w:val="24"/>
          <w:szCs w:val="24"/>
        </w:rPr>
        <w:t xml:space="preserve"> </w:t>
      </w:r>
      <w:r w:rsidR="005322AD" w:rsidRPr="00B0775D">
        <w:rPr>
          <w:rFonts w:cstheme="minorHAnsi"/>
          <w:sz w:val="24"/>
          <w:szCs w:val="24"/>
        </w:rPr>
        <w:t xml:space="preserve">5. līmeņa slimnīcās tiek ārstēts līdzīgs pacientu skaits uz vienu </w:t>
      </w:r>
      <w:r w:rsidR="00440EFC">
        <w:rPr>
          <w:rFonts w:cstheme="minorHAnsi"/>
          <w:sz w:val="24"/>
          <w:szCs w:val="24"/>
        </w:rPr>
        <w:t>māsu</w:t>
      </w:r>
      <w:r w:rsidR="005322AD" w:rsidRPr="00B0775D">
        <w:rPr>
          <w:rFonts w:cstheme="minorHAnsi"/>
          <w:sz w:val="24"/>
          <w:szCs w:val="24"/>
        </w:rPr>
        <w:t xml:space="preserve">, kamēr </w:t>
      </w:r>
      <w:r w:rsidR="007978ED" w:rsidRPr="00B0775D">
        <w:rPr>
          <w:rFonts w:cstheme="minorHAnsi"/>
          <w:sz w:val="24"/>
          <w:szCs w:val="24"/>
        </w:rPr>
        <w:t xml:space="preserve">1., 2. un specializētajās slimnīcās </w:t>
      </w:r>
      <w:r w:rsidR="0075697E" w:rsidRPr="00B0775D">
        <w:rPr>
          <w:rFonts w:cstheme="minorHAnsi"/>
          <w:sz w:val="24"/>
          <w:szCs w:val="24"/>
        </w:rPr>
        <w:t>ārstēts pat mazāks pacientu skaits</w:t>
      </w:r>
      <w:r w:rsidR="00F07E6E" w:rsidRPr="00B0775D">
        <w:rPr>
          <w:rFonts w:cstheme="minorHAnsi"/>
          <w:sz w:val="24"/>
          <w:szCs w:val="24"/>
        </w:rPr>
        <w:t xml:space="preserve"> uz </w:t>
      </w:r>
      <w:r w:rsidR="00440EFC">
        <w:rPr>
          <w:rFonts w:cstheme="minorHAnsi"/>
          <w:sz w:val="24"/>
          <w:szCs w:val="24"/>
        </w:rPr>
        <w:t>māsu</w:t>
      </w:r>
      <w:r w:rsidR="0075697E" w:rsidRPr="00B0775D">
        <w:rPr>
          <w:rFonts w:cstheme="minorHAnsi"/>
          <w:sz w:val="24"/>
          <w:szCs w:val="24"/>
        </w:rPr>
        <w:t xml:space="preserve"> kā </w:t>
      </w:r>
      <w:r w:rsidR="00842DAC" w:rsidRPr="00B0775D">
        <w:rPr>
          <w:rFonts w:cstheme="minorHAnsi"/>
          <w:sz w:val="24"/>
          <w:szCs w:val="24"/>
        </w:rPr>
        <w:t>5. līmeņa slimnīcās.</w:t>
      </w:r>
    </w:p>
    <w:p w14:paraId="4AE8520A" w14:textId="77777777" w:rsidR="0076679D" w:rsidRDefault="0076679D" w:rsidP="00EF562E">
      <w:pPr>
        <w:pStyle w:val="Heading2"/>
      </w:pPr>
      <w:bookmarkStart w:id="23" w:name="_Toc53477958"/>
    </w:p>
    <w:p w14:paraId="5DE82D2B" w14:textId="22E51F23" w:rsidR="41D5888D" w:rsidRDefault="005F3FFD" w:rsidP="00EF562E">
      <w:pPr>
        <w:pStyle w:val="Heading2"/>
      </w:pPr>
      <w:r>
        <w:t xml:space="preserve">3.6. </w:t>
      </w:r>
      <w:r w:rsidR="41D5888D" w:rsidRPr="4EE6CFB7">
        <w:t>Atalgojums dažādu līmeņu slimnīcās</w:t>
      </w:r>
      <w:bookmarkEnd w:id="23"/>
    </w:p>
    <w:p w14:paraId="3D08CF54" w14:textId="3055B595" w:rsidR="00900DC6" w:rsidRDefault="00900DC6" w:rsidP="00900DC6">
      <w:pPr>
        <w:jc w:val="both"/>
        <w:rPr>
          <w:rFonts w:cstheme="minorHAnsi"/>
          <w:sz w:val="24"/>
          <w:szCs w:val="24"/>
        </w:rPr>
      </w:pPr>
      <w:r w:rsidRPr="00B0775D">
        <w:rPr>
          <w:rFonts w:cstheme="minorHAnsi"/>
          <w:sz w:val="24"/>
          <w:szCs w:val="24"/>
        </w:rPr>
        <w:t>Lai ar</w:t>
      </w:r>
      <w:r>
        <w:rPr>
          <w:rFonts w:cstheme="minorHAnsi"/>
          <w:sz w:val="24"/>
          <w:szCs w:val="24"/>
        </w:rPr>
        <w:t>ī</w:t>
      </w:r>
      <w:r w:rsidRPr="00B0775D">
        <w:rPr>
          <w:rFonts w:cstheme="minorHAnsi"/>
          <w:sz w:val="24"/>
          <w:szCs w:val="24"/>
        </w:rPr>
        <w:t xml:space="preserve"> vidējais Latvijas ārstu atalgojums tuvoja</w:t>
      </w:r>
      <w:r>
        <w:rPr>
          <w:rFonts w:cstheme="minorHAnsi"/>
          <w:sz w:val="24"/>
          <w:szCs w:val="24"/>
        </w:rPr>
        <w:t>s noteiktajam mērķa atalgojumam</w:t>
      </w:r>
      <w:r w:rsidRPr="00B0775D">
        <w:rPr>
          <w:rFonts w:cstheme="minorHAnsi"/>
          <w:sz w:val="24"/>
          <w:szCs w:val="24"/>
        </w:rPr>
        <w:t xml:space="preserve"> (vidējais ārsta atalgojum</w:t>
      </w:r>
      <w:r>
        <w:rPr>
          <w:rFonts w:cstheme="minorHAnsi"/>
          <w:sz w:val="24"/>
          <w:szCs w:val="24"/>
        </w:rPr>
        <w:t>s</w:t>
      </w:r>
      <w:r w:rsidRPr="00B0775D">
        <w:rPr>
          <w:rFonts w:cstheme="minorHAnsi"/>
          <w:sz w:val="24"/>
          <w:szCs w:val="24"/>
        </w:rPr>
        <w:t xml:space="preserve"> 2019.</w:t>
      </w:r>
      <w:r>
        <w:rPr>
          <w:rFonts w:cstheme="minorHAnsi"/>
          <w:sz w:val="24"/>
          <w:szCs w:val="24"/>
        </w:rPr>
        <w:t xml:space="preserve"> </w:t>
      </w:r>
      <w:r w:rsidRPr="00B0775D">
        <w:rPr>
          <w:rFonts w:cstheme="minorHAnsi"/>
          <w:sz w:val="24"/>
          <w:szCs w:val="24"/>
        </w:rPr>
        <w:t xml:space="preserve">gadā bija 2003 EUR, stacionārajās ārstniecības iestādēs- 2097 EUR, kas ir 97% no mērķa </w:t>
      </w:r>
      <w:r>
        <w:rPr>
          <w:rFonts w:cstheme="minorHAnsi"/>
          <w:sz w:val="24"/>
          <w:szCs w:val="24"/>
        </w:rPr>
        <w:t>atalgojuma</w:t>
      </w:r>
      <w:r w:rsidRPr="00B0775D">
        <w:rPr>
          <w:rFonts w:cstheme="minorHAnsi"/>
          <w:sz w:val="24"/>
          <w:szCs w:val="24"/>
        </w:rPr>
        <w:t>), ir konstatējamas lielas atšķirības starp ārstniecības iestādēm</w:t>
      </w:r>
      <w:r w:rsidR="001938DC">
        <w:rPr>
          <w:rFonts w:cstheme="minorHAnsi"/>
          <w:sz w:val="24"/>
          <w:szCs w:val="24"/>
        </w:rPr>
        <w:t xml:space="preserve"> (3.18. attēls)</w:t>
      </w:r>
      <w:r w:rsidRPr="00B0775D">
        <w:rPr>
          <w:rFonts w:cstheme="minorHAnsi"/>
          <w:sz w:val="24"/>
          <w:szCs w:val="24"/>
        </w:rPr>
        <w:t xml:space="preserve">. </w:t>
      </w:r>
    </w:p>
    <w:p w14:paraId="7E129212" w14:textId="39086EB8" w:rsidR="5687B46D" w:rsidRDefault="000D3A93" w:rsidP="00B0775D">
      <w:pPr>
        <w:jc w:val="center"/>
      </w:pPr>
      <w:r>
        <w:rPr>
          <w:noProof/>
          <w:lang w:eastAsia="lv-LV"/>
        </w:rPr>
        <w:drawing>
          <wp:inline distT="0" distB="0" distL="0" distR="0" wp14:anchorId="138C5679" wp14:editId="360D4E3A">
            <wp:extent cx="5355771" cy="2695575"/>
            <wp:effectExtent l="0" t="0" r="16510" b="9525"/>
            <wp:docPr id="16" name="Chart 16">
              <a:extLst xmlns:a="http://schemas.openxmlformats.org/drawingml/2006/main">
                <a:ext uri="{FF2B5EF4-FFF2-40B4-BE49-F238E27FC236}">
                  <a16:creationId xmlns:a16="http://schemas.microsoft.com/office/drawing/2014/main" id="{1DC1F902-B969-4B22-AD8B-EBD6E8E02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485D551" w14:textId="09CAE1F2" w:rsidR="00900DC6" w:rsidRPr="00900DC6"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18</w:t>
      </w:r>
      <w:r w:rsidRPr="00AF1282">
        <w:rPr>
          <w:rFonts w:eastAsia="Times New Roman"/>
          <w:sz w:val="20"/>
          <w:szCs w:val="20"/>
        </w:rPr>
        <w:t xml:space="preserve">. attēls: </w:t>
      </w:r>
      <w:r w:rsidRPr="00900DC6">
        <w:rPr>
          <w:rFonts w:eastAsia="Times New Roman"/>
          <w:sz w:val="20"/>
          <w:szCs w:val="20"/>
        </w:rPr>
        <w:t>Ārstu atalgojums, EUR, sadalījumā pa slimnīcu līmeņiem 2019. gadā.</w:t>
      </w:r>
    </w:p>
    <w:tbl>
      <w:tblPr>
        <w:tblStyle w:val="TableGridLight"/>
        <w:tblW w:w="0" w:type="auto"/>
        <w:tblLook w:val="04A0" w:firstRow="1" w:lastRow="0" w:firstColumn="1" w:lastColumn="0" w:noHBand="0" w:noVBand="1"/>
      </w:tblPr>
      <w:tblGrid>
        <w:gridCol w:w="9105"/>
      </w:tblGrid>
      <w:tr w:rsidR="00C7388B" w14:paraId="23A00E6C" w14:textId="77777777" w:rsidTr="00C7388B">
        <w:tc>
          <w:tcPr>
            <w:tcW w:w="9105" w:type="dxa"/>
          </w:tcPr>
          <w:p w14:paraId="2C1102AA" w14:textId="62D71D62" w:rsidR="00C7388B" w:rsidRPr="00C7388B" w:rsidRDefault="00C7388B" w:rsidP="0084582B">
            <w:pPr>
              <w:spacing w:before="120"/>
              <w:jc w:val="both"/>
              <w:rPr>
                <w:rFonts w:cstheme="minorHAnsi"/>
                <w:b/>
                <w:bCs/>
                <w:sz w:val="24"/>
                <w:szCs w:val="24"/>
              </w:rPr>
            </w:pPr>
            <w:r w:rsidRPr="00C7388B">
              <w:rPr>
                <w:rFonts w:cstheme="minorHAnsi"/>
                <w:b/>
                <w:bCs/>
                <w:color w:val="007D6B"/>
                <w:sz w:val="24"/>
                <w:szCs w:val="24"/>
              </w:rPr>
              <w:t>Lai arī 2019.</w:t>
            </w:r>
            <w:r>
              <w:rPr>
                <w:rFonts w:cstheme="minorHAnsi"/>
                <w:b/>
                <w:bCs/>
                <w:color w:val="007D6B"/>
                <w:sz w:val="24"/>
                <w:szCs w:val="24"/>
              </w:rPr>
              <w:t xml:space="preserve"> </w:t>
            </w:r>
            <w:r w:rsidRPr="00C7388B">
              <w:rPr>
                <w:rFonts w:cstheme="minorHAnsi"/>
                <w:b/>
                <w:bCs/>
                <w:color w:val="007D6B"/>
                <w:sz w:val="24"/>
                <w:szCs w:val="24"/>
              </w:rPr>
              <w:t>gadā 21 no 40 slimnīcām ir nodrošinājusi valdības deklarācijā izvirzīto mērķi par mērķa atalgojumu, nav novērojama tieša korelācija starp vidējā atalgojuma līmeni un slimnīcas līmeni, tieši otrādi</w:t>
            </w:r>
            <w:r w:rsidR="00A16046">
              <w:rPr>
                <w:rFonts w:cstheme="minorHAnsi"/>
                <w:b/>
                <w:bCs/>
                <w:color w:val="007D6B"/>
                <w:sz w:val="24"/>
                <w:szCs w:val="24"/>
              </w:rPr>
              <w:t xml:space="preserve"> </w:t>
            </w:r>
            <w:r w:rsidRPr="00C7388B">
              <w:rPr>
                <w:rFonts w:cstheme="minorHAnsi"/>
                <w:b/>
                <w:bCs/>
                <w:color w:val="007D6B"/>
                <w:sz w:val="24"/>
                <w:szCs w:val="24"/>
              </w:rPr>
              <w:t>- zemākā līmeņa slimnīcas ārstiem var maksāt lielāku atalgojumu kā 5.</w:t>
            </w:r>
            <w:r w:rsidR="00041432">
              <w:rPr>
                <w:rFonts w:cstheme="minorHAnsi"/>
                <w:b/>
                <w:bCs/>
                <w:color w:val="007D6B"/>
                <w:sz w:val="24"/>
                <w:szCs w:val="24"/>
              </w:rPr>
              <w:t xml:space="preserve"> </w:t>
            </w:r>
            <w:r w:rsidRPr="00C7388B">
              <w:rPr>
                <w:rFonts w:cstheme="minorHAnsi"/>
                <w:b/>
                <w:bCs/>
                <w:color w:val="007D6B"/>
                <w:sz w:val="24"/>
                <w:szCs w:val="24"/>
              </w:rPr>
              <w:t>līmeņa slimnīcās, neskatoties uz mazāku noslodzi (pacientu skaitu uz 1 ārstu gadā).</w:t>
            </w:r>
          </w:p>
        </w:tc>
      </w:tr>
    </w:tbl>
    <w:p w14:paraId="6EF58C0E" w14:textId="3227BE2B" w:rsidR="0084582B" w:rsidRDefault="0084582B" w:rsidP="0084582B">
      <w:pPr>
        <w:spacing w:before="120" w:after="0" w:line="240" w:lineRule="auto"/>
        <w:jc w:val="both"/>
        <w:rPr>
          <w:rFonts w:cstheme="minorHAnsi"/>
          <w:sz w:val="24"/>
          <w:szCs w:val="24"/>
        </w:rPr>
      </w:pPr>
      <w:r w:rsidRPr="00AA5EFC">
        <w:rPr>
          <w:rFonts w:cstheme="minorHAnsi"/>
          <w:sz w:val="24"/>
          <w:szCs w:val="24"/>
        </w:rPr>
        <w:t>Visaugstākais vidējais atalgojums ir reģionālā līmeņa slimnīcām</w:t>
      </w:r>
      <w:r>
        <w:rPr>
          <w:rFonts w:cstheme="minorHAnsi"/>
          <w:sz w:val="24"/>
          <w:szCs w:val="24"/>
        </w:rPr>
        <w:t xml:space="preserve"> (4. līmenis)</w:t>
      </w:r>
      <w:r w:rsidRPr="00AA5EFC">
        <w:rPr>
          <w:rFonts w:cstheme="minorHAnsi"/>
          <w:sz w:val="24"/>
          <w:szCs w:val="24"/>
        </w:rPr>
        <w:t xml:space="preserve"> un 1. līmeņa slimnīcām</w:t>
      </w:r>
      <w:r w:rsidR="00911B95">
        <w:rPr>
          <w:rFonts w:cstheme="minorHAnsi"/>
          <w:sz w:val="24"/>
          <w:szCs w:val="24"/>
        </w:rPr>
        <w:t xml:space="preserve"> (3.19. attēls)</w:t>
      </w:r>
      <w:r w:rsidRPr="00AA5EFC">
        <w:rPr>
          <w:rFonts w:cstheme="minorHAnsi"/>
          <w:sz w:val="24"/>
          <w:szCs w:val="24"/>
        </w:rPr>
        <w:t xml:space="preserve">. 5.līmeņa slimnīcu vidū </w:t>
      </w:r>
      <w:r>
        <w:rPr>
          <w:rFonts w:cstheme="minorHAnsi"/>
          <w:sz w:val="24"/>
          <w:szCs w:val="24"/>
        </w:rPr>
        <w:t>var izcelt</w:t>
      </w:r>
      <w:r w:rsidRPr="00AA5EFC">
        <w:rPr>
          <w:rFonts w:cstheme="minorHAnsi"/>
          <w:sz w:val="24"/>
          <w:szCs w:val="24"/>
        </w:rPr>
        <w:t xml:space="preserve"> </w:t>
      </w:r>
      <w:r>
        <w:rPr>
          <w:rFonts w:cstheme="minorHAnsi"/>
          <w:sz w:val="24"/>
          <w:szCs w:val="24"/>
        </w:rPr>
        <w:t>RAKUS</w:t>
      </w:r>
      <w:r w:rsidRPr="00AA5EFC">
        <w:rPr>
          <w:rFonts w:cstheme="minorHAnsi"/>
          <w:sz w:val="24"/>
          <w:szCs w:val="24"/>
        </w:rPr>
        <w:t>, kas var nodrošināt tikai 86% no valsts vidējā līmeņa</w:t>
      </w:r>
      <w:r w:rsidR="00041432">
        <w:rPr>
          <w:rFonts w:cstheme="minorHAnsi"/>
          <w:sz w:val="24"/>
          <w:szCs w:val="24"/>
        </w:rPr>
        <w:t xml:space="preserve"> atalgojuma</w:t>
      </w:r>
      <w:r w:rsidRPr="00AA5EFC">
        <w:rPr>
          <w:rFonts w:cstheme="minorHAnsi"/>
          <w:sz w:val="24"/>
          <w:szCs w:val="24"/>
        </w:rPr>
        <w:t>, visas 5., 4. un specializētā līmeņa, kā arī 3.</w:t>
      </w:r>
      <w:r w:rsidR="00041432">
        <w:rPr>
          <w:rFonts w:cstheme="minorHAnsi"/>
          <w:sz w:val="24"/>
          <w:szCs w:val="24"/>
        </w:rPr>
        <w:t xml:space="preserve"> </w:t>
      </w:r>
      <w:r w:rsidRPr="00AA5EFC">
        <w:rPr>
          <w:rFonts w:cstheme="minorHAnsi"/>
          <w:sz w:val="24"/>
          <w:szCs w:val="24"/>
        </w:rPr>
        <w:t xml:space="preserve">līmeņa </w:t>
      </w:r>
      <w:r w:rsidR="00041432">
        <w:rPr>
          <w:rFonts w:cstheme="minorHAnsi"/>
          <w:sz w:val="24"/>
          <w:szCs w:val="24"/>
        </w:rPr>
        <w:t xml:space="preserve">slimnīcas </w:t>
      </w:r>
      <w:r w:rsidRPr="00AA5EFC">
        <w:rPr>
          <w:rFonts w:cstheme="minorHAnsi"/>
          <w:sz w:val="24"/>
          <w:szCs w:val="24"/>
        </w:rPr>
        <w:t>(izņemot 2 slimn</w:t>
      </w:r>
      <w:r>
        <w:rPr>
          <w:rFonts w:cstheme="minorHAnsi"/>
          <w:sz w:val="24"/>
          <w:szCs w:val="24"/>
        </w:rPr>
        <w:t>īcas) nodrošina lielāku vidējo atalgojumu par RAKUS</w:t>
      </w:r>
      <w:r w:rsidRPr="00AA5EFC">
        <w:rPr>
          <w:rFonts w:cstheme="minorHAnsi"/>
          <w:sz w:val="24"/>
          <w:szCs w:val="24"/>
        </w:rPr>
        <w:t xml:space="preserve">. Ja neņemtu vērā </w:t>
      </w:r>
      <w:r>
        <w:rPr>
          <w:rFonts w:cstheme="minorHAnsi"/>
          <w:sz w:val="24"/>
          <w:szCs w:val="24"/>
        </w:rPr>
        <w:t>RAKUS</w:t>
      </w:r>
      <w:r w:rsidRPr="00AA5EFC">
        <w:rPr>
          <w:rFonts w:cstheme="minorHAnsi"/>
          <w:sz w:val="24"/>
          <w:szCs w:val="24"/>
        </w:rPr>
        <w:t xml:space="preserve"> rādītāju, 5. līmeņa slimnīcu vidējais </w:t>
      </w:r>
      <w:r>
        <w:rPr>
          <w:rFonts w:cstheme="minorHAnsi"/>
          <w:sz w:val="24"/>
          <w:szCs w:val="24"/>
        </w:rPr>
        <w:t>atalgojuma</w:t>
      </w:r>
      <w:r w:rsidRPr="00AA5EFC">
        <w:rPr>
          <w:rFonts w:cstheme="minorHAnsi"/>
          <w:sz w:val="24"/>
          <w:szCs w:val="24"/>
        </w:rPr>
        <w:t xml:space="preserve"> līmenis būtu par 15% lielāks kā vidēji valstī.</w:t>
      </w:r>
    </w:p>
    <w:p w14:paraId="478D02F5" w14:textId="77777777" w:rsidR="0084582B" w:rsidRDefault="0084582B" w:rsidP="0084582B">
      <w:pPr>
        <w:spacing w:before="120" w:after="0" w:line="240" w:lineRule="auto"/>
        <w:jc w:val="both"/>
        <w:rPr>
          <w:rFonts w:cstheme="minorHAnsi"/>
          <w:sz w:val="24"/>
          <w:szCs w:val="24"/>
        </w:rPr>
      </w:pPr>
    </w:p>
    <w:p w14:paraId="6E3C92B6" w14:textId="11524FC7" w:rsidR="00547E28" w:rsidRDefault="00547E28" w:rsidP="00B0775D">
      <w:pPr>
        <w:jc w:val="center"/>
        <w:rPr>
          <w:rFonts w:ascii="Times New Roman" w:hAnsi="Times New Roman" w:cs="Times New Roman"/>
          <w:b/>
          <w:bCs/>
          <w:sz w:val="28"/>
          <w:szCs w:val="28"/>
        </w:rPr>
      </w:pPr>
      <w:r>
        <w:rPr>
          <w:noProof/>
          <w:lang w:eastAsia="lv-LV"/>
        </w:rPr>
        <w:lastRenderedPageBreak/>
        <w:drawing>
          <wp:inline distT="0" distB="0" distL="0" distR="0" wp14:anchorId="1DCB45F5" wp14:editId="4FC94C58">
            <wp:extent cx="5295900" cy="3143250"/>
            <wp:effectExtent l="0" t="0" r="0" b="0"/>
            <wp:docPr id="19" name="Chart 19">
              <a:extLst xmlns:a="http://schemas.openxmlformats.org/drawingml/2006/main">
                <a:ext uri="{FF2B5EF4-FFF2-40B4-BE49-F238E27FC236}">
                  <a16:creationId xmlns:a16="http://schemas.microsoft.com/office/drawing/2014/main" id="{4E299B5E-8F46-4B22-BBEA-F2C836255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BD1B3EA" w14:textId="54373C3D" w:rsidR="0084582B" w:rsidRPr="0084582B" w:rsidRDefault="001938DC" w:rsidP="0084582B">
      <w:pPr>
        <w:spacing w:before="120"/>
        <w:jc w:val="both"/>
        <w:rPr>
          <w:sz w:val="20"/>
          <w:szCs w:val="20"/>
        </w:rPr>
      </w:pPr>
      <w:r w:rsidRPr="00AF1282">
        <w:rPr>
          <w:rFonts w:eastAsia="Times New Roman"/>
          <w:sz w:val="20"/>
          <w:szCs w:val="20"/>
        </w:rPr>
        <w:t>3.</w:t>
      </w:r>
      <w:r>
        <w:rPr>
          <w:rFonts w:eastAsia="Times New Roman"/>
          <w:sz w:val="20"/>
          <w:szCs w:val="20"/>
        </w:rPr>
        <w:t>1</w:t>
      </w:r>
      <w:r w:rsidR="0084582B">
        <w:rPr>
          <w:rFonts w:eastAsia="Times New Roman"/>
          <w:sz w:val="20"/>
          <w:szCs w:val="20"/>
        </w:rPr>
        <w:t>9</w:t>
      </w:r>
      <w:r w:rsidRPr="00AF1282">
        <w:rPr>
          <w:rFonts w:eastAsia="Times New Roman"/>
          <w:sz w:val="20"/>
          <w:szCs w:val="20"/>
        </w:rPr>
        <w:t xml:space="preserve">. attēls: </w:t>
      </w:r>
      <w:r w:rsidR="0084582B" w:rsidRPr="0084582B">
        <w:rPr>
          <w:rFonts w:eastAsia="Times New Roman"/>
          <w:sz w:val="20"/>
          <w:szCs w:val="20"/>
        </w:rPr>
        <w:t>Ārstu vidējās algas, pa slimnīcu līmeņiem, EUR,</w:t>
      </w:r>
      <w:r w:rsidR="00041432">
        <w:rPr>
          <w:rFonts w:eastAsia="Times New Roman"/>
          <w:sz w:val="20"/>
          <w:szCs w:val="20"/>
        </w:rPr>
        <w:t xml:space="preserve"> </w:t>
      </w:r>
      <w:r w:rsidR="0084582B" w:rsidRPr="0084582B">
        <w:rPr>
          <w:rFonts w:eastAsia="Times New Roman"/>
          <w:sz w:val="20"/>
          <w:szCs w:val="20"/>
        </w:rPr>
        <w:t>2019</w:t>
      </w:r>
      <w:r w:rsidR="00041432">
        <w:rPr>
          <w:rFonts w:eastAsia="Times New Roman"/>
          <w:sz w:val="20"/>
          <w:szCs w:val="20"/>
        </w:rPr>
        <w:t>. gadā</w:t>
      </w:r>
      <w:r w:rsidR="0084582B" w:rsidRPr="0084582B">
        <w:rPr>
          <w:rFonts w:eastAsia="Times New Roman"/>
          <w:sz w:val="20"/>
          <w:szCs w:val="20"/>
        </w:rPr>
        <w:t xml:space="preserve"> (slimnīca ar lielāko/mazāko vidējo atalgojumu).</w:t>
      </w:r>
    </w:p>
    <w:tbl>
      <w:tblPr>
        <w:tblStyle w:val="TableGridLight"/>
        <w:tblW w:w="0" w:type="auto"/>
        <w:tblLook w:val="04A0" w:firstRow="1" w:lastRow="0" w:firstColumn="1" w:lastColumn="0" w:noHBand="0" w:noVBand="1"/>
      </w:tblPr>
      <w:tblGrid>
        <w:gridCol w:w="9105"/>
      </w:tblGrid>
      <w:tr w:rsidR="00C7388B" w14:paraId="20EFD084" w14:textId="77777777" w:rsidTr="00C7388B">
        <w:tc>
          <w:tcPr>
            <w:tcW w:w="9105" w:type="dxa"/>
          </w:tcPr>
          <w:p w14:paraId="70F9243B" w14:textId="225483B0" w:rsidR="00C7388B" w:rsidRDefault="00C7388B" w:rsidP="00041432">
            <w:pPr>
              <w:spacing w:before="120" w:after="120"/>
              <w:jc w:val="both"/>
              <w:rPr>
                <w:rFonts w:cstheme="minorHAnsi"/>
                <w:b/>
                <w:color w:val="007D6B"/>
                <w:sz w:val="24"/>
                <w:szCs w:val="24"/>
              </w:rPr>
            </w:pPr>
            <w:r w:rsidRPr="00990475">
              <w:rPr>
                <w:rFonts w:cstheme="minorHAnsi"/>
                <w:b/>
                <w:color w:val="007D6B"/>
                <w:sz w:val="24"/>
                <w:szCs w:val="24"/>
              </w:rPr>
              <w:t>Ir novērojama liela ārstu vidējā atalgojuma amplitūda starp vienāda līmeņa Latvijas slimnīcām pat līdzīgu monoprofila slimnīcu iestāžu starpā.</w:t>
            </w:r>
          </w:p>
        </w:tc>
      </w:tr>
    </w:tbl>
    <w:p w14:paraId="099B15EE" w14:textId="29DB6141" w:rsidR="00E70347" w:rsidRPr="00E86FE6" w:rsidRDefault="00E70347" w:rsidP="00041432">
      <w:pPr>
        <w:spacing w:before="120" w:after="120" w:line="240" w:lineRule="auto"/>
        <w:jc w:val="both"/>
        <w:rPr>
          <w:rFonts w:cstheme="minorHAnsi"/>
          <w:sz w:val="24"/>
          <w:szCs w:val="24"/>
        </w:rPr>
      </w:pPr>
      <w:r w:rsidRPr="00AA5EFC">
        <w:rPr>
          <w:rFonts w:eastAsia="Times New Roman" w:cstheme="minorHAnsi"/>
          <w:sz w:val="24"/>
          <w:szCs w:val="24"/>
        </w:rPr>
        <w:t xml:space="preserve">Vidējais Latvijas </w:t>
      </w:r>
      <w:r>
        <w:rPr>
          <w:rFonts w:eastAsia="Times New Roman" w:cstheme="minorHAnsi"/>
          <w:sz w:val="24"/>
          <w:szCs w:val="24"/>
        </w:rPr>
        <w:t>māsu</w:t>
      </w:r>
      <w:r w:rsidRPr="00AA5EFC">
        <w:rPr>
          <w:rFonts w:eastAsia="Times New Roman" w:cstheme="minorHAnsi"/>
          <w:sz w:val="24"/>
          <w:szCs w:val="24"/>
        </w:rPr>
        <w:t xml:space="preserve"> atalgojums tuvojas noteiktaja</w:t>
      </w:r>
      <w:r>
        <w:rPr>
          <w:rFonts w:eastAsia="Times New Roman" w:cstheme="minorHAnsi"/>
          <w:sz w:val="24"/>
          <w:szCs w:val="24"/>
        </w:rPr>
        <w:t>m</w:t>
      </w:r>
      <w:r w:rsidRPr="00AA5EFC">
        <w:rPr>
          <w:rFonts w:eastAsia="Times New Roman" w:cstheme="minorHAnsi"/>
          <w:sz w:val="24"/>
          <w:szCs w:val="24"/>
        </w:rPr>
        <w:t xml:space="preserve"> mērķa </w:t>
      </w:r>
      <w:r>
        <w:rPr>
          <w:rFonts w:eastAsia="Times New Roman" w:cstheme="minorHAnsi"/>
          <w:sz w:val="24"/>
          <w:szCs w:val="24"/>
        </w:rPr>
        <w:t>atalgojumam</w:t>
      </w:r>
      <w:r w:rsidRPr="00AA5EFC">
        <w:rPr>
          <w:rFonts w:eastAsia="Times New Roman" w:cstheme="minorHAnsi"/>
          <w:sz w:val="24"/>
          <w:szCs w:val="24"/>
        </w:rPr>
        <w:t xml:space="preserve"> (vidējais </w:t>
      </w:r>
      <w:r>
        <w:rPr>
          <w:rFonts w:eastAsia="Times New Roman" w:cstheme="minorHAnsi"/>
          <w:sz w:val="24"/>
          <w:szCs w:val="24"/>
        </w:rPr>
        <w:t>māsu</w:t>
      </w:r>
      <w:r w:rsidRPr="00AA5EFC">
        <w:rPr>
          <w:rFonts w:eastAsia="Times New Roman" w:cstheme="minorHAnsi"/>
          <w:sz w:val="24"/>
          <w:szCs w:val="24"/>
        </w:rPr>
        <w:t xml:space="preserve"> atalgojum</w:t>
      </w:r>
      <w:r>
        <w:rPr>
          <w:rFonts w:eastAsia="Times New Roman" w:cstheme="minorHAnsi"/>
          <w:sz w:val="24"/>
          <w:szCs w:val="24"/>
        </w:rPr>
        <w:t>s</w:t>
      </w:r>
      <w:r w:rsidRPr="00AA5EFC">
        <w:rPr>
          <w:rFonts w:eastAsia="Times New Roman" w:cstheme="minorHAnsi"/>
          <w:sz w:val="24"/>
          <w:szCs w:val="24"/>
        </w:rPr>
        <w:t xml:space="preserve"> 2019.</w:t>
      </w:r>
      <w:r>
        <w:rPr>
          <w:rFonts w:eastAsia="Times New Roman" w:cstheme="minorHAnsi"/>
          <w:sz w:val="24"/>
          <w:szCs w:val="24"/>
        </w:rPr>
        <w:t xml:space="preserve"> </w:t>
      </w:r>
      <w:r w:rsidRPr="00AA5EFC">
        <w:rPr>
          <w:rFonts w:eastAsia="Times New Roman" w:cstheme="minorHAnsi"/>
          <w:sz w:val="24"/>
          <w:szCs w:val="24"/>
        </w:rPr>
        <w:t>gadā bija 1 150 EUR, stacionārajās ārstniecības iestādēs</w:t>
      </w:r>
      <w:r>
        <w:rPr>
          <w:rFonts w:eastAsia="Times New Roman" w:cstheme="minorHAnsi"/>
          <w:sz w:val="24"/>
          <w:szCs w:val="24"/>
        </w:rPr>
        <w:t xml:space="preserve"> </w:t>
      </w:r>
      <w:r w:rsidRPr="00AA5EFC">
        <w:rPr>
          <w:rFonts w:eastAsia="Times New Roman" w:cstheme="minorHAnsi"/>
          <w:sz w:val="24"/>
          <w:szCs w:val="24"/>
        </w:rPr>
        <w:t xml:space="preserve">- 1 227 EUR, kas ir 95% no mērķa </w:t>
      </w:r>
      <w:r>
        <w:rPr>
          <w:rFonts w:eastAsia="Times New Roman" w:cstheme="minorHAnsi"/>
          <w:sz w:val="24"/>
          <w:szCs w:val="24"/>
        </w:rPr>
        <w:t>atalgojuma</w:t>
      </w:r>
      <w:r w:rsidR="008208CC">
        <w:rPr>
          <w:rFonts w:eastAsia="Times New Roman" w:cstheme="minorHAnsi"/>
          <w:sz w:val="24"/>
          <w:szCs w:val="24"/>
        </w:rPr>
        <w:t xml:space="preserve">, </w:t>
      </w:r>
      <w:r w:rsidR="00E86FE6">
        <w:rPr>
          <w:rFonts w:eastAsia="Times New Roman" w:cstheme="minorHAnsi"/>
          <w:sz w:val="24"/>
          <w:szCs w:val="24"/>
        </w:rPr>
        <w:t>3.20. attēls).</w:t>
      </w:r>
    </w:p>
    <w:p w14:paraId="7B951D1E" w14:textId="3677FF2B" w:rsidR="5687B46D" w:rsidRDefault="009F4386" w:rsidP="00AA5EFC">
      <w:pPr>
        <w:jc w:val="center"/>
      </w:pPr>
      <w:r>
        <w:rPr>
          <w:noProof/>
          <w:lang w:eastAsia="lv-LV"/>
        </w:rPr>
        <w:drawing>
          <wp:inline distT="0" distB="0" distL="0" distR="0" wp14:anchorId="3484DAD4" wp14:editId="4C75025B">
            <wp:extent cx="5438775" cy="2687541"/>
            <wp:effectExtent l="0" t="0" r="9525" b="17780"/>
            <wp:docPr id="17" name="Chart 17">
              <a:extLst xmlns:a="http://schemas.openxmlformats.org/drawingml/2006/main">
                <a:ext uri="{FF2B5EF4-FFF2-40B4-BE49-F238E27FC236}">
                  <a16:creationId xmlns:a16="http://schemas.microsoft.com/office/drawing/2014/main" id="{131FCFDC-F4B6-489E-80BB-B3ADA8DF9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0B58B4" w14:textId="5C771940" w:rsidR="00FB30E4" w:rsidRPr="00E70347" w:rsidRDefault="00E70347" w:rsidP="00E70347">
      <w:pPr>
        <w:spacing w:before="120"/>
        <w:jc w:val="both"/>
        <w:rPr>
          <w:sz w:val="20"/>
          <w:szCs w:val="20"/>
        </w:rPr>
      </w:pPr>
      <w:r w:rsidRPr="00AF1282">
        <w:rPr>
          <w:rFonts w:eastAsia="Times New Roman"/>
          <w:sz w:val="20"/>
          <w:szCs w:val="20"/>
        </w:rPr>
        <w:t>3.</w:t>
      </w:r>
      <w:r>
        <w:rPr>
          <w:rFonts w:eastAsia="Times New Roman"/>
          <w:sz w:val="20"/>
          <w:szCs w:val="20"/>
        </w:rPr>
        <w:t>20</w:t>
      </w:r>
      <w:r w:rsidRPr="00AF1282">
        <w:rPr>
          <w:rFonts w:eastAsia="Times New Roman"/>
          <w:sz w:val="20"/>
          <w:szCs w:val="20"/>
        </w:rPr>
        <w:t xml:space="preserve">. attēls: </w:t>
      </w:r>
      <w:r w:rsidRPr="00E70347">
        <w:rPr>
          <w:rFonts w:eastAsia="Times New Roman"/>
          <w:sz w:val="20"/>
          <w:szCs w:val="20"/>
        </w:rPr>
        <w:t>Māsu atalgojums, EUR, sadalījumā pa līmeņiem 2019</w:t>
      </w:r>
      <w:r w:rsidRPr="00E70347">
        <w:rPr>
          <w:sz w:val="20"/>
          <w:szCs w:val="20"/>
        </w:rPr>
        <w:t>. gadā.</w:t>
      </w:r>
    </w:p>
    <w:tbl>
      <w:tblPr>
        <w:tblStyle w:val="TableGridLight"/>
        <w:tblW w:w="0" w:type="auto"/>
        <w:tblLook w:val="04A0" w:firstRow="1" w:lastRow="0" w:firstColumn="1" w:lastColumn="0" w:noHBand="0" w:noVBand="1"/>
      </w:tblPr>
      <w:tblGrid>
        <w:gridCol w:w="9105"/>
      </w:tblGrid>
      <w:tr w:rsidR="00FB30E4" w14:paraId="751044FD" w14:textId="77777777" w:rsidTr="00FB30E4">
        <w:tc>
          <w:tcPr>
            <w:tcW w:w="9105" w:type="dxa"/>
          </w:tcPr>
          <w:p w14:paraId="5FA91826" w14:textId="1453E0FF" w:rsidR="00FB30E4" w:rsidRPr="00FB30E4" w:rsidRDefault="00FB30E4" w:rsidP="00D068DA">
            <w:pPr>
              <w:spacing w:line="257" w:lineRule="auto"/>
              <w:jc w:val="both"/>
              <w:rPr>
                <w:rFonts w:cstheme="minorHAnsi"/>
                <w:b/>
                <w:sz w:val="24"/>
                <w:szCs w:val="24"/>
              </w:rPr>
            </w:pPr>
            <w:r w:rsidRPr="00FB30E4">
              <w:rPr>
                <w:rFonts w:eastAsia="Times New Roman" w:cstheme="minorHAnsi"/>
                <w:b/>
                <w:color w:val="007D6B"/>
                <w:sz w:val="24"/>
                <w:szCs w:val="24"/>
              </w:rPr>
              <w:t xml:space="preserve">Stacionāro ārstniecības iestāžu </w:t>
            </w:r>
            <w:r w:rsidR="00B37F10">
              <w:rPr>
                <w:rFonts w:eastAsia="Times New Roman" w:cstheme="minorHAnsi"/>
                <w:b/>
                <w:color w:val="007D6B"/>
                <w:sz w:val="24"/>
                <w:szCs w:val="24"/>
              </w:rPr>
              <w:t>māsu</w:t>
            </w:r>
            <w:r w:rsidRPr="00FB30E4">
              <w:rPr>
                <w:rFonts w:eastAsia="Times New Roman" w:cstheme="minorHAnsi"/>
                <w:b/>
                <w:color w:val="007D6B"/>
                <w:sz w:val="24"/>
                <w:szCs w:val="24"/>
              </w:rPr>
              <w:t xml:space="preserve"> vidējais atalgojums atbilst slimnīcu līmeņu gradācijai - augstāka līmeņa slimnīcās ārstniecības un pacientu aprūpes personas saņem lielāku vidējo atalgojumu pie līdzvērtīgas noslodzes kā zemāka līmeņa slimnīcās. 2019. gadā 7 no 40 slimnīcām ir nodrošināju</w:t>
            </w:r>
            <w:r w:rsidR="00041432">
              <w:rPr>
                <w:rFonts w:eastAsia="Times New Roman" w:cstheme="minorHAnsi"/>
                <w:b/>
                <w:color w:val="007D6B"/>
                <w:sz w:val="24"/>
                <w:szCs w:val="24"/>
              </w:rPr>
              <w:t>ša</w:t>
            </w:r>
            <w:r w:rsidRPr="00FB30E4">
              <w:rPr>
                <w:rFonts w:eastAsia="Times New Roman" w:cstheme="minorHAnsi"/>
                <w:b/>
                <w:color w:val="007D6B"/>
                <w:sz w:val="24"/>
                <w:szCs w:val="24"/>
              </w:rPr>
              <w:t xml:space="preserve"> valdības deklarācijā izvirzīto mērķi par mērķa atalgojumu (1291 EUR).</w:t>
            </w:r>
          </w:p>
        </w:tc>
      </w:tr>
    </w:tbl>
    <w:p w14:paraId="4EBF64DB" w14:textId="39B94D12" w:rsidR="41D5888D" w:rsidRDefault="005F3FFD" w:rsidP="00EF562E">
      <w:pPr>
        <w:pStyle w:val="Heading2"/>
      </w:pPr>
      <w:bookmarkStart w:id="24" w:name="_Toc53477959"/>
      <w:r>
        <w:lastRenderedPageBreak/>
        <w:t xml:space="preserve">3.7. </w:t>
      </w:r>
      <w:r w:rsidR="00405EBE">
        <w:t>Darba vietu skaits</w:t>
      </w:r>
      <w:bookmarkEnd w:id="24"/>
    </w:p>
    <w:p w14:paraId="2B75C221" w14:textId="70EB6502" w:rsidR="00AA5EFC" w:rsidRDefault="00405EBE" w:rsidP="4EE6CFB7">
      <w:pPr>
        <w:spacing w:line="257" w:lineRule="auto"/>
        <w:jc w:val="both"/>
        <w:rPr>
          <w:rFonts w:eastAsia="Times New Roman" w:cstheme="minorHAnsi"/>
          <w:b/>
          <w:sz w:val="24"/>
          <w:szCs w:val="24"/>
        </w:rPr>
      </w:pPr>
      <w:r w:rsidRPr="00AA5EFC">
        <w:rPr>
          <w:rFonts w:eastAsia="Times New Roman" w:cstheme="minorHAnsi"/>
          <w:sz w:val="24"/>
          <w:szCs w:val="24"/>
        </w:rPr>
        <w:t xml:space="preserve">Lai izvērtētu </w:t>
      </w:r>
      <w:r w:rsidR="00C41F7F" w:rsidRPr="00AA5EFC">
        <w:rPr>
          <w:rFonts w:eastAsia="Times New Roman" w:cstheme="minorHAnsi"/>
          <w:sz w:val="24"/>
          <w:szCs w:val="24"/>
        </w:rPr>
        <w:t xml:space="preserve">ārstu un </w:t>
      </w:r>
      <w:r w:rsidR="00B37F10">
        <w:rPr>
          <w:rFonts w:eastAsia="Times New Roman" w:cstheme="minorHAnsi"/>
          <w:sz w:val="24"/>
          <w:szCs w:val="24"/>
        </w:rPr>
        <w:t>māsu</w:t>
      </w:r>
      <w:r w:rsidR="00C41F7F" w:rsidRPr="00AA5EFC">
        <w:rPr>
          <w:rFonts w:eastAsia="Times New Roman" w:cstheme="minorHAnsi"/>
          <w:sz w:val="24"/>
          <w:szCs w:val="24"/>
        </w:rPr>
        <w:t xml:space="preserve"> noslodzi</w:t>
      </w:r>
      <w:r w:rsidR="0079523B">
        <w:rPr>
          <w:rFonts w:eastAsia="Times New Roman" w:cstheme="minorHAnsi"/>
          <w:sz w:val="24"/>
          <w:szCs w:val="24"/>
        </w:rPr>
        <w:t>,</w:t>
      </w:r>
      <w:r w:rsidR="00C41F7F" w:rsidRPr="00AA5EFC">
        <w:rPr>
          <w:rFonts w:eastAsia="Times New Roman" w:cstheme="minorHAnsi"/>
          <w:sz w:val="24"/>
          <w:szCs w:val="24"/>
        </w:rPr>
        <w:t xml:space="preserve"> tika analizēti anonimizēti </w:t>
      </w:r>
      <w:r w:rsidR="00C03558" w:rsidRPr="00AA5EFC">
        <w:rPr>
          <w:rFonts w:eastAsia="Times New Roman" w:cstheme="minorHAnsi"/>
          <w:sz w:val="24"/>
          <w:szCs w:val="24"/>
        </w:rPr>
        <w:t>VID dati – darba devēja sniegtie ziņojumi par darba ņēmēja ienākumiem (publiskais un privātais sektors)</w:t>
      </w:r>
      <w:r w:rsidR="00A87454">
        <w:rPr>
          <w:rStyle w:val="FootnoteReference"/>
          <w:rFonts w:eastAsia="Times New Roman" w:cstheme="minorHAnsi"/>
          <w:sz w:val="24"/>
          <w:szCs w:val="24"/>
        </w:rPr>
        <w:footnoteReference w:id="19"/>
      </w:r>
      <w:r w:rsidR="001E2829" w:rsidRPr="00AA5EFC">
        <w:rPr>
          <w:rFonts w:eastAsia="Times New Roman" w:cstheme="minorHAnsi"/>
          <w:sz w:val="24"/>
          <w:szCs w:val="24"/>
        </w:rPr>
        <w:t xml:space="preserve"> un konstatēts, </w:t>
      </w:r>
      <w:r w:rsidR="001E2829" w:rsidRPr="00AA5EFC">
        <w:rPr>
          <w:rFonts w:eastAsia="Times New Roman" w:cstheme="minorHAnsi"/>
          <w:b/>
          <w:sz w:val="24"/>
          <w:szCs w:val="24"/>
        </w:rPr>
        <w:t xml:space="preserve">ka </w:t>
      </w:r>
      <w:r w:rsidR="00E9412A" w:rsidRPr="00AA5EFC">
        <w:rPr>
          <w:rFonts w:eastAsia="Times New Roman" w:cstheme="minorHAnsi"/>
          <w:b/>
          <w:sz w:val="24"/>
          <w:szCs w:val="24"/>
        </w:rPr>
        <w:t xml:space="preserve">tikai viena pastāvīga darba vieta </w:t>
      </w:r>
      <w:r w:rsidR="00677674" w:rsidRPr="00AA5EFC">
        <w:rPr>
          <w:rFonts w:eastAsia="Times New Roman" w:cstheme="minorHAnsi"/>
          <w:b/>
          <w:sz w:val="24"/>
          <w:szCs w:val="24"/>
        </w:rPr>
        <w:t xml:space="preserve">bija 32% ārstu un 66% </w:t>
      </w:r>
      <w:r w:rsidR="00C61981">
        <w:rPr>
          <w:rFonts w:eastAsia="Times New Roman" w:cstheme="minorHAnsi"/>
          <w:b/>
          <w:sz w:val="24"/>
          <w:szCs w:val="24"/>
        </w:rPr>
        <w:t>māsām</w:t>
      </w:r>
      <w:r w:rsidR="00677674" w:rsidRPr="00AA5EFC">
        <w:rPr>
          <w:rFonts w:eastAsia="Times New Roman" w:cstheme="minorHAnsi"/>
          <w:b/>
          <w:sz w:val="24"/>
          <w:szCs w:val="24"/>
        </w:rPr>
        <w:t xml:space="preserve">, savukārt </w:t>
      </w:r>
      <w:r w:rsidR="00C73DC3" w:rsidRPr="00AA5EFC">
        <w:rPr>
          <w:rFonts w:eastAsia="Times New Roman" w:cstheme="minorHAnsi"/>
          <w:b/>
          <w:sz w:val="24"/>
          <w:szCs w:val="24"/>
        </w:rPr>
        <w:t xml:space="preserve">3 un vairāk darba vietās tika nodarbināti 38% ārstu un 8% </w:t>
      </w:r>
      <w:r w:rsidR="00C61981">
        <w:rPr>
          <w:rFonts w:eastAsia="Times New Roman" w:cstheme="minorHAnsi"/>
          <w:b/>
          <w:sz w:val="24"/>
          <w:szCs w:val="24"/>
        </w:rPr>
        <w:t>māsas</w:t>
      </w:r>
      <w:r w:rsidR="00723425">
        <w:rPr>
          <w:rFonts w:eastAsia="Times New Roman" w:cstheme="minorHAnsi"/>
          <w:b/>
          <w:sz w:val="24"/>
          <w:szCs w:val="24"/>
        </w:rPr>
        <w:t xml:space="preserve"> </w:t>
      </w:r>
      <w:r w:rsidR="00723425" w:rsidRPr="00723425">
        <w:rPr>
          <w:rFonts w:eastAsia="Times New Roman" w:cstheme="minorHAnsi"/>
          <w:bCs/>
          <w:sz w:val="24"/>
          <w:szCs w:val="24"/>
        </w:rPr>
        <w:t>(</w:t>
      </w:r>
      <w:r w:rsidR="00C6249A">
        <w:rPr>
          <w:rFonts w:eastAsia="Times New Roman" w:cstheme="minorHAnsi"/>
          <w:bCs/>
          <w:sz w:val="24"/>
          <w:szCs w:val="24"/>
        </w:rPr>
        <w:t>3.1., 3.2.</w:t>
      </w:r>
      <w:r w:rsidR="00723425" w:rsidRPr="00723425">
        <w:rPr>
          <w:rFonts w:eastAsia="Times New Roman" w:cstheme="minorHAnsi"/>
          <w:bCs/>
          <w:sz w:val="24"/>
          <w:szCs w:val="24"/>
        </w:rPr>
        <w:t xml:space="preserve"> tabula)</w:t>
      </w:r>
      <w:r w:rsidR="008866A1" w:rsidRPr="00723425">
        <w:rPr>
          <w:rFonts w:eastAsia="Times New Roman" w:cstheme="minorHAnsi"/>
          <w:bCs/>
          <w:sz w:val="24"/>
          <w:szCs w:val="24"/>
        </w:rPr>
        <w:t>.</w:t>
      </w:r>
      <w:r w:rsidR="001D1237">
        <w:rPr>
          <w:rFonts w:eastAsia="Times New Roman" w:cstheme="minorHAnsi"/>
          <w:b/>
          <w:sz w:val="24"/>
          <w:szCs w:val="24"/>
        </w:rPr>
        <w:t xml:space="preserve"> </w:t>
      </w:r>
    </w:p>
    <w:p w14:paraId="09D63369" w14:textId="736F3700" w:rsidR="00723425" w:rsidRPr="00C6249A" w:rsidRDefault="00C6249A" w:rsidP="00723425">
      <w:pPr>
        <w:spacing w:line="257" w:lineRule="auto"/>
        <w:jc w:val="right"/>
        <w:rPr>
          <w:rFonts w:eastAsia="Times New Roman" w:cstheme="minorHAnsi"/>
          <w:bCs/>
          <w:sz w:val="20"/>
          <w:szCs w:val="20"/>
        </w:rPr>
      </w:pPr>
      <w:r w:rsidRPr="00C6249A">
        <w:rPr>
          <w:rFonts w:eastAsia="Times New Roman" w:cstheme="minorHAnsi"/>
          <w:bCs/>
          <w:sz w:val="20"/>
          <w:szCs w:val="20"/>
        </w:rPr>
        <w:t xml:space="preserve">3.1. </w:t>
      </w:r>
      <w:r w:rsidR="00723425" w:rsidRPr="00C6249A">
        <w:rPr>
          <w:rFonts w:eastAsia="Times New Roman" w:cstheme="minorHAnsi"/>
          <w:bCs/>
          <w:sz w:val="20"/>
          <w:szCs w:val="20"/>
        </w:rPr>
        <w:t>tabula</w:t>
      </w:r>
    </w:p>
    <w:p w14:paraId="59647D56" w14:textId="1DE19797" w:rsidR="00723425" w:rsidRPr="00723425" w:rsidRDefault="00723425" w:rsidP="00723425">
      <w:pPr>
        <w:spacing w:line="257" w:lineRule="auto"/>
        <w:jc w:val="center"/>
        <w:rPr>
          <w:rFonts w:eastAsia="Times New Roman" w:cstheme="minorHAnsi"/>
          <w:b/>
          <w:color w:val="007D6B"/>
          <w:sz w:val="24"/>
          <w:szCs w:val="24"/>
        </w:rPr>
      </w:pPr>
      <w:r w:rsidRPr="00723425">
        <w:rPr>
          <w:rFonts w:eastAsia="Times New Roman" w:cstheme="minorHAnsi"/>
          <w:b/>
          <w:color w:val="007D6B"/>
          <w:sz w:val="24"/>
          <w:szCs w:val="24"/>
        </w:rPr>
        <w:t xml:space="preserve">Ārstu skaits, vidējā noslodze un vidējā darba samaksa </w:t>
      </w:r>
      <w:r w:rsidRPr="00723425">
        <w:rPr>
          <w:rFonts w:eastAsia="Times New Roman" w:cstheme="minorHAnsi"/>
          <w:b/>
          <w:color w:val="007D6B"/>
          <w:sz w:val="24"/>
          <w:szCs w:val="24"/>
        </w:rPr>
        <w:br/>
        <w:t>par pilnas slodzes darbu 2018. gadā</w:t>
      </w:r>
    </w:p>
    <w:tbl>
      <w:tblPr>
        <w:tblStyle w:val="TableGridLight"/>
        <w:tblW w:w="4946" w:type="pct"/>
        <w:tblLook w:val="0420" w:firstRow="1" w:lastRow="0" w:firstColumn="0" w:lastColumn="0" w:noHBand="0" w:noVBand="1"/>
      </w:tblPr>
      <w:tblGrid>
        <w:gridCol w:w="1077"/>
        <w:gridCol w:w="1182"/>
        <w:gridCol w:w="1126"/>
        <w:gridCol w:w="1567"/>
        <w:gridCol w:w="1731"/>
        <w:gridCol w:w="2324"/>
      </w:tblGrid>
      <w:tr w:rsidR="00B57D17" w:rsidRPr="00B14087" w14:paraId="2BD7A76C" w14:textId="77777777" w:rsidTr="00C6249A">
        <w:trPr>
          <w:trHeight w:val="257"/>
          <w:tblHeader/>
        </w:trPr>
        <w:tc>
          <w:tcPr>
            <w:tcW w:w="598" w:type="pct"/>
            <w:shd w:val="clear" w:color="auto" w:fill="00A08C"/>
            <w:vAlign w:val="center"/>
          </w:tcPr>
          <w:p w14:paraId="6C0994C9" w14:textId="77777777" w:rsidR="00B57D17" w:rsidRPr="00041432" w:rsidRDefault="00B57D17" w:rsidP="00B57D17">
            <w:pPr>
              <w:jc w:val="center"/>
              <w:rPr>
                <w:sz w:val="20"/>
                <w:szCs w:val="20"/>
              </w:rPr>
            </w:pPr>
            <w:r w:rsidRPr="00041432">
              <w:rPr>
                <w:b/>
                <w:bCs/>
                <w:sz w:val="20"/>
                <w:szCs w:val="20"/>
              </w:rPr>
              <w:t>Darba devēju skaits</w:t>
            </w:r>
          </w:p>
          <w:p w14:paraId="0A9B8667" w14:textId="469DD4FC" w:rsidR="00B57D17" w:rsidRPr="00B14087" w:rsidRDefault="00B57D17" w:rsidP="00B57D17">
            <w:pPr>
              <w:jc w:val="center"/>
              <w:rPr>
                <w:sz w:val="16"/>
                <w:szCs w:val="16"/>
              </w:rPr>
            </w:pPr>
            <w:r w:rsidRPr="00B14087">
              <w:rPr>
                <w:b/>
                <w:sz w:val="16"/>
                <w:szCs w:val="16"/>
              </w:rPr>
              <w:t>(visi darba devēji kopā)</w:t>
            </w:r>
          </w:p>
        </w:tc>
        <w:tc>
          <w:tcPr>
            <w:tcW w:w="656" w:type="pct"/>
            <w:shd w:val="clear" w:color="auto" w:fill="00A08C"/>
            <w:vAlign w:val="center"/>
          </w:tcPr>
          <w:p w14:paraId="0B7FDEFC" w14:textId="3000AC07" w:rsidR="00B57D17" w:rsidRPr="00041432" w:rsidRDefault="00B57D17" w:rsidP="00B57D17">
            <w:pPr>
              <w:jc w:val="center"/>
              <w:rPr>
                <w:sz w:val="20"/>
                <w:szCs w:val="20"/>
              </w:rPr>
            </w:pPr>
            <w:r w:rsidRPr="00041432">
              <w:rPr>
                <w:b/>
                <w:bCs/>
                <w:sz w:val="20"/>
                <w:szCs w:val="20"/>
              </w:rPr>
              <w:t>Ārstu skaits (personas)</w:t>
            </w:r>
          </w:p>
        </w:tc>
        <w:tc>
          <w:tcPr>
            <w:tcW w:w="625" w:type="pct"/>
            <w:shd w:val="clear" w:color="auto" w:fill="00A08C"/>
            <w:vAlign w:val="center"/>
          </w:tcPr>
          <w:p w14:paraId="439A1A8D" w14:textId="24D45246" w:rsidR="00B57D17" w:rsidRPr="00041432" w:rsidRDefault="00B57D17" w:rsidP="00B57D17">
            <w:pPr>
              <w:jc w:val="center"/>
              <w:rPr>
                <w:sz w:val="20"/>
                <w:szCs w:val="20"/>
              </w:rPr>
            </w:pPr>
            <w:r w:rsidRPr="00041432">
              <w:rPr>
                <w:b/>
                <w:bCs/>
                <w:sz w:val="20"/>
                <w:szCs w:val="20"/>
              </w:rPr>
              <w:t>Īpatsvars % kopējā ārstu skaitā</w:t>
            </w:r>
          </w:p>
        </w:tc>
        <w:tc>
          <w:tcPr>
            <w:tcW w:w="870" w:type="pct"/>
            <w:shd w:val="clear" w:color="auto" w:fill="00A08C"/>
            <w:vAlign w:val="center"/>
          </w:tcPr>
          <w:p w14:paraId="09F9651F" w14:textId="00651715" w:rsidR="00B57D17" w:rsidRPr="00041432" w:rsidRDefault="00B57D17" w:rsidP="00B57D17">
            <w:pPr>
              <w:jc w:val="center"/>
              <w:rPr>
                <w:sz w:val="20"/>
                <w:szCs w:val="20"/>
              </w:rPr>
            </w:pPr>
            <w:r w:rsidRPr="00041432">
              <w:rPr>
                <w:b/>
                <w:bCs/>
                <w:sz w:val="20"/>
                <w:szCs w:val="20"/>
              </w:rPr>
              <w:t>Vidējais nostrādāto slodžu (*) kopējais apmērs pie visiem darba devējiem</w:t>
            </w:r>
          </w:p>
        </w:tc>
        <w:tc>
          <w:tcPr>
            <w:tcW w:w="961" w:type="pct"/>
            <w:shd w:val="clear" w:color="auto" w:fill="00A08C"/>
            <w:vAlign w:val="center"/>
          </w:tcPr>
          <w:p w14:paraId="3FA91E31" w14:textId="41333754" w:rsidR="00B57D17" w:rsidRPr="00041432" w:rsidRDefault="00B57D17" w:rsidP="00B57D17">
            <w:pPr>
              <w:jc w:val="center"/>
              <w:rPr>
                <w:sz w:val="20"/>
                <w:szCs w:val="20"/>
              </w:rPr>
            </w:pPr>
            <w:r w:rsidRPr="00041432">
              <w:rPr>
                <w:b/>
                <w:bCs/>
                <w:sz w:val="20"/>
                <w:szCs w:val="20"/>
              </w:rPr>
              <w:t xml:space="preserve">Vidējā darba samaksa par pilnas slodzes darbu, pildot </w:t>
            </w:r>
            <w:r w:rsidRPr="00041432">
              <w:rPr>
                <w:b/>
                <w:bCs/>
                <w:sz w:val="20"/>
                <w:szCs w:val="20"/>
                <w:u w:val="single"/>
              </w:rPr>
              <w:t xml:space="preserve">tikai ārsta </w:t>
            </w:r>
            <w:r w:rsidRPr="00041432">
              <w:rPr>
                <w:b/>
                <w:bCs/>
                <w:sz w:val="20"/>
                <w:szCs w:val="20"/>
              </w:rPr>
              <w:t>pienākumus</w:t>
            </w:r>
          </w:p>
        </w:tc>
        <w:tc>
          <w:tcPr>
            <w:tcW w:w="1289" w:type="pct"/>
            <w:shd w:val="clear" w:color="auto" w:fill="00A08C"/>
            <w:vAlign w:val="center"/>
          </w:tcPr>
          <w:p w14:paraId="55F82606" w14:textId="64DE5BEB" w:rsidR="00B57D17" w:rsidRPr="00041432" w:rsidRDefault="00B57D17" w:rsidP="00041432">
            <w:pPr>
              <w:jc w:val="center"/>
              <w:rPr>
                <w:sz w:val="20"/>
                <w:szCs w:val="20"/>
              </w:rPr>
            </w:pPr>
            <w:r w:rsidRPr="00041432">
              <w:rPr>
                <w:b/>
                <w:bCs/>
                <w:sz w:val="20"/>
                <w:szCs w:val="20"/>
              </w:rPr>
              <w:t>Piezīmes, komentāri</w:t>
            </w:r>
          </w:p>
        </w:tc>
      </w:tr>
      <w:tr w:rsidR="00723425" w:rsidRPr="00B14087" w14:paraId="591E35E0" w14:textId="77777777" w:rsidTr="00B57D17">
        <w:trPr>
          <w:trHeight w:val="257"/>
        </w:trPr>
        <w:tc>
          <w:tcPr>
            <w:tcW w:w="598" w:type="pct"/>
            <w:hideMark/>
          </w:tcPr>
          <w:p w14:paraId="6FAC4898" w14:textId="77777777" w:rsidR="00723425" w:rsidRPr="00041432" w:rsidRDefault="00723425" w:rsidP="00723425">
            <w:pPr>
              <w:jc w:val="center"/>
              <w:rPr>
                <w:sz w:val="20"/>
                <w:szCs w:val="20"/>
              </w:rPr>
            </w:pPr>
            <w:r w:rsidRPr="00041432">
              <w:rPr>
                <w:sz w:val="20"/>
                <w:szCs w:val="20"/>
              </w:rPr>
              <w:t>1</w:t>
            </w:r>
          </w:p>
        </w:tc>
        <w:tc>
          <w:tcPr>
            <w:tcW w:w="656" w:type="pct"/>
            <w:hideMark/>
          </w:tcPr>
          <w:p w14:paraId="3F69D413" w14:textId="77777777" w:rsidR="00723425" w:rsidRPr="00041432" w:rsidRDefault="00723425" w:rsidP="00723425">
            <w:pPr>
              <w:jc w:val="center"/>
              <w:rPr>
                <w:sz w:val="20"/>
                <w:szCs w:val="20"/>
              </w:rPr>
            </w:pPr>
            <w:r w:rsidRPr="00041432">
              <w:rPr>
                <w:sz w:val="20"/>
                <w:szCs w:val="20"/>
              </w:rPr>
              <w:t>1294</w:t>
            </w:r>
          </w:p>
        </w:tc>
        <w:tc>
          <w:tcPr>
            <w:tcW w:w="625" w:type="pct"/>
            <w:hideMark/>
          </w:tcPr>
          <w:p w14:paraId="59F9A342" w14:textId="77777777" w:rsidR="00723425" w:rsidRPr="00041432" w:rsidRDefault="00723425" w:rsidP="00723425">
            <w:pPr>
              <w:jc w:val="center"/>
              <w:rPr>
                <w:sz w:val="20"/>
                <w:szCs w:val="20"/>
              </w:rPr>
            </w:pPr>
            <w:r w:rsidRPr="00041432">
              <w:rPr>
                <w:sz w:val="20"/>
                <w:szCs w:val="20"/>
              </w:rPr>
              <w:t>32,14%</w:t>
            </w:r>
          </w:p>
        </w:tc>
        <w:tc>
          <w:tcPr>
            <w:tcW w:w="870" w:type="pct"/>
            <w:hideMark/>
          </w:tcPr>
          <w:p w14:paraId="58F90A52" w14:textId="77777777" w:rsidR="00723425" w:rsidRPr="00041432" w:rsidRDefault="00723425" w:rsidP="00723425">
            <w:pPr>
              <w:jc w:val="center"/>
              <w:rPr>
                <w:sz w:val="20"/>
                <w:szCs w:val="20"/>
              </w:rPr>
            </w:pPr>
            <w:r w:rsidRPr="00041432">
              <w:rPr>
                <w:sz w:val="20"/>
                <w:szCs w:val="20"/>
              </w:rPr>
              <w:t>0,77</w:t>
            </w:r>
          </w:p>
        </w:tc>
        <w:tc>
          <w:tcPr>
            <w:tcW w:w="961" w:type="pct"/>
            <w:hideMark/>
          </w:tcPr>
          <w:p w14:paraId="650DC27B" w14:textId="77777777" w:rsidR="00723425" w:rsidRPr="00041432" w:rsidRDefault="00723425" w:rsidP="00723425">
            <w:pPr>
              <w:jc w:val="center"/>
              <w:rPr>
                <w:sz w:val="20"/>
                <w:szCs w:val="20"/>
              </w:rPr>
            </w:pPr>
            <w:r w:rsidRPr="00041432">
              <w:rPr>
                <w:sz w:val="20"/>
                <w:szCs w:val="20"/>
              </w:rPr>
              <w:t>2167</w:t>
            </w:r>
          </w:p>
        </w:tc>
        <w:tc>
          <w:tcPr>
            <w:tcW w:w="1289" w:type="pct"/>
            <w:vMerge w:val="restart"/>
            <w:hideMark/>
          </w:tcPr>
          <w:p w14:paraId="5BEAC897" w14:textId="0D4C381D" w:rsidR="00723425" w:rsidRPr="00041432" w:rsidRDefault="00723425" w:rsidP="00723425">
            <w:pPr>
              <w:spacing w:after="160" w:line="259" w:lineRule="auto"/>
              <w:rPr>
                <w:sz w:val="20"/>
                <w:szCs w:val="20"/>
              </w:rPr>
            </w:pPr>
            <w:r w:rsidRPr="00041432">
              <w:rPr>
                <w:sz w:val="20"/>
                <w:szCs w:val="20"/>
              </w:rPr>
              <w:t>Nostrādāto slodžu kopējo apjomu ietekmē neuzrādītās stundas, pildot pasniedzēja pienākumus u.tml.</w:t>
            </w:r>
          </w:p>
        </w:tc>
      </w:tr>
      <w:tr w:rsidR="00723425" w:rsidRPr="00B14087" w14:paraId="676BCEB1" w14:textId="77777777" w:rsidTr="00B57D17">
        <w:trPr>
          <w:trHeight w:val="257"/>
        </w:trPr>
        <w:tc>
          <w:tcPr>
            <w:tcW w:w="598" w:type="pct"/>
            <w:hideMark/>
          </w:tcPr>
          <w:p w14:paraId="7705B73A" w14:textId="77777777" w:rsidR="00723425" w:rsidRPr="00041432" w:rsidRDefault="00723425" w:rsidP="00723425">
            <w:pPr>
              <w:jc w:val="center"/>
              <w:rPr>
                <w:sz w:val="20"/>
                <w:szCs w:val="20"/>
              </w:rPr>
            </w:pPr>
            <w:r w:rsidRPr="00041432">
              <w:rPr>
                <w:sz w:val="20"/>
                <w:szCs w:val="20"/>
              </w:rPr>
              <w:t>2</w:t>
            </w:r>
          </w:p>
        </w:tc>
        <w:tc>
          <w:tcPr>
            <w:tcW w:w="656" w:type="pct"/>
            <w:hideMark/>
          </w:tcPr>
          <w:p w14:paraId="315318A5" w14:textId="77777777" w:rsidR="00723425" w:rsidRPr="00041432" w:rsidRDefault="00723425" w:rsidP="00723425">
            <w:pPr>
              <w:jc w:val="center"/>
              <w:rPr>
                <w:sz w:val="20"/>
                <w:szCs w:val="20"/>
              </w:rPr>
            </w:pPr>
            <w:r w:rsidRPr="00041432">
              <w:rPr>
                <w:sz w:val="20"/>
                <w:szCs w:val="20"/>
              </w:rPr>
              <w:t>1231</w:t>
            </w:r>
          </w:p>
        </w:tc>
        <w:tc>
          <w:tcPr>
            <w:tcW w:w="625" w:type="pct"/>
            <w:hideMark/>
          </w:tcPr>
          <w:p w14:paraId="5BE52D0F" w14:textId="77777777" w:rsidR="00723425" w:rsidRPr="00041432" w:rsidRDefault="00723425" w:rsidP="00723425">
            <w:pPr>
              <w:jc w:val="center"/>
              <w:rPr>
                <w:sz w:val="20"/>
                <w:szCs w:val="20"/>
              </w:rPr>
            </w:pPr>
            <w:r w:rsidRPr="00041432">
              <w:rPr>
                <w:sz w:val="20"/>
                <w:szCs w:val="20"/>
              </w:rPr>
              <w:t>30,58%</w:t>
            </w:r>
          </w:p>
        </w:tc>
        <w:tc>
          <w:tcPr>
            <w:tcW w:w="870" w:type="pct"/>
            <w:hideMark/>
          </w:tcPr>
          <w:p w14:paraId="01FE7E5B" w14:textId="77777777" w:rsidR="00723425" w:rsidRPr="00041432" w:rsidRDefault="00723425" w:rsidP="00723425">
            <w:pPr>
              <w:jc w:val="center"/>
              <w:rPr>
                <w:sz w:val="20"/>
                <w:szCs w:val="20"/>
              </w:rPr>
            </w:pPr>
            <w:r w:rsidRPr="00041432">
              <w:rPr>
                <w:sz w:val="20"/>
                <w:szCs w:val="20"/>
              </w:rPr>
              <w:t>1,05</w:t>
            </w:r>
          </w:p>
        </w:tc>
        <w:tc>
          <w:tcPr>
            <w:tcW w:w="961" w:type="pct"/>
            <w:hideMark/>
          </w:tcPr>
          <w:p w14:paraId="1B421DBC" w14:textId="77777777" w:rsidR="00723425" w:rsidRPr="00041432" w:rsidRDefault="00723425" w:rsidP="00723425">
            <w:pPr>
              <w:jc w:val="center"/>
              <w:rPr>
                <w:sz w:val="20"/>
                <w:szCs w:val="20"/>
              </w:rPr>
            </w:pPr>
            <w:r w:rsidRPr="00041432">
              <w:rPr>
                <w:sz w:val="20"/>
                <w:szCs w:val="20"/>
              </w:rPr>
              <w:t>2184</w:t>
            </w:r>
          </w:p>
        </w:tc>
        <w:tc>
          <w:tcPr>
            <w:tcW w:w="1289" w:type="pct"/>
            <w:vMerge/>
            <w:hideMark/>
          </w:tcPr>
          <w:p w14:paraId="527B8360" w14:textId="0AD22CE8" w:rsidR="00723425" w:rsidRPr="00041432" w:rsidRDefault="00723425" w:rsidP="00723425">
            <w:pPr>
              <w:spacing w:after="160" w:line="259" w:lineRule="auto"/>
              <w:rPr>
                <w:sz w:val="20"/>
                <w:szCs w:val="20"/>
              </w:rPr>
            </w:pPr>
          </w:p>
        </w:tc>
      </w:tr>
      <w:tr w:rsidR="00723425" w:rsidRPr="00B14087" w14:paraId="2183C292" w14:textId="77777777" w:rsidTr="00B57D17">
        <w:trPr>
          <w:trHeight w:val="257"/>
        </w:trPr>
        <w:tc>
          <w:tcPr>
            <w:tcW w:w="598" w:type="pct"/>
            <w:hideMark/>
          </w:tcPr>
          <w:p w14:paraId="2DE54DD2" w14:textId="77777777" w:rsidR="00723425" w:rsidRPr="00041432" w:rsidRDefault="00723425" w:rsidP="00723425">
            <w:pPr>
              <w:jc w:val="center"/>
              <w:rPr>
                <w:sz w:val="20"/>
                <w:szCs w:val="20"/>
              </w:rPr>
            </w:pPr>
            <w:r w:rsidRPr="00041432">
              <w:rPr>
                <w:sz w:val="20"/>
                <w:szCs w:val="20"/>
              </w:rPr>
              <w:t>3</w:t>
            </w:r>
          </w:p>
        </w:tc>
        <w:tc>
          <w:tcPr>
            <w:tcW w:w="656" w:type="pct"/>
            <w:hideMark/>
          </w:tcPr>
          <w:p w14:paraId="50E72BE2" w14:textId="77777777" w:rsidR="00723425" w:rsidRPr="00041432" w:rsidRDefault="00723425" w:rsidP="00723425">
            <w:pPr>
              <w:jc w:val="center"/>
              <w:rPr>
                <w:sz w:val="20"/>
                <w:szCs w:val="20"/>
              </w:rPr>
            </w:pPr>
            <w:r w:rsidRPr="00041432">
              <w:rPr>
                <w:sz w:val="20"/>
                <w:szCs w:val="20"/>
              </w:rPr>
              <w:t>791</w:t>
            </w:r>
          </w:p>
        </w:tc>
        <w:tc>
          <w:tcPr>
            <w:tcW w:w="625" w:type="pct"/>
            <w:hideMark/>
          </w:tcPr>
          <w:p w14:paraId="4F8B5897" w14:textId="77777777" w:rsidR="00723425" w:rsidRPr="00041432" w:rsidRDefault="00723425" w:rsidP="00723425">
            <w:pPr>
              <w:jc w:val="center"/>
              <w:rPr>
                <w:sz w:val="20"/>
                <w:szCs w:val="20"/>
              </w:rPr>
            </w:pPr>
            <w:r w:rsidRPr="00041432">
              <w:rPr>
                <w:sz w:val="20"/>
                <w:szCs w:val="20"/>
              </w:rPr>
              <w:t>19,65%</w:t>
            </w:r>
          </w:p>
        </w:tc>
        <w:tc>
          <w:tcPr>
            <w:tcW w:w="870" w:type="pct"/>
            <w:hideMark/>
          </w:tcPr>
          <w:p w14:paraId="2FD26A61" w14:textId="77777777" w:rsidR="00723425" w:rsidRPr="00041432" w:rsidRDefault="00723425" w:rsidP="00723425">
            <w:pPr>
              <w:jc w:val="center"/>
              <w:rPr>
                <w:sz w:val="20"/>
                <w:szCs w:val="20"/>
              </w:rPr>
            </w:pPr>
            <w:r w:rsidRPr="00041432">
              <w:rPr>
                <w:sz w:val="20"/>
                <w:szCs w:val="20"/>
              </w:rPr>
              <w:t>1,21</w:t>
            </w:r>
          </w:p>
        </w:tc>
        <w:tc>
          <w:tcPr>
            <w:tcW w:w="961" w:type="pct"/>
            <w:hideMark/>
          </w:tcPr>
          <w:p w14:paraId="3647D6B1" w14:textId="77777777" w:rsidR="00723425" w:rsidRPr="00041432" w:rsidRDefault="00723425" w:rsidP="00723425">
            <w:pPr>
              <w:jc w:val="center"/>
              <w:rPr>
                <w:sz w:val="20"/>
                <w:szCs w:val="20"/>
              </w:rPr>
            </w:pPr>
            <w:r w:rsidRPr="00041432">
              <w:rPr>
                <w:sz w:val="20"/>
                <w:szCs w:val="20"/>
              </w:rPr>
              <w:t>2334</w:t>
            </w:r>
          </w:p>
        </w:tc>
        <w:tc>
          <w:tcPr>
            <w:tcW w:w="1289" w:type="pct"/>
            <w:vMerge/>
            <w:hideMark/>
          </w:tcPr>
          <w:p w14:paraId="7D041AC4" w14:textId="3024D853" w:rsidR="00723425" w:rsidRPr="00041432" w:rsidRDefault="00723425" w:rsidP="00723425">
            <w:pPr>
              <w:spacing w:after="160" w:line="259" w:lineRule="auto"/>
              <w:rPr>
                <w:sz w:val="20"/>
                <w:szCs w:val="20"/>
              </w:rPr>
            </w:pPr>
          </w:p>
        </w:tc>
      </w:tr>
      <w:tr w:rsidR="00723425" w:rsidRPr="00B14087" w14:paraId="13A0C499" w14:textId="77777777" w:rsidTr="00B57D17">
        <w:trPr>
          <w:trHeight w:val="257"/>
        </w:trPr>
        <w:tc>
          <w:tcPr>
            <w:tcW w:w="598" w:type="pct"/>
            <w:hideMark/>
          </w:tcPr>
          <w:p w14:paraId="56CC2E22" w14:textId="77777777" w:rsidR="00723425" w:rsidRPr="00041432" w:rsidRDefault="00723425" w:rsidP="00723425">
            <w:pPr>
              <w:jc w:val="center"/>
              <w:rPr>
                <w:sz w:val="20"/>
                <w:szCs w:val="20"/>
              </w:rPr>
            </w:pPr>
            <w:r w:rsidRPr="00041432">
              <w:rPr>
                <w:sz w:val="20"/>
                <w:szCs w:val="20"/>
              </w:rPr>
              <w:t>4</w:t>
            </w:r>
          </w:p>
        </w:tc>
        <w:tc>
          <w:tcPr>
            <w:tcW w:w="656" w:type="pct"/>
            <w:hideMark/>
          </w:tcPr>
          <w:p w14:paraId="7212B90C" w14:textId="77777777" w:rsidR="00723425" w:rsidRPr="00041432" w:rsidRDefault="00723425" w:rsidP="00723425">
            <w:pPr>
              <w:jc w:val="center"/>
              <w:rPr>
                <w:sz w:val="20"/>
                <w:szCs w:val="20"/>
              </w:rPr>
            </w:pPr>
            <w:r w:rsidRPr="00041432">
              <w:rPr>
                <w:sz w:val="20"/>
                <w:szCs w:val="20"/>
              </w:rPr>
              <w:t>397</w:t>
            </w:r>
          </w:p>
        </w:tc>
        <w:tc>
          <w:tcPr>
            <w:tcW w:w="625" w:type="pct"/>
            <w:hideMark/>
          </w:tcPr>
          <w:p w14:paraId="5351F460" w14:textId="77777777" w:rsidR="00723425" w:rsidRPr="00041432" w:rsidRDefault="00723425" w:rsidP="00723425">
            <w:pPr>
              <w:jc w:val="center"/>
              <w:rPr>
                <w:sz w:val="20"/>
                <w:szCs w:val="20"/>
              </w:rPr>
            </w:pPr>
            <w:r w:rsidRPr="00041432">
              <w:rPr>
                <w:sz w:val="20"/>
                <w:szCs w:val="20"/>
              </w:rPr>
              <w:t>9,86%</w:t>
            </w:r>
          </w:p>
        </w:tc>
        <w:tc>
          <w:tcPr>
            <w:tcW w:w="870" w:type="pct"/>
            <w:hideMark/>
          </w:tcPr>
          <w:p w14:paraId="0A18D9D3" w14:textId="77777777" w:rsidR="00723425" w:rsidRPr="00041432" w:rsidRDefault="00723425" w:rsidP="00723425">
            <w:pPr>
              <w:jc w:val="center"/>
              <w:rPr>
                <w:sz w:val="20"/>
                <w:szCs w:val="20"/>
              </w:rPr>
            </w:pPr>
            <w:r w:rsidRPr="00041432">
              <w:rPr>
                <w:sz w:val="20"/>
                <w:szCs w:val="20"/>
              </w:rPr>
              <w:t>1,29</w:t>
            </w:r>
          </w:p>
        </w:tc>
        <w:tc>
          <w:tcPr>
            <w:tcW w:w="961" w:type="pct"/>
            <w:hideMark/>
          </w:tcPr>
          <w:p w14:paraId="76692A0C" w14:textId="77777777" w:rsidR="00723425" w:rsidRPr="00041432" w:rsidRDefault="00723425" w:rsidP="00723425">
            <w:pPr>
              <w:jc w:val="center"/>
              <w:rPr>
                <w:sz w:val="20"/>
                <w:szCs w:val="20"/>
              </w:rPr>
            </w:pPr>
            <w:r w:rsidRPr="00041432">
              <w:rPr>
                <w:sz w:val="20"/>
                <w:szCs w:val="20"/>
              </w:rPr>
              <w:t>2578</w:t>
            </w:r>
          </w:p>
        </w:tc>
        <w:tc>
          <w:tcPr>
            <w:tcW w:w="1289" w:type="pct"/>
            <w:vMerge/>
            <w:hideMark/>
          </w:tcPr>
          <w:p w14:paraId="3B7F099E" w14:textId="21E41C8A" w:rsidR="00723425" w:rsidRPr="00041432" w:rsidRDefault="00723425" w:rsidP="00723425">
            <w:pPr>
              <w:spacing w:after="160" w:line="259" w:lineRule="auto"/>
              <w:rPr>
                <w:sz w:val="20"/>
                <w:szCs w:val="20"/>
              </w:rPr>
            </w:pPr>
          </w:p>
        </w:tc>
      </w:tr>
      <w:tr w:rsidR="00723425" w:rsidRPr="00B14087" w14:paraId="1068DB42" w14:textId="77777777" w:rsidTr="00B57D17">
        <w:trPr>
          <w:trHeight w:val="257"/>
        </w:trPr>
        <w:tc>
          <w:tcPr>
            <w:tcW w:w="598" w:type="pct"/>
            <w:hideMark/>
          </w:tcPr>
          <w:p w14:paraId="19A2DF07" w14:textId="77777777" w:rsidR="00723425" w:rsidRPr="00041432" w:rsidRDefault="00723425" w:rsidP="00723425">
            <w:pPr>
              <w:jc w:val="center"/>
              <w:rPr>
                <w:sz w:val="20"/>
                <w:szCs w:val="20"/>
              </w:rPr>
            </w:pPr>
            <w:r w:rsidRPr="00041432">
              <w:rPr>
                <w:sz w:val="20"/>
                <w:szCs w:val="20"/>
              </w:rPr>
              <w:t>5</w:t>
            </w:r>
          </w:p>
        </w:tc>
        <w:tc>
          <w:tcPr>
            <w:tcW w:w="656" w:type="pct"/>
            <w:hideMark/>
          </w:tcPr>
          <w:p w14:paraId="1852C0EC" w14:textId="77777777" w:rsidR="00723425" w:rsidRPr="00041432" w:rsidRDefault="00723425" w:rsidP="00723425">
            <w:pPr>
              <w:jc w:val="center"/>
              <w:rPr>
                <w:sz w:val="20"/>
                <w:szCs w:val="20"/>
              </w:rPr>
            </w:pPr>
            <w:r w:rsidRPr="00041432">
              <w:rPr>
                <w:sz w:val="20"/>
                <w:szCs w:val="20"/>
              </w:rPr>
              <w:t>179</w:t>
            </w:r>
          </w:p>
        </w:tc>
        <w:tc>
          <w:tcPr>
            <w:tcW w:w="625" w:type="pct"/>
            <w:hideMark/>
          </w:tcPr>
          <w:p w14:paraId="39BFEC1C" w14:textId="77777777" w:rsidR="00723425" w:rsidRPr="00041432" w:rsidRDefault="00723425" w:rsidP="00723425">
            <w:pPr>
              <w:jc w:val="center"/>
              <w:rPr>
                <w:sz w:val="20"/>
                <w:szCs w:val="20"/>
              </w:rPr>
            </w:pPr>
            <w:r w:rsidRPr="00041432">
              <w:rPr>
                <w:sz w:val="20"/>
                <w:szCs w:val="20"/>
              </w:rPr>
              <w:t>4,45%</w:t>
            </w:r>
          </w:p>
        </w:tc>
        <w:tc>
          <w:tcPr>
            <w:tcW w:w="870" w:type="pct"/>
            <w:hideMark/>
          </w:tcPr>
          <w:p w14:paraId="12D1C7DD" w14:textId="77777777" w:rsidR="00723425" w:rsidRPr="00041432" w:rsidRDefault="00723425" w:rsidP="00723425">
            <w:pPr>
              <w:jc w:val="center"/>
              <w:rPr>
                <w:sz w:val="20"/>
                <w:szCs w:val="20"/>
              </w:rPr>
            </w:pPr>
            <w:r w:rsidRPr="00041432">
              <w:rPr>
                <w:sz w:val="20"/>
                <w:szCs w:val="20"/>
              </w:rPr>
              <w:t>1,31</w:t>
            </w:r>
          </w:p>
        </w:tc>
        <w:tc>
          <w:tcPr>
            <w:tcW w:w="961" w:type="pct"/>
            <w:hideMark/>
          </w:tcPr>
          <w:p w14:paraId="14ED2D06" w14:textId="77777777" w:rsidR="00723425" w:rsidRPr="00041432" w:rsidRDefault="00723425" w:rsidP="00723425">
            <w:pPr>
              <w:jc w:val="center"/>
              <w:rPr>
                <w:sz w:val="20"/>
                <w:szCs w:val="20"/>
              </w:rPr>
            </w:pPr>
            <w:r w:rsidRPr="00041432">
              <w:rPr>
                <w:sz w:val="20"/>
                <w:szCs w:val="20"/>
              </w:rPr>
              <w:t>2788</w:t>
            </w:r>
          </w:p>
        </w:tc>
        <w:tc>
          <w:tcPr>
            <w:tcW w:w="1289" w:type="pct"/>
            <w:vMerge/>
            <w:hideMark/>
          </w:tcPr>
          <w:p w14:paraId="69E4FA72" w14:textId="2D565EDA" w:rsidR="00723425" w:rsidRPr="00041432" w:rsidRDefault="00723425" w:rsidP="00723425">
            <w:pPr>
              <w:spacing w:after="160" w:line="259" w:lineRule="auto"/>
              <w:rPr>
                <w:sz w:val="20"/>
                <w:szCs w:val="20"/>
              </w:rPr>
            </w:pPr>
          </w:p>
        </w:tc>
      </w:tr>
      <w:tr w:rsidR="00723425" w:rsidRPr="00B14087" w14:paraId="5136CB55" w14:textId="77777777" w:rsidTr="00B57D17">
        <w:trPr>
          <w:trHeight w:val="257"/>
        </w:trPr>
        <w:tc>
          <w:tcPr>
            <w:tcW w:w="598" w:type="pct"/>
            <w:hideMark/>
          </w:tcPr>
          <w:p w14:paraId="21B01F69" w14:textId="77777777" w:rsidR="00723425" w:rsidRPr="00041432" w:rsidRDefault="00723425" w:rsidP="00723425">
            <w:pPr>
              <w:jc w:val="center"/>
              <w:rPr>
                <w:sz w:val="20"/>
                <w:szCs w:val="20"/>
              </w:rPr>
            </w:pPr>
            <w:r w:rsidRPr="00041432">
              <w:rPr>
                <w:sz w:val="20"/>
                <w:szCs w:val="20"/>
              </w:rPr>
              <w:t>6</w:t>
            </w:r>
          </w:p>
        </w:tc>
        <w:tc>
          <w:tcPr>
            <w:tcW w:w="656" w:type="pct"/>
            <w:hideMark/>
          </w:tcPr>
          <w:p w14:paraId="7CB1CDF7" w14:textId="77777777" w:rsidR="00723425" w:rsidRPr="00041432" w:rsidRDefault="00723425" w:rsidP="00723425">
            <w:pPr>
              <w:jc w:val="center"/>
              <w:rPr>
                <w:sz w:val="20"/>
                <w:szCs w:val="20"/>
              </w:rPr>
            </w:pPr>
            <w:r w:rsidRPr="00041432">
              <w:rPr>
                <w:sz w:val="20"/>
                <w:szCs w:val="20"/>
              </w:rPr>
              <w:t>76</w:t>
            </w:r>
          </w:p>
        </w:tc>
        <w:tc>
          <w:tcPr>
            <w:tcW w:w="625" w:type="pct"/>
            <w:hideMark/>
          </w:tcPr>
          <w:p w14:paraId="4C37803B" w14:textId="77777777" w:rsidR="00723425" w:rsidRPr="00041432" w:rsidRDefault="00723425" w:rsidP="00723425">
            <w:pPr>
              <w:jc w:val="center"/>
              <w:rPr>
                <w:sz w:val="20"/>
                <w:szCs w:val="20"/>
              </w:rPr>
            </w:pPr>
            <w:r w:rsidRPr="00041432">
              <w:rPr>
                <w:sz w:val="20"/>
                <w:szCs w:val="20"/>
              </w:rPr>
              <w:t>1,89%</w:t>
            </w:r>
          </w:p>
        </w:tc>
        <w:tc>
          <w:tcPr>
            <w:tcW w:w="870" w:type="pct"/>
            <w:hideMark/>
          </w:tcPr>
          <w:p w14:paraId="083F28E2" w14:textId="77777777" w:rsidR="00723425" w:rsidRPr="00041432" w:rsidRDefault="00723425" w:rsidP="00723425">
            <w:pPr>
              <w:jc w:val="center"/>
              <w:rPr>
                <w:sz w:val="20"/>
                <w:szCs w:val="20"/>
              </w:rPr>
            </w:pPr>
            <w:r w:rsidRPr="00041432">
              <w:rPr>
                <w:sz w:val="20"/>
                <w:szCs w:val="20"/>
              </w:rPr>
              <w:t>1,53</w:t>
            </w:r>
          </w:p>
        </w:tc>
        <w:tc>
          <w:tcPr>
            <w:tcW w:w="961" w:type="pct"/>
            <w:hideMark/>
          </w:tcPr>
          <w:p w14:paraId="7A102A95" w14:textId="77777777" w:rsidR="00723425" w:rsidRPr="00041432" w:rsidRDefault="00723425" w:rsidP="00723425">
            <w:pPr>
              <w:jc w:val="center"/>
              <w:rPr>
                <w:sz w:val="20"/>
                <w:szCs w:val="20"/>
              </w:rPr>
            </w:pPr>
            <w:r w:rsidRPr="00041432">
              <w:rPr>
                <w:sz w:val="20"/>
                <w:szCs w:val="20"/>
              </w:rPr>
              <w:t>2686</w:t>
            </w:r>
          </w:p>
        </w:tc>
        <w:tc>
          <w:tcPr>
            <w:tcW w:w="1289" w:type="pct"/>
            <w:vMerge/>
            <w:hideMark/>
          </w:tcPr>
          <w:p w14:paraId="593E9714" w14:textId="3C79413C" w:rsidR="00723425" w:rsidRPr="00041432" w:rsidRDefault="00723425" w:rsidP="00723425">
            <w:pPr>
              <w:spacing w:after="160" w:line="259" w:lineRule="auto"/>
              <w:rPr>
                <w:sz w:val="20"/>
                <w:szCs w:val="20"/>
              </w:rPr>
            </w:pPr>
          </w:p>
        </w:tc>
      </w:tr>
      <w:tr w:rsidR="00723425" w:rsidRPr="00B14087" w14:paraId="31154F31" w14:textId="77777777" w:rsidTr="00B57D17">
        <w:trPr>
          <w:trHeight w:val="257"/>
        </w:trPr>
        <w:tc>
          <w:tcPr>
            <w:tcW w:w="598" w:type="pct"/>
            <w:hideMark/>
          </w:tcPr>
          <w:p w14:paraId="3E235964" w14:textId="77777777" w:rsidR="00723425" w:rsidRPr="00041432" w:rsidRDefault="00723425" w:rsidP="00723425">
            <w:pPr>
              <w:jc w:val="center"/>
              <w:rPr>
                <w:sz w:val="20"/>
                <w:szCs w:val="20"/>
              </w:rPr>
            </w:pPr>
            <w:r w:rsidRPr="00041432">
              <w:rPr>
                <w:sz w:val="20"/>
                <w:szCs w:val="20"/>
              </w:rPr>
              <w:t>7</w:t>
            </w:r>
          </w:p>
        </w:tc>
        <w:tc>
          <w:tcPr>
            <w:tcW w:w="656" w:type="pct"/>
            <w:hideMark/>
          </w:tcPr>
          <w:p w14:paraId="6D291F2D" w14:textId="77777777" w:rsidR="00723425" w:rsidRPr="00041432" w:rsidRDefault="00723425" w:rsidP="00723425">
            <w:pPr>
              <w:jc w:val="center"/>
              <w:rPr>
                <w:sz w:val="20"/>
                <w:szCs w:val="20"/>
              </w:rPr>
            </w:pPr>
            <w:r w:rsidRPr="00041432">
              <w:rPr>
                <w:sz w:val="20"/>
                <w:szCs w:val="20"/>
              </w:rPr>
              <w:t>33</w:t>
            </w:r>
          </w:p>
        </w:tc>
        <w:tc>
          <w:tcPr>
            <w:tcW w:w="625" w:type="pct"/>
            <w:hideMark/>
          </w:tcPr>
          <w:p w14:paraId="5D9DF6FC" w14:textId="77777777" w:rsidR="00723425" w:rsidRPr="00041432" w:rsidRDefault="00723425" w:rsidP="00723425">
            <w:pPr>
              <w:jc w:val="center"/>
              <w:rPr>
                <w:sz w:val="20"/>
                <w:szCs w:val="20"/>
              </w:rPr>
            </w:pPr>
            <w:r w:rsidRPr="00041432">
              <w:rPr>
                <w:sz w:val="20"/>
                <w:szCs w:val="20"/>
              </w:rPr>
              <w:t>0,82%</w:t>
            </w:r>
          </w:p>
        </w:tc>
        <w:tc>
          <w:tcPr>
            <w:tcW w:w="870" w:type="pct"/>
            <w:hideMark/>
          </w:tcPr>
          <w:p w14:paraId="10190248" w14:textId="77777777" w:rsidR="00723425" w:rsidRPr="00041432" w:rsidRDefault="00723425" w:rsidP="00723425">
            <w:pPr>
              <w:jc w:val="center"/>
              <w:rPr>
                <w:sz w:val="20"/>
                <w:szCs w:val="20"/>
              </w:rPr>
            </w:pPr>
            <w:r w:rsidRPr="00041432">
              <w:rPr>
                <w:sz w:val="20"/>
                <w:szCs w:val="20"/>
              </w:rPr>
              <w:t>1,62</w:t>
            </w:r>
          </w:p>
        </w:tc>
        <w:tc>
          <w:tcPr>
            <w:tcW w:w="961" w:type="pct"/>
            <w:hideMark/>
          </w:tcPr>
          <w:p w14:paraId="2A794ABE" w14:textId="77777777" w:rsidR="00723425" w:rsidRPr="00041432" w:rsidRDefault="00723425" w:rsidP="00723425">
            <w:pPr>
              <w:jc w:val="center"/>
              <w:rPr>
                <w:sz w:val="20"/>
                <w:szCs w:val="20"/>
              </w:rPr>
            </w:pPr>
            <w:r w:rsidRPr="00041432">
              <w:rPr>
                <w:sz w:val="20"/>
                <w:szCs w:val="20"/>
              </w:rPr>
              <w:t>2345</w:t>
            </w:r>
          </w:p>
        </w:tc>
        <w:tc>
          <w:tcPr>
            <w:tcW w:w="1289" w:type="pct"/>
            <w:vMerge/>
            <w:hideMark/>
          </w:tcPr>
          <w:p w14:paraId="0A35128D" w14:textId="036F5F1E" w:rsidR="00723425" w:rsidRPr="00041432" w:rsidRDefault="00723425" w:rsidP="00723425">
            <w:pPr>
              <w:spacing w:after="160" w:line="259" w:lineRule="auto"/>
              <w:rPr>
                <w:sz w:val="20"/>
                <w:szCs w:val="20"/>
              </w:rPr>
            </w:pPr>
          </w:p>
        </w:tc>
      </w:tr>
      <w:tr w:rsidR="00723425" w:rsidRPr="00B14087" w14:paraId="4BBD5C02" w14:textId="77777777" w:rsidTr="00B57D17">
        <w:trPr>
          <w:trHeight w:val="257"/>
        </w:trPr>
        <w:tc>
          <w:tcPr>
            <w:tcW w:w="598" w:type="pct"/>
            <w:hideMark/>
          </w:tcPr>
          <w:p w14:paraId="198BC579" w14:textId="77777777" w:rsidR="00723425" w:rsidRPr="00041432" w:rsidRDefault="00723425" w:rsidP="00723425">
            <w:pPr>
              <w:jc w:val="center"/>
              <w:rPr>
                <w:sz w:val="20"/>
                <w:szCs w:val="20"/>
              </w:rPr>
            </w:pPr>
            <w:r w:rsidRPr="00041432">
              <w:rPr>
                <w:sz w:val="20"/>
                <w:szCs w:val="20"/>
              </w:rPr>
              <w:t>8</w:t>
            </w:r>
          </w:p>
        </w:tc>
        <w:tc>
          <w:tcPr>
            <w:tcW w:w="656" w:type="pct"/>
            <w:hideMark/>
          </w:tcPr>
          <w:p w14:paraId="22236F0D" w14:textId="77777777" w:rsidR="00723425" w:rsidRPr="00041432" w:rsidRDefault="00723425" w:rsidP="00723425">
            <w:pPr>
              <w:jc w:val="center"/>
              <w:rPr>
                <w:sz w:val="20"/>
                <w:szCs w:val="20"/>
              </w:rPr>
            </w:pPr>
            <w:r w:rsidRPr="00041432">
              <w:rPr>
                <w:sz w:val="20"/>
                <w:szCs w:val="20"/>
              </w:rPr>
              <w:t>15</w:t>
            </w:r>
          </w:p>
        </w:tc>
        <w:tc>
          <w:tcPr>
            <w:tcW w:w="625" w:type="pct"/>
            <w:hideMark/>
          </w:tcPr>
          <w:p w14:paraId="44681320" w14:textId="77777777" w:rsidR="00723425" w:rsidRPr="00041432" w:rsidRDefault="00723425" w:rsidP="00723425">
            <w:pPr>
              <w:jc w:val="center"/>
              <w:rPr>
                <w:sz w:val="20"/>
                <w:szCs w:val="20"/>
              </w:rPr>
            </w:pPr>
            <w:r w:rsidRPr="00041432">
              <w:rPr>
                <w:sz w:val="20"/>
                <w:szCs w:val="20"/>
              </w:rPr>
              <w:t>0,37%</w:t>
            </w:r>
          </w:p>
        </w:tc>
        <w:tc>
          <w:tcPr>
            <w:tcW w:w="870" w:type="pct"/>
            <w:hideMark/>
          </w:tcPr>
          <w:p w14:paraId="67B27E73" w14:textId="77777777" w:rsidR="00723425" w:rsidRPr="00041432" w:rsidRDefault="00723425" w:rsidP="00723425">
            <w:pPr>
              <w:jc w:val="center"/>
              <w:rPr>
                <w:sz w:val="20"/>
                <w:szCs w:val="20"/>
              </w:rPr>
            </w:pPr>
            <w:r w:rsidRPr="00041432">
              <w:rPr>
                <w:sz w:val="20"/>
                <w:szCs w:val="20"/>
              </w:rPr>
              <w:t>1,84</w:t>
            </w:r>
          </w:p>
        </w:tc>
        <w:tc>
          <w:tcPr>
            <w:tcW w:w="961" w:type="pct"/>
            <w:hideMark/>
          </w:tcPr>
          <w:p w14:paraId="45A9FB16" w14:textId="77777777" w:rsidR="00723425" w:rsidRPr="00041432" w:rsidRDefault="00723425" w:rsidP="00723425">
            <w:pPr>
              <w:jc w:val="center"/>
              <w:rPr>
                <w:sz w:val="20"/>
                <w:szCs w:val="20"/>
              </w:rPr>
            </w:pPr>
            <w:r w:rsidRPr="00041432">
              <w:rPr>
                <w:sz w:val="20"/>
                <w:szCs w:val="20"/>
              </w:rPr>
              <w:t>2596</w:t>
            </w:r>
          </w:p>
        </w:tc>
        <w:tc>
          <w:tcPr>
            <w:tcW w:w="1289" w:type="pct"/>
            <w:vMerge/>
            <w:hideMark/>
          </w:tcPr>
          <w:p w14:paraId="251257C1" w14:textId="2F5CFD29" w:rsidR="00723425" w:rsidRPr="00041432" w:rsidRDefault="00723425" w:rsidP="00723425">
            <w:pPr>
              <w:spacing w:after="160" w:line="259" w:lineRule="auto"/>
              <w:rPr>
                <w:sz w:val="20"/>
                <w:szCs w:val="20"/>
              </w:rPr>
            </w:pPr>
          </w:p>
        </w:tc>
      </w:tr>
      <w:tr w:rsidR="00723425" w:rsidRPr="00B14087" w14:paraId="3559D87F" w14:textId="77777777" w:rsidTr="00B57D17">
        <w:trPr>
          <w:trHeight w:val="207"/>
        </w:trPr>
        <w:tc>
          <w:tcPr>
            <w:tcW w:w="598" w:type="pct"/>
            <w:hideMark/>
          </w:tcPr>
          <w:p w14:paraId="3A7F8AD9" w14:textId="77777777" w:rsidR="00723425" w:rsidRPr="00041432" w:rsidRDefault="00723425" w:rsidP="00723425">
            <w:pPr>
              <w:jc w:val="center"/>
              <w:rPr>
                <w:sz w:val="20"/>
                <w:szCs w:val="20"/>
              </w:rPr>
            </w:pPr>
            <w:r w:rsidRPr="00041432">
              <w:rPr>
                <w:sz w:val="20"/>
                <w:szCs w:val="20"/>
              </w:rPr>
              <w:t>9</w:t>
            </w:r>
          </w:p>
        </w:tc>
        <w:tc>
          <w:tcPr>
            <w:tcW w:w="656" w:type="pct"/>
            <w:hideMark/>
          </w:tcPr>
          <w:p w14:paraId="49FE83AB" w14:textId="77777777" w:rsidR="00723425" w:rsidRPr="00041432" w:rsidRDefault="00723425" w:rsidP="00723425">
            <w:pPr>
              <w:jc w:val="center"/>
              <w:rPr>
                <w:sz w:val="20"/>
                <w:szCs w:val="20"/>
              </w:rPr>
            </w:pPr>
            <w:r w:rsidRPr="00041432">
              <w:rPr>
                <w:sz w:val="20"/>
                <w:szCs w:val="20"/>
              </w:rPr>
              <w:t>7</w:t>
            </w:r>
          </w:p>
        </w:tc>
        <w:tc>
          <w:tcPr>
            <w:tcW w:w="625" w:type="pct"/>
            <w:hideMark/>
          </w:tcPr>
          <w:p w14:paraId="440E12FC" w14:textId="77777777" w:rsidR="00723425" w:rsidRPr="00041432" w:rsidRDefault="00723425" w:rsidP="00723425">
            <w:pPr>
              <w:jc w:val="center"/>
              <w:rPr>
                <w:sz w:val="20"/>
                <w:szCs w:val="20"/>
              </w:rPr>
            </w:pPr>
            <w:r w:rsidRPr="00041432">
              <w:rPr>
                <w:sz w:val="20"/>
                <w:szCs w:val="20"/>
              </w:rPr>
              <w:t>0,17%</w:t>
            </w:r>
          </w:p>
        </w:tc>
        <w:tc>
          <w:tcPr>
            <w:tcW w:w="870" w:type="pct"/>
            <w:hideMark/>
          </w:tcPr>
          <w:p w14:paraId="6AFB1B8C" w14:textId="77777777" w:rsidR="00723425" w:rsidRPr="00041432" w:rsidRDefault="00723425" w:rsidP="00723425">
            <w:pPr>
              <w:jc w:val="center"/>
              <w:rPr>
                <w:sz w:val="20"/>
                <w:szCs w:val="20"/>
              </w:rPr>
            </w:pPr>
            <w:r w:rsidRPr="00041432">
              <w:rPr>
                <w:sz w:val="20"/>
                <w:szCs w:val="20"/>
              </w:rPr>
              <w:t>1,24</w:t>
            </w:r>
          </w:p>
        </w:tc>
        <w:tc>
          <w:tcPr>
            <w:tcW w:w="961" w:type="pct"/>
            <w:hideMark/>
          </w:tcPr>
          <w:p w14:paraId="3E5CA712" w14:textId="77777777" w:rsidR="00723425" w:rsidRPr="00041432" w:rsidRDefault="00723425" w:rsidP="00723425">
            <w:pPr>
              <w:jc w:val="center"/>
              <w:rPr>
                <w:sz w:val="20"/>
                <w:szCs w:val="20"/>
              </w:rPr>
            </w:pPr>
            <w:r w:rsidRPr="00041432">
              <w:rPr>
                <w:sz w:val="20"/>
                <w:szCs w:val="20"/>
              </w:rPr>
              <w:t>3851</w:t>
            </w:r>
          </w:p>
        </w:tc>
        <w:tc>
          <w:tcPr>
            <w:tcW w:w="1289" w:type="pct"/>
            <w:vMerge/>
            <w:hideMark/>
          </w:tcPr>
          <w:p w14:paraId="038235E2" w14:textId="144CD20F" w:rsidR="00723425" w:rsidRPr="00041432" w:rsidRDefault="00723425" w:rsidP="00723425">
            <w:pPr>
              <w:spacing w:after="160" w:line="259" w:lineRule="auto"/>
              <w:rPr>
                <w:sz w:val="20"/>
                <w:szCs w:val="20"/>
              </w:rPr>
            </w:pPr>
          </w:p>
        </w:tc>
      </w:tr>
      <w:tr w:rsidR="00723425" w:rsidRPr="00B14087" w14:paraId="1A207C79" w14:textId="77777777" w:rsidTr="00B57D17">
        <w:trPr>
          <w:trHeight w:val="257"/>
        </w:trPr>
        <w:tc>
          <w:tcPr>
            <w:tcW w:w="598" w:type="pct"/>
            <w:hideMark/>
          </w:tcPr>
          <w:p w14:paraId="52D35F38" w14:textId="77777777" w:rsidR="00723425" w:rsidRPr="00041432" w:rsidRDefault="00723425" w:rsidP="00723425">
            <w:pPr>
              <w:jc w:val="center"/>
              <w:rPr>
                <w:sz w:val="20"/>
                <w:szCs w:val="20"/>
              </w:rPr>
            </w:pPr>
            <w:r w:rsidRPr="00041432">
              <w:rPr>
                <w:sz w:val="20"/>
                <w:szCs w:val="20"/>
              </w:rPr>
              <w:t>10</w:t>
            </w:r>
          </w:p>
        </w:tc>
        <w:tc>
          <w:tcPr>
            <w:tcW w:w="656" w:type="pct"/>
            <w:hideMark/>
          </w:tcPr>
          <w:p w14:paraId="11F8D471" w14:textId="77777777" w:rsidR="00723425" w:rsidRPr="00041432" w:rsidRDefault="00723425" w:rsidP="00723425">
            <w:pPr>
              <w:jc w:val="center"/>
              <w:rPr>
                <w:sz w:val="20"/>
                <w:szCs w:val="20"/>
              </w:rPr>
            </w:pPr>
            <w:r w:rsidRPr="00041432">
              <w:rPr>
                <w:sz w:val="20"/>
                <w:szCs w:val="20"/>
              </w:rPr>
              <w:t>2</w:t>
            </w:r>
          </w:p>
        </w:tc>
        <w:tc>
          <w:tcPr>
            <w:tcW w:w="625" w:type="pct"/>
            <w:hideMark/>
          </w:tcPr>
          <w:p w14:paraId="11FAB883" w14:textId="77777777" w:rsidR="00723425" w:rsidRPr="00041432" w:rsidRDefault="00723425" w:rsidP="00723425">
            <w:pPr>
              <w:jc w:val="center"/>
              <w:rPr>
                <w:sz w:val="20"/>
                <w:szCs w:val="20"/>
              </w:rPr>
            </w:pPr>
            <w:r w:rsidRPr="00041432">
              <w:rPr>
                <w:sz w:val="20"/>
                <w:szCs w:val="20"/>
              </w:rPr>
              <w:t>0,05%</w:t>
            </w:r>
          </w:p>
        </w:tc>
        <w:tc>
          <w:tcPr>
            <w:tcW w:w="870" w:type="pct"/>
            <w:hideMark/>
          </w:tcPr>
          <w:p w14:paraId="5A853BAD" w14:textId="77777777" w:rsidR="00723425" w:rsidRPr="00041432" w:rsidRDefault="00723425" w:rsidP="00723425">
            <w:pPr>
              <w:jc w:val="center"/>
              <w:rPr>
                <w:sz w:val="20"/>
                <w:szCs w:val="20"/>
              </w:rPr>
            </w:pPr>
            <w:r w:rsidRPr="00041432">
              <w:rPr>
                <w:sz w:val="20"/>
                <w:szCs w:val="20"/>
              </w:rPr>
              <w:t>1,85</w:t>
            </w:r>
          </w:p>
        </w:tc>
        <w:tc>
          <w:tcPr>
            <w:tcW w:w="961" w:type="pct"/>
            <w:hideMark/>
          </w:tcPr>
          <w:p w14:paraId="444F3DA1" w14:textId="77777777" w:rsidR="00723425" w:rsidRPr="00041432" w:rsidRDefault="00723425" w:rsidP="00723425">
            <w:pPr>
              <w:jc w:val="center"/>
              <w:rPr>
                <w:sz w:val="20"/>
                <w:szCs w:val="20"/>
              </w:rPr>
            </w:pPr>
            <w:r w:rsidRPr="00041432">
              <w:rPr>
                <w:sz w:val="20"/>
                <w:szCs w:val="20"/>
              </w:rPr>
              <w:t>2006</w:t>
            </w:r>
          </w:p>
        </w:tc>
        <w:tc>
          <w:tcPr>
            <w:tcW w:w="1289" w:type="pct"/>
            <w:vMerge/>
            <w:hideMark/>
          </w:tcPr>
          <w:p w14:paraId="2EFC24E7" w14:textId="77777777" w:rsidR="00723425" w:rsidRPr="00041432" w:rsidRDefault="00723425" w:rsidP="00723425">
            <w:pPr>
              <w:spacing w:after="160" w:line="259" w:lineRule="auto"/>
              <w:rPr>
                <w:sz w:val="20"/>
                <w:szCs w:val="20"/>
              </w:rPr>
            </w:pPr>
          </w:p>
        </w:tc>
      </w:tr>
      <w:tr w:rsidR="00723425" w:rsidRPr="00B14087" w14:paraId="32DF8D87" w14:textId="77777777" w:rsidTr="00B57D17">
        <w:trPr>
          <w:trHeight w:val="257"/>
        </w:trPr>
        <w:tc>
          <w:tcPr>
            <w:tcW w:w="598" w:type="pct"/>
            <w:hideMark/>
          </w:tcPr>
          <w:p w14:paraId="6B53FD87" w14:textId="77777777" w:rsidR="00723425" w:rsidRPr="00041432" w:rsidRDefault="00723425" w:rsidP="00723425">
            <w:pPr>
              <w:jc w:val="center"/>
              <w:rPr>
                <w:sz w:val="20"/>
                <w:szCs w:val="20"/>
              </w:rPr>
            </w:pPr>
            <w:r w:rsidRPr="00041432">
              <w:rPr>
                <w:sz w:val="20"/>
                <w:szCs w:val="20"/>
              </w:rPr>
              <w:t>12</w:t>
            </w:r>
          </w:p>
        </w:tc>
        <w:tc>
          <w:tcPr>
            <w:tcW w:w="656" w:type="pct"/>
            <w:hideMark/>
          </w:tcPr>
          <w:p w14:paraId="10322081" w14:textId="77777777" w:rsidR="00723425" w:rsidRPr="00041432" w:rsidRDefault="00723425" w:rsidP="00723425">
            <w:pPr>
              <w:jc w:val="center"/>
              <w:rPr>
                <w:sz w:val="20"/>
                <w:szCs w:val="20"/>
              </w:rPr>
            </w:pPr>
            <w:r w:rsidRPr="00041432">
              <w:rPr>
                <w:sz w:val="20"/>
                <w:szCs w:val="20"/>
              </w:rPr>
              <w:t>1</w:t>
            </w:r>
          </w:p>
        </w:tc>
        <w:tc>
          <w:tcPr>
            <w:tcW w:w="625" w:type="pct"/>
            <w:hideMark/>
          </w:tcPr>
          <w:p w14:paraId="6E159D19" w14:textId="77777777" w:rsidR="00723425" w:rsidRPr="00041432" w:rsidRDefault="00723425" w:rsidP="00723425">
            <w:pPr>
              <w:jc w:val="center"/>
              <w:rPr>
                <w:sz w:val="20"/>
                <w:szCs w:val="20"/>
              </w:rPr>
            </w:pPr>
            <w:r w:rsidRPr="00041432">
              <w:rPr>
                <w:sz w:val="20"/>
                <w:szCs w:val="20"/>
              </w:rPr>
              <w:t>0,02%</w:t>
            </w:r>
          </w:p>
        </w:tc>
        <w:tc>
          <w:tcPr>
            <w:tcW w:w="870" w:type="pct"/>
            <w:hideMark/>
          </w:tcPr>
          <w:p w14:paraId="4E38B6AD" w14:textId="77777777" w:rsidR="00723425" w:rsidRPr="00041432" w:rsidRDefault="00723425" w:rsidP="00723425">
            <w:pPr>
              <w:jc w:val="center"/>
              <w:rPr>
                <w:sz w:val="20"/>
                <w:szCs w:val="20"/>
              </w:rPr>
            </w:pPr>
            <w:r w:rsidRPr="00041432">
              <w:rPr>
                <w:sz w:val="20"/>
                <w:szCs w:val="20"/>
              </w:rPr>
              <w:t>1,83</w:t>
            </w:r>
          </w:p>
        </w:tc>
        <w:tc>
          <w:tcPr>
            <w:tcW w:w="961" w:type="pct"/>
            <w:hideMark/>
          </w:tcPr>
          <w:p w14:paraId="70C4E895" w14:textId="77777777" w:rsidR="00723425" w:rsidRPr="00041432" w:rsidRDefault="00723425" w:rsidP="00723425">
            <w:pPr>
              <w:jc w:val="center"/>
              <w:rPr>
                <w:sz w:val="20"/>
                <w:szCs w:val="20"/>
              </w:rPr>
            </w:pPr>
            <w:r w:rsidRPr="00041432">
              <w:rPr>
                <w:sz w:val="20"/>
                <w:szCs w:val="20"/>
              </w:rPr>
              <w:t>2445</w:t>
            </w:r>
          </w:p>
        </w:tc>
        <w:tc>
          <w:tcPr>
            <w:tcW w:w="1289" w:type="pct"/>
            <w:vMerge/>
            <w:hideMark/>
          </w:tcPr>
          <w:p w14:paraId="4D1B7EE2" w14:textId="77777777" w:rsidR="00723425" w:rsidRPr="00041432" w:rsidRDefault="00723425" w:rsidP="00723425">
            <w:pPr>
              <w:spacing w:after="160" w:line="259" w:lineRule="auto"/>
              <w:rPr>
                <w:sz w:val="20"/>
                <w:szCs w:val="20"/>
              </w:rPr>
            </w:pPr>
          </w:p>
        </w:tc>
      </w:tr>
      <w:tr w:rsidR="00723425" w:rsidRPr="00B14087" w14:paraId="0C5F612F" w14:textId="77777777" w:rsidTr="00B57D17">
        <w:trPr>
          <w:trHeight w:val="257"/>
        </w:trPr>
        <w:tc>
          <w:tcPr>
            <w:tcW w:w="598" w:type="pct"/>
            <w:hideMark/>
          </w:tcPr>
          <w:p w14:paraId="45453D53" w14:textId="77777777" w:rsidR="00723425" w:rsidRPr="00041432" w:rsidRDefault="00723425" w:rsidP="00723425">
            <w:pPr>
              <w:jc w:val="center"/>
              <w:rPr>
                <w:sz w:val="20"/>
                <w:szCs w:val="20"/>
              </w:rPr>
            </w:pPr>
            <w:r w:rsidRPr="00041432">
              <w:rPr>
                <w:sz w:val="20"/>
                <w:szCs w:val="20"/>
              </w:rPr>
              <w:t>Kopā:</w:t>
            </w:r>
          </w:p>
        </w:tc>
        <w:tc>
          <w:tcPr>
            <w:tcW w:w="656" w:type="pct"/>
            <w:hideMark/>
          </w:tcPr>
          <w:p w14:paraId="0C4E655C" w14:textId="77777777" w:rsidR="00723425" w:rsidRPr="00041432" w:rsidRDefault="00723425" w:rsidP="00723425">
            <w:pPr>
              <w:jc w:val="center"/>
              <w:rPr>
                <w:sz w:val="20"/>
                <w:szCs w:val="20"/>
              </w:rPr>
            </w:pPr>
            <w:r w:rsidRPr="00041432">
              <w:rPr>
                <w:sz w:val="20"/>
                <w:szCs w:val="20"/>
              </w:rPr>
              <w:t>4026</w:t>
            </w:r>
          </w:p>
        </w:tc>
        <w:tc>
          <w:tcPr>
            <w:tcW w:w="625" w:type="pct"/>
            <w:hideMark/>
          </w:tcPr>
          <w:p w14:paraId="3693237C" w14:textId="77777777" w:rsidR="00723425" w:rsidRPr="00041432" w:rsidRDefault="00723425" w:rsidP="00723425">
            <w:pPr>
              <w:jc w:val="center"/>
              <w:rPr>
                <w:sz w:val="20"/>
                <w:szCs w:val="20"/>
              </w:rPr>
            </w:pPr>
            <w:r w:rsidRPr="00041432">
              <w:rPr>
                <w:sz w:val="20"/>
                <w:szCs w:val="20"/>
              </w:rPr>
              <w:t>100,00%</w:t>
            </w:r>
          </w:p>
        </w:tc>
        <w:tc>
          <w:tcPr>
            <w:tcW w:w="870" w:type="pct"/>
            <w:hideMark/>
          </w:tcPr>
          <w:p w14:paraId="45C51434" w14:textId="77777777" w:rsidR="00723425" w:rsidRPr="00041432" w:rsidRDefault="00723425" w:rsidP="00723425">
            <w:pPr>
              <w:jc w:val="center"/>
              <w:rPr>
                <w:sz w:val="20"/>
                <w:szCs w:val="20"/>
              </w:rPr>
            </w:pPr>
          </w:p>
        </w:tc>
        <w:tc>
          <w:tcPr>
            <w:tcW w:w="961" w:type="pct"/>
            <w:hideMark/>
          </w:tcPr>
          <w:p w14:paraId="34A4E5A9" w14:textId="77777777" w:rsidR="00723425" w:rsidRPr="00041432" w:rsidRDefault="00723425" w:rsidP="00723425">
            <w:pPr>
              <w:jc w:val="center"/>
              <w:rPr>
                <w:sz w:val="20"/>
                <w:szCs w:val="20"/>
              </w:rPr>
            </w:pPr>
          </w:p>
        </w:tc>
        <w:tc>
          <w:tcPr>
            <w:tcW w:w="1289" w:type="pct"/>
            <w:vMerge/>
            <w:hideMark/>
          </w:tcPr>
          <w:p w14:paraId="350B44E9" w14:textId="77777777" w:rsidR="00723425" w:rsidRPr="00041432" w:rsidRDefault="00723425" w:rsidP="00723425">
            <w:pPr>
              <w:spacing w:after="160" w:line="259" w:lineRule="auto"/>
              <w:rPr>
                <w:sz w:val="20"/>
                <w:szCs w:val="20"/>
              </w:rPr>
            </w:pPr>
          </w:p>
        </w:tc>
      </w:tr>
      <w:tr w:rsidR="00723425" w:rsidRPr="00B14087" w14:paraId="7E94615E" w14:textId="77777777" w:rsidTr="00B57D17">
        <w:trPr>
          <w:trHeight w:val="257"/>
        </w:trPr>
        <w:tc>
          <w:tcPr>
            <w:tcW w:w="5000" w:type="pct"/>
            <w:gridSpan w:val="6"/>
            <w:hideMark/>
          </w:tcPr>
          <w:p w14:paraId="00597C1D" w14:textId="77777777" w:rsidR="00723425" w:rsidRPr="00041432" w:rsidRDefault="00723425" w:rsidP="0079523B">
            <w:pPr>
              <w:rPr>
                <w:i/>
                <w:iCs/>
                <w:sz w:val="20"/>
                <w:szCs w:val="20"/>
              </w:rPr>
            </w:pPr>
            <w:r w:rsidRPr="00041432">
              <w:rPr>
                <w:i/>
                <w:iCs/>
                <w:sz w:val="20"/>
                <w:szCs w:val="20"/>
              </w:rPr>
              <w:t>Avots: VID dati (darba devēja ziņojumi par darba ņēmēju ienākumiem)</w:t>
            </w:r>
          </w:p>
          <w:p w14:paraId="11FEFF49" w14:textId="03FB1924" w:rsidR="0079523B" w:rsidRPr="00041432" w:rsidRDefault="0079523B" w:rsidP="0079523B">
            <w:pPr>
              <w:rPr>
                <w:sz w:val="20"/>
                <w:szCs w:val="20"/>
              </w:rPr>
            </w:pPr>
            <w:r w:rsidRPr="00041432">
              <w:rPr>
                <w:sz w:val="20"/>
                <w:szCs w:val="20"/>
              </w:rPr>
              <w:t>(*) slodze = nostrādātas 40 stundas nedēļā</w:t>
            </w:r>
          </w:p>
        </w:tc>
      </w:tr>
    </w:tbl>
    <w:p w14:paraId="488CE8BE" w14:textId="77777777" w:rsidR="00723425" w:rsidRPr="00723425" w:rsidRDefault="00723425" w:rsidP="00723425">
      <w:pPr>
        <w:spacing w:before="120" w:after="0" w:line="240" w:lineRule="auto"/>
        <w:rPr>
          <w:sz w:val="20"/>
          <w:szCs w:val="20"/>
        </w:rPr>
      </w:pPr>
      <w:r w:rsidRPr="00723425">
        <w:rPr>
          <w:b/>
          <w:bCs/>
          <w:sz w:val="20"/>
          <w:szCs w:val="20"/>
        </w:rPr>
        <w:t>Tabulas skaidrojums:</w:t>
      </w:r>
    </w:p>
    <w:p w14:paraId="60C99684" w14:textId="106DE4D0" w:rsidR="00723425" w:rsidRPr="00723425" w:rsidRDefault="00723425" w:rsidP="00B94BB0">
      <w:pPr>
        <w:numPr>
          <w:ilvl w:val="0"/>
          <w:numId w:val="31"/>
        </w:numPr>
        <w:spacing w:before="120" w:after="0" w:line="240" w:lineRule="auto"/>
        <w:rPr>
          <w:sz w:val="20"/>
          <w:szCs w:val="20"/>
        </w:rPr>
      </w:pPr>
      <w:r w:rsidRPr="00723425">
        <w:rPr>
          <w:b/>
          <w:bCs/>
          <w:sz w:val="20"/>
          <w:szCs w:val="20"/>
        </w:rPr>
        <w:t xml:space="preserve">"Darba devēju skaits" </w:t>
      </w:r>
      <w:r w:rsidRPr="00723425">
        <w:rPr>
          <w:sz w:val="20"/>
          <w:szCs w:val="20"/>
        </w:rPr>
        <w:t>- ilustrē darba devēju skaitu, pie kuriem strādā konkrēts darbinieks (persona)</w:t>
      </w:r>
    </w:p>
    <w:p w14:paraId="30A02976" w14:textId="77777777" w:rsidR="00723425" w:rsidRPr="00723425" w:rsidRDefault="00723425" w:rsidP="00B94BB0">
      <w:pPr>
        <w:numPr>
          <w:ilvl w:val="0"/>
          <w:numId w:val="31"/>
        </w:numPr>
        <w:spacing w:before="120" w:after="0" w:line="240" w:lineRule="auto"/>
        <w:rPr>
          <w:sz w:val="20"/>
          <w:szCs w:val="20"/>
        </w:rPr>
      </w:pPr>
      <w:r w:rsidRPr="00723425">
        <w:rPr>
          <w:b/>
          <w:bCs/>
          <w:sz w:val="20"/>
          <w:szCs w:val="20"/>
        </w:rPr>
        <w:t>"Vidējais nostrādāto slodžu kopējais apmērs pie visiem darba devējiem"</w:t>
      </w:r>
      <w:r w:rsidRPr="00723425">
        <w:rPr>
          <w:sz w:val="20"/>
          <w:szCs w:val="20"/>
        </w:rPr>
        <w:t xml:space="preserve"> – vidējā ārsta slodzes kopsumma pie visiem darba devējiem (tai skaitā arī tiem, kur </w:t>
      </w:r>
      <w:r w:rsidRPr="00723425">
        <w:rPr>
          <w:sz w:val="20"/>
          <w:szCs w:val="20"/>
          <w:u w:val="single"/>
        </w:rPr>
        <w:t>persona netiek nodarbināta kā ārsts</w:t>
      </w:r>
      <w:r w:rsidRPr="00723425">
        <w:rPr>
          <w:sz w:val="20"/>
          <w:szCs w:val="20"/>
        </w:rPr>
        <w:t xml:space="preserve">). Parāda maksimālo nodarbinātības apmēru vidēji vienai personai. </w:t>
      </w:r>
    </w:p>
    <w:p w14:paraId="0B634FBD" w14:textId="77777777" w:rsidR="00723425" w:rsidRPr="00723425" w:rsidRDefault="00723425" w:rsidP="00723425">
      <w:pPr>
        <w:spacing w:before="120" w:after="0" w:line="240" w:lineRule="auto"/>
        <w:rPr>
          <w:sz w:val="20"/>
          <w:szCs w:val="20"/>
        </w:rPr>
      </w:pPr>
      <w:r w:rsidRPr="00723425">
        <w:rPr>
          <w:b/>
          <w:bCs/>
          <w:sz w:val="20"/>
          <w:szCs w:val="20"/>
        </w:rPr>
        <w:t xml:space="preserve">NB! </w:t>
      </w:r>
      <w:r w:rsidRPr="00723425">
        <w:rPr>
          <w:sz w:val="20"/>
          <w:szCs w:val="20"/>
        </w:rPr>
        <w:t xml:space="preserve">Jāņem vērā, ka atsevišķi darba devēji atskaitēs </w:t>
      </w:r>
      <w:r w:rsidRPr="00723425">
        <w:rPr>
          <w:sz w:val="20"/>
          <w:szCs w:val="20"/>
          <w:u w:val="single"/>
        </w:rPr>
        <w:t>nav norādījuši nostrādāto stundu skaitu</w:t>
      </w:r>
      <w:r w:rsidRPr="00723425">
        <w:rPr>
          <w:sz w:val="20"/>
          <w:szCs w:val="20"/>
        </w:rPr>
        <w:t>.</w:t>
      </w:r>
    </w:p>
    <w:p w14:paraId="7BF6BE27" w14:textId="7BFD0569" w:rsidR="00723425" w:rsidRPr="00723425" w:rsidRDefault="00723425" w:rsidP="00B94BB0">
      <w:pPr>
        <w:numPr>
          <w:ilvl w:val="0"/>
          <w:numId w:val="32"/>
        </w:numPr>
        <w:spacing w:before="120" w:after="0" w:line="240" w:lineRule="auto"/>
        <w:jc w:val="both"/>
        <w:rPr>
          <w:sz w:val="20"/>
          <w:szCs w:val="20"/>
        </w:rPr>
      </w:pPr>
      <w:r w:rsidRPr="00723425">
        <w:rPr>
          <w:b/>
          <w:bCs/>
          <w:sz w:val="20"/>
          <w:szCs w:val="20"/>
        </w:rPr>
        <w:t>"Vidējā darba samaksa par pilnas slodzes darba laiku"</w:t>
      </w:r>
      <w:r w:rsidRPr="00723425">
        <w:rPr>
          <w:sz w:val="20"/>
          <w:szCs w:val="20"/>
        </w:rPr>
        <w:t>- parāda vidējo faktisko darba samaksu par pilnas slodzes darbu (ja persona strādātu pilnu darba laika slodzi 40 h nedēļā) tikai kā ārsts, izslēdzot amatus, kas nav ārsts (piem., lektors, zinātniskais asistents u.tml.)</w:t>
      </w:r>
      <w:r w:rsidR="00190BB4">
        <w:rPr>
          <w:sz w:val="20"/>
          <w:szCs w:val="20"/>
        </w:rPr>
        <w:t>. Jāņem vērā, ka virsstundas ir ieskaitītas kopējo stundu skaitā un tās nav iespējams nodalīt atsevišķi, līdz ar ko kopējais sl</w:t>
      </w:r>
      <w:r w:rsidR="00041432">
        <w:rPr>
          <w:sz w:val="20"/>
          <w:szCs w:val="20"/>
        </w:rPr>
        <w:t>o</w:t>
      </w:r>
      <w:r w:rsidR="00190BB4">
        <w:rPr>
          <w:sz w:val="20"/>
          <w:szCs w:val="20"/>
        </w:rPr>
        <w:t>dzes apmērs ir aprēķināts</w:t>
      </w:r>
      <w:r w:rsidR="00041432">
        <w:rPr>
          <w:sz w:val="20"/>
          <w:szCs w:val="20"/>
        </w:rPr>
        <w:t>,</w:t>
      </w:r>
      <w:r w:rsidR="00190BB4">
        <w:rPr>
          <w:sz w:val="20"/>
          <w:szCs w:val="20"/>
        </w:rPr>
        <w:t xml:space="preserve"> faktiski nostrādāto stundu skaitu dalot ar 40 h nedēļā. </w:t>
      </w:r>
    </w:p>
    <w:p w14:paraId="21B9EC8A" w14:textId="77777777" w:rsidR="00041432" w:rsidRDefault="00041432" w:rsidP="00723425">
      <w:pPr>
        <w:jc w:val="right"/>
        <w:rPr>
          <w:noProof/>
        </w:rPr>
      </w:pPr>
    </w:p>
    <w:p w14:paraId="3E1A0D3F" w14:textId="77777777" w:rsidR="00041432" w:rsidRDefault="00041432" w:rsidP="00723425">
      <w:pPr>
        <w:jc w:val="right"/>
        <w:rPr>
          <w:noProof/>
        </w:rPr>
      </w:pPr>
    </w:p>
    <w:p w14:paraId="73E8B59E" w14:textId="77777777" w:rsidR="00041432" w:rsidRDefault="00041432" w:rsidP="00723425">
      <w:pPr>
        <w:jc w:val="right"/>
        <w:rPr>
          <w:noProof/>
        </w:rPr>
      </w:pPr>
    </w:p>
    <w:p w14:paraId="40B8BB82" w14:textId="77777777" w:rsidR="00041432" w:rsidRDefault="00041432" w:rsidP="00723425">
      <w:pPr>
        <w:jc w:val="right"/>
        <w:rPr>
          <w:noProof/>
        </w:rPr>
      </w:pPr>
    </w:p>
    <w:p w14:paraId="3AF77A01" w14:textId="0B3AB8EB" w:rsidR="00C93E05" w:rsidRDefault="00C6249A" w:rsidP="00723425">
      <w:pPr>
        <w:jc w:val="right"/>
        <w:rPr>
          <w:noProof/>
        </w:rPr>
      </w:pPr>
      <w:r>
        <w:rPr>
          <w:noProof/>
        </w:rPr>
        <w:t>3.2.</w:t>
      </w:r>
      <w:r w:rsidR="00723425">
        <w:rPr>
          <w:noProof/>
        </w:rPr>
        <w:t xml:space="preserve"> tabula</w:t>
      </w:r>
    </w:p>
    <w:p w14:paraId="153F132D" w14:textId="17DFF574" w:rsidR="00723425" w:rsidRPr="00723425" w:rsidRDefault="00723425" w:rsidP="00723425">
      <w:pPr>
        <w:jc w:val="center"/>
        <w:rPr>
          <w:b/>
          <w:bCs/>
          <w:noProof/>
          <w:color w:val="007D6B"/>
          <w:sz w:val="24"/>
          <w:szCs w:val="24"/>
        </w:rPr>
      </w:pPr>
      <w:r w:rsidRPr="00723425">
        <w:rPr>
          <w:b/>
          <w:bCs/>
          <w:noProof/>
          <w:color w:val="007D6B"/>
          <w:sz w:val="24"/>
          <w:szCs w:val="24"/>
        </w:rPr>
        <w:t xml:space="preserve">Māsu skaits, vidējā noslodze un vidējā darba samaksa </w:t>
      </w:r>
      <w:r w:rsidRPr="00723425">
        <w:rPr>
          <w:b/>
          <w:bCs/>
          <w:noProof/>
          <w:color w:val="007D6B"/>
          <w:sz w:val="24"/>
          <w:szCs w:val="24"/>
        </w:rPr>
        <w:br/>
        <w:t>par pilnas slodzes darbu 2018. gadā</w:t>
      </w:r>
    </w:p>
    <w:tbl>
      <w:tblPr>
        <w:tblStyle w:val="TableGridLight"/>
        <w:tblW w:w="4915" w:type="pct"/>
        <w:tblLook w:val="0420" w:firstRow="1" w:lastRow="0" w:firstColumn="0" w:lastColumn="0" w:noHBand="0" w:noVBand="1"/>
      </w:tblPr>
      <w:tblGrid>
        <w:gridCol w:w="1536"/>
        <w:gridCol w:w="1613"/>
        <w:gridCol w:w="1661"/>
        <w:gridCol w:w="1933"/>
        <w:gridCol w:w="2207"/>
      </w:tblGrid>
      <w:tr w:rsidR="00B57D17" w:rsidRPr="00041432" w14:paraId="3E921478" w14:textId="77777777" w:rsidTr="00B57D17">
        <w:trPr>
          <w:trHeight w:val="338"/>
        </w:trPr>
        <w:tc>
          <w:tcPr>
            <w:tcW w:w="858" w:type="pct"/>
            <w:shd w:val="clear" w:color="auto" w:fill="00A08C"/>
            <w:vAlign w:val="center"/>
          </w:tcPr>
          <w:p w14:paraId="355FCFD0" w14:textId="77777777" w:rsidR="00B57D17" w:rsidRPr="00041432" w:rsidRDefault="00B57D17" w:rsidP="00A33E2D">
            <w:pPr>
              <w:jc w:val="center"/>
              <w:rPr>
                <w:sz w:val="20"/>
                <w:szCs w:val="20"/>
              </w:rPr>
            </w:pPr>
            <w:r w:rsidRPr="00041432">
              <w:rPr>
                <w:b/>
                <w:bCs/>
                <w:sz w:val="20"/>
                <w:szCs w:val="20"/>
              </w:rPr>
              <w:t>Darba devēju skaits</w:t>
            </w:r>
          </w:p>
          <w:p w14:paraId="6B336299" w14:textId="37B42FEF" w:rsidR="00B57D17" w:rsidRPr="00B14087" w:rsidRDefault="00B57D17" w:rsidP="00A33E2D">
            <w:pPr>
              <w:jc w:val="center"/>
              <w:rPr>
                <w:sz w:val="16"/>
                <w:szCs w:val="16"/>
              </w:rPr>
            </w:pPr>
            <w:r w:rsidRPr="00B14087">
              <w:rPr>
                <w:b/>
                <w:sz w:val="16"/>
                <w:szCs w:val="16"/>
              </w:rPr>
              <w:t>(visi darba devēji kopā)</w:t>
            </w:r>
          </w:p>
        </w:tc>
        <w:tc>
          <w:tcPr>
            <w:tcW w:w="901" w:type="pct"/>
            <w:shd w:val="clear" w:color="auto" w:fill="00A08C"/>
            <w:vAlign w:val="center"/>
          </w:tcPr>
          <w:p w14:paraId="2D5A7355" w14:textId="169FC7B5" w:rsidR="00B57D17" w:rsidRPr="00041432" w:rsidRDefault="00B57D17" w:rsidP="00A33E2D">
            <w:pPr>
              <w:jc w:val="center"/>
              <w:rPr>
                <w:sz w:val="20"/>
                <w:szCs w:val="20"/>
              </w:rPr>
            </w:pPr>
            <w:r w:rsidRPr="00041432">
              <w:rPr>
                <w:b/>
                <w:bCs/>
                <w:sz w:val="20"/>
                <w:szCs w:val="20"/>
              </w:rPr>
              <w:t>Māsu skaits (personas)</w:t>
            </w:r>
          </w:p>
        </w:tc>
        <w:tc>
          <w:tcPr>
            <w:tcW w:w="928" w:type="pct"/>
            <w:shd w:val="clear" w:color="auto" w:fill="00A08C"/>
            <w:vAlign w:val="center"/>
          </w:tcPr>
          <w:p w14:paraId="02073F27" w14:textId="0ABD231B" w:rsidR="00B57D17" w:rsidRPr="00041432" w:rsidRDefault="00B57D17" w:rsidP="00A33E2D">
            <w:pPr>
              <w:jc w:val="center"/>
              <w:rPr>
                <w:sz w:val="20"/>
                <w:szCs w:val="20"/>
              </w:rPr>
            </w:pPr>
            <w:r w:rsidRPr="00041432">
              <w:rPr>
                <w:b/>
                <w:bCs/>
                <w:sz w:val="20"/>
                <w:szCs w:val="20"/>
              </w:rPr>
              <w:t>Īpatsvars % kopējā māsu skaitā</w:t>
            </w:r>
          </w:p>
        </w:tc>
        <w:tc>
          <w:tcPr>
            <w:tcW w:w="1080" w:type="pct"/>
            <w:shd w:val="clear" w:color="auto" w:fill="00A08C"/>
            <w:vAlign w:val="center"/>
          </w:tcPr>
          <w:p w14:paraId="6B0E6247" w14:textId="14F866B4" w:rsidR="00B57D17" w:rsidRPr="00041432" w:rsidRDefault="00B57D17" w:rsidP="00A33E2D">
            <w:pPr>
              <w:jc w:val="center"/>
              <w:rPr>
                <w:sz w:val="20"/>
                <w:szCs w:val="20"/>
              </w:rPr>
            </w:pPr>
            <w:r w:rsidRPr="00041432">
              <w:rPr>
                <w:b/>
                <w:bCs/>
                <w:sz w:val="20"/>
                <w:szCs w:val="20"/>
              </w:rPr>
              <w:t>Vidējais nostrādāto slodžu (*) kopējais apmērs pie visiem darba devējiem</w:t>
            </w:r>
          </w:p>
        </w:tc>
        <w:tc>
          <w:tcPr>
            <w:tcW w:w="1232" w:type="pct"/>
            <w:shd w:val="clear" w:color="auto" w:fill="00A08C"/>
            <w:vAlign w:val="center"/>
          </w:tcPr>
          <w:p w14:paraId="21DD36F5" w14:textId="1888BB18" w:rsidR="00B57D17" w:rsidRPr="00041432" w:rsidRDefault="00B57D17" w:rsidP="00A33E2D">
            <w:pPr>
              <w:jc w:val="center"/>
              <w:rPr>
                <w:sz w:val="20"/>
                <w:szCs w:val="20"/>
              </w:rPr>
            </w:pPr>
            <w:r w:rsidRPr="00041432">
              <w:rPr>
                <w:b/>
                <w:bCs/>
                <w:sz w:val="20"/>
                <w:szCs w:val="20"/>
              </w:rPr>
              <w:t>Vidējā darba samaksa par pilnas slodzes darbu, pildot tikai māsas pienākumus</w:t>
            </w:r>
          </w:p>
        </w:tc>
      </w:tr>
      <w:tr w:rsidR="00DD3664" w:rsidRPr="00041432" w14:paraId="4C09A379" w14:textId="77777777" w:rsidTr="00B57D17">
        <w:trPr>
          <w:trHeight w:val="338"/>
        </w:trPr>
        <w:tc>
          <w:tcPr>
            <w:tcW w:w="858" w:type="pct"/>
            <w:hideMark/>
          </w:tcPr>
          <w:p w14:paraId="400A9F7C" w14:textId="77777777" w:rsidR="00723425" w:rsidRPr="00041432" w:rsidRDefault="00723425" w:rsidP="00A33E2D">
            <w:pPr>
              <w:jc w:val="center"/>
              <w:rPr>
                <w:sz w:val="20"/>
                <w:szCs w:val="20"/>
              </w:rPr>
            </w:pPr>
            <w:r w:rsidRPr="00041432">
              <w:rPr>
                <w:sz w:val="20"/>
                <w:szCs w:val="20"/>
              </w:rPr>
              <w:t>1</w:t>
            </w:r>
          </w:p>
        </w:tc>
        <w:tc>
          <w:tcPr>
            <w:tcW w:w="901" w:type="pct"/>
            <w:hideMark/>
          </w:tcPr>
          <w:p w14:paraId="72952FC9" w14:textId="77777777" w:rsidR="00723425" w:rsidRPr="00041432" w:rsidRDefault="00723425" w:rsidP="00A33E2D">
            <w:pPr>
              <w:jc w:val="center"/>
              <w:rPr>
                <w:sz w:val="20"/>
                <w:szCs w:val="20"/>
              </w:rPr>
            </w:pPr>
            <w:r w:rsidRPr="00041432">
              <w:rPr>
                <w:sz w:val="20"/>
                <w:szCs w:val="20"/>
              </w:rPr>
              <w:t>4036</w:t>
            </w:r>
          </w:p>
        </w:tc>
        <w:tc>
          <w:tcPr>
            <w:tcW w:w="928" w:type="pct"/>
            <w:hideMark/>
          </w:tcPr>
          <w:p w14:paraId="605726C2" w14:textId="77777777" w:rsidR="00723425" w:rsidRPr="00041432" w:rsidRDefault="00723425" w:rsidP="00A33E2D">
            <w:pPr>
              <w:jc w:val="center"/>
              <w:rPr>
                <w:sz w:val="20"/>
                <w:szCs w:val="20"/>
              </w:rPr>
            </w:pPr>
            <w:r w:rsidRPr="00041432">
              <w:rPr>
                <w:sz w:val="20"/>
                <w:szCs w:val="20"/>
              </w:rPr>
              <w:t>65,73%</w:t>
            </w:r>
          </w:p>
        </w:tc>
        <w:tc>
          <w:tcPr>
            <w:tcW w:w="1080" w:type="pct"/>
            <w:hideMark/>
          </w:tcPr>
          <w:p w14:paraId="0A76BA52" w14:textId="77777777" w:rsidR="00723425" w:rsidRPr="00041432" w:rsidRDefault="00723425" w:rsidP="00A33E2D">
            <w:pPr>
              <w:jc w:val="center"/>
              <w:rPr>
                <w:sz w:val="20"/>
                <w:szCs w:val="20"/>
              </w:rPr>
            </w:pPr>
            <w:r w:rsidRPr="00041432">
              <w:rPr>
                <w:sz w:val="20"/>
                <w:szCs w:val="20"/>
              </w:rPr>
              <w:t>0,91</w:t>
            </w:r>
          </w:p>
        </w:tc>
        <w:tc>
          <w:tcPr>
            <w:tcW w:w="1232" w:type="pct"/>
            <w:hideMark/>
          </w:tcPr>
          <w:p w14:paraId="07D6871A" w14:textId="77777777" w:rsidR="00723425" w:rsidRPr="00041432" w:rsidRDefault="00723425" w:rsidP="00A33E2D">
            <w:pPr>
              <w:jc w:val="center"/>
              <w:rPr>
                <w:sz w:val="20"/>
                <w:szCs w:val="20"/>
              </w:rPr>
            </w:pPr>
            <w:r w:rsidRPr="00041432">
              <w:rPr>
                <w:sz w:val="20"/>
                <w:szCs w:val="20"/>
              </w:rPr>
              <w:t>1131</w:t>
            </w:r>
          </w:p>
        </w:tc>
      </w:tr>
      <w:tr w:rsidR="00723425" w:rsidRPr="00041432" w14:paraId="21A2FD05" w14:textId="77777777" w:rsidTr="00B57D17">
        <w:trPr>
          <w:trHeight w:val="338"/>
        </w:trPr>
        <w:tc>
          <w:tcPr>
            <w:tcW w:w="858" w:type="pct"/>
            <w:hideMark/>
          </w:tcPr>
          <w:p w14:paraId="28D1272F" w14:textId="77777777" w:rsidR="00723425" w:rsidRPr="00041432" w:rsidRDefault="00723425" w:rsidP="00A33E2D">
            <w:pPr>
              <w:jc w:val="center"/>
              <w:rPr>
                <w:sz w:val="20"/>
                <w:szCs w:val="20"/>
              </w:rPr>
            </w:pPr>
            <w:r w:rsidRPr="00041432">
              <w:rPr>
                <w:sz w:val="20"/>
                <w:szCs w:val="20"/>
              </w:rPr>
              <w:t>2</w:t>
            </w:r>
          </w:p>
        </w:tc>
        <w:tc>
          <w:tcPr>
            <w:tcW w:w="901" w:type="pct"/>
            <w:hideMark/>
          </w:tcPr>
          <w:p w14:paraId="7AD901D3" w14:textId="77777777" w:rsidR="00723425" w:rsidRPr="00041432" w:rsidRDefault="00723425" w:rsidP="00A33E2D">
            <w:pPr>
              <w:jc w:val="center"/>
              <w:rPr>
                <w:sz w:val="20"/>
                <w:szCs w:val="20"/>
              </w:rPr>
            </w:pPr>
            <w:r w:rsidRPr="00041432">
              <w:rPr>
                <w:sz w:val="20"/>
                <w:szCs w:val="20"/>
              </w:rPr>
              <w:t>1617</w:t>
            </w:r>
          </w:p>
        </w:tc>
        <w:tc>
          <w:tcPr>
            <w:tcW w:w="928" w:type="pct"/>
            <w:hideMark/>
          </w:tcPr>
          <w:p w14:paraId="7227EDFD" w14:textId="77777777" w:rsidR="00723425" w:rsidRPr="00041432" w:rsidRDefault="00723425" w:rsidP="00A33E2D">
            <w:pPr>
              <w:jc w:val="center"/>
              <w:rPr>
                <w:sz w:val="20"/>
                <w:szCs w:val="20"/>
              </w:rPr>
            </w:pPr>
            <w:r w:rsidRPr="00041432">
              <w:rPr>
                <w:sz w:val="20"/>
                <w:szCs w:val="20"/>
              </w:rPr>
              <w:t>26,34%</w:t>
            </w:r>
          </w:p>
        </w:tc>
        <w:tc>
          <w:tcPr>
            <w:tcW w:w="1080" w:type="pct"/>
            <w:hideMark/>
          </w:tcPr>
          <w:p w14:paraId="00E20A4F" w14:textId="77777777" w:rsidR="00723425" w:rsidRPr="00041432" w:rsidRDefault="00723425" w:rsidP="00A33E2D">
            <w:pPr>
              <w:jc w:val="center"/>
              <w:rPr>
                <w:sz w:val="20"/>
                <w:szCs w:val="20"/>
              </w:rPr>
            </w:pPr>
            <w:r w:rsidRPr="00041432">
              <w:rPr>
                <w:sz w:val="20"/>
                <w:szCs w:val="20"/>
              </w:rPr>
              <w:t>1,26</w:t>
            </w:r>
          </w:p>
        </w:tc>
        <w:tc>
          <w:tcPr>
            <w:tcW w:w="1232" w:type="pct"/>
            <w:hideMark/>
          </w:tcPr>
          <w:p w14:paraId="7AB234DD" w14:textId="77777777" w:rsidR="00723425" w:rsidRPr="00041432" w:rsidRDefault="00723425" w:rsidP="00A33E2D">
            <w:pPr>
              <w:jc w:val="center"/>
              <w:rPr>
                <w:sz w:val="20"/>
                <w:szCs w:val="20"/>
              </w:rPr>
            </w:pPr>
            <w:r w:rsidRPr="00041432">
              <w:rPr>
                <w:sz w:val="20"/>
                <w:szCs w:val="20"/>
              </w:rPr>
              <w:t>1145</w:t>
            </w:r>
          </w:p>
        </w:tc>
      </w:tr>
      <w:tr w:rsidR="00DD3664" w:rsidRPr="00041432" w14:paraId="3094B4A9" w14:textId="77777777" w:rsidTr="00B57D17">
        <w:trPr>
          <w:trHeight w:val="338"/>
        </w:trPr>
        <w:tc>
          <w:tcPr>
            <w:tcW w:w="858" w:type="pct"/>
            <w:hideMark/>
          </w:tcPr>
          <w:p w14:paraId="04D17C11" w14:textId="77777777" w:rsidR="00723425" w:rsidRPr="00041432" w:rsidRDefault="00723425" w:rsidP="00A33E2D">
            <w:pPr>
              <w:jc w:val="center"/>
              <w:rPr>
                <w:sz w:val="20"/>
                <w:szCs w:val="20"/>
              </w:rPr>
            </w:pPr>
            <w:r w:rsidRPr="00041432">
              <w:rPr>
                <w:sz w:val="20"/>
                <w:szCs w:val="20"/>
              </w:rPr>
              <w:t>3</w:t>
            </w:r>
          </w:p>
        </w:tc>
        <w:tc>
          <w:tcPr>
            <w:tcW w:w="901" w:type="pct"/>
            <w:hideMark/>
          </w:tcPr>
          <w:p w14:paraId="73914415" w14:textId="77777777" w:rsidR="00723425" w:rsidRPr="00041432" w:rsidRDefault="00723425" w:rsidP="00A33E2D">
            <w:pPr>
              <w:jc w:val="center"/>
              <w:rPr>
                <w:sz w:val="20"/>
                <w:szCs w:val="20"/>
              </w:rPr>
            </w:pPr>
            <w:r w:rsidRPr="00041432">
              <w:rPr>
                <w:sz w:val="20"/>
                <w:szCs w:val="20"/>
              </w:rPr>
              <w:t>382</w:t>
            </w:r>
          </w:p>
        </w:tc>
        <w:tc>
          <w:tcPr>
            <w:tcW w:w="928" w:type="pct"/>
            <w:hideMark/>
          </w:tcPr>
          <w:p w14:paraId="26EDC467" w14:textId="77777777" w:rsidR="00723425" w:rsidRPr="00041432" w:rsidRDefault="00723425" w:rsidP="00A33E2D">
            <w:pPr>
              <w:jc w:val="center"/>
              <w:rPr>
                <w:sz w:val="20"/>
                <w:szCs w:val="20"/>
              </w:rPr>
            </w:pPr>
            <w:r w:rsidRPr="00041432">
              <w:rPr>
                <w:sz w:val="20"/>
                <w:szCs w:val="20"/>
              </w:rPr>
              <w:t>6,22%</w:t>
            </w:r>
          </w:p>
        </w:tc>
        <w:tc>
          <w:tcPr>
            <w:tcW w:w="1080" w:type="pct"/>
            <w:hideMark/>
          </w:tcPr>
          <w:p w14:paraId="0A94771E" w14:textId="77777777" w:rsidR="00723425" w:rsidRPr="00041432" w:rsidRDefault="00723425" w:rsidP="00A33E2D">
            <w:pPr>
              <w:jc w:val="center"/>
              <w:rPr>
                <w:sz w:val="20"/>
                <w:szCs w:val="20"/>
              </w:rPr>
            </w:pPr>
            <w:r w:rsidRPr="00041432">
              <w:rPr>
                <w:sz w:val="20"/>
                <w:szCs w:val="20"/>
              </w:rPr>
              <w:t>1,43</w:t>
            </w:r>
          </w:p>
        </w:tc>
        <w:tc>
          <w:tcPr>
            <w:tcW w:w="1232" w:type="pct"/>
            <w:hideMark/>
          </w:tcPr>
          <w:p w14:paraId="7CAA6940" w14:textId="77777777" w:rsidR="00723425" w:rsidRPr="00041432" w:rsidRDefault="00723425" w:rsidP="00A33E2D">
            <w:pPr>
              <w:jc w:val="center"/>
              <w:rPr>
                <w:sz w:val="20"/>
                <w:szCs w:val="20"/>
              </w:rPr>
            </w:pPr>
            <w:r w:rsidRPr="00041432">
              <w:rPr>
                <w:sz w:val="20"/>
                <w:szCs w:val="20"/>
              </w:rPr>
              <w:t>1208</w:t>
            </w:r>
          </w:p>
        </w:tc>
      </w:tr>
      <w:tr w:rsidR="00723425" w:rsidRPr="00041432" w14:paraId="63B3E26A" w14:textId="77777777" w:rsidTr="00B57D17">
        <w:trPr>
          <w:trHeight w:val="338"/>
        </w:trPr>
        <w:tc>
          <w:tcPr>
            <w:tcW w:w="858" w:type="pct"/>
            <w:hideMark/>
          </w:tcPr>
          <w:p w14:paraId="53E38D56" w14:textId="77777777" w:rsidR="00723425" w:rsidRPr="00041432" w:rsidRDefault="00723425" w:rsidP="00A33E2D">
            <w:pPr>
              <w:jc w:val="center"/>
              <w:rPr>
                <w:sz w:val="20"/>
                <w:szCs w:val="20"/>
              </w:rPr>
            </w:pPr>
            <w:r w:rsidRPr="00041432">
              <w:rPr>
                <w:sz w:val="20"/>
                <w:szCs w:val="20"/>
              </w:rPr>
              <w:t>4</w:t>
            </w:r>
          </w:p>
        </w:tc>
        <w:tc>
          <w:tcPr>
            <w:tcW w:w="901" w:type="pct"/>
            <w:hideMark/>
          </w:tcPr>
          <w:p w14:paraId="5BB20331" w14:textId="77777777" w:rsidR="00723425" w:rsidRPr="00041432" w:rsidRDefault="00723425" w:rsidP="00A33E2D">
            <w:pPr>
              <w:jc w:val="center"/>
              <w:rPr>
                <w:sz w:val="20"/>
                <w:szCs w:val="20"/>
              </w:rPr>
            </w:pPr>
            <w:r w:rsidRPr="00041432">
              <w:rPr>
                <w:sz w:val="20"/>
                <w:szCs w:val="20"/>
              </w:rPr>
              <w:t>77</w:t>
            </w:r>
          </w:p>
        </w:tc>
        <w:tc>
          <w:tcPr>
            <w:tcW w:w="928" w:type="pct"/>
            <w:hideMark/>
          </w:tcPr>
          <w:p w14:paraId="57315EAB" w14:textId="77777777" w:rsidR="00723425" w:rsidRPr="00041432" w:rsidRDefault="00723425" w:rsidP="00A33E2D">
            <w:pPr>
              <w:jc w:val="center"/>
              <w:rPr>
                <w:sz w:val="20"/>
                <w:szCs w:val="20"/>
              </w:rPr>
            </w:pPr>
            <w:r w:rsidRPr="00041432">
              <w:rPr>
                <w:sz w:val="20"/>
                <w:szCs w:val="20"/>
              </w:rPr>
              <w:t>1,25%</w:t>
            </w:r>
          </w:p>
        </w:tc>
        <w:tc>
          <w:tcPr>
            <w:tcW w:w="1080" w:type="pct"/>
            <w:hideMark/>
          </w:tcPr>
          <w:p w14:paraId="1C09A73B" w14:textId="77777777" w:rsidR="00723425" w:rsidRPr="00041432" w:rsidRDefault="00723425" w:rsidP="00A33E2D">
            <w:pPr>
              <w:jc w:val="center"/>
              <w:rPr>
                <w:sz w:val="20"/>
                <w:szCs w:val="20"/>
              </w:rPr>
            </w:pPr>
            <w:r w:rsidRPr="00041432">
              <w:rPr>
                <w:sz w:val="20"/>
                <w:szCs w:val="20"/>
              </w:rPr>
              <w:t>1,51</w:t>
            </w:r>
          </w:p>
        </w:tc>
        <w:tc>
          <w:tcPr>
            <w:tcW w:w="1232" w:type="pct"/>
            <w:hideMark/>
          </w:tcPr>
          <w:p w14:paraId="3961457F" w14:textId="77777777" w:rsidR="00723425" w:rsidRPr="00041432" w:rsidRDefault="00723425" w:rsidP="00A33E2D">
            <w:pPr>
              <w:jc w:val="center"/>
              <w:rPr>
                <w:sz w:val="20"/>
                <w:szCs w:val="20"/>
              </w:rPr>
            </w:pPr>
            <w:r w:rsidRPr="00041432">
              <w:rPr>
                <w:sz w:val="20"/>
                <w:szCs w:val="20"/>
              </w:rPr>
              <w:t>1185</w:t>
            </w:r>
          </w:p>
        </w:tc>
      </w:tr>
      <w:tr w:rsidR="00DD3664" w:rsidRPr="00041432" w14:paraId="3F0F816A" w14:textId="77777777" w:rsidTr="00B57D17">
        <w:trPr>
          <w:trHeight w:val="338"/>
        </w:trPr>
        <w:tc>
          <w:tcPr>
            <w:tcW w:w="858" w:type="pct"/>
            <w:hideMark/>
          </w:tcPr>
          <w:p w14:paraId="0701EF14" w14:textId="77777777" w:rsidR="00723425" w:rsidRPr="00041432" w:rsidRDefault="00723425" w:rsidP="00A33E2D">
            <w:pPr>
              <w:jc w:val="center"/>
              <w:rPr>
                <w:sz w:val="20"/>
                <w:szCs w:val="20"/>
              </w:rPr>
            </w:pPr>
            <w:r w:rsidRPr="00041432">
              <w:rPr>
                <w:sz w:val="20"/>
                <w:szCs w:val="20"/>
              </w:rPr>
              <w:t>5</w:t>
            </w:r>
          </w:p>
        </w:tc>
        <w:tc>
          <w:tcPr>
            <w:tcW w:w="901" w:type="pct"/>
            <w:hideMark/>
          </w:tcPr>
          <w:p w14:paraId="703D7B53" w14:textId="77777777" w:rsidR="00723425" w:rsidRPr="00041432" w:rsidRDefault="00723425" w:rsidP="00A33E2D">
            <w:pPr>
              <w:jc w:val="center"/>
              <w:rPr>
                <w:sz w:val="20"/>
                <w:szCs w:val="20"/>
              </w:rPr>
            </w:pPr>
            <w:r w:rsidRPr="00041432">
              <w:rPr>
                <w:sz w:val="20"/>
                <w:szCs w:val="20"/>
              </w:rPr>
              <w:t>24</w:t>
            </w:r>
          </w:p>
        </w:tc>
        <w:tc>
          <w:tcPr>
            <w:tcW w:w="928" w:type="pct"/>
            <w:hideMark/>
          </w:tcPr>
          <w:p w14:paraId="01B10DAD" w14:textId="77777777" w:rsidR="00723425" w:rsidRPr="00041432" w:rsidRDefault="00723425" w:rsidP="00A33E2D">
            <w:pPr>
              <w:jc w:val="center"/>
              <w:rPr>
                <w:sz w:val="20"/>
                <w:szCs w:val="20"/>
              </w:rPr>
            </w:pPr>
            <w:r w:rsidRPr="00041432">
              <w:rPr>
                <w:sz w:val="20"/>
                <w:szCs w:val="20"/>
              </w:rPr>
              <w:t>0,39%</w:t>
            </w:r>
          </w:p>
        </w:tc>
        <w:tc>
          <w:tcPr>
            <w:tcW w:w="1080" w:type="pct"/>
            <w:hideMark/>
          </w:tcPr>
          <w:p w14:paraId="00665655" w14:textId="77777777" w:rsidR="00723425" w:rsidRPr="00041432" w:rsidRDefault="00723425" w:rsidP="00A33E2D">
            <w:pPr>
              <w:jc w:val="center"/>
              <w:rPr>
                <w:sz w:val="20"/>
                <w:szCs w:val="20"/>
              </w:rPr>
            </w:pPr>
            <w:r w:rsidRPr="00041432">
              <w:rPr>
                <w:sz w:val="20"/>
                <w:szCs w:val="20"/>
              </w:rPr>
              <w:t>1,62</w:t>
            </w:r>
          </w:p>
        </w:tc>
        <w:tc>
          <w:tcPr>
            <w:tcW w:w="1232" w:type="pct"/>
            <w:hideMark/>
          </w:tcPr>
          <w:p w14:paraId="710A9BFF" w14:textId="77777777" w:rsidR="00723425" w:rsidRPr="00041432" w:rsidRDefault="00723425" w:rsidP="00A33E2D">
            <w:pPr>
              <w:jc w:val="center"/>
              <w:rPr>
                <w:sz w:val="20"/>
                <w:szCs w:val="20"/>
              </w:rPr>
            </w:pPr>
            <w:r w:rsidRPr="00041432">
              <w:rPr>
                <w:sz w:val="20"/>
                <w:szCs w:val="20"/>
              </w:rPr>
              <w:t>1267</w:t>
            </w:r>
          </w:p>
        </w:tc>
      </w:tr>
      <w:tr w:rsidR="00723425" w:rsidRPr="00041432" w14:paraId="7B78A721" w14:textId="77777777" w:rsidTr="00B57D17">
        <w:trPr>
          <w:trHeight w:val="338"/>
        </w:trPr>
        <w:tc>
          <w:tcPr>
            <w:tcW w:w="858" w:type="pct"/>
            <w:hideMark/>
          </w:tcPr>
          <w:p w14:paraId="50E48BDC" w14:textId="77777777" w:rsidR="00723425" w:rsidRPr="00041432" w:rsidRDefault="00723425" w:rsidP="00A33E2D">
            <w:pPr>
              <w:jc w:val="center"/>
              <w:rPr>
                <w:sz w:val="20"/>
                <w:szCs w:val="20"/>
              </w:rPr>
            </w:pPr>
            <w:r w:rsidRPr="00041432">
              <w:rPr>
                <w:sz w:val="20"/>
                <w:szCs w:val="20"/>
              </w:rPr>
              <w:t>6</w:t>
            </w:r>
          </w:p>
        </w:tc>
        <w:tc>
          <w:tcPr>
            <w:tcW w:w="901" w:type="pct"/>
            <w:hideMark/>
          </w:tcPr>
          <w:p w14:paraId="6AD65448" w14:textId="77777777" w:rsidR="00723425" w:rsidRPr="00041432" w:rsidRDefault="00723425" w:rsidP="00A33E2D">
            <w:pPr>
              <w:jc w:val="center"/>
              <w:rPr>
                <w:sz w:val="20"/>
                <w:szCs w:val="20"/>
              </w:rPr>
            </w:pPr>
            <w:r w:rsidRPr="00041432">
              <w:rPr>
                <w:sz w:val="20"/>
                <w:szCs w:val="20"/>
              </w:rPr>
              <w:t>2</w:t>
            </w:r>
          </w:p>
        </w:tc>
        <w:tc>
          <w:tcPr>
            <w:tcW w:w="928" w:type="pct"/>
            <w:hideMark/>
          </w:tcPr>
          <w:p w14:paraId="3B6C34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41245DEA" w14:textId="77777777" w:rsidR="00723425" w:rsidRPr="00041432" w:rsidRDefault="00723425" w:rsidP="00A33E2D">
            <w:pPr>
              <w:jc w:val="center"/>
              <w:rPr>
                <w:sz w:val="20"/>
                <w:szCs w:val="20"/>
              </w:rPr>
            </w:pPr>
            <w:r w:rsidRPr="00041432">
              <w:rPr>
                <w:sz w:val="20"/>
                <w:szCs w:val="20"/>
              </w:rPr>
              <w:t>0,98</w:t>
            </w:r>
          </w:p>
        </w:tc>
        <w:tc>
          <w:tcPr>
            <w:tcW w:w="1232" w:type="pct"/>
            <w:hideMark/>
          </w:tcPr>
          <w:p w14:paraId="2B33C0D0" w14:textId="77777777" w:rsidR="00723425" w:rsidRPr="00041432" w:rsidRDefault="00723425" w:rsidP="00A33E2D">
            <w:pPr>
              <w:jc w:val="center"/>
              <w:rPr>
                <w:sz w:val="20"/>
                <w:szCs w:val="20"/>
              </w:rPr>
            </w:pPr>
            <w:r w:rsidRPr="00041432">
              <w:rPr>
                <w:sz w:val="20"/>
                <w:szCs w:val="20"/>
              </w:rPr>
              <w:t>2198</w:t>
            </w:r>
          </w:p>
        </w:tc>
      </w:tr>
      <w:tr w:rsidR="00DD3664" w:rsidRPr="00041432" w14:paraId="4E0A4F96" w14:textId="77777777" w:rsidTr="00B57D17">
        <w:trPr>
          <w:trHeight w:val="338"/>
        </w:trPr>
        <w:tc>
          <w:tcPr>
            <w:tcW w:w="858" w:type="pct"/>
            <w:hideMark/>
          </w:tcPr>
          <w:p w14:paraId="5EB08656" w14:textId="77777777" w:rsidR="00723425" w:rsidRPr="00041432" w:rsidRDefault="00723425" w:rsidP="00A33E2D">
            <w:pPr>
              <w:jc w:val="center"/>
              <w:rPr>
                <w:sz w:val="20"/>
                <w:szCs w:val="20"/>
              </w:rPr>
            </w:pPr>
            <w:r w:rsidRPr="00041432">
              <w:rPr>
                <w:sz w:val="20"/>
                <w:szCs w:val="20"/>
              </w:rPr>
              <w:t>7</w:t>
            </w:r>
          </w:p>
        </w:tc>
        <w:tc>
          <w:tcPr>
            <w:tcW w:w="901" w:type="pct"/>
            <w:hideMark/>
          </w:tcPr>
          <w:p w14:paraId="351E7A11" w14:textId="77777777" w:rsidR="00723425" w:rsidRPr="00041432" w:rsidRDefault="00723425" w:rsidP="00A33E2D">
            <w:pPr>
              <w:jc w:val="center"/>
              <w:rPr>
                <w:sz w:val="20"/>
                <w:szCs w:val="20"/>
              </w:rPr>
            </w:pPr>
            <w:r w:rsidRPr="00041432">
              <w:rPr>
                <w:sz w:val="20"/>
                <w:szCs w:val="20"/>
              </w:rPr>
              <w:t>2</w:t>
            </w:r>
          </w:p>
        </w:tc>
        <w:tc>
          <w:tcPr>
            <w:tcW w:w="928" w:type="pct"/>
            <w:hideMark/>
          </w:tcPr>
          <w:p w14:paraId="6D3DBC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7472DB7E" w14:textId="77777777" w:rsidR="00723425" w:rsidRPr="00041432" w:rsidRDefault="00723425" w:rsidP="00A33E2D">
            <w:pPr>
              <w:jc w:val="center"/>
              <w:rPr>
                <w:sz w:val="20"/>
                <w:szCs w:val="20"/>
              </w:rPr>
            </w:pPr>
            <w:r w:rsidRPr="00041432">
              <w:rPr>
                <w:sz w:val="20"/>
                <w:szCs w:val="20"/>
              </w:rPr>
              <w:t>1,83</w:t>
            </w:r>
          </w:p>
        </w:tc>
        <w:tc>
          <w:tcPr>
            <w:tcW w:w="1232" w:type="pct"/>
            <w:hideMark/>
          </w:tcPr>
          <w:p w14:paraId="755B63A3" w14:textId="77777777" w:rsidR="00723425" w:rsidRPr="00041432" w:rsidRDefault="00723425" w:rsidP="00A33E2D">
            <w:pPr>
              <w:jc w:val="center"/>
              <w:rPr>
                <w:sz w:val="20"/>
                <w:szCs w:val="20"/>
              </w:rPr>
            </w:pPr>
            <w:r w:rsidRPr="00041432">
              <w:rPr>
                <w:sz w:val="20"/>
                <w:szCs w:val="20"/>
              </w:rPr>
              <w:t>2781</w:t>
            </w:r>
          </w:p>
        </w:tc>
      </w:tr>
      <w:tr w:rsidR="00723425" w:rsidRPr="00041432" w14:paraId="4BE25EA9" w14:textId="77777777" w:rsidTr="00B57D17">
        <w:trPr>
          <w:trHeight w:val="338"/>
        </w:trPr>
        <w:tc>
          <w:tcPr>
            <w:tcW w:w="858" w:type="pct"/>
            <w:hideMark/>
          </w:tcPr>
          <w:p w14:paraId="7C9C1291" w14:textId="77777777" w:rsidR="00723425" w:rsidRPr="00041432" w:rsidRDefault="00723425" w:rsidP="00A33E2D">
            <w:pPr>
              <w:jc w:val="center"/>
              <w:rPr>
                <w:sz w:val="20"/>
                <w:szCs w:val="20"/>
              </w:rPr>
            </w:pPr>
            <w:r w:rsidRPr="00041432">
              <w:rPr>
                <w:sz w:val="20"/>
                <w:szCs w:val="20"/>
              </w:rPr>
              <w:t>Kopā</w:t>
            </w:r>
          </w:p>
        </w:tc>
        <w:tc>
          <w:tcPr>
            <w:tcW w:w="901" w:type="pct"/>
            <w:hideMark/>
          </w:tcPr>
          <w:p w14:paraId="0A814628" w14:textId="77777777" w:rsidR="00723425" w:rsidRPr="00041432" w:rsidRDefault="00723425" w:rsidP="00A33E2D">
            <w:pPr>
              <w:jc w:val="center"/>
              <w:rPr>
                <w:sz w:val="20"/>
                <w:szCs w:val="20"/>
              </w:rPr>
            </w:pPr>
            <w:r w:rsidRPr="00041432">
              <w:rPr>
                <w:sz w:val="20"/>
                <w:szCs w:val="20"/>
              </w:rPr>
              <w:t>6140</w:t>
            </w:r>
          </w:p>
        </w:tc>
        <w:tc>
          <w:tcPr>
            <w:tcW w:w="928" w:type="pct"/>
            <w:hideMark/>
          </w:tcPr>
          <w:p w14:paraId="1C6D1B37" w14:textId="77777777" w:rsidR="00723425" w:rsidRPr="00041432" w:rsidRDefault="00723425" w:rsidP="00A33E2D">
            <w:pPr>
              <w:jc w:val="center"/>
              <w:rPr>
                <w:sz w:val="20"/>
                <w:szCs w:val="20"/>
              </w:rPr>
            </w:pPr>
            <w:r w:rsidRPr="00041432">
              <w:rPr>
                <w:sz w:val="20"/>
                <w:szCs w:val="20"/>
              </w:rPr>
              <w:t>100,00%</w:t>
            </w:r>
          </w:p>
        </w:tc>
        <w:tc>
          <w:tcPr>
            <w:tcW w:w="1080" w:type="pct"/>
            <w:hideMark/>
          </w:tcPr>
          <w:p w14:paraId="20B9C6AD" w14:textId="77777777" w:rsidR="00723425" w:rsidRPr="00041432" w:rsidRDefault="00723425" w:rsidP="00A33E2D">
            <w:pPr>
              <w:jc w:val="center"/>
              <w:rPr>
                <w:sz w:val="20"/>
                <w:szCs w:val="20"/>
              </w:rPr>
            </w:pPr>
          </w:p>
        </w:tc>
        <w:tc>
          <w:tcPr>
            <w:tcW w:w="1232" w:type="pct"/>
            <w:hideMark/>
          </w:tcPr>
          <w:p w14:paraId="1207AF72" w14:textId="77777777" w:rsidR="00723425" w:rsidRPr="00041432" w:rsidRDefault="00723425" w:rsidP="00A33E2D">
            <w:pPr>
              <w:jc w:val="center"/>
              <w:rPr>
                <w:sz w:val="20"/>
                <w:szCs w:val="20"/>
              </w:rPr>
            </w:pPr>
          </w:p>
        </w:tc>
      </w:tr>
      <w:tr w:rsidR="00723425" w:rsidRPr="00041432" w14:paraId="3F40FCB4" w14:textId="77777777" w:rsidTr="00B57D17">
        <w:trPr>
          <w:trHeight w:val="338"/>
        </w:trPr>
        <w:tc>
          <w:tcPr>
            <w:tcW w:w="5000" w:type="pct"/>
            <w:gridSpan w:val="5"/>
            <w:hideMark/>
          </w:tcPr>
          <w:p w14:paraId="69E10793" w14:textId="77777777" w:rsidR="00723425" w:rsidRPr="00041432" w:rsidRDefault="00723425" w:rsidP="00A33E2D">
            <w:pPr>
              <w:rPr>
                <w:i/>
                <w:iCs/>
                <w:sz w:val="20"/>
                <w:szCs w:val="20"/>
              </w:rPr>
            </w:pPr>
            <w:r w:rsidRPr="00041432">
              <w:rPr>
                <w:i/>
                <w:iCs/>
                <w:sz w:val="20"/>
                <w:szCs w:val="20"/>
              </w:rPr>
              <w:t>Avots: VID dati (darba devēja ziņojumi par darba ņēmēju ienākumiem)</w:t>
            </w:r>
          </w:p>
          <w:p w14:paraId="406D6178" w14:textId="78EC70A9" w:rsidR="0079523B" w:rsidRPr="00041432" w:rsidRDefault="0079523B" w:rsidP="00A33E2D">
            <w:pPr>
              <w:rPr>
                <w:sz w:val="20"/>
                <w:szCs w:val="20"/>
              </w:rPr>
            </w:pPr>
            <w:r w:rsidRPr="00041432">
              <w:rPr>
                <w:sz w:val="20"/>
                <w:szCs w:val="20"/>
              </w:rPr>
              <w:t>(*) slodze = nostrādātas 40 stundas nedēļā</w:t>
            </w:r>
          </w:p>
        </w:tc>
      </w:tr>
    </w:tbl>
    <w:p w14:paraId="14F0679B" w14:textId="77777777" w:rsidR="0079523B" w:rsidRDefault="0079523B" w:rsidP="0079523B">
      <w:pPr>
        <w:spacing w:after="120" w:line="240" w:lineRule="auto"/>
        <w:jc w:val="both"/>
        <w:rPr>
          <w:b/>
          <w:bCs/>
        </w:rPr>
      </w:pPr>
    </w:p>
    <w:p w14:paraId="629183F9" w14:textId="74A910A4" w:rsidR="0079523B" w:rsidRPr="0079523B" w:rsidRDefault="0079523B" w:rsidP="0079523B">
      <w:pPr>
        <w:spacing w:after="120" w:line="240" w:lineRule="auto"/>
        <w:jc w:val="both"/>
        <w:rPr>
          <w:sz w:val="20"/>
          <w:szCs w:val="20"/>
        </w:rPr>
      </w:pPr>
      <w:r w:rsidRPr="0079523B">
        <w:rPr>
          <w:b/>
          <w:bCs/>
          <w:sz w:val="20"/>
          <w:szCs w:val="20"/>
        </w:rPr>
        <w:t>Tabulas skaidrojums:</w:t>
      </w:r>
    </w:p>
    <w:p w14:paraId="0380E258" w14:textId="13ACD3CF" w:rsidR="0079523B" w:rsidRPr="0079523B" w:rsidRDefault="0079523B" w:rsidP="00B94BB0">
      <w:pPr>
        <w:numPr>
          <w:ilvl w:val="0"/>
          <w:numId w:val="33"/>
        </w:numPr>
        <w:spacing w:after="120" w:line="240" w:lineRule="auto"/>
        <w:jc w:val="both"/>
        <w:rPr>
          <w:sz w:val="20"/>
          <w:szCs w:val="20"/>
        </w:rPr>
      </w:pPr>
      <w:r w:rsidRPr="0079523B">
        <w:rPr>
          <w:b/>
          <w:bCs/>
          <w:sz w:val="20"/>
          <w:szCs w:val="20"/>
        </w:rPr>
        <w:t xml:space="preserve">"Darba devēju skaits" </w:t>
      </w:r>
      <w:r w:rsidRPr="0079523B">
        <w:rPr>
          <w:sz w:val="20"/>
          <w:szCs w:val="20"/>
        </w:rPr>
        <w:t>- ilustrē darba devēju skaitu, pie kuriem strādā konkrēts darbinieks (persona)</w:t>
      </w:r>
    </w:p>
    <w:p w14:paraId="0277F941" w14:textId="77777777" w:rsidR="0079523B" w:rsidRPr="0079523B" w:rsidRDefault="0079523B" w:rsidP="00B94BB0">
      <w:pPr>
        <w:numPr>
          <w:ilvl w:val="0"/>
          <w:numId w:val="33"/>
        </w:numPr>
        <w:spacing w:after="120" w:line="240" w:lineRule="auto"/>
        <w:jc w:val="both"/>
        <w:rPr>
          <w:sz w:val="20"/>
          <w:szCs w:val="20"/>
        </w:rPr>
      </w:pPr>
      <w:r w:rsidRPr="0079523B">
        <w:rPr>
          <w:b/>
          <w:bCs/>
          <w:sz w:val="20"/>
          <w:szCs w:val="20"/>
        </w:rPr>
        <w:t>"Vidējais nostrādāto slodžu kopējais apmērs pie visiem darba devējiem"</w:t>
      </w:r>
      <w:r w:rsidRPr="0079523B">
        <w:rPr>
          <w:sz w:val="20"/>
          <w:szCs w:val="20"/>
        </w:rPr>
        <w:t xml:space="preserve"> – vidējā māsas slodzes kopsumma pie visiem darba devējiem (tai skaitā arī tiem, kur </w:t>
      </w:r>
      <w:r w:rsidRPr="0079523B">
        <w:rPr>
          <w:sz w:val="20"/>
          <w:szCs w:val="20"/>
          <w:u w:val="single"/>
        </w:rPr>
        <w:t>persona netiek nodarbināta kā māsa</w:t>
      </w:r>
      <w:r w:rsidRPr="0079523B">
        <w:rPr>
          <w:sz w:val="20"/>
          <w:szCs w:val="20"/>
        </w:rPr>
        <w:t xml:space="preserve">). Parāda maksimālo nodarbinātības apmēru vidēji vienai personai. </w:t>
      </w:r>
    </w:p>
    <w:p w14:paraId="4FA1D754" w14:textId="77777777" w:rsidR="0079523B" w:rsidRPr="0079523B" w:rsidRDefault="0079523B" w:rsidP="0079523B">
      <w:pPr>
        <w:spacing w:after="120" w:line="240" w:lineRule="auto"/>
        <w:jc w:val="both"/>
        <w:rPr>
          <w:sz w:val="20"/>
          <w:szCs w:val="20"/>
        </w:rPr>
      </w:pPr>
      <w:r w:rsidRPr="0079523B">
        <w:rPr>
          <w:b/>
          <w:bCs/>
          <w:sz w:val="20"/>
          <w:szCs w:val="20"/>
        </w:rPr>
        <w:t xml:space="preserve">NB! </w:t>
      </w:r>
      <w:r w:rsidRPr="0079523B">
        <w:rPr>
          <w:sz w:val="20"/>
          <w:szCs w:val="20"/>
        </w:rPr>
        <w:t xml:space="preserve">Jāņem vērā, ka atsevišķi darba devēji atskaitēs </w:t>
      </w:r>
      <w:r w:rsidRPr="0079523B">
        <w:rPr>
          <w:sz w:val="20"/>
          <w:szCs w:val="20"/>
          <w:u w:val="single"/>
        </w:rPr>
        <w:t>nav norādījuši nostrādāto stundu skaitu</w:t>
      </w:r>
      <w:r w:rsidRPr="0079523B">
        <w:rPr>
          <w:sz w:val="20"/>
          <w:szCs w:val="20"/>
        </w:rPr>
        <w:t>.</w:t>
      </w:r>
    </w:p>
    <w:p w14:paraId="70764536" w14:textId="1CA39A97" w:rsidR="003249A9" w:rsidRPr="00723425" w:rsidRDefault="0079523B" w:rsidP="00B94BB0">
      <w:pPr>
        <w:numPr>
          <w:ilvl w:val="0"/>
          <w:numId w:val="32"/>
        </w:numPr>
        <w:spacing w:before="120" w:after="0" w:line="240" w:lineRule="auto"/>
        <w:jc w:val="both"/>
        <w:rPr>
          <w:sz w:val="20"/>
          <w:szCs w:val="20"/>
        </w:rPr>
      </w:pPr>
      <w:r w:rsidRPr="0079523B">
        <w:rPr>
          <w:b/>
          <w:bCs/>
          <w:sz w:val="20"/>
          <w:szCs w:val="20"/>
        </w:rPr>
        <w:t>"Vidējā darba samaksa par pilnas slodzes darba laiku"</w:t>
      </w:r>
      <w:r w:rsidRPr="0079523B">
        <w:rPr>
          <w:sz w:val="20"/>
          <w:szCs w:val="20"/>
        </w:rPr>
        <w:t xml:space="preserve">- parāda vidējo faktisko darba samaksu par pilnas slodzes darbu (ja persona strādātu pilnu darba laika slodzi 40 h nedēļā) tikai kā māsa, izslēdzot amatus, kas nav </w:t>
      </w:r>
      <w:r w:rsidR="00041432">
        <w:rPr>
          <w:sz w:val="20"/>
          <w:szCs w:val="20"/>
        </w:rPr>
        <w:t>māsa</w:t>
      </w:r>
      <w:r w:rsidRPr="0079523B">
        <w:rPr>
          <w:sz w:val="20"/>
          <w:szCs w:val="20"/>
        </w:rPr>
        <w:t xml:space="preserve"> (piem., lektors, pasniedzējs u.tml.)</w:t>
      </w:r>
      <w:r w:rsidR="003249A9">
        <w:rPr>
          <w:sz w:val="20"/>
          <w:szCs w:val="20"/>
        </w:rPr>
        <w:t>. Jāņem vērā, ka virsstundas ir ieskaitītas kopējo stundu skaitā un tās nav iespējams nodalīt atsevišķi, līdz ar ko kopējais sl</w:t>
      </w:r>
      <w:r w:rsidR="00041432">
        <w:rPr>
          <w:sz w:val="20"/>
          <w:szCs w:val="20"/>
        </w:rPr>
        <w:t>o</w:t>
      </w:r>
      <w:r w:rsidR="003249A9">
        <w:rPr>
          <w:sz w:val="20"/>
          <w:szCs w:val="20"/>
        </w:rPr>
        <w:t>dzes apmērs ir aprēķināts</w:t>
      </w:r>
      <w:r w:rsidR="00041432">
        <w:rPr>
          <w:sz w:val="20"/>
          <w:szCs w:val="20"/>
        </w:rPr>
        <w:t>,</w:t>
      </w:r>
      <w:r w:rsidR="003249A9">
        <w:rPr>
          <w:sz w:val="20"/>
          <w:szCs w:val="20"/>
        </w:rPr>
        <w:t xml:space="preserve"> faktiski nostrādāto stundu skaitu dalot ar 40 h nedēļā. </w:t>
      </w:r>
    </w:p>
    <w:p w14:paraId="23FDF458" w14:textId="5F659522" w:rsidR="00C93E05" w:rsidRDefault="00C93E05" w:rsidP="00A5592A">
      <w:pPr>
        <w:jc w:val="center"/>
      </w:pPr>
    </w:p>
    <w:p w14:paraId="1A074C53" w14:textId="6843B8DE" w:rsidR="00C93E05" w:rsidRPr="00745485" w:rsidRDefault="0084670A" w:rsidP="00745485">
      <w:pPr>
        <w:jc w:val="both"/>
        <w:rPr>
          <w:sz w:val="24"/>
          <w:szCs w:val="24"/>
        </w:rPr>
      </w:pPr>
      <w:r w:rsidRPr="00745485">
        <w:rPr>
          <w:sz w:val="24"/>
          <w:szCs w:val="24"/>
        </w:rPr>
        <w:t>VID datos darba devējs sniedz informāciju par kopējām nostrādāt</w:t>
      </w:r>
      <w:r w:rsidR="005A4929">
        <w:rPr>
          <w:sz w:val="24"/>
          <w:szCs w:val="24"/>
        </w:rPr>
        <w:t>aj</w:t>
      </w:r>
      <w:r w:rsidRPr="00745485">
        <w:rPr>
          <w:sz w:val="24"/>
          <w:szCs w:val="24"/>
        </w:rPr>
        <w:t xml:space="preserve">ām stundām, kur nav iespējams </w:t>
      </w:r>
      <w:r w:rsidR="007130B2">
        <w:rPr>
          <w:sz w:val="24"/>
          <w:szCs w:val="24"/>
        </w:rPr>
        <w:t>izdalīt</w:t>
      </w:r>
      <w:r w:rsidRPr="00745485">
        <w:rPr>
          <w:sz w:val="24"/>
          <w:szCs w:val="24"/>
        </w:rPr>
        <w:t xml:space="preserve"> nostrādātās virsstundas</w:t>
      </w:r>
      <w:r w:rsidR="004D7271">
        <w:rPr>
          <w:sz w:val="24"/>
          <w:szCs w:val="24"/>
        </w:rPr>
        <w:t>, darbu svētku dienās</w:t>
      </w:r>
      <w:r w:rsidR="00FA16F9">
        <w:rPr>
          <w:sz w:val="24"/>
          <w:szCs w:val="24"/>
        </w:rPr>
        <w:t>,</w:t>
      </w:r>
      <w:r w:rsidR="004D7271">
        <w:rPr>
          <w:sz w:val="24"/>
          <w:szCs w:val="24"/>
        </w:rPr>
        <w:t xml:space="preserve"> kā arī nakts stundas</w:t>
      </w:r>
      <w:r w:rsidR="007130B2">
        <w:rPr>
          <w:sz w:val="24"/>
          <w:szCs w:val="24"/>
        </w:rPr>
        <w:t>,</w:t>
      </w:r>
      <w:r w:rsidRPr="00745485">
        <w:rPr>
          <w:sz w:val="24"/>
          <w:szCs w:val="24"/>
        </w:rPr>
        <w:t xml:space="preserve"> un</w:t>
      </w:r>
      <w:r w:rsidR="007130B2">
        <w:rPr>
          <w:sz w:val="24"/>
          <w:szCs w:val="24"/>
        </w:rPr>
        <w:t>,</w:t>
      </w:r>
      <w:r w:rsidRPr="00745485">
        <w:rPr>
          <w:sz w:val="24"/>
          <w:szCs w:val="24"/>
        </w:rPr>
        <w:t xml:space="preserve"> analizējot datus</w:t>
      </w:r>
      <w:r w:rsidR="007130B2">
        <w:rPr>
          <w:sz w:val="24"/>
          <w:szCs w:val="24"/>
        </w:rPr>
        <w:t>,</w:t>
      </w:r>
      <w:r w:rsidRPr="00745485">
        <w:rPr>
          <w:sz w:val="24"/>
          <w:szCs w:val="24"/>
        </w:rPr>
        <w:t xml:space="preserve"> tiek pieņemts</w:t>
      </w:r>
      <w:r w:rsidR="004D7271">
        <w:rPr>
          <w:sz w:val="24"/>
          <w:szCs w:val="24"/>
        </w:rPr>
        <w:t>,</w:t>
      </w:r>
      <w:r w:rsidRPr="00745485">
        <w:rPr>
          <w:sz w:val="24"/>
          <w:szCs w:val="24"/>
        </w:rPr>
        <w:t xml:space="preserve"> ka vienai darba slodzei atbilst nostrādātais normālais darba laiks – 40 stundas nedēļā. Atsevišķās ārstniecības specialitātēs ir noteikts nedaudz mazāks darba laiks – 3</w:t>
      </w:r>
      <w:r w:rsidR="00FD0A71">
        <w:rPr>
          <w:sz w:val="24"/>
          <w:szCs w:val="24"/>
        </w:rPr>
        <w:t>5</w:t>
      </w:r>
      <w:r w:rsidRPr="00745485">
        <w:rPr>
          <w:sz w:val="24"/>
          <w:szCs w:val="24"/>
        </w:rPr>
        <w:t xml:space="preserve"> stundas nedēļā, bet no iesniegtajiem datiem nav iespējams izdalīt šādu personu skaitu, līdz ar </w:t>
      </w:r>
      <w:r w:rsidR="005A4929">
        <w:rPr>
          <w:sz w:val="24"/>
          <w:szCs w:val="24"/>
        </w:rPr>
        <w:t>t</w:t>
      </w:r>
      <w:r w:rsidRPr="00745485">
        <w:rPr>
          <w:sz w:val="24"/>
          <w:szCs w:val="24"/>
        </w:rPr>
        <w:t>o arī šādām ārstniecības personām slodzes</w:t>
      </w:r>
      <w:r w:rsidR="00614E29">
        <w:rPr>
          <w:sz w:val="24"/>
          <w:szCs w:val="24"/>
        </w:rPr>
        <w:t xml:space="preserve"> </w:t>
      </w:r>
      <w:r w:rsidRPr="00745485">
        <w:rPr>
          <w:sz w:val="24"/>
          <w:szCs w:val="24"/>
        </w:rPr>
        <w:t xml:space="preserve">apmērs tiek rēķināts uz 40 stundām nedēļā.  </w:t>
      </w:r>
    </w:p>
    <w:p w14:paraId="1C2EEBA9" w14:textId="3DFA049A" w:rsidR="004F551E" w:rsidRPr="00745485" w:rsidRDefault="004F551E" w:rsidP="00745485">
      <w:pPr>
        <w:jc w:val="both"/>
        <w:rPr>
          <w:sz w:val="24"/>
          <w:szCs w:val="24"/>
        </w:rPr>
      </w:pPr>
      <w:r w:rsidRPr="003249A9">
        <w:rPr>
          <w:sz w:val="24"/>
          <w:szCs w:val="24"/>
        </w:rPr>
        <w:t>Līdzīga tendence, vienai fiziskai ārstniecības personai strādājot pie vairākiem darba devējiem vienlaikus, saglabājas arī 2019.</w:t>
      </w:r>
      <w:r w:rsidR="007130B2">
        <w:rPr>
          <w:sz w:val="24"/>
          <w:szCs w:val="24"/>
        </w:rPr>
        <w:t xml:space="preserve"> </w:t>
      </w:r>
      <w:r w:rsidRPr="003249A9">
        <w:rPr>
          <w:sz w:val="24"/>
          <w:szCs w:val="24"/>
        </w:rPr>
        <w:t xml:space="preserve">gadā, kas saistīts </w:t>
      </w:r>
      <w:r w:rsidR="007130B2">
        <w:rPr>
          <w:sz w:val="24"/>
          <w:szCs w:val="24"/>
        </w:rPr>
        <w:t xml:space="preserve">gan </w:t>
      </w:r>
      <w:r w:rsidRPr="003249A9">
        <w:rPr>
          <w:sz w:val="24"/>
          <w:szCs w:val="24"/>
        </w:rPr>
        <w:t xml:space="preserve">ar nepieciešamību nopelnīt </w:t>
      </w:r>
      <w:r w:rsidR="007130B2">
        <w:rPr>
          <w:sz w:val="24"/>
          <w:szCs w:val="24"/>
        </w:rPr>
        <w:t xml:space="preserve">pietiekamus </w:t>
      </w:r>
      <w:r w:rsidRPr="003249A9">
        <w:rPr>
          <w:sz w:val="24"/>
          <w:szCs w:val="24"/>
        </w:rPr>
        <w:t>finanšu līdzekļus</w:t>
      </w:r>
      <w:r w:rsidR="007130B2">
        <w:rPr>
          <w:sz w:val="24"/>
          <w:szCs w:val="24"/>
        </w:rPr>
        <w:t xml:space="preserve">, kā arī </w:t>
      </w:r>
      <w:r w:rsidRPr="003249A9">
        <w:rPr>
          <w:sz w:val="24"/>
          <w:szCs w:val="24"/>
        </w:rPr>
        <w:t xml:space="preserve"> ārstniecības personu </w:t>
      </w:r>
      <w:r w:rsidR="007130B2">
        <w:rPr>
          <w:sz w:val="24"/>
          <w:szCs w:val="24"/>
        </w:rPr>
        <w:t>deficītu</w:t>
      </w:r>
      <w:r w:rsidR="00D53F20">
        <w:rPr>
          <w:sz w:val="24"/>
          <w:szCs w:val="24"/>
        </w:rPr>
        <w:t xml:space="preserve"> lielākajā daļā specialitāšu</w:t>
      </w:r>
      <w:r w:rsidR="007130B2">
        <w:rPr>
          <w:sz w:val="24"/>
          <w:szCs w:val="24"/>
        </w:rPr>
        <w:t>,</w:t>
      </w:r>
      <w:r w:rsidRPr="003249A9">
        <w:rPr>
          <w:sz w:val="24"/>
          <w:szCs w:val="24"/>
        </w:rPr>
        <w:t xml:space="preserve"> lai nodrošinātu veselības aprūpes pakalpojumus iedzīvotājiem (gan no valsts finansēto veselības aprūpes pakalpojumu sniegšanu, gan arī tādu veselības aprūpes pakalpojumu sniegšanu, kuru izmaksas pilnā apmērā sedz pacients vai kāda trešā persona pacienta vietā).</w:t>
      </w:r>
      <w:r>
        <w:rPr>
          <w:sz w:val="24"/>
          <w:szCs w:val="24"/>
        </w:rPr>
        <w:t xml:space="preserve"> </w:t>
      </w:r>
    </w:p>
    <w:p w14:paraId="7CEAA6D2" w14:textId="7AC78381" w:rsidR="0084670A" w:rsidRDefault="0084670A" w:rsidP="00D54434">
      <w:pPr>
        <w:jc w:val="both"/>
        <w:rPr>
          <w:sz w:val="24"/>
          <w:szCs w:val="24"/>
        </w:rPr>
      </w:pPr>
      <w:r w:rsidRPr="001548DB">
        <w:rPr>
          <w:sz w:val="24"/>
          <w:szCs w:val="24"/>
        </w:rPr>
        <w:lastRenderedPageBreak/>
        <w:t>Arī</w:t>
      </w:r>
      <w:r w:rsidR="00FA16F9">
        <w:rPr>
          <w:sz w:val="24"/>
          <w:szCs w:val="24"/>
        </w:rPr>
        <w:t>,</w:t>
      </w:r>
      <w:r w:rsidRPr="001548DB">
        <w:rPr>
          <w:sz w:val="24"/>
          <w:szCs w:val="24"/>
        </w:rPr>
        <w:t xml:space="preserve"> analizējot vidējo darba samaksu</w:t>
      </w:r>
      <w:r w:rsidR="00FA16F9">
        <w:rPr>
          <w:sz w:val="24"/>
          <w:szCs w:val="24"/>
        </w:rPr>
        <w:t>,</w:t>
      </w:r>
      <w:r w:rsidRPr="001548DB">
        <w:rPr>
          <w:sz w:val="24"/>
          <w:szCs w:val="24"/>
        </w:rPr>
        <w:t xml:space="preserve"> </w:t>
      </w:r>
      <w:r w:rsidR="001548DB" w:rsidRPr="001548DB">
        <w:rPr>
          <w:sz w:val="24"/>
          <w:szCs w:val="24"/>
        </w:rPr>
        <w:t xml:space="preserve">ir redzama tendence, ka ārsti pamatā strādā pie 1 līdz 3 darba devējiem vienlaikus, lai nopelnītu nepieciešamos līdzekļus savu vajadzību nodrošināšanai. Vienlaikus darbs pie vairākiem darba devējiem prasa arī lielākus laika resursus, jo jāpārvietojas starp dažādiem darba devējiem. </w:t>
      </w:r>
      <w:r w:rsidR="004D7271">
        <w:rPr>
          <w:sz w:val="24"/>
          <w:szCs w:val="24"/>
        </w:rPr>
        <w:t xml:space="preserve">Šāda situācija būtu novēršama, ņemot vērā arī riskus, kas saistīti ar dažādu infekciju izplatību un pārnesi, tai skaitā arī Covid-19 sakarā. </w:t>
      </w:r>
    </w:p>
    <w:tbl>
      <w:tblPr>
        <w:tblStyle w:val="TableGridLight"/>
        <w:tblW w:w="0" w:type="auto"/>
        <w:tblLook w:val="04A0" w:firstRow="1" w:lastRow="0" w:firstColumn="1" w:lastColumn="0" w:noHBand="0" w:noVBand="1"/>
      </w:tblPr>
      <w:tblGrid>
        <w:gridCol w:w="9105"/>
      </w:tblGrid>
      <w:tr w:rsidR="009C613D" w14:paraId="6D48806E" w14:textId="77777777" w:rsidTr="009C613D">
        <w:tc>
          <w:tcPr>
            <w:tcW w:w="9105" w:type="dxa"/>
          </w:tcPr>
          <w:p w14:paraId="3B775D71" w14:textId="2ABE7E3E" w:rsidR="009C613D" w:rsidRPr="00666A4C" w:rsidRDefault="00A00FDF" w:rsidP="00D54434">
            <w:pPr>
              <w:jc w:val="both"/>
              <w:rPr>
                <w:b/>
                <w:color w:val="007D6B"/>
                <w:sz w:val="24"/>
                <w:szCs w:val="24"/>
              </w:rPr>
            </w:pPr>
            <w:r w:rsidRPr="00666A4C">
              <w:rPr>
                <w:b/>
                <w:bCs/>
                <w:color w:val="007D6B"/>
                <w:sz w:val="24"/>
                <w:szCs w:val="24"/>
              </w:rPr>
              <w:t xml:space="preserve">Lai arī </w:t>
            </w:r>
            <w:r w:rsidR="00CD0E2F" w:rsidRPr="00666A4C">
              <w:rPr>
                <w:b/>
                <w:bCs/>
                <w:color w:val="007D6B"/>
                <w:sz w:val="24"/>
                <w:szCs w:val="24"/>
              </w:rPr>
              <w:t>vidējais atalgojuma līmenis tuvojas valdības deklarācijā izvirzītajam mērķim par mērķa atalgojumu</w:t>
            </w:r>
            <w:r w:rsidR="00282C1A" w:rsidRPr="00666A4C">
              <w:rPr>
                <w:b/>
                <w:bCs/>
                <w:color w:val="007D6B"/>
                <w:sz w:val="24"/>
                <w:szCs w:val="24"/>
              </w:rPr>
              <w:t xml:space="preserve"> ārstniecības personām,</w:t>
            </w:r>
            <w:r w:rsidR="00B14111" w:rsidRPr="00666A4C">
              <w:rPr>
                <w:b/>
                <w:bCs/>
                <w:color w:val="007D6B"/>
                <w:sz w:val="24"/>
                <w:szCs w:val="24"/>
              </w:rPr>
              <w:t xml:space="preserve"> var secināt</w:t>
            </w:r>
            <w:r w:rsidR="00A91EA0" w:rsidRPr="00666A4C">
              <w:rPr>
                <w:b/>
                <w:bCs/>
                <w:color w:val="007D6B"/>
                <w:sz w:val="24"/>
                <w:szCs w:val="24"/>
              </w:rPr>
              <w:t xml:space="preserve">, ka atalgojums </w:t>
            </w:r>
            <w:r w:rsidR="00F63E83" w:rsidRPr="00666A4C">
              <w:rPr>
                <w:b/>
                <w:bCs/>
                <w:color w:val="007D6B"/>
                <w:sz w:val="24"/>
                <w:szCs w:val="24"/>
              </w:rPr>
              <w:t>ir</w:t>
            </w:r>
            <w:r w:rsidR="0079677C" w:rsidRPr="00666A4C">
              <w:rPr>
                <w:b/>
                <w:bCs/>
                <w:color w:val="007D6B"/>
                <w:sz w:val="24"/>
                <w:szCs w:val="24"/>
              </w:rPr>
              <w:t xml:space="preserve"> ļoti</w:t>
            </w:r>
            <w:r w:rsidR="00F63E83" w:rsidRPr="00666A4C">
              <w:rPr>
                <w:b/>
                <w:bCs/>
                <w:color w:val="007D6B"/>
                <w:sz w:val="24"/>
                <w:szCs w:val="24"/>
              </w:rPr>
              <w:t xml:space="preserve"> atšķirīgs </w:t>
            </w:r>
            <w:r w:rsidR="00E42FC1" w:rsidRPr="00666A4C">
              <w:rPr>
                <w:b/>
                <w:bCs/>
                <w:color w:val="007D6B"/>
                <w:sz w:val="24"/>
                <w:szCs w:val="24"/>
              </w:rPr>
              <w:t xml:space="preserve">katrā </w:t>
            </w:r>
            <w:r w:rsidR="0010083C" w:rsidRPr="00666A4C">
              <w:rPr>
                <w:b/>
                <w:bCs/>
                <w:color w:val="007D6B"/>
                <w:sz w:val="24"/>
                <w:szCs w:val="24"/>
              </w:rPr>
              <w:t xml:space="preserve">no </w:t>
            </w:r>
            <w:r w:rsidR="00E42FC1" w:rsidRPr="00666A4C">
              <w:rPr>
                <w:b/>
                <w:bCs/>
                <w:color w:val="007D6B"/>
                <w:sz w:val="24"/>
                <w:szCs w:val="24"/>
              </w:rPr>
              <w:t>slimnīcā</w:t>
            </w:r>
            <w:r w:rsidR="0010083C" w:rsidRPr="00666A4C">
              <w:rPr>
                <w:b/>
                <w:bCs/>
                <w:color w:val="007D6B"/>
                <w:sz w:val="24"/>
                <w:szCs w:val="24"/>
              </w:rPr>
              <w:t>m</w:t>
            </w:r>
            <w:r w:rsidR="00E42FC1" w:rsidRPr="00666A4C">
              <w:rPr>
                <w:b/>
                <w:bCs/>
                <w:color w:val="007D6B"/>
                <w:sz w:val="24"/>
                <w:szCs w:val="24"/>
              </w:rPr>
              <w:t xml:space="preserve"> </w:t>
            </w:r>
            <w:r w:rsidR="008D2016" w:rsidRPr="00666A4C">
              <w:rPr>
                <w:b/>
                <w:bCs/>
                <w:color w:val="007D6B"/>
                <w:sz w:val="24"/>
                <w:szCs w:val="24"/>
              </w:rPr>
              <w:t>gan</w:t>
            </w:r>
            <w:r w:rsidR="00B01815" w:rsidRPr="00666A4C">
              <w:rPr>
                <w:b/>
                <w:bCs/>
                <w:color w:val="007D6B"/>
                <w:sz w:val="24"/>
                <w:szCs w:val="24"/>
              </w:rPr>
              <w:t xml:space="preserve"> līdzīga</w:t>
            </w:r>
            <w:r w:rsidR="00C21D75" w:rsidRPr="00666A4C">
              <w:rPr>
                <w:b/>
                <w:bCs/>
                <w:color w:val="007D6B"/>
                <w:sz w:val="24"/>
                <w:szCs w:val="24"/>
              </w:rPr>
              <w:t>, gan atš</w:t>
            </w:r>
            <w:r w:rsidR="00203E12" w:rsidRPr="00666A4C">
              <w:rPr>
                <w:b/>
                <w:bCs/>
                <w:color w:val="007D6B"/>
                <w:sz w:val="24"/>
                <w:szCs w:val="24"/>
              </w:rPr>
              <w:t>ķ</w:t>
            </w:r>
            <w:r w:rsidR="00C21D75" w:rsidRPr="00666A4C">
              <w:rPr>
                <w:b/>
                <w:bCs/>
                <w:color w:val="007D6B"/>
                <w:sz w:val="24"/>
                <w:szCs w:val="24"/>
              </w:rPr>
              <w:t>ir</w:t>
            </w:r>
            <w:r w:rsidR="00203E12" w:rsidRPr="00666A4C">
              <w:rPr>
                <w:b/>
                <w:bCs/>
                <w:color w:val="007D6B"/>
                <w:sz w:val="24"/>
                <w:szCs w:val="24"/>
              </w:rPr>
              <w:t>ī</w:t>
            </w:r>
            <w:r w:rsidR="00C21D75" w:rsidRPr="00666A4C">
              <w:rPr>
                <w:b/>
                <w:bCs/>
                <w:color w:val="007D6B"/>
                <w:sz w:val="24"/>
                <w:szCs w:val="24"/>
              </w:rPr>
              <w:t>ga</w:t>
            </w:r>
            <w:r w:rsidR="00B01815" w:rsidRPr="00666A4C">
              <w:rPr>
                <w:b/>
                <w:bCs/>
                <w:color w:val="007D6B"/>
                <w:sz w:val="24"/>
                <w:szCs w:val="24"/>
              </w:rPr>
              <w:t xml:space="preserve"> līmeņa slimnīc</w:t>
            </w:r>
            <w:r w:rsidR="008D2016" w:rsidRPr="00666A4C">
              <w:rPr>
                <w:b/>
                <w:bCs/>
                <w:color w:val="007D6B"/>
                <w:sz w:val="24"/>
                <w:szCs w:val="24"/>
              </w:rPr>
              <w:t xml:space="preserve">u starpā, </w:t>
            </w:r>
            <w:r w:rsidR="00B0221B" w:rsidRPr="00666A4C">
              <w:rPr>
                <w:b/>
                <w:bCs/>
                <w:color w:val="007D6B"/>
                <w:sz w:val="24"/>
                <w:szCs w:val="24"/>
              </w:rPr>
              <w:t>un saglabājas tendence vienai fiziskai ārstniecības personai strādāt pie vairākiem darba devējiem vienlaikus.</w:t>
            </w:r>
          </w:p>
        </w:tc>
      </w:tr>
    </w:tbl>
    <w:p w14:paraId="43380228" w14:textId="77777777" w:rsidR="009C613D" w:rsidRPr="00D54434" w:rsidRDefault="009C613D" w:rsidP="00D54434">
      <w:pPr>
        <w:jc w:val="both"/>
        <w:rPr>
          <w:sz w:val="24"/>
          <w:szCs w:val="24"/>
        </w:rPr>
      </w:pPr>
    </w:p>
    <w:p w14:paraId="3B4CF3E4" w14:textId="77777777" w:rsidR="00A477C3" w:rsidRDefault="00A477C3">
      <w:pPr>
        <w:rPr>
          <w:rFonts w:asciiTheme="majorHAnsi" w:eastAsiaTheme="majorEastAsia" w:hAnsiTheme="majorHAnsi" w:cstheme="majorBidi"/>
          <w:b/>
          <w:color w:val="007D6B"/>
          <w:sz w:val="26"/>
          <w:szCs w:val="26"/>
        </w:rPr>
      </w:pPr>
      <w:r>
        <w:br w:type="page"/>
      </w:r>
    </w:p>
    <w:p w14:paraId="1FDCBF0E" w14:textId="4ED24758" w:rsidR="00B8494D" w:rsidRPr="00DE1CC7" w:rsidRDefault="0046190F" w:rsidP="009B2613">
      <w:pPr>
        <w:pStyle w:val="Heading1"/>
      </w:pPr>
      <w:bookmarkStart w:id="25" w:name="_Toc53477960"/>
      <w:r>
        <w:lastRenderedPageBreak/>
        <w:t>I</w:t>
      </w:r>
      <w:r w:rsidR="0055776B">
        <w:t>V</w:t>
      </w:r>
      <w:r w:rsidR="00AA5EFC">
        <w:t xml:space="preserve"> </w:t>
      </w:r>
      <w:r w:rsidR="006B0EFC">
        <w:t>Ārstniecības personu atalgojuma modelis: piedāvājums</w:t>
      </w:r>
      <w:bookmarkEnd w:id="25"/>
    </w:p>
    <w:p w14:paraId="2B0F6654" w14:textId="05F84DA5" w:rsidR="008D15DD" w:rsidRDefault="005F3FFD" w:rsidP="002C4494">
      <w:pPr>
        <w:jc w:val="both"/>
        <w:rPr>
          <w:sz w:val="24"/>
          <w:szCs w:val="24"/>
        </w:rPr>
      </w:pPr>
      <w:r w:rsidRPr="00AE50C2">
        <w:rPr>
          <w:sz w:val="24"/>
          <w:szCs w:val="24"/>
        </w:rPr>
        <w:t>Šajā nodaļā</w:t>
      </w:r>
      <w:r w:rsidR="00F94D67">
        <w:rPr>
          <w:sz w:val="24"/>
          <w:szCs w:val="24"/>
        </w:rPr>
        <w:t xml:space="preserve"> sniegts ieskats </w:t>
      </w:r>
      <w:r w:rsidR="000B4552">
        <w:rPr>
          <w:sz w:val="24"/>
          <w:szCs w:val="24"/>
        </w:rPr>
        <w:t>atalgojuma sistēmu veidošanas teorijā</w:t>
      </w:r>
      <w:r w:rsidR="002C4494">
        <w:rPr>
          <w:sz w:val="24"/>
          <w:szCs w:val="24"/>
        </w:rPr>
        <w:t xml:space="preserve">, kas pamato domnīcas darba grupu izstrādātos risinājumus, </w:t>
      </w:r>
      <w:r w:rsidR="000B4552">
        <w:rPr>
          <w:sz w:val="24"/>
          <w:szCs w:val="24"/>
        </w:rPr>
        <w:t xml:space="preserve">un </w:t>
      </w:r>
      <w:r w:rsidR="00E94935">
        <w:rPr>
          <w:sz w:val="24"/>
          <w:szCs w:val="24"/>
        </w:rPr>
        <w:t>domnīcā izstrādāt</w:t>
      </w:r>
      <w:r w:rsidR="00AE50C2">
        <w:rPr>
          <w:sz w:val="24"/>
          <w:szCs w:val="24"/>
        </w:rPr>
        <w:t>ā ārstniecības personu atalgojuma modeļa elementi.</w:t>
      </w:r>
    </w:p>
    <w:p w14:paraId="21C76B97" w14:textId="77777777" w:rsidR="00BF2F13" w:rsidRPr="002A117F" w:rsidRDefault="00BF2F13" w:rsidP="002C4494">
      <w:pPr>
        <w:jc w:val="both"/>
        <w:rPr>
          <w:sz w:val="24"/>
          <w:szCs w:val="24"/>
        </w:rPr>
      </w:pPr>
    </w:p>
    <w:p w14:paraId="2844983F" w14:textId="58C877EB" w:rsidR="002B4625" w:rsidRDefault="005F3FFD" w:rsidP="00EF562E">
      <w:pPr>
        <w:pStyle w:val="Heading2"/>
      </w:pPr>
      <w:bookmarkStart w:id="26" w:name="_Toc53477961"/>
      <w:r>
        <w:t xml:space="preserve">4.1. </w:t>
      </w:r>
      <w:r w:rsidR="00352C53">
        <w:t>Efektīvas</w:t>
      </w:r>
      <w:r w:rsidR="00C747E3">
        <w:t xml:space="preserve"> atalgojuma sistēmas </w:t>
      </w:r>
      <w:r w:rsidR="00CD1D8B">
        <w:t>veidošana</w:t>
      </w:r>
      <w:bookmarkEnd w:id="26"/>
    </w:p>
    <w:p w14:paraId="27E961B7" w14:textId="530CF08F" w:rsidR="00724373" w:rsidRPr="008D15DD" w:rsidRDefault="003E31DA" w:rsidP="00220FB9">
      <w:pPr>
        <w:jc w:val="both"/>
        <w:rPr>
          <w:sz w:val="24"/>
          <w:szCs w:val="24"/>
        </w:rPr>
      </w:pPr>
      <w:r w:rsidRPr="008D15DD">
        <w:rPr>
          <w:sz w:val="24"/>
          <w:szCs w:val="24"/>
        </w:rPr>
        <w:t xml:space="preserve">Atalgojums ir nozīmīgs </w:t>
      </w:r>
      <w:r w:rsidR="005F72ED" w:rsidRPr="008D15DD">
        <w:rPr>
          <w:sz w:val="24"/>
          <w:szCs w:val="24"/>
        </w:rPr>
        <w:t xml:space="preserve">ietekmējošs </w:t>
      </w:r>
      <w:r w:rsidRPr="008D15DD">
        <w:rPr>
          <w:sz w:val="24"/>
          <w:szCs w:val="24"/>
        </w:rPr>
        <w:t xml:space="preserve">aspekts cilvēka motivācijā. </w:t>
      </w:r>
      <w:r w:rsidR="002C4494">
        <w:rPr>
          <w:sz w:val="24"/>
          <w:szCs w:val="24"/>
        </w:rPr>
        <w:t xml:space="preserve">Saskaņā ar </w:t>
      </w:r>
      <w:r w:rsidRPr="008D15DD">
        <w:rPr>
          <w:sz w:val="24"/>
          <w:szCs w:val="24"/>
        </w:rPr>
        <w:t>Maslova vajadzību hierarhi</w:t>
      </w:r>
      <w:r w:rsidR="00D32998" w:rsidRPr="008D15DD">
        <w:rPr>
          <w:sz w:val="24"/>
          <w:szCs w:val="24"/>
        </w:rPr>
        <w:t>jas teorij</w:t>
      </w:r>
      <w:r w:rsidR="002C4494">
        <w:rPr>
          <w:sz w:val="24"/>
          <w:szCs w:val="24"/>
        </w:rPr>
        <w:t xml:space="preserve">u </w:t>
      </w:r>
      <w:r w:rsidR="00D32998" w:rsidRPr="008D15DD">
        <w:rPr>
          <w:sz w:val="24"/>
          <w:szCs w:val="24"/>
        </w:rPr>
        <w:t>(Maslow 1943)</w:t>
      </w:r>
      <w:r w:rsidRPr="008D15DD">
        <w:rPr>
          <w:sz w:val="24"/>
          <w:szCs w:val="24"/>
        </w:rPr>
        <w:t xml:space="preserve"> </w:t>
      </w:r>
      <w:r w:rsidR="002432D9" w:rsidRPr="008D15DD">
        <w:rPr>
          <w:sz w:val="24"/>
          <w:szCs w:val="24"/>
        </w:rPr>
        <w:t xml:space="preserve">zemāko līmeņu jeb </w:t>
      </w:r>
      <w:r w:rsidR="00300A96" w:rsidRPr="008D15DD">
        <w:rPr>
          <w:sz w:val="24"/>
          <w:szCs w:val="24"/>
        </w:rPr>
        <w:t xml:space="preserve">bāzes </w:t>
      </w:r>
      <w:r w:rsidR="002432D9" w:rsidRPr="008D15DD">
        <w:rPr>
          <w:sz w:val="24"/>
          <w:szCs w:val="24"/>
        </w:rPr>
        <w:t>v</w:t>
      </w:r>
      <w:r w:rsidR="00300A96" w:rsidRPr="008D15DD">
        <w:rPr>
          <w:sz w:val="24"/>
          <w:szCs w:val="24"/>
        </w:rPr>
        <w:t>aj</w:t>
      </w:r>
      <w:r w:rsidR="005F72ED" w:rsidRPr="008D15DD">
        <w:rPr>
          <w:sz w:val="24"/>
          <w:szCs w:val="24"/>
        </w:rPr>
        <w:t>a</w:t>
      </w:r>
      <w:r w:rsidR="00300A96" w:rsidRPr="008D15DD">
        <w:rPr>
          <w:sz w:val="24"/>
          <w:szCs w:val="24"/>
        </w:rPr>
        <w:t>dzīb</w:t>
      </w:r>
      <w:r w:rsidR="002432D9" w:rsidRPr="008D15DD">
        <w:rPr>
          <w:sz w:val="24"/>
          <w:szCs w:val="24"/>
        </w:rPr>
        <w:t xml:space="preserve">u </w:t>
      </w:r>
      <w:r w:rsidR="00506333" w:rsidRPr="008D15DD">
        <w:rPr>
          <w:sz w:val="24"/>
          <w:szCs w:val="24"/>
        </w:rPr>
        <w:t>(fizioloģisk</w:t>
      </w:r>
      <w:r w:rsidR="0095191D">
        <w:rPr>
          <w:sz w:val="24"/>
          <w:szCs w:val="24"/>
        </w:rPr>
        <w:t>o</w:t>
      </w:r>
      <w:r w:rsidR="00506333" w:rsidRPr="008D15DD">
        <w:rPr>
          <w:sz w:val="24"/>
          <w:szCs w:val="24"/>
        </w:rPr>
        <w:t xml:space="preserve"> un drošības vajadzīb</w:t>
      </w:r>
      <w:r w:rsidR="0095191D">
        <w:rPr>
          <w:sz w:val="24"/>
          <w:szCs w:val="24"/>
        </w:rPr>
        <w:t>u</w:t>
      </w:r>
      <w:r w:rsidR="00506333" w:rsidRPr="008D15DD">
        <w:rPr>
          <w:sz w:val="24"/>
          <w:szCs w:val="24"/>
        </w:rPr>
        <w:t xml:space="preserve">) </w:t>
      </w:r>
      <w:r w:rsidR="002432D9" w:rsidRPr="008D15DD">
        <w:rPr>
          <w:sz w:val="24"/>
          <w:szCs w:val="24"/>
        </w:rPr>
        <w:t>apmierināšana</w:t>
      </w:r>
      <w:r w:rsidR="00300A96" w:rsidRPr="008D15DD">
        <w:rPr>
          <w:sz w:val="24"/>
          <w:szCs w:val="24"/>
        </w:rPr>
        <w:t xml:space="preserve"> </w:t>
      </w:r>
      <w:r w:rsidR="000C55B9">
        <w:rPr>
          <w:sz w:val="24"/>
          <w:szCs w:val="24"/>
        </w:rPr>
        <w:t xml:space="preserve">mūsdienu sabiedrībā </w:t>
      </w:r>
      <w:r w:rsidR="00506333" w:rsidRPr="008D15DD">
        <w:rPr>
          <w:sz w:val="24"/>
          <w:szCs w:val="24"/>
        </w:rPr>
        <w:t xml:space="preserve">lielā mērā </w:t>
      </w:r>
      <w:r w:rsidR="002C4494">
        <w:rPr>
          <w:sz w:val="24"/>
          <w:szCs w:val="24"/>
        </w:rPr>
        <w:t xml:space="preserve">ir </w:t>
      </w:r>
      <w:r w:rsidR="00506333" w:rsidRPr="008D15DD">
        <w:rPr>
          <w:sz w:val="24"/>
          <w:szCs w:val="24"/>
        </w:rPr>
        <w:t>a</w:t>
      </w:r>
      <w:r w:rsidR="00300A96" w:rsidRPr="008D15DD">
        <w:rPr>
          <w:sz w:val="24"/>
          <w:szCs w:val="24"/>
        </w:rPr>
        <w:t>tkarīga no fin</w:t>
      </w:r>
      <w:r w:rsidR="002432D9" w:rsidRPr="008D15DD">
        <w:rPr>
          <w:sz w:val="24"/>
          <w:szCs w:val="24"/>
        </w:rPr>
        <w:t>a</w:t>
      </w:r>
      <w:r w:rsidR="00506333" w:rsidRPr="008D15DD">
        <w:rPr>
          <w:sz w:val="24"/>
          <w:szCs w:val="24"/>
        </w:rPr>
        <w:t>n</w:t>
      </w:r>
      <w:r w:rsidR="00300A96" w:rsidRPr="008D15DD">
        <w:rPr>
          <w:sz w:val="24"/>
          <w:szCs w:val="24"/>
        </w:rPr>
        <w:t xml:space="preserve">siālajām iespējām. </w:t>
      </w:r>
      <w:r w:rsidR="005F72ED" w:rsidRPr="008D15DD">
        <w:rPr>
          <w:sz w:val="24"/>
          <w:szCs w:val="24"/>
        </w:rPr>
        <w:t xml:space="preserve">Mūsdienīgojot Maslova teoriju, </w:t>
      </w:r>
      <w:r w:rsidR="007E268D" w:rsidRPr="008D15DD">
        <w:rPr>
          <w:sz w:val="24"/>
          <w:szCs w:val="24"/>
        </w:rPr>
        <w:t>motivācijas eksperti</w:t>
      </w:r>
      <w:r w:rsidR="007C014C" w:rsidRPr="008D15DD">
        <w:rPr>
          <w:sz w:val="24"/>
          <w:szCs w:val="24"/>
        </w:rPr>
        <w:t xml:space="preserve"> un treneri </w:t>
      </w:r>
      <w:r w:rsidR="009D509F" w:rsidRPr="008D15DD">
        <w:rPr>
          <w:sz w:val="24"/>
          <w:szCs w:val="24"/>
        </w:rPr>
        <w:t>Gostiks un Eltons (Gostick, Elton 2009)</w:t>
      </w:r>
      <w:r w:rsidR="009D509F" w:rsidRPr="008D15DD">
        <w:rPr>
          <w:i/>
          <w:iCs/>
          <w:sz w:val="24"/>
          <w:szCs w:val="24"/>
        </w:rPr>
        <w:t xml:space="preserve"> </w:t>
      </w:r>
      <w:r w:rsidR="00891D30" w:rsidRPr="008D15DD">
        <w:rPr>
          <w:sz w:val="24"/>
          <w:szCs w:val="24"/>
        </w:rPr>
        <w:t xml:space="preserve">definēja </w:t>
      </w:r>
      <w:r w:rsidR="00891D30" w:rsidRPr="008D15DD">
        <w:rPr>
          <w:b/>
          <w:bCs/>
          <w:sz w:val="24"/>
          <w:szCs w:val="24"/>
        </w:rPr>
        <w:t>taisnīgu atalgojumu un vajadzībām atbilstošus labumus kā vajadzību hierarhijas bāzi organizācijā</w:t>
      </w:r>
      <w:r w:rsidR="00891D30" w:rsidRPr="008D15DD">
        <w:rPr>
          <w:sz w:val="24"/>
          <w:szCs w:val="24"/>
        </w:rPr>
        <w:t>.</w:t>
      </w:r>
      <w:r w:rsidR="00891D30" w:rsidRPr="008D15DD">
        <w:rPr>
          <w:rStyle w:val="FootnoteReference"/>
          <w:sz w:val="24"/>
          <w:szCs w:val="24"/>
        </w:rPr>
        <w:t xml:space="preserve"> </w:t>
      </w:r>
      <w:r w:rsidR="00891D30" w:rsidRPr="008D15DD">
        <w:rPr>
          <w:rStyle w:val="FootnoteReference"/>
          <w:sz w:val="24"/>
          <w:szCs w:val="24"/>
        </w:rPr>
        <w:footnoteReference w:id="20"/>
      </w:r>
      <w:r w:rsidR="00891D30" w:rsidRPr="008D15DD">
        <w:rPr>
          <w:sz w:val="24"/>
          <w:szCs w:val="24"/>
        </w:rPr>
        <w:t xml:space="preserve"> Hercbergs</w:t>
      </w:r>
      <w:r w:rsidR="00F20726" w:rsidRPr="008D15DD">
        <w:rPr>
          <w:sz w:val="24"/>
          <w:szCs w:val="24"/>
        </w:rPr>
        <w:t xml:space="preserve"> (</w:t>
      </w:r>
      <w:r w:rsidR="009E5933" w:rsidRPr="008D15DD">
        <w:rPr>
          <w:sz w:val="24"/>
          <w:szCs w:val="24"/>
        </w:rPr>
        <w:t>Herzberg 1959)</w:t>
      </w:r>
      <w:r w:rsidR="00D872DA" w:rsidRPr="008D15DD">
        <w:rPr>
          <w:sz w:val="24"/>
          <w:szCs w:val="24"/>
        </w:rPr>
        <w:t>, kur</w:t>
      </w:r>
      <w:r w:rsidR="000E2F01" w:rsidRPr="008D15DD">
        <w:rPr>
          <w:sz w:val="24"/>
          <w:szCs w:val="24"/>
        </w:rPr>
        <w:t>š</w:t>
      </w:r>
      <w:r w:rsidR="00891D30" w:rsidRPr="008D15DD">
        <w:rPr>
          <w:sz w:val="24"/>
          <w:szCs w:val="24"/>
        </w:rPr>
        <w:t xml:space="preserve"> atalgojumu</w:t>
      </w:r>
      <w:r w:rsidR="000E2F01" w:rsidRPr="008D15DD">
        <w:rPr>
          <w:sz w:val="24"/>
          <w:szCs w:val="24"/>
        </w:rPr>
        <w:t xml:space="preserve"> iedalīja pie </w:t>
      </w:r>
      <w:r w:rsidR="002C4494">
        <w:rPr>
          <w:sz w:val="24"/>
          <w:szCs w:val="24"/>
        </w:rPr>
        <w:t>“</w:t>
      </w:r>
      <w:r w:rsidR="000E2F01" w:rsidRPr="008D15DD">
        <w:rPr>
          <w:sz w:val="24"/>
          <w:szCs w:val="24"/>
        </w:rPr>
        <w:t>higiēnas</w:t>
      </w:r>
      <w:r w:rsidR="002C4494">
        <w:rPr>
          <w:sz w:val="24"/>
          <w:szCs w:val="24"/>
        </w:rPr>
        <w:t>”</w:t>
      </w:r>
      <w:r w:rsidR="000E2F01" w:rsidRPr="008D15DD">
        <w:rPr>
          <w:sz w:val="24"/>
          <w:szCs w:val="24"/>
        </w:rPr>
        <w:t>, nevis m</w:t>
      </w:r>
      <w:r w:rsidR="00F20726" w:rsidRPr="008D15DD">
        <w:rPr>
          <w:sz w:val="24"/>
          <w:szCs w:val="24"/>
        </w:rPr>
        <w:t>o</w:t>
      </w:r>
      <w:r w:rsidR="000E2F01" w:rsidRPr="008D15DD">
        <w:rPr>
          <w:sz w:val="24"/>
          <w:szCs w:val="24"/>
        </w:rPr>
        <w:t>tivējošajiem faktoriem, uzskatīja, ka higiēnas faktori paši par sevi nemotivē, bet var demotivēt, ja nav apmierināti.</w:t>
      </w:r>
      <w:r w:rsidR="00566F5A" w:rsidRPr="008D15DD">
        <w:rPr>
          <w:sz w:val="24"/>
          <w:szCs w:val="24"/>
        </w:rPr>
        <w:t xml:space="preserve"> Savukārt, saskaņā </w:t>
      </w:r>
      <w:r w:rsidR="00C711BB" w:rsidRPr="008D15DD">
        <w:rPr>
          <w:sz w:val="24"/>
          <w:szCs w:val="24"/>
        </w:rPr>
        <w:t xml:space="preserve">ar Adamsas </w:t>
      </w:r>
      <w:r w:rsidR="00534516" w:rsidRPr="008D15DD">
        <w:rPr>
          <w:sz w:val="24"/>
          <w:szCs w:val="24"/>
        </w:rPr>
        <w:t xml:space="preserve">taisnīguma </w:t>
      </w:r>
      <w:r w:rsidR="00C711BB" w:rsidRPr="008D15DD">
        <w:rPr>
          <w:sz w:val="24"/>
          <w:szCs w:val="24"/>
        </w:rPr>
        <w:t>teo</w:t>
      </w:r>
      <w:r w:rsidR="004D3A7E" w:rsidRPr="008D15DD">
        <w:rPr>
          <w:sz w:val="24"/>
          <w:szCs w:val="24"/>
        </w:rPr>
        <w:t>r</w:t>
      </w:r>
      <w:r w:rsidR="00C711BB" w:rsidRPr="008D15DD">
        <w:rPr>
          <w:sz w:val="24"/>
          <w:szCs w:val="24"/>
        </w:rPr>
        <w:t>iju (Adams 1963)</w:t>
      </w:r>
      <w:r w:rsidR="00F44DD6" w:rsidRPr="008D15DD">
        <w:rPr>
          <w:sz w:val="24"/>
          <w:szCs w:val="24"/>
        </w:rPr>
        <w:t xml:space="preserve">, </w:t>
      </w:r>
      <w:r w:rsidR="00F44DD6" w:rsidRPr="008D15DD">
        <w:rPr>
          <w:b/>
          <w:bCs/>
          <w:sz w:val="24"/>
          <w:szCs w:val="24"/>
        </w:rPr>
        <w:t>cilvēku motivāciju paaugstina pārliecība, ka pret viņiem izturas taisnīgi</w:t>
      </w:r>
      <w:r w:rsidR="00441BBE" w:rsidRPr="008D15DD">
        <w:rPr>
          <w:sz w:val="24"/>
          <w:szCs w:val="24"/>
        </w:rPr>
        <w:t xml:space="preserve"> (angļu val.: </w:t>
      </w:r>
      <w:r w:rsidR="00441BBE" w:rsidRPr="008D15DD">
        <w:rPr>
          <w:i/>
          <w:iCs/>
          <w:sz w:val="24"/>
          <w:szCs w:val="24"/>
        </w:rPr>
        <w:t>equity theory</w:t>
      </w:r>
      <w:r w:rsidR="00441BBE" w:rsidRPr="008D15DD">
        <w:rPr>
          <w:sz w:val="24"/>
          <w:szCs w:val="24"/>
        </w:rPr>
        <w:t>)</w:t>
      </w:r>
      <w:r w:rsidR="00F44DD6" w:rsidRPr="008D15DD">
        <w:rPr>
          <w:sz w:val="24"/>
          <w:szCs w:val="24"/>
        </w:rPr>
        <w:t xml:space="preserve">, bet </w:t>
      </w:r>
      <w:r w:rsidR="00566F5A" w:rsidRPr="008D15DD">
        <w:rPr>
          <w:sz w:val="24"/>
          <w:szCs w:val="24"/>
        </w:rPr>
        <w:t>Vrūma gaidu teorij</w:t>
      </w:r>
      <w:r w:rsidR="00F44DD6" w:rsidRPr="008D15DD">
        <w:rPr>
          <w:sz w:val="24"/>
          <w:szCs w:val="24"/>
        </w:rPr>
        <w:t>a</w:t>
      </w:r>
      <w:r w:rsidR="00566F5A" w:rsidRPr="008D15DD">
        <w:rPr>
          <w:sz w:val="24"/>
          <w:szCs w:val="24"/>
        </w:rPr>
        <w:t xml:space="preserve"> (</w:t>
      </w:r>
      <w:r w:rsidR="00650E42" w:rsidRPr="008D15DD">
        <w:rPr>
          <w:sz w:val="24"/>
          <w:szCs w:val="24"/>
        </w:rPr>
        <w:t>Vroom 1964)</w:t>
      </w:r>
      <w:r w:rsidR="00F44DD6" w:rsidRPr="008D15DD">
        <w:rPr>
          <w:sz w:val="24"/>
          <w:szCs w:val="24"/>
        </w:rPr>
        <w:t xml:space="preserve"> </w:t>
      </w:r>
      <w:r w:rsidR="004D3A7E" w:rsidRPr="008D15DD">
        <w:rPr>
          <w:sz w:val="24"/>
          <w:szCs w:val="24"/>
        </w:rPr>
        <w:t>apgalvo</w:t>
      </w:r>
      <w:r w:rsidR="002C4494">
        <w:rPr>
          <w:sz w:val="24"/>
          <w:szCs w:val="24"/>
        </w:rPr>
        <w:t>ja</w:t>
      </w:r>
      <w:r w:rsidR="00505202" w:rsidRPr="008D15DD">
        <w:rPr>
          <w:sz w:val="24"/>
          <w:szCs w:val="24"/>
        </w:rPr>
        <w:t>,</w:t>
      </w:r>
      <w:r w:rsidR="00650E42" w:rsidRPr="008D15DD">
        <w:rPr>
          <w:sz w:val="24"/>
          <w:szCs w:val="24"/>
        </w:rPr>
        <w:t xml:space="preserve"> </w:t>
      </w:r>
      <w:r w:rsidR="004D3A7E" w:rsidRPr="008D15DD">
        <w:rPr>
          <w:sz w:val="24"/>
          <w:szCs w:val="24"/>
        </w:rPr>
        <w:t xml:space="preserve">ka </w:t>
      </w:r>
      <w:r w:rsidR="00505202" w:rsidRPr="008D15DD">
        <w:rPr>
          <w:b/>
          <w:bCs/>
          <w:sz w:val="24"/>
          <w:szCs w:val="24"/>
        </w:rPr>
        <w:t>cilvēks ir motivēts strādāt tad, ja ir pārliecināts, ka viņa pūles darba vietā pārvērtīsies vēlamajos rezultātos</w:t>
      </w:r>
      <w:r w:rsidR="00441BBE" w:rsidRPr="008D15DD">
        <w:rPr>
          <w:sz w:val="24"/>
          <w:szCs w:val="24"/>
        </w:rPr>
        <w:t xml:space="preserve"> (angļu val.: </w:t>
      </w:r>
      <w:r w:rsidR="00441BBE" w:rsidRPr="008D15DD">
        <w:rPr>
          <w:i/>
          <w:iCs/>
          <w:sz w:val="24"/>
          <w:szCs w:val="24"/>
        </w:rPr>
        <w:t>expectancy theory)</w:t>
      </w:r>
      <w:r w:rsidR="00CA3B2B" w:rsidRPr="008D15DD">
        <w:rPr>
          <w:sz w:val="24"/>
          <w:szCs w:val="24"/>
        </w:rPr>
        <w:t>.</w:t>
      </w:r>
    </w:p>
    <w:p w14:paraId="08C318C3" w14:textId="1D098D94" w:rsidR="003A6D93" w:rsidRPr="008D15DD" w:rsidRDefault="002C7646" w:rsidP="00220FB9">
      <w:pPr>
        <w:jc w:val="both"/>
        <w:rPr>
          <w:sz w:val="24"/>
          <w:szCs w:val="24"/>
        </w:rPr>
      </w:pPr>
      <w:r w:rsidRPr="008D15DD">
        <w:rPr>
          <w:sz w:val="24"/>
          <w:szCs w:val="24"/>
        </w:rPr>
        <w:t>Šis atziņas ir būtiski ņemt vērā, veidojot atalgojuma sistēmas organizācijās</w:t>
      </w:r>
      <w:r w:rsidR="007079D0" w:rsidRPr="008D15DD">
        <w:rPr>
          <w:sz w:val="24"/>
          <w:szCs w:val="24"/>
        </w:rPr>
        <w:t xml:space="preserve">, </w:t>
      </w:r>
      <w:r w:rsidR="00E64087" w:rsidRPr="008D15DD">
        <w:rPr>
          <w:sz w:val="24"/>
          <w:szCs w:val="24"/>
        </w:rPr>
        <w:t xml:space="preserve">jo </w:t>
      </w:r>
      <w:r w:rsidR="007079D0" w:rsidRPr="008D15DD">
        <w:rPr>
          <w:sz w:val="24"/>
          <w:szCs w:val="24"/>
        </w:rPr>
        <w:t>atal</w:t>
      </w:r>
      <w:r w:rsidR="00AF7288" w:rsidRPr="008D15DD">
        <w:rPr>
          <w:sz w:val="24"/>
          <w:szCs w:val="24"/>
        </w:rPr>
        <w:t>gojums ir finansiālais un nefinansiālais novērtējums cilvēka darba</w:t>
      </w:r>
      <w:r w:rsidR="00E64087" w:rsidRPr="008D15DD">
        <w:rPr>
          <w:sz w:val="24"/>
          <w:szCs w:val="24"/>
        </w:rPr>
        <w:t>m</w:t>
      </w:r>
      <w:r w:rsidR="00AF7288" w:rsidRPr="008D15DD">
        <w:rPr>
          <w:sz w:val="24"/>
          <w:szCs w:val="24"/>
        </w:rPr>
        <w:t xml:space="preserve"> organizācijas labā</w:t>
      </w:r>
      <w:r w:rsidRPr="008D15DD">
        <w:rPr>
          <w:sz w:val="24"/>
          <w:szCs w:val="24"/>
        </w:rPr>
        <w:t xml:space="preserve">. Tas, kā praksē pierādās šo </w:t>
      </w:r>
      <w:r w:rsidR="0075634C" w:rsidRPr="008D15DD">
        <w:rPr>
          <w:sz w:val="24"/>
          <w:szCs w:val="24"/>
        </w:rPr>
        <w:t xml:space="preserve">teoriju </w:t>
      </w:r>
      <w:r w:rsidRPr="008D15DD">
        <w:rPr>
          <w:sz w:val="24"/>
          <w:szCs w:val="24"/>
        </w:rPr>
        <w:t>patiesums,</w:t>
      </w:r>
      <w:r w:rsidR="0075634C" w:rsidRPr="008D15DD">
        <w:rPr>
          <w:sz w:val="24"/>
          <w:szCs w:val="24"/>
        </w:rPr>
        <w:t xml:space="preserve"> </w:t>
      </w:r>
      <w:r w:rsidR="00B67E09" w:rsidRPr="008D15DD">
        <w:rPr>
          <w:sz w:val="24"/>
          <w:szCs w:val="24"/>
        </w:rPr>
        <w:t>saskatāms arī</w:t>
      </w:r>
      <w:r w:rsidR="00B815D2" w:rsidRPr="008D15DD">
        <w:rPr>
          <w:sz w:val="24"/>
          <w:szCs w:val="24"/>
        </w:rPr>
        <w:t xml:space="preserve"> organi</w:t>
      </w:r>
      <w:r w:rsidR="003A6D93" w:rsidRPr="008D15DD">
        <w:rPr>
          <w:sz w:val="24"/>
          <w:szCs w:val="24"/>
        </w:rPr>
        <w:t>zāciju</w:t>
      </w:r>
      <w:r w:rsidR="00B815D2" w:rsidRPr="008D15DD">
        <w:rPr>
          <w:sz w:val="24"/>
          <w:szCs w:val="24"/>
        </w:rPr>
        <w:t xml:space="preserve"> ies</w:t>
      </w:r>
      <w:r w:rsidR="003A6D93" w:rsidRPr="008D15DD">
        <w:rPr>
          <w:sz w:val="24"/>
          <w:szCs w:val="24"/>
        </w:rPr>
        <w:t xml:space="preserve">aistīšanās pētījumu rezultātos. </w:t>
      </w:r>
      <w:r w:rsidR="00B67E09" w:rsidRPr="008D15DD">
        <w:rPr>
          <w:sz w:val="24"/>
          <w:szCs w:val="24"/>
        </w:rPr>
        <w:t xml:space="preserve">Piemēram, </w:t>
      </w:r>
      <w:r w:rsidR="009169A6" w:rsidRPr="008D15DD">
        <w:rPr>
          <w:sz w:val="24"/>
          <w:szCs w:val="24"/>
        </w:rPr>
        <w:t>2018. gada globālajā AON iesai</w:t>
      </w:r>
      <w:r w:rsidR="00D53376" w:rsidRPr="008D15DD">
        <w:rPr>
          <w:sz w:val="24"/>
          <w:szCs w:val="24"/>
        </w:rPr>
        <w:t>s</w:t>
      </w:r>
      <w:r w:rsidR="009169A6" w:rsidRPr="008D15DD">
        <w:rPr>
          <w:sz w:val="24"/>
          <w:szCs w:val="24"/>
        </w:rPr>
        <w:t xml:space="preserve">tīšanās pētījumā </w:t>
      </w:r>
      <w:r w:rsidR="00D53376" w:rsidRPr="008D15DD">
        <w:rPr>
          <w:sz w:val="24"/>
          <w:szCs w:val="24"/>
        </w:rPr>
        <w:t xml:space="preserve">“atlīdzība un atzinība” ir izcelts kā </w:t>
      </w:r>
      <w:r w:rsidR="00D53376" w:rsidRPr="008D15DD">
        <w:rPr>
          <w:b/>
          <w:bCs/>
          <w:sz w:val="24"/>
          <w:szCs w:val="24"/>
        </w:rPr>
        <w:t>visietekmīgākais iesai</w:t>
      </w:r>
      <w:r w:rsidR="0011756A" w:rsidRPr="008D15DD">
        <w:rPr>
          <w:b/>
          <w:bCs/>
          <w:sz w:val="24"/>
          <w:szCs w:val="24"/>
        </w:rPr>
        <w:t>s</w:t>
      </w:r>
      <w:r w:rsidR="00D53376" w:rsidRPr="008D15DD">
        <w:rPr>
          <w:b/>
          <w:bCs/>
          <w:sz w:val="24"/>
          <w:szCs w:val="24"/>
        </w:rPr>
        <w:t>tīšanās veicinātājs</w:t>
      </w:r>
      <w:r w:rsidR="004609CB" w:rsidRPr="008D15DD">
        <w:rPr>
          <w:b/>
          <w:bCs/>
          <w:sz w:val="24"/>
          <w:szCs w:val="24"/>
        </w:rPr>
        <w:t xml:space="preserve">, uzsverot </w:t>
      </w:r>
      <w:r w:rsidR="005830DA" w:rsidRPr="008D15DD">
        <w:rPr>
          <w:b/>
          <w:bCs/>
          <w:sz w:val="24"/>
          <w:szCs w:val="24"/>
        </w:rPr>
        <w:t>“atbilstošu ieguldījuma novērtējumu”</w:t>
      </w:r>
      <w:r w:rsidR="008F5260" w:rsidRPr="008D15DD">
        <w:rPr>
          <w:b/>
          <w:bCs/>
          <w:sz w:val="24"/>
          <w:szCs w:val="24"/>
        </w:rPr>
        <w:t xml:space="preserve"> kā vadošo </w:t>
      </w:r>
      <w:r w:rsidR="0007085F" w:rsidRPr="008D15DD">
        <w:rPr>
          <w:b/>
          <w:bCs/>
          <w:sz w:val="24"/>
          <w:szCs w:val="24"/>
        </w:rPr>
        <w:t xml:space="preserve">iesaistošo </w:t>
      </w:r>
      <w:r w:rsidR="008F5260" w:rsidRPr="008D15DD">
        <w:rPr>
          <w:b/>
          <w:bCs/>
          <w:sz w:val="24"/>
          <w:szCs w:val="24"/>
        </w:rPr>
        <w:t>aspektu</w:t>
      </w:r>
      <w:r w:rsidR="00D53376" w:rsidRPr="008D15DD">
        <w:rPr>
          <w:sz w:val="24"/>
          <w:szCs w:val="24"/>
        </w:rPr>
        <w:t xml:space="preserve">. </w:t>
      </w:r>
      <w:r w:rsidR="0011756A" w:rsidRPr="008D15DD">
        <w:rPr>
          <w:rStyle w:val="FootnoteReference"/>
          <w:sz w:val="24"/>
          <w:szCs w:val="24"/>
        </w:rPr>
        <w:footnoteReference w:id="21"/>
      </w:r>
      <w:r w:rsidR="000C55B9">
        <w:rPr>
          <w:sz w:val="24"/>
          <w:szCs w:val="24"/>
        </w:rPr>
        <w:t xml:space="preserve"> Savukārt Latvijas valsts pārvaldes iesaistīšanās pētījumā 2018. gadā starp visiem iesaistīšanās faktoriem atalgojums ir novērtēts viszemāk (vidējais vērtējums 4,27 7 ballu skalā pretstatā augstāk novērtētajam faktoram “Komanda”, kura vidējais vērtējums ir 5,62) , un visaugstākie izdegšanas rādītāji ir respondentiem ar lielākajām algām.</w:t>
      </w:r>
      <w:r w:rsidR="000C55B9">
        <w:rPr>
          <w:rStyle w:val="FootnoteReference"/>
          <w:sz w:val="24"/>
          <w:szCs w:val="24"/>
        </w:rPr>
        <w:footnoteReference w:id="22"/>
      </w:r>
      <w:r w:rsidR="000C55B9">
        <w:rPr>
          <w:sz w:val="24"/>
          <w:szCs w:val="24"/>
        </w:rPr>
        <w:t xml:space="preserve"> Arī 2019. gada iesaistīšanās pētījumā atalgojuma faktoram ir viszemākais vērtējums, īpaši negatīvi vērtējot tieši atalgojuma apjomu, bet pozitīvāk – saprotamību). 2019. gada pētījuma faktoru analīze liecina, ka </w:t>
      </w:r>
      <w:r w:rsidR="000C55B9" w:rsidRPr="000C55B9">
        <w:rPr>
          <w:b/>
          <w:bCs/>
          <w:sz w:val="24"/>
          <w:szCs w:val="24"/>
        </w:rPr>
        <w:t>valsts pārvaldē atalgojums iesaistīšanos ietekmē negatīvi</w:t>
      </w:r>
      <w:r w:rsidR="000C55B9">
        <w:rPr>
          <w:sz w:val="24"/>
          <w:szCs w:val="24"/>
        </w:rPr>
        <w:t>.</w:t>
      </w:r>
      <w:r w:rsidR="000C55B9">
        <w:rPr>
          <w:rStyle w:val="FootnoteReference"/>
          <w:sz w:val="24"/>
          <w:szCs w:val="24"/>
        </w:rPr>
        <w:footnoteReference w:id="23"/>
      </w:r>
    </w:p>
    <w:p w14:paraId="5D0BEDBC" w14:textId="6793BEFB" w:rsidR="00B8494D" w:rsidRPr="008D15DD" w:rsidRDefault="00EF4666" w:rsidP="00220FB9">
      <w:pPr>
        <w:jc w:val="both"/>
        <w:rPr>
          <w:sz w:val="24"/>
          <w:szCs w:val="24"/>
        </w:rPr>
      </w:pPr>
      <w:r w:rsidRPr="008D15DD">
        <w:rPr>
          <w:sz w:val="24"/>
          <w:szCs w:val="24"/>
        </w:rPr>
        <w:t>Tāpēc</w:t>
      </w:r>
      <w:r w:rsidR="000D31EA" w:rsidRPr="008D15DD">
        <w:rPr>
          <w:sz w:val="24"/>
          <w:szCs w:val="24"/>
        </w:rPr>
        <w:t xml:space="preserve"> </w:t>
      </w:r>
      <w:r w:rsidR="00E24449" w:rsidRPr="008D15DD">
        <w:rPr>
          <w:b/>
          <w:bCs/>
          <w:sz w:val="24"/>
          <w:szCs w:val="24"/>
        </w:rPr>
        <w:t>tais</w:t>
      </w:r>
      <w:r w:rsidR="00505FA1" w:rsidRPr="008D15DD">
        <w:rPr>
          <w:b/>
          <w:bCs/>
          <w:sz w:val="24"/>
          <w:szCs w:val="24"/>
        </w:rPr>
        <w:t>n</w:t>
      </w:r>
      <w:r w:rsidR="00E24449" w:rsidRPr="008D15DD">
        <w:rPr>
          <w:b/>
          <w:bCs/>
          <w:sz w:val="24"/>
          <w:szCs w:val="24"/>
        </w:rPr>
        <w:t>īgums, konkurētspēja, saprotamība un mērķtiecība</w:t>
      </w:r>
      <w:r w:rsidR="00505FA1" w:rsidRPr="008D15DD">
        <w:rPr>
          <w:rStyle w:val="FootnoteReference"/>
          <w:sz w:val="24"/>
          <w:szCs w:val="24"/>
        </w:rPr>
        <w:footnoteReference w:id="24"/>
      </w:r>
      <w:r w:rsidR="000D31EA" w:rsidRPr="008D15DD">
        <w:rPr>
          <w:sz w:val="24"/>
          <w:szCs w:val="24"/>
        </w:rPr>
        <w:t xml:space="preserve"> ir pamata principi, kurus ieteicams </w:t>
      </w:r>
      <w:r w:rsidR="002C4494">
        <w:rPr>
          <w:sz w:val="24"/>
          <w:szCs w:val="24"/>
        </w:rPr>
        <w:t xml:space="preserve">ņemt </w:t>
      </w:r>
      <w:r w:rsidR="000D31EA" w:rsidRPr="008D15DD">
        <w:rPr>
          <w:sz w:val="24"/>
          <w:szCs w:val="24"/>
        </w:rPr>
        <w:t xml:space="preserve">vērā, veidojot atalgojuma sistēmas. </w:t>
      </w:r>
      <w:r w:rsidR="00E24449" w:rsidRPr="008D15DD">
        <w:rPr>
          <w:sz w:val="24"/>
          <w:szCs w:val="24"/>
        </w:rPr>
        <w:t>Papildus tiem</w:t>
      </w:r>
      <w:r w:rsidR="004B311C" w:rsidRPr="008D15DD">
        <w:rPr>
          <w:sz w:val="24"/>
          <w:szCs w:val="24"/>
        </w:rPr>
        <w:t>, OECD ekspert</w:t>
      </w:r>
      <w:r w:rsidR="00505FA1" w:rsidRPr="008D15DD">
        <w:rPr>
          <w:sz w:val="24"/>
          <w:szCs w:val="24"/>
        </w:rPr>
        <w:t>s</w:t>
      </w:r>
      <w:r w:rsidR="004B311C" w:rsidRPr="008D15DD">
        <w:rPr>
          <w:sz w:val="24"/>
          <w:szCs w:val="24"/>
        </w:rPr>
        <w:t xml:space="preserve"> F.</w:t>
      </w:r>
      <w:r w:rsidR="00F528A3">
        <w:rPr>
          <w:sz w:val="24"/>
          <w:szCs w:val="24"/>
        </w:rPr>
        <w:t xml:space="preserve"> </w:t>
      </w:r>
      <w:r w:rsidR="004B311C" w:rsidRPr="008D15DD">
        <w:rPr>
          <w:sz w:val="24"/>
          <w:szCs w:val="24"/>
        </w:rPr>
        <w:t xml:space="preserve">Kardona uzsver, ka publiskajā sektorā svarīga </w:t>
      </w:r>
      <w:r w:rsidR="003575E8" w:rsidRPr="008D15DD">
        <w:rPr>
          <w:sz w:val="24"/>
          <w:szCs w:val="24"/>
        </w:rPr>
        <w:t xml:space="preserve">ir </w:t>
      </w:r>
      <w:r w:rsidR="004B311C" w:rsidRPr="008D15DD">
        <w:rPr>
          <w:sz w:val="24"/>
          <w:szCs w:val="24"/>
        </w:rPr>
        <w:t xml:space="preserve">arī </w:t>
      </w:r>
      <w:r w:rsidR="002C4494" w:rsidRPr="002C4494">
        <w:rPr>
          <w:b/>
          <w:bCs/>
          <w:sz w:val="24"/>
          <w:szCs w:val="24"/>
        </w:rPr>
        <w:t xml:space="preserve">atalgojuma </w:t>
      </w:r>
      <w:r w:rsidR="004B311C" w:rsidRPr="008D15DD">
        <w:rPr>
          <w:b/>
          <w:bCs/>
          <w:sz w:val="24"/>
          <w:szCs w:val="24"/>
        </w:rPr>
        <w:t>atbilstība budžeta iespējām</w:t>
      </w:r>
      <w:r w:rsidR="004B311C" w:rsidRPr="008D15DD">
        <w:rPr>
          <w:sz w:val="24"/>
          <w:szCs w:val="24"/>
        </w:rPr>
        <w:t>.</w:t>
      </w:r>
      <w:r w:rsidR="00DB185F" w:rsidRPr="008D15DD">
        <w:rPr>
          <w:rStyle w:val="FootnoteReference"/>
          <w:sz w:val="24"/>
          <w:szCs w:val="24"/>
        </w:rPr>
        <w:footnoteReference w:id="25"/>
      </w:r>
      <w:r w:rsidR="00505FA1" w:rsidRPr="008D15DD">
        <w:rPr>
          <w:sz w:val="24"/>
          <w:szCs w:val="24"/>
        </w:rPr>
        <w:t xml:space="preserve"> (</w:t>
      </w:r>
      <w:r w:rsidR="007A68B9">
        <w:rPr>
          <w:sz w:val="24"/>
          <w:szCs w:val="24"/>
        </w:rPr>
        <w:t>4.1.</w:t>
      </w:r>
      <w:r w:rsidR="00795F55" w:rsidRPr="008D15DD">
        <w:rPr>
          <w:sz w:val="24"/>
          <w:szCs w:val="24"/>
        </w:rPr>
        <w:t xml:space="preserve"> </w:t>
      </w:r>
      <w:r w:rsidR="00795F55" w:rsidRPr="008D15DD">
        <w:rPr>
          <w:sz w:val="24"/>
          <w:szCs w:val="24"/>
        </w:rPr>
        <w:lastRenderedPageBreak/>
        <w:t>tabula).</w:t>
      </w:r>
      <w:r w:rsidR="00505FA1" w:rsidRPr="008D15DD">
        <w:rPr>
          <w:sz w:val="24"/>
          <w:szCs w:val="24"/>
        </w:rPr>
        <w:t xml:space="preserve"> Savukārt, prakse pierāda, ka arī </w:t>
      </w:r>
      <w:r w:rsidR="00505FA1" w:rsidRPr="008D15DD">
        <w:rPr>
          <w:b/>
          <w:bCs/>
          <w:sz w:val="24"/>
          <w:szCs w:val="24"/>
        </w:rPr>
        <w:t>elastība</w:t>
      </w:r>
      <w:r w:rsidR="00505FA1" w:rsidRPr="008D15DD">
        <w:rPr>
          <w:sz w:val="24"/>
          <w:szCs w:val="24"/>
        </w:rPr>
        <w:t xml:space="preserve"> ir svarīgs atalgojuma sistēmu veidošanas pamatprincips, kas </w:t>
      </w:r>
      <w:r w:rsidR="00B2367F" w:rsidRPr="008D15DD">
        <w:rPr>
          <w:sz w:val="24"/>
          <w:szCs w:val="24"/>
        </w:rPr>
        <w:t xml:space="preserve">nozīmīgi ietekmē organizācijas dzīvotspēju dažādos ekonomikas cikla posmos. To uzskatāmi </w:t>
      </w:r>
      <w:r w:rsidR="00100B90">
        <w:rPr>
          <w:sz w:val="24"/>
          <w:szCs w:val="24"/>
        </w:rPr>
        <w:t xml:space="preserve">demonstrēja </w:t>
      </w:r>
      <w:r w:rsidR="00B2367F" w:rsidRPr="008D15DD">
        <w:rPr>
          <w:sz w:val="24"/>
          <w:szCs w:val="24"/>
        </w:rPr>
        <w:t>2009. gada ekonomiskā krīze, izceļot atsevišķu orga</w:t>
      </w:r>
      <w:r w:rsidR="00AA4389" w:rsidRPr="008D15DD">
        <w:rPr>
          <w:sz w:val="24"/>
          <w:szCs w:val="24"/>
        </w:rPr>
        <w:t>n</w:t>
      </w:r>
      <w:r w:rsidR="00B2367F" w:rsidRPr="008D15DD">
        <w:rPr>
          <w:sz w:val="24"/>
          <w:szCs w:val="24"/>
        </w:rPr>
        <w:t xml:space="preserve">izāciju </w:t>
      </w:r>
      <w:r w:rsidR="003453F9" w:rsidRPr="008D15DD">
        <w:rPr>
          <w:sz w:val="24"/>
          <w:szCs w:val="24"/>
        </w:rPr>
        <w:t xml:space="preserve">atalgojuma un it īpaši </w:t>
      </w:r>
      <w:r w:rsidR="00B2367F" w:rsidRPr="008D15DD">
        <w:rPr>
          <w:sz w:val="24"/>
          <w:szCs w:val="24"/>
        </w:rPr>
        <w:t>prēmēšanas politik</w:t>
      </w:r>
      <w:r w:rsidR="005D2F57" w:rsidRPr="008D15DD">
        <w:rPr>
          <w:sz w:val="24"/>
          <w:szCs w:val="24"/>
        </w:rPr>
        <w:t>as</w:t>
      </w:r>
      <w:r w:rsidR="00AA4389" w:rsidRPr="008D15DD">
        <w:rPr>
          <w:sz w:val="24"/>
          <w:szCs w:val="24"/>
        </w:rPr>
        <w:t xml:space="preserve"> ilgtspējas trūkumu.</w:t>
      </w:r>
      <w:r w:rsidR="00B2367F" w:rsidRPr="008D15DD">
        <w:rPr>
          <w:sz w:val="24"/>
          <w:szCs w:val="24"/>
        </w:rPr>
        <w:t xml:space="preserve"> </w:t>
      </w:r>
    </w:p>
    <w:p w14:paraId="456F8040" w14:textId="3CB49421" w:rsidR="00795F55" w:rsidRPr="007A68B9" w:rsidRDefault="007A68B9" w:rsidP="00795F55">
      <w:pPr>
        <w:jc w:val="right"/>
        <w:rPr>
          <w:sz w:val="20"/>
          <w:szCs w:val="20"/>
        </w:rPr>
      </w:pPr>
      <w:r w:rsidRPr="007A68B9">
        <w:rPr>
          <w:sz w:val="20"/>
          <w:szCs w:val="20"/>
        </w:rPr>
        <w:t>4.1.</w:t>
      </w:r>
      <w:r w:rsidR="00795F55" w:rsidRPr="007A68B9">
        <w:rPr>
          <w:sz w:val="20"/>
          <w:szCs w:val="20"/>
        </w:rPr>
        <w:t xml:space="preserve"> tabula.</w:t>
      </w:r>
    </w:p>
    <w:p w14:paraId="6A16D239" w14:textId="6FB17C56" w:rsidR="00795F55" w:rsidRPr="00B57D17" w:rsidRDefault="00795F55" w:rsidP="00795F55">
      <w:pPr>
        <w:jc w:val="center"/>
        <w:rPr>
          <w:b/>
          <w:bCs/>
          <w:color w:val="007D6B"/>
          <w:sz w:val="24"/>
          <w:szCs w:val="24"/>
        </w:rPr>
      </w:pPr>
      <w:r w:rsidRPr="00B57D17">
        <w:rPr>
          <w:b/>
          <w:bCs/>
          <w:color w:val="007D6B"/>
          <w:sz w:val="24"/>
          <w:szCs w:val="24"/>
        </w:rPr>
        <w:t>Atalgojuma sistēmu veidošanas principi</w:t>
      </w:r>
    </w:p>
    <w:tbl>
      <w:tblPr>
        <w:tblStyle w:val="TableGridLight"/>
        <w:tblW w:w="0" w:type="auto"/>
        <w:tblLook w:val="04A0" w:firstRow="1" w:lastRow="0" w:firstColumn="1" w:lastColumn="0" w:noHBand="0" w:noVBand="1"/>
      </w:tblPr>
      <w:tblGrid>
        <w:gridCol w:w="2830"/>
        <w:gridCol w:w="6275"/>
      </w:tblGrid>
      <w:tr w:rsidR="00E018CC" w:rsidRPr="00E233CF" w14:paraId="75BA7183" w14:textId="77777777" w:rsidTr="00F84565">
        <w:trPr>
          <w:trHeight w:val="449"/>
        </w:trPr>
        <w:tc>
          <w:tcPr>
            <w:tcW w:w="0" w:type="auto"/>
            <w:shd w:val="clear" w:color="auto" w:fill="00A08C"/>
            <w:vAlign w:val="center"/>
            <w:hideMark/>
          </w:tcPr>
          <w:p w14:paraId="517B0F5D" w14:textId="71AFE637"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Kritērijs</w:t>
            </w:r>
          </w:p>
        </w:tc>
        <w:tc>
          <w:tcPr>
            <w:tcW w:w="0" w:type="auto"/>
            <w:shd w:val="clear" w:color="auto" w:fill="00A08C"/>
            <w:vAlign w:val="center"/>
            <w:hideMark/>
          </w:tcPr>
          <w:p w14:paraId="790952CD" w14:textId="041FD33B"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Skaidrojums</w:t>
            </w:r>
          </w:p>
        </w:tc>
      </w:tr>
      <w:tr w:rsidR="00220FB9" w:rsidRPr="00C43432" w14:paraId="12CBE633" w14:textId="77777777" w:rsidTr="00601667">
        <w:trPr>
          <w:trHeight w:val="554"/>
        </w:trPr>
        <w:tc>
          <w:tcPr>
            <w:tcW w:w="2830" w:type="dxa"/>
            <w:hideMark/>
          </w:tcPr>
          <w:p w14:paraId="0CA1B64A" w14:textId="18071A4F" w:rsidR="00220FB9" w:rsidRPr="00B57D17" w:rsidRDefault="00F347F2"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Taisnīgums</w:t>
            </w:r>
          </w:p>
        </w:tc>
        <w:tc>
          <w:tcPr>
            <w:tcW w:w="6275" w:type="dxa"/>
            <w:hideMark/>
          </w:tcPr>
          <w:p w14:paraId="32DAE690" w14:textId="6CED6846"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bCs/>
                <w:kern w:val="24"/>
                <w:sz w:val="20"/>
                <w:szCs w:val="20"/>
              </w:rPr>
              <w:t>S</w:t>
            </w:r>
            <w:r w:rsidR="00220FB9" w:rsidRPr="00B57D17">
              <w:rPr>
                <w:rFonts w:asciiTheme="minorHAnsi" w:hAnsiTheme="minorHAnsi" w:cs="Arial"/>
                <w:bCs/>
                <w:kern w:val="24"/>
                <w:sz w:val="20"/>
                <w:szCs w:val="20"/>
              </w:rPr>
              <w:t>istēma nodrošina līdzīgu samaksu par tādas pašas vai līdzīgas vērtības darbu</w:t>
            </w:r>
          </w:p>
        </w:tc>
      </w:tr>
      <w:tr w:rsidR="00220FB9" w:rsidRPr="00E233CF" w14:paraId="72F4D4F3" w14:textId="77777777" w:rsidTr="00601667">
        <w:trPr>
          <w:trHeight w:val="406"/>
        </w:trPr>
        <w:tc>
          <w:tcPr>
            <w:tcW w:w="2830" w:type="dxa"/>
            <w:hideMark/>
          </w:tcPr>
          <w:p w14:paraId="334AFB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Konkurētspēja darba tirgū</w:t>
            </w:r>
          </w:p>
        </w:tc>
        <w:tc>
          <w:tcPr>
            <w:tcW w:w="6275" w:type="dxa"/>
            <w:hideMark/>
          </w:tcPr>
          <w:p w14:paraId="5EA82087" w14:textId="27CBF82D"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ļauj piesaistīt un noturēt kvalificētus darbiniekus</w:t>
            </w:r>
          </w:p>
        </w:tc>
      </w:tr>
      <w:tr w:rsidR="00220FB9" w:rsidRPr="00E233CF" w14:paraId="7A9CF6CF" w14:textId="77777777" w:rsidTr="00601667">
        <w:trPr>
          <w:trHeight w:val="550"/>
        </w:trPr>
        <w:tc>
          <w:tcPr>
            <w:tcW w:w="2830" w:type="dxa"/>
            <w:hideMark/>
          </w:tcPr>
          <w:p w14:paraId="1D97CF12"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Caurskatāmība un saprotamība</w:t>
            </w:r>
          </w:p>
        </w:tc>
        <w:tc>
          <w:tcPr>
            <w:tcW w:w="6275" w:type="dxa"/>
            <w:hideMark/>
          </w:tcPr>
          <w:p w14:paraId="63EF9E68" w14:textId="4D906C7E" w:rsidR="00220FB9" w:rsidRPr="00B57D17" w:rsidRDefault="00DF3CE1"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ir saprotama vadītājiem un darbiniekiem</w:t>
            </w:r>
          </w:p>
        </w:tc>
      </w:tr>
      <w:tr w:rsidR="00220FB9" w:rsidRPr="00C43432" w14:paraId="4925C0C5" w14:textId="77777777" w:rsidTr="00601667">
        <w:trPr>
          <w:trHeight w:val="395"/>
        </w:trPr>
        <w:tc>
          <w:tcPr>
            <w:tcW w:w="2830" w:type="dxa"/>
            <w:hideMark/>
          </w:tcPr>
          <w:p w14:paraId="264FA8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Elastība</w:t>
            </w:r>
          </w:p>
        </w:tc>
        <w:tc>
          <w:tcPr>
            <w:tcW w:w="6275" w:type="dxa"/>
            <w:hideMark/>
          </w:tcPr>
          <w:p w14:paraId="5908FED9" w14:textId="65A4EE3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ātri pielāgojas mainīgajai situācijai darba tirgū, kā arī darba apjoma izmaiņā</w:t>
            </w:r>
            <w:r w:rsidRPr="00B57D17">
              <w:rPr>
                <w:rFonts w:asciiTheme="minorHAnsi" w:hAnsiTheme="minorHAnsi" w:cs="Arial"/>
                <w:kern w:val="24"/>
                <w:sz w:val="20"/>
                <w:szCs w:val="20"/>
              </w:rPr>
              <w:t>m</w:t>
            </w:r>
          </w:p>
        </w:tc>
      </w:tr>
      <w:tr w:rsidR="00220FB9" w:rsidRPr="00C43432" w14:paraId="4B1D4EFF" w14:textId="77777777" w:rsidTr="00601667">
        <w:trPr>
          <w:trHeight w:val="401"/>
        </w:trPr>
        <w:tc>
          <w:tcPr>
            <w:tcW w:w="2830" w:type="dxa"/>
            <w:hideMark/>
          </w:tcPr>
          <w:p w14:paraId="48611BA9"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Mērķtiecība</w:t>
            </w:r>
          </w:p>
        </w:tc>
        <w:tc>
          <w:tcPr>
            <w:tcW w:w="6275" w:type="dxa"/>
            <w:hideMark/>
          </w:tcPr>
          <w:p w14:paraId="506EF0EB" w14:textId="3936AB5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palīdz sasniegt mērķus, kuru dēļ ir izveidota</w:t>
            </w:r>
          </w:p>
        </w:tc>
      </w:tr>
      <w:tr w:rsidR="00220FB9" w:rsidRPr="00C43432" w14:paraId="4F0D56F7" w14:textId="77777777" w:rsidTr="00601667">
        <w:trPr>
          <w:trHeight w:val="401"/>
        </w:trPr>
        <w:tc>
          <w:tcPr>
            <w:tcW w:w="2830" w:type="dxa"/>
            <w:hideMark/>
          </w:tcPr>
          <w:p w14:paraId="3E6C6E7E" w14:textId="77777777" w:rsidR="00220FB9" w:rsidRPr="00B57D17" w:rsidRDefault="00220FB9" w:rsidP="00B94BB0">
            <w:pPr>
              <w:pStyle w:val="ListParagraph"/>
              <w:numPr>
                <w:ilvl w:val="0"/>
                <w:numId w:val="20"/>
              </w:numPr>
              <w:rPr>
                <w:rFonts w:eastAsia="Times New Roman" w:cs="Arial"/>
                <w:b/>
                <w:bCs/>
                <w:color w:val="000000"/>
                <w:kern w:val="24"/>
                <w:sz w:val="20"/>
                <w:szCs w:val="20"/>
              </w:rPr>
            </w:pPr>
            <w:r w:rsidRPr="00B57D17">
              <w:rPr>
                <w:rFonts w:eastAsia="Times New Roman" w:cs="Arial"/>
                <w:b/>
                <w:bCs/>
                <w:color w:val="000000"/>
                <w:kern w:val="24"/>
                <w:sz w:val="20"/>
                <w:szCs w:val="20"/>
              </w:rPr>
              <w:t>Atbilstība budžeta iespējām</w:t>
            </w:r>
          </w:p>
        </w:tc>
        <w:tc>
          <w:tcPr>
            <w:tcW w:w="6275" w:type="dxa"/>
            <w:hideMark/>
          </w:tcPr>
          <w:p w14:paraId="60D7BA27" w14:textId="3C6E66DA"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istēmas ieviešanas un uzturēšanas izmaksas atbilst pieejamajam budžetam</w:t>
            </w:r>
          </w:p>
        </w:tc>
      </w:tr>
    </w:tbl>
    <w:p w14:paraId="2EB63681" w14:textId="7D046E4F" w:rsidR="00677147" w:rsidRPr="00677147" w:rsidRDefault="0000450F" w:rsidP="008D15DD">
      <w:pPr>
        <w:spacing w:before="120" w:after="0" w:line="240" w:lineRule="auto"/>
        <w:jc w:val="both"/>
        <w:rPr>
          <w:sz w:val="24"/>
          <w:szCs w:val="24"/>
        </w:rPr>
      </w:pPr>
      <w:r w:rsidRPr="008D15DD">
        <w:rPr>
          <w:sz w:val="24"/>
          <w:szCs w:val="24"/>
        </w:rPr>
        <w:t>Organizācijas veidot a</w:t>
      </w:r>
      <w:r w:rsidR="00677147" w:rsidRPr="00677147">
        <w:rPr>
          <w:sz w:val="24"/>
          <w:szCs w:val="24"/>
        </w:rPr>
        <w:t>talgojuma sistēmas</w:t>
      </w:r>
      <w:r w:rsidRPr="008D15DD">
        <w:rPr>
          <w:sz w:val="24"/>
          <w:szCs w:val="24"/>
        </w:rPr>
        <w:t>,</w:t>
      </w:r>
      <w:r w:rsidR="00677147" w:rsidRPr="00677147">
        <w:rPr>
          <w:sz w:val="24"/>
          <w:szCs w:val="24"/>
        </w:rPr>
        <w:t xml:space="preserve"> lai veicinātu un atbalstītu organizācijas stratēģijas īstenošanu:</w:t>
      </w:r>
    </w:p>
    <w:p w14:paraId="1F55B8C6" w14:textId="15026213"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nodrošinot </w:t>
      </w:r>
      <w:r w:rsidRPr="00677147">
        <w:rPr>
          <w:b/>
          <w:bCs/>
          <w:sz w:val="24"/>
          <w:szCs w:val="24"/>
        </w:rPr>
        <w:t>nepieciešamo</w:t>
      </w:r>
      <w:r w:rsidRPr="00677147">
        <w:rPr>
          <w:sz w:val="24"/>
          <w:szCs w:val="24"/>
        </w:rPr>
        <w:t xml:space="preserve"> </w:t>
      </w:r>
      <w:r w:rsidRPr="00677147">
        <w:rPr>
          <w:b/>
          <w:bCs/>
          <w:sz w:val="24"/>
          <w:szCs w:val="24"/>
        </w:rPr>
        <w:t xml:space="preserve">prasmju un zināšanu </w:t>
      </w:r>
      <w:r w:rsidRPr="00677147">
        <w:rPr>
          <w:sz w:val="24"/>
          <w:szCs w:val="24"/>
        </w:rPr>
        <w:t>esamību organizācijā, piesaistot un noturot at</w:t>
      </w:r>
      <w:r w:rsidRPr="008D15DD">
        <w:rPr>
          <w:sz w:val="24"/>
          <w:szCs w:val="24"/>
        </w:rPr>
        <w:t>bilstošus</w:t>
      </w:r>
      <w:r w:rsidRPr="00677147">
        <w:rPr>
          <w:sz w:val="24"/>
          <w:szCs w:val="24"/>
        </w:rPr>
        <w:t xml:space="preserve"> darbiniekus</w:t>
      </w:r>
      <w:r w:rsidRPr="008D15DD">
        <w:rPr>
          <w:sz w:val="24"/>
          <w:szCs w:val="24"/>
        </w:rPr>
        <w:t>;</w:t>
      </w:r>
    </w:p>
    <w:p w14:paraId="369E4977" w14:textId="34F913C6"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veicinot darbinieku </w:t>
      </w:r>
      <w:r w:rsidRPr="00677147">
        <w:rPr>
          <w:b/>
          <w:bCs/>
          <w:sz w:val="24"/>
          <w:szCs w:val="24"/>
        </w:rPr>
        <w:t>efektīvu (mērķtiecīgu) rīcību</w:t>
      </w:r>
      <w:r w:rsidRPr="00677147">
        <w:rPr>
          <w:sz w:val="24"/>
          <w:szCs w:val="24"/>
        </w:rPr>
        <w:t>, kas nodrošina organizācijas mērķu sasniegšanu</w:t>
      </w:r>
      <w:r w:rsidR="00792151" w:rsidRPr="008D15DD">
        <w:rPr>
          <w:sz w:val="24"/>
          <w:szCs w:val="24"/>
        </w:rPr>
        <w:t>.</w:t>
      </w:r>
      <w:r w:rsidR="00792151" w:rsidRPr="008D15DD">
        <w:rPr>
          <w:rStyle w:val="FootnoteReference"/>
          <w:sz w:val="24"/>
          <w:szCs w:val="24"/>
        </w:rPr>
        <w:footnoteReference w:id="26"/>
      </w:r>
    </w:p>
    <w:p w14:paraId="59CE1150" w14:textId="36AC6E3A" w:rsidR="00220FB9" w:rsidRPr="008D15DD" w:rsidRDefault="00980806" w:rsidP="008D15DD">
      <w:pPr>
        <w:spacing w:before="120" w:after="0" w:line="240" w:lineRule="auto"/>
        <w:jc w:val="both"/>
        <w:rPr>
          <w:sz w:val="24"/>
          <w:szCs w:val="24"/>
        </w:rPr>
      </w:pPr>
      <w:r w:rsidRPr="008D15DD">
        <w:rPr>
          <w:sz w:val="24"/>
          <w:szCs w:val="24"/>
        </w:rPr>
        <w:t>Ata</w:t>
      </w:r>
      <w:r w:rsidR="001325EA" w:rsidRPr="008D15DD">
        <w:rPr>
          <w:sz w:val="24"/>
          <w:szCs w:val="24"/>
        </w:rPr>
        <w:t xml:space="preserve">lgojuma sistēmu veido vairāki elementi ar skaidri iezīmētu lomu </w:t>
      </w:r>
      <w:r w:rsidR="00A80D01" w:rsidRPr="008D15DD">
        <w:rPr>
          <w:sz w:val="24"/>
          <w:szCs w:val="24"/>
        </w:rPr>
        <w:t xml:space="preserve">tajā. </w:t>
      </w:r>
      <w:r w:rsidRPr="008D15DD">
        <w:rPr>
          <w:sz w:val="24"/>
          <w:szCs w:val="24"/>
        </w:rPr>
        <w:t xml:space="preserve">Šo lomu ir </w:t>
      </w:r>
      <w:r w:rsidR="00A80D01" w:rsidRPr="008D15DD">
        <w:rPr>
          <w:sz w:val="24"/>
          <w:szCs w:val="24"/>
        </w:rPr>
        <w:t>svarīgi izprast</w:t>
      </w:r>
      <w:r w:rsidRPr="008D15DD">
        <w:rPr>
          <w:sz w:val="24"/>
          <w:szCs w:val="24"/>
        </w:rPr>
        <w:t>,</w:t>
      </w:r>
      <w:r w:rsidR="00A80D01" w:rsidRPr="008D15DD">
        <w:rPr>
          <w:sz w:val="24"/>
          <w:szCs w:val="24"/>
        </w:rPr>
        <w:t xml:space="preserve"> </w:t>
      </w:r>
      <w:r w:rsidR="00174EF5" w:rsidRPr="008D15DD">
        <w:rPr>
          <w:sz w:val="24"/>
          <w:szCs w:val="24"/>
        </w:rPr>
        <w:t>lai</w:t>
      </w:r>
      <w:r w:rsidR="00A80D01" w:rsidRPr="008D15DD">
        <w:rPr>
          <w:sz w:val="24"/>
          <w:szCs w:val="24"/>
        </w:rPr>
        <w:t xml:space="preserve"> </w:t>
      </w:r>
      <w:r w:rsidRPr="008D15DD">
        <w:rPr>
          <w:sz w:val="24"/>
          <w:szCs w:val="24"/>
        </w:rPr>
        <w:t xml:space="preserve">pamatoti </w:t>
      </w:r>
      <w:r w:rsidR="00A80D01" w:rsidRPr="008D15DD">
        <w:rPr>
          <w:sz w:val="24"/>
          <w:szCs w:val="24"/>
        </w:rPr>
        <w:t>prognozēt</w:t>
      </w:r>
      <w:r w:rsidR="00E41366" w:rsidRPr="008D15DD">
        <w:rPr>
          <w:sz w:val="24"/>
          <w:szCs w:val="24"/>
        </w:rPr>
        <w:t>u</w:t>
      </w:r>
      <w:r w:rsidR="00A80D01" w:rsidRPr="008D15DD">
        <w:rPr>
          <w:sz w:val="24"/>
          <w:szCs w:val="24"/>
        </w:rPr>
        <w:t xml:space="preserve"> tā ietekmi gan uz darbinieku rīcību, gan uz organizācijas dzīvotspēju ilgtermiņā</w:t>
      </w:r>
      <w:r w:rsidR="00174EF5" w:rsidRPr="008D15DD">
        <w:rPr>
          <w:sz w:val="24"/>
          <w:szCs w:val="24"/>
        </w:rPr>
        <w:t xml:space="preserve"> (</w:t>
      </w:r>
      <w:r w:rsidR="007A68B9">
        <w:rPr>
          <w:sz w:val="24"/>
          <w:szCs w:val="24"/>
        </w:rPr>
        <w:t>4.1.</w:t>
      </w:r>
      <w:r w:rsidR="00174EF5" w:rsidRPr="008D15DD">
        <w:rPr>
          <w:sz w:val="24"/>
          <w:szCs w:val="24"/>
        </w:rPr>
        <w:t xml:space="preserve"> attēls)</w:t>
      </w:r>
      <w:r w:rsidR="00A80D01" w:rsidRPr="008D15DD">
        <w:rPr>
          <w:sz w:val="24"/>
          <w:szCs w:val="24"/>
        </w:rPr>
        <w:t>.</w:t>
      </w:r>
    </w:p>
    <w:p w14:paraId="365F5CA5" w14:textId="2E6B5A26" w:rsidR="00C21460" w:rsidRPr="00220FB9" w:rsidRDefault="001816D2" w:rsidP="00220FB9">
      <w:pPr>
        <w:jc w:val="both"/>
      </w:pPr>
      <w:r w:rsidRPr="001816D2">
        <w:rPr>
          <w:noProof/>
          <w:lang w:eastAsia="lv-LV"/>
        </w:rPr>
        <w:drawing>
          <wp:inline distT="0" distB="0" distL="0" distR="0" wp14:anchorId="676E309B" wp14:editId="41521058">
            <wp:extent cx="5788025" cy="2466975"/>
            <wp:effectExtent l="0" t="19050" r="41275" b="47625"/>
            <wp:docPr id="21" name="Diagram 21">
              <a:extLst xmlns:a="http://schemas.openxmlformats.org/drawingml/2006/main">
                <a:ext uri="{FF2B5EF4-FFF2-40B4-BE49-F238E27FC236}">
                  <a16:creationId xmlns:a16="http://schemas.microsoft.com/office/drawing/2014/main" id="{9CBA3390-A9DF-48E4-AC81-394927E2D9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5831068" w14:textId="476E97BC" w:rsidR="00745110" w:rsidRPr="007A68B9" w:rsidRDefault="007A68B9" w:rsidP="00AA5EFC">
      <w:pPr>
        <w:spacing w:before="120" w:after="0" w:line="240" w:lineRule="auto"/>
        <w:jc w:val="both"/>
        <w:rPr>
          <w:rFonts w:cstheme="minorHAnsi"/>
          <w:sz w:val="20"/>
          <w:szCs w:val="20"/>
        </w:rPr>
      </w:pPr>
      <w:r w:rsidRPr="007A68B9">
        <w:rPr>
          <w:rFonts w:cstheme="minorHAnsi"/>
          <w:sz w:val="20"/>
          <w:szCs w:val="20"/>
        </w:rPr>
        <w:t>4.1.</w:t>
      </w:r>
      <w:r w:rsidR="00745110" w:rsidRPr="007A68B9">
        <w:rPr>
          <w:rFonts w:cstheme="minorHAnsi"/>
          <w:sz w:val="20"/>
          <w:szCs w:val="20"/>
        </w:rPr>
        <w:t xml:space="preserve"> attēls. Atalgojuma sistēmas struktūra (sastāvdaļas)</w:t>
      </w:r>
      <w:r>
        <w:rPr>
          <w:rFonts w:cstheme="minorHAnsi"/>
          <w:sz w:val="20"/>
          <w:szCs w:val="20"/>
        </w:rPr>
        <w:t>.</w:t>
      </w:r>
    </w:p>
    <w:p w14:paraId="6CE1AF02" w14:textId="77777777" w:rsidR="008D15DD" w:rsidRDefault="008D15DD" w:rsidP="00AA5EFC">
      <w:pPr>
        <w:spacing w:before="120" w:after="0" w:line="240" w:lineRule="auto"/>
        <w:jc w:val="both"/>
        <w:rPr>
          <w:rFonts w:cstheme="minorHAnsi"/>
          <w:sz w:val="24"/>
          <w:szCs w:val="24"/>
        </w:rPr>
      </w:pPr>
    </w:p>
    <w:p w14:paraId="455964CB" w14:textId="6A70FC42" w:rsidR="00CD1D8B" w:rsidRDefault="00855900" w:rsidP="00AA5EFC">
      <w:pPr>
        <w:spacing w:before="120" w:after="0" w:line="240" w:lineRule="auto"/>
        <w:jc w:val="both"/>
        <w:rPr>
          <w:rFonts w:cstheme="minorHAnsi"/>
          <w:sz w:val="24"/>
          <w:szCs w:val="24"/>
        </w:rPr>
      </w:pPr>
      <w:r>
        <w:rPr>
          <w:rFonts w:cstheme="minorHAnsi"/>
          <w:sz w:val="24"/>
          <w:szCs w:val="24"/>
        </w:rPr>
        <w:t>Minētajiem princ</w:t>
      </w:r>
      <w:r w:rsidR="005457F6">
        <w:rPr>
          <w:rFonts w:cstheme="minorHAnsi"/>
          <w:sz w:val="24"/>
          <w:szCs w:val="24"/>
        </w:rPr>
        <w:t>i</w:t>
      </w:r>
      <w:r>
        <w:rPr>
          <w:rFonts w:cstheme="minorHAnsi"/>
          <w:sz w:val="24"/>
          <w:szCs w:val="24"/>
        </w:rPr>
        <w:t xml:space="preserve">piem atbilstošas </w:t>
      </w:r>
      <w:r w:rsidR="00CD1D8B">
        <w:rPr>
          <w:rFonts w:cstheme="minorHAnsi"/>
          <w:sz w:val="24"/>
          <w:szCs w:val="24"/>
        </w:rPr>
        <w:t>atalgojuma sistēm</w:t>
      </w:r>
      <w:r>
        <w:rPr>
          <w:rFonts w:cstheme="minorHAnsi"/>
          <w:sz w:val="24"/>
          <w:szCs w:val="24"/>
        </w:rPr>
        <w:t>as veidoša</w:t>
      </w:r>
      <w:r w:rsidR="005457F6">
        <w:rPr>
          <w:rFonts w:cstheme="minorHAnsi"/>
          <w:sz w:val="24"/>
          <w:szCs w:val="24"/>
        </w:rPr>
        <w:t>n</w:t>
      </w:r>
      <w:r>
        <w:rPr>
          <w:rFonts w:cstheme="minorHAnsi"/>
          <w:sz w:val="24"/>
          <w:szCs w:val="24"/>
        </w:rPr>
        <w:t>a</w:t>
      </w:r>
      <w:r w:rsidR="005457F6">
        <w:rPr>
          <w:rFonts w:cstheme="minorHAnsi"/>
          <w:sz w:val="24"/>
          <w:szCs w:val="24"/>
        </w:rPr>
        <w:t>s</w:t>
      </w:r>
      <w:r>
        <w:rPr>
          <w:rFonts w:cstheme="minorHAnsi"/>
          <w:sz w:val="24"/>
          <w:szCs w:val="24"/>
        </w:rPr>
        <w:t xml:space="preserve"> svarīgākie soļi ietver atalgojuma </w:t>
      </w:r>
      <w:r w:rsidR="005457F6">
        <w:rPr>
          <w:rFonts w:cstheme="minorHAnsi"/>
          <w:sz w:val="24"/>
          <w:szCs w:val="24"/>
        </w:rPr>
        <w:t>mērķa</w:t>
      </w:r>
      <w:r>
        <w:rPr>
          <w:rFonts w:cstheme="minorHAnsi"/>
          <w:sz w:val="24"/>
          <w:szCs w:val="24"/>
        </w:rPr>
        <w:t xml:space="preserve"> </w:t>
      </w:r>
      <w:r w:rsidR="005457F6">
        <w:rPr>
          <w:rFonts w:cstheme="minorHAnsi"/>
          <w:sz w:val="24"/>
          <w:szCs w:val="24"/>
        </w:rPr>
        <w:t xml:space="preserve">(vēlamā) </w:t>
      </w:r>
      <w:r>
        <w:rPr>
          <w:rFonts w:cstheme="minorHAnsi"/>
          <w:sz w:val="24"/>
          <w:szCs w:val="24"/>
        </w:rPr>
        <w:t>līmeņa noteikšanu</w:t>
      </w:r>
      <w:r w:rsidR="00ED188F">
        <w:rPr>
          <w:rFonts w:cstheme="minorHAnsi"/>
          <w:sz w:val="24"/>
          <w:szCs w:val="24"/>
        </w:rPr>
        <w:t xml:space="preserve">, amatu sakārtošanu </w:t>
      </w:r>
      <w:r w:rsidR="00E73191">
        <w:rPr>
          <w:rFonts w:cstheme="minorHAnsi"/>
          <w:sz w:val="24"/>
          <w:szCs w:val="24"/>
        </w:rPr>
        <w:t xml:space="preserve">grupās </w:t>
      </w:r>
      <w:r w:rsidR="00ED188F">
        <w:rPr>
          <w:rFonts w:cstheme="minorHAnsi"/>
          <w:sz w:val="24"/>
          <w:szCs w:val="24"/>
        </w:rPr>
        <w:t xml:space="preserve">hierarhiskā </w:t>
      </w:r>
      <w:r w:rsidR="005457F6">
        <w:rPr>
          <w:rFonts w:cstheme="minorHAnsi"/>
          <w:sz w:val="24"/>
          <w:szCs w:val="24"/>
        </w:rPr>
        <w:t>secībā</w:t>
      </w:r>
      <w:r w:rsidR="00ED188F">
        <w:rPr>
          <w:rFonts w:cstheme="minorHAnsi"/>
          <w:sz w:val="24"/>
          <w:szCs w:val="24"/>
        </w:rPr>
        <w:t xml:space="preserve"> atbilstoši to vērtībai</w:t>
      </w:r>
      <w:r w:rsidR="00E73191">
        <w:rPr>
          <w:rFonts w:cstheme="minorHAnsi"/>
          <w:sz w:val="24"/>
          <w:szCs w:val="24"/>
        </w:rPr>
        <w:t>, algu intervālu noteikšanu</w:t>
      </w:r>
      <w:r w:rsidR="005457F6">
        <w:rPr>
          <w:rFonts w:cstheme="minorHAnsi"/>
          <w:sz w:val="24"/>
          <w:szCs w:val="24"/>
        </w:rPr>
        <w:t xml:space="preserve"> un kritēriju definēšanu</w:t>
      </w:r>
      <w:r w:rsidR="00E73191">
        <w:rPr>
          <w:rFonts w:cstheme="minorHAnsi"/>
          <w:sz w:val="24"/>
          <w:szCs w:val="24"/>
        </w:rPr>
        <w:t xml:space="preserve"> </w:t>
      </w:r>
      <w:r w:rsidR="005457F6">
        <w:rPr>
          <w:rFonts w:cstheme="minorHAnsi"/>
          <w:sz w:val="24"/>
          <w:szCs w:val="24"/>
        </w:rPr>
        <w:t xml:space="preserve">dažādiem tā elementiem (pamatalgai, mainīgajai daļai), un </w:t>
      </w:r>
      <w:r w:rsidR="000C10DD">
        <w:rPr>
          <w:rFonts w:cstheme="minorHAnsi"/>
          <w:sz w:val="24"/>
          <w:szCs w:val="24"/>
        </w:rPr>
        <w:t>papildu labumu groza izstrādi</w:t>
      </w:r>
      <w:r w:rsidR="000C74FA">
        <w:rPr>
          <w:rFonts w:cstheme="minorHAnsi"/>
          <w:sz w:val="24"/>
          <w:szCs w:val="24"/>
        </w:rPr>
        <w:t xml:space="preserve"> (</w:t>
      </w:r>
      <w:r w:rsidR="00671DEE">
        <w:rPr>
          <w:rFonts w:cstheme="minorHAnsi"/>
          <w:sz w:val="24"/>
          <w:szCs w:val="24"/>
        </w:rPr>
        <w:t xml:space="preserve">4.2. </w:t>
      </w:r>
      <w:r w:rsidR="000C74FA">
        <w:rPr>
          <w:rFonts w:cstheme="minorHAnsi"/>
          <w:sz w:val="24"/>
          <w:szCs w:val="24"/>
        </w:rPr>
        <w:t>attēls)</w:t>
      </w:r>
      <w:r w:rsidR="00CD1D8B">
        <w:rPr>
          <w:rFonts w:cstheme="minorHAnsi"/>
          <w:sz w:val="24"/>
          <w:szCs w:val="24"/>
        </w:rPr>
        <w:t>:</w:t>
      </w:r>
    </w:p>
    <w:p w14:paraId="7759393A" w14:textId="41299B46" w:rsidR="00CD1D8B" w:rsidRDefault="00CD1D8B" w:rsidP="00AA5EFC">
      <w:pPr>
        <w:spacing w:before="120" w:after="0" w:line="240" w:lineRule="auto"/>
        <w:jc w:val="both"/>
        <w:rPr>
          <w:rFonts w:cstheme="minorHAnsi"/>
          <w:sz w:val="24"/>
          <w:szCs w:val="24"/>
        </w:rPr>
      </w:pPr>
      <w:r w:rsidRPr="00CD1D8B">
        <w:rPr>
          <w:rFonts w:cstheme="minorHAnsi"/>
          <w:noProof/>
          <w:sz w:val="24"/>
          <w:szCs w:val="24"/>
          <w:lang w:eastAsia="lv-LV"/>
        </w:rPr>
        <w:drawing>
          <wp:inline distT="0" distB="0" distL="0" distR="0" wp14:anchorId="74369914" wp14:editId="60143191">
            <wp:extent cx="5788025" cy="2801620"/>
            <wp:effectExtent l="38100" t="19050" r="41275" b="3683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87787F2" w14:textId="0F383964" w:rsidR="003B7A97" w:rsidRPr="00671DEE" w:rsidRDefault="00671DEE" w:rsidP="00AA5EFC">
      <w:pPr>
        <w:spacing w:before="120" w:after="0" w:line="240" w:lineRule="auto"/>
        <w:jc w:val="both"/>
        <w:rPr>
          <w:rFonts w:cstheme="minorHAnsi"/>
          <w:sz w:val="20"/>
          <w:szCs w:val="20"/>
        </w:rPr>
      </w:pPr>
      <w:r w:rsidRPr="00671DEE">
        <w:rPr>
          <w:rFonts w:cstheme="minorHAnsi"/>
          <w:sz w:val="20"/>
          <w:szCs w:val="20"/>
        </w:rPr>
        <w:t>4.2.</w:t>
      </w:r>
      <w:r w:rsidR="003B7A97" w:rsidRPr="00671DEE">
        <w:rPr>
          <w:rFonts w:cstheme="minorHAnsi"/>
          <w:sz w:val="20"/>
          <w:szCs w:val="20"/>
        </w:rPr>
        <w:t xml:space="preserve"> attēls. Atalgojuma sistēmas veidošanas soļi</w:t>
      </w:r>
    </w:p>
    <w:p w14:paraId="781BF18C" w14:textId="227771E1" w:rsidR="0030786D" w:rsidRPr="00BF2F13" w:rsidRDefault="000C10DD" w:rsidP="00BF2F13">
      <w:pPr>
        <w:spacing w:before="120" w:after="0" w:line="240" w:lineRule="auto"/>
        <w:jc w:val="both"/>
        <w:rPr>
          <w:rFonts w:cstheme="minorHAnsi"/>
          <w:sz w:val="24"/>
          <w:szCs w:val="24"/>
        </w:rPr>
      </w:pPr>
      <w:r>
        <w:rPr>
          <w:rFonts w:cstheme="minorHAnsi"/>
          <w:sz w:val="24"/>
          <w:szCs w:val="24"/>
        </w:rPr>
        <w:t xml:space="preserve">Savukārt, atalgojuma sistēmas ieviešanas procesā vissvarīgākā loma ir </w:t>
      </w:r>
      <w:r w:rsidRPr="004C75A1">
        <w:rPr>
          <w:rFonts w:cstheme="minorHAnsi"/>
          <w:b/>
          <w:bCs/>
          <w:sz w:val="24"/>
          <w:szCs w:val="24"/>
        </w:rPr>
        <w:t>komunikācijai</w:t>
      </w:r>
      <w:r w:rsidR="000B202B">
        <w:rPr>
          <w:rFonts w:cstheme="minorHAnsi"/>
          <w:sz w:val="24"/>
          <w:szCs w:val="24"/>
        </w:rPr>
        <w:t>, jo,</w:t>
      </w:r>
      <w:r w:rsidR="004C75A1">
        <w:rPr>
          <w:rFonts w:cstheme="minorHAnsi"/>
          <w:sz w:val="24"/>
          <w:szCs w:val="24"/>
        </w:rPr>
        <w:t xml:space="preserve"> saskaņā ar taisnīguma teoriju, cilvēki akceptē un jūtas apmierināti ar atalgojumu tad, ja uzskata, ka tas ir taisnīgs, savukārt, </w:t>
      </w:r>
      <w:r w:rsidR="004C75A1" w:rsidRPr="00DA02F8">
        <w:rPr>
          <w:rFonts w:cstheme="minorHAnsi"/>
          <w:b/>
          <w:bCs/>
          <w:sz w:val="24"/>
          <w:szCs w:val="24"/>
        </w:rPr>
        <w:t>sliecas uzskatīt par netaisnīgām tādas atalgojuma sistēmas, kuras nesaprot</w:t>
      </w:r>
      <w:r w:rsidR="004C75A1">
        <w:rPr>
          <w:rFonts w:cstheme="minorHAnsi"/>
          <w:sz w:val="24"/>
          <w:szCs w:val="24"/>
        </w:rPr>
        <w:t>.</w:t>
      </w:r>
      <w:r w:rsidR="00D647F6">
        <w:rPr>
          <w:rStyle w:val="FootnoteReference"/>
          <w:rFonts w:cstheme="minorHAnsi"/>
          <w:sz w:val="24"/>
          <w:szCs w:val="24"/>
        </w:rPr>
        <w:footnoteReference w:id="27"/>
      </w:r>
      <w:r w:rsidR="004C75A1">
        <w:rPr>
          <w:rFonts w:cstheme="minorHAnsi"/>
          <w:sz w:val="24"/>
          <w:szCs w:val="24"/>
        </w:rPr>
        <w:t xml:space="preserve"> </w:t>
      </w:r>
      <w:r w:rsidR="0030786D">
        <w:br w:type="page"/>
      </w:r>
    </w:p>
    <w:p w14:paraId="20A40DDA" w14:textId="14EA82DD" w:rsidR="003B7A97" w:rsidRDefault="002A117F" w:rsidP="00EF562E">
      <w:pPr>
        <w:pStyle w:val="Heading2"/>
      </w:pPr>
      <w:bookmarkStart w:id="27" w:name="_Toc53477962"/>
      <w:r>
        <w:lastRenderedPageBreak/>
        <w:t xml:space="preserve">4.2. </w:t>
      </w:r>
      <w:r w:rsidR="006F0EEE">
        <w:t>Domnīcas dalībnieku izvēlētie virzieni risinājumu izstrādei</w:t>
      </w:r>
      <w:bookmarkEnd w:id="27"/>
    </w:p>
    <w:p w14:paraId="4FB52A98" w14:textId="1D5FFDAD" w:rsidR="00B8494D" w:rsidRPr="00AA5EFC" w:rsidRDefault="00B8494D" w:rsidP="00521407">
      <w:pPr>
        <w:spacing w:before="120" w:after="200" w:line="276" w:lineRule="auto"/>
        <w:jc w:val="both"/>
        <w:rPr>
          <w:rFonts w:cstheme="minorHAnsi"/>
          <w:sz w:val="24"/>
          <w:szCs w:val="24"/>
        </w:rPr>
      </w:pPr>
      <w:r w:rsidRPr="00AA5EFC">
        <w:rPr>
          <w:rFonts w:cstheme="minorHAnsi"/>
          <w:sz w:val="24"/>
          <w:szCs w:val="24"/>
        </w:rPr>
        <w:t>Ņemot vērā veikto izpēti, datus par ārstniecības personu nodarbinātību un atlīdzību, kā arī atalgojuma sistēmu veidošanas labās prakses vadlīnijas, domnīcas dalībnieku grupas uzsāka darbu pie risinājumu izstrādes šādos virzienos</w:t>
      </w:r>
      <w:r w:rsidR="00521407">
        <w:rPr>
          <w:rFonts w:cstheme="minorHAnsi"/>
          <w:sz w:val="24"/>
          <w:szCs w:val="24"/>
        </w:rPr>
        <w:t xml:space="preserve"> </w:t>
      </w:r>
      <w:r w:rsidR="00EE4DCD">
        <w:rPr>
          <w:rFonts w:cstheme="minorHAnsi"/>
          <w:sz w:val="24"/>
          <w:szCs w:val="24"/>
        </w:rPr>
        <w:t>(</w:t>
      </w:r>
      <w:r w:rsidR="00EE4DCD">
        <w:rPr>
          <w:rFonts w:eastAsia="Times New Roman"/>
          <w:sz w:val="24"/>
          <w:szCs w:val="24"/>
        </w:rPr>
        <w:t>4.2</w:t>
      </w:r>
      <w:r w:rsidR="00521407">
        <w:rPr>
          <w:rFonts w:eastAsia="Times New Roman"/>
          <w:sz w:val="24"/>
          <w:szCs w:val="24"/>
        </w:rPr>
        <w:t>. tabula)</w:t>
      </w:r>
      <w:r w:rsidR="00521407" w:rsidRPr="31AC9119">
        <w:rPr>
          <w:rFonts w:eastAsia="Times New Roman"/>
          <w:sz w:val="24"/>
          <w:szCs w:val="24"/>
        </w:rPr>
        <w:t>:</w:t>
      </w:r>
    </w:p>
    <w:p w14:paraId="742FE4C7" w14:textId="13193C53" w:rsidR="00B8494D" w:rsidRPr="00AA5EFC" w:rsidRDefault="6896E98B" w:rsidP="00B94BB0">
      <w:pPr>
        <w:pStyle w:val="ListParagraph"/>
        <w:widowControl w:val="0"/>
        <w:numPr>
          <w:ilvl w:val="0"/>
          <w:numId w:val="4"/>
        </w:numPr>
        <w:spacing w:before="120" w:after="0" w:line="240" w:lineRule="auto"/>
        <w:jc w:val="both"/>
        <w:rPr>
          <w:rFonts w:cstheme="minorHAnsi"/>
          <w:sz w:val="24"/>
          <w:szCs w:val="24"/>
        </w:rPr>
      </w:pPr>
      <w:r w:rsidRPr="00AA5EFC">
        <w:rPr>
          <w:rFonts w:cstheme="minorHAnsi"/>
          <w:sz w:val="24"/>
          <w:szCs w:val="24"/>
        </w:rPr>
        <w:t>Atalgojuma mērķa līmeņa definēšana un ilgtspējīgas indeksācijas mehānisma izveide;</w:t>
      </w:r>
    </w:p>
    <w:p w14:paraId="6C68A525" w14:textId="062D8BF0"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Ārstu un māsu pilna laika ekvivalenta izstrāde, nodrošinot korektu laika uzskaiti</w:t>
      </w:r>
      <w:r w:rsidR="00F0496B">
        <w:rPr>
          <w:rFonts w:cstheme="minorHAnsi"/>
          <w:sz w:val="24"/>
          <w:szCs w:val="24"/>
        </w:rPr>
        <w:t xml:space="preserve"> (2 darba grupas)</w:t>
      </w:r>
      <w:r w:rsidRPr="00AA5EFC">
        <w:rPr>
          <w:rFonts w:cstheme="minorHAnsi"/>
          <w:sz w:val="24"/>
          <w:szCs w:val="24"/>
        </w:rPr>
        <w:t>;</w:t>
      </w:r>
    </w:p>
    <w:p w14:paraId="05946A37" w14:textId="17DBFF4E"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Pamatalgas un mainīgās daļas (piemaksu) kritēriju izstrāde</w:t>
      </w:r>
      <w:r w:rsidR="00F0496B">
        <w:rPr>
          <w:rFonts w:cstheme="minorHAnsi"/>
          <w:sz w:val="24"/>
          <w:szCs w:val="24"/>
        </w:rPr>
        <w:t xml:space="preserve"> (2 darba grupas)</w:t>
      </w:r>
      <w:r w:rsidRPr="00AA5EFC">
        <w:rPr>
          <w:rFonts w:cstheme="minorHAnsi"/>
          <w:sz w:val="24"/>
          <w:szCs w:val="24"/>
        </w:rPr>
        <w:t>;</w:t>
      </w:r>
    </w:p>
    <w:p w14:paraId="29BB7781" w14:textId="66B92049" w:rsidR="00B8494D" w:rsidRPr="00AA5EFC" w:rsidRDefault="00B8494D" w:rsidP="00B94BB0">
      <w:pPr>
        <w:pStyle w:val="ListParagraph"/>
        <w:widowControl w:val="0"/>
        <w:numPr>
          <w:ilvl w:val="0"/>
          <w:numId w:val="4"/>
        </w:numPr>
        <w:spacing w:before="120" w:after="200" w:line="276" w:lineRule="auto"/>
        <w:jc w:val="both"/>
        <w:rPr>
          <w:sz w:val="24"/>
          <w:szCs w:val="24"/>
        </w:rPr>
      </w:pPr>
      <w:r w:rsidRPr="31AC9119">
        <w:rPr>
          <w:sz w:val="24"/>
          <w:szCs w:val="24"/>
        </w:rPr>
        <w:t>Algu fonda caurskatāma un taisnīga sadalījuma modeļa (“režģa”) izstrāde.</w:t>
      </w:r>
    </w:p>
    <w:p w14:paraId="123018FA" w14:textId="6DEB7147" w:rsidR="00746259" w:rsidRPr="00EE4DCD" w:rsidRDefault="00746259" w:rsidP="00B94BB0">
      <w:pPr>
        <w:pStyle w:val="ListParagraph"/>
        <w:numPr>
          <w:ilvl w:val="1"/>
          <w:numId w:val="4"/>
        </w:numPr>
        <w:spacing w:before="120" w:after="200" w:line="276" w:lineRule="auto"/>
        <w:jc w:val="right"/>
        <w:rPr>
          <w:rFonts w:eastAsia="Times New Roman"/>
          <w:sz w:val="20"/>
          <w:szCs w:val="20"/>
        </w:rPr>
      </w:pPr>
      <w:r w:rsidRPr="00EE4DCD">
        <w:rPr>
          <w:rFonts w:eastAsia="Times New Roman"/>
          <w:sz w:val="20"/>
          <w:szCs w:val="20"/>
        </w:rPr>
        <w:t>tabula.</w:t>
      </w:r>
    </w:p>
    <w:p w14:paraId="4992DC8F" w14:textId="516CB002" w:rsidR="00746259" w:rsidRPr="005A2F12" w:rsidRDefault="00746259" w:rsidP="005A2F12">
      <w:pPr>
        <w:spacing w:before="120" w:after="200" w:line="276" w:lineRule="auto"/>
        <w:jc w:val="center"/>
        <w:rPr>
          <w:rFonts w:eastAsia="Times New Roman"/>
          <w:b/>
          <w:bCs/>
          <w:color w:val="007D6B"/>
          <w:sz w:val="24"/>
          <w:szCs w:val="24"/>
        </w:rPr>
      </w:pPr>
      <w:r w:rsidRPr="005A2F12">
        <w:rPr>
          <w:rFonts w:eastAsia="Times New Roman"/>
          <w:b/>
          <w:bCs/>
          <w:color w:val="007D6B"/>
          <w:sz w:val="24"/>
          <w:szCs w:val="24"/>
        </w:rPr>
        <w:t>Dom</w:t>
      </w:r>
      <w:r w:rsidR="005A2F12" w:rsidRPr="005A2F12">
        <w:rPr>
          <w:rFonts w:eastAsia="Times New Roman"/>
          <w:b/>
          <w:bCs/>
          <w:color w:val="007D6B"/>
          <w:sz w:val="24"/>
          <w:szCs w:val="24"/>
        </w:rPr>
        <w:t>nīcas</w:t>
      </w:r>
      <w:r w:rsidRPr="005A2F12">
        <w:rPr>
          <w:rFonts w:eastAsia="Times New Roman"/>
          <w:b/>
          <w:bCs/>
          <w:color w:val="007D6B"/>
          <w:sz w:val="24"/>
          <w:szCs w:val="24"/>
        </w:rPr>
        <w:t xml:space="preserve"> grupu</w:t>
      </w:r>
      <w:r w:rsidR="005A2F12" w:rsidRPr="005A2F12">
        <w:rPr>
          <w:rFonts w:eastAsia="Times New Roman"/>
          <w:b/>
          <w:bCs/>
          <w:color w:val="007D6B"/>
          <w:sz w:val="24"/>
          <w:szCs w:val="24"/>
        </w:rPr>
        <w:t xml:space="preserve"> definētās problēmas un atalgojuma modeļa elementi</w:t>
      </w:r>
    </w:p>
    <w:tbl>
      <w:tblPr>
        <w:tblStyle w:val="TableGridLight"/>
        <w:tblW w:w="0" w:type="auto"/>
        <w:tblLook w:val="04A0" w:firstRow="1" w:lastRow="0" w:firstColumn="1" w:lastColumn="0" w:noHBand="0" w:noVBand="1"/>
      </w:tblPr>
      <w:tblGrid>
        <w:gridCol w:w="936"/>
        <w:gridCol w:w="5270"/>
        <w:gridCol w:w="2899"/>
      </w:tblGrid>
      <w:tr w:rsidR="00DF774F" w:rsidRPr="00C45B91" w14:paraId="223771A7" w14:textId="77777777" w:rsidTr="00FF4C4D">
        <w:tc>
          <w:tcPr>
            <w:tcW w:w="846" w:type="dxa"/>
            <w:shd w:val="clear" w:color="auto" w:fill="00A08C"/>
            <w:vAlign w:val="center"/>
          </w:tcPr>
          <w:p w14:paraId="29AD5F64" w14:textId="6500B90C"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Grupas nr.</w:t>
            </w:r>
          </w:p>
        </w:tc>
        <w:tc>
          <w:tcPr>
            <w:tcW w:w="5331" w:type="dxa"/>
            <w:shd w:val="clear" w:color="auto" w:fill="00A08C"/>
            <w:vAlign w:val="center"/>
          </w:tcPr>
          <w:p w14:paraId="7B3138F2" w14:textId="7208BD1D"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Problēmas formulējums</w:t>
            </w:r>
          </w:p>
        </w:tc>
        <w:tc>
          <w:tcPr>
            <w:tcW w:w="2928" w:type="dxa"/>
            <w:shd w:val="clear" w:color="auto" w:fill="00A08C"/>
            <w:vAlign w:val="center"/>
          </w:tcPr>
          <w:p w14:paraId="2A628FE8" w14:textId="281DD0DE"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Atalgojuma modeļa elements</w:t>
            </w:r>
          </w:p>
        </w:tc>
      </w:tr>
      <w:tr w:rsidR="00DF774F" w:rsidRPr="00C45B91" w14:paraId="2693EB08" w14:textId="77777777" w:rsidTr="00FF4C4D">
        <w:tc>
          <w:tcPr>
            <w:tcW w:w="846" w:type="dxa"/>
          </w:tcPr>
          <w:p w14:paraId="440FDA40" w14:textId="6A023F3D" w:rsidR="00DF774F" w:rsidRPr="0030786D" w:rsidRDefault="00DF774F" w:rsidP="00B94BB0">
            <w:pPr>
              <w:pStyle w:val="ListParagraph"/>
              <w:numPr>
                <w:ilvl w:val="0"/>
                <w:numId w:val="27"/>
              </w:numPr>
              <w:jc w:val="center"/>
              <w:rPr>
                <w:rFonts w:eastAsia="Times New Roman" w:cstheme="minorHAnsi"/>
                <w:b/>
                <w:bCs/>
                <w:sz w:val="20"/>
                <w:szCs w:val="20"/>
              </w:rPr>
            </w:pPr>
          </w:p>
        </w:tc>
        <w:tc>
          <w:tcPr>
            <w:tcW w:w="5331" w:type="dxa"/>
          </w:tcPr>
          <w:p w14:paraId="2F34A723" w14:textId="5C23C0FE" w:rsidR="00DF774F" w:rsidRPr="0030786D" w:rsidRDefault="003741DC" w:rsidP="003741DC">
            <w:pPr>
              <w:jc w:val="both"/>
              <w:rPr>
                <w:rFonts w:eastAsia="Times New Roman"/>
                <w:sz w:val="20"/>
                <w:szCs w:val="20"/>
              </w:rPr>
            </w:pPr>
            <w:r w:rsidRPr="003741DC">
              <w:rPr>
                <w:rFonts w:eastAsia="Times New Roman"/>
                <w:sz w:val="20"/>
                <w:szCs w:val="20"/>
              </w:rPr>
              <w:t>Nav definēts ārstniecības personas mērķa algas apjoms</w:t>
            </w:r>
          </w:p>
        </w:tc>
        <w:tc>
          <w:tcPr>
            <w:tcW w:w="2928" w:type="dxa"/>
          </w:tcPr>
          <w:p w14:paraId="11FCB40C" w14:textId="17F355B1" w:rsidR="00DF774F" w:rsidRPr="00C45B91" w:rsidRDefault="003741DC" w:rsidP="0030786D">
            <w:pPr>
              <w:jc w:val="center"/>
              <w:rPr>
                <w:rFonts w:eastAsia="Times New Roman"/>
                <w:sz w:val="20"/>
                <w:szCs w:val="20"/>
              </w:rPr>
            </w:pPr>
            <w:r w:rsidRPr="003741DC">
              <w:rPr>
                <w:rFonts w:eastAsia="Times New Roman"/>
                <w:b/>
                <w:sz w:val="20"/>
                <w:szCs w:val="20"/>
              </w:rPr>
              <w:t>MĒRĶA ALGA</w:t>
            </w:r>
          </w:p>
        </w:tc>
      </w:tr>
      <w:tr w:rsidR="00DF774F" w:rsidRPr="00C45B91" w14:paraId="11CD2DD6" w14:textId="77777777" w:rsidTr="00FF4C4D">
        <w:tc>
          <w:tcPr>
            <w:tcW w:w="846" w:type="dxa"/>
          </w:tcPr>
          <w:p w14:paraId="13AC4E00" w14:textId="1BFBC38D" w:rsidR="00DF774F" w:rsidRPr="0030786D" w:rsidRDefault="003741DC" w:rsidP="00B94BB0">
            <w:pPr>
              <w:pStyle w:val="ListParagraph"/>
              <w:numPr>
                <w:ilvl w:val="0"/>
                <w:numId w:val="27"/>
              </w:numPr>
              <w:jc w:val="both"/>
              <w:rPr>
                <w:rFonts w:eastAsia="Times New Roman" w:cstheme="minorHAnsi"/>
                <w:b/>
                <w:bCs/>
                <w:sz w:val="20"/>
                <w:szCs w:val="20"/>
              </w:rPr>
            </w:pPr>
            <w:r w:rsidRPr="0030786D">
              <w:rPr>
                <w:rFonts w:eastAsia="Times New Roman" w:cstheme="minorHAnsi"/>
                <w:b/>
                <w:bCs/>
                <w:sz w:val="20"/>
                <w:szCs w:val="20"/>
              </w:rPr>
              <w:t xml:space="preserve"> </w:t>
            </w:r>
          </w:p>
        </w:tc>
        <w:tc>
          <w:tcPr>
            <w:tcW w:w="5331" w:type="dxa"/>
          </w:tcPr>
          <w:p w14:paraId="54392366" w14:textId="326E3C5F" w:rsidR="00DF774F" w:rsidRPr="0030786D" w:rsidRDefault="004B3966" w:rsidP="004B3966">
            <w:pPr>
              <w:jc w:val="both"/>
              <w:rPr>
                <w:rFonts w:eastAsia="Times New Roman"/>
                <w:sz w:val="20"/>
                <w:szCs w:val="20"/>
              </w:rPr>
            </w:pPr>
            <w:r w:rsidRPr="004B3966">
              <w:rPr>
                <w:rFonts w:eastAsia="Times New Roman"/>
                <w:sz w:val="20"/>
                <w:szCs w:val="20"/>
              </w:rPr>
              <w:t>Nav definēts darba apjoms PLE ietvaros, un stundas netiek korekti uzskaitītas</w:t>
            </w:r>
          </w:p>
        </w:tc>
        <w:tc>
          <w:tcPr>
            <w:tcW w:w="2928" w:type="dxa"/>
          </w:tcPr>
          <w:p w14:paraId="47D7A6B5" w14:textId="3304DDFE" w:rsidR="004B3966" w:rsidRPr="004B3966" w:rsidRDefault="004B3966" w:rsidP="001154BE">
            <w:pPr>
              <w:jc w:val="center"/>
              <w:rPr>
                <w:rFonts w:eastAsia="Times New Roman"/>
                <w:sz w:val="20"/>
                <w:szCs w:val="20"/>
              </w:rPr>
            </w:pPr>
            <w:r w:rsidRPr="004B3966">
              <w:rPr>
                <w:rFonts w:eastAsia="Times New Roman"/>
                <w:b/>
                <w:sz w:val="20"/>
                <w:szCs w:val="20"/>
              </w:rPr>
              <w:t>PILNA LAIKA EKVIVALENTS</w:t>
            </w:r>
          </w:p>
          <w:p w14:paraId="2F0FF23F" w14:textId="0FE857E9" w:rsidR="00DF774F" w:rsidRPr="00C45B91" w:rsidRDefault="001154BE" w:rsidP="001154BE">
            <w:pPr>
              <w:jc w:val="center"/>
              <w:rPr>
                <w:rFonts w:eastAsia="Times New Roman"/>
                <w:sz w:val="20"/>
                <w:szCs w:val="20"/>
              </w:rPr>
            </w:pPr>
            <w:r>
              <w:rPr>
                <w:rFonts w:eastAsia="Times New Roman" w:cstheme="minorHAnsi"/>
                <w:sz w:val="20"/>
                <w:szCs w:val="20"/>
              </w:rPr>
              <w:t>(māsām)</w:t>
            </w:r>
          </w:p>
        </w:tc>
      </w:tr>
      <w:tr w:rsidR="003605C3" w:rsidRPr="00C45B91" w14:paraId="3B85CA9A" w14:textId="77777777" w:rsidTr="00FF4C4D">
        <w:tc>
          <w:tcPr>
            <w:tcW w:w="846" w:type="dxa"/>
          </w:tcPr>
          <w:p w14:paraId="07642125"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275836F9" w14:textId="3AD7D4CE" w:rsidR="003605C3" w:rsidRPr="0030786D" w:rsidRDefault="003605C3" w:rsidP="003605C3">
            <w:pPr>
              <w:jc w:val="both"/>
              <w:rPr>
                <w:rFonts w:eastAsia="Times New Roman"/>
                <w:sz w:val="20"/>
                <w:szCs w:val="20"/>
              </w:rPr>
            </w:pPr>
            <w:r w:rsidRPr="003605C3">
              <w:rPr>
                <w:rFonts w:eastAsia="Times New Roman"/>
                <w:sz w:val="20"/>
                <w:szCs w:val="20"/>
              </w:rPr>
              <w:t>Nav definēta darba intensitāte un darba apjoms pamatslodzē starp specialitātēm un specialitātes ietvaros</w:t>
            </w:r>
          </w:p>
        </w:tc>
        <w:tc>
          <w:tcPr>
            <w:tcW w:w="2928" w:type="dxa"/>
          </w:tcPr>
          <w:p w14:paraId="08B5FAFE" w14:textId="55F931C5" w:rsidR="001154BE" w:rsidRDefault="003605C3" w:rsidP="001154BE">
            <w:pPr>
              <w:jc w:val="center"/>
              <w:rPr>
                <w:rFonts w:eastAsia="Times New Roman" w:cstheme="minorHAnsi"/>
                <w:b/>
                <w:bCs/>
                <w:sz w:val="20"/>
                <w:szCs w:val="20"/>
              </w:rPr>
            </w:pPr>
            <w:r w:rsidRPr="004B3966">
              <w:rPr>
                <w:rFonts w:eastAsia="Times New Roman"/>
                <w:b/>
                <w:sz w:val="20"/>
                <w:szCs w:val="20"/>
              </w:rPr>
              <w:t>PILNA LAIKA EKVIVALENTS</w:t>
            </w:r>
          </w:p>
          <w:p w14:paraId="7E41C093" w14:textId="30903280" w:rsidR="001154BE" w:rsidRPr="00C45B91" w:rsidRDefault="001154BE" w:rsidP="001154BE">
            <w:pPr>
              <w:jc w:val="center"/>
              <w:rPr>
                <w:rFonts w:eastAsia="Times New Roman"/>
                <w:sz w:val="20"/>
                <w:szCs w:val="20"/>
              </w:rPr>
            </w:pPr>
            <w:r>
              <w:rPr>
                <w:rFonts w:eastAsia="Times New Roman" w:cstheme="minorHAnsi"/>
                <w:sz w:val="20"/>
                <w:szCs w:val="20"/>
              </w:rPr>
              <w:t>(ārstiem)</w:t>
            </w:r>
          </w:p>
        </w:tc>
      </w:tr>
      <w:tr w:rsidR="003605C3" w:rsidRPr="00C45B91" w14:paraId="61299834" w14:textId="77777777" w:rsidTr="00FF4C4D">
        <w:tc>
          <w:tcPr>
            <w:tcW w:w="846" w:type="dxa"/>
          </w:tcPr>
          <w:p w14:paraId="16BA51E3"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04E42013" w14:textId="3C02CA99" w:rsidR="003605C3" w:rsidRPr="0030786D" w:rsidRDefault="00B5452E" w:rsidP="00B5452E">
            <w:pPr>
              <w:jc w:val="both"/>
              <w:rPr>
                <w:rFonts w:eastAsia="Times New Roman"/>
                <w:sz w:val="20"/>
                <w:szCs w:val="20"/>
              </w:rPr>
            </w:pPr>
            <w:r w:rsidRPr="00B5452E">
              <w:rPr>
                <w:rFonts w:eastAsia="Times New Roman"/>
                <w:sz w:val="20"/>
                <w:szCs w:val="20"/>
              </w:rPr>
              <w:t>Nav definēta vēlamā proporcija starp pamatalgu un mainīgo daļu</w:t>
            </w:r>
          </w:p>
        </w:tc>
        <w:tc>
          <w:tcPr>
            <w:tcW w:w="2928" w:type="dxa"/>
          </w:tcPr>
          <w:p w14:paraId="3EAF2BA1" w14:textId="522E5DC1" w:rsidR="003605C3" w:rsidRPr="00C45B91" w:rsidRDefault="00B5452E" w:rsidP="0030786D">
            <w:pPr>
              <w:jc w:val="center"/>
              <w:rPr>
                <w:rFonts w:eastAsia="Times New Roman"/>
                <w:sz w:val="20"/>
                <w:szCs w:val="20"/>
              </w:rPr>
            </w:pPr>
            <w:r w:rsidRPr="00B5452E">
              <w:rPr>
                <w:rFonts w:eastAsia="Times New Roman"/>
                <w:b/>
                <w:sz w:val="20"/>
                <w:szCs w:val="20"/>
              </w:rPr>
              <w:t>PIEMAKSU APJOMS UN KRITĒRIJI</w:t>
            </w:r>
          </w:p>
        </w:tc>
      </w:tr>
      <w:tr w:rsidR="003605C3" w:rsidRPr="00C45B91" w14:paraId="010EA9BF" w14:textId="77777777" w:rsidTr="00FF4C4D">
        <w:tc>
          <w:tcPr>
            <w:tcW w:w="846" w:type="dxa"/>
          </w:tcPr>
          <w:p w14:paraId="13C0DF21"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693CBF77" w14:textId="0A2DD3AF" w:rsidR="003605C3" w:rsidRPr="0030786D" w:rsidRDefault="006E6C52" w:rsidP="003605C3">
            <w:pPr>
              <w:jc w:val="both"/>
              <w:rPr>
                <w:rFonts w:eastAsia="Times New Roman"/>
                <w:sz w:val="20"/>
                <w:szCs w:val="20"/>
              </w:rPr>
            </w:pPr>
            <w:r w:rsidRPr="006E6C52">
              <w:rPr>
                <w:rFonts w:eastAsia="Times New Roman"/>
                <w:sz w:val="20"/>
                <w:szCs w:val="20"/>
              </w:rPr>
              <w:t>Iestādēs trūkst skaidru principu, kā tiek sadalīts esošais algu budžets</w:t>
            </w:r>
          </w:p>
        </w:tc>
        <w:tc>
          <w:tcPr>
            <w:tcW w:w="2928" w:type="dxa"/>
          </w:tcPr>
          <w:p w14:paraId="5A8A2733" w14:textId="2F063E7C" w:rsidR="003605C3" w:rsidRPr="00C45B91" w:rsidRDefault="006E6C52" w:rsidP="001154BE">
            <w:pPr>
              <w:jc w:val="center"/>
              <w:rPr>
                <w:rFonts w:eastAsia="Times New Roman" w:cstheme="minorHAnsi"/>
                <w:sz w:val="20"/>
                <w:szCs w:val="20"/>
              </w:rPr>
            </w:pPr>
            <w:r w:rsidRPr="006E6C52">
              <w:rPr>
                <w:rFonts w:eastAsia="Times New Roman" w:cstheme="minorHAnsi"/>
                <w:b/>
                <w:bCs/>
                <w:sz w:val="20"/>
                <w:szCs w:val="20"/>
              </w:rPr>
              <w:t>ALGU FONDA SADALES PRINCIPI IESTĀDĒ</w:t>
            </w:r>
          </w:p>
        </w:tc>
      </w:tr>
      <w:tr w:rsidR="003605C3" w:rsidRPr="00C45B91" w14:paraId="310ED779" w14:textId="77777777" w:rsidTr="00FF4C4D">
        <w:tc>
          <w:tcPr>
            <w:tcW w:w="846" w:type="dxa"/>
          </w:tcPr>
          <w:p w14:paraId="2A92AC2D"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57E3FF22" w14:textId="7C635245" w:rsidR="003605C3" w:rsidRPr="0030786D" w:rsidRDefault="001154BE" w:rsidP="001154BE">
            <w:pPr>
              <w:jc w:val="both"/>
              <w:rPr>
                <w:rFonts w:eastAsia="Times New Roman" w:cstheme="minorHAnsi"/>
                <w:sz w:val="20"/>
                <w:szCs w:val="20"/>
              </w:rPr>
            </w:pPr>
            <w:r w:rsidRPr="001154BE">
              <w:rPr>
                <w:rFonts w:eastAsia="Times New Roman" w:cstheme="minorHAnsi"/>
                <w:sz w:val="20"/>
                <w:szCs w:val="20"/>
              </w:rPr>
              <w:t>Nav definēta ārstniecības personas kvalifikācijas, darba apjoma un darba kvalitātes saistība ar atalgojumu uz 1 slodzi</w:t>
            </w:r>
          </w:p>
        </w:tc>
        <w:tc>
          <w:tcPr>
            <w:tcW w:w="2928" w:type="dxa"/>
          </w:tcPr>
          <w:p w14:paraId="60BF96F3" w14:textId="150A1D76" w:rsidR="003605C3" w:rsidRPr="00C45B91" w:rsidRDefault="001154BE" w:rsidP="0030786D">
            <w:pPr>
              <w:jc w:val="center"/>
              <w:rPr>
                <w:rFonts w:eastAsia="Times New Roman" w:cstheme="minorHAnsi"/>
                <w:sz w:val="20"/>
                <w:szCs w:val="20"/>
              </w:rPr>
            </w:pPr>
            <w:r w:rsidRPr="001154BE">
              <w:rPr>
                <w:rFonts w:eastAsia="Times New Roman" w:cstheme="minorHAnsi"/>
                <w:b/>
                <w:bCs/>
                <w:sz w:val="20"/>
                <w:szCs w:val="20"/>
              </w:rPr>
              <w:t xml:space="preserve">INDIVIDUĀLĀ ATALGOJUMA </w:t>
            </w:r>
            <w:r>
              <w:rPr>
                <w:rFonts w:eastAsia="Times New Roman" w:cstheme="minorHAnsi"/>
                <w:b/>
                <w:bCs/>
                <w:sz w:val="20"/>
                <w:szCs w:val="20"/>
              </w:rPr>
              <w:t xml:space="preserve"> (pamatalg</w:t>
            </w:r>
            <w:r w:rsidR="00FF4C4D">
              <w:rPr>
                <w:rFonts w:eastAsia="Times New Roman" w:cstheme="minorHAnsi"/>
                <w:b/>
                <w:bCs/>
                <w:sz w:val="20"/>
                <w:szCs w:val="20"/>
              </w:rPr>
              <w:t xml:space="preserve">as) </w:t>
            </w:r>
            <w:r w:rsidRPr="001154BE">
              <w:rPr>
                <w:rFonts w:eastAsia="Times New Roman" w:cstheme="minorHAnsi"/>
                <w:b/>
                <w:bCs/>
                <w:sz w:val="20"/>
                <w:szCs w:val="20"/>
              </w:rPr>
              <w:t>KRITĒRIJI</w:t>
            </w:r>
          </w:p>
        </w:tc>
      </w:tr>
    </w:tbl>
    <w:p w14:paraId="3E8041B1" w14:textId="26533FDE" w:rsidR="54A834F2" w:rsidRDefault="12BC779B" w:rsidP="56DDC9B3">
      <w:pPr>
        <w:spacing w:before="120" w:after="200" w:line="276" w:lineRule="auto"/>
        <w:jc w:val="both"/>
        <w:rPr>
          <w:rFonts w:eastAsia="Times New Roman" w:cstheme="minorHAnsi"/>
          <w:sz w:val="24"/>
          <w:szCs w:val="24"/>
        </w:rPr>
      </w:pPr>
      <w:r w:rsidRPr="00AA5EFC">
        <w:rPr>
          <w:rFonts w:eastAsia="Times New Roman" w:cstheme="minorHAnsi"/>
          <w:sz w:val="24"/>
          <w:szCs w:val="24"/>
        </w:rPr>
        <w:t xml:space="preserve">Domnīcas ietvaros </w:t>
      </w:r>
      <w:r w:rsidR="6F4905F9" w:rsidRPr="00AA5EFC">
        <w:rPr>
          <w:rFonts w:eastAsia="Times New Roman" w:cstheme="minorHAnsi"/>
          <w:sz w:val="24"/>
          <w:szCs w:val="24"/>
        </w:rPr>
        <w:t>darba grupas arī vienojās par at</w:t>
      </w:r>
      <w:r w:rsidR="00006A28" w:rsidRPr="00AA5EFC">
        <w:rPr>
          <w:rFonts w:eastAsia="Times New Roman" w:cstheme="minorHAnsi"/>
          <w:sz w:val="24"/>
          <w:szCs w:val="24"/>
        </w:rPr>
        <w:t>a</w:t>
      </w:r>
      <w:r w:rsidR="6F4905F9" w:rsidRPr="00AA5EFC">
        <w:rPr>
          <w:rFonts w:eastAsia="Times New Roman" w:cstheme="minorHAnsi"/>
          <w:sz w:val="24"/>
          <w:szCs w:val="24"/>
        </w:rPr>
        <w:t xml:space="preserve">lgojuma modeļa </w:t>
      </w:r>
      <w:r w:rsidR="00F0263D">
        <w:rPr>
          <w:rFonts w:eastAsia="Times New Roman" w:cstheme="minorHAnsi"/>
          <w:sz w:val="24"/>
          <w:szCs w:val="24"/>
        </w:rPr>
        <w:t>ietvaru</w:t>
      </w:r>
      <w:r w:rsidR="6F4905F9" w:rsidRPr="00AA5EFC">
        <w:rPr>
          <w:rFonts w:eastAsia="Times New Roman" w:cstheme="minorHAnsi"/>
          <w:sz w:val="24"/>
          <w:szCs w:val="24"/>
        </w:rPr>
        <w:t xml:space="preserve"> nākotnei, kas shematiski</w:t>
      </w:r>
      <w:r w:rsidR="00DF1FEA">
        <w:rPr>
          <w:rFonts w:eastAsia="Times New Roman" w:cstheme="minorHAnsi"/>
          <w:sz w:val="24"/>
          <w:szCs w:val="24"/>
        </w:rPr>
        <w:t>, izmantojot domnīcas darba sākumā izraudzīto mājas metaforu,</w:t>
      </w:r>
      <w:r w:rsidR="6F4905F9" w:rsidRPr="00AA5EFC">
        <w:rPr>
          <w:rFonts w:eastAsia="Times New Roman" w:cstheme="minorHAnsi"/>
          <w:sz w:val="24"/>
          <w:szCs w:val="24"/>
        </w:rPr>
        <w:t xml:space="preserve"> ir </w:t>
      </w:r>
      <w:r w:rsidR="00AA5EFC">
        <w:rPr>
          <w:rFonts w:eastAsia="Times New Roman" w:cstheme="minorHAnsi"/>
          <w:sz w:val="24"/>
          <w:szCs w:val="24"/>
        </w:rPr>
        <w:t>šāds</w:t>
      </w:r>
      <w:r w:rsidR="00DF1FEA">
        <w:rPr>
          <w:rFonts w:eastAsia="Times New Roman" w:cstheme="minorHAnsi"/>
          <w:sz w:val="24"/>
          <w:szCs w:val="24"/>
        </w:rPr>
        <w:t xml:space="preserve"> (</w:t>
      </w:r>
      <w:r w:rsidR="00EE4DCD">
        <w:rPr>
          <w:rFonts w:eastAsia="Times New Roman" w:cstheme="minorHAnsi"/>
          <w:sz w:val="24"/>
          <w:szCs w:val="24"/>
        </w:rPr>
        <w:t>4.3.</w:t>
      </w:r>
      <w:r w:rsidR="00DF1FEA">
        <w:rPr>
          <w:rFonts w:eastAsia="Times New Roman" w:cstheme="minorHAnsi"/>
          <w:sz w:val="24"/>
          <w:szCs w:val="24"/>
        </w:rPr>
        <w:t xml:space="preserve"> attēls)</w:t>
      </w:r>
      <w:r w:rsidR="6F4905F9" w:rsidRPr="00AA5EFC">
        <w:rPr>
          <w:rFonts w:eastAsia="Times New Roman" w:cstheme="minorHAnsi"/>
          <w:sz w:val="24"/>
          <w:szCs w:val="24"/>
        </w:rPr>
        <w:t>:</w:t>
      </w:r>
    </w:p>
    <w:p w14:paraId="0AD2B0E7" w14:textId="663875B1" w:rsidR="00F5798B" w:rsidRDefault="00483207" w:rsidP="00AA5EFC">
      <w:pPr>
        <w:spacing w:before="120" w:after="200" w:line="276" w:lineRule="auto"/>
        <w:jc w:val="center"/>
        <w:rPr>
          <w:rFonts w:ascii="Times New Roman" w:eastAsia="Times New Roman" w:hAnsi="Times New Roman" w:cs="Times New Roman"/>
          <w:i/>
          <w:iCs/>
          <w:sz w:val="28"/>
          <w:szCs w:val="28"/>
          <w:highlight w:val="green"/>
        </w:rPr>
      </w:pPr>
      <w:r>
        <w:rPr>
          <w:noProof/>
        </w:rPr>
        <w:drawing>
          <wp:inline distT="0" distB="0" distL="0" distR="0" wp14:anchorId="7B366389" wp14:editId="69E2F39A">
            <wp:extent cx="3884371" cy="3121370"/>
            <wp:effectExtent l="0" t="0" r="1905" b="3175"/>
            <wp:docPr id="18622656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6">
                      <a:extLst>
                        <a:ext uri="{28A0092B-C50C-407E-A947-70E740481C1C}">
                          <a14:useLocalDpi xmlns:a14="http://schemas.microsoft.com/office/drawing/2010/main" val="0"/>
                        </a:ext>
                      </a:extLst>
                    </a:blip>
                    <a:stretch>
                      <a:fillRect/>
                    </a:stretch>
                  </pic:blipFill>
                  <pic:spPr>
                    <a:xfrm>
                      <a:off x="0" y="0"/>
                      <a:ext cx="3884371" cy="3121370"/>
                    </a:xfrm>
                    <a:prstGeom prst="rect">
                      <a:avLst/>
                    </a:prstGeom>
                  </pic:spPr>
                </pic:pic>
              </a:graphicData>
            </a:graphic>
          </wp:inline>
        </w:drawing>
      </w:r>
    </w:p>
    <w:p w14:paraId="7A055C8C" w14:textId="606BB794" w:rsidR="56DDC9B3" w:rsidRPr="00EE4DCD" w:rsidRDefault="00EE4DCD" w:rsidP="56DDC9B3">
      <w:pPr>
        <w:spacing w:before="120" w:after="200" w:line="276" w:lineRule="auto"/>
        <w:jc w:val="both"/>
        <w:rPr>
          <w:rFonts w:eastAsia="Times New Roman" w:cstheme="minorHAnsi"/>
          <w:sz w:val="20"/>
          <w:szCs w:val="20"/>
        </w:rPr>
      </w:pPr>
      <w:r w:rsidRPr="00EE4DCD">
        <w:rPr>
          <w:rFonts w:eastAsia="Times New Roman" w:cstheme="minorHAnsi"/>
          <w:sz w:val="20"/>
          <w:szCs w:val="20"/>
        </w:rPr>
        <w:t>4.3.</w:t>
      </w:r>
      <w:r w:rsidR="004D1C71" w:rsidRPr="00EE4DCD">
        <w:rPr>
          <w:rFonts w:eastAsia="Times New Roman" w:cstheme="minorHAnsi"/>
          <w:sz w:val="20"/>
          <w:szCs w:val="20"/>
        </w:rPr>
        <w:t xml:space="preserve"> attēls. Ārstniecības personu atalgojuma modelis, balstoties uz darba grupu izstrādātājiem elementiem.</w:t>
      </w:r>
    </w:p>
    <w:p w14:paraId="0F757ED3" w14:textId="27EDF78C" w:rsidR="0090775B" w:rsidRPr="009B2B9B" w:rsidRDefault="002569D4" w:rsidP="009B2B9B">
      <w:pPr>
        <w:pStyle w:val="Heading3"/>
      </w:pPr>
      <w:bookmarkStart w:id="28" w:name="_Toc53477963"/>
      <w:bookmarkStart w:id="29" w:name="_Hlk40709380"/>
      <w:r w:rsidRPr="009B2B9B">
        <w:lastRenderedPageBreak/>
        <w:t xml:space="preserve">1. </w:t>
      </w:r>
      <w:r w:rsidR="00B47AA9" w:rsidRPr="009B2B9B">
        <w:t xml:space="preserve">Mērķa atalgojuma </w:t>
      </w:r>
      <w:r w:rsidR="00B47AA9" w:rsidRPr="00B57D17">
        <w:t>noteikšana</w:t>
      </w:r>
      <w:bookmarkEnd w:id="28"/>
    </w:p>
    <w:bookmarkEnd w:id="29"/>
    <w:p w14:paraId="0D1EB39B" w14:textId="200755FE" w:rsidR="00D1631A" w:rsidRPr="0005425F" w:rsidRDefault="0005425F" w:rsidP="00B94BB0">
      <w:pPr>
        <w:pStyle w:val="ListParagraph"/>
        <w:numPr>
          <w:ilvl w:val="0"/>
          <w:numId w:val="28"/>
        </w:numPr>
        <w:jc w:val="both"/>
        <w:rPr>
          <w:rFonts w:eastAsia="Times New Roman" w:cstheme="minorHAnsi"/>
          <w:b/>
          <w:bCs/>
          <w:sz w:val="24"/>
          <w:szCs w:val="24"/>
        </w:rPr>
      </w:pPr>
      <w:r w:rsidRPr="009B2B9B">
        <w:rPr>
          <w:rFonts w:eastAsia="Times New Roman" w:cstheme="minorHAnsi"/>
          <w:b/>
          <w:bCs/>
          <w:sz w:val="24"/>
          <w:szCs w:val="24"/>
        </w:rPr>
        <w:t>Galvenā risināmā problēma</w:t>
      </w:r>
      <w:r w:rsidR="00D1631A" w:rsidRPr="009B2B9B">
        <w:rPr>
          <w:rFonts w:eastAsia="Times New Roman" w:cstheme="minorHAnsi"/>
          <w:b/>
          <w:bCs/>
          <w:sz w:val="24"/>
          <w:szCs w:val="24"/>
        </w:rPr>
        <w:t>:</w:t>
      </w:r>
      <w:r w:rsidR="009B2B9B">
        <w:rPr>
          <w:rFonts w:eastAsia="Times New Roman" w:cstheme="minorHAnsi"/>
          <w:b/>
          <w:bCs/>
          <w:sz w:val="24"/>
          <w:szCs w:val="24"/>
        </w:rPr>
        <w:t xml:space="preserve"> </w:t>
      </w:r>
      <w:r w:rsidR="00F45129" w:rsidRPr="009B2B9B">
        <w:rPr>
          <w:rFonts w:eastAsia="Times New Roman" w:cstheme="minorHAnsi"/>
          <w:b/>
          <w:bCs/>
          <w:color w:val="007D6B"/>
          <w:sz w:val="24"/>
          <w:szCs w:val="24"/>
        </w:rPr>
        <w:t>Kā varētu noteikt</w:t>
      </w:r>
      <w:r w:rsidR="00D1631A" w:rsidRPr="009B2B9B">
        <w:rPr>
          <w:rFonts w:eastAsia="Times New Roman" w:cstheme="minorHAnsi"/>
          <w:b/>
          <w:bCs/>
          <w:color w:val="007D6B"/>
          <w:sz w:val="24"/>
          <w:szCs w:val="24"/>
        </w:rPr>
        <w:t xml:space="preserve"> ārstniecības personu mērķa algas apmēru, kurš būtu atbilstošs amata vērtībai, </w:t>
      </w:r>
      <w:r w:rsidR="00FA16F9">
        <w:rPr>
          <w:rFonts w:eastAsia="Times New Roman" w:cstheme="minorHAnsi"/>
          <w:b/>
          <w:bCs/>
          <w:color w:val="007D6B"/>
          <w:sz w:val="24"/>
          <w:szCs w:val="24"/>
        </w:rPr>
        <w:t xml:space="preserve">un </w:t>
      </w:r>
      <w:r w:rsidR="00D1631A" w:rsidRPr="009B2B9B">
        <w:rPr>
          <w:rFonts w:eastAsia="Times New Roman" w:cstheme="minorHAnsi"/>
          <w:b/>
          <w:bCs/>
          <w:color w:val="007D6B"/>
          <w:sz w:val="24"/>
          <w:szCs w:val="24"/>
        </w:rPr>
        <w:t>kāds tas būtu?</w:t>
      </w:r>
    </w:p>
    <w:p w14:paraId="1B3DFA1E" w14:textId="0503339D" w:rsidR="00170807" w:rsidRPr="00170807"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sz w:val="24"/>
          <w:szCs w:val="24"/>
        </w:rPr>
      </w:pPr>
      <w:r w:rsidRPr="009B2B9B">
        <w:rPr>
          <w:rFonts w:eastAsia="Times New Roman" w:cstheme="minorHAnsi"/>
          <w:b/>
          <w:bCs/>
          <w:sz w:val="24"/>
          <w:szCs w:val="24"/>
        </w:rPr>
        <w:t>Lietotāji</w:t>
      </w:r>
      <w:r w:rsidR="00F45129" w:rsidRPr="009B2B9B">
        <w:rPr>
          <w:rFonts w:eastAsia="Times New Roman" w:cstheme="minorHAnsi"/>
          <w:b/>
          <w:bCs/>
          <w:sz w:val="24"/>
          <w:szCs w:val="24"/>
        </w:rPr>
        <w:t xml:space="preserve">: </w:t>
      </w:r>
      <w:r w:rsidR="00F45129" w:rsidRPr="009B2B9B">
        <w:rPr>
          <w:rFonts w:eastAsia="Times New Roman" w:cstheme="minorHAnsi"/>
          <w:sz w:val="24"/>
          <w:szCs w:val="24"/>
        </w:rPr>
        <w:t>ā</w:t>
      </w:r>
      <w:r w:rsidR="00D1631A" w:rsidRPr="009B2B9B">
        <w:rPr>
          <w:rFonts w:eastAsia="Times New Roman" w:cstheme="minorHAnsi"/>
          <w:sz w:val="24"/>
          <w:szCs w:val="24"/>
        </w:rPr>
        <w:t>rstniecības personas</w:t>
      </w:r>
      <w:r w:rsidR="00170807">
        <w:rPr>
          <w:rFonts w:eastAsia="Times New Roman" w:cstheme="minorHAnsi"/>
          <w:sz w:val="24"/>
          <w:szCs w:val="24"/>
        </w:rPr>
        <w:t>; ārstniecības iestāžu vadītāji.</w:t>
      </w:r>
    </w:p>
    <w:p w14:paraId="2FF2FD11" w14:textId="77777777" w:rsidR="00170807" w:rsidRPr="00170807" w:rsidRDefault="0005425F" w:rsidP="00B94BB0">
      <w:pPr>
        <w:pStyle w:val="ListParagraph"/>
        <w:numPr>
          <w:ilvl w:val="0"/>
          <w:numId w:val="28"/>
        </w:numPr>
        <w:spacing w:before="120" w:after="0" w:line="240" w:lineRule="auto"/>
        <w:ind w:left="357" w:hanging="357"/>
        <w:contextualSpacing w:val="0"/>
        <w:jc w:val="both"/>
        <w:rPr>
          <w:sz w:val="24"/>
          <w:szCs w:val="24"/>
        </w:rPr>
      </w:pPr>
      <w:r w:rsidRPr="00332828">
        <w:rPr>
          <w:rFonts w:eastAsia="Times New Roman" w:cstheme="minorHAnsi"/>
          <w:b/>
          <w:bCs/>
          <w:sz w:val="24"/>
          <w:szCs w:val="24"/>
        </w:rPr>
        <w:t xml:space="preserve">Lietotāju </w:t>
      </w:r>
      <w:r w:rsidR="008029C1">
        <w:rPr>
          <w:rFonts w:eastAsia="Times New Roman" w:cstheme="minorHAnsi"/>
          <w:b/>
          <w:bCs/>
          <w:sz w:val="24"/>
          <w:szCs w:val="24"/>
        </w:rPr>
        <w:t>“</w:t>
      </w:r>
      <w:r w:rsidRPr="00332828">
        <w:rPr>
          <w:rFonts w:eastAsia="Times New Roman" w:cstheme="minorHAnsi"/>
          <w:b/>
          <w:bCs/>
          <w:sz w:val="24"/>
          <w:szCs w:val="24"/>
        </w:rPr>
        <w:t>sāpju punkti</w:t>
      </w:r>
      <w:r w:rsidR="008029C1">
        <w:rPr>
          <w:rFonts w:eastAsia="Times New Roman" w:cstheme="minorHAnsi"/>
          <w:b/>
          <w:bCs/>
          <w:sz w:val="24"/>
          <w:szCs w:val="24"/>
        </w:rPr>
        <w:t>”</w:t>
      </w:r>
      <w:r w:rsidR="004C5EE1">
        <w:rPr>
          <w:rStyle w:val="FootnoteReference"/>
          <w:rFonts w:eastAsia="Times New Roman" w:cstheme="minorHAnsi"/>
          <w:b/>
          <w:bCs/>
          <w:sz w:val="24"/>
          <w:szCs w:val="24"/>
        </w:rPr>
        <w:footnoteReference w:id="28"/>
      </w:r>
      <w:r w:rsidR="00F45129" w:rsidRPr="00332828">
        <w:rPr>
          <w:rFonts w:eastAsia="Times New Roman" w:cstheme="minorHAnsi"/>
          <w:b/>
          <w:bCs/>
          <w:sz w:val="24"/>
          <w:szCs w:val="24"/>
        </w:rPr>
        <w:t xml:space="preserve">: </w:t>
      </w:r>
    </w:p>
    <w:p w14:paraId="7CF8215D" w14:textId="2698CE1C" w:rsidR="00553795"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personas:</w:t>
      </w:r>
      <w:r>
        <w:rPr>
          <w:rFonts w:eastAsia="Times New Roman" w:cstheme="minorHAnsi"/>
          <w:b/>
          <w:bCs/>
          <w:sz w:val="24"/>
          <w:szCs w:val="24"/>
        </w:rPr>
        <w:t xml:space="preserve"> </w:t>
      </w:r>
      <w:r w:rsidR="009B2B9B" w:rsidRPr="00170807">
        <w:rPr>
          <w:rFonts w:eastAsia="Times New Roman" w:cstheme="minorHAnsi"/>
          <w:sz w:val="24"/>
          <w:szCs w:val="24"/>
        </w:rPr>
        <w:t>zems atalgojums; a</w:t>
      </w:r>
      <w:r w:rsidR="00553795" w:rsidRPr="00170807">
        <w:rPr>
          <w:rFonts w:eastAsia="Times New Roman" w:cstheme="minorHAnsi"/>
          <w:sz w:val="24"/>
          <w:szCs w:val="24"/>
        </w:rPr>
        <w:t>talgojuma atšķirības starp iestādēm</w:t>
      </w:r>
      <w:r w:rsidR="009B2B9B" w:rsidRPr="00170807">
        <w:rPr>
          <w:rFonts w:eastAsia="Times New Roman" w:cstheme="minorHAnsi"/>
          <w:sz w:val="24"/>
          <w:szCs w:val="24"/>
        </w:rPr>
        <w:t>;</w:t>
      </w:r>
      <w:r w:rsidR="00553795" w:rsidRPr="00170807">
        <w:rPr>
          <w:rFonts w:eastAsia="Times New Roman" w:cstheme="minorHAnsi"/>
          <w:sz w:val="24"/>
          <w:szCs w:val="24"/>
        </w:rPr>
        <w:t xml:space="preserve"> </w:t>
      </w:r>
      <w:r w:rsidR="009B2B9B" w:rsidRPr="00170807">
        <w:rPr>
          <w:sz w:val="24"/>
          <w:szCs w:val="24"/>
        </w:rPr>
        <w:t>n</w:t>
      </w:r>
      <w:r w:rsidR="00553795" w:rsidRPr="00170807">
        <w:rPr>
          <w:sz w:val="24"/>
          <w:szCs w:val="24"/>
        </w:rPr>
        <w:t>eskaidrs finansējums un zemi tarifi atsevišķiem pakalpojumiem</w:t>
      </w:r>
      <w:r w:rsidR="009B2B9B" w:rsidRPr="00170807">
        <w:rPr>
          <w:sz w:val="24"/>
          <w:szCs w:val="24"/>
        </w:rPr>
        <w:t>;</w:t>
      </w:r>
      <w:r w:rsidR="00553795" w:rsidRPr="00170807">
        <w:rPr>
          <w:sz w:val="24"/>
          <w:szCs w:val="24"/>
        </w:rPr>
        <w:t xml:space="preserve"> </w:t>
      </w:r>
      <w:r w:rsidR="00332828" w:rsidRPr="00170807">
        <w:rPr>
          <w:sz w:val="24"/>
          <w:szCs w:val="24"/>
        </w:rPr>
        <w:t xml:space="preserve">vienlīdzīga </w:t>
      </w:r>
      <w:r w:rsidR="00F63FEE">
        <w:rPr>
          <w:sz w:val="24"/>
          <w:szCs w:val="24"/>
        </w:rPr>
        <w:t xml:space="preserve">bāzes </w:t>
      </w:r>
      <w:r w:rsidR="00332828" w:rsidRPr="00170807">
        <w:rPr>
          <w:sz w:val="24"/>
          <w:szCs w:val="24"/>
        </w:rPr>
        <w:t xml:space="preserve">darba samaksa; </w:t>
      </w:r>
      <w:r w:rsidR="006C7FC6" w:rsidRPr="00170807">
        <w:rPr>
          <w:sz w:val="24"/>
          <w:szCs w:val="24"/>
        </w:rPr>
        <w:t xml:space="preserve">ārstu un māsu deficīts; </w:t>
      </w:r>
      <w:r w:rsidR="009B2B9B" w:rsidRPr="00170807">
        <w:rPr>
          <w:sz w:val="24"/>
          <w:szCs w:val="24"/>
        </w:rPr>
        <w:t>atalgojuma n</w:t>
      </w:r>
      <w:r w:rsidR="00553795" w:rsidRPr="00170807">
        <w:rPr>
          <w:sz w:val="24"/>
          <w:szCs w:val="24"/>
        </w:rPr>
        <w:t>evienlīdzība</w:t>
      </w:r>
      <w:r w:rsidR="009B2B9B" w:rsidRPr="00170807">
        <w:rPr>
          <w:sz w:val="24"/>
          <w:szCs w:val="24"/>
        </w:rPr>
        <w:t>;</w:t>
      </w:r>
      <w:r w:rsidR="00553795" w:rsidRPr="00170807">
        <w:rPr>
          <w:sz w:val="24"/>
          <w:szCs w:val="24"/>
        </w:rPr>
        <w:t xml:space="preserve"> </w:t>
      </w:r>
      <w:r w:rsidR="009B2B9B" w:rsidRPr="00170807">
        <w:rPr>
          <w:sz w:val="24"/>
          <w:szCs w:val="24"/>
        </w:rPr>
        <w:t>j</w:t>
      </w:r>
      <w:r w:rsidR="00553795" w:rsidRPr="00170807">
        <w:rPr>
          <w:sz w:val="24"/>
          <w:szCs w:val="24"/>
        </w:rPr>
        <w:t>ācīnās par savu atalgojumu, lai tas būtu adekvāts ieguldījumam</w:t>
      </w:r>
      <w:r w:rsidR="009B2B9B" w:rsidRPr="00170807">
        <w:rPr>
          <w:sz w:val="24"/>
          <w:szCs w:val="24"/>
        </w:rPr>
        <w:t>.</w:t>
      </w:r>
      <w:r w:rsidR="009B2B9B" w:rsidRPr="00332828">
        <w:rPr>
          <w:rStyle w:val="FootnoteReference"/>
          <w:sz w:val="24"/>
          <w:szCs w:val="24"/>
        </w:rPr>
        <w:footnoteReference w:id="29"/>
      </w:r>
    </w:p>
    <w:p w14:paraId="220F308E" w14:textId="470DB258" w:rsidR="00170807" w:rsidRPr="00305D9F"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iestāžu vad</w:t>
      </w:r>
      <w:r>
        <w:rPr>
          <w:rFonts w:eastAsia="Times New Roman" w:cstheme="minorHAnsi"/>
          <w:i/>
          <w:iCs/>
          <w:sz w:val="24"/>
          <w:szCs w:val="24"/>
        </w:rPr>
        <w:t>ī</w:t>
      </w:r>
      <w:r w:rsidRPr="00170807">
        <w:rPr>
          <w:rFonts w:eastAsia="Times New Roman" w:cstheme="minorHAnsi"/>
          <w:i/>
          <w:iCs/>
          <w:sz w:val="24"/>
          <w:szCs w:val="24"/>
        </w:rPr>
        <w:t>tāji:</w:t>
      </w:r>
      <w:r w:rsidRPr="00170807">
        <w:rPr>
          <w:i/>
          <w:iCs/>
          <w:sz w:val="24"/>
          <w:szCs w:val="24"/>
        </w:rPr>
        <w:t xml:space="preserve"> </w:t>
      </w:r>
      <w:r>
        <w:rPr>
          <w:sz w:val="24"/>
          <w:szCs w:val="24"/>
        </w:rPr>
        <w:t>k</w:t>
      </w:r>
      <w:r w:rsidRPr="00170807">
        <w:rPr>
          <w:sz w:val="24"/>
          <w:szCs w:val="24"/>
        </w:rPr>
        <w:t xml:space="preserve">ā nodrošināt konkurētspējīgu atalgojumu, lai </w:t>
      </w:r>
      <w:r>
        <w:rPr>
          <w:sz w:val="24"/>
          <w:szCs w:val="24"/>
        </w:rPr>
        <w:t xml:space="preserve">darbinieki </w:t>
      </w:r>
      <w:r w:rsidRPr="00170807">
        <w:rPr>
          <w:sz w:val="24"/>
          <w:szCs w:val="24"/>
        </w:rPr>
        <w:t>neaiziet strādāt citur</w:t>
      </w:r>
      <w:r>
        <w:rPr>
          <w:sz w:val="24"/>
          <w:szCs w:val="24"/>
        </w:rPr>
        <w:t xml:space="preserve">; </w:t>
      </w:r>
      <w:r w:rsidR="00F63FEE" w:rsidRPr="00170807">
        <w:rPr>
          <w:sz w:val="24"/>
          <w:szCs w:val="24"/>
        </w:rPr>
        <w:t>valsts pārvaldē grūti</w:t>
      </w:r>
      <w:r w:rsidR="00F63FEE">
        <w:rPr>
          <w:sz w:val="24"/>
          <w:szCs w:val="24"/>
        </w:rPr>
        <w:t xml:space="preserve"> nodrošināt</w:t>
      </w:r>
      <w:r w:rsidR="00F63FEE" w:rsidRPr="00170807">
        <w:rPr>
          <w:sz w:val="24"/>
          <w:szCs w:val="24"/>
        </w:rPr>
        <w:t xml:space="preserve"> </w:t>
      </w:r>
      <w:r w:rsidRPr="00170807">
        <w:rPr>
          <w:sz w:val="24"/>
          <w:szCs w:val="24"/>
        </w:rPr>
        <w:t>atbilstošus citus labumus</w:t>
      </w:r>
      <w:r>
        <w:rPr>
          <w:sz w:val="24"/>
          <w:szCs w:val="24"/>
        </w:rPr>
        <w:t xml:space="preserve">; </w:t>
      </w:r>
      <w:r w:rsidR="00F951D3">
        <w:rPr>
          <w:sz w:val="24"/>
          <w:szCs w:val="24"/>
        </w:rPr>
        <w:t>m</w:t>
      </w:r>
      <w:r w:rsidR="00F951D3" w:rsidRPr="00F951D3">
        <w:rPr>
          <w:sz w:val="24"/>
          <w:szCs w:val="24"/>
        </w:rPr>
        <w:t>ikroklimats iestādē</w:t>
      </w:r>
      <w:r w:rsidR="00305D9F">
        <w:rPr>
          <w:sz w:val="24"/>
          <w:szCs w:val="24"/>
        </w:rPr>
        <w:t>; kā s</w:t>
      </w:r>
      <w:r w:rsidR="00305D9F" w:rsidRPr="00305D9F">
        <w:rPr>
          <w:sz w:val="24"/>
          <w:szCs w:val="24"/>
        </w:rPr>
        <w:t>abalansēt situāciju starp finansējumu un darbiniekie</w:t>
      </w:r>
      <w:r w:rsidR="00305D9F">
        <w:rPr>
          <w:sz w:val="24"/>
          <w:szCs w:val="24"/>
        </w:rPr>
        <w:t>m.</w:t>
      </w:r>
    </w:p>
    <w:p w14:paraId="0EBC8AD8" w14:textId="28E6D1A7" w:rsidR="0005425F" w:rsidRPr="009B2B9B"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b/>
          <w:bCs/>
          <w:sz w:val="24"/>
          <w:szCs w:val="24"/>
        </w:rPr>
      </w:pPr>
      <w:r w:rsidRPr="009B2B9B">
        <w:rPr>
          <w:rFonts w:eastAsia="Times New Roman" w:cstheme="minorHAnsi"/>
          <w:b/>
          <w:bCs/>
          <w:sz w:val="24"/>
          <w:szCs w:val="24"/>
        </w:rPr>
        <w:t>Risinājums</w:t>
      </w:r>
      <w:r w:rsidR="007164D7">
        <w:rPr>
          <w:rFonts w:eastAsia="Times New Roman" w:cstheme="minorHAnsi"/>
          <w:b/>
          <w:bCs/>
          <w:sz w:val="24"/>
          <w:szCs w:val="24"/>
        </w:rPr>
        <w:t>:</w:t>
      </w:r>
    </w:p>
    <w:p w14:paraId="2B9B6114" w14:textId="1DBEDC95" w:rsidR="009B2B9B" w:rsidRPr="00237FB2" w:rsidRDefault="00F63FEE" w:rsidP="00F63FEE">
      <w:pPr>
        <w:spacing w:before="120" w:after="0" w:line="240" w:lineRule="auto"/>
        <w:jc w:val="both"/>
        <w:rPr>
          <w:rFonts w:eastAsia="Times New Roman" w:cstheme="minorHAnsi"/>
          <w:sz w:val="24"/>
          <w:szCs w:val="24"/>
        </w:rPr>
      </w:pPr>
      <w:r>
        <w:rPr>
          <w:rFonts w:eastAsia="Times New Roman" w:cstheme="minorHAnsi"/>
          <w:sz w:val="24"/>
          <w:szCs w:val="24"/>
        </w:rPr>
        <w:t xml:space="preserve">Kā minēts iepriekš, </w:t>
      </w:r>
      <w:r w:rsidR="009B2B9B" w:rsidRPr="00F63FEE">
        <w:rPr>
          <w:rFonts w:eastAsia="Times New Roman" w:cstheme="minorHAnsi"/>
          <w:sz w:val="24"/>
          <w:szCs w:val="24"/>
        </w:rPr>
        <w:t>“Valdības rīcības plān</w:t>
      </w:r>
      <w:r w:rsidR="00791177">
        <w:rPr>
          <w:rFonts w:eastAsia="Times New Roman" w:cstheme="minorHAnsi"/>
          <w:sz w:val="24"/>
          <w:szCs w:val="24"/>
        </w:rPr>
        <w:t>ā</w:t>
      </w:r>
      <w:r w:rsidR="009B2B9B" w:rsidRPr="00F63FEE">
        <w:rPr>
          <w:rFonts w:eastAsia="Times New Roman" w:cstheme="minorHAnsi"/>
          <w:sz w:val="24"/>
          <w:szCs w:val="24"/>
        </w:rPr>
        <w:t xml:space="preserve"> Deklarācijas par Artura Krišjāņa Kariņa vadītā Ministru kabineta iecerēto darbību īstenošanai” noteikts, ka 2021. gadā ārstu vidējai darba samaksai jāsasniedz divkāršu tautsaimniecībā nodarbināto darba algu. </w:t>
      </w:r>
      <w:r w:rsidR="00791177">
        <w:rPr>
          <w:rFonts w:eastAsia="Times New Roman" w:cstheme="minorHAnsi"/>
          <w:sz w:val="24"/>
          <w:szCs w:val="24"/>
        </w:rPr>
        <w:t>K</w:t>
      </w:r>
      <w:r w:rsidR="009B2B9B" w:rsidRPr="00F63FEE">
        <w:rPr>
          <w:rFonts w:eastAsia="Times New Roman" w:cstheme="minorHAnsi"/>
          <w:sz w:val="24"/>
          <w:szCs w:val="24"/>
        </w:rPr>
        <w:t>onceptuāl</w:t>
      </w:r>
      <w:r w:rsidR="00791177">
        <w:rPr>
          <w:rFonts w:eastAsia="Times New Roman" w:cstheme="minorHAnsi"/>
          <w:sz w:val="24"/>
          <w:szCs w:val="24"/>
        </w:rPr>
        <w:t>ajā</w:t>
      </w:r>
      <w:r w:rsidR="009B2B9B" w:rsidRPr="00F63FEE">
        <w:rPr>
          <w:rFonts w:eastAsia="Times New Roman" w:cstheme="minorHAnsi"/>
          <w:sz w:val="24"/>
          <w:szCs w:val="24"/>
        </w:rPr>
        <w:t xml:space="preserve"> ziņojum</w:t>
      </w:r>
      <w:r w:rsidR="00791177">
        <w:rPr>
          <w:rFonts w:eastAsia="Times New Roman" w:cstheme="minorHAnsi"/>
          <w:sz w:val="24"/>
          <w:szCs w:val="24"/>
        </w:rPr>
        <w:t>ā</w:t>
      </w:r>
      <w:r w:rsidR="009B2B9B" w:rsidRPr="00F63FEE">
        <w:rPr>
          <w:rFonts w:eastAsia="Times New Roman" w:cstheme="minorHAnsi"/>
          <w:sz w:val="24"/>
          <w:szCs w:val="24"/>
        </w:rPr>
        <w:t xml:space="preserve"> "Par veselības aprūpes sistēmas reformu” ir noteikts, ka ārstu un funkcionālo speciālistu vidējai darba samaksai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gadā par mērķi nosakot divkāršu tautsaimniecībā nodarbināto vidējo darba samaksu un māsu darba samaksai nepieciešams sasniegt 60%, bet aprūpes atbalsta personu vidējai darba samaksai nepieciešams sasniegt 40% no ārstu un funkcionālo speciālistu vidējās darba samaksas. Esošā mērķa alga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gadam ir 2 vidējā darba samaksa tautsaimniecībā ārstam, 1,2 vidējā darba samaksa tautsaimniecībā samaksas māsām, 0,8 vidējā darba samaksa tautsaimniecībā aprūpes atbalsta personām.</w:t>
      </w:r>
    </w:p>
    <w:p w14:paraId="02E80C4B" w14:textId="6776DC19" w:rsidR="009B2B9B" w:rsidRDefault="009B2B9B" w:rsidP="00F63FEE">
      <w:pPr>
        <w:spacing w:before="120" w:after="0" w:line="240" w:lineRule="auto"/>
        <w:jc w:val="both"/>
        <w:rPr>
          <w:rFonts w:eastAsia="Times New Roman" w:cstheme="minorHAnsi"/>
          <w:sz w:val="24"/>
          <w:szCs w:val="24"/>
        </w:rPr>
      </w:pPr>
      <w:r w:rsidRPr="00AA5EFC">
        <w:rPr>
          <w:rFonts w:eastAsia="Times New Roman" w:cstheme="minorHAnsi"/>
          <w:sz w:val="24"/>
          <w:szCs w:val="24"/>
        </w:rPr>
        <w:t>Domnīcas ietvaros darba grupa</w:t>
      </w:r>
      <w:r>
        <w:rPr>
          <w:rFonts w:eastAsia="Times New Roman" w:cstheme="minorHAnsi"/>
          <w:sz w:val="24"/>
          <w:szCs w:val="24"/>
        </w:rPr>
        <w:t xml:space="preserve"> izvērtēja </w:t>
      </w:r>
      <w:r w:rsidR="006C7FC6">
        <w:rPr>
          <w:rFonts w:eastAsia="Times New Roman" w:cstheme="minorHAnsi"/>
          <w:sz w:val="24"/>
          <w:szCs w:val="24"/>
        </w:rPr>
        <w:t>trīs</w:t>
      </w:r>
      <w:r>
        <w:rPr>
          <w:rFonts w:eastAsia="Times New Roman" w:cstheme="minorHAnsi"/>
          <w:sz w:val="24"/>
          <w:szCs w:val="24"/>
        </w:rPr>
        <w:t xml:space="preserve"> scenārijus ārstniecības personu mērķa atalgojuma noteikšanai:</w:t>
      </w:r>
    </w:p>
    <w:p w14:paraId="1B2C57ED" w14:textId="3AFAB0CF" w:rsidR="009B2B9B" w:rsidRPr="00EB23AC" w:rsidRDefault="00F63FEE" w:rsidP="00477DBA">
      <w:pPr>
        <w:pStyle w:val="ListParagraph"/>
        <w:numPr>
          <w:ilvl w:val="0"/>
          <w:numId w:val="65"/>
        </w:numPr>
        <w:spacing w:before="120" w:after="0" w:line="240" w:lineRule="auto"/>
        <w:contextualSpacing w:val="0"/>
        <w:jc w:val="both"/>
        <w:rPr>
          <w:color w:val="00B050"/>
        </w:rPr>
      </w:pPr>
      <w:r>
        <w:rPr>
          <w:sz w:val="24"/>
          <w:szCs w:val="24"/>
        </w:rPr>
        <w:t>b</w:t>
      </w:r>
      <w:r w:rsidR="006C7FC6">
        <w:rPr>
          <w:sz w:val="24"/>
          <w:szCs w:val="24"/>
        </w:rPr>
        <w:t xml:space="preserve">alstīties uz </w:t>
      </w:r>
      <w:r w:rsidR="006C7FC6" w:rsidRPr="006C7FC6">
        <w:rPr>
          <w:b/>
          <w:bCs/>
          <w:sz w:val="24"/>
          <w:szCs w:val="24"/>
        </w:rPr>
        <w:t>s</w:t>
      </w:r>
      <w:r w:rsidR="009B2B9B" w:rsidRPr="006C7FC6">
        <w:rPr>
          <w:b/>
          <w:bCs/>
          <w:sz w:val="24"/>
          <w:szCs w:val="24"/>
        </w:rPr>
        <w:t>alīdzinoš</w:t>
      </w:r>
      <w:r w:rsidR="006C7FC6" w:rsidRPr="006C7FC6">
        <w:rPr>
          <w:b/>
          <w:bCs/>
          <w:sz w:val="24"/>
          <w:szCs w:val="24"/>
        </w:rPr>
        <w:t>o</w:t>
      </w:r>
      <w:r w:rsidR="009B2B9B" w:rsidRPr="006C7FC6">
        <w:rPr>
          <w:b/>
          <w:bCs/>
          <w:sz w:val="24"/>
          <w:szCs w:val="24"/>
        </w:rPr>
        <w:t xml:space="preserve"> pētījum</w:t>
      </w:r>
      <w:r w:rsidR="006C7FC6" w:rsidRPr="006C7FC6">
        <w:rPr>
          <w:b/>
          <w:bCs/>
          <w:sz w:val="24"/>
          <w:szCs w:val="24"/>
        </w:rPr>
        <w:t>u</w:t>
      </w:r>
      <w:r w:rsidR="009B2B9B" w:rsidRPr="006C7FC6">
        <w:rPr>
          <w:b/>
          <w:bCs/>
          <w:sz w:val="24"/>
          <w:szCs w:val="24"/>
        </w:rPr>
        <w:t xml:space="preserve"> </w:t>
      </w:r>
      <w:r w:rsidR="006C7FC6" w:rsidRPr="006C7FC6">
        <w:rPr>
          <w:b/>
          <w:bCs/>
          <w:sz w:val="24"/>
          <w:szCs w:val="24"/>
        </w:rPr>
        <w:t>p</w:t>
      </w:r>
      <w:r w:rsidR="009B2B9B" w:rsidRPr="006C7FC6">
        <w:rPr>
          <w:b/>
          <w:bCs/>
          <w:sz w:val="24"/>
          <w:szCs w:val="24"/>
        </w:rPr>
        <w:t>ar OECD valstu vidējo rādītāju</w:t>
      </w:r>
      <w:r w:rsidR="009B2B9B">
        <w:rPr>
          <w:sz w:val="24"/>
          <w:szCs w:val="24"/>
        </w:rPr>
        <w:t xml:space="preserve"> ārstu atalgojumam pret vidējo </w:t>
      </w:r>
      <w:r w:rsidR="009B2B9B" w:rsidRPr="008E19C0">
        <w:rPr>
          <w:sz w:val="24"/>
          <w:szCs w:val="24"/>
        </w:rPr>
        <w:t>darba samaks</w:t>
      </w:r>
      <w:r w:rsidR="009B2B9B">
        <w:rPr>
          <w:sz w:val="24"/>
          <w:szCs w:val="24"/>
        </w:rPr>
        <w:t>u</w:t>
      </w:r>
      <w:r w:rsidR="009B2B9B" w:rsidRPr="008E19C0">
        <w:rPr>
          <w:sz w:val="24"/>
          <w:szCs w:val="24"/>
        </w:rPr>
        <w:t xml:space="preserve"> tautsaimniecībā</w:t>
      </w:r>
      <w:r w:rsidR="009B2B9B">
        <w:rPr>
          <w:sz w:val="24"/>
          <w:szCs w:val="24"/>
        </w:rPr>
        <w:t xml:space="preserve"> konkrētajā valstī noteiktā laika periodā;</w:t>
      </w:r>
    </w:p>
    <w:p w14:paraId="0F35E38D" w14:textId="352BDCDB" w:rsidR="009B2B9B" w:rsidRDefault="00F63FEE" w:rsidP="00477DBA">
      <w:pPr>
        <w:pStyle w:val="ListParagraph"/>
        <w:numPr>
          <w:ilvl w:val="0"/>
          <w:numId w:val="65"/>
        </w:numPr>
        <w:spacing w:before="120" w:after="0" w:line="240" w:lineRule="auto"/>
        <w:contextualSpacing w:val="0"/>
        <w:jc w:val="both"/>
        <w:rPr>
          <w:sz w:val="24"/>
          <w:szCs w:val="24"/>
        </w:rPr>
      </w:pPr>
      <w:r>
        <w:rPr>
          <w:sz w:val="24"/>
          <w:szCs w:val="24"/>
        </w:rPr>
        <w:t>b</w:t>
      </w:r>
      <w:r w:rsidR="006C7FC6">
        <w:rPr>
          <w:sz w:val="24"/>
          <w:szCs w:val="24"/>
        </w:rPr>
        <w:t xml:space="preserve">alstīties uz </w:t>
      </w:r>
      <w:r w:rsidR="006C7FC6" w:rsidRPr="006C7FC6">
        <w:rPr>
          <w:b/>
          <w:bCs/>
          <w:sz w:val="24"/>
          <w:szCs w:val="24"/>
        </w:rPr>
        <w:t>ārstniecības personu a</w:t>
      </w:r>
      <w:r w:rsidR="009B2B9B" w:rsidRPr="006C7FC6">
        <w:rPr>
          <w:b/>
          <w:bCs/>
          <w:sz w:val="24"/>
          <w:szCs w:val="24"/>
        </w:rPr>
        <w:t>matu novērtēšanas</w:t>
      </w:r>
      <w:r w:rsidR="006C7FC6" w:rsidRPr="006C7FC6">
        <w:rPr>
          <w:b/>
          <w:bCs/>
          <w:sz w:val="24"/>
          <w:szCs w:val="24"/>
        </w:rPr>
        <w:t xml:space="preserve"> datiem</w:t>
      </w:r>
      <w:r w:rsidR="006C7FC6">
        <w:rPr>
          <w:sz w:val="24"/>
          <w:szCs w:val="24"/>
        </w:rPr>
        <w:t xml:space="preserve"> </w:t>
      </w:r>
      <w:r w:rsidR="009B2B9B">
        <w:rPr>
          <w:sz w:val="24"/>
          <w:szCs w:val="24"/>
        </w:rPr>
        <w:t>divās no Latvijas lielākajām slimnīcām 2017.</w:t>
      </w:r>
      <w:r>
        <w:rPr>
          <w:sz w:val="24"/>
          <w:szCs w:val="24"/>
        </w:rPr>
        <w:t xml:space="preserve"> </w:t>
      </w:r>
      <w:r w:rsidR="009B2B9B">
        <w:rPr>
          <w:sz w:val="24"/>
          <w:szCs w:val="24"/>
        </w:rPr>
        <w:t>-</w:t>
      </w:r>
      <w:r>
        <w:rPr>
          <w:sz w:val="24"/>
          <w:szCs w:val="24"/>
        </w:rPr>
        <w:t xml:space="preserve"> </w:t>
      </w:r>
      <w:r w:rsidR="009B2B9B">
        <w:rPr>
          <w:sz w:val="24"/>
          <w:szCs w:val="24"/>
        </w:rPr>
        <w:t>2018.</w:t>
      </w:r>
      <w:r w:rsidR="006C7FC6">
        <w:rPr>
          <w:sz w:val="24"/>
          <w:szCs w:val="24"/>
        </w:rPr>
        <w:t xml:space="preserve"> </w:t>
      </w:r>
      <w:r w:rsidR="009B2B9B">
        <w:rPr>
          <w:sz w:val="24"/>
          <w:szCs w:val="24"/>
        </w:rPr>
        <w:t>gadā</w:t>
      </w:r>
      <w:r w:rsidR="006C7FC6">
        <w:rPr>
          <w:sz w:val="24"/>
          <w:szCs w:val="24"/>
        </w:rPr>
        <w:t xml:space="preserve"> un atbilstoši tiem noteikt mērķa algu, izmantojot Valsts kancelejas veikto salīdzinošo pētījumu par valsts pārvaldē nodarbināto atalgojumu;</w:t>
      </w:r>
    </w:p>
    <w:p w14:paraId="11649C93" w14:textId="7E700828" w:rsidR="006C7FC6" w:rsidRPr="006C7FC6" w:rsidRDefault="00F63FEE" w:rsidP="00477DBA">
      <w:pPr>
        <w:pStyle w:val="ListParagraph"/>
        <w:numPr>
          <w:ilvl w:val="0"/>
          <w:numId w:val="65"/>
        </w:numPr>
        <w:spacing w:before="120" w:after="0" w:line="240" w:lineRule="auto"/>
        <w:contextualSpacing w:val="0"/>
        <w:jc w:val="both"/>
        <w:rPr>
          <w:rFonts w:cstheme="minorHAnsi"/>
          <w:sz w:val="24"/>
          <w:szCs w:val="24"/>
        </w:rPr>
      </w:pPr>
      <w:r>
        <w:rPr>
          <w:rFonts w:cstheme="minorHAnsi"/>
          <w:sz w:val="24"/>
          <w:szCs w:val="24"/>
        </w:rPr>
        <w:t>b</w:t>
      </w:r>
      <w:r w:rsidR="006C7FC6" w:rsidRPr="006C7FC6">
        <w:rPr>
          <w:rFonts w:cstheme="minorHAnsi"/>
          <w:sz w:val="24"/>
          <w:szCs w:val="24"/>
        </w:rPr>
        <w:t xml:space="preserve">alstīties uz </w:t>
      </w:r>
      <w:r w:rsidR="006C7FC6" w:rsidRPr="006C7FC6">
        <w:rPr>
          <w:rFonts w:cstheme="minorHAnsi"/>
          <w:b/>
          <w:bCs/>
          <w:sz w:val="24"/>
          <w:szCs w:val="24"/>
        </w:rPr>
        <w:t>v</w:t>
      </w:r>
      <w:r w:rsidR="006C7FC6" w:rsidRPr="006C7FC6">
        <w:rPr>
          <w:rFonts w:cstheme="minorHAnsi"/>
          <w:b/>
          <w:bCs/>
          <w:sz w:val="24"/>
          <w:szCs w:val="24"/>
          <w:shd w:val="clear" w:color="auto" w:fill="FFFFFF"/>
        </w:rPr>
        <w:t>alsts un pašvaldību institūciju amatpersonu un darbinieku atlīdzības sistēmā noteikto ārstniecības amatu vērtību</w:t>
      </w:r>
      <w:r w:rsidR="006C7FC6">
        <w:rPr>
          <w:rStyle w:val="FootnoteReference"/>
          <w:rFonts w:cstheme="minorHAnsi"/>
          <w:b/>
          <w:bCs/>
          <w:sz w:val="24"/>
          <w:szCs w:val="24"/>
          <w:shd w:val="clear" w:color="auto" w:fill="FFFFFF"/>
        </w:rPr>
        <w:footnoteReference w:id="30"/>
      </w:r>
      <w:r w:rsidR="006C7FC6">
        <w:rPr>
          <w:rFonts w:cstheme="minorHAnsi"/>
          <w:b/>
          <w:bCs/>
          <w:sz w:val="24"/>
          <w:szCs w:val="24"/>
          <w:shd w:val="clear" w:color="auto" w:fill="FFFFFF"/>
        </w:rPr>
        <w:t xml:space="preserve"> </w:t>
      </w:r>
      <w:r w:rsidR="006C7FC6" w:rsidRPr="006C7FC6">
        <w:rPr>
          <w:rFonts w:cstheme="minorHAnsi"/>
          <w:sz w:val="24"/>
          <w:szCs w:val="24"/>
          <w:shd w:val="clear" w:color="auto" w:fill="FFFFFF"/>
        </w:rPr>
        <w:t>un pārskatīt tās atbilstību faktiskajai ārstniecības personu amatu vērtībai.</w:t>
      </w:r>
    </w:p>
    <w:p w14:paraId="12F991D4" w14:textId="77777777" w:rsidR="009B2B9B" w:rsidRDefault="009B2B9B" w:rsidP="00F63FEE">
      <w:pPr>
        <w:spacing w:before="120" w:after="0" w:line="240" w:lineRule="auto"/>
        <w:jc w:val="both"/>
        <w:rPr>
          <w:sz w:val="24"/>
          <w:szCs w:val="24"/>
        </w:rPr>
      </w:pPr>
      <w:r>
        <w:rPr>
          <w:sz w:val="24"/>
          <w:szCs w:val="24"/>
        </w:rPr>
        <w:lastRenderedPageBreak/>
        <w:t>Izvērtējot OECD datus</w:t>
      </w:r>
      <w:r>
        <w:rPr>
          <w:rStyle w:val="FootnoteReference"/>
          <w:sz w:val="24"/>
          <w:szCs w:val="24"/>
        </w:rPr>
        <w:footnoteReference w:id="31"/>
      </w:r>
      <w:r>
        <w:rPr>
          <w:sz w:val="24"/>
          <w:szCs w:val="24"/>
        </w:rPr>
        <w:t xml:space="preserve">, darba grupa konstatēja, ka periodā no 2010. līdz 2017.gadam, ņemot vērā to valstu (28 valstis), kuras ir iesniegušas informāciju par  </w:t>
      </w:r>
      <w:r w:rsidRPr="00EB23AC">
        <w:rPr>
          <w:sz w:val="24"/>
          <w:szCs w:val="24"/>
        </w:rPr>
        <w:t xml:space="preserve">vidējo rādītāju ārstu atalgojumam pret vidējo </w:t>
      </w:r>
      <w:r w:rsidRPr="00FC79C1">
        <w:rPr>
          <w:sz w:val="24"/>
          <w:szCs w:val="24"/>
        </w:rPr>
        <w:t>darba samaks</w:t>
      </w:r>
      <w:r>
        <w:rPr>
          <w:sz w:val="24"/>
          <w:szCs w:val="24"/>
        </w:rPr>
        <w:t>u</w:t>
      </w:r>
      <w:r w:rsidRPr="00FC79C1">
        <w:rPr>
          <w:sz w:val="24"/>
          <w:szCs w:val="24"/>
        </w:rPr>
        <w:t xml:space="preserve"> tautsaimniecībā</w:t>
      </w:r>
      <w:r w:rsidRPr="00EB23AC">
        <w:rPr>
          <w:sz w:val="24"/>
          <w:szCs w:val="24"/>
        </w:rPr>
        <w:t xml:space="preserve"> konkrētajā valstī</w:t>
      </w:r>
      <w:r>
        <w:rPr>
          <w:sz w:val="24"/>
          <w:szCs w:val="24"/>
        </w:rPr>
        <w:t xml:space="preserve">, atņemot 2 lielākos un 2 mazākos rādītājus, </w:t>
      </w:r>
      <w:r w:rsidRPr="00EB23AC">
        <w:rPr>
          <w:sz w:val="24"/>
          <w:szCs w:val="24"/>
        </w:rPr>
        <w:t xml:space="preserve"> </w:t>
      </w:r>
      <w:r w:rsidRPr="00C65DB8">
        <w:rPr>
          <w:b/>
          <w:bCs/>
          <w:sz w:val="24"/>
          <w:szCs w:val="24"/>
        </w:rPr>
        <w:t>vidējais OECD rādītājs ārsta atalgojumam 2010. līdz 2017.gadam bija 2,74 pret vidējo darba samaksu tautsaimniecībā attiecīgajā valstī.​</w:t>
      </w:r>
    </w:p>
    <w:p w14:paraId="0B5C22D6" w14:textId="33EB050B" w:rsidR="009B2B9B" w:rsidRDefault="009B2B9B" w:rsidP="00F63FEE">
      <w:pPr>
        <w:spacing w:before="120" w:after="0" w:line="240" w:lineRule="auto"/>
        <w:jc w:val="both"/>
        <w:rPr>
          <w:sz w:val="24"/>
          <w:szCs w:val="24"/>
        </w:rPr>
      </w:pPr>
      <w:r>
        <w:rPr>
          <w:sz w:val="24"/>
          <w:szCs w:val="24"/>
        </w:rPr>
        <w:t xml:space="preserve">Minētais rādītājs atšķiras no </w:t>
      </w:r>
      <w:r w:rsidR="005951A9">
        <w:rPr>
          <w:sz w:val="24"/>
          <w:szCs w:val="24"/>
        </w:rPr>
        <w:t xml:space="preserve">Latvijā definētā </w:t>
      </w:r>
      <w:r>
        <w:rPr>
          <w:sz w:val="24"/>
          <w:szCs w:val="24"/>
        </w:rPr>
        <w:t xml:space="preserve">mērķa atalgojuma līmeņa 2.00, kas ir zemākais starp OECD valstīm, ņemot vērā OECD valstu faktisko atalgojumu. </w:t>
      </w:r>
      <w:r w:rsidR="002D0F45" w:rsidRPr="002D0F45">
        <w:rPr>
          <w:sz w:val="24"/>
          <w:szCs w:val="24"/>
        </w:rPr>
        <w:t>Darba grupas ieskatā,</w:t>
      </w:r>
      <w:r w:rsidR="002D0F45">
        <w:t xml:space="preserve"> </w:t>
      </w:r>
      <w:r w:rsidR="005951A9">
        <w:rPr>
          <w:sz w:val="24"/>
          <w:szCs w:val="24"/>
        </w:rPr>
        <w:t>vēlamais</w:t>
      </w:r>
      <w:r>
        <w:rPr>
          <w:sz w:val="24"/>
          <w:szCs w:val="24"/>
        </w:rPr>
        <w:t xml:space="preserve"> mērķa rādītājs pret vidējo </w:t>
      </w:r>
      <w:r w:rsidRPr="008403FF">
        <w:rPr>
          <w:sz w:val="24"/>
          <w:szCs w:val="24"/>
        </w:rPr>
        <w:t>darba samaks</w:t>
      </w:r>
      <w:r w:rsidR="005951A9">
        <w:rPr>
          <w:sz w:val="24"/>
          <w:szCs w:val="24"/>
        </w:rPr>
        <w:t>u</w:t>
      </w:r>
      <w:r w:rsidRPr="008403FF">
        <w:rPr>
          <w:sz w:val="24"/>
          <w:szCs w:val="24"/>
        </w:rPr>
        <w:t xml:space="preserve"> tautsaimniecībā</w:t>
      </w:r>
      <w:r>
        <w:rPr>
          <w:sz w:val="24"/>
          <w:szCs w:val="24"/>
        </w:rPr>
        <w:t xml:space="preserve"> ir </w:t>
      </w:r>
      <w:r w:rsidRPr="00F65F89">
        <w:rPr>
          <w:b/>
          <w:sz w:val="24"/>
          <w:szCs w:val="24"/>
        </w:rPr>
        <w:t>2.74</w:t>
      </w:r>
      <w:r>
        <w:rPr>
          <w:sz w:val="24"/>
          <w:szCs w:val="24"/>
        </w:rPr>
        <w:t xml:space="preserve">. Atbilstoši 2019. gada </w:t>
      </w:r>
      <w:r w:rsidRPr="008403FF">
        <w:rPr>
          <w:sz w:val="24"/>
          <w:szCs w:val="24"/>
        </w:rPr>
        <w:t>vidēj</w:t>
      </w:r>
      <w:r>
        <w:rPr>
          <w:sz w:val="24"/>
          <w:szCs w:val="24"/>
        </w:rPr>
        <w:t>ai</w:t>
      </w:r>
      <w:r w:rsidRPr="0092179A">
        <w:rPr>
          <w:sz w:val="24"/>
          <w:szCs w:val="24"/>
        </w:rPr>
        <w:t xml:space="preserve"> darba </w:t>
      </w:r>
      <w:r w:rsidRPr="0099441D">
        <w:rPr>
          <w:sz w:val="24"/>
          <w:szCs w:val="24"/>
        </w:rPr>
        <w:t>samaks</w:t>
      </w:r>
      <w:r>
        <w:rPr>
          <w:sz w:val="24"/>
          <w:szCs w:val="24"/>
        </w:rPr>
        <w:t xml:space="preserve">ai </w:t>
      </w:r>
      <w:r w:rsidRPr="008403FF">
        <w:rPr>
          <w:sz w:val="24"/>
          <w:szCs w:val="24"/>
        </w:rPr>
        <w:t xml:space="preserve">tautsaimniecībā </w:t>
      </w:r>
      <w:r>
        <w:rPr>
          <w:sz w:val="24"/>
          <w:szCs w:val="24"/>
        </w:rPr>
        <w:t xml:space="preserve">(1 076 EUR), ārsta mērķa alga 2019. gadā būtu 2 948 EUR mēnesī. Darba grupas ieskatā būtu saglabājams 60% mērķa atalgojuma kritērijs </w:t>
      </w:r>
      <w:r>
        <w:rPr>
          <w:b/>
          <w:bCs/>
          <w:sz w:val="24"/>
          <w:szCs w:val="24"/>
        </w:rPr>
        <w:t>māsām</w:t>
      </w:r>
      <w:r>
        <w:rPr>
          <w:sz w:val="24"/>
          <w:szCs w:val="24"/>
        </w:rPr>
        <w:t xml:space="preserve"> un 40% </w:t>
      </w:r>
      <w:r w:rsidRPr="00F776FB">
        <w:rPr>
          <w:b/>
          <w:bCs/>
          <w:sz w:val="24"/>
          <w:szCs w:val="24"/>
        </w:rPr>
        <w:t>aprūpes atbalsta</w:t>
      </w:r>
      <w:r w:rsidRPr="00F776FB">
        <w:rPr>
          <w:b/>
          <w:sz w:val="24"/>
          <w:szCs w:val="24"/>
        </w:rPr>
        <w:t xml:space="preserve"> </w:t>
      </w:r>
      <w:r>
        <w:rPr>
          <w:sz w:val="24"/>
          <w:szCs w:val="24"/>
        </w:rPr>
        <w:t>personālam</w:t>
      </w:r>
      <w:r w:rsidR="005951A9">
        <w:rPr>
          <w:sz w:val="24"/>
          <w:szCs w:val="24"/>
        </w:rPr>
        <w:t xml:space="preserve"> – attiecīgi </w:t>
      </w:r>
      <w:r w:rsidR="00405D78">
        <w:rPr>
          <w:sz w:val="24"/>
          <w:szCs w:val="24"/>
        </w:rPr>
        <w:t>1769</w:t>
      </w:r>
      <w:r w:rsidR="005951A9">
        <w:rPr>
          <w:sz w:val="24"/>
          <w:szCs w:val="24"/>
        </w:rPr>
        <w:t xml:space="preserve"> EUR māsām un </w:t>
      </w:r>
      <w:r w:rsidR="00405D78">
        <w:rPr>
          <w:sz w:val="24"/>
          <w:szCs w:val="24"/>
        </w:rPr>
        <w:t>1179</w:t>
      </w:r>
      <w:r w:rsidR="005951A9">
        <w:rPr>
          <w:sz w:val="24"/>
          <w:szCs w:val="24"/>
        </w:rPr>
        <w:t xml:space="preserve"> EUR aprūpes atbalsta pers</w:t>
      </w:r>
      <w:r w:rsidR="0016583D">
        <w:rPr>
          <w:sz w:val="24"/>
          <w:szCs w:val="24"/>
        </w:rPr>
        <w:t>o</w:t>
      </w:r>
      <w:r w:rsidR="005951A9">
        <w:rPr>
          <w:sz w:val="24"/>
          <w:szCs w:val="24"/>
        </w:rPr>
        <w:t>nālam</w:t>
      </w:r>
      <w:r>
        <w:rPr>
          <w:sz w:val="24"/>
          <w:szCs w:val="24"/>
        </w:rPr>
        <w:t>.</w:t>
      </w:r>
    </w:p>
    <w:p w14:paraId="4770964A" w14:textId="40EE91D6" w:rsidR="005951A9" w:rsidRDefault="005951A9" w:rsidP="00F63FEE">
      <w:pPr>
        <w:spacing w:before="120" w:after="0" w:line="240" w:lineRule="auto"/>
        <w:jc w:val="both"/>
        <w:rPr>
          <w:sz w:val="24"/>
          <w:szCs w:val="24"/>
        </w:rPr>
      </w:pPr>
      <w:r>
        <w:rPr>
          <w:sz w:val="24"/>
          <w:szCs w:val="24"/>
        </w:rPr>
        <w:t>Salīdzinot OECD rādītājus ar divās</w:t>
      </w:r>
      <w:r w:rsidRPr="00F65F89">
        <w:rPr>
          <w:sz w:val="24"/>
          <w:szCs w:val="24"/>
        </w:rPr>
        <w:t xml:space="preserve"> </w:t>
      </w:r>
      <w:r w:rsidR="00F63FEE">
        <w:rPr>
          <w:sz w:val="24"/>
          <w:szCs w:val="24"/>
        </w:rPr>
        <w:t xml:space="preserve">no lielākajām </w:t>
      </w:r>
      <w:r w:rsidRPr="00F65F89">
        <w:rPr>
          <w:sz w:val="24"/>
          <w:szCs w:val="24"/>
        </w:rPr>
        <w:t>Latvijas slimnīcās veikt</w:t>
      </w:r>
      <w:r>
        <w:rPr>
          <w:sz w:val="24"/>
          <w:szCs w:val="24"/>
        </w:rPr>
        <w:t xml:space="preserve">o amatu novērtēšanu, </w:t>
      </w:r>
      <w:r w:rsidR="00F63FEE">
        <w:rPr>
          <w:sz w:val="24"/>
          <w:szCs w:val="24"/>
        </w:rPr>
        <w:t xml:space="preserve">pēc tajās noteiktās ārsta amata vērtības </w:t>
      </w:r>
      <w:r>
        <w:rPr>
          <w:sz w:val="24"/>
          <w:szCs w:val="24"/>
        </w:rPr>
        <w:t xml:space="preserve">mērķa alga ārstam </w:t>
      </w:r>
      <w:r w:rsidR="00F63FEE">
        <w:rPr>
          <w:sz w:val="24"/>
          <w:szCs w:val="24"/>
        </w:rPr>
        <w:t xml:space="preserve">2019. gadā būtu </w:t>
      </w:r>
      <w:r w:rsidRPr="005951A9">
        <w:rPr>
          <w:b/>
          <w:bCs/>
          <w:sz w:val="24"/>
          <w:szCs w:val="24"/>
        </w:rPr>
        <w:t>2784 EUR</w:t>
      </w:r>
      <w:r>
        <w:rPr>
          <w:sz w:val="24"/>
          <w:szCs w:val="24"/>
        </w:rPr>
        <w:t xml:space="preserve"> un </w:t>
      </w:r>
      <w:r w:rsidRPr="005951A9">
        <w:rPr>
          <w:b/>
          <w:bCs/>
          <w:sz w:val="24"/>
          <w:szCs w:val="24"/>
        </w:rPr>
        <w:t>2536 EUR</w:t>
      </w:r>
      <w:r>
        <w:rPr>
          <w:sz w:val="24"/>
          <w:szCs w:val="24"/>
        </w:rPr>
        <w:t xml:space="preserve"> apmērā, kas atbilstu koeficientam </w:t>
      </w:r>
      <w:r w:rsidRPr="00770C95">
        <w:rPr>
          <w:b/>
          <w:sz w:val="24"/>
          <w:szCs w:val="24"/>
        </w:rPr>
        <w:t>2.77</w:t>
      </w:r>
      <w:r>
        <w:rPr>
          <w:sz w:val="24"/>
          <w:szCs w:val="24"/>
        </w:rPr>
        <w:t xml:space="preserve"> un </w:t>
      </w:r>
      <w:r w:rsidRPr="00770C95">
        <w:rPr>
          <w:b/>
          <w:sz w:val="24"/>
          <w:szCs w:val="24"/>
        </w:rPr>
        <w:t>2.53</w:t>
      </w:r>
      <w:r>
        <w:rPr>
          <w:sz w:val="24"/>
          <w:szCs w:val="24"/>
        </w:rPr>
        <w:t xml:space="preserve"> pret </w:t>
      </w:r>
      <w:r w:rsidRPr="008E2801">
        <w:rPr>
          <w:sz w:val="24"/>
          <w:szCs w:val="24"/>
        </w:rPr>
        <w:t>vidēj</w:t>
      </w:r>
      <w:r>
        <w:rPr>
          <w:sz w:val="24"/>
          <w:szCs w:val="24"/>
        </w:rPr>
        <w:t>o</w:t>
      </w:r>
      <w:r w:rsidRPr="008E2801">
        <w:rPr>
          <w:sz w:val="24"/>
          <w:szCs w:val="24"/>
        </w:rPr>
        <w:t xml:space="preserve"> darba samaks</w:t>
      </w:r>
      <w:r>
        <w:rPr>
          <w:sz w:val="24"/>
          <w:szCs w:val="24"/>
        </w:rPr>
        <w:t>u</w:t>
      </w:r>
      <w:r w:rsidRPr="008E2801">
        <w:rPr>
          <w:sz w:val="24"/>
          <w:szCs w:val="24"/>
        </w:rPr>
        <w:t xml:space="preserve"> tautsaimniecībā</w:t>
      </w:r>
      <w:r>
        <w:rPr>
          <w:sz w:val="24"/>
          <w:szCs w:val="24"/>
        </w:rPr>
        <w:t xml:space="preserve"> 2018. gadā.</w:t>
      </w:r>
    </w:p>
    <w:p w14:paraId="54F377E9" w14:textId="54007AA8" w:rsidR="009D31F5" w:rsidRDefault="005951A9" w:rsidP="00F63FEE">
      <w:pPr>
        <w:spacing w:before="120" w:after="0" w:line="240" w:lineRule="auto"/>
        <w:jc w:val="both"/>
        <w:rPr>
          <w:sz w:val="24"/>
          <w:szCs w:val="24"/>
        </w:rPr>
      </w:pPr>
      <w:r>
        <w:rPr>
          <w:sz w:val="24"/>
          <w:szCs w:val="24"/>
        </w:rPr>
        <w:t>Savukārt, l</w:t>
      </w:r>
      <w:r w:rsidR="009B2B9B" w:rsidRPr="00F65F89">
        <w:rPr>
          <w:sz w:val="24"/>
          <w:szCs w:val="24"/>
        </w:rPr>
        <w:t>ai iekļautos kopējā</w:t>
      </w:r>
      <w:r w:rsidR="009B2B9B">
        <w:rPr>
          <w:sz w:val="24"/>
          <w:szCs w:val="24"/>
        </w:rPr>
        <w:t>s</w:t>
      </w:r>
      <w:r w:rsidR="009B2B9B" w:rsidRPr="00F65F89">
        <w:rPr>
          <w:sz w:val="24"/>
          <w:szCs w:val="24"/>
        </w:rPr>
        <w:t xml:space="preserve"> Latvijas tautsaimniecības </w:t>
      </w:r>
      <w:r w:rsidR="009B2B9B">
        <w:rPr>
          <w:sz w:val="24"/>
          <w:szCs w:val="24"/>
        </w:rPr>
        <w:t>attīstības</w:t>
      </w:r>
      <w:r w:rsidR="009B2B9B" w:rsidRPr="00F65F89">
        <w:rPr>
          <w:sz w:val="24"/>
          <w:szCs w:val="24"/>
        </w:rPr>
        <w:t xml:space="preserve"> tendencēs, </w:t>
      </w:r>
      <w:r w:rsidR="009B2B9B">
        <w:rPr>
          <w:sz w:val="24"/>
          <w:szCs w:val="24"/>
        </w:rPr>
        <w:t xml:space="preserve">atalgojumam </w:t>
      </w:r>
      <w:r w:rsidR="009B2B9B" w:rsidRPr="00F65F89">
        <w:rPr>
          <w:sz w:val="24"/>
          <w:szCs w:val="24"/>
        </w:rPr>
        <w:t xml:space="preserve">būtu </w:t>
      </w:r>
      <w:r w:rsidR="009B2B9B">
        <w:rPr>
          <w:sz w:val="24"/>
          <w:szCs w:val="24"/>
        </w:rPr>
        <w:t xml:space="preserve">jābūt </w:t>
      </w:r>
      <w:r w:rsidR="009B2B9B" w:rsidRPr="00F65F89">
        <w:rPr>
          <w:sz w:val="24"/>
          <w:szCs w:val="24"/>
        </w:rPr>
        <w:t>salīdzinām</w:t>
      </w:r>
      <w:r w:rsidR="009B2B9B">
        <w:rPr>
          <w:sz w:val="24"/>
          <w:szCs w:val="24"/>
        </w:rPr>
        <w:t>am</w:t>
      </w:r>
      <w:r w:rsidR="009B2B9B" w:rsidRPr="00F65F89">
        <w:rPr>
          <w:sz w:val="24"/>
          <w:szCs w:val="24"/>
        </w:rPr>
        <w:t xml:space="preserve"> ne tikai slimnīcas</w:t>
      </w:r>
      <w:r w:rsidR="00A92342">
        <w:rPr>
          <w:sz w:val="24"/>
          <w:szCs w:val="24"/>
        </w:rPr>
        <w:t xml:space="preserve"> vai</w:t>
      </w:r>
      <w:r w:rsidR="009B2B9B" w:rsidRPr="00F65F89">
        <w:rPr>
          <w:sz w:val="24"/>
          <w:szCs w:val="24"/>
        </w:rPr>
        <w:t xml:space="preserve"> nozares griezumā, bet arī visas tautsaimniecības griezumā (gan publiskajā, gan privātajā sektorā starp dažādiem amatiem)</w:t>
      </w:r>
      <w:r w:rsidR="009B2B9B">
        <w:rPr>
          <w:sz w:val="24"/>
          <w:szCs w:val="24"/>
        </w:rPr>
        <w:t>,</w:t>
      </w:r>
      <w:r w:rsidR="009B2B9B" w:rsidRPr="00F65F89">
        <w:rPr>
          <w:sz w:val="24"/>
          <w:szCs w:val="24"/>
        </w:rPr>
        <w:t xml:space="preserve"> </w:t>
      </w:r>
      <w:r>
        <w:rPr>
          <w:sz w:val="24"/>
          <w:szCs w:val="24"/>
        </w:rPr>
        <w:t>tāpēc darba grupas ieskatā</w:t>
      </w:r>
      <w:r w:rsidR="00E262AB">
        <w:rPr>
          <w:sz w:val="24"/>
          <w:szCs w:val="24"/>
        </w:rPr>
        <w:t xml:space="preserve"> trešā alternatīva būtu</w:t>
      </w:r>
      <w:r w:rsidR="009B2B9B">
        <w:rPr>
          <w:sz w:val="24"/>
          <w:szCs w:val="24"/>
        </w:rPr>
        <w:t xml:space="preserve"> </w:t>
      </w:r>
      <w:r w:rsidR="009B2B9B" w:rsidRPr="00E262AB">
        <w:rPr>
          <w:b/>
          <w:bCs/>
          <w:sz w:val="24"/>
          <w:szCs w:val="24"/>
        </w:rPr>
        <w:t xml:space="preserve">veikt </w:t>
      </w:r>
      <w:r w:rsidRPr="00E262AB">
        <w:rPr>
          <w:b/>
          <w:bCs/>
          <w:sz w:val="24"/>
          <w:szCs w:val="24"/>
        </w:rPr>
        <w:t xml:space="preserve">ārstniecības </w:t>
      </w:r>
      <w:r w:rsidR="009B2B9B" w:rsidRPr="00E262AB">
        <w:rPr>
          <w:b/>
          <w:bCs/>
          <w:sz w:val="24"/>
          <w:szCs w:val="24"/>
        </w:rPr>
        <w:t xml:space="preserve">amatu vērtēšanu ekspertu vadībā un noteikt amatu vērtību, koriģējot </w:t>
      </w:r>
      <w:r w:rsidR="00A92342">
        <w:rPr>
          <w:b/>
          <w:bCs/>
          <w:sz w:val="24"/>
          <w:szCs w:val="24"/>
        </w:rPr>
        <w:t xml:space="preserve">ārstniecības </w:t>
      </w:r>
      <w:r w:rsidR="009B2B9B" w:rsidRPr="00E262AB">
        <w:rPr>
          <w:b/>
          <w:bCs/>
          <w:sz w:val="24"/>
          <w:szCs w:val="24"/>
        </w:rPr>
        <w:t xml:space="preserve">amatu līmeņu sadalījumu mēnešalgu grupās Valsts pārvaldes un pašvaldību institūciju amatu katalogā. </w:t>
      </w:r>
      <w:r w:rsidR="00E262AB" w:rsidRPr="00E262AB">
        <w:rPr>
          <w:sz w:val="24"/>
          <w:szCs w:val="24"/>
        </w:rPr>
        <w:t>Tāpēc r</w:t>
      </w:r>
      <w:r w:rsidR="009B2B9B" w:rsidRPr="00770C95">
        <w:rPr>
          <w:sz w:val="24"/>
          <w:szCs w:val="24"/>
        </w:rPr>
        <w:t>isinājumu testēšana</w:t>
      </w:r>
      <w:r w:rsidR="009B2B9B">
        <w:rPr>
          <w:sz w:val="24"/>
          <w:szCs w:val="24"/>
        </w:rPr>
        <w:t>s</w:t>
      </w:r>
      <w:r w:rsidR="009B2B9B" w:rsidRPr="00770C95">
        <w:rPr>
          <w:sz w:val="24"/>
          <w:szCs w:val="24"/>
        </w:rPr>
        <w:t xml:space="preserve"> un atalgojuma modeļa detalizēt</w:t>
      </w:r>
      <w:r w:rsidR="009B2B9B">
        <w:rPr>
          <w:sz w:val="24"/>
          <w:szCs w:val="24"/>
        </w:rPr>
        <w:t>as izstrādes fāzē domnīcas darba grupas pārstāvju izvirzītie eksperti veica konkrētu ārstniecības amatu atkārtotu detalizētu novērtēšanu atbilstoši amatu vērtēšanas metodoloģijai</w:t>
      </w:r>
      <w:r w:rsidR="009D31F5">
        <w:rPr>
          <w:sz w:val="24"/>
          <w:szCs w:val="24"/>
        </w:rPr>
        <w:t xml:space="preserve">, lai pēc tam iegūtajai amatu vērtībai noteiktu atalgojuma līmeni darba tirgū. </w:t>
      </w:r>
    </w:p>
    <w:p w14:paraId="260947D4" w14:textId="0BCA2997" w:rsidR="009B2B9B" w:rsidRDefault="009D31F5" w:rsidP="00F63FEE">
      <w:pPr>
        <w:spacing w:before="120" w:after="0" w:line="240" w:lineRule="auto"/>
        <w:jc w:val="both"/>
        <w:rPr>
          <w:sz w:val="24"/>
          <w:szCs w:val="24"/>
        </w:rPr>
      </w:pPr>
      <w:r>
        <w:rPr>
          <w:sz w:val="24"/>
          <w:szCs w:val="24"/>
        </w:rPr>
        <w:t>Kā liecina Salīdzinošais pētījums par atalgojuma apmēru</w:t>
      </w:r>
      <w:r>
        <w:rPr>
          <w:rStyle w:val="FootnoteReference"/>
          <w:sz w:val="24"/>
          <w:szCs w:val="24"/>
        </w:rPr>
        <w:footnoteReference w:id="32"/>
      </w:r>
      <w:r>
        <w:rPr>
          <w:sz w:val="24"/>
          <w:szCs w:val="24"/>
        </w:rPr>
        <w:t>, atalgojuma līmenis darba tirgū ir viens no galvenajiem virzītājspēkiem atalgojuma līmeņa noteikšanā (</w:t>
      </w:r>
      <w:r w:rsidR="00A92342">
        <w:rPr>
          <w:sz w:val="24"/>
          <w:szCs w:val="24"/>
        </w:rPr>
        <w:t>4.4.</w:t>
      </w:r>
      <w:r>
        <w:rPr>
          <w:sz w:val="24"/>
          <w:szCs w:val="24"/>
        </w:rPr>
        <w:t xml:space="preserve"> attēls) (vēl biežāk izmantotais faktors ir individuālie darba rezultāti, kas šī atalgojuma modeļa ietvaros vairāk attiecināms uz individuālās algas un mainīgās daļas kritērijiem), tāpēc ir svarīgi sekot līdzi atalgojuma līmeņa izmaiņām darba tirgū, atbilstoši koriģējot mērķa algas lielumu. Tas nepieciešams, lai nodrošinātu atalgojuma konkurētspēju. Vienlaikus atalgojuma līmenim jābūt samērojamam ar organizācijas finansiālajām iespējām, tāpēc paralēli ieguldījumiem atalgojumā  nepieciešams rūpēties par procesu efektivitāti, līdzekļu racionālu izmatošanu un </w:t>
      </w:r>
      <w:r w:rsidR="00BC5A65">
        <w:rPr>
          <w:sz w:val="24"/>
          <w:szCs w:val="24"/>
        </w:rPr>
        <w:t>vadītāju prasm</w:t>
      </w:r>
      <w:r w:rsidR="009E57F0">
        <w:rPr>
          <w:sz w:val="24"/>
          <w:szCs w:val="24"/>
        </w:rPr>
        <w:t>ju attīstību ikdienas darba organizēšanā un darbinieku motivēšanā.</w:t>
      </w:r>
    </w:p>
    <w:p w14:paraId="2F10B055" w14:textId="5EBDAB4E" w:rsidR="009D31F5" w:rsidRDefault="009D31F5" w:rsidP="009D31F5">
      <w:pPr>
        <w:jc w:val="center"/>
        <w:rPr>
          <w:sz w:val="24"/>
          <w:szCs w:val="24"/>
        </w:rPr>
      </w:pPr>
      <w:r>
        <w:rPr>
          <w:noProof/>
        </w:rPr>
        <w:lastRenderedPageBreak/>
        <w:drawing>
          <wp:inline distT="0" distB="0" distL="0" distR="0" wp14:anchorId="5FAA40FC" wp14:editId="03FE0800">
            <wp:extent cx="4660166" cy="2604211"/>
            <wp:effectExtent l="0" t="0" r="7620" b="5715"/>
            <wp:docPr id="8417805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7">
                      <a:extLst>
                        <a:ext uri="{28A0092B-C50C-407E-A947-70E740481C1C}">
                          <a14:useLocalDpi xmlns:a14="http://schemas.microsoft.com/office/drawing/2010/main" val="0"/>
                        </a:ext>
                      </a:extLst>
                    </a:blip>
                    <a:stretch>
                      <a:fillRect/>
                    </a:stretch>
                  </pic:blipFill>
                  <pic:spPr>
                    <a:xfrm>
                      <a:off x="0" y="0"/>
                      <a:ext cx="4660166" cy="2604211"/>
                    </a:xfrm>
                    <a:prstGeom prst="rect">
                      <a:avLst/>
                    </a:prstGeom>
                  </pic:spPr>
                </pic:pic>
              </a:graphicData>
            </a:graphic>
          </wp:inline>
        </w:drawing>
      </w:r>
    </w:p>
    <w:p w14:paraId="2D61AC8C" w14:textId="0EB299DF" w:rsidR="009D31F5" w:rsidRPr="00F45008" w:rsidRDefault="00EE4DCD" w:rsidP="009D31F5">
      <w:pPr>
        <w:rPr>
          <w:sz w:val="20"/>
          <w:szCs w:val="20"/>
        </w:rPr>
      </w:pPr>
      <w:r>
        <w:rPr>
          <w:sz w:val="20"/>
          <w:szCs w:val="20"/>
        </w:rPr>
        <w:t>4.4.</w:t>
      </w:r>
      <w:r w:rsidR="009D31F5" w:rsidRPr="00F45008">
        <w:rPr>
          <w:sz w:val="20"/>
          <w:szCs w:val="20"/>
        </w:rPr>
        <w:t xml:space="preserve"> </w:t>
      </w:r>
      <w:r w:rsidR="00F45008">
        <w:rPr>
          <w:sz w:val="20"/>
          <w:szCs w:val="20"/>
        </w:rPr>
        <w:t>a</w:t>
      </w:r>
      <w:r w:rsidR="009D31F5" w:rsidRPr="00F45008">
        <w:rPr>
          <w:sz w:val="20"/>
          <w:szCs w:val="20"/>
        </w:rPr>
        <w:t>ttēls: Faktori, kas ietekmē izmaiņas atalgojumā.</w:t>
      </w:r>
      <w:r w:rsidR="009E57F0" w:rsidRPr="00F45008">
        <w:rPr>
          <w:sz w:val="20"/>
          <w:szCs w:val="20"/>
        </w:rPr>
        <w:t xml:space="preserve"> Salīdzinošais pētījums par atalgojuma apmēru</w:t>
      </w:r>
      <w:r w:rsidR="00F45008" w:rsidRPr="00F45008">
        <w:rPr>
          <w:sz w:val="20"/>
          <w:szCs w:val="20"/>
        </w:rPr>
        <w:t xml:space="preserve">, </w:t>
      </w:r>
      <w:r w:rsidR="009E57F0" w:rsidRPr="00F45008">
        <w:rPr>
          <w:sz w:val="20"/>
          <w:szCs w:val="20"/>
        </w:rPr>
        <w:t>2019.</w:t>
      </w:r>
    </w:p>
    <w:p w14:paraId="10783896" w14:textId="6F1F9AF2" w:rsidR="003A71E0" w:rsidRPr="003A71E0" w:rsidRDefault="003A71E0" w:rsidP="00B94BB0">
      <w:pPr>
        <w:pStyle w:val="ListParagraph"/>
        <w:numPr>
          <w:ilvl w:val="0"/>
          <w:numId w:val="29"/>
        </w:numPr>
        <w:spacing w:before="120" w:after="0" w:line="240" w:lineRule="auto"/>
        <w:jc w:val="both"/>
        <w:rPr>
          <w:rFonts w:eastAsia="Times New Roman" w:cstheme="minorHAnsi"/>
          <w:b/>
          <w:bCs/>
          <w:sz w:val="24"/>
          <w:szCs w:val="24"/>
        </w:rPr>
      </w:pPr>
      <w:r w:rsidRPr="003A71E0">
        <w:rPr>
          <w:rFonts w:eastAsia="Times New Roman" w:cstheme="minorHAnsi"/>
          <w:b/>
          <w:bCs/>
          <w:sz w:val="24"/>
          <w:szCs w:val="24"/>
        </w:rPr>
        <w:t>Diskusija:</w:t>
      </w:r>
    </w:p>
    <w:p w14:paraId="515E192A" w14:textId="529DBC88" w:rsidR="003A71E0" w:rsidRPr="003A71E0" w:rsidRDefault="003A71E0" w:rsidP="00B46E11">
      <w:pPr>
        <w:spacing w:before="120" w:after="0" w:line="240" w:lineRule="auto"/>
        <w:jc w:val="both"/>
        <w:rPr>
          <w:rFonts w:eastAsia="Times New Roman" w:cstheme="minorHAnsi"/>
          <w:sz w:val="24"/>
          <w:szCs w:val="24"/>
        </w:rPr>
      </w:pPr>
      <w:r w:rsidRPr="003A71E0">
        <w:rPr>
          <w:rFonts w:eastAsia="Times New Roman" w:cstheme="minorHAnsi"/>
          <w:sz w:val="24"/>
          <w:szCs w:val="24"/>
        </w:rPr>
        <w:t>Darba grupas izstrādātā risinājuma izvērtēšanas diskusijā tika iz</w:t>
      </w:r>
      <w:r w:rsidR="00A92342">
        <w:rPr>
          <w:rFonts w:eastAsia="Times New Roman" w:cstheme="minorHAnsi"/>
          <w:sz w:val="24"/>
          <w:szCs w:val="24"/>
        </w:rPr>
        <w:t>teikti</w:t>
      </w:r>
      <w:r w:rsidRPr="003A71E0">
        <w:rPr>
          <w:rFonts w:eastAsia="Times New Roman" w:cstheme="minorHAnsi"/>
          <w:sz w:val="24"/>
          <w:szCs w:val="24"/>
        </w:rPr>
        <w:t xml:space="preserve"> šādi </w:t>
      </w:r>
      <w:r w:rsidR="00A92342">
        <w:rPr>
          <w:rFonts w:eastAsia="Times New Roman" w:cstheme="minorHAnsi"/>
          <w:sz w:val="24"/>
          <w:szCs w:val="24"/>
        </w:rPr>
        <w:t xml:space="preserve">komentāri un </w:t>
      </w:r>
      <w:r w:rsidRPr="003A71E0">
        <w:rPr>
          <w:rFonts w:eastAsia="Times New Roman" w:cstheme="minorHAnsi"/>
          <w:sz w:val="24"/>
          <w:szCs w:val="24"/>
        </w:rPr>
        <w:t>problēmjautājumi:</w:t>
      </w:r>
    </w:p>
    <w:p w14:paraId="7B3C79A1" w14:textId="18C57796"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Argumenti ir spēcīgi, jo ir pamatoti ar starptautisko praksi</w:t>
      </w:r>
      <w:r w:rsidR="00B46E11">
        <w:rPr>
          <w:rFonts w:eastAsia="Verdana" w:cstheme="minorHAnsi"/>
          <w:sz w:val="24"/>
          <w:szCs w:val="24"/>
        </w:rPr>
        <w:t>;</w:t>
      </w:r>
    </w:p>
    <w:p w14:paraId="5A131E15" w14:textId="085692A3"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Pirmais, kas jādara - kataloga izveide ārstniecības personu amatiem</w:t>
      </w:r>
      <w:r w:rsidR="00B46E11" w:rsidRPr="00B46E11">
        <w:rPr>
          <w:rFonts w:eastAsia="Verdana" w:cstheme="minorHAnsi"/>
          <w:sz w:val="24"/>
          <w:szCs w:val="24"/>
        </w:rPr>
        <w:t xml:space="preserve">, </w:t>
      </w:r>
      <w:r w:rsidRPr="00B46E11">
        <w:rPr>
          <w:rFonts w:eastAsia="Verdana" w:cstheme="minorHAnsi"/>
          <w:sz w:val="24"/>
          <w:szCs w:val="24"/>
        </w:rPr>
        <w:t>jāpārskata esošais katalogs</w:t>
      </w:r>
      <w:r w:rsidR="00A92342">
        <w:rPr>
          <w:rFonts w:eastAsia="Verdana" w:cstheme="minorHAnsi"/>
          <w:sz w:val="24"/>
          <w:szCs w:val="24"/>
        </w:rPr>
        <w:t>;</w:t>
      </w:r>
    </w:p>
    <w:p w14:paraId="0F1B1B84" w14:textId="248CF938" w:rsidR="00B46E11" w:rsidRPr="00B46E11" w:rsidRDefault="00B46E11"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 xml:space="preserve">Ieteikums sarakstīt blakus ne-finansiālus aspektus, kas jādara, lai šo modeli īstenotu un otrs – ja šo atrisina, kas ir </w:t>
      </w:r>
      <w:r w:rsidR="00A92342">
        <w:rPr>
          <w:rFonts w:eastAsia="Verdana" w:cstheme="minorHAnsi"/>
          <w:sz w:val="24"/>
          <w:szCs w:val="24"/>
        </w:rPr>
        <w:t xml:space="preserve">ar </w:t>
      </w:r>
      <w:r w:rsidRPr="00B46E11">
        <w:rPr>
          <w:rFonts w:eastAsia="Verdana" w:cstheme="minorHAnsi"/>
          <w:sz w:val="24"/>
          <w:szCs w:val="24"/>
        </w:rPr>
        <w:t>ne-finansiālo ieguvumu pēc tam.</w:t>
      </w:r>
    </w:p>
    <w:p w14:paraId="7867F345" w14:textId="77777777" w:rsidR="003A71E0" w:rsidRPr="003A71E0" w:rsidRDefault="003A71E0" w:rsidP="003A71E0">
      <w:pPr>
        <w:jc w:val="both"/>
        <w:rPr>
          <w:rFonts w:eastAsia="Times New Roman" w:cstheme="minorHAnsi"/>
          <w:b/>
          <w:bCs/>
          <w:sz w:val="24"/>
          <w:szCs w:val="24"/>
        </w:rPr>
      </w:pPr>
    </w:p>
    <w:p w14:paraId="4FF653CF" w14:textId="60F70A00" w:rsidR="00841FDA"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p>
    <w:p w14:paraId="5C5F3F15" w14:textId="612B0C9D" w:rsidR="005C3552" w:rsidRPr="003C14A9" w:rsidRDefault="005C3552" w:rsidP="009B2B9B">
      <w:pPr>
        <w:tabs>
          <w:tab w:val="num" w:pos="0"/>
        </w:tabs>
        <w:jc w:val="both"/>
        <w:rPr>
          <w:sz w:val="24"/>
          <w:szCs w:val="24"/>
        </w:rPr>
      </w:pPr>
      <w:r w:rsidRPr="005C3552">
        <w:rPr>
          <w:sz w:val="24"/>
          <w:szCs w:val="24"/>
        </w:rPr>
        <w:t>Risinājuma testēšana</w:t>
      </w:r>
      <w:r>
        <w:rPr>
          <w:sz w:val="24"/>
          <w:szCs w:val="24"/>
        </w:rPr>
        <w:t>s procesā</w:t>
      </w:r>
      <w:r w:rsidRPr="005C3552">
        <w:rPr>
          <w:sz w:val="24"/>
          <w:szCs w:val="24"/>
        </w:rPr>
        <w:t xml:space="preserve"> </w:t>
      </w:r>
      <w:r>
        <w:rPr>
          <w:sz w:val="24"/>
          <w:szCs w:val="24"/>
        </w:rPr>
        <w:t xml:space="preserve">tika veikta </w:t>
      </w:r>
      <w:r w:rsidRPr="005C3552">
        <w:rPr>
          <w:b/>
          <w:bCs/>
          <w:sz w:val="24"/>
          <w:szCs w:val="24"/>
        </w:rPr>
        <w:t>ārstniecības personu amatu vērtēšana</w:t>
      </w:r>
      <w:r w:rsidR="003C14A9">
        <w:rPr>
          <w:b/>
          <w:bCs/>
          <w:sz w:val="24"/>
          <w:szCs w:val="24"/>
        </w:rPr>
        <w:t xml:space="preserve">, </w:t>
      </w:r>
      <w:r w:rsidR="003C14A9" w:rsidRPr="003C14A9">
        <w:rPr>
          <w:sz w:val="24"/>
          <w:szCs w:val="24"/>
        </w:rPr>
        <w:t>izmantojot in</w:t>
      </w:r>
      <w:r w:rsidRPr="003C14A9">
        <w:rPr>
          <w:sz w:val="24"/>
          <w:szCs w:val="24"/>
        </w:rPr>
        <w:t>telektuālā darba punktu/faktoru metodi.</w:t>
      </w:r>
    </w:p>
    <w:p w14:paraId="322102B1" w14:textId="77777777" w:rsidR="009B2B9B" w:rsidRPr="00194011" w:rsidRDefault="009B2B9B" w:rsidP="009B2B9B">
      <w:pPr>
        <w:tabs>
          <w:tab w:val="num" w:pos="0"/>
        </w:tabs>
        <w:jc w:val="both"/>
        <w:rPr>
          <w:sz w:val="24"/>
          <w:szCs w:val="24"/>
        </w:rPr>
      </w:pPr>
      <w:r w:rsidRPr="00BA4B1A">
        <w:rPr>
          <w:b/>
          <w:bCs/>
          <w:sz w:val="24"/>
          <w:szCs w:val="24"/>
        </w:rPr>
        <w:t>Amatu vērtēšana</w:t>
      </w:r>
      <w:r w:rsidRPr="00BA4B1A">
        <w:rPr>
          <w:sz w:val="24"/>
          <w:szCs w:val="24"/>
        </w:rPr>
        <w:t xml:space="preserve"> ir formalizēta procedūra hierarhiskai amatu sakārtošanai</w:t>
      </w:r>
      <w:r w:rsidRPr="00642194">
        <w:rPr>
          <w:sz w:val="24"/>
          <w:szCs w:val="24"/>
        </w:rPr>
        <w:t xml:space="preserve">, ievērojot to </w:t>
      </w:r>
      <w:r w:rsidRPr="00642194">
        <w:rPr>
          <w:b/>
          <w:bCs/>
          <w:sz w:val="24"/>
          <w:szCs w:val="24"/>
        </w:rPr>
        <w:t>vērtību</w:t>
      </w:r>
      <w:r w:rsidRPr="00642194">
        <w:rPr>
          <w:sz w:val="24"/>
          <w:szCs w:val="24"/>
        </w:rPr>
        <w:t>, ar mērķi noteikt atbilstošu atalgojumu</w:t>
      </w:r>
      <w:r>
        <w:rPr>
          <w:sz w:val="24"/>
          <w:szCs w:val="24"/>
        </w:rPr>
        <w:t>,</w:t>
      </w:r>
      <w:r>
        <w:rPr>
          <w:rStyle w:val="FootnoteReference"/>
        </w:rPr>
        <w:footnoteReference w:id="33"/>
      </w:r>
      <w:r>
        <w:rPr>
          <w:sz w:val="24"/>
          <w:szCs w:val="24"/>
        </w:rPr>
        <w:t xml:space="preserve">savukārt, </w:t>
      </w:r>
      <w:r w:rsidRPr="00194011">
        <w:rPr>
          <w:b/>
          <w:bCs/>
          <w:sz w:val="24"/>
          <w:szCs w:val="24"/>
        </w:rPr>
        <w:t xml:space="preserve">amata vērtība </w:t>
      </w:r>
      <w:r w:rsidRPr="00BA4B1A">
        <w:rPr>
          <w:sz w:val="24"/>
          <w:szCs w:val="24"/>
        </w:rPr>
        <w:t>jeb lielums ir</w:t>
      </w:r>
      <w:r w:rsidRPr="00194011">
        <w:rPr>
          <w:b/>
          <w:bCs/>
          <w:sz w:val="24"/>
          <w:szCs w:val="24"/>
        </w:rPr>
        <w:t xml:space="preserve"> amata nozīmības novērtējums</w:t>
      </w:r>
      <w:r w:rsidRPr="00194011">
        <w:rPr>
          <w:sz w:val="24"/>
          <w:szCs w:val="24"/>
        </w:rPr>
        <w:t>, salīdzinājumā ar citiem amatiem vienā vai atšķirīgās organizācijās.</w:t>
      </w:r>
    </w:p>
    <w:p w14:paraId="20947DAE" w14:textId="77777777" w:rsidR="005C3552" w:rsidRDefault="005C3552" w:rsidP="005C3552">
      <w:pPr>
        <w:tabs>
          <w:tab w:val="num" w:pos="0"/>
        </w:tabs>
        <w:spacing w:before="120" w:after="0" w:line="240" w:lineRule="auto"/>
        <w:jc w:val="both"/>
        <w:rPr>
          <w:sz w:val="24"/>
          <w:szCs w:val="24"/>
        </w:rPr>
      </w:pPr>
      <w:r>
        <w:rPr>
          <w:sz w:val="24"/>
          <w:szCs w:val="24"/>
        </w:rPr>
        <w:t>Izmantojot</w:t>
      </w:r>
      <w:r w:rsidRPr="00D60B07">
        <w:rPr>
          <w:sz w:val="24"/>
          <w:szCs w:val="24"/>
        </w:rPr>
        <w:t xml:space="preserve"> amatu vērtēšanu, galvenie soļi, lai nonāktu līdz</w:t>
      </w:r>
      <w:r>
        <w:rPr>
          <w:sz w:val="24"/>
          <w:szCs w:val="24"/>
        </w:rPr>
        <w:t xml:space="preserve"> skaidrībai par vēlamo algu līmeni ir:</w:t>
      </w:r>
    </w:p>
    <w:p w14:paraId="7BA651C7" w14:textId="5B2CD3C0"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novērtēšana ar kādu no amatu vērtēšanas metodēm (</w:t>
      </w:r>
      <w:r>
        <w:rPr>
          <w:sz w:val="24"/>
          <w:szCs w:val="24"/>
        </w:rPr>
        <w:t>4.3.</w:t>
      </w:r>
      <w:r w:rsidR="005C3552" w:rsidRPr="00B71DE8">
        <w:rPr>
          <w:sz w:val="24"/>
          <w:szCs w:val="24"/>
        </w:rPr>
        <w:t xml:space="preserve"> tabula);</w:t>
      </w:r>
    </w:p>
    <w:p w14:paraId="369C29C4" w14:textId="4139A783"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grupēšana, vienā grupā iekļaujot amatus ar līdzīgu vērtību;</w:t>
      </w:r>
    </w:p>
    <w:p w14:paraId="1FFB2264" w14:textId="2684A99A" w:rsidR="005C3552" w:rsidRPr="00B71DE8" w:rsidRDefault="00A92342" w:rsidP="00B94BB0">
      <w:pPr>
        <w:pStyle w:val="ListParagraph"/>
        <w:numPr>
          <w:ilvl w:val="0"/>
          <w:numId w:val="42"/>
        </w:numPr>
        <w:tabs>
          <w:tab w:val="num" w:pos="0"/>
        </w:tabs>
        <w:rPr>
          <w:sz w:val="24"/>
          <w:szCs w:val="24"/>
        </w:rPr>
      </w:pPr>
      <w:r>
        <w:rPr>
          <w:sz w:val="24"/>
          <w:szCs w:val="24"/>
        </w:rPr>
        <w:t>m</w:t>
      </w:r>
      <w:r w:rsidR="005C3552" w:rsidRPr="00B71DE8">
        <w:rPr>
          <w:sz w:val="24"/>
          <w:szCs w:val="24"/>
        </w:rPr>
        <w:t>ērķa algas noteikšana amatu grupām, izmantojot informāciju par līdzīgu amatu atalgojumu darba tirgū un/vai nozarē;</w:t>
      </w:r>
    </w:p>
    <w:p w14:paraId="0063162C" w14:textId="0FF815DA" w:rsidR="005C3552" w:rsidRPr="00B71DE8" w:rsidRDefault="00A92342" w:rsidP="00B94BB0">
      <w:pPr>
        <w:pStyle w:val="ListParagraph"/>
        <w:numPr>
          <w:ilvl w:val="0"/>
          <w:numId w:val="42"/>
        </w:numPr>
        <w:tabs>
          <w:tab w:val="num" w:pos="0"/>
        </w:tabs>
        <w:rPr>
          <w:sz w:val="24"/>
          <w:szCs w:val="24"/>
        </w:rPr>
      </w:pPr>
      <w:r>
        <w:rPr>
          <w:sz w:val="24"/>
          <w:szCs w:val="24"/>
        </w:rPr>
        <w:t>i</w:t>
      </w:r>
      <w:r w:rsidR="005C3552" w:rsidRPr="00B71DE8">
        <w:rPr>
          <w:sz w:val="24"/>
          <w:szCs w:val="24"/>
        </w:rPr>
        <w:t>ntervāla definēšana individuālās algas atšķirībām;</w:t>
      </w:r>
    </w:p>
    <w:p w14:paraId="7456402B" w14:textId="160416F3" w:rsidR="005C3552" w:rsidRPr="00B71DE8" w:rsidRDefault="00A92342" w:rsidP="00B94BB0">
      <w:pPr>
        <w:pStyle w:val="ListParagraph"/>
        <w:numPr>
          <w:ilvl w:val="0"/>
          <w:numId w:val="42"/>
        </w:numPr>
        <w:tabs>
          <w:tab w:val="num" w:pos="0"/>
        </w:tabs>
        <w:rPr>
          <w:sz w:val="24"/>
          <w:szCs w:val="24"/>
        </w:rPr>
      </w:pPr>
      <w:r>
        <w:rPr>
          <w:sz w:val="24"/>
          <w:szCs w:val="24"/>
        </w:rPr>
        <w:t>e</w:t>
      </w:r>
      <w:r w:rsidR="005C3552" w:rsidRPr="00B71DE8">
        <w:rPr>
          <w:sz w:val="24"/>
          <w:szCs w:val="24"/>
        </w:rPr>
        <w:t xml:space="preserve">sošā atalgojuma salīdzināšana ar mērķa algu, noskaidrojot darbiniekus, kuru darba samaksa ir būtiski mazāka vai lielāka par mērķa algu; </w:t>
      </w:r>
    </w:p>
    <w:p w14:paraId="2BE89594" w14:textId="7D3E52BB" w:rsidR="005C3552" w:rsidRPr="00B71DE8" w:rsidRDefault="00A92342" w:rsidP="00B94BB0">
      <w:pPr>
        <w:pStyle w:val="ListParagraph"/>
        <w:numPr>
          <w:ilvl w:val="0"/>
          <w:numId w:val="42"/>
        </w:numPr>
        <w:tabs>
          <w:tab w:val="num" w:pos="0"/>
        </w:tabs>
        <w:rPr>
          <w:sz w:val="24"/>
          <w:szCs w:val="24"/>
        </w:rPr>
      </w:pPr>
      <w:r>
        <w:rPr>
          <w:sz w:val="24"/>
          <w:szCs w:val="24"/>
        </w:rPr>
        <w:t>p</w:t>
      </w:r>
      <w:r w:rsidR="005C3552" w:rsidRPr="00B71DE8">
        <w:rPr>
          <w:sz w:val="24"/>
          <w:szCs w:val="24"/>
        </w:rPr>
        <w:t>lāna izstrāde darbinieku atalgojuma tuvināšanai mērķa algai.</w:t>
      </w:r>
    </w:p>
    <w:p w14:paraId="377115CB" w14:textId="4F0A6954" w:rsidR="009B2B9B" w:rsidRPr="00013C3D" w:rsidRDefault="009B2B9B" w:rsidP="009B2B9B">
      <w:pPr>
        <w:tabs>
          <w:tab w:val="num" w:pos="0"/>
        </w:tabs>
        <w:jc w:val="both"/>
        <w:rPr>
          <w:sz w:val="24"/>
          <w:szCs w:val="24"/>
        </w:rPr>
      </w:pPr>
      <w:r w:rsidRPr="00013C3D">
        <w:rPr>
          <w:sz w:val="24"/>
          <w:szCs w:val="24"/>
        </w:rPr>
        <w:lastRenderedPageBreak/>
        <w:t>Amatu vērtēšana ir bieži izmantota metode atalgojuma sistēmu veidošanā (</w:t>
      </w:r>
      <w:r w:rsidR="00EE4DCD">
        <w:rPr>
          <w:sz w:val="24"/>
          <w:szCs w:val="24"/>
        </w:rPr>
        <w:t xml:space="preserve">4.3. </w:t>
      </w:r>
      <w:r w:rsidRPr="00013C3D">
        <w:rPr>
          <w:sz w:val="24"/>
          <w:szCs w:val="24"/>
        </w:rPr>
        <w:t xml:space="preserve">tabula): </w:t>
      </w:r>
    </w:p>
    <w:p w14:paraId="085DF041" w14:textId="0EF2A6A5" w:rsidR="009B2B9B" w:rsidRPr="00EE4DCD" w:rsidRDefault="00EE4DCD" w:rsidP="009B2B9B">
      <w:pPr>
        <w:tabs>
          <w:tab w:val="num" w:pos="0"/>
        </w:tabs>
        <w:jc w:val="right"/>
        <w:rPr>
          <w:sz w:val="20"/>
          <w:szCs w:val="20"/>
        </w:rPr>
      </w:pPr>
      <w:r w:rsidRPr="00EE4DCD">
        <w:rPr>
          <w:sz w:val="20"/>
          <w:szCs w:val="20"/>
        </w:rPr>
        <w:t>4.3.</w:t>
      </w:r>
      <w:r w:rsidR="009B2B9B" w:rsidRPr="00EE4DCD">
        <w:rPr>
          <w:sz w:val="20"/>
          <w:szCs w:val="20"/>
        </w:rPr>
        <w:t xml:space="preserve"> tabula.</w:t>
      </w:r>
    </w:p>
    <w:p w14:paraId="16D6A97C" w14:textId="77777777" w:rsidR="009B2B9B" w:rsidRPr="004F0994" w:rsidRDefault="009B2B9B" w:rsidP="009B2B9B">
      <w:pPr>
        <w:tabs>
          <w:tab w:val="num" w:pos="0"/>
        </w:tabs>
        <w:jc w:val="center"/>
        <w:rPr>
          <w:b/>
          <w:bCs/>
          <w:color w:val="007D6B"/>
          <w:sz w:val="24"/>
          <w:szCs w:val="24"/>
        </w:rPr>
      </w:pPr>
      <w:r w:rsidRPr="004F0994">
        <w:rPr>
          <w:b/>
          <w:bCs/>
          <w:color w:val="007D6B"/>
          <w:sz w:val="24"/>
          <w:szCs w:val="24"/>
        </w:rPr>
        <w:t>Kāda ir biežāk izmantotā metode algu noteikšanai esošās algu sistēmas ietvaros (%)?</w:t>
      </w:r>
      <w:r>
        <w:rPr>
          <w:rStyle w:val="FootnoteReference"/>
          <w:b/>
          <w:bCs/>
          <w:color w:val="007D6B"/>
          <w:sz w:val="24"/>
          <w:szCs w:val="24"/>
        </w:rPr>
        <w:footnoteReference w:id="34"/>
      </w:r>
    </w:p>
    <w:tbl>
      <w:tblPr>
        <w:tblStyle w:val="TableGridLight"/>
        <w:tblW w:w="0" w:type="auto"/>
        <w:tblLook w:val="04A0" w:firstRow="1" w:lastRow="0" w:firstColumn="1" w:lastColumn="0" w:noHBand="0" w:noVBand="1"/>
      </w:tblPr>
      <w:tblGrid>
        <w:gridCol w:w="1517"/>
        <w:gridCol w:w="1517"/>
        <w:gridCol w:w="1517"/>
        <w:gridCol w:w="1518"/>
        <w:gridCol w:w="1518"/>
        <w:gridCol w:w="1518"/>
      </w:tblGrid>
      <w:tr w:rsidR="0016583D" w14:paraId="069D24AF" w14:textId="77777777" w:rsidTr="0016583D">
        <w:tc>
          <w:tcPr>
            <w:tcW w:w="1517" w:type="dxa"/>
            <w:shd w:val="clear" w:color="auto" w:fill="00A08C"/>
          </w:tcPr>
          <w:p w14:paraId="4430B28B" w14:textId="77777777" w:rsidR="0016583D" w:rsidRDefault="0016583D" w:rsidP="0016583D">
            <w:pPr>
              <w:tabs>
                <w:tab w:val="num" w:pos="0"/>
              </w:tabs>
              <w:jc w:val="center"/>
              <w:rPr>
                <w:b/>
                <w:bCs/>
                <w:sz w:val="24"/>
                <w:szCs w:val="24"/>
              </w:rPr>
            </w:pPr>
            <w:r w:rsidRPr="00237FB2">
              <w:rPr>
                <w:b/>
                <w:sz w:val="20"/>
                <w:szCs w:val="20"/>
              </w:rPr>
              <w:t>Gads</w:t>
            </w:r>
          </w:p>
        </w:tc>
        <w:tc>
          <w:tcPr>
            <w:tcW w:w="1517" w:type="dxa"/>
            <w:shd w:val="clear" w:color="auto" w:fill="00A08C"/>
          </w:tcPr>
          <w:p w14:paraId="1B3E56B0" w14:textId="77777777" w:rsidR="0016583D" w:rsidRDefault="0016583D" w:rsidP="0016583D">
            <w:pPr>
              <w:tabs>
                <w:tab w:val="num" w:pos="0"/>
              </w:tabs>
              <w:jc w:val="center"/>
              <w:rPr>
                <w:b/>
                <w:bCs/>
                <w:sz w:val="24"/>
                <w:szCs w:val="24"/>
              </w:rPr>
            </w:pPr>
            <w:r w:rsidRPr="00237FB2">
              <w:rPr>
                <w:b/>
                <w:sz w:val="20"/>
                <w:szCs w:val="20"/>
              </w:rPr>
              <w:t>Budžeta iespējas</w:t>
            </w:r>
          </w:p>
        </w:tc>
        <w:tc>
          <w:tcPr>
            <w:tcW w:w="1517" w:type="dxa"/>
            <w:shd w:val="clear" w:color="auto" w:fill="00A08C"/>
          </w:tcPr>
          <w:p w14:paraId="41906FC2" w14:textId="77777777" w:rsidR="0016583D" w:rsidRDefault="0016583D" w:rsidP="0016583D">
            <w:pPr>
              <w:tabs>
                <w:tab w:val="num" w:pos="0"/>
              </w:tabs>
              <w:jc w:val="center"/>
              <w:rPr>
                <w:b/>
                <w:bCs/>
                <w:sz w:val="24"/>
                <w:szCs w:val="24"/>
              </w:rPr>
            </w:pPr>
            <w:r w:rsidRPr="00237FB2">
              <w:rPr>
                <w:b/>
                <w:sz w:val="20"/>
                <w:szCs w:val="20"/>
              </w:rPr>
              <w:t>Tirgus līmenis, izmantojot amatu vērtēšanu</w:t>
            </w:r>
          </w:p>
        </w:tc>
        <w:tc>
          <w:tcPr>
            <w:tcW w:w="1518" w:type="dxa"/>
            <w:shd w:val="clear" w:color="auto" w:fill="00A08C"/>
          </w:tcPr>
          <w:p w14:paraId="5D1C4CCD" w14:textId="77777777" w:rsidR="0016583D" w:rsidRDefault="0016583D" w:rsidP="0016583D">
            <w:pPr>
              <w:tabs>
                <w:tab w:val="num" w:pos="0"/>
              </w:tabs>
              <w:jc w:val="center"/>
              <w:rPr>
                <w:b/>
                <w:bCs/>
                <w:sz w:val="24"/>
                <w:szCs w:val="24"/>
              </w:rPr>
            </w:pPr>
            <w:r w:rsidRPr="00237FB2">
              <w:rPr>
                <w:b/>
                <w:sz w:val="20"/>
                <w:szCs w:val="20"/>
              </w:rPr>
              <w:t>Tirgus līmenis, neizmantojot amatu vērtēšanu</w:t>
            </w:r>
          </w:p>
        </w:tc>
        <w:tc>
          <w:tcPr>
            <w:tcW w:w="1518" w:type="dxa"/>
            <w:shd w:val="clear" w:color="auto" w:fill="00A08C"/>
          </w:tcPr>
          <w:p w14:paraId="21BB40D2" w14:textId="77777777" w:rsidR="0016583D" w:rsidRDefault="0016583D" w:rsidP="0016583D">
            <w:pPr>
              <w:tabs>
                <w:tab w:val="num" w:pos="0"/>
              </w:tabs>
              <w:jc w:val="center"/>
              <w:rPr>
                <w:b/>
                <w:bCs/>
                <w:sz w:val="24"/>
                <w:szCs w:val="24"/>
              </w:rPr>
            </w:pPr>
            <w:r w:rsidRPr="00237FB2">
              <w:rPr>
                <w:b/>
                <w:sz w:val="20"/>
                <w:szCs w:val="20"/>
              </w:rPr>
              <w:t>Pārrunas ar arodbiedrību</w:t>
            </w:r>
          </w:p>
        </w:tc>
        <w:tc>
          <w:tcPr>
            <w:tcW w:w="1518" w:type="dxa"/>
            <w:shd w:val="clear" w:color="auto" w:fill="00A08C"/>
          </w:tcPr>
          <w:p w14:paraId="27B284CB" w14:textId="77777777" w:rsidR="0016583D" w:rsidRDefault="0016583D" w:rsidP="0016583D">
            <w:pPr>
              <w:tabs>
                <w:tab w:val="num" w:pos="0"/>
              </w:tabs>
              <w:jc w:val="center"/>
              <w:rPr>
                <w:b/>
                <w:bCs/>
                <w:sz w:val="24"/>
                <w:szCs w:val="24"/>
              </w:rPr>
            </w:pPr>
            <w:r w:rsidRPr="00237FB2">
              <w:rPr>
                <w:b/>
                <w:sz w:val="20"/>
                <w:szCs w:val="20"/>
              </w:rPr>
              <w:t>Dzīvošanas izmaksu aprēķins</w:t>
            </w:r>
          </w:p>
        </w:tc>
      </w:tr>
      <w:tr w:rsidR="0016583D" w14:paraId="6C85BB2A" w14:textId="77777777" w:rsidTr="0016583D">
        <w:tc>
          <w:tcPr>
            <w:tcW w:w="1517" w:type="dxa"/>
          </w:tcPr>
          <w:p w14:paraId="5595053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2019</w:t>
            </w:r>
          </w:p>
        </w:tc>
        <w:tc>
          <w:tcPr>
            <w:tcW w:w="1517" w:type="dxa"/>
          </w:tcPr>
          <w:p w14:paraId="50F71A2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32B322F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34</w:t>
            </w:r>
          </w:p>
        </w:tc>
        <w:tc>
          <w:tcPr>
            <w:tcW w:w="1518" w:type="dxa"/>
          </w:tcPr>
          <w:p w14:paraId="1D50F43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26</w:t>
            </w:r>
          </w:p>
        </w:tc>
        <w:tc>
          <w:tcPr>
            <w:tcW w:w="1518" w:type="dxa"/>
          </w:tcPr>
          <w:p w14:paraId="45B581F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21</w:t>
            </w:r>
          </w:p>
        </w:tc>
        <w:tc>
          <w:tcPr>
            <w:tcW w:w="1518" w:type="dxa"/>
          </w:tcPr>
          <w:p w14:paraId="5F481CC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17</w:t>
            </w:r>
          </w:p>
        </w:tc>
      </w:tr>
      <w:tr w:rsidR="0016583D" w14:paraId="3183937F" w14:textId="77777777" w:rsidTr="0016583D">
        <w:tc>
          <w:tcPr>
            <w:tcW w:w="1517" w:type="dxa"/>
          </w:tcPr>
          <w:p w14:paraId="616A1A2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2017</w:t>
            </w:r>
          </w:p>
        </w:tc>
        <w:tc>
          <w:tcPr>
            <w:tcW w:w="1517" w:type="dxa"/>
          </w:tcPr>
          <w:p w14:paraId="3E7AAA4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02E34AA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45</w:t>
            </w:r>
          </w:p>
        </w:tc>
        <w:tc>
          <w:tcPr>
            <w:tcW w:w="1518" w:type="dxa"/>
          </w:tcPr>
          <w:p w14:paraId="64B3888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25</w:t>
            </w:r>
          </w:p>
        </w:tc>
        <w:tc>
          <w:tcPr>
            <w:tcW w:w="1518" w:type="dxa"/>
          </w:tcPr>
          <w:p w14:paraId="5688EAF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16</w:t>
            </w:r>
          </w:p>
        </w:tc>
        <w:tc>
          <w:tcPr>
            <w:tcW w:w="1518" w:type="dxa"/>
          </w:tcPr>
          <w:p w14:paraId="5DAC2E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r w:rsidR="0016583D" w14:paraId="6957F156" w14:textId="77777777" w:rsidTr="0016583D">
        <w:tc>
          <w:tcPr>
            <w:tcW w:w="1517" w:type="dxa"/>
          </w:tcPr>
          <w:p w14:paraId="1FBE3DA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2014</w:t>
            </w:r>
          </w:p>
        </w:tc>
        <w:tc>
          <w:tcPr>
            <w:tcW w:w="1517" w:type="dxa"/>
          </w:tcPr>
          <w:p w14:paraId="6050640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46</w:t>
            </w:r>
          </w:p>
        </w:tc>
        <w:tc>
          <w:tcPr>
            <w:tcW w:w="1517" w:type="dxa"/>
          </w:tcPr>
          <w:p w14:paraId="0719F5A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30</w:t>
            </w:r>
          </w:p>
        </w:tc>
        <w:tc>
          <w:tcPr>
            <w:tcW w:w="1518" w:type="dxa"/>
          </w:tcPr>
          <w:p w14:paraId="09F2A9DE"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18</w:t>
            </w:r>
          </w:p>
        </w:tc>
        <w:tc>
          <w:tcPr>
            <w:tcW w:w="1518" w:type="dxa"/>
          </w:tcPr>
          <w:p w14:paraId="3D6B701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7</w:t>
            </w:r>
          </w:p>
        </w:tc>
        <w:tc>
          <w:tcPr>
            <w:tcW w:w="1518" w:type="dxa"/>
          </w:tcPr>
          <w:p w14:paraId="5DB7A5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bl>
    <w:p w14:paraId="02B3E8EF" w14:textId="77777777" w:rsidR="005C3552" w:rsidRDefault="005C3552" w:rsidP="009B2B9B">
      <w:pPr>
        <w:tabs>
          <w:tab w:val="num" w:pos="0"/>
        </w:tabs>
        <w:jc w:val="both"/>
        <w:rPr>
          <w:sz w:val="24"/>
          <w:szCs w:val="24"/>
        </w:rPr>
      </w:pPr>
    </w:p>
    <w:p w14:paraId="27E78130" w14:textId="79C72B3A" w:rsidR="009B2B9B" w:rsidRPr="00DF0195" w:rsidRDefault="009B2B9B" w:rsidP="009B2B9B">
      <w:pPr>
        <w:tabs>
          <w:tab w:val="num" w:pos="0"/>
        </w:tabs>
        <w:jc w:val="both"/>
        <w:rPr>
          <w:sz w:val="24"/>
          <w:szCs w:val="24"/>
        </w:rPr>
      </w:pPr>
      <w:r>
        <w:rPr>
          <w:sz w:val="24"/>
          <w:szCs w:val="24"/>
        </w:rPr>
        <w:t>A</w:t>
      </w:r>
      <w:r w:rsidRPr="00DF0195">
        <w:rPr>
          <w:sz w:val="24"/>
          <w:szCs w:val="24"/>
        </w:rPr>
        <w:t xml:space="preserve">matu vērtēšanas metodes tiek iedalītas </w:t>
      </w:r>
      <w:r w:rsidR="00655134">
        <w:rPr>
          <w:sz w:val="24"/>
          <w:szCs w:val="24"/>
        </w:rPr>
        <w:t>divās pamat</w:t>
      </w:r>
      <w:r>
        <w:rPr>
          <w:sz w:val="24"/>
          <w:szCs w:val="24"/>
        </w:rPr>
        <w:t>grupās</w:t>
      </w:r>
      <w:r w:rsidR="00EE4DCD">
        <w:rPr>
          <w:sz w:val="24"/>
          <w:szCs w:val="24"/>
        </w:rPr>
        <w:t xml:space="preserve"> (4.4. tabula)</w:t>
      </w:r>
      <w:r w:rsidRPr="00DF0195">
        <w:rPr>
          <w:sz w:val="24"/>
          <w:szCs w:val="24"/>
        </w:rPr>
        <w:t>:</w:t>
      </w:r>
    </w:p>
    <w:p w14:paraId="7753C5F5" w14:textId="77777777" w:rsidR="009B2B9B" w:rsidRPr="00131A4A" w:rsidRDefault="009B2B9B" w:rsidP="00B94BB0">
      <w:pPr>
        <w:pStyle w:val="ListParagraph"/>
        <w:numPr>
          <w:ilvl w:val="0"/>
          <w:numId w:val="23"/>
        </w:numPr>
        <w:jc w:val="both"/>
        <w:rPr>
          <w:sz w:val="24"/>
          <w:szCs w:val="24"/>
        </w:rPr>
      </w:pPr>
      <w:r w:rsidRPr="00655134">
        <w:rPr>
          <w:b/>
          <w:bCs/>
          <w:sz w:val="24"/>
          <w:szCs w:val="24"/>
        </w:rPr>
        <w:t>analītiskās metodes</w:t>
      </w:r>
      <w:r w:rsidRPr="00131A4A">
        <w:rPr>
          <w:sz w:val="24"/>
          <w:szCs w:val="24"/>
        </w:rPr>
        <w:t>, kas paredz amatu sadalīšanu sastāvdaļās;</w:t>
      </w:r>
    </w:p>
    <w:p w14:paraId="63DE38B2" w14:textId="77777777" w:rsidR="009B2B9B" w:rsidRPr="00131A4A" w:rsidRDefault="009B2B9B" w:rsidP="00B94BB0">
      <w:pPr>
        <w:pStyle w:val="ListParagraph"/>
        <w:numPr>
          <w:ilvl w:val="0"/>
          <w:numId w:val="23"/>
        </w:numPr>
        <w:jc w:val="both"/>
        <w:rPr>
          <w:sz w:val="24"/>
          <w:szCs w:val="24"/>
        </w:rPr>
      </w:pPr>
      <w:r w:rsidRPr="00655134">
        <w:rPr>
          <w:b/>
          <w:bCs/>
          <w:sz w:val="24"/>
          <w:szCs w:val="24"/>
        </w:rPr>
        <w:t>neanalītiskās metodes</w:t>
      </w:r>
      <w:r w:rsidRPr="00131A4A">
        <w:rPr>
          <w:sz w:val="24"/>
          <w:szCs w:val="24"/>
        </w:rPr>
        <w:t xml:space="preserve">, kas </w:t>
      </w:r>
      <w:r>
        <w:rPr>
          <w:sz w:val="24"/>
          <w:szCs w:val="24"/>
        </w:rPr>
        <w:t>vērtē</w:t>
      </w:r>
      <w:r w:rsidRPr="00131A4A">
        <w:rPr>
          <w:sz w:val="24"/>
          <w:szCs w:val="24"/>
        </w:rPr>
        <w:t xml:space="preserve"> amatu </w:t>
      </w:r>
      <w:r>
        <w:rPr>
          <w:sz w:val="24"/>
          <w:szCs w:val="24"/>
        </w:rPr>
        <w:t>kā vienu veselumu</w:t>
      </w:r>
      <w:r w:rsidRPr="00131A4A">
        <w:rPr>
          <w:sz w:val="24"/>
          <w:szCs w:val="24"/>
        </w:rPr>
        <w:t>.</w:t>
      </w:r>
      <w:r>
        <w:rPr>
          <w:rStyle w:val="FootnoteReference"/>
          <w:sz w:val="24"/>
          <w:szCs w:val="24"/>
        </w:rPr>
        <w:footnoteReference w:id="35"/>
      </w:r>
    </w:p>
    <w:p w14:paraId="54EC6F96" w14:textId="6AA4462F" w:rsidR="009B2B9B" w:rsidRPr="00EE4DCD" w:rsidRDefault="00EE4DCD" w:rsidP="009B2B9B">
      <w:pPr>
        <w:tabs>
          <w:tab w:val="num" w:pos="0"/>
        </w:tabs>
        <w:jc w:val="right"/>
        <w:rPr>
          <w:sz w:val="20"/>
          <w:szCs w:val="20"/>
        </w:rPr>
      </w:pPr>
      <w:r w:rsidRPr="00EE4DCD">
        <w:rPr>
          <w:sz w:val="20"/>
          <w:szCs w:val="20"/>
        </w:rPr>
        <w:t>4.4.</w:t>
      </w:r>
      <w:r w:rsidR="009B2B9B" w:rsidRPr="00EE4DCD">
        <w:rPr>
          <w:sz w:val="20"/>
          <w:szCs w:val="20"/>
        </w:rPr>
        <w:t xml:space="preserve"> tabula </w:t>
      </w:r>
    </w:p>
    <w:p w14:paraId="0D81A071" w14:textId="77777777" w:rsidR="009B2B9B" w:rsidRPr="00DF0195" w:rsidRDefault="009B2B9B" w:rsidP="009B2B9B">
      <w:pPr>
        <w:tabs>
          <w:tab w:val="num" w:pos="0"/>
        </w:tabs>
        <w:jc w:val="center"/>
        <w:rPr>
          <w:b/>
          <w:bCs/>
          <w:color w:val="007D6B"/>
          <w:sz w:val="24"/>
          <w:szCs w:val="24"/>
        </w:rPr>
      </w:pPr>
      <w:r w:rsidRPr="00DF0195">
        <w:rPr>
          <w:b/>
          <w:bCs/>
          <w:color w:val="007D6B"/>
          <w:sz w:val="24"/>
          <w:szCs w:val="24"/>
        </w:rPr>
        <w:t>Amatu vērtēšanas metodes</w:t>
      </w:r>
    </w:p>
    <w:tbl>
      <w:tblPr>
        <w:tblStyle w:val="TableGridLight"/>
        <w:tblW w:w="9613" w:type="dxa"/>
        <w:tblLayout w:type="fixed"/>
        <w:tblLook w:val="0000" w:firstRow="0" w:lastRow="0" w:firstColumn="0" w:lastColumn="0" w:noHBand="0" w:noVBand="0"/>
      </w:tblPr>
      <w:tblGrid>
        <w:gridCol w:w="1574"/>
        <w:gridCol w:w="3666"/>
        <w:gridCol w:w="4373"/>
      </w:tblGrid>
      <w:tr w:rsidR="009B2B9B" w:rsidRPr="00DF0195" w14:paraId="7CD3B824" w14:textId="77777777" w:rsidTr="00B71DE8">
        <w:trPr>
          <w:trHeight w:val="288"/>
        </w:trPr>
        <w:tc>
          <w:tcPr>
            <w:tcW w:w="1574" w:type="dxa"/>
            <w:shd w:val="clear" w:color="auto" w:fill="00A08C"/>
          </w:tcPr>
          <w:p w14:paraId="40F4C573" w14:textId="77777777" w:rsidR="009B2B9B" w:rsidRPr="00DF0195" w:rsidRDefault="009B2B9B" w:rsidP="00B71DE8">
            <w:pPr>
              <w:spacing w:after="160" w:line="259" w:lineRule="auto"/>
              <w:jc w:val="center"/>
              <w:rPr>
                <w:b/>
                <w:bCs/>
                <w:sz w:val="20"/>
                <w:szCs w:val="20"/>
              </w:rPr>
            </w:pPr>
          </w:p>
        </w:tc>
        <w:tc>
          <w:tcPr>
            <w:tcW w:w="3666" w:type="dxa"/>
            <w:shd w:val="clear" w:color="auto" w:fill="00A08C"/>
          </w:tcPr>
          <w:p w14:paraId="0947A1AD" w14:textId="77777777" w:rsidR="009B2B9B" w:rsidRPr="00DF0195" w:rsidRDefault="009B2B9B" w:rsidP="00B71DE8">
            <w:pPr>
              <w:spacing w:after="160" w:line="259" w:lineRule="auto"/>
              <w:jc w:val="center"/>
              <w:rPr>
                <w:b/>
                <w:sz w:val="20"/>
                <w:szCs w:val="20"/>
              </w:rPr>
            </w:pPr>
            <w:r w:rsidRPr="00DF0195">
              <w:rPr>
                <w:b/>
                <w:sz w:val="20"/>
                <w:szCs w:val="20"/>
              </w:rPr>
              <w:t>Analītiskās metodes</w:t>
            </w:r>
          </w:p>
        </w:tc>
        <w:tc>
          <w:tcPr>
            <w:tcW w:w="4373" w:type="dxa"/>
            <w:shd w:val="clear" w:color="auto" w:fill="00A08C"/>
          </w:tcPr>
          <w:p w14:paraId="1C12159C" w14:textId="77777777" w:rsidR="009B2B9B" w:rsidRPr="00DF0195" w:rsidRDefault="009B2B9B" w:rsidP="00B71DE8">
            <w:pPr>
              <w:spacing w:after="160" w:line="259" w:lineRule="auto"/>
              <w:jc w:val="center"/>
              <w:rPr>
                <w:b/>
                <w:sz w:val="20"/>
                <w:szCs w:val="20"/>
              </w:rPr>
            </w:pPr>
            <w:r w:rsidRPr="00DF0195">
              <w:rPr>
                <w:b/>
                <w:sz w:val="20"/>
                <w:szCs w:val="20"/>
              </w:rPr>
              <w:t>Neanalītiskās metodes</w:t>
            </w:r>
          </w:p>
        </w:tc>
      </w:tr>
      <w:tr w:rsidR="009B2B9B" w:rsidRPr="00DF0195" w14:paraId="647BF743" w14:textId="77777777" w:rsidTr="00B71DE8">
        <w:tc>
          <w:tcPr>
            <w:tcW w:w="1574" w:type="dxa"/>
            <w:noWrap/>
          </w:tcPr>
          <w:p w14:paraId="614C3F4D" w14:textId="77777777" w:rsidR="009B2B9B" w:rsidRPr="00DF0195" w:rsidRDefault="009B2B9B" w:rsidP="00B71DE8">
            <w:pPr>
              <w:spacing w:after="160" w:line="259" w:lineRule="auto"/>
              <w:jc w:val="both"/>
              <w:rPr>
                <w:b/>
                <w:sz w:val="20"/>
                <w:szCs w:val="20"/>
              </w:rPr>
            </w:pPr>
            <w:r w:rsidRPr="00DF0195">
              <w:rPr>
                <w:b/>
                <w:sz w:val="20"/>
                <w:szCs w:val="20"/>
              </w:rPr>
              <w:t>Būtība</w:t>
            </w:r>
          </w:p>
        </w:tc>
        <w:tc>
          <w:tcPr>
            <w:tcW w:w="3666" w:type="dxa"/>
            <w:noWrap/>
          </w:tcPr>
          <w:p w14:paraId="4525617C" w14:textId="77777777" w:rsidR="009B2B9B" w:rsidRPr="00DF0195" w:rsidRDefault="009B2B9B" w:rsidP="00B71DE8">
            <w:pPr>
              <w:spacing w:after="160" w:line="259" w:lineRule="auto"/>
              <w:jc w:val="both"/>
              <w:rPr>
                <w:sz w:val="20"/>
                <w:szCs w:val="20"/>
              </w:rPr>
            </w:pPr>
            <w:r w:rsidRPr="00DF0195">
              <w:rPr>
                <w:sz w:val="20"/>
                <w:szCs w:val="20"/>
              </w:rPr>
              <w:t>Sadala amatu sastāvdaļās</w:t>
            </w:r>
          </w:p>
        </w:tc>
        <w:tc>
          <w:tcPr>
            <w:tcW w:w="4373" w:type="dxa"/>
          </w:tcPr>
          <w:p w14:paraId="4619BD32" w14:textId="77777777" w:rsidR="009B2B9B" w:rsidRPr="00DF0195" w:rsidRDefault="009B2B9B" w:rsidP="00B71DE8">
            <w:pPr>
              <w:spacing w:after="160" w:line="259" w:lineRule="auto"/>
              <w:jc w:val="both"/>
              <w:rPr>
                <w:sz w:val="20"/>
                <w:szCs w:val="20"/>
              </w:rPr>
            </w:pPr>
            <w:r w:rsidRPr="00DF0195">
              <w:rPr>
                <w:sz w:val="20"/>
                <w:szCs w:val="20"/>
              </w:rPr>
              <w:t>Amats tiek apskatīts kopumā</w:t>
            </w:r>
          </w:p>
        </w:tc>
      </w:tr>
      <w:tr w:rsidR="009B2B9B" w:rsidRPr="00DF0195" w14:paraId="68EB4089" w14:textId="77777777" w:rsidTr="00B71DE8">
        <w:tc>
          <w:tcPr>
            <w:tcW w:w="1574" w:type="dxa"/>
            <w:noWrap/>
          </w:tcPr>
          <w:p w14:paraId="02C9A5DA" w14:textId="77777777" w:rsidR="009B2B9B" w:rsidRPr="00DF0195" w:rsidRDefault="009B2B9B" w:rsidP="00B71DE8">
            <w:pPr>
              <w:spacing w:after="160" w:line="259" w:lineRule="auto"/>
              <w:jc w:val="both"/>
              <w:rPr>
                <w:b/>
                <w:sz w:val="20"/>
                <w:szCs w:val="20"/>
              </w:rPr>
            </w:pPr>
            <w:r w:rsidRPr="00DF0195">
              <w:rPr>
                <w:b/>
                <w:sz w:val="20"/>
                <w:szCs w:val="20"/>
              </w:rPr>
              <w:t>Raksturojums</w:t>
            </w:r>
          </w:p>
        </w:tc>
        <w:tc>
          <w:tcPr>
            <w:tcW w:w="3666" w:type="dxa"/>
            <w:noWrap/>
          </w:tcPr>
          <w:p w14:paraId="0CEC4DE0" w14:textId="77777777" w:rsidR="009B2B9B" w:rsidRPr="00DF0195" w:rsidRDefault="009B2B9B" w:rsidP="00B71DE8">
            <w:pPr>
              <w:spacing w:after="160" w:line="259" w:lineRule="auto"/>
              <w:rPr>
                <w:sz w:val="20"/>
                <w:szCs w:val="20"/>
              </w:rPr>
            </w:pPr>
            <w:r w:rsidRPr="00DF0195">
              <w:rPr>
                <w:sz w:val="20"/>
                <w:szCs w:val="20"/>
              </w:rPr>
              <w:t>Amati tiek vērtēti, pamatojoties uz to sastāvdaļu (faktoru) analīzi, analizējot, cik lielā mērā katrs no faktoriem amatā ir pārstāvēts. Šī ir visbiežāk izmantotā amatu vērtēšanas pieeja</w:t>
            </w:r>
          </w:p>
        </w:tc>
        <w:tc>
          <w:tcPr>
            <w:tcW w:w="4373" w:type="dxa"/>
          </w:tcPr>
          <w:p w14:paraId="60744E43" w14:textId="77777777" w:rsidR="009B2B9B" w:rsidRPr="00DF0195" w:rsidRDefault="009B2B9B" w:rsidP="00B71DE8">
            <w:pPr>
              <w:spacing w:after="160" w:line="259" w:lineRule="auto"/>
              <w:rPr>
                <w:sz w:val="20"/>
                <w:szCs w:val="20"/>
              </w:rPr>
            </w:pPr>
            <w:r w:rsidRPr="00DF0195">
              <w:rPr>
                <w:sz w:val="20"/>
                <w:szCs w:val="20"/>
              </w:rPr>
              <w:t>Amati tiek salīdzināti savā starpā, lai iekļautu tos noteiktā rangu skalā vai grupu struktūrā – tie netiek analizēti atbilstoši faktoriem vai elementiem</w:t>
            </w:r>
          </w:p>
        </w:tc>
      </w:tr>
      <w:tr w:rsidR="009B2B9B" w:rsidRPr="00DF0195" w14:paraId="7ADE199E" w14:textId="77777777" w:rsidTr="00B71DE8">
        <w:tc>
          <w:tcPr>
            <w:tcW w:w="1574" w:type="dxa"/>
            <w:vMerge w:val="restart"/>
            <w:noWrap/>
          </w:tcPr>
          <w:p w14:paraId="2417C161" w14:textId="77777777" w:rsidR="009B2B9B" w:rsidRPr="00DF0195" w:rsidRDefault="009B2B9B" w:rsidP="00B71DE8">
            <w:pPr>
              <w:spacing w:after="160" w:line="259" w:lineRule="auto"/>
              <w:jc w:val="both"/>
              <w:rPr>
                <w:b/>
                <w:sz w:val="20"/>
                <w:szCs w:val="20"/>
              </w:rPr>
            </w:pPr>
            <w:r w:rsidRPr="00DF0195">
              <w:rPr>
                <w:b/>
                <w:sz w:val="20"/>
                <w:szCs w:val="20"/>
              </w:rPr>
              <w:t>Metožu veidi</w:t>
            </w:r>
          </w:p>
        </w:tc>
        <w:tc>
          <w:tcPr>
            <w:tcW w:w="3666" w:type="dxa"/>
            <w:noWrap/>
          </w:tcPr>
          <w:p w14:paraId="3E627883" w14:textId="25203A0E" w:rsidR="009B2B9B" w:rsidRPr="00DF0195" w:rsidRDefault="009B2B9B" w:rsidP="00B71DE8">
            <w:pPr>
              <w:spacing w:after="160" w:line="259" w:lineRule="auto"/>
              <w:rPr>
                <w:sz w:val="20"/>
                <w:szCs w:val="20"/>
              </w:rPr>
            </w:pPr>
            <w:r w:rsidRPr="00B57D17">
              <w:rPr>
                <w:b/>
                <w:bCs/>
                <w:sz w:val="20"/>
                <w:szCs w:val="20"/>
              </w:rPr>
              <w:t>Punktu</w:t>
            </w:r>
            <w:r w:rsidR="0016583D" w:rsidRPr="00B57D17">
              <w:rPr>
                <w:b/>
                <w:bCs/>
                <w:sz w:val="20"/>
                <w:szCs w:val="20"/>
              </w:rPr>
              <w:t>/</w:t>
            </w:r>
            <w:r w:rsidRPr="00B57D17">
              <w:rPr>
                <w:b/>
                <w:bCs/>
                <w:sz w:val="20"/>
                <w:szCs w:val="20"/>
              </w:rPr>
              <w:t>faktoru shēmas:</w:t>
            </w:r>
            <w:r w:rsidRPr="00DF0195">
              <w:rPr>
                <w:sz w:val="20"/>
                <w:szCs w:val="20"/>
              </w:rPr>
              <w:t xml:space="preserve"> tiek izvērtēti amata faktori, piešķirot punktus atbilstoši faktora līmenim </w:t>
            </w:r>
          </w:p>
        </w:tc>
        <w:tc>
          <w:tcPr>
            <w:tcW w:w="4373" w:type="dxa"/>
          </w:tcPr>
          <w:p w14:paraId="62B5FDFF" w14:textId="77777777" w:rsidR="009B2B9B" w:rsidRPr="00DF0195" w:rsidRDefault="009B2B9B" w:rsidP="00B71DE8">
            <w:pPr>
              <w:spacing w:after="160" w:line="259" w:lineRule="auto"/>
              <w:rPr>
                <w:sz w:val="20"/>
                <w:szCs w:val="20"/>
              </w:rPr>
            </w:pPr>
            <w:r w:rsidRPr="00B57D17">
              <w:rPr>
                <w:b/>
                <w:bCs/>
                <w:sz w:val="20"/>
                <w:szCs w:val="20"/>
              </w:rPr>
              <w:t>Amatu ranžēšana</w:t>
            </w:r>
            <w:r w:rsidRPr="00DF0195">
              <w:rPr>
                <w:sz w:val="20"/>
                <w:szCs w:val="20"/>
              </w:rPr>
              <w:t xml:space="preserve"> (piemērota mazām organizācijām): visvienkāršākā metode – amati tiek savstarpēji salīdzināti un sakārtoti sistēmā, izmantojot iekšēji pieņemto amatu nozīmīgumu</w:t>
            </w:r>
          </w:p>
        </w:tc>
      </w:tr>
      <w:tr w:rsidR="009B2B9B" w:rsidRPr="00DF0195" w14:paraId="24FC64A4" w14:textId="77777777" w:rsidTr="00B71DE8">
        <w:tc>
          <w:tcPr>
            <w:tcW w:w="1574" w:type="dxa"/>
            <w:vMerge/>
            <w:noWrap/>
          </w:tcPr>
          <w:p w14:paraId="3589B783" w14:textId="77777777" w:rsidR="009B2B9B" w:rsidRPr="00DF0195" w:rsidRDefault="009B2B9B" w:rsidP="00B71DE8">
            <w:pPr>
              <w:spacing w:after="160" w:line="259" w:lineRule="auto"/>
              <w:jc w:val="both"/>
              <w:rPr>
                <w:b/>
                <w:sz w:val="20"/>
                <w:szCs w:val="20"/>
              </w:rPr>
            </w:pPr>
          </w:p>
        </w:tc>
        <w:tc>
          <w:tcPr>
            <w:tcW w:w="3666" w:type="dxa"/>
            <w:vMerge w:val="restart"/>
            <w:noWrap/>
          </w:tcPr>
          <w:p w14:paraId="7F51F2D4" w14:textId="77777777" w:rsidR="009B2B9B" w:rsidRPr="00DF0195" w:rsidRDefault="009B2B9B" w:rsidP="00B71DE8">
            <w:pPr>
              <w:spacing w:after="160" w:line="259" w:lineRule="auto"/>
              <w:rPr>
                <w:sz w:val="20"/>
                <w:szCs w:val="20"/>
              </w:rPr>
            </w:pPr>
            <w:r w:rsidRPr="00B57D17">
              <w:rPr>
                <w:b/>
                <w:bCs/>
                <w:sz w:val="20"/>
                <w:szCs w:val="20"/>
              </w:rPr>
              <w:t>Analītiskā pielīdzināšana</w:t>
            </w:r>
            <w:r w:rsidRPr="00DF0195">
              <w:rPr>
                <w:sz w:val="20"/>
                <w:szCs w:val="20"/>
              </w:rPr>
              <w:t xml:space="preserve"> (no angļu val. </w:t>
            </w:r>
            <w:r w:rsidRPr="00DF0195">
              <w:rPr>
                <w:i/>
                <w:sz w:val="20"/>
                <w:szCs w:val="20"/>
              </w:rPr>
              <w:t>analytical matching</w:t>
            </w:r>
            <w:r w:rsidRPr="00DF0195">
              <w:rPr>
                <w:sz w:val="20"/>
                <w:szCs w:val="20"/>
              </w:rPr>
              <w:t>): amati tiek pielīdzināti standarta vai paraugamatiem, kuri jau ir sakārtoti algu grupās, analizējot tos pa faktoriem</w:t>
            </w:r>
          </w:p>
        </w:tc>
        <w:tc>
          <w:tcPr>
            <w:tcW w:w="4373" w:type="dxa"/>
          </w:tcPr>
          <w:p w14:paraId="05DDB1D8" w14:textId="798E67D9" w:rsidR="009B2B9B" w:rsidRPr="00DF0195" w:rsidRDefault="009B2B9B" w:rsidP="00B71DE8">
            <w:pPr>
              <w:spacing w:after="160" w:line="259" w:lineRule="auto"/>
              <w:rPr>
                <w:sz w:val="20"/>
                <w:szCs w:val="20"/>
              </w:rPr>
            </w:pPr>
            <w:r w:rsidRPr="00B57D17">
              <w:rPr>
                <w:b/>
                <w:bCs/>
                <w:sz w:val="20"/>
                <w:szCs w:val="20"/>
              </w:rPr>
              <w:t>Amatu klasificēšana:</w:t>
            </w:r>
            <w:r w:rsidRPr="00DF0195">
              <w:rPr>
                <w:sz w:val="20"/>
                <w:szCs w:val="20"/>
              </w:rPr>
              <w:t xml:space="preserve"> visizplatītākā neanalītiskā metode. Amati pēc to aprakstiem tiek sadalīti amatu grupās hie</w:t>
            </w:r>
            <w:r w:rsidR="0016583D">
              <w:rPr>
                <w:sz w:val="20"/>
                <w:szCs w:val="20"/>
              </w:rPr>
              <w:t>rarhijā</w:t>
            </w:r>
            <w:r w:rsidRPr="00DF0195">
              <w:rPr>
                <w:sz w:val="20"/>
                <w:szCs w:val="20"/>
              </w:rPr>
              <w:t>,</w:t>
            </w:r>
            <w:r w:rsidR="0016583D">
              <w:rPr>
                <w:sz w:val="20"/>
                <w:szCs w:val="20"/>
              </w:rPr>
              <w:t xml:space="preserve"> </w:t>
            </w:r>
            <w:r w:rsidRPr="00DF0195">
              <w:rPr>
                <w:sz w:val="20"/>
                <w:szCs w:val="20"/>
              </w:rPr>
              <w:t>salīdzinot amatu ar amatu grupas definīciju un pielāgojot amatam atbilstošāko amatu grupu</w:t>
            </w:r>
          </w:p>
        </w:tc>
      </w:tr>
      <w:tr w:rsidR="009B2B9B" w:rsidRPr="00DF0195" w14:paraId="5B913763" w14:textId="77777777" w:rsidTr="00B71DE8">
        <w:tc>
          <w:tcPr>
            <w:tcW w:w="1574" w:type="dxa"/>
            <w:vMerge/>
            <w:noWrap/>
          </w:tcPr>
          <w:p w14:paraId="01ADB1C3" w14:textId="77777777" w:rsidR="009B2B9B" w:rsidRPr="00DF0195" w:rsidRDefault="009B2B9B" w:rsidP="00B71DE8">
            <w:pPr>
              <w:spacing w:after="160" w:line="259" w:lineRule="auto"/>
              <w:jc w:val="both"/>
              <w:rPr>
                <w:b/>
                <w:sz w:val="20"/>
                <w:szCs w:val="20"/>
              </w:rPr>
            </w:pPr>
          </w:p>
        </w:tc>
        <w:tc>
          <w:tcPr>
            <w:tcW w:w="3666" w:type="dxa"/>
            <w:vMerge/>
            <w:noWrap/>
          </w:tcPr>
          <w:p w14:paraId="7F893292" w14:textId="77777777" w:rsidR="009B2B9B" w:rsidRPr="00DF0195" w:rsidRDefault="009B2B9B" w:rsidP="00B71DE8">
            <w:pPr>
              <w:spacing w:after="160" w:line="259" w:lineRule="auto"/>
              <w:jc w:val="both"/>
              <w:rPr>
                <w:sz w:val="20"/>
                <w:szCs w:val="20"/>
              </w:rPr>
            </w:pPr>
          </w:p>
        </w:tc>
        <w:tc>
          <w:tcPr>
            <w:tcW w:w="4373" w:type="dxa"/>
          </w:tcPr>
          <w:p w14:paraId="4D65F5BD" w14:textId="1FAF1359" w:rsidR="009B2B9B" w:rsidRPr="00DF0195" w:rsidRDefault="009B2B9B" w:rsidP="00B71DE8">
            <w:pPr>
              <w:spacing w:after="160" w:line="259" w:lineRule="auto"/>
              <w:rPr>
                <w:sz w:val="20"/>
                <w:szCs w:val="20"/>
              </w:rPr>
            </w:pPr>
            <w:r w:rsidRPr="00B57D17">
              <w:rPr>
                <w:b/>
                <w:bCs/>
                <w:sz w:val="20"/>
                <w:szCs w:val="20"/>
              </w:rPr>
              <w:t>Iekšējā pielīdzināšana</w:t>
            </w:r>
            <w:r w:rsidRPr="00DF0195">
              <w:rPr>
                <w:sz w:val="20"/>
                <w:szCs w:val="20"/>
              </w:rPr>
              <w:t xml:space="preserve"> (no angļu val. </w:t>
            </w:r>
            <w:r w:rsidRPr="00DF0195">
              <w:rPr>
                <w:i/>
                <w:sz w:val="20"/>
                <w:szCs w:val="20"/>
              </w:rPr>
              <w:t>internal benchmarking</w:t>
            </w:r>
            <w:r w:rsidRPr="00DF0195">
              <w:rPr>
                <w:sz w:val="20"/>
                <w:szCs w:val="20"/>
              </w:rPr>
              <w:t>)</w:t>
            </w:r>
            <w:r w:rsidR="00B57D17">
              <w:rPr>
                <w:sz w:val="20"/>
                <w:szCs w:val="20"/>
              </w:rPr>
              <w:t>:</w:t>
            </w:r>
            <w:r>
              <w:rPr>
                <w:sz w:val="20"/>
                <w:szCs w:val="20"/>
              </w:rPr>
              <w:t xml:space="preserve"> </w:t>
            </w:r>
            <w:r w:rsidR="00B57D17">
              <w:rPr>
                <w:sz w:val="20"/>
                <w:szCs w:val="20"/>
              </w:rPr>
              <w:t>p</w:t>
            </w:r>
            <w:r w:rsidRPr="00DF0195">
              <w:rPr>
                <w:sz w:val="20"/>
                <w:szCs w:val="20"/>
              </w:rPr>
              <w:t xml:space="preserve">araugamatu definēšana un pārējo amatu pielīdzināšana standarta jeb paraugamatiem, nesadalot amatu faktoros </w:t>
            </w:r>
          </w:p>
        </w:tc>
      </w:tr>
    </w:tbl>
    <w:p w14:paraId="6D06C819" w14:textId="77777777" w:rsidR="009B2B9B" w:rsidRDefault="009B2B9B" w:rsidP="009B2B9B">
      <w:pPr>
        <w:tabs>
          <w:tab w:val="num" w:pos="0"/>
        </w:tabs>
        <w:jc w:val="both"/>
        <w:rPr>
          <w:sz w:val="24"/>
          <w:szCs w:val="24"/>
        </w:rPr>
      </w:pPr>
    </w:p>
    <w:p w14:paraId="0B8B4BAD" w14:textId="3DE0D470" w:rsidR="00C1599B" w:rsidRPr="00C1599B" w:rsidRDefault="00E262AB" w:rsidP="00C1599B">
      <w:pPr>
        <w:tabs>
          <w:tab w:val="num" w:pos="0"/>
          <w:tab w:val="num" w:pos="720"/>
        </w:tabs>
        <w:spacing w:before="120"/>
        <w:jc w:val="both"/>
        <w:rPr>
          <w:sz w:val="24"/>
          <w:szCs w:val="24"/>
        </w:rPr>
      </w:pPr>
      <w:r w:rsidRPr="00C1599B">
        <w:rPr>
          <w:sz w:val="24"/>
          <w:szCs w:val="24"/>
        </w:rPr>
        <w:t>Domnīcas darba grupu pārstāvji</w:t>
      </w:r>
      <w:r w:rsidR="00C1599B" w:rsidRPr="00C1599B">
        <w:rPr>
          <w:sz w:val="24"/>
          <w:szCs w:val="24"/>
        </w:rPr>
        <w:t xml:space="preserve"> novērtēja ārstniecības pers</w:t>
      </w:r>
      <w:r w:rsidR="00C1599B">
        <w:rPr>
          <w:sz w:val="24"/>
          <w:szCs w:val="24"/>
        </w:rPr>
        <w:t>o</w:t>
      </w:r>
      <w:r w:rsidR="00C1599B" w:rsidRPr="00C1599B">
        <w:rPr>
          <w:sz w:val="24"/>
          <w:szCs w:val="24"/>
        </w:rPr>
        <w:t>nu amatus, i</w:t>
      </w:r>
      <w:r w:rsidR="009B2B9B" w:rsidRPr="00C1599B">
        <w:rPr>
          <w:sz w:val="24"/>
          <w:szCs w:val="24"/>
        </w:rPr>
        <w:t xml:space="preserve">zmantojot </w:t>
      </w:r>
      <w:r w:rsidR="009B2B9B" w:rsidRPr="005C3552">
        <w:rPr>
          <w:b/>
          <w:bCs/>
          <w:sz w:val="24"/>
          <w:szCs w:val="24"/>
        </w:rPr>
        <w:t xml:space="preserve">analītisko </w:t>
      </w:r>
      <w:r w:rsidR="005C3552">
        <w:rPr>
          <w:b/>
          <w:bCs/>
          <w:sz w:val="24"/>
          <w:szCs w:val="24"/>
        </w:rPr>
        <w:t xml:space="preserve">intelektuālā darba vērtēšanas </w:t>
      </w:r>
      <w:r w:rsidR="009B2B9B" w:rsidRPr="005C3552">
        <w:rPr>
          <w:b/>
          <w:bCs/>
          <w:sz w:val="24"/>
          <w:szCs w:val="24"/>
        </w:rPr>
        <w:t>punktu/faktoru metodi</w:t>
      </w:r>
      <w:r w:rsidR="00C1599B" w:rsidRPr="00C1599B">
        <w:rPr>
          <w:sz w:val="24"/>
          <w:szCs w:val="24"/>
        </w:rPr>
        <w:t xml:space="preserve">, kura izstrādāta 1996. gadā, pamatojoties uz Starptautiskās darba organizācijas (ILO) “Ženēvas shēmu” (pamatprincipiem </w:t>
      </w:r>
      <w:r w:rsidR="00C1599B" w:rsidRPr="00C1599B">
        <w:rPr>
          <w:sz w:val="24"/>
          <w:szCs w:val="24"/>
        </w:rPr>
        <w:lastRenderedPageBreak/>
        <w:t>amatu vērtības noteikšanā) un 28.05.1996. MK noteikumiem Nr.185 "Noteikumi par intelektuālā darba novērtēšanas un kvalifikācijas kategoriju noteikšanas pamatmetodiku" ("LV", 96 (581), 05.06.1996.</w:t>
      </w:r>
      <w:r w:rsidR="00703D22">
        <w:rPr>
          <w:sz w:val="24"/>
          <w:szCs w:val="24"/>
        </w:rPr>
        <w:t xml:space="preserve">, </w:t>
      </w:r>
      <w:r w:rsidR="00C1599B" w:rsidRPr="00C1599B">
        <w:rPr>
          <w:sz w:val="24"/>
          <w:szCs w:val="24"/>
        </w:rPr>
        <w:t>stājās spēkā 06.06.1996.; zaudējuši spēku 26.09.2003.</w:t>
      </w:r>
      <w:r w:rsidR="00703D22">
        <w:rPr>
          <w:sz w:val="24"/>
          <w:szCs w:val="24"/>
        </w:rPr>
        <w:t>)</w:t>
      </w:r>
      <w:r w:rsidR="00C1599B">
        <w:rPr>
          <w:sz w:val="24"/>
          <w:szCs w:val="24"/>
        </w:rPr>
        <w:t xml:space="preserve">. </w:t>
      </w:r>
      <w:r w:rsidR="00C1599B" w:rsidRPr="00A92342">
        <w:rPr>
          <w:sz w:val="24"/>
          <w:szCs w:val="24"/>
        </w:rPr>
        <w:t>Metodes autors: SIA “Fontes R&amp;I”, īpašnieks:</w:t>
      </w:r>
      <w:r w:rsidR="00C1599B" w:rsidRPr="00C1599B">
        <w:rPr>
          <w:sz w:val="24"/>
          <w:szCs w:val="24"/>
        </w:rPr>
        <w:t xml:space="preserve"> SIA «Fontes Vadības konsultācijas»</w:t>
      </w:r>
      <w:r w:rsidR="00C1599B">
        <w:rPr>
          <w:sz w:val="24"/>
          <w:szCs w:val="24"/>
        </w:rPr>
        <w:t>.</w:t>
      </w:r>
      <w:r w:rsidR="00C1599B" w:rsidRPr="00C1599B">
        <w:rPr>
          <w:sz w:val="24"/>
          <w:szCs w:val="24"/>
        </w:rPr>
        <w:t xml:space="preserve"> Valsts kancelejai pieder metodes lietošanas tiesības valsts </w:t>
      </w:r>
      <w:r w:rsidR="00C1599B">
        <w:rPr>
          <w:sz w:val="24"/>
          <w:szCs w:val="24"/>
        </w:rPr>
        <w:t>sektorā nodarbināto</w:t>
      </w:r>
      <w:r w:rsidR="00C1599B" w:rsidRPr="00C1599B">
        <w:rPr>
          <w:sz w:val="24"/>
          <w:szCs w:val="24"/>
        </w:rPr>
        <w:t xml:space="preserve"> darba samaksas sistēmas uzturēšanas vajadzībām saskaņā ar 2004. gada 16.</w:t>
      </w:r>
      <w:r w:rsidR="00C1599B">
        <w:rPr>
          <w:sz w:val="24"/>
          <w:szCs w:val="24"/>
        </w:rPr>
        <w:t xml:space="preserve"> </w:t>
      </w:r>
      <w:r w:rsidR="00C1599B" w:rsidRPr="00C1599B">
        <w:rPr>
          <w:sz w:val="24"/>
          <w:szCs w:val="24"/>
        </w:rPr>
        <w:t>aprīļa līgumu Nr. PSALIII/PHRD/B (IV).</w:t>
      </w:r>
    </w:p>
    <w:p w14:paraId="38375FF1" w14:textId="2808C6E0" w:rsidR="009B2B9B" w:rsidRPr="00DF0195" w:rsidRDefault="00C1599B" w:rsidP="009B2B9B">
      <w:pPr>
        <w:tabs>
          <w:tab w:val="num" w:pos="0"/>
        </w:tabs>
        <w:spacing w:before="120" w:after="0" w:line="240" w:lineRule="auto"/>
        <w:jc w:val="both"/>
        <w:rPr>
          <w:sz w:val="24"/>
          <w:szCs w:val="24"/>
        </w:rPr>
      </w:pPr>
      <w:r>
        <w:rPr>
          <w:sz w:val="24"/>
          <w:szCs w:val="24"/>
        </w:rPr>
        <w:t xml:space="preserve">Domnīcas pārstāvju grupa </w:t>
      </w:r>
      <w:r w:rsidR="009B2B9B" w:rsidRPr="00DF0195">
        <w:rPr>
          <w:sz w:val="24"/>
          <w:szCs w:val="24"/>
        </w:rPr>
        <w:t>vērtē</w:t>
      </w:r>
      <w:r>
        <w:rPr>
          <w:sz w:val="24"/>
          <w:szCs w:val="24"/>
        </w:rPr>
        <w:t xml:space="preserve">ja ārstniecības personu amatus saskaņā ar </w:t>
      </w:r>
      <w:r w:rsidR="009B2B9B" w:rsidRPr="00DF0195">
        <w:rPr>
          <w:sz w:val="24"/>
          <w:szCs w:val="24"/>
        </w:rPr>
        <w:t xml:space="preserve">šādiem </w:t>
      </w:r>
      <w:r>
        <w:rPr>
          <w:sz w:val="24"/>
          <w:szCs w:val="24"/>
        </w:rPr>
        <w:t xml:space="preserve">intelektuālā darba novērtēšanas </w:t>
      </w:r>
      <w:r w:rsidR="009B2B9B" w:rsidRPr="00DF0195">
        <w:rPr>
          <w:sz w:val="24"/>
          <w:szCs w:val="24"/>
        </w:rPr>
        <w:t>kritērijiem:</w:t>
      </w:r>
    </w:p>
    <w:p w14:paraId="702DFE0B" w14:textId="71BC9BAA"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Izglītība un profesionālā pieredze:</w:t>
      </w:r>
      <w:r w:rsidR="00C1599B" w:rsidRPr="00C1599B">
        <w:rPr>
          <w:b/>
          <w:bCs/>
          <w:sz w:val="24"/>
          <w:szCs w:val="24"/>
        </w:rPr>
        <w:t xml:space="preserve"> </w:t>
      </w:r>
      <w:r w:rsidRPr="00C1599B">
        <w:rPr>
          <w:sz w:val="24"/>
          <w:szCs w:val="24"/>
        </w:rPr>
        <w:t>Amatam nepieciešamā izglītība;</w:t>
      </w:r>
      <w:r w:rsidR="00C1599B">
        <w:rPr>
          <w:sz w:val="24"/>
          <w:szCs w:val="24"/>
        </w:rPr>
        <w:t xml:space="preserve"> </w:t>
      </w:r>
      <w:r w:rsidRPr="00C1599B">
        <w:rPr>
          <w:sz w:val="24"/>
          <w:szCs w:val="24"/>
        </w:rPr>
        <w:t xml:space="preserve">Amatam nepieciešamā profesionālā </w:t>
      </w:r>
      <w:r w:rsidR="0016583D">
        <w:rPr>
          <w:sz w:val="24"/>
          <w:szCs w:val="24"/>
        </w:rPr>
        <w:t xml:space="preserve">un vadības </w:t>
      </w:r>
      <w:r w:rsidRPr="00C1599B">
        <w:rPr>
          <w:sz w:val="24"/>
          <w:szCs w:val="24"/>
        </w:rPr>
        <w:t>pieredze.</w:t>
      </w:r>
    </w:p>
    <w:p w14:paraId="007C8EDF" w14:textId="7F31C798"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Darba raksturojums:</w:t>
      </w:r>
      <w:r w:rsidR="00C1599B" w:rsidRPr="00C1599B">
        <w:rPr>
          <w:b/>
          <w:bCs/>
          <w:sz w:val="24"/>
          <w:szCs w:val="24"/>
        </w:rPr>
        <w:t xml:space="preserve"> </w:t>
      </w:r>
      <w:r w:rsidRPr="00C1599B">
        <w:rPr>
          <w:sz w:val="24"/>
          <w:szCs w:val="24"/>
        </w:rPr>
        <w:t>Darba sarežģītība;</w:t>
      </w:r>
      <w:r w:rsidR="00C1599B" w:rsidRPr="00C1599B">
        <w:rPr>
          <w:sz w:val="24"/>
          <w:szCs w:val="24"/>
        </w:rPr>
        <w:t xml:space="preserve"> </w:t>
      </w:r>
      <w:r w:rsidRPr="00C1599B">
        <w:rPr>
          <w:sz w:val="24"/>
          <w:szCs w:val="24"/>
        </w:rPr>
        <w:t>Domāšanas sarežģītība;</w:t>
      </w:r>
      <w:r w:rsidR="00C1599B">
        <w:rPr>
          <w:sz w:val="24"/>
          <w:szCs w:val="24"/>
        </w:rPr>
        <w:t xml:space="preserve"> </w:t>
      </w:r>
      <w:r w:rsidRPr="00C1599B">
        <w:rPr>
          <w:sz w:val="24"/>
          <w:szCs w:val="24"/>
        </w:rPr>
        <w:t>Sadarbība un vadība.</w:t>
      </w:r>
    </w:p>
    <w:p w14:paraId="37BF3DEE" w14:textId="188E6A6D"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Atbildība:</w:t>
      </w:r>
      <w:r w:rsidR="00C1599B" w:rsidRPr="00C1599B">
        <w:rPr>
          <w:b/>
          <w:bCs/>
          <w:sz w:val="24"/>
          <w:szCs w:val="24"/>
        </w:rPr>
        <w:t xml:space="preserve"> </w:t>
      </w:r>
      <w:r w:rsidRPr="00C1599B">
        <w:rPr>
          <w:sz w:val="24"/>
          <w:szCs w:val="24"/>
        </w:rPr>
        <w:t>Atbildība par darba norisi un rezultātiem;</w:t>
      </w:r>
      <w:r w:rsidR="00C1599B">
        <w:rPr>
          <w:sz w:val="24"/>
          <w:szCs w:val="24"/>
        </w:rPr>
        <w:t xml:space="preserve"> </w:t>
      </w:r>
      <w:r w:rsidRPr="00C1599B">
        <w:rPr>
          <w:sz w:val="24"/>
          <w:szCs w:val="24"/>
        </w:rPr>
        <w:t>Atbildība par lēmumiem.</w:t>
      </w:r>
    </w:p>
    <w:p w14:paraId="258EEB05" w14:textId="3540CC68" w:rsidR="009B2B9B" w:rsidRPr="00DF0195" w:rsidRDefault="009B2B9B" w:rsidP="009B2B9B">
      <w:pPr>
        <w:tabs>
          <w:tab w:val="num" w:pos="0"/>
        </w:tabs>
        <w:spacing w:before="120" w:after="0" w:line="240" w:lineRule="auto"/>
        <w:jc w:val="both"/>
        <w:rPr>
          <w:sz w:val="24"/>
          <w:szCs w:val="24"/>
        </w:rPr>
      </w:pPr>
      <w:r w:rsidRPr="00DF0195">
        <w:rPr>
          <w:sz w:val="24"/>
          <w:szCs w:val="24"/>
        </w:rPr>
        <w:t>Metod</w:t>
      </w:r>
      <w:r w:rsidR="00C1599B">
        <w:rPr>
          <w:sz w:val="24"/>
          <w:szCs w:val="24"/>
        </w:rPr>
        <w:t>e</w:t>
      </w:r>
      <w:r w:rsidRPr="00DF0195">
        <w:rPr>
          <w:sz w:val="24"/>
          <w:szCs w:val="24"/>
        </w:rPr>
        <w:t xml:space="preserve"> paredz katra kritērija ietvaros </w:t>
      </w:r>
      <w:r>
        <w:rPr>
          <w:sz w:val="24"/>
          <w:szCs w:val="24"/>
        </w:rPr>
        <w:t>amatam</w:t>
      </w:r>
      <w:r w:rsidRPr="00DF0195">
        <w:rPr>
          <w:sz w:val="24"/>
          <w:szCs w:val="24"/>
        </w:rPr>
        <w:t xml:space="preserve"> piešķirt noteiktu punktu skaitu, ņemot vērā pieejamo informāciju par vērtējamo amatu</w:t>
      </w:r>
      <w:r>
        <w:rPr>
          <w:sz w:val="24"/>
          <w:szCs w:val="24"/>
        </w:rPr>
        <w:t>.</w:t>
      </w:r>
      <w:r w:rsidR="00A92342">
        <w:rPr>
          <w:sz w:val="24"/>
          <w:szCs w:val="24"/>
        </w:rPr>
        <w:t xml:space="preserve"> </w:t>
      </w:r>
      <w:r w:rsidRPr="00DF0195">
        <w:rPr>
          <w:sz w:val="24"/>
          <w:szCs w:val="24"/>
        </w:rPr>
        <w:t xml:space="preserve">Amatu </w:t>
      </w:r>
      <w:r>
        <w:rPr>
          <w:sz w:val="24"/>
          <w:szCs w:val="24"/>
        </w:rPr>
        <w:t>novērtēšanas</w:t>
      </w:r>
      <w:r w:rsidRPr="00DF0195">
        <w:rPr>
          <w:sz w:val="24"/>
          <w:szCs w:val="24"/>
        </w:rPr>
        <w:t xml:space="preserve"> noslēgumā tika veikta vērtēšanas rezultātu pārskatīšana un kalibrēšana.</w:t>
      </w:r>
    </w:p>
    <w:p w14:paraId="76DAE83E" w14:textId="5BD50C1E" w:rsidR="009B2B9B" w:rsidRPr="00DF0195" w:rsidRDefault="009B2B9B" w:rsidP="009B2B9B">
      <w:pPr>
        <w:tabs>
          <w:tab w:val="num" w:pos="0"/>
        </w:tabs>
        <w:spacing w:before="120" w:after="0" w:line="240" w:lineRule="auto"/>
        <w:jc w:val="both"/>
        <w:rPr>
          <w:sz w:val="24"/>
          <w:szCs w:val="24"/>
        </w:rPr>
      </w:pPr>
      <w:r w:rsidRPr="00DF0195">
        <w:rPr>
          <w:sz w:val="24"/>
          <w:szCs w:val="24"/>
        </w:rPr>
        <w:t>Vērtēšana tika veikta atbilstoši šādiem principiem, kas atbilst lab</w:t>
      </w:r>
      <w:r w:rsidR="00730D62">
        <w:rPr>
          <w:sz w:val="24"/>
          <w:szCs w:val="24"/>
        </w:rPr>
        <w:t>ajai</w:t>
      </w:r>
      <w:r w:rsidRPr="00DF0195">
        <w:rPr>
          <w:sz w:val="24"/>
          <w:szCs w:val="24"/>
        </w:rPr>
        <w:t xml:space="preserve"> praksei </w:t>
      </w:r>
      <w:r w:rsidR="00730D62">
        <w:rPr>
          <w:sz w:val="24"/>
          <w:szCs w:val="24"/>
        </w:rPr>
        <w:t>amatu vērtēšanā</w:t>
      </w:r>
      <w:r w:rsidRPr="00DF0195">
        <w:rPr>
          <w:sz w:val="24"/>
          <w:szCs w:val="24"/>
        </w:rPr>
        <w:t>:</w:t>
      </w:r>
    </w:p>
    <w:p w14:paraId="470C9306"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nevis konkrēts cilvēks (darbinieks);</w:t>
      </w:r>
    </w:p>
    <w:p w14:paraId="48713ACD" w14:textId="26C573E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w:t>
      </w:r>
      <w:r>
        <w:rPr>
          <w:sz w:val="24"/>
          <w:szCs w:val="24"/>
        </w:rPr>
        <w:t>,</w:t>
      </w:r>
      <w:r w:rsidRPr="00295F02">
        <w:rPr>
          <w:sz w:val="24"/>
          <w:szCs w:val="24"/>
        </w:rPr>
        <w:t xml:space="preserve"> kas tiek veikts normālas slodzes situācijā</w:t>
      </w:r>
      <w:r w:rsidR="00FC2E87">
        <w:rPr>
          <w:sz w:val="24"/>
          <w:szCs w:val="24"/>
        </w:rPr>
        <w:t xml:space="preserve"> </w:t>
      </w:r>
      <w:r w:rsidRPr="00295F02">
        <w:rPr>
          <w:sz w:val="24"/>
          <w:szCs w:val="24"/>
        </w:rPr>
        <w:t>– nevis pārslodzes vai nepilnas slodzes situācijā;</w:t>
      </w:r>
    </w:p>
    <w:p w14:paraId="3AE99A59"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amats tiek vērtēts pēc pamatnodarbošanās (kas aizņem vismaz 80-90% laika);</w:t>
      </w:r>
    </w:p>
    <w:p w14:paraId="2ED313F0"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kāds tas ir šobrīd, nevis bija iepriekš vai būs nākotnē;</w:t>
      </w:r>
    </w:p>
    <w:p w14:paraId="72B09C3A" w14:textId="52A543B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analīzē jābalstās uz visaptverošu, objektīvu informāciju par amatu (</w:t>
      </w:r>
      <w:r w:rsidR="00FC2E87">
        <w:rPr>
          <w:sz w:val="24"/>
          <w:szCs w:val="24"/>
        </w:rPr>
        <w:t xml:space="preserve">vērtētāju pieredze attiecīgajā amatā, </w:t>
      </w:r>
      <w:r w:rsidRPr="00295F02">
        <w:rPr>
          <w:sz w:val="24"/>
          <w:szCs w:val="24"/>
        </w:rPr>
        <w:t>amata apraksti un intervijas);</w:t>
      </w:r>
    </w:p>
    <w:p w14:paraId="7C664631" w14:textId="055A15A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sadalījumam grupās vērtēšanas rezultātā jāatspoguļo iekšējais taisnīgums (izpratne par to, kuri amati ir savstarpēji līdzīgi);</w:t>
      </w:r>
    </w:p>
    <w:p w14:paraId="7A9FC001" w14:textId="7593ACF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process jāvada, lai izvairītos no nepamatotiem</w:t>
      </w:r>
      <w:r w:rsidR="00FC2E87">
        <w:rPr>
          <w:sz w:val="24"/>
          <w:szCs w:val="24"/>
        </w:rPr>
        <w:t>, subjektīviem</w:t>
      </w:r>
      <w:r w:rsidRPr="00295F02">
        <w:rPr>
          <w:sz w:val="24"/>
          <w:szCs w:val="24"/>
        </w:rPr>
        <w:t xml:space="preserve"> spriedumiem;</w:t>
      </w:r>
    </w:p>
    <w:p w14:paraId="5D95F074"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rezultātus nepieciešams pārbaudīt un kalibrēt.</w:t>
      </w:r>
    </w:p>
    <w:p w14:paraId="5C36895A" w14:textId="2E07E334" w:rsidR="009B2B9B" w:rsidRPr="00CE3BB5" w:rsidRDefault="00C1599B" w:rsidP="0016583D">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Amatu vērtēšanas rezultātā tika </w:t>
      </w:r>
      <w:r w:rsidR="00655134" w:rsidRPr="00CE3BB5">
        <w:rPr>
          <w:rFonts w:eastAsia="Times New Roman" w:cstheme="minorHAnsi"/>
          <w:sz w:val="24"/>
          <w:szCs w:val="24"/>
        </w:rPr>
        <w:t xml:space="preserve">noteiktas ārstniecības </w:t>
      </w:r>
      <w:r w:rsidR="0029413D">
        <w:rPr>
          <w:rFonts w:eastAsia="Times New Roman" w:cstheme="minorHAnsi"/>
          <w:sz w:val="24"/>
          <w:szCs w:val="24"/>
        </w:rPr>
        <w:t xml:space="preserve">personu </w:t>
      </w:r>
      <w:r w:rsidRPr="00CE3BB5">
        <w:rPr>
          <w:rFonts w:eastAsia="Times New Roman" w:cstheme="minorHAnsi"/>
          <w:sz w:val="24"/>
          <w:szCs w:val="24"/>
        </w:rPr>
        <w:t>amatu vērtības (</w:t>
      </w:r>
      <w:r w:rsidR="00A92342">
        <w:rPr>
          <w:rFonts w:eastAsia="Times New Roman" w:cstheme="minorHAnsi"/>
          <w:sz w:val="24"/>
          <w:szCs w:val="24"/>
        </w:rPr>
        <w:t>4.5.</w:t>
      </w:r>
      <w:r w:rsidRPr="00CE3BB5">
        <w:rPr>
          <w:rFonts w:eastAsia="Times New Roman" w:cstheme="minorHAnsi"/>
          <w:sz w:val="24"/>
          <w:szCs w:val="24"/>
        </w:rPr>
        <w:t xml:space="preserve"> tabula) un tām atbilstoši, izmantojot </w:t>
      </w:r>
      <w:r w:rsidR="0029413D">
        <w:rPr>
          <w:rFonts w:eastAsia="Times New Roman" w:cstheme="minorHAnsi"/>
          <w:sz w:val="24"/>
          <w:szCs w:val="24"/>
        </w:rPr>
        <w:t xml:space="preserve">Valsts kancelejas veiktā </w:t>
      </w:r>
      <w:r w:rsidR="00A92342">
        <w:rPr>
          <w:rFonts w:eastAsia="Times New Roman" w:cstheme="minorHAnsi"/>
          <w:sz w:val="24"/>
          <w:szCs w:val="24"/>
        </w:rPr>
        <w:t>S</w:t>
      </w:r>
      <w:r w:rsidRPr="00CE3BB5">
        <w:rPr>
          <w:rFonts w:eastAsia="Times New Roman" w:cstheme="minorHAnsi"/>
          <w:sz w:val="24"/>
          <w:szCs w:val="24"/>
        </w:rPr>
        <w:t>alīdzinošā pētījuma par atalgojuma apmēru valsts un privātajā sektorā datus</w:t>
      </w:r>
      <w:r w:rsidR="00655134" w:rsidRPr="00CE3BB5">
        <w:rPr>
          <w:rStyle w:val="FootnoteReference"/>
          <w:rFonts w:eastAsia="Times New Roman" w:cstheme="minorHAnsi"/>
          <w:sz w:val="24"/>
          <w:szCs w:val="24"/>
        </w:rPr>
        <w:footnoteReference w:id="36"/>
      </w:r>
      <w:r w:rsidRPr="00CE3BB5">
        <w:rPr>
          <w:rFonts w:eastAsia="Times New Roman" w:cstheme="minorHAnsi"/>
          <w:sz w:val="24"/>
          <w:szCs w:val="24"/>
        </w:rPr>
        <w:t>, tika noteikt</w:t>
      </w:r>
      <w:r w:rsidR="00655134" w:rsidRPr="00CE3BB5">
        <w:rPr>
          <w:rFonts w:eastAsia="Times New Roman" w:cstheme="minorHAnsi"/>
          <w:sz w:val="24"/>
          <w:szCs w:val="24"/>
        </w:rPr>
        <w:t>a</w:t>
      </w:r>
      <w:r w:rsidRPr="00CE3BB5">
        <w:rPr>
          <w:rFonts w:eastAsia="Times New Roman" w:cstheme="minorHAnsi"/>
          <w:sz w:val="24"/>
          <w:szCs w:val="24"/>
        </w:rPr>
        <w:t xml:space="preserve"> </w:t>
      </w:r>
      <w:r w:rsidR="0029413D">
        <w:rPr>
          <w:rFonts w:eastAsia="Times New Roman" w:cstheme="minorHAnsi"/>
          <w:sz w:val="24"/>
          <w:szCs w:val="24"/>
        </w:rPr>
        <w:t>to</w:t>
      </w:r>
      <w:r w:rsidRPr="00CE3BB5">
        <w:rPr>
          <w:rFonts w:eastAsia="Times New Roman" w:cstheme="minorHAnsi"/>
          <w:sz w:val="24"/>
          <w:szCs w:val="24"/>
        </w:rPr>
        <w:t xml:space="preserve"> vērtībai atbilstošā </w:t>
      </w:r>
      <w:r w:rsidR="0016583D">
        <w:rPr>
          <w:rFonts w:eastAsia="Times New Roman" w:cstheme="minorHAnsi"/>
          <w:sz w:val="24"/>
          <w:szCs w:val="24"/>
        </w:rPr>
        <w:t>darba samaksa</w:t>
      </w:r>
      <w:r w:rsidRPr="00CE3BB5">
        <w:rPr>
          <w:rFonts w:eastAsia="Times New Roman" w:cstheme="minorHAnsi"/>
          <w:sz w:val="24"/>
          <w:szCs w:val="24"/>
        </w:rPr>
        <w:t xml:space="preserve"> (mērķa alga) 2020. gadā</w:t>
      </w:r>
      <w:r w:rsidR="00655134" w:rsidRPr="00CE3BB5">
        <w:rPr>
          <w:rFonts w:eastAsia="Times New Roman" w:cstheme="minorHAnsi"/>
          <w:sz w:val="24"/>
          <w:szCs w:val="24"/>
        </w:rPr>
        <w:t xml:space="preserve">, iezīmējot arī iespējamo </w:t>
      </w:r>
      <w:r w:rsidR="00E36948">
        <w:rPr>
          <w:rFonts w:eastAsia="Times New Roman" w:cstheme="minorHAnsi"/>
          <w:sz w:val="24"/>
          <w:szCs w:val="24"/>
        </w:rPr>
        <w:t xml:space="preserve">darba samaksas </w:t>
      </w:r>
      <w:r w:rsidR="00655134" w:rsidRPr="00CE3BB5">
        <w:rPr>
          <w:rFonts w:eastAsia="Times New Roman" w:cstheme="minorHAnsi"/>
          <w:sz w:val="24"/>
          <w:szCs w:val="24"/>
        </w:rPr>
        <w:t>intervālu: +/- 30 % no mērķa algas</w:t>
      </w:r>
      <w:r w:rsidR="00E36948">
        <w:rPr>
          <w:rFonts w:eastAsia="Times New Roman" w:cstheme="minorHAnsi"/>
          <w:sz w:val="24"/>
          <w:szCs w:val="24"/>
        </w:rPr>
        <w:t>,</w:t>
      </w:r>
      <w:r w:rsidR="00655134" w:rsidRPr="00CE3BB5">
        <w:rPr>
          <w:rFonts w:eastAsia="Times New Roman" w:cstheme="minorHAnsi"/>
          <w:sz w:val="24"/>
          <w:szCs w:val="24"/>
        </w:rPr>
        <w:t xml:space="preserve"> kas veidotu minimālo un maksimālo ārstniecības personas darba samaksu. </w:t>
      </w:r>
    </w:p>
    <w:p w14:paraId="56261267" w14:textId="2710CA98" w:rsidR="00377FA7" w:rsidRPr="00BF2F13" w:rsidRDefault="00CE3BB5" w:rsidP="00BF2F13">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Ņemot vērā darba grupas pētīto iespējamo risinājumu izmantot </w:t>
      </w:r>
      <w:r w:rsidR="00A92342">
        <w:rPr>
          <w:rFonts w:eastAsia="Times New Roman" w:cstheme="minorHAnsi"/>
          <w:sz w:val="24"/>
          <w:szCs w:val="24"/>
        </w:rPr>
        <w:t>V</w:t>
      </w:r>
      <w:r w:rsidRPr="00CE3BB5">
        <w:rPr>
          <w:rFonts w:eastAsia="Times New Roman" w:cstheme="minorHAnsi"/>
          <w:sz w:val="24"/>
          <w:szCs w:val="24"/>
        </w:rPr>
        <w:t>alsts un pašvaldību institūciju amatu katalogā iekļautās ārstniecības amatu saimes, mērķa alga tika</w:t>
      </w:r>
      <w:r w:rsidR="00A33E2D">
        <w:rPr>
          <w:rFonts w:eastAsia="Times New Roman" w:cstheme="minorHAnsi"/>
          <w:sz w:val="24"/>
          <w:szCs w:val="24"/>
        </w:rPr>
        <w:t xml:space="preserve"> atspoguļota</w:t>
      </w:r>
      <w:r w:rsidRPr="00CE3BB5">
        <w:rPr>
          <w:rFonts w:eastAsia="Times New Roman" w:cstheme="minorHAnsi"/>
          <w:sz w:val="24"/>
          <w:szCs w:val="24"/>
        </w:rPr>
        <w:t xml:space="preserve">, iekļaujot </w:t>
      </w:r>
      <w:r w:rsidRPr="00CE3BB5">
        <w:rPr>
          <w:rFonts w:eastAsia="Times New Roman" w:cstheme="minorHAnsi"/>
          <w:sz w:val="24"/>
          <w:szCs w:val="24"/>
        </w:rPr>
        <w:lastRenderedPageBreak/>
        <w:t xml:space="preserve">amatus attiecīgajās </w:t>
      </w:r>
      <w:r w:rsidR="00C33863">
        <w:rPr>
          <w:rFonts w:eastAsia="Times New Roman" w:cstheme="minorHAnsi"/>
          <w:sz w:val="24"/>
          <w:szCs w:val="24"/>
        </w:rPr>
        <w:t xml:space="preserve">valsts </w:t>
      </w:r>
      <w:r w:rsidRPr="00CE3BB5">
        <w:rPr>
          <w:rFonts w:eastAsia="Times New Roman" w:cstheme="minorHAnsi"/>
          <w:sz w:val="24"/>
          <w:szCs w:val="24"/>
        </w:rPr>
        <w:t>mēnešalgu grupās (</w:t>
      </w:r>
      <w:r w:rsidR="00EE4DCD">
        <w:rPr>
          <w:rFonts w:eastAsia="Times New Roman" w:cstheme="minorHAnsi"/>
          <w:sz w:val="24"/>
          <w:szCs w:val="24"/>
        </w:rPr>
        <w:t xml:space="preserve">4.5. </w:t>
      </w:r>
      <w:r w:rsidRPr="00CE3BB5">
        <w:rPr>
          <w:rFonts w:eastAsia="Times New Roman" w:cstheme="minorHAnsi"/>
          <w:sz w:val="24"/>
          <w:szCs w:val="24"/>
        </w:rPr>
        <w:t xml:space="preserve">tabulā: </w:t>
      </w:r>
      <w:r w:rsidRPr="00655134">
        <w:rPr>
          <w:rFonts w:cstheme="minorHAnsi"/>
          <w:b/>
          <w:bCs/>
          <w:sz w:val="24"/>
          <w:szCs w:val="24"/>
        </w:rPr>
        <w:t>Mērķa kopējā alga* pēc grupas punktiem</w:t>
      </w:r>
      <w:r>
        <w:rPr>
          <w:rFonts w:cstheme="minorHAnsi"/>
          <w:b/>
          <w:bCs/>
          <w:sz w:val="24"/>
          <w:szCs w:val="24"/>
        </w:rPr>
        <w:t xml:space="preserve"> EUR</w:t>
      </w:r>
      <w:r w:rsidRPr="00CE3BB5">
        <w:rPr>
          <w:rFonts w:cstheme="minorHAnsi"/>
          <w:b/>
          <w:bCs/>
          <w:sz w:val="24"/>
          <w:szCs w:val="24"/>
        </w:rPr>
        <w:t>)</w:t>
      </w:r>
      <w:r>
        <w:rPr>
          <w:rFonts w:cstheme="minorHAnsi"/>
          <w:b/>
          <w:bCs/>
          <w:sz w:val="24"/>
          <w:szCs w:val="24"/>
        </w:rPr>
        <w:t>.</w:t>
      </w:r>
      <w:r w:rsidR="00A33E2D">
        <w:rPr>
          <w:rStyle w:val="FootnoteReference"/>
          <w:rFonts w:cstheme="minorHAnsi"/>
          <w:b/>
          <w:bCs/>
          <w:sz w:val="24"/>
          <w:szCs w:val="24"/>
        </w:rPr>
        <w:footnoteReference w:id="37"/>
      </w:r>
      <w:r w:rsidR="00A33E2D">
        <w:rPr>
          <w:rFonts w:cstheme="minorHAnsi"/>
          <w:b/>
          <w:bCs/>
          <w:sz w:val="24"/>
          <w:szCs w:val="24"/>
        </w:rPr>
        <w:t xml:space="preserve"> </w:t>
      </w:r>
    </w:p>
    <w:p w14:paraId="280F033F" w14:textId="445A002A" w:rsidR="00353C8D" w:rsidRPr="005D6C52" w:rsidRDefault="00EE4DCD" w:rsidP="00353C8D">
      <w:pPr>
        <w:jc w:val="right"/>
        <w:rPr>
          <w:rFonts w:eastAsia="Times New Roman" w:cstheme="minorHAnsi"/>
          <w:sz w:val="20"/>
          <w:szCs w:val="20"/>
        </w:rPr>
      </w:pPr>
      <w:r w:rsidRPr="00EE4DCD">
        <w:rPr>
          <w:sz w:val="20"/>
          <w:szCs w:val="20"/>
        </w:rPr>
        <w:t>4.</w:t>
      </w:r>
      <w:r w:rsidR="00A33E2D" w:rsidRPr="00EE4DCD">
        <w:rPr>
          <w:sz w:val="20"/>
          <w:szCs w:val="20"/>
        </w:rPr>
        <w:t>5</w:t>
      </w:r>
      <w:r w:rsidRPr="00EE4DCD">
        <w:rPr>
          <w:sz w:val="20"/>
          <w:szCs w:val="20"/>
        </w:rPr>
        <w:t>.</w:t>
      </w:r>
      <w:r w:rsidR="00353C8D" w:rsidRPr="00EE4DCD">
        <w:rPr>
          <w:sz w:val="20"/>
          <w:szCs w:val="20"/>
        </w:rPr>
        <w:t xml:space="preserve"> tabula</w:t>
      </w:r>
    </w:p>
    <w:p w14:paraId="6FE08CB5" w14:textId="03005FA2" w:rsidR="00353C8D" w:rsidRPr="00353C8D" w:rsidRDefault="00A33E2D" w:rsidP="00353C8D">
      <w:pPr>
        <w:jc w:val="center"/>
        <w:rPr>
          <w:rFonts w:eastAsia="Times New Roman" w:cstheme="minorHAnsi"/>
          <w:b/>
          <w:bCs/>
          <w:color w:val="007D6B"/>
          <w:sz w:val="24"/>
          <w:szCs w:val="24"/>
        </w:rPr>
      </w:pPr>
      <w:r>
        <w:rPr>
          <w:rFonts w:eastAsia="Times New Roman" w:cstheme="minorHAnsi"/>
          <w:b/>
          <w:bCs/>
          <w:color w:val="007D6B"/>
          <w:sz w:val="24"/>
          <w:szCs w:val="24"/>
        </w:rPr>
        <w:t>Ārstniecības personu a</w:t>
      </w:r>
      <w:r w:rsidR="00353C8D" w:rsidRPr="00353C8D">
        <w:rPr>
          <w:rFonts w:eastAsia="Times New Roman" w:cstheme="minorHAnsi"/>
          <w:b/>
          <w:bCs/>
          <w:color w:val="007D6B"/>
          <w:sz w:val="24"/>
          <w:szCs w:val="24"/>
        </w:rPr>
        <w:t>matu vērtējumi un atbilstošās mērķa algas</w:t>
      </w:r>
    </w:p>
    <w:tbl>
      <w:tblPr>
        <w:tblStyle w:val="TableGridLight"/>
        <w:tblW w:w="9079" w:type="dxa"/>
        <w:tblLook w:val="0600" w:firstRow="0" w:lastRow="0" w:firstColumn="0" w:lastColumn="0" w:noHBand="1" w:noVBand="1"/>
      </w:tblPr>
      <w:tblGrid>
        <w:gridCol w:w="1553"/>
        <w:gridCol w:w="698"/>
        <w:gridCol w:w="944"/>
        <w:gridCol w:w="704"/>
        <w:gridCol w:w="936"/>
        <w:gridCol w:w="704"/>
        <w:gridCol w:w="712"/>
        <w:gridCol w:w="1414"/>
        <w:gridCol w:w="1414"/>
      </w:tblGrid>
      <w:tr w:rsidR="00B62797" w:rsidRPr="00703D22" w14:paraId="49C9038A" w14:textId="77777777" w:rsidTr="68FB6AF1">
        <w:trPr>
          <w:trHeight w:val="277"/>
        </w:trPr>
        <w:tc>
          <w:tcPr>
            <w:tcW w:w="1440" w:type="dxa"/>
            <w:shd w:val="clear" w:color="auto" w:fill="00A08C"/>
            <w:vAlign w:val="center"/>
          </w:tcPr>
          <w:p w14:paraId="3E4A6E72" w14:textId="6608B940"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Amats</w:t>
            </w:r>
          </w:p>
        </w:tc>
        <w:tc>
          <w:tcPr>
            <w:tcW w:w="811" w:type="dxa"/>
            <w:shd w:val="clear" w:color="auto" w:fill="00A08C"/>
            <w:vAlign w:val="center"/>
          </w:tcPr>
          <w:p w14:paraId="77B7AD34" w14:textId="77777777" w:rsidR="00B62797" w:rsidRPr="00703D22" w:rsidRDefault="00B62797" w:rsidP="00B62797">
            <w:pPr>
              <w:jc w:val="center"/>
              <w:rPr>
                <w:rFonts w:cstheme="minorHAnsi"/>
                <w:b/>
                <w:bCs/>
                <w:sz w:val="18"/>
                <w:szCs w:val="18"/>
              </w:rPr>
            </w:pPr>
            <w:r w:rsidRPr="00703D22">
              <w:rPr>
                <w:rFonts w:cstheme="minorHAnsi"/>
                <w:b/>
                <w:bCs/>
                <w:sz w:val="18"/>
                <w:szCs w:val="18"/>
              </w:rPr>
              <w:t>Punkti</w:t>
            </w:r>
          </w:p>
          <w:p w14:paraId="487BD405" w14:textId="5C7CA5BD" w:rsidR="00B62797" w:rsidRPr="00703D22" w:rsidRDefault="00B62797" w:rsidP="00B62797">
            <w:pPr>
              <w:jc w:val="center"/>
              <w:rPr>
                <w:rFonts w:cstheme="minorHAnsi"/>
                <w:sz w:val="18"/>
                <w:szCs w:val="18"/>
              </w:rPr>
            </w:pPr>
            <w:r w:rsidRPr="00703D22">
              <w:rPr>
                <w:rFonts w:cstheme="minorHAnsi"/>
                <w:b/>
                <w:bCs/>
                <w:sz w:val="18"/>
                <w:szCs w:val="18"/>
              </w:rPr>
              <w:t>kopā</w:t>
            </w:r>
          </w:p>
        </w:tc>
        <w:tc>
          <w:tcPr>
            <w:tcW w:w="944" w:type="dxa"/>
            <w:shd w:val="clear" w:color="auto" w:fill="00A08C"/>
            <w:vAlign w:val="center"/>
          </w:tcPr>
          <w:p w14:paraId="51819E08" w14:textId="34EF3B9F"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lang w:val="sv-SE"/>
              </w:rPr>
              <w:t>Punktiem atbilstošā algu grupa valsts amatu katalogā</w:t>
            </w:r>
          </w:p>
        </w:tc>
        <w:tc>
          <w:tcPr>
            <w:tcW w:w="704" w:type="dxa"/>
            <w:shd w:val="clear" w:color="auto" w:fill="00A08C"/>
            <w:vAlign w:val="center"/>
          </w:tcPr>
          <w:p w14:paraId="58CF152F"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w:t>
            </w:r>
          </w:p>
          <w:p w14:paraId="1B6C7E6C"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-30%</w:t>
            </w:r>
          </w:p>
          <w:p w14:paraId="7498670E" w14:textId="2C3AC09D"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936" w:type="dxa"/>
            <w:shd w:val="clear" w:color="auto" w:fill="00A08C"/>
            <w:vAlign w:val="center"/>
          </w:tcPr>
          <w:p w14:paraId="15B66F3C" w14:textId="64FC1688"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Mērķa kopējā alga* pēc grupas punktiem EUR</w:t>
            </w:r>
          </w:p>
        </w:tc>
        <w:tc>
          <w:tcPr>
            <w:tcW w:w="704" w:type="dxa"/>
            <w:shd w:val="clear" w:color="auto" w:fill="00A08C"/>
            <w:vAlign w:val="center"/>
          </w:tcPr>
          <w:p w14:paraId="35F954E5"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 +30%</w:t>
            </w:r>
          </w:p>
          <w:p w14:paraId="12D6210C" w14:textId="393AA7D7"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712" w:type="dxa"/>
            <w:shd w:val="clear" w:color="auto" w:fill="00A08C"/>
            <w:vAlign w:val="center"/>
          </w:tcPr>
          <w:p w14:paraId="3BBE9171" w14:textId="1A45A3FF"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Amata mērķa alga pret ārsta mērķa algu %</w:t>
            </w:r>
          </w:p>
        </w:tc>
        <w:tc>
          <w:tcPr>
            <w:tcW w:w="1414" w:type="dxa"/>
            <w:shd w:val="clear" w:color="auto" w:fill="00A08C"/>
            <w:vAlign w:val="center"/>
          </w:tcPr>
          <w:p w14:paraId="18DE6BDA" w14:textId="7CB12CA6"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Koeficients pret vidējo darba samaksu tautsaimniecībā 2019.gadā (1076 €)</w:t>
            </w:r>
          </w:p>
        </w:tc>
        <w:tc>
          <w:tcPr>
            <w:tcW w:w="1414" w:type="dxa"/>
            <w:shd w:val="clear" w:color="auto" w:fill="00A08C"/>
            <w:vAlign w:val="center"/>
          </w:tcPr>
          <w:p w14:paraId="27DC4ED5" w14:textId="340AD34B"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Koeficients pret vidējo prognozēto darba samaksu tautsaimniecībā 2020.gadā (FM progn.) (1141 €)</w:t>
            </w:r>
          </w:p>
        </w:tc>
      </w:tr>
      <w:tr w:rsidR="00A33E2D" w:rsidRPr="00353C8D" w14:paraId="0D02DD04" w14:textId="77777777" w:rsidTr="68FB6AF1">
        <w:trPr>
          <w:trHeight w:val="277"/>
        </w:trPr>
        <w:tc>
          <w:tcPr>
            <w:tcW w:w="1440" w:type="dxa"/>
            <w:hideMark/>
          </w:tcPr>
          <w:p w14:paraId="144496B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Māsas palīgs</w:t>
            </w:r>
          </w:p>
        </w:tc>
        <w:tc>
          <w:tcPr>
            <w:tcW w:w="811" w:type="dxa"/>
          </w:tcPr>
          <w:p w14:paraId="4EB85365" w14:textId="7E87E687" w:rsidR="00A33E2D" w:rsidRPr="00703D22" w:rsidRDefault="00A33E2D" w:rsidP="00A33E2D">
            <w:pPr>
              <w:jc w:val="center"/>
              <w:rPr>
                <w:rFonts w:eastAsia="Times New Roman" w:cstheme="minorHAnsi"/>
                <w:sz w:val="18"/>
                <w:szCs w:val="18"/>
              </w:rPr>
            </w:pPr>
            <w:r w:rsidRPr="00703D22">
              <w:rPr>
                <w:rFonts w:cstheme="minorHAnsi"/>
                <w:sz w:val="18"/>
                <w:szCs w:val="18"/>
              </w:rPr>
              <w:t>128</w:t>
            </w:r>
          </w:p>
        </w:tc>
        <w:tc>
          <w:tcPr>
            <w:tcW w:w="944" w:type="dxa"/>
            <w:hideMark/>
          </w:tcPr>
          <w:p w14:paraId="2655B9A7" w14:textId="52B42951"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w:t>
            </w:r>
          </w:p>
        </w:tc>
        <w:tc>
          <w:tcPr>
            <w:tcW w:w="704" w:type="dxa"/>
            <w:hideMark/>
          </w:tcPr>
          <w:p w14:paraId="41BFFB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618</w:t>
            </w:r>
          </w:p>
        </w:tc>
        <w:tc>
          <w:tcPr>
            <w:tcW w:w="936" w:type="dxa"/>
            <w:hideMark/>
          </w:tcPr>
          <w:p w14:paraId="7D291A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883</w:t>
            </w:r>
          </w:p>
        </w:tc>
        <w:tc>
          <w:tcPr>
            <w:tcW w:w="704" w:type="dxa"/>
            <w:hideMark/>
          </w:tcPr>
          <w:p w14:paraId="2CE61F8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1148</w:t>
            </w:r>
          </w:p>
        </w:tc>
        <w:tc>
          <w:tcPr>
            <w:tcW w:w="712" w:type="dxa"/>
            <w:hideMark/>
          </w:tcPr>
          <w:p w14:paraId="13557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28,61</w:t>
            </w:r>
          </w:p>
        </w:tc>
        <w:tc>
          <w:tcPr>
            <w:tcW w:w="1414" w:type="dxa"/>
            <w:hideMark/>
          </w:tcPr>
          <w:p w14:paraId="4FEEA4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0,82</w:t>
            </w:r>
          </w:p>
        </w:tc>
        <w:tc>
          <w:tcPr>
            <w:tcW w:w="1414" w:type="dxa"/>
            <w:hideMark/>
          </w:tcPr>
          <w:p w14:paraId="1133D86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0,77</w:t>
            </w:r>
          </w:p>
        </w:tc>
      </w:tr>
      <w:tr w:rsidR="00A33E2D" w:rsidRPr="00353C8D" w14:paraId="47257BA9" w14:textId="77777777" w:rsidTr="68FB6AF1">
        <w:trPr>
          <w:trHeight w:val="277"/>
        </w:trPr>
        <w:tc>
          <w:tcPr>
            <w:tcW w:w="1440" w:type="dxa"/>
            <w:hideMark/>
          </w:tcPr>
          <w:p w14:paraId="3533B68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Biomedicīnas laborants (sertificēts)</w:t>
            </w:r>
          </w:p>
        </w:tc>
        <w:tc>
          <w:tcPr>
            <w:tcW w:w="811" w:type="dxa"/>
          </w:tcPr>
          <w:p w14:paraId="35FB983F" w14:textId="3EA3CEA4" w:rsidR="00A33E2D" w:rsidRPr="00703D22" w:rsidRDefault="00A33E2D" w:rsidP="00A33E2D">
            <w:pPr>
              <w:jc w:val="center"/>
              <w:rPr>
                <w:rFonts w:eastAsia="Times New Roman" w:cstheme="minorHAnsi"/>
                <w:sz w:val="18"/>
                <w:szCs w:val="18"/>
              </w:rPr>
            </w:pPr>
            <w:r w:rsidRPr="00703D22">
              <w:rPr>
                <w:rFonts w:cstheme="minorHAnsi"/>
                <w:sz w:val="18"/>
                <w:szCs w:val="18"/>
              </w:rPr>
              <w:t>169</w:t>
            </w:r>
          </w:p>
        </w:tc>
        <w:tc>
          <w:tcPr>
            <w:tcW w:w="944" w:type="dxa"/>
            <w:hideMark/>
          </w:tcPr>
          <w:p w14:paraId="1BEE775E" w14:textId="343AFC4E"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666239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376F6A6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485123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6BC5B6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AF5E8B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6EDAD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2CB165EF" w14:textId="77777777" w:rsidTr="68FB6AF1">
        <w:trPr>
          <w:trHeight w:val="277"/>
        </w:trPr>
        <w:tc>
          <w:tcPr>
            <w:tcW w:w="1440" w:type="dxa"/>
            <w:hideMark/>
          </w:tcPr>
          <w:p w14:paraId="0405E7C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Radiologa asistents</w:t>
            </w:r>
          </w:p>
        </w:tc>
        <w:tc>
          <w:tcPr>
            <w:tcW w:w="811" w:type="dxa"/>
          </w:tcPr>
          <w:p w14:paraId="1575F034" w14:textId="2D3B3E53" w:rsidR="00A33E2D" w:rsidRPr="00703D22" w:rsidRDefault="00A33E2D" w:rsidP="00A33E2D">
            <w:pPr>
              <w:jc w:val="center"/>
              <w:rPr>
                <w:rFonts w:eastAsia="Times New Roman" w:cstheme="minorHAnsi"/>
                <w:sz w:val="18"/>
                <w:szCs w:val="18"/>
              </w:rPr>
            </w:pPr>
            <w:r w:rsidRPr="00703D22">
              <w:rPr>
                <w:rFonts w:cstheme="minorHAnsi"/>
                <w:sz w:val="18"/>
                <w:szCs w:val="18"/>
              </w:rPr>
              <w:t>167</w:t>
            </w:r>
          </w:p>
        </w:tc>
        <w:tc>
          <w:tcPr>
            <w:tcW w:w="944" w:type="dxa"/>
            <w:hideMark/>
          </w:tcPr>
          <w:p w14:paraId="7199678D" w14:textId="55EDFD26"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526772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4FB5A81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06FDAE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4D17920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C4A321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5709FD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472AA1C3" w14:textId="77777777" w:rsidTr="68FB6AF1">
        <w:trPr>
          <w:trHeight w:val="277"/>
        </w:trPr>
        <w:tc>
          <w:tcPr>
            <w:tcW w:w="1440" w:type="dxa"/>
            <w:hideMark/>
          </w:tcPr>
          <w:p w14:paraId="2CA03F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Medicīnas māsa (reģistrēta)</w:t>
            </w:r>
          </w:p>
        </w:tc>
        <w:tc>
          <w:tcPr>
            <w:tcW w:w="811" w:type="dxa"/>
          </w:tcPr>
          <w:p w14:paraId="6347E2EB" w14:textId="54D2BA56" w:rsidR="00A33E2D" w:rsidRPr="00703D22" w:rsidRDefault="00A33E2D" w:rsidP="00A33E2D">
            <w:pPr>
              <w:jc w:val="center"/>
              <w:rPr>
                <w:rFonts w:eastAsia="Times New Roman" w:cstheme="minorHAnsi"/>
                <w:sz w:val="18"/>
                <w:szCs w:val="18"/>
              </w:rPr>
            </w:pPr>
            <w:r w:rsidRPr="00703D22">
              <w:rPr>
                <w:rFonts w:cstheme="minorHAnsi"/>
                <w:sz w:val="18"/>
                <w:szCs w:val="18"/>
              </w:rPr>
              <w:t>193</w:t>
            </w:r>
          </w:p>
        </w:tc>
        <w:tc>
          <w:tcPr>
            <w:tcW w:w="944" w:type="dxa"/>
            <w:hideMark/>
          </w:tcPr>
          <w:p w14:paraId="1AAACB51" w14:textId="2615793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546ACA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235B694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04E2890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01AEDEC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2CA46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393BD36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5F950726" w14:textId="77777777" w:rsidTr="68FB6AF1">
        <w:trPr>
          <w:trHeight w:val="277"/>
        </w:trPr>
        <w:tc>
          <w:tcPr>
            <w:tcW w:w="1440" w:type="dxa"/>
            <w:hideMark/>
          </w:tcPr>
          <w:p w14:paraId="498C934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Radiogrāfers</w:t>
            </w:r>
          </w:p>
        </w:tc>
        <w:tc>
          <w:tcPr>
            <w:tcW w:w="811" w:type="dxa"/>
          </w:tcPr>
          <w:p w14:paraId="66DDFAD8" w14:textId="33435A52" w:rsidR="00A33E2D" w:rsidRPr="00703D22" w:rsidRDefault="00A33E2D" w:rsidP="00A33E2D">
            <w:pPr>
              <w:jc w:val="center"/>
              <w:rPr>
                <w:rFonts w:eastAsia="Times New Roman" w:cstheme="minorHAnsi"/>
                <w:sz w:val="18"/>
                <w:szCs w:val="18"/>
              </w:rPr>
            </w:pPr>
            <w:r w:rsidRPr="00703D22">
              <w:rPr>
                <w:rFonts w:cstheme="minorHAnsi"/>
                <w:sz w:val="18"/>
                <w:szCs w:val="18"/>
              </w:rPr>
              <w:t>209</w:t>
            </w:r>
          </w:p>
        </w:tc>
        <w:tc>
          <w:tcPr>
            <w:tcW w:w="944" w:type="dxa"/>
            <w:hideMark/>
          </w:tcPr>
          <w:p w14:paraId="30FAD1AD" w14:textId="20D807B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14AAD3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48E503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14CCFF7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17714C9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709477A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0ABF14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66FA9433" w14:textId="77777777" w:rsidTr="68FB6AF1">
        <w:trPr>
          <w:trHeight w:val="323"/>
        </w:trPr>
        <w:tc>
          <w:tcPr>
            <w:tcW w:w="1440" w:type="dxa"/>
            <w:hideMark/>
          </w:tcPr>
          <w:p w14:paraId="7340237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Vecmāte</w:t>
            </w:r>
          </w:p>
        </w:tc>
        <w:tc>
          <w:tcPr>
            <w:tcW w:w="811" w:type="dxa"/>
          </w:tcPr>
          <w:p w14:paraId="686AD7C5" w14:textId="39ECD6E7" w:rsidR="00A33E2D" w:rsidRPr="00703D22" w:rsidRDefault="00A33E2D" w:rsidP="00A33E2D">
            <w:pPr>
              <w:jc w:val="center"/>
              <w:rPr>
                <w:rFonts w:eastAsia="Times New Roman" w:cstheme="minorHAnsi"/>
                <w:sz w:val="18"/>
                <w:szCs w:val="18"/>
              </w:rPr>
            </w:pPr>
            <w:r w:rsidRPr="00703D22">
              <w:rPr>
                <w:rFonts w:cstheme="minorHAnsi"/>
                <w:sz w:val="18"/>
                <w:szCs w:val="18"/>
              </w:rPr>
              <w:t>239</w:t>
            </w:r>
          </w:p>
        </w:tc>
        <w:tc>
          <w:tcPr>
            <w:tcW w:w="944" w:type="dxa"/>
            <w:hideMark/>
          </w:tcPr>
          <w:p w14:paraId="7E9D137F" w14:textId="1AAD2EC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6B01E0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421A077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7B9C545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375C62B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6E443A3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4A7AE04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5C26EAB7" w14:textId="77777777" w:rsidTr="68FB6AF1">
        <w:trPr>
          <w:trHeight w:val="323"/>
        </w:trPr>
        <w:tc>
          <w:tcPr>
            <w:tcW w:w="1440" w:type="dxa"/>
            <w:hideMark/>
          </w:tcPr>
          <w:p w14:paraId="5E8F588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Medicīnas māsa (sertificēta) - koledžas izgl.</w:t>
            </w:r>
          </w:p>
        </w:tc>
        <w:tc>
          <w:tcPr>
            <w:tcW w:w="811" w:type="dxa"/>
          </w:tcPr>
          <w:p w14:paraId="4FAE6AFC" w14:textId="4DFD30F6" w:rsidR="00A33E2D" w:rsidRPr="00703D22" w:rsidRDefault="00A33E2D" w:rsidP="00A33E2D">
            <w:pPr>
              <w:jc w:val="center"/>
              <w:rPr>
                <w:rFonts w:eastAsia="Times New Roman" w:cstheme="minorHAnsi"/>
                <w:sz w:val="18"/>
                <w:szCs w:val="18"/>
              </w:rPr>
            </w:pPr>
            <w:r w:rsidRPr="00703D22">
              <w:rPr>
                <w:rFonts w:cstheme="minorHAnsi"/>
                <w:sz w:val="18"/>
                <w:szCs w:val="18"/>
              </w:rPr>
              <w:t>229</w:t>
            </w:r>
          </w:p>
        </w:tc>
        <w:tc>
          <w:tcPr>
            <w:tcW w:w="944" w:type="dxa"/>
            <w:hideMark/>
          </w:tcPr>
          <w:p w14:paraId="3C4479E8" w14:textId="4D3A3DE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2A057D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2FBF426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57634E0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17B5FA0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3B45A5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79FC391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795D4895" w14:textId="77777777" w:rsidTr="68FB6AF1">
        <w:trPr>
          <w:trHeight w:val="277"/>
        </w:trPr>
        <w:tc>
          <w:tcPr>
            <w:tcW w:w="1440" w:type="dxa"/>
            <w:hideMark/>
          </w:tcPr>
          <w:p w14:paraId="5C0753B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(reģistrēts) stacionārā</w:t>
            </w:r>
          </w:p>
        </w:tc>
        <w:tc>
          <w:tcPr>
            <w:tcW w:w="811" w:type="dxa"/>
          </w:tcPr>
          <w:p w14:paraId="7EE7E372" w14:textId="054C2D6E" w:rsidR="00A33E2D" w:rsidRPr="00703D22" w:rsidRDefault="00A33E2D" w:rsidP="00A33E2D">
            <w:pPr>
              <w:jc w:val="center"/>
              <w:rPr>
                <w:rFonts w:eastAsia="Times New Roman" w:cstheme="minorHAnsi"/>
                <w:sz w:val="18"/>
                <w:szCs w:val="18"/>
              </w:rPr>
            </w:pPr>
            <w:r w:rsidRPr="00703D22">
              <w:rPr>
                <w:rFonts w:cstheme="minorHAnsi"/>
                <w:sz w:val="18"/>
                <w:szCs w:val="18"/>
              </w:rPr>
              <w:t>232</w:t>
            </w:r>
          </w:p>
        </w:tc>
        <w:tc>
          <w:tcPr>
            <w:tcW w:w="944" w:type="dxa"/>
            <w:hideMark/>
          </w:tcPr>
          <w:p w14:paraId="20232FCE" w14:textId="4E660F0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00EDBEA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3BB754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31F37B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5FA9E62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13EF9B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6A3E76B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38CAD83B" w14:textId="77777777" w:rsidTr="68FB6AF1">
        <w:trPr>
          <w:trHeight w:val="277"/>
        </w:trPr>
        <w:tc>
          <w:tcPr>
            <w:tcW w:w="1440" w:type="dxa"/>
            <w:hideMark/>
          </w:tcPr>
          <w:p w14:paraId="0AB670D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(sertificēts) stacionārā</w:t>
            </w:r>
          </w:p>
        </w:tc>
        <w:tc>
          <w:tcPr>
            <w:tcW w:w="811" w:type="dxa"/>
          </w:tcPr>
          <w:p w14:paraId="37B1B71D" w14:textId="56778331" w:rsidR="00A33E2D" w:rsidRPr="00703D22" w:rsidRDefault="00A33E2D" w:rsidP="00A33E2D">
            <w:pPr>
              <w:jc w:val="center"/>
              <w:rPr>
                <w:rFonts w:eastAsia="Times New Roman" w:cstheme="minorHAnsi"/>
                <w:sz w:val="18"/>
                <w:szCs w:val="18"/>
              </w:rPr>
            </w:pPr>
            <w:r w:rsidRPr="00703D22">
              <w:rPr>
                <w:rFonts w:cstheme="minorHAnsi"/>
                <w:sz w:val="18"/>
                <w:szCs w:val="18"/>
              </w:rPr>
              <w:t>260</w:t>
            </w:r>
          </w:p>
        </w:tc>
        <w:tc>
          <w:tcPr>
            <w:tcW w:w="944" w:type="dxa"/>
            <w:hideMark/>
          </w:tcPr>
          <w:p w14:paraId="1414CE7E" w14:textId="3C5C513F"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7D42631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76DFF60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8EDEC1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2A880DB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408234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5E247C8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0352E4B7" w14:textId="77777777" w:rsidTr="68FB6AF1">
        <w:trPr>
          <w:trHeight w:val="277"/>
        </w:trPr>
        <w:tc>
          <w:tcPr>
            <w:tcW w:w="1440" w:type="dxa"/>
            <w:hideMark/>
          </w:tcPr>
          <w:p w14:paraId="4CC11F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stažieris/rezidents</w:t>
            </w:r>
          </w:p>
        </w:tc>
        <w:tc>
          <w:tcPr>
            <w:tcW w:w="811" w:type="dxa"/>
          </w:tcPr>
          <w:p w14:paraId="45E390D1" w14:textId="41F0CB6A" w:rsidR="00A33E2D" w:rsidRPr="00703D22" w:rsidRDefault="00A33E2D" w:rsidP="00A33E2D">
            <w:pPr>
              <w:jc w:val="center"/>
              <w:rPr>
                <w:rFonts w:eastAsia="Times New Roman" w:cstheme="minorHAnsi"/>
                <w:sz w:val="18"/>
                <w:szCs w:val="18"/>
              </w:rPr>
            </w:pPr>
            <w:r w:rsidRPr="00703D22">
              <w:rPr>
                <w:rFonts w:cstheme="minorHAnsi"/>
                <w:sz w:val="18"/>
                <w:szCs w:val="18"/>
              </w:rPr>
              <w:t>307</w:t>
            </w:r>
          </w:p>
        </w:tc>
        <w:tc>
          <w:tcPr>
            <w:tcW w:w="944" w:type="dxa"/>
            <w:hideMark/>
          </w:tcPr>
          <w:p w14:paraId="27D00D96" w14:textId="3CA5AA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3A5F64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40E4EF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29C05F7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541A278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A6C1A3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7036D9E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7E2E28BF" w14:textId="77777777" w:rsidTr="68FB6AF1">
        <w:trPr>
          <w:trHeight w:val="277"/>
        </w:trPr>
        <w:tc>
          <w:tcPr>
            <w:tcW w:w="1440" w:type="dxa"/>
            <w:hideMark/>
          </w:tcPr>
          <w:p w14:paraId="1E1CF9F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Ergoterapeits</w:t>
            </w:r>
          </w:p>
        </w:tc>
        <w:tc>
          <w:tcPr>
            <w:tcW w:w="811" w:type="dxa"/>
          </w:tcPr>
          <w:p w14:paraId="7C526952" w14:textId="4DB86877"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58ADC555" w14:textId="3A89632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1D78277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258FEFE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1DF356A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1B50D19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6853DD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40A111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109E1A05" w14:textId="77777777" w:rsidTr="68FB6AF1">
        <w:trPr>
          <w:trHeight w:val="277"/>
        </w:trPr>
        <w:tc>
          <w:tcPr>
            <w:tcW w:w="1440" w:type="dxa"/>
            <w:hideMark/>
          </w:tcPr>
          <w:p w14:paraId="4BDE30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Audiologopēds</w:t>
            </w:r>
          </w:p>
        </w:tc>
        <w:tc>
          <w:tcPr>
            <w:tcW w:w="811" w:type="dxa"/>
          </w:tcPr>
          <w:p w14:paraId="769A3B80" w14:textId="368C7798"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26004DD4" w14:textId="43ACE944"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4B673F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168B9C2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04F3554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061B19A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58B2D5A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5FBA7E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3F23C790" w14:textId="77777777" w:rsidTr="68FB6AF1">
        <w:trPr>
          <w:trHeight w:val="277"/>
        </w:trPr>
        <w:tc>
          <w:tcPr>
            <w:tcW w:w="1440" w:type="dxa"/>
            <w:hideMark/>
          </w:tcPr>
          <w:p w14:paraId="1C58EC1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Fizioterapeits</w:t>
            </w:r>
          </w:p>
        </w:tc>
        <w:tc>
          <w:tcPr>
            <w:tcW w:w="811" w:type="dxa"/>
          </w:tcPr>
          <w:p w14:paraId="4EF0603A" w14:textId="45D4DE4E" w:rsidR="00A33E2D" w:rsidRPr="00703D22" w:rsidRDefault="00A33E2D" w:rsidP="00A33E2D">
            <w:pPr>
              <w:jc w:val="center"/>
              <w:rPr>
                <w:rFonts w:eastAsia="Times New Roman" w:cstheme="minorHAnsi"/>
                <w:sz w:val="18"/>
                <w:szCs w:val="18"/>
              </w:rPr>
            </w:pPr>
            <w:r w:rsidRPr="00703D22">
              <w:rPr>
                <w:rFonts w:cstheme="minorHAnsi"/>
                <w:sz w:val="18"/>
                <w:szCs w:val="18"/>
              </w:rPr>
              <w:t>314</w:t>
            </w:r>
          </w:p>
        </w:tc>
        <w:tc>
          <w:tcPr>
            <w:tcW w:w="944" w:type="dxa"/>
            <w:hideMark/>
          </w:tcPr>
          <w:p w14:paraId="1A66D427" w14:textId="416B61C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w:t>
            </w:r>
          </w:p>
        </w:tc>
        <w:tc>
          <w:tcPr>
            <w:tcW w:w="704" w:type="dxa"/>
            <w:hideMark/>
          </w:tcPr>
          <w:p w14:paraId="75E597C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1818</w:t>
            </w:r>
          </w:p>
        </w:tc>
        <w:tc>
          <w:tcPr>
            <w:tcW w:w="936" w:type="dxa"/>
            <w:hideMark/>
          </w:tcPr>
          <w:p w14:paraId="03FDD08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2597</w:t>
            </w:r>
          </w:p>
        </w:tc>
        <w:tc>
          <w:tcPr>
            <w:tcW w:w="704" w:type="dxa"/>
            <w:hideMark/>
          </w:tcPr>
          <w:p w14:paraId="3B353C9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3376</w:t>
            </w:r>
          </w:p>
        </w:tc>
        <w:tc>
          <w:tcPr>
            <w:tcW w:w="712" w:type="dxa"/>
            <w:hideMark/>
          </w:tcPr>
          <w:p w14:paraId="0461F7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84,15</w:t>
            </w:r>
          </w:p>
        </w:tc>
        <w:tc>
          <w:tcPr>
            <w:tcW w:w="1414" w:type="dxa"/>
            <w:hideMark/>
          </w:tcPr>
          <w:p w14:paraId="3D6C148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2,41</w:t>
            </w:r>
          </w:p>
        </w:tc>
        <w:tc>
          <w:tcPr>
            <w:tcW w:w="1414" w:type="dxa"/>
            <w:hideMark/>
          </w:tcPr>
          <w:p w14:paraId="765BE9C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2,28</w:t>
            </w:r>
          </w:p>
        </w:tc>
      </w:tr>
      <w:tr w:rsidR="00A33E2D" w:rsidRPr="00353C8D" w14:paraId="66FA8F38" w14:textId="77777777" w:rsidTr="68FB6AF1">
        <w:trPr>
          <w:trHeight w:val="277"/>
        </w:trPr>
        <w:tc>
          <w:tcPr>
            <w:tcW w:w="1440" w:type="dxa"/>
            <w:hideMark/>
          </w:tcPr>
          <w:p w14:paraId="5AABC48A" w14:textId="0F29EAA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(sertificēts)</w:t>
            </w:r>
          </w:p>
        </w:tc>
        <w:tc>
          <w:tcPr>
            <w:tcW w:w="811" w:type="dxa"/>
          </w:tcPr>
          <w:p w14:paraId="710083CF" w14:textId="1261393F" w:rsidR="00A33E2D" w:rsidRPr="00703D22" w:rsidRDefault="00A33E2D" w:rsidP="00A33E2D">
            <w:pPr>
              <w:jc w:val="center"/>
              <w:rPr>
                <w:rFonts w:eastAsia="Times New Roman" w:cstheme="minorHAnsi"/>
                <w:sz w:val="18"/>
                <w:szCs w:val="18"/>
              </w:rPr>
            </w:pPr>
            <w:r w:rsidRPr="00703D22">
              <w:rPr>
                <w:rFonts w:cstheme="minorHAnsi"/>
                <w:sz w:val="18"/>
                <w:szCs w:val="18"/>
              </w:rPr>
              <w:t>410</w:t>
            </w:r>
          </w:p>
        </w:tc>
        <w:tc>
          <w:tcPr>
            <w:tcW w:w="944" w:type="dxa"/>
            <w:hideMark/>
          </w:tcPr>
          <w:p w14:paraId="0A9FCB30" w14:textId="60FDC81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w:t>
            </w:r>
          </w:p>
        </w:tc>
        <w:tc>
          <w:tcPr>
            <w:tcW w:w="704" w:type="dxa"/>
            <w:hideMark/>
          </w:tcPr>
          <w:p w14:paraId="2F4296E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2160</w:t>
            </w:r>
          </w:p>
        </w:tc>
        <w:tc>
          <w:tcPr>
            <w:tcW w:w="936" w:type="dxa"/>
            <w:hideMark/>
          </w:tcPr>
          <w:p w14:paraId="28A2F02F" w14:textId="2F816FB8" w:rsidR="00CC309A" w:rsidRPr="00703D22" w:rsidRDefault="00A33E2D" w:rsidP="00CC309A">
            <w:pPr>
              <w:jc w:val="center"/>
              <w:rPr>
                <w:rFonts w:eastAsia="Times New Roman" w:cstheme="minorHAnsi"/>
                <w:sz w:val="18"/>
                <w:szCs w:val="18"/>
              </w:rPr>
            </w:pPr>
            <w:r w:rsidRPr="00703D22">
              <w:rPr>
                <w:rFonts w:eastAsia="Times New Roman" w:cstheme="minorHAnsi"/>
                <w:sz w:val="18"/>
                <w:szCs w:val="18"/>
              </w:rPr>
              <w:t>3086</w:t>
            </w:r>
          </w:p>
        </w:tc>
        <w:tc>
          <w:tcPr>
            <w:tcW w:w="704" w:type="dxa"/>
            <w:hideMark/>
          </w:tcPr>
          <w:p w14:paraId="0DE508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4012</w:t>
            </w:r>
          </w:p>
        </w:tc>
        <w:tc>
          <w:tcPr>
            <w:tcW w:w="712" w:type="dxa"/>
            <w:hideMark/>
          </w:tcPr>
          <w:p w14:paraId="2688BBE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100</w:t>
            </w:r>
          </w:p>
        </w:tc>
        <w:tc>
          <w:tcPr>
            <w:tcW w:w="1414" w:type="dxa"/>
            <w:hideMark/>
          </w:tcPr>
          <w:p w14:paraId="669CE48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2,87</w:t>
            </w:r>
          </w:p>
        </w:tc>
        <w:tc>
          <w:tcPr>
            <w:tcW w:w="1414" w:type="dxa"/>
            <w:hideMark/>
          </w:tcPr>
          <w:p w14:paraId="2BF812E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2,70</w:t>
            </w:r>
          </w:p>
        </w:tc>
      </w:tr>
    </w:tbl>
    <w:p w14:paraId="7E10DAAF" w14:textId="40617097" w:rsidR="00A33E2D" w:rsidRPr="00CE3BB5" w:rsidRDefault="00A33E2D" w:rsidP="00A33E2D">
      <w:pPr>
        <w:jc w:val="both"/>
        <w:rPr>
          <w:i/>
          <w:iCs/>
          <w:sz w:val="20"/>
          <w:szCs w:val="20"/>
        </w:rPr>
      </w:pPr>
      <w:r>
        <w:rPr>
          <w:sz w:val="24"/>
          <w:szCs w:val="24"/>
        </w:rPr>
        <w:t>*</w:t>
      </w:r>
      <w:r w:rsidRPr="00CE3BB5">
        <w:rPr>
          <w:i/>
          <w:iCs/>
          <w:sz w:val="20"/>
          <w:szCs w:val="20"/>
        </w:rPr>
        <w:t>Kopējā alg</w:t>
      </w:r>
      <w:r>
        <w:rPr>
          <w:i/>
          <w:iCs/>
          <w:sz w:val="20"/>
          <w:szCs w:val="20"/>
        </w:rPr>
        <w:t>a =</w:t>
      </w:r>
      <w:r w:rsidRPr="00CE3BB5">
        <w:rPr>
          <w:i/>
          <w:iCs/>
          <w:sz w:val="20"/>
          <w:szCs w:val="20"/>
        </w:rPr>
        <w:t xml:space="preserve"> kopējā darba samaksa (ietver pamatalgu un visus pārējos </w:t>
      </w:r>
      <w:r>
        <w:rPr>
          <w:i/>
          <w:iCs/>
          <w:sz w:val="20"/>
          <w:szCs w:val="20"/>
        </w:rPr>
        <w:t xml:space="preserve">darba </w:t>
      </w:r>
      <w:r w:rsidRPr="00CE3BB5">
        <w:rPr>
          <w:i/>
          <w:iCs/>
          <w:sz w:val="20"/>
          <w:szCs w:val="20"/>
        </w:rPr>
        <w:t>samaksas elementus)</w:t>
      </w:r>
    </w:p>
    <w:p w14:paraId="7227446D" w14:textId="46D0BD6B" w:rsidR="0005425F" w:rsidRPr="007164D7"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Ieguvumi no risinājuma ieviešanas, potenciālie</w:t>
      </w:r>
      <w:r w:rsidR="00A33E2D">
        <w:rPr>
          <w:rFonts w:eastAsia="Times New Roman" w:cstheme="minorHAnsi"/>
          <w:b/>
          <w:bCs/>
          <w:sz w:val="24"/>
          <w:szCs w:val="24"/>
        </w:rPr>
        <w:t xml:space="preserve"> </w:t>
      </w:r>
      <w:r w:rsidRPr="007164D7">
        <w:rPr>
          <w:rFonts w:eastAsia="Times New Roman" w:cstheme="minorHAnsi"/>
          <w:b/>
          <w:bCs/>
          <w:sz w:val="24"/>
          <w:szCs w:val="24"/>
        </w:rPr>
        <w:t>rādītāji</w:t>
      </w:r>
      <w:r w:rsidR="007164D7">
        <w:rPr>
          <w:rFonts w:eastAsia="Times New Roman" w:cstheme="minorHAnsi"/>
          <w:b/>
          <w:bCs/>
          <w:sz w:val="24"/>
          <w:szCs w:val="24"/>
        </w:rPr>
        <w:t>:</w:t>
      </w:r>
    </w:p>
    <w:p w14:paraId="27871910" w14:textId="37326BCE" w:rsidR="004F4E16" w:rsidRP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4F4E16" w:rsidRPr="004F4E16">
        <w:rPr>
          <w:rFonts w:eastAsia="Times New Roman" w:cstheme="minorHAnsi"/>
          <w:bCs/>
          <w:sz w:val="24"/>
          <w:szCs w:val="24"/>
        </w:rPr>
        <w:t>etodoloģiski pamatots atalgojuma mērķa līmenis (</w:t>
      </w:r>
      <w:r w:rsidR="004F4E16">
        <w:rPr>
          <w:rFonts w:eastAsia="Times New Roman" w:cstheme="minorHAnsi"/>
          <w:bCs/>
          <w:sz w:val="24"/>
          <w:szCs w:val="24"/>
        </w:rPr>
        <w:t xml:space="preserve">mērījums - faktiskā atalgojuma % pret mērķa atalgojumu katram amatam); </w:t>
      </w:r>
    </w:p>
    <w:p w14:paraId="018A0112" w14:textId="584A436B" w:rsidR="0006190F"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algas noteikta</w:t>
      </w:r>
      <w:r w:rsidR="004F4E16">
        <w:rPr>
          <w:rFonts w:eastAsia="Times New Roman" w:cstheme="minorHAnsi"/>
          <w:bCs/>
          <w:sz w:val="24"/>
          <w:szCs w:val="24"/>
        </w:rPr>
        <w:t xml:space="preserve"> </w:t>
      </w:r>
      <w:r w:rsidR="0006190F">
        <w:rPr>
          <w:rFonts w:eastAsia="Times New Roman" w:cstheme="minorHAnsi"/>
          <w:bCs/>
          <w:sz w:val="24"/>
          <w:szCs w:val="24"/>
        </w:rPr>
        <w:t>analītiski izvērtējot un salīdzinot amatam nepieciešamās prasmes un izglītību;</w:t>
      </w:r>
    </w:p>
    <w:p w14:paraId="7CEEB209" w14:textId="6586D848"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 salīdzināma</w:t>
      </w:r>
      <w:r w:rsidR="0006190F" w:rsidRPr="0006190F">
        <w:rPr>
          <w:rFonts w:eastAsia="Times New Roman" w:cstheme="minorHAnsi"/>
          <w:bCs/>
          <w:sz w:val="24"/>
          <w:szCs w:val="24"/>
        </w:rPr>
        <w:t xml:space="preserve"> ne tikai slimnīcas, nozares griezumā, bet arī visas tautsaimniecības griezumā (gan publiskajā, gan privātajā sektorā starp dažādiem amatiem)</w:t>
      </w:r>
      <w:r w:rsidR="0006190F">
        <w:rPr>
          <w:rFonts w:eastAsia="Times New Roman" w:cstheme="minorHAnsi"/>
          <w:bCs/>
          <w:sz w:val="24"/>
          <w:szCs w:val="24"/>
        </w:rPr>
        <w:t>;</w:t>
      </w:r>
    </w:p>
    <w:p w14:paraId="042EBEEE" w14:textId="637ABE7A"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i</w:t>
      </w:r>
      <w:r w:rsidR="004F4E16">
        <w:rPr>
          <w:rFonts w:eastAsia="Times New Roman" w:cstheme="minorHAnsi"/>
          <w:bCs/>
          <w:sz w:val="24"/>
          <w:szCs w:val="24"/>
        </w:rPr>
        <w:t>espēja piesaistīt mērķa algu vidējai darba samaksai</w:t>
      </w:r>
      <w:r w:rsidR="004F4E16" w:rsidRPr="004F4E16">
        <w:rPr>
          <w:rFonts w:eastAsia="Times New Roman" w:cstheme="minorHAnsi"/>
          <w:bCs/>
          <w:sz w:val="24"/>
          <w:szCs w:val="24"/>
        </w:rPr>
        <w:t xml:space="preserve"> tautsaimniecībā</w:t>
      </w:r>
      <w:r w:rsidR="004F4E16">
        <w:rPr>
          <w:rFonts w:eastAsia="Times New Roman" w:cstheme="minorHAnsi"/>
          <w:bCs/>
          <w:sz w:val="24"/>
          <w:szCs w:val="24"/>
        </w:rPr>
        <w:t>, nosakot kā koeficientu, un nodrošināt mērķa algas atkarību no valsts ekonomiskās situācijas;</w:t>
      </w:r>
    </w:p>
    <w:p w14:paraId="72A1D411" w14:textId="122A31FB" w:rsidR="004F3FE4" w:rsidRPr="004F3FE4"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lastRenderedPageBreak/>
        <w:t>r</w:t>
      </w:r>
      <w:r w:rsidR="004F4E16">
        <w:rPr>
          <w:rFonts w:eastAsia="Times New Roman" w:cstheme="minorHAnsi"/>
          <w:bCs/>
          <w:sz w:val="24"/>
          <w:szCs w:val="24"/>
        </w:rPr>
        <w:t xml:space="preserve">isinājuma ieviešana nodrošina </w:t>
      </w:r>
      <w:r w:rsidR="0006190F">
        <w:rPr>
          <w:rFonts w:eastAsia="Times New Roman" w:cstheme="minorHAnsi"/>
          <w:bCs/>
          <w:sz w:val="24"/>
          <w:szCs w:val="24"/>
        </w:rPr>
        <w:t>atbilstošu mērķa algas līmeni vidējam OECD valstu līmenim, attiecībā pret vidējo darba samaksu</w:t>
      </w:r>
      <w:r w:rsidR="0006190F" w:rsidRPr="0006190F">
        <w:rPr>
          <w:rFonts w:eastAsia="Times New Roman" w:cstheme="minorHAnsi"/>
          <w:bCs/>
          <w:sz w:val="24"/>
          <w:szCs w:val="24"/>
        </w:rPr>
        <w:t xml:space="preserve"> tautsaimniecībā</w:t>
      </w:r>
      <w:r w:rsidR="00DF6161">
        <w:rPr>
          <w:rFonts w:eastAsia="Times New Roman" w:cstheme="minorHAnsi"/>
          <w:bCs/>
          <w:sz w:val="24"/>
          <w:szCs w:val="24"/>
        </w:rPr>
        <w:t>.</w:t>
      </w:r>
    </w:p>
    <w:p w14:paraId="67790022" w14:textId="0A32B4A5" w:rsidR="0005425F"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sidR="007164D7">
        <w:rPr>
          <w:rFonts w:eastAsia="Times New Roman" w:cstheme="minorHAnsi"/>
          <w:b/>
          <w:bCs/>
          <w:sz w:val="24"/>
          <w:szCs w:val="24"/>
        </w:rPr>
        <w:t>:</w:t>
      </w:r>
    </w:p>
    <w:p w14:paraId="2114F3C8" w14:textId="560467BB"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Veikt izvēlēto amatu vērtēšanu ekspertu vadībā un noteikt amatu vērtību</w:t>
      </w:r>
      <w:r w:rsidR="0006190F">
        <w:rPr>
          <w:rFonts w:eastAsia="Times New Roman" w:cstheme="minorHAnsi"/>
          <w:bCs/>
          <w:sz w:val="24"/>
          <w:szCs w:val="24"/>
        </w:rPr>
        <w:t>;</w:t>
      </w:r>
    </w:p>
    <w:p w14:paraId="6D9F4A09" w14:textId="491300C9"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 xml:space="preserve">Veikt amatu nosaukumu definēšanu, precizēšanu un iekļaušanu Valsts </w:t>
      </w:r>
      <w:r w:rsidR="005D6C52">
        <w:rPr>
          <w:rFonts w:eastAsia="Times New Roman" w:cstheme="minorHAnsi"/>
          <w:bCs/>
          <w:sz w:val="24"/>
          <w:szCs w:val="24"/>
        </w:rPr>
        <w:t>k</w:t>
      </w:r>
      <w:r w:rsidRPr="003F725A">
        <w:rPr>
          <w:rFonts w:eastAsia="Times New Roman" w:cstheme="minorHAnsi"/>
          <w:bCs/>
          <w:sz w:val="24"/>
          <w:szCs w:val="24"/>
        </w:rPr>
        <w:t xml:space="preserve">ancelejas </w:t>
      </w:r>
      <w:r w:rsidR="005D6C52">
        <w:rPr>
          <w:rFonts w:eastAsia="Times New Roman" w:cstheme="minorHAnsi"/>
          <w:bCs/>
          <w:sz w:val="24"/>
          <w:szCs w:val="24"/>
        </w:rPr>
        <w:t>uzturētajā</w:t>
      </w:r>
      <w:r w:rsidRPr="003F725A">
        <w:rPr>
          <w:rFonts w:eastAsia="Times New Roman" w:cstheme="minorHAnsi"/>
          <w:bCs/>
          <w:sz w:val="24"/>
          <w:szCs w:val="24"/>
        </w:rPr>
        <w:t xml:space="preserve"> Valsts un pašvaldību institūciju amatu katalogā</w:t>
      </w:r>
      <w:r>
        <w:rPr>
          <w:rFonts w:eastAsia="Times New Roman" w:cstheme="minorHAnsi"/>
          <w:bCs/>
          <w:sz w:val="24"/>
          <w:szCs w:val="24"/>
        </w:rPr>
        <w:t>;</w:t>
      </w:r>
    </w:p>
    <w:p w14:paraId="3CB999C8" w14:textId="66E025E2"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 xml:space="preserve">Noteikt atkāpes un izņēmumus amatiem (specialitātēm), kuriem valstī ir trūkums; </w:t>
      </w:r>
    </w:p>
    <w:p w14:paraId="75BEAA82" w14:textId="18AE1238"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Noteikt pakāpenisku atalgojuma pieauguma tempu un nepieciešamo finansējumu;</w:t>
      </w:r>
    </w:p>
    <w:p w14:paraId="4D32DCA3" w14:textId="33983E7B"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Atbilstoši mērķa algas līmenim katrā no posmiem, veikt atbilstošu veselības aprūpes pakalpojuma darba algas tarifa elementa aprēķinu un iekļaušanu</w:t>
      </w:r>
      <w:r w:rsidR="004F3FE4">
        <w:rPr>
          <w:rFonts w:eastAsia="Times New Roman" w:cstheme="minorHAnsi"/>
          <w:bCs/>
          <w:sz w:val="24"/>
          <w:szCs w:val="24"/>
        </w:rPr>
        <w:t xml:space="preserve"> pakalpojuma</w:t>
      </w:r>
      <w:r>
        <w:rPr>
          <w:rFonts w:eastAsia="Times New Roman" w:cstheme="minorHAnsi"/>
          <w:bCs/>
          <w:sz w:val="24"/>
          <w:szCs w:val="24"/>
        </w:rPr>
        <w:t xml:space="preserve"> tarif</w:t>
      </w:r>
      <w:r w:rsidR="004F3FE4">
        <w:rPr>
          <w:rFonts w:eastAsia="Times New Roman" w:cstheme="minorHAnsi"/>
          <w:bCs/>
          <w:sz w:val="24"/>
          <w:szCs w:val="24"/>
        </w:rPr>
        <w:t>ā.</w:t>
      </w:r>
    </w:p>
    <w:p w14:paraId="449B5E07" w14:textId="77777777" w:rsidR="00A92342" w:rsidRPr="00A92342" w:rsidRDefault="00A92342" w:rsidP="00A92342">
      <w:pPr>
        <w:spacing w:before="120" w:after="0" w:line="240" w:lineRule="auto"/>
        <w:ind w:left="363"/>
        <w:jc w:val="both"/>
        <w:rPr>
          <w:rFonts w:eastAsia="Times New Roman" w:cstheme="minorHAnsi"/>
          <w:bCs/>
          <w:sz w:val="24"/>
          <w:szCs w:val="24"/>
        </w:rPr>
      </w:pPr>
    </w:p>
    <w:p w14:paraId="7FFCCC66" w14:textId="313EFFC4" w:rsidR="00DA18E5" w:rsidRPr="00183BA5" w:rsidRDefault="004672A6" w:rsidP="009B2B9B">
      <w:pPr>
        <w:pStyle w:val="Heading3"/>
      </w:pPr>
      <w:bookmarkStart w:id="30" w:name="_Toc53477964"/>
      <w:r>
        <w:t xml:space="preserve">2. </w:t>
      </w:r>
      <w:r w:rsidR="00DA18E5">
        <w:t>Pilna laika ekvivalents</w:t>
      </w:r>
      <w:r w:rsidR="00950C02">
        <w:t xml:space="preserve"> (PLE)</w:t>
      </w:r>
      <w:bookmarkEnd w:id="30"/>
    </w:p>
    <w:p w14:paraId="23A98181" w14:textId="60567066" w:rsidR="00237FB2" w:rsidRP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 xml:space="preserve">Galvenā risināmā problēma: </w:t>
      </w:r>
      <w:r w:rsidR="00237FB2" w:rsidRPr="007164D7">
        <w:rPr>
          <w:rFonts w:eastAsia="Times New Roman" w:cstheme="minorHAnsi"/>
          <w:b/>
          <w:bCs/>
          <w:color w:val="007D6B"/>
          <w:sz w:val="24"/>
          <w:szCs w:val="24"/>
        </w:rPr>
        <w:t>Kā varētu raksturot ārstniecības personu darba intensitāti un apjomu pamatslodzē, korekti uzskaitot darba stundas?</w:t>
      </w:r>
    </w:p>
    <w:p w14:paraId="44C81EC9" w14:textId="1DBBCEE7" w:rsid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Pr>
          <w:rFonts w:eastAsia="Times New Roman" w:cstheme="minorHAnsi"/>
          <w:b/>
          <w:bCs/>
          <w:sz w:val="24"/>
          <w:szCs w:val="24"/>
        </w:rPr>
        <w:t>Lietotāji:</w:t>
      </w:r>
      <w:r w:rsidR="0016583D">
        <w:rPr>
          <w:rFonts w:eastAsia="Times New Roman" w:cstheme="minorHAnsi"/>
          <w:b/>
          <w:bCs/>
          <w:sz w:val="24"/>
          <w:szCs w:val="24"/>
        </w:rPr>
        <w:t xml:space="preserve"> </w:t>
      </w:r>
      <w:r w:rsidR="0016583D" w:rsidRPr="0016583D">
        <w:rPr>
          <w:rFonts w:eastAsia="Times New Roman" w:cstheme="minorHAnsi"/>
          <w:sz w:val="24"/>
          <w:szCs w:val="24"/>
        </w:rPr>
        <w:t>ārstniecības personas, ārstniecības iestāžu vadī</w:t>
      </w:r>
      <w:r w:rsidR="0016583D">
        <w:rPr>
          <w:rFonts w:eastAsia="Times New Roman" w:cstheme="minorHAnsi"/>
          <w:sz w:val="24"/>
          <w:szCs w:val="24"/>
        </w:rPr>
        <w:t>ba, struktūrvienību vadītāji</w:t>
      </w:r>
    </w:p>
    <w:p w14:paraId="5326A9E2" w14:textId="77777777" w:rsidR="00950C02" w:rsidRPr="00950C02" w:rsidRDefault="007164D7" w:rsidP="00B94BB0">
      <w:pPr>
        <w:pStyle w:val="ListParagraph"/>
        <w:numPr>
          <w:ilvl w:val="0"/>
          <w:numId w:val="29"/>
        </w:numPr>
        <w:spacing w:before="120" w:after="0" w:line="240" w:lineRule="auto"/>
        <w:ind w:hanging="357"/>
        <w:contextualSpacing w:val="0"/>
      </w:pPr>
      <w:r w:rsidRPr="005127C3">
        <w:rPr>
          <w:rFonts w:eastAsia="Times New Roman" w:cstheme="minorHAnsi"/>
          <w:b/>
          <w:bCs/>
          <w:sz w:val="24"/>
          <w:szCs w:val="24"/>
        </w:rPr>
        <w:t xml:space="preserve">Lietotāju </w:t>
      </w:r>
      <w:r w:rsidR="00207422">
        <w:rPr>
          <w:rFonts w:eastAsia="Times New Roman" w:cstheme="minorHAnsi"/>
          <w:b/>
          <w:bCs/>
          <w:sz w:val="24"/>
          <w:szCs w:val="24"/>
        </w:rPr>
        <w:t>“</w:t>
      </w:r>
      <w:r w:rsidRPr="005127C3">
        <w:rPr>
          <w:rFonts w:eastAsia="Times New Roman" w:cstheme="minorHAnsi"/>
          <w:b/>
          <w:bCs/>
          <w:sz w:val="24"/>
          <w:szCs w:val="24"/>
        </w:rPr>
        <w:t>sāpju punkti</w:t>
      </w:r>
      <w:r w:rsidR="00207422">
        <w:rPr>
          <w:rFonts w:eastAsia="Times New Roman" w:cstheme="minorHAnsi"/>
          <w:b/>
          <w:bCs/>
          <w:sz w:val="24"/>
          <w:szCs w:val="24"/>
        </w:rPr>
        <w:t>”</w:t>
      </w:r>
      <w:r w:rsidRPr="005127C3">
        <w:rPr>
          <w:rFonts w:eastAsia="Times New Roman" w:cstheme="minorHAnsi"/>
          <w:b/>
          <w:bCs/>
          <w:sz w:val="24"/>
          <w:szCs w:val="24"/>
        </w:rPr>
        <w:t>:</w:t>
      </w:r>
      <w:r w:rsidR="00EB25F5" w:rsidRPr="005127C3">
        <w:rPr>
          <w:rFonts w:eastAsia="Times New Roman" w:cstheme="minorHAnsi"/>
          <w:b/>
          <w:bCs/>
          <w:sz w:val="24"/>
          <w:szCs w:val="24"/>
        </w:rPr>
        <w:t xml:space="preserve"> </w:t>
      </w:r>
    </w:p>
    <w:p w14:paraId="1D13ECED" w14:textId="34CD4E48" w:rsidR="005127C3" w:rsidRPr="006D0A4E"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rFonts w:eastAsia="Times New Roman" w:cstheme="minorHAnsi"/>
          <w:i/>
          <w:iCs/>
          <w:sz w:val="24"/>
          <w:szCs w:val="24"/>
        </w:rPr>
        <w:t>ārstniecības personas:</w:t>
      </w:r>
      <w:r w:rsidRPr="005442BA">
        <w:rPr>
          <w:rFonts w:eastAsia="Times New Roman" w:cstheme="minorHAnsi"/>
          <w:b/>
          <w:bCs/>
          <w:sz w:val="24"/>
          <w:szCs w:val="24"/>
        </w:rPr>
        <w:t xml:space="preserve"> </w:t>
      </w:r>
      <w:r w:rsidR="00332828" w:rsidRPr="005442BA">
        <w:rPr>
          <w:rFonts w:eastAsia="Times New Roman" w:cstheme="minorHAnsi"/>
          <w:sz w:val="24"/>
          <w:szCs w:val="24"/>
        </w:rPr>
        <w:t>i</w:t>
      </w:r>
      <w:r w:rsidR="00EB25F5" w:rsidRPr="005442BA">
        <w:rPr>
          <w:rFonts w:eastAsia="Times New Roman" w:cstheme="minorHAnsi"/>
          <w:sz w:val="24"/>
          <w:szCs w:val="24"/>
        </w:rPr>
        <w:t>ndividuālā atalg</w:t>
      </w:r>
      <w:r w:rsidR="003B734C" w:rsidRPr="005442BA">
        <w:rPr>
          <w:rFonts w:eastAsia="Times New Roman" w:cstheme="minorHAnsi"/>
          <w:sz w:val="24"/>
          <w:szCs w:val="24"/>
        </w:rPr>
        <w:t>oj</w:t>
      </w:r>
      <w:r w:rsidR="00EB25F5" w:rsidRPr="005442BA">
        <w:rPr>
          <w:rFonts w:eastAsia="Times New Roman" w:cstheme="minorHAnsi"/>
          <w:sz w:val="24"/>
          <w:szCs w:val="24"/>
        </w:rPr>
        <w:t xml:space="preserve">uma </w:t>
      </w:r>
      <w:r w:rsidR="00EB25F5" w:rsidRPr="005442BA">
        <w:rPr>
          <w:sz w:val="24"/>
          <w:szCs w:val="24"/>
        </w:rPr>
        <w:t xml:space="preserve">atšķirības starp iestādēm; </w:t>
      </w:r>
      <w:r w:rsidR="003B734C" w:rsidRPr="005442BA">
        <w:rPr>
          <w:sz w:val="24"/>
          <w:szCs w:val="24"/>
        </w:rPr>
        <w:t>pārs</w:t>
      </w:r>
      <w:r w:rsidR="00332828" w:rsidRPr="005442BA">
        <w:rPr>
          <w:sz w:val="24"/>
          <w:szCs w:val="24"/>
        </w:rPr>
        <w:t>l</w:t>
      </w:r>
      <w:r w:rsidR="003B734C" w:rsidRPr="005442BA">
        <w:rPr>
          <w:sz w:val="24"/>
          <w:szCs w:val="24"/>
        </w:rPr>
        <w:t>odze, izdegšana</w:t>
      </w:r>
      <w:r w:rsidR="00332828" w:rsidRPr="005442BA">
        <w:rPr>
          <w:sz w:val="24"/>
          <w:szCs w:val="24"/>
        </w:rPr>
        <w:t>, strādājot vairākās darba vietās</w:t>
      </w:r>
      <w:r w:rsidR="003B734C" w:rsidRPr="005442BA">
        <w:rPr>
          <w:sz w:val="24"/>
          <w:szCs w:val="24"/>
        </w:rPr>
        <w:t xml:space="preserve">; </w:t>
      </w:r>
      <w:r w:rsidR="00332828" w:rsidRPr="005442BA">
        <w:rPr>
          <w:sz w:val="24"/>
          <w:szCs w:val="24"/>
        </w:rPr>
        <w:t>la</w:t>
      </w:r>
      <w:r w:rsidR="005127C3" w:rsidRPr="005442BA">
        <w:rPr>
          <w:sz w:val="24"/>
          <w:szCs w:val="24"/>
        </w:rPr>
        <w:t>ika trūkums sev un ģimenei</w:t>
      </w:r>
      <w:r w:rsidRPr="005442BA">
        <w:rPr>
          <w:sz w:val="24"/>
          <w:szCs w:val="24"/>
        </w:rPr>
        <w:t>;</w:t>
      </w:r>
      <w:r w:rsidR="006D0A4E">
        <w:rPr>
          <w:sz w:val="24"/>
          <w:szCs w:val="24"/>
        </w:rPr>
        <w:t xml:space="preserve"> n</w:t>
      </w:r>
      <w:r w:rsidR="006D0A4E" w:rsidRPr="006D0A4E">
        <w:rPr>
          <w:sz w:val="24"/>
          <w:szCs w:val="24"/>
        </w:rPr>
        <w:t>oteikts/zināms darba apjoms (pacientu skaits)</w:t>
      </w:r>
      <w:r w:rsidR="006D0A4E">
        <w:rPr>
          <w:sz w:val="24"/>
          <w:szCs w:val="24"/>
        </w:rPr>
        <w:t>;</w:t>
      </w:r>
    </w:p>
    <w:p w14:paraId="52FACFF3" w14:textId="07DB7C6C" w:rsidR="005442BA" w:rsidRPr="005442BA"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i/>
          <w:iCs/>
          <w:sz w:val="24"/>
          <w:szCs w:val="24"/>
        </w:rPr>
        <w:t>ārstniecības iestāžu vadība:</w:t>
      </w:r>
      <w:r w:rsidRPr="005442BA">
        <w:rPr>
          <w:sz w:val="24"/>
          <w:szCs w:val="24"/>
        </w:rPr>
        <w:t xml:space="preserve"> </w:t>
      </w:r>
      <w:r w:rsidR="00E3382C" w:rsidRPr="005442BA">
        <w:rPr>
          <w:sz w:val="24"/>
          <w:szCs w:val="24"/>
        </w:rPr>
        <w:t xml:space="preserve">cilvēkresursu deficīts; </w:t>
      </w:r>
      <w:r w:rsidR="000F07EF" w:rsidRPr="005442BA">
        <w:rPr>
          <w:sz w:val="24"/>
          <w:szCs w:val="24"/>
        </w:rPr>
        <w:t xml:space="preserve">neapmierināti pacienti, darbinieki; </w:t>
      </w:r>
      <w:r w:rsidR="005442BA">
        <w:rPr>
          <w:sz w:val="24"/>
          <w:szCs w:val="24"/>
        </w:rPr>
        <w:t>kā s</w:t>
      </w:r>
      <w:r w:rsidR="00834260" w:rsidRPr="005442BA">
        <w:rPr>
          <w:sz w:val="24"/>
          <w:szCs w:val="24"/>
        </w:rPr>
        <w:t>abalansēt situāciju starp finansējumu un darbiniekiem</w:t>
      </w:r>
      <w:r w:rsidR="006C6CD6" w:rsidRPr="005442BA">
        <w:rPr>
          <w:sz w:val="24"/>
          <w:szCs w:val="24"/>
        </w:rPr>
        <w:t xml:space="preserve">; </w:t>
      </w:r>
      <w:r w:rsidR="005442BA" w:rsidRPr="005442BA">
        <w:rPr>
          <w:sz w:val="24"/>
          <w:szCs w:val="24"/>
        </w:rPr>
        <w:t>n</w:t>
      </w:r>
      <w:r w:rsidR="006C6CD6" w:rsidRPr="005442BA">
        <w:rPr>
          <w:sz w:val="24"/>
          <w:szCs w:val="24"/>
        </w:rPr>
        <w:t>eprognozējams pasūtījuma un finansējuma apjoms</w:t>
      </w:r>
      <w:r w:rsidR="005442BA" w:rsidRPr="005442BA">
        <w:rPr>
          <w:sz w:val="24"/>
          <w:szCs w:val="24"/>
        </w:rPr>
        <w:t>; nesaprotami ilgtermiņa noteikumi</w:t>
      </w:r>
      <w:r w:rsidR="005442BA">
        <w:rPr>
          <w:sz w:val="24"/>
          <w:szCs w:val="24"/>
        </w:rPr>
        <w:t xml:space="preserve">; </w:t>
      </w:r>
      <w:r w:rsidR="00614835" w:rsidRPr="00614835">
        <w:rPr>
          <w:sz w:val="24"/>
          <w:szCs w:val="24"/>
        </w:rPr>
        <w:t>nepazaudēt kvotas, finansējumu</w:t>
      </w:r>
      <w:r w:rsidR="00614835">
        <w:rPr>
          <w:sz w:val="24"/>
          <w:szCs w:val="24"/>
        </w:rPr>
        <w:t xml:space="preserve">; </w:t>
      </w:r>
    </w:p>
    <w:p w14:paraId="092A1F54" w14:textId="77777777" w:rsidR="00CE217C" w:rsidRPr="00CE217C" w:rsidRDefault="007164D7" w:rsidP="00B94BB0">
      <w:pPr>
        <w:pStyle w:val="ListParagraph"/>
        <w:numPr>
          <w:ilvl w:val="0"/>
          <w:numId w:val="29"/>
        </w:numPr>
        <w:spacing w:before="120" w:after="0" w:line="240" w:lineRule="auto"/>
        <w:ind w:hanging="357"/>
        <w:contextualSpacing w:val="0"/>
        <w:jc w:val="both"/>
        <w:rPr>
          <w:rFonts w:eastAsia="Times New Roman" w:cstheme="minorHAnsi"/>
          <w:sz w:val="24"/>
          <w:szCs w:val="24"/>
        </w:rPr>
      </w:pPr>
      <w:r w:rsidRPr="00841FDA">
        <w:rPr>
          <w:rFonts w:eastAsia="Times New Roman" w:cstheme="minorHAnsi"/>
          <w:b/>
          <w:bCs/>
          <w:sz w:val="24"/>
          <w:szCs w:val="24"/>
        </w:rPr>
        <w:t>R</w:t>
      </w:r>
      <w:r w:rsidR="00237FB2" w:rsidRPr="00841FDA">
        <w:rPr>
          <w:rFonts w:eastAsia="Times New Roman" w:cstheme="minorHAnsi"/>
          <w:b/>
          <w:bCs/>
          <w:sz w:val="24"/>
          <w:szCs w:val="24"/>
        </w:rPr>
        <w:t>isinājums:</w:t>
      </w:r>
      <w:r w:rsidR="00841FDA">
        <w:rPr>
          <w:rFonts w:eastAsia="Times New Roman" w:cstheme="minorHAnsi"/>
          <w:b/>
          <w:bCs/>
          <w:sz w:val="24"/>
          <w:szCs w:val="24"/>
        </w:rPr>
        <w:t xml:space="preserve"> </w:t>
      </w:r>
    </w:p>
    <w:p w14:paraId="614BBD7D" w14:textId="519D7857" w:rsidR="00B04B66" w:rsidRPr="00CE217C" w:rsidRDefault="00B04B66" w:rsidP="000612F2">
      <w:pPr>
        <w:spacing w:before="120" w:after="0" w:line="240" w:lineRule="auto"/>
        <w:jc w:val="both"/>
        <w:rPr>
          <w:rFonts w:eastAsia="Times New Roman" w:cstheme="minorHAnsi"/>
          <w:sz w:val="24"/>
          <w:szCs w:val="24"/>
        </w:rPr>
      </w:pPr>
      <w:r w:rsidRPr="00CE217C">
        <w:rPr>
          <w:rFonts w:eastAsia="Times New Roman" w:cstheme="minorHAnsi"/>
          <w:sz w:val="24"/>
          <w:szCs w:val="24"/>
        </w:rPr>
        <w:t xml:space="preserve">Ar pilna laika ekvivalenta izstrādi strādāja divas grupas: viena </w:t>
      </w:r>
      <w:r w:rsidR="00220A6D">
        <w:rPr>
          <w:rFonts w:eastAsia="Times New Roman" w:cstheme="minorHAnsi"/>
          <w:sz w:val="24"/>
          <w:szCs w:val="24"/>
        </w:rPr>
        <w:t xml:space="preserve">strādāja ar </w:t>
      </w:r>
      <w:r w:rsidRPr="00CE217C">
        <w:rPr>
          <w:rFonts w:eastAsia="Times New Roman" w:cstheme="minorHAnsi"/>
          <w:sz w:val="24"/>
          <w:szCs w:val="24"/>
        </w:rPr>
        <w:t xml:space="preserve">ārstu </w:t>
      </w:r>
      <w:r w:rsidR="00220A6D">
        <w:rPr>
          <w:rFonts w:eastAsia="Times New Roman" w:cstheme="minorHAnsi"/>
          <w:sz w:val="24"/>
          <w:szCs w:val="24"/>
        </w:rPr>
        <w:t xml:space="preserve">PLE, </w:t>
      </w:r>
      <w:r w:rsidR="001E5B80">
        <w:rPr>
          <w:rFonts w:eastAsia="Times New Roman" w:cstheme="minorHAnsi"/>
          <w:sz w:val="24"/>
          <w:szCs w:val="24"/>
        </w:rPr>
        <w:t>o</w:t>
      </w:r>
      <w:r w:rsidR="00220A6D">
        <w:rPr>
          <w:rFonts w:eastAsia="Times New Roman" w:cstheme="minorHAnsi"/>
          <w:sz w:val="24"/>
          <w:szCs w:val="24"/>
        </w:rPr>
        <w:t>tra ar māsu PLE</w:t>
      </w:r>
      <w:r w:rsidR="0022314B">
        <w:rPr>
          <w:rFonts w:eastAsia="Times New Roman" w:cstheme="minorHAnsi"/>
          <w:sz w:val="24"/>
          <w:szCs w:val="24"/>
        </w:rPr>
        <w:t xml:space="preserve">, </w:t>
      </w:r>
      <w:r w:rsidR="0022314B" w:rsidRPr="005E5508">
        <w:rPr>
          <w:rFonts w:eastAsia="Times New Roman" w:cstheme="minorHAnsi"/>
          <w:sz w:val="24"/>
          <w:szCs w:val="24"/>
        </w:rPr>
        <w:t>attiecinot to uz profesiju māsa, nevis uz visu grupu “Ārstniecības un pacientu aprūpes personas”</w:t>
      </w:r>
      <w:r w:rsidRPr="005E5508">
        <w:rPr>
          <w:rFonts w:eastAsia="Times New Roman" w:cstheme="minorHAnsi"/>
          <w:sz w:val="24"/>
          <w:szCs w:val="24"/>
        </w:rPr>
        <w:t xml:space="preserve"> (</w:t>
      </w:r>
      <w:r w:rsidR="00841FDA" w:rsidRPr="00CE217C">
        <w:rPr>
          <w:rFonts w:eastAsia="Times New Roman" w:cstheme="minorHAnsi"/>
          <w:sz w:val="24"/>
          <w:szCs w:val="24"/>
        </w:rPr>
        <w:t xml:space="preserve">grupu izstrādāto PLE elementu uzskaitījums </w:t>
      </w:r>
      <w:r w:rsidR="005D6C52">
        <w:rPr>
          <w:rFonts w:eastAsia="Times New Roman" w:cstheme="minorHAnsi"/>
          <w:sz w:val="24"/>
          <w:szCs w:val="24"/>
        </w:rPr>
        <w:t>4.</w:t>
      </w:r>
      <w:r w:rsidR="00377FA7">
        <w:rPr>
          <w:rFonts w:eastAsia="Times New Roman" w:cstheme="minorHAnsi"/>
          <w:sz w:val="24"/>
          <w:szCs w:val="24"/>
        </w:rPr>
        <w:t>6</w:t>
      </w:r>
      <w:r w:rsidR="005D6C52">
        <w:rPr>
          <w:rFonts w:eastAsia="Times New Roman" w:cstheme="minorHAnsi"/>
          <w:sz w:val="24"/>
          <w:szCs w:val="24"/>
        </w:rPr>
        <w:t>.</w:t>
      </w:r>
      <w:r w:rsidR="00841FDA" w:rsidRPr="00CE217C">
        <w:rPr>
          <w:rFonts w:eastAsia="Times New Roman" w:cstheme="minorHAnsi"/>
          <w:sz w:val="24"/>
          <w:szCs w:val="24"/>
        </w:rPr>
        <w:t xml:space="preserve"> tabulā</w:t>
      </w:r>
      <w:r w:rsidRPr="00CE217C">
        <w:rPr>
          <w:rFonts w:eastAsia="Times New Roman" w:cstheme="minorHAnsi"/>
          <w:sz w:val="24"/>
          <w:szCs w:val="24"/>
        </w:rPr>
        <w:t>).</w:t>
      </w:r>
    </w:p>
    <w:p w14:paraId="226AF196" w14:textId="56AEEBE3" w:rsidR="00B04B66" w:rsidRPr="005D6C52" w:rsidRDefault="005D6C52" w:rsidP="00B04B66">
      <w:pPr>
        <w:jc w:val="right"/>
        <w:rPr>
          <w:rFonts w:eastAsia="Times New Roman" w:cstheme="minorHAnsi"/>
          <w:sz w:val="20"/>
          <w:szCs w:val="20"/>
        </w:rPr>
      </w:pPr>
      <w:r w:rsidRPr="005D6C52">
        <w:rPr>
          <w:rFonts w:eastAsia="Times New Roman" w:cstheme="minorHAnsi"/>
          <w:sz w:val="20"/>
          <w:szCs w:val="20"/>
        </w:rPr>
        <w:t>4.</w:t>
      </w:r>
      <w:r w:rsidR="00377FA7">
        <w:rPr>
          <w:rFonts w:eastAsia="Times New Roman" w:cstheme="minorHAnsi"/>
          <w:sz w:val="20"/>
          <w:szCs w:val="20"/>
        </w:rPr>
        <w:t>6</w:t>
      </w:r>
      <w:r w:rsidRPr="005D6C52">
        <w:rPr>
          <w:rFonts w:eastAsia="Times New Roman" w:cstheme="minorHAnsi"/>
          <w:sz w:val="20"/>
          <w:szCs w:val="20"/>
        </w:rPr>
        <w:t>.</w:t>
      </w:r>
      <w:r w:rsidR="00B04B66" w:rsidRPr="005D6C52">
        <w:rPr>
          <w:rFonts w:eastAsia="Times New Roman" w:cstheme="minorHAnsi"/>
          <w:sz w:val="20"/>
          <w:szCs w:val="20"/>
        </w:rPr>
        <w:t xml:space="preserve"> tabula</w:t>
      </w:r>
      <w:r w:rsidR="007B5A07" w:rsidRPr="005D6C52">
        <w:rPr>
          <w:rFonts w:eastAsia="Times New Roman" w:cstheme="minorHAnsi"/>
          <w:sz w:val="20"/>
          <w:szCs w:val="20"/>
        </w:rPr>
        <w:t>.</w:t>
      </w:r>
    </w:p>
    <w:p w14:paraId="323549CE" w14:textId="27327317" w:rsidR="00B04B66" w:rsidRPr="00B04B66" w:rsidRDefault="00B04B66" w:rsidP="00B04B66">
      <w:pPr>
        <w:jc w:val="center"/>
        <w:rPr>
          <w:rFonts w:eastAsia="Times New Roman" w:cstheme="minorHAnsi"/>
          <w:b/>
          <w:bCs/>
          <w:color w:val="007D6B"/>
          <w:sz w:val="24"/>
          <w:szCs w:val="24"/>
        </w:rPr>
      </w:pPr>
      <w:r w:rsidRPr="00B04B66">
        <w:rPr>
          <w:rFonts w:eastAsia="Times New Roman" w:cstheme="minorHAnsi"/>
          <w:b/>
          <w:bCs/>
          <w:color w:val="007D6B"/>
          <w:sz w:val="24"/>
          <w:szCs w:val="24"/>
        </w:rPr>
        <w:t>Pilna laika ekvivalenta elementi ārstu un māsu amatiem</w:t>
      </w:r>
    </w:p>
    <w:tbl>
      <w:tblPr>
        <w:tblStyle w:val="TableGridLight"/>
        <w:tblW w:w="0" w:type="auto"/>
        <w:tblLook w:val="04A0" w:firstRow="1" w:lastRow="0" w:firstColumn="1" w:lastColumn="0" w:noHBand="0" w:noVBand="1"/>
      </w:tblPr>
      <w:tblGrid>
        <w:gridCol w:w="562"/>
        <w:gridCol w:w="2977"/>
        <w:gridCol w:w="5566"/>
      </w:tblGrid>
      <w:tr w:rsidR="00B04B66" w14:paraId="15B40A48" w14:textId="77777777" w:rsidTr="00B62797">
        <w:tc>
          <w:tcPr>
            <w:tcW w:w="562" w:type="dxa"/>
            <w:shd w:val="clear" w:color="auto" w:fill="00A08C"/>
          </w:tcPr>
          <w:p w14:paraId="7905CF9F" w14:textId="43EF5B9B" w:rsidR="00B04B66" w:rsidRPr="00B04B66" w:rsidRDefault="00B04B66" w:rsidP="008165D1">
            <w:pPr>
              <w:spacing w:before="120" w:after="120"/>
              <w:jc w:val="both"/>
              <w:rPr>
                <w:rFonts w:eastAsia="Times New Roman" w:cstheme="minorHAnsi"/>
                <w:b/>
                <w:bCs/>
                <w:sz w:val="20"/>
                <w:szCs w:val="20"/>
              </w:rPr>
            </w:pPr>
            <w:r w:rsidRPr="00B04B66">
              <w:rPr>
                <w:rFonts w:eastAsia="Times New Roman" w:cstheme="minorHAnsi"/>
                <w:b/>
                <w:bCs/>
                <w:sz w:val="20"/>
                <w:szCs w:val="20"/>
              </w:rPr>
              <w:t>Nr.</w:t>
            </w:r>
          </w:p>
        </w:tc>
        <w:tc>
          <w:tcPr>
            <w:tcW w:w="2977" w:type="dxa"/>
            <w:shd w:val="clear" w:color="auto" w:fill="00A08C"/>
          </w:tcPr>
          <w:p w14:paraId="6EFAF787" w14:textId="2F7BAAC5"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ārstiem</w:t>
            </w:r>
          </w:p>
        </w:tc>
        <w:tc>
          <w:tcPr>
            <w:tcW w:w="5566" w:type="dxa"/>
            <w:shd w:val="clear" w:color="auto" w:fill="00A08C"/>
          </w:tcPr>
          <w:p w14:paraId="2CF6DE1F" w14:textId="1B3CDECB"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māsām</w:t>
            </w:r>
            <w:r w:rsidR="006036E8">
              <w:rPr>
                <w:rFonts w:eastAsia="Times New Roman" w:cstheme="minorHAnsi"/>
                <w:b/>
                <w:bCs/>
                <w:sz w:val="20"/>
                <w:szCs w:val="20"/>
              </w:rPr>
              <w:t>*</w:t>
            </w:r>
          </w:p>
        </w:tc>
      </w:tr>
      <w:tr w:rsidR="00B04B66" w14:paraId="2EA6E0D3" w14:textId="77777777" w:rsidTr="00B62797">
        <w:tc>
          <w:tcPr>
            <w:tcW w:w="562" w:type="dxa"/>
          </w:tcPr>
          <w:p w14:paraId="36FB166B" w14:textId="78A2C1EB"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5997CB6E" w14:textId="19C85C81" w:rsidR="00B04B66" w:rsidRDefault="00B04B66" w:rsidP="00B62797">
            <w:pPr>
              <w:rPr>
                <w:rFonts w:eastAsia="Times New Roman" w:cstheme="minorHAnsi"/>
                <w:sz w:val="24"/>
                <w:szCs w:val="24"/>
              </w:rPr>
            </w:pPr>
            <w:r w:rsidRPr="00E04D91">
              <w:rPr>
                <w:rFonts w:eastAsia="Times New Roman" w:cstheme="minorHAnsi"/>
                <w:sz w:val="20"/>
                <w:szCs w:val="20"/>
              </w:rPr>
              <w:t>Darbs stacionārā</w:t>
            </w:r>
          </w:p>
        </w:tc>
        <w:tc>
          <w:tcPr>
            <w:tcW w:w="5566" w:type="dxa"/>
          </w:tcPr>
          <w:p w14:paraId="2F641C85" w14:textId="53BDDEDA" w:rsidR="00B04B66" w:rsidRDefault="00B04B66" w:rsidP="00B04B66">
            <w:pPr>
              <w:jc w:val="both"/>
              <w:rPr>
                <w:rFonts w:eastAsia="Times New Roman" w:cstheme="minorHAnsi"/>
                <w:sz w:val="24"/>
                <w:szCs w:val="24"/>
              </w:rPr>
            </w:pPr>
            <w:r w:rsidRPr="00E04D91">
              <w:rPr>
                <w:rFonts w:eastAsia="Times New Roman" w:cstheme="minorHAnsi"/>
                <w:sz w:val="20"/>
                <w:szCs w:val="20"/>
              </w:rPr>
              <w:t>Aprūpes plānošana, sniegšana, veiktās aprūpes izvērtēšana</w:t>
            </w:r>
          </w:p>
        </w:tc>
      </w:tr>
      <w:tr w:rsidR="00B04B66" w14:paraId="0DC4AE28" w14:textId="77777777" w:rsidTr="00B62797">
        <w:tc>
          <w:tcPr>
            <w:tcW w:w="562" w:type="dxa"/>
          </w:tcPr>
          <w:p w14:paraId="530BD59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80D107E" w14:textId="3691814D" w:rsidR="00B04B66" w:rsidRDefault="00B04B66" w:rsidP="00B62797">
            <w:pPr>
              <w:rPr>
                <w:rFonts w:eastAsia="Times New Roman" w:cstheme="minorHAnsi"/>
                <w:sz w:val="24"/>
                <w:szCs w:val="24"/>
              </w:rPr>
            </w:pPr>
            <w:r w:rsidRPr="00E04D91">
              <w:rPr>
                <w:rFonts w:eastAsia="Times New Roman" w:cstheme="minorHAnsi"/>
                <w:sz w:val="20"/>
                <w:szCs w:val="20"/>
              </w:rPr>
              <w:t>Ambulatorais darbs</w:t>
            </w:r>
          </w:p>
        </w:tc>
        <w:tc>
          <w:tcPr>
            <w:tcW w:w="5566" w:type="dxa"/>
          </w:tcPr>
          <w:p w14:paraId="783E6C11" w14:textId="361B24D1" w:rsidR="00B04B66" w:rsidRDefault="00B04B66" w:rsidP="00B04B66">
            <w:pPr>
              <w:jc w:val="both"/>
              <w:rPr>
                <w:rFonts w:eastAsia="Times New Roman" w:cstheme="minorHAnsi"/>
                <w:sz w:val="24"/>
                <w:szCs w:val="24"/>
              </w:rPr>
            </w:pPr>
            <w:r w:rsidRPr="00E04D91">
              <w:rPr>
                <w:rFonts w:eastAsia="Times New Roman" w:cstheme="minorHAnsi"/>
                <w:sz w:val="20"/>
                <w:szCs w:val="20"/>
              </w:rPr>
              <w:t>Pacientu uzraudzības nodrošināšana</w:t>
            </w:r>
          </w:p>
        </w:tc>
      </w:tr>
      <w:tr w:rsidR="00B04B66" w14:paraId="52A0C9F1" w14:textId="77777777" w:rsidTr="00B62797">
        <w:tc>
          <w:tcPr>
            <w:tcW w:w="562" w:type="dxa"/>
          </w:tcPr>
          <w:p w14:paraId="4D59F040"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E62982D" w14:textId="071A48E8" w:rsidR="00B04B66" w:rsidRDefault="00B04B66" w:rsidP="00B62797">
            <w:pPr>
              <w:rPr>
                <w:rFonts w:eastAsia="Times New Roman" w:cstheme="minorHAnsi"/>
                <w:sz w:val="24"/>
                <w:szCs w:val="24"/>
              </w:rPr>
            </w:pPr>
            <w:r w:rsidRPr="00E04D91">
              <w:rPr>
                <w:rFonts w:eastAsia="Times New Roman" w:cstheme="minorHAnsi"/>
                <w:sz w:val="20"/>
                <w:szCs w:val="20"/>
              </w:rPr>
              <w:t>Darbs dienas stacionārā</w:t>
            </w:r>
          </w:p>
        </w:tc>
        <w:tc>
          <w:tcPr>
            <w:tcW w:w="5566" w:type="dxa"/>
          </w:tcPr>
          <w:p w14:paraId="7774B06A" w14:textId="4A6034AD" w:rsidR="00B04B66" w:rsidRDefault="00B04B66" w:rsidP="00B04B66">
            <w:pPr>
              <w:jc w:val="both"/>
              <w:rPr>
                <w:rFonts w:eastAsia="Times New Roman" w:cstheme="minorHAnsi"/>
                <w:sz w:val="24"/>
                <w:szCs w:val="24"/>
              </w:rPr>
            </w:pPr>
            <w:r w:rsidRPr="00E04D91">
              <w:rPr>
                <w:rFonts w:eastAsia="Times New Roman" w:cstheme="minorHAnsi"/>
                <w:sz w:val="20"/>
                <w:szCs w:val="20"/>
              </w:rPr>
              <w:t>Medikamentu saņemšana, administrēšana</w:t>
            </w:r>
          </w:p>
        </w:tc>
      </w:tr>
      <w:tr w:rsidR="00B04B66" w14:paraId="0B438143" w14:textId="77777777" w:rsidTr="00B62797">
        <w:tc>
          <w:tcPr>
            <w:tcW w:w="562" w:type="dxa"/>
          </w:tcPr>
          <w:p w14:paraId="7D70111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F4BB64E" w14:textId="166BAF45" w:rsidR="00B04B66" w:rsidRDefault="00B04B66" w:rsidP="00B62797">
            <w:pPr>
              <w:rPr>
                <w:rFonts w:eastAsia="Times New Roman" w:cstheme="minorHAnsi"/>
                <w:sz w:val="24"/>
                <w:szCs w:val="24"/>
              </w:rPr>
            </w:pPr>
            <w:r w:rsidRPr="00E04D91">
              <w:rPr>
                <w:rFonts w:eastAsia="Times New Roman" w:cstheme="minorHAnsi"/>
                <w:sz w:val="20"/>
                <w:szCs w:val="20"/>
              </w:rPr>
              <w:t>Konsultācijas (iekšējās)</w:t>
            </w:r>
          </w:p>
        </w:tc>
        <w:tc>
          <w:tcPr>
            <w:tcW w:w="5566" w:type="dxa"/>
          </w:tcPr>
          <w:p w14:paraId="269DB55D" w14:textId="67D1A703" w:rsidR="00B04B66" w:rsidRDefault="00B04B66" w:rsidP="00B04B66">
            <w:pPr>
              <w:jc w:val="both"/>
              <w:rPr>
                <w:rFonts w:eastAsia="Times New Roman" w:cstheme="minorHAnsi"/>
                <w:sz w:val="24"/>
                <w:szCs w:val="24"/>
              </w:rPr>
            </w:pPr>
            <w:r w:rsidRPr="00E04D91">
              <w:rPr>
                <w:rFonts w:eastAsia="Times New Roman" w:cstheme="minorHAnsi"/>
                <w:sz w:val="20"/>
                <w:szCs w:val="20"/>
              </w:rPr>
              <w:t>Diagnostisko un ārstniecisko procedūru veikšana, NMP sniegšana</w:t>
            </w:r>
          </w:p>
        </w:tc>
      </w:tr>
      <w:tr w:rsidR="00B04B66" w14:paraId="66B5B232" w14:textId="77777777" w:rsidTr="00B62797">
        <w:tc>
          <w:tcPr>
            <w:tcW w:w="562" w:type="dxa"/>
          </w:tcPr>
          <w:p w14:paraId="37C29DF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032D02B" w14:textId="3C2FAC61" w:rsidR="00B04B66" w:rsidRDefault="00B04B66" w:rsidP="00B62797">
            <w:pPr>
              <w:rPr>
                <w:rFonts w:eastAsia="Times New Roman" w:cstheme="minorHAnsi"/>
                <w:sz w:val="24"/>
                <w:szCs w:val="24"/>
              </w:rPr>
            </w:pPr>
            <w:r w:rsidRPr="00E04D91">
              <w:rPr>
                <w:rFonts w:eastAsia="Times New Roman" w:cstheme="minorHAnsi"/>
                <w:sz w:val="20"/>
                <w:szCs w:val="20"/>
              </w:rPr>
              <w:t>Izglītojošais darbs ar pacientiem</w:t>
            </w:r>
          </w:p>
        </w:tc>
        <w:tc>
          <w:tcPr>
            <w:tcW w:w="5566" w:type="dxa"/>
          </w:tcPr>
          <w:p w14:paraId="7868C760" w14:textId="710119F2" w:rsidR="00B04B66" w:rsidRDefault="00B04B66" w:rsidP="00B04B66">
            <w:pPr>
              <w:jc w:val="both"/>
              <w:rPr>
                <w:rFonts w:eastAsia="Times New Roman" w:cstheme="minorHAnsi"/>
                <w:sz w:val="24"/>
                <w:szCs w:val="24"/>
              </w:rPr>
            </w:pPr>
            <w:r w:rsidRPr="00E04D91">
              <w:rPr>
                <w:rFonts w:eastAsia="Times New Roman" w:cstheme="minorHAnsi"/>
                <w:sz w:val="20"/>
                <w:szCs w:val="20"/>
              </w:rPr>
              <w:t>Darba vides un drošības uzturēšana</w:t>
            </w:r>
          </w:p>
        </w:tc>
      </w:tr>
      <w:tr w:rsidR="00B04B66" w14:paraId="33585EBA" w14:textId="77777777" w:rsidTr="00B62797">
        <w:tc>
          <w:tcPr>
            <w:tcW w:w="562" w:type="dxa"/>
          </w:tcPr>
          <w:p w14:paraId="63821FF9"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17E4F" w14:textId="0BF4D591" w:rsidR="00B04B66" w:rsidRDefault="00B04B66" w:rsidP="00B62797">
            <w:pPr>
              <w:rPr>
                <w:rFonts w:eastAsia="Times New Roman" w:cstheme="minorHAnsi"/>
                <w:sz w:val="24"/>
                <w:szCs w:val="24"/>
              </w:rPr>
            </w:pPr>
            <w:r w:rsidRPr="00E04D91">
              <w:rPr>
                <w:rFonts w:eastAsia="Times New Roman" w:cstheme="minorHAnsi"/>
                <w:sz w:val="20"/>
                <w:szCs w:val="20"/>
              </w:rPr>
              <w:t>Metodiskais darbs</w:t>
            </w:r>
          </w:p>
        </w:tc>
        <w:tc>
          <w:tcPr>
            <w:tcW w:w="5566" w:type="dxa"/>
          </w:tcPr>
          <w:p w14:paraId="442750ED" w14:textId="524D3C6B" w:rsidR="00B04B66" w:rsidRDefault="00B04B66" w:rsidP="00B04B66">
            <w:pPr>
              <w:jc w:val="both"/>
              <w:rPr>
                <w:rFonts w:eastAsia="Times New Roman" w:cstheme="minorHAnsi"/>
                <w:sz w:val="24"/>
                <w:szCs w:val="24"/>
              </w:rPr>
            </w:pPr>
            <w:r w:rsidRPr="00E04D91">
              <w:rPr>
                <w:rFonts w:eastAsia="Times New Roman" w:cstheme="minorHAnsi"/>
                <w:sz w:val="20"/>
                <w:szCs w:val="20"/>
              </w:rPr>
              <w:t>Dokumentācijas nodrošināšana</w:t>
            </w:r>
          </w:p>
        </w:tc>
      </w:tr>
      <w:tr w:rsidR="00B04B66" w14:paraId="1436D7BB" w14:textId="77777777" w:rsidTr="00B62797">
        <w:tc>
          <w:tcPr>
            <w:tcW w:w="562" w:type="dxa"/>
          </w:tcPr>
          <w:p w14:paraId="6036DC1C"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33A71682" w14:textId="4AB1C45D" w:rsidR="00B04B66" w:rsidRDefault="00B04B66" w:rsidP="00B62797">
            <w:pPr>
              <w:rPr>
                <w:rFonts w:eastAsia="Times New Roman" w:cstheme="minorHAnsi"/>
                <w:sz w:val="24"/>
                <w:szCs w:val="24"/>
              </w:rPr>
            </w:pPr>
            <w:r w:rsidRPr="00E04D91">
              <w:rPr>
                <w:rFonts w:eastAsia="Times New Roman" w:cstheme="minorHAnsi"/>
                <w:sz w:val="20"/>
                <w:szCs w:val="20"/>
              </w:rPr>
              <w:t>Tālākizglītība (ārsta turpmākā izglītošanās)</w:t>
            </w:r>
          </w:p>
        </w:tc>
        <w:tc>
          <w:tcPr>
            <w:tcW w:w="5566" w:type="dxa"/>
          </w:tcPr>
          <w:p w14:paraId="2C174821" w14:textId="7813B719" w:rsidR="00B04B66" w:rsidRDefault="00B04B66" w:rsidP="00B04B66">
            <w:pPr>
              <w:jc w:val="both"/>
              <w:rPr>
                <w:rFonts w:eastAsia="Times New Roman" w:cstheme="minorHAnsi"/>
                <w:sz w:val="24"/>
                <w:szCs w:val="24"/>
              </w:rPr>
            </w:pPr>
            <w:r w:rsidRPr="00E04D91">
              <w:rPr>
                <w:rFonts w:eastAsia="Times New Roman" w:cstheme="minorHAnsi"/>
                <w:sz w:val="20"/>
                <w:szCs w:val="20"/>
              </w:rPr>
              <w:t>Tālākizglītība (māsas turpmākā izglītošanās)</w:t>
            </w:r>
          </w:p>
        </w:tc>
      </w:tr>
      <w:tr w:rsidR="00B04B66" w14:paraId="61685991" w14:textId="77777777" w:rsidTr="00B62797">
        <w:tc>
          <w:tcPr>
            <w:tcW w:w="562" w:type="dxa"/>
          </w:tcPr>
          <w:p w14:paraId="0BBDF968"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5BDA9" w14:textId="7B410144" w:rsidR="00B04B66" w:rsidRPr="00E04D91" w:rsidRDefault="00B04B66" w:rsidP="00B62797">
            <w:pPr>
              <w:rPr>
                <w:rFonts w:eastAsia="Times New Roman" w:cstheme="minorHAnsi"/>
                <w:sz w:val="20"/>
                <w:szCs w:val="20"/>
              </w:rPr>
            </w:pPr>
            <w:r w:rsidRPr="00E04D91">
              <w:rPr>
                <w:rFonts w:eastAsia="Times New Roman" w:cstheme="minorHAnsi"/>
                <w:sz w:val="20"/>
                <w:szCs w:val="20"/>
              </w:rPr>
              <w:t>Administratīvais darbs</w:t>
            </w:r>
          </w:p>
        </w:tc>
        <w:tc>
          <w:tcPr>
            <w:tcW w:w="5566" w:type="dxa"/>
          </w:tcPr>
          <w:p w14:paraId="6719BCAE" w14:textId="27643F4E" w:rsidR="00B04B66" w:rsidRDefault="00B04B66" w:rsidP="00B04B66">
            <w:pPr>
              <w:jc w:val="both"/>
              <w:rPr>
                <w:rFonts w:eastAsia="Times New Roman" w:cstheme="minorHAnsi"/>
                <w:sz w:val="24"/>
                <w:szCs w:val="24"/>
              </w:rPr>
            </w:pPr>
            <w:r w:rsidRPr="00E04D91">
              <w:rPr>
                <w:rFonts w:eastAsia="Times New Roman" w:cstheme="minorHAnsi"/>
                <w:sz w:val="20"/>
                <w:szCs w:val="20"/>
              </w:rPr>
              <w:t>Pacientu izglītošana</w:t>
            </w:r>
          </w:p>
        </w:tc>
      </w:tr>
      <w:tr w:rsidR="00B04B66" w14:paraId="1F2274C4" w14:textId="77777777" w:rsidTr="00B62797">
        <w:tc>
          <w:tcPr>
            <w:tcW w:w="562" w:type="dxa"/>
          </w:tcPr>
          <w:p w14:paraId="54382953"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9963DC2" w14:textId="07E64E83" w:rsidR="00B04B66" w:rsidRPr="00E04D91" w:rsidRDefault="00B04B66" w:rsidP="00B62797">
            <w:pPr>
              <w:rPr>
                <w:rFonts w:eastAsia="Times New Roman" w:cstheme="minorHAnsi"/>
                <w:sz w:val="20"/>
                <w:szCs w:val="20"/>
              </w:rPr>
            </w:pPr>
            <w:r w:rsidRPr="00E04D91">
              <w:rPr>
                <w:rFonts w:eastAsia="Times New Roman" w:cstheme="minorHAnsi"/>
                <w:sz w:val="20"/>
                <w:szCs w:val="20"/>
              </w:rPr>
              <w:t>Konsīliji</w:t>
            </w:r>
          </w:p>
        </w:tc>
        <w:tc>
          <w:tcPr>
            <w:tcW w:w="5566" w:type="dxa"/>
          </w:tcPr>
          <w:p w14:paraId="63CBDE77" w14:textId="4BDD6BAD" w:rsidR="00B04B66" w:rsidRDefault="00B04B66" w:rsidP="00B04B66">
            <w:pPr>
              <w:jc w:val="both"/>
              <w:rPr>
                <w:rFonts w:eastAsia="Times New Roman" w:cstheme="minorHAnsi"/>
                <w:sz w:val="24"/>
                <w:szCs w:val="24"/>
              </w:rPr>
            </w:pPr>
            <w:r w:rsidRPr="008A5A97">
              <w:rPr>
                <w:rFonts w:eastAsia="Times New Roman" w:cstheme="minorHAnsi"/>
                <w:sz w:val="20"/>
                <w:szCs w:val="20"/>
              </w:rPr>
              <w:t>Studentu izglītošana</w:t>
            </w:r>
          </w:p>
        </w:tc>
      </w:tr>
      <w:tr w:rsidR="00B04B66" w14:paraId="7D2B2939" w14:textId="77777777" w:rsidTr="00B62797">
        <w:tc>
          <w:tcPr>
            <w:tcW w:w="562" w:type="dxa"/>
          </w:tcPr>
          <w:p w14:paraId="6BD27C1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4EF7858" w14:textId="7BD96BB6" w:rsidR="00B04B66" w:rsidRPr="00E04D91" w:rsidRDefault="00B04B66" w:rsidP="00B62797">
            <w:pPr>
              <w:rPr>
                <w:rFonts w:eastAsia="Times New Roman" w:cstheme="minorHAnsi"/>
                <w:sz w:val="20"/>
                <w:szCs w:val="20"/>
              </w:rPr>
            </w:pPr>
            <w:r w:rsidRPr="00E04D91">
              <w:rPr>
                <w:rFonts w:eastAsia="Times New Roman" w:cstheme="minorHAnsi"/>
                <w:sz w:val="20"/>
                <w:szCs w:val="20"/>
              </w:rPr>
              <w:t>Pētniecība</w:t>
            </w:r>
          </w:p>
        </w:tc>
        <w:tc>
          <w:tcPr>
            <w:tcW w:w="5566" w:type="dxa"/>
          </w:tcPr>
          <w:p w14:paraId="71E8705A" w14:textId="70310252" w:rsidR="00B04B66" w:rsidRDefault="00B04B66" w:rsidP="00B04B66">
            <w:pPr>
              <w:jc w:val="both"/>
              <w:rPr>
                <w:rFonts w:eastAsia="Times New Roman" w:cstheme="minorHAnsi"/>
                <w:sz w:val="24"/>
                <w:szCs w:val="24"/>
              </w:rPr>
            </w:pPr>
            <w:r w:rsidRPr="008A5A97">
              <w:rPr>
                <w:rFonts w:eastAsia="Times New Roman" w:cstheme="minorHAnsi"/>
                <w:sz w:val="20"/>
                <w:szCs w:val="20"/>
              </w:rPr>
              <w:t>Higiēnas procedūru izpilde un pēcnāves aprūpe</w:t>
            </w:r>
            <w:r w:rsidR="00E705D2">
              <w:rPr>
                <w:rFonts w:eastAsia="Times New Roman" w:cstheme="minorHAnsi"/>
                <w:sz w:val="20"/>
                <w:szCs w:val="20"/>
              </w:rPr>
              <w:t>*</w:t>
            </w:r>
            <w:r w:rsidR="006036E8">
              <w:rPr>
                <w:rFonts w:eastAsia="Times New Roman" w:cstheme="minorHAnsi"/>
                <w:sz w:val="20"/>
                <w:szCs w:val="20"/>
              </w:rPr>
              <w:t>*</w:t>
            </w:r>
          </w:p>
        </w:tc>
      </w:tr>
      <w:tr w:rsidR="00B04B66" w14:paraId="2822E748" w14:textId="77777777" w:rsidTr="00B62797">
        <w:tc>
          <w:tcPr>
            <w:tcW w:w="562" w:type="dxa"/>
          </w:tcPr>
          <w:p w14:paraId="00E3085B"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20C4309A" w14:textId="5E0F72B5" w:rsidR="00B04B66" w:rsidRPr="00E04D91" w:rsidRDefault="00B04B66" w:rsidP="00B62797">
            <w:pPr>
              <w:rPr>
                <w:rFonts w:eastAsia="Times New Roman" w:cstheme="minorHAnsi"/>
                <w:sz w:val="20"/>
                <w:szCs w:val="20"/>
              </w:rPr>
            </w:pPr>
            <w:r w:rsidRPr="00E04D91">
              <w:rPr>
                <w:rFonts w:eastAsia="Times New Roman" w:cstheme="minorHAnsi"/>
                <w:sz w:val="20"/>
                <w:szCs w:val="20"/>
              </w:rPr>
              <w:t>Izglītošana</w:t>
            </w:r>
          </w:p>
        </w:tc>
        <w:tc>
          <w:tcPr>
            <w:tcW w:w="5566" w:type="dxa"/>
          </w:tcPr>
          <w:p w14:paraId="3F1A2EF5" w14:textId="2332F66E" w:rsidR="00E705D2" w:rsidRPr="00E705D2" w:rsidRDefault="00E705D2" w:rsidP="00E705D2">
            <w:pPr>
              <w:pStyle w:val="paragraph"/>
              <w:spacing w:before="0" w:beforeAutospacing="0" w:after="0" w:afterAutospacing="0"/>
              <w:textAlignment w:val="baseline"/>
              <w:rPr>
                <w:rFonts w:ascii="Arial" w:hAnsi="Arial" w:cs="Arial"/>
                <w:sz w:val="20"/>
                <w:szCs w:val="20"/>
                <w:lang w:val="en-US"/>
              </w:rPr>
            </w:pPr>
            <w:r>
              <w:rPr>
                <w:rStyle w:val="normaltextrun"/>
                <w:rFonts w:ascii="Calibri" w:hAnsi="Calibri" w:cs="Calibri"/>
                <w:color w:val="000000"/>
                <w:position w:val="2"/>
                <w:sz w:val="20"/>
                <w:szCs w:val="20"/>
              </w:rPr>
              <w:t>K</w:t>
            </w:r>
            <w:r w:rsidRPr="00E705D2">
              <w:rPr>
                <w:rStyle w:val="normaltextrun"/>
                <w:rFonts w:ascii="Calibri" w:hAnsi="Calibri" w:cs="Calibri"/>
                <w:color w:val="000000"/>
                <w:position w:val="2"/>
                <w:sz w:val="20"/>
                <w:szCs w:val="20"/>
              </w:rPr>
              <w:t>līniskās nodaļas administratora, reģistratora, sociālā darbinieka, klientu speciālista u.tml. </w:t>
            </w:r>
            <w:r w:rsidRPr="00E705D2">
              <w:rPr>
                <w:rStyle w:val="eop"/>
                <w:rFonts w:ascii="Calibri" w:hAnsi="Calibri" w:cs="Calibri"/>
                <w:sz w:val="20"/>
                <w:szCs w:val="20"/>
                <w:lang w:val="en-US"/>
              </w:rPr>
              <w:t>​</w:t>
            </w:r>
            <w:r>
              <w:rPr>
                <w:rStyle w:val="eop"/>
                <w:rFonts w:ascii="Calibri" w:hAnsi="Calibri" w:cs="Calibri"/>
                <w:sz w:val="20"/>
                <w:szCs w:val="20"/>
                <w:lang w:val="en-US"/>
              </w:rPr>
              <w:t>*</w:t>
            </w:r>
            <w:r w:rsidR="006036E8">
              <w:rPr>
                <w:rStyle w:val="eop"/>
                <w:rFonts w:ascii="Calibri" w:hAnsi="Calibri" w:cs="Calibri"/>
                <w:sz w:val="20"/>
                <w:szCs w:val="20"/>
                <w:lang w:val="en-US"/>
              </w:rPr>
              <w:t>*</w:t>
            </w:r>
          </w:p>
          <w:p w14:paraId="21893780" w14:textId="77777777" w:rsidR="00B04B66" w:rsidRPr="00E705D2" w:rsidRDefault="00B04B66" w:rsidP="00E705D2">
            <w:pPr>
              <w:pStyle w:val="paragraph"/>
              <w:spacing w:before="0" w:beforeAutospacing="0" w:after="0" w:afterAutospacing="0"/>
              <w:ind w:left="207"/>
              <w:textAlignment w:val="baseline"/>
              <w:rPr>
                <w:rFonts w:cstheme="minorHAnsi"/>
                <w:sz w:val="20"/>
                <w:szCs w:val="20"/>
                <w:lang w:val="en-US"/>
              </w:rPr>
            </w:pPr>
          </w:p>
        </w:tc>
      </w:tr>
      <w:tr w:rsidR="00502E2D" w14:paraId="696D3C4E" w14:textId="77777777" w:rsidTr="00B62797">
        <w:tc>
          <w:tcPr>
            <w:tcW w:w="562" w:type="dxa"/>
          </w:tcPr>
          <w:p w14:paraId="65E64507"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4DF31A00" w14:textId="1EAF5E32" w:rsidR="00502E2D" w:rsidRPr="00E04D91" w:rsidRDefault="00502E2D" w:rsidP="00B62797">
            <w:pPr>
              <w:rPr>
                <w:rFonts w:eastAsia="Times New Roman" w:cstheme="minorHAnsi"/>
                <w:sz w:val="20"/>
                <w:szCs w:val="20"/>
              </w:rPr>
            </w:pPr>
            <w:r w:rsidRPr="00E04D91">
              <w:rPr>
                <w:rFonts w:eastAsia="Times New Roman" w:cstheme="minorHAnsi"/>
                <w:sz w:val="20"/>
                <w:szCs w:val="20"/>
              </w:rPr>
              <w:t>Dežūras</w:t>
            </w:r>
          </w:p>
        </w:tc>
        <w:tc>
          <w:tcPr>
            <w:tcW w:w="5566" w:type="dxa"/>
            <w:vMerge w:val="restart"/>
          </w:tcPr>
          <w:p w14:paraId="02394087" w14:textId="6ED8267C" w:rsidR="00502E2D" w:rsidRPr="00E705D2" w:rsidRDefault="00502E2D" w:rsidP="00E705D2">
            <w:pPr>
              <w:pStyle w:val="paragraph"/>
              <w:spacing w:before="0" w:beforeAutospacing="0" w:after="0" w:afterAutospacing="0"/>
              <w:textAlignment w:val="baseline"/>
              <w:rPr>
                <w:rFonts w:ascii="Arial" w:hAnsi="Arial" w:cs="Arial"/>
                <w:sz w:val="20"/>
                <w:szCs w:val="20"/>
              </w:rPr>
            </w:pPr>
            <w:r>
              <w:rPr>
                <w:rStyle w:val="normaltextrun"/>
                <w:rFonts w:ascii="Calibri" w:hAnsi="Calibri" w:cs="Calibri"/>
                <w:color w:val="000000"/>
                <w:position w:val="2"/>
                <w:sz w:val="20"/>
                <w:szCs w:val="20"/>
              </w:rPr>
              <w:t>P</w:t>
            </w:r>
            <w:r w:rsidRPr="00E705D2">
              <w:rPr>
                <w:rStyle w:val="normaltextrun"/>
                <w:rFonts w:ascii="Calibri" w:hAnsi="Calibri" w:cs="Calibri"/>
                <w:color w:val="000000"/>
                <w:position w:val="2"/>
                <w:sz w:val="20"/>
                <w:szCs w:val="20"/>
              </w:rPr>
              <w:t>acientu aprūpe ar zemu pašaprūpi, higiēnas procedūru izpilde un pēcnāves aprūpe, izņēmums varētu būt reanimācijas, intensīvās terapijas, un zīdaiņu aprūpe</w:t>
            </w:r>
            <w:r>
              <w:rPr>
                <w:rStyle w:val="normaltextrun"/>
                <w:rFonts w:ascii="Calibri" w:hAnsi="Calibri" w:cs="Calibri"/>
                <w:color w:val="000000"/>
                <w:position w:val="2"/>
                <w:sz w:val="20"/>
                <w:szCs w:val="20"/>
              </w:rPr>
              <w:t>*</w:t>
            </w:r>
          </w:p>
        </w:tc>
      </w:tr>
      <w:tr w:rsidR="00502E2D" w14:paraId="3ED9D84A" w14:textId="77777777" w:rsidTr="00B62797">
        <w:tc>
          <w:tcPr>
            <w:tcW w:w="562" w:type="dxa"/>
          </w:tcPr>
          <w:p w14:paraId="0703F72C"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3E2E05F0" w14:textId="464B5A7C" w:rsidR="00502E2D" w:rsidRPr="00E04D91" w:rsidRDefault="00502E2D" w:rsidP="00B62797">
            <w:pPr>
              <w:rPr>
                <w:rFonts w:eastAsia="Times New Roman" w:cstheme="minorHAnsi"/>
                <w:sz w:val="20"/>
                <w:szCs w:val="20"/>
              </w:rPr>
            </w:pPr>
            <w:r w:rsidRPr="00E04D91">
              <w:rPr>
                <w:rFonts w:eastAsia="Times New Roman" w:cstheme="minorHAnsi"/>
                <w:sz w:val="20"/>
                <w:szCs w:val="20"/>
              </w:rPr>
              <w:t>Operācijas un manipulācijas</w:t>
            </w:r>
          </w:p>
        </w:tc>
        <w:tc>
          <w:tcPr>
            <w:tcW w:w="5566" w:type="dxa"/>
            <w:vMerge/>
          </w:tcPr>
          <w:p w14:paraId="06A68F73" w14:textId="77777777" w:rsidR="00502E2D" w:rsidRDefault="00502E2D" w:rsidP="00B04B66">
            <w:pPr>
              <w:jc w:val="both"/>
              <w:rPr>
                <w:rFonts w:eastAsia="Times New Roman" w:cstheme="minorHAnsi"/>
                <w:sz w:val="24"/>
                <w:szCs w:val="24"/>
              </w:rPr>
            </w:pPr>
          </w:p>
        </w:tc>
      </w:tr>
    </w:tbl>
    <w:p w14:paraId="58AA639B" w14:textId="4AE560DC" w:rsidR="006036E8" w:rsidRPr="005E5508" w:rsidRDefault="006036E8" w:rsidP="00E705D2">
      <w:pPr>
        <w:jc w:val="both"/>
        <w:rPr>
          <w:bCs/>
          <w:i/>
          <w:iCs/>
          <w:sz w:val="20"/>
          <w:szCs w:val="20"/>
        </w:rPr>
      </w:pPr>
      <w:r>
        <w:rPr>
          <w:rFonts w:eastAsia="Times New Roman" w:cstheme="minorHAnsi"/>
          <w:sz w:val="24"/>
          <w:szCs w:val="24"/>
        </w:rPr>
        <w:t>*</w:t>
      </w:r>
      <w:r w:rsidRPr="006036E8">
        <w:rPr>
          <w:bCs/>
        </w:rPr>
        <w:t xml:space="preserve"> </w:t>
      </w:r>
      <w:r w:rsidR="00A46BAD" w:rsidRPr="005E5508">
        <w:rPr>
          <w:bCs/>
          <w:i/>
          <w:iCs/>
          <w:sz w:val="20"/>
          <w:szCs w:val="20"/>
        </w:rPr>
        <w:t>I</w:t>
      </w:r>
      <w:r w:rsidR="0022314B" w:rsidRPr="005E5508">
        <w:rPr>
          <w:bCs/>
          <w:i/>
          <w:iCs/>
          <w:sz w:val="20"/>
          <w:szCs w:val="20"/>
        </w:rPr>
        <w:t xml:space="preserve">nformācija attiecas uz profesiju māsa, nevis uz visu grupu “Ārstniecības un pacientu aprūpes personas”. </w:t>
      </w:r>
      <w:r w:rsidRPr="005E5508">
        <w:rPr>
          <w:bCs/>
          <w:i/>
          <w:iCs/>
          <w:sz w:val="20"/>
          <w:szCs w:val="20"/>
        </w:rPr>
        <w:t xml:space="preserve"> Jaunā ārstniecības personu atalgojuma modeļa ieviešanas gaitā PLE tiks noteikts visām ārstniecības personu profesijām.</w:t>
      </w:r>
    </w:p>
    <w:p w14:paraId="7A095BB7" w14:textId="093BDD6D" w:rsidR="00E705D2" w:rsidRPr="00E705D2" w:rsidRDefault="006036E8" w:rsidP="00E705D2">
      <w:pPr>
        <w:jc w:val="both"/>
        <w:rPr>
          <w:rFonts w:eastAsia="Times New Roman" w:cstheme="minorHAnsi"/>
          <w:sz w:val="24"/>
          <w:szCs w:val="24"/>
        </w:rPr>
      </w:pPr>
      <w:r>
        <w:rPr>
          <w:rFonts w:eastAsia="Times New Roman" w:cstheme="minorHAnsi"/>
          <w:sz w:val="24"/>
          <w:szCs w:val="24"/>
        </w:rPr>
        <w:t>*</w:t>
      </w:r>
      <w:r w:rsidR="00E705D2">
        <w:rPr>
          <w:rFonts w:eastAsia="Times New Roman" w:cstheme="minorHAnsi"/>
          <w:sz w:val="24"/>
          <w:szCs w:val="24"/>
        </w:rPr>
        <w:t xml:space="preserve">* </w:t>
      </w:r>
      <w:r w:rsidR="00E705D2" w:rsidRPr="009B416F">
        <w:rPr>
          <w:rFonts w:eastAsia="Times New Roman" w:cstheme="minorHAnsi"/>
          <w:i/>
          <w:iCs/>
          <w:sz w:val="20"/>
          <w:szCs w:val="20"/>
        </w:rPr>
        <w:t>Neatbilst māsas profesijas standartam, nebūtu jāveic.</w:t>
      </w:r>
    </w:p>
    <w:p w14:paraId="3BE3725C" w14:textId="2C4E9C9C" w:rsidR="00B04B66" w:rsidRDefault="009B416F" w:rsidP="00CE217C">
      <w:pPr>
        <w:spacing w:before="120" w:after="0" w:line="240" w:lineRule="auto"/>
        <w:jc w:val="both"/>
        <w:rPr>
          <w:rFonts w:eastAsia="Times New Roman" w:cstheme="minorHAnsi"/>
          <w:sz w:val="24"/>
          <w:szCs w:val="24"/>
        </w:rPr>
      </w:pPr>
      <w:r>
        <w:rPr>
          <w:rFonts w:eastAsia="Times New Roman" w:cstheme="minorHAnsi"/>
          <w:sz w:val="24"/>
          <w:szCs w:val="24"/>
        </w:rPr>
        <w:t>Darba grupas p</w:t>
      </w:r>
      <w:r w:rsidR="00E705D2" w:rsidRPr="00E705D2">
        <w:rPr>
          <w:rFonts w:eastAsia="Times New Roman" w:cstheme="minorHAnsi"/>
          <w:sz w:val="24"/>
          <w:szCs w:val="24"/>
        </w:rPr>
        <w:t>ieņēmums par māsu pilna laika (PLE) % sadalījumu pa galvenajiem blokiem</w:t>
      </w:r>
      <w:r w:rsidR="00C83C4D">
        <w:rPr>
          <w:rFonts w:eastAsia="Times New Roman" w:cstheme="minorHAnsi"/>
          <w:sz w:val="24"/>
          <w:szCs w:val="24"/>
        </w:rPr>
        <w:t xml:space="preserve"> ir šāds</w:t>
      </w:r>
      <w:r w:rsidR="00E705D2">
        <w:rPr>
          <w:rFonts w:eastAsia="Times New Roman" w:cstheme="minorHAnsi"/>
          <w:sz w:val="24"/>
          <w:szCs w:val="24"/>
        </w:rPr>
        <w:t>:</w:t>
      </w:r>
    </w:p>
    <w:p w14:paraId="564294AB" w14:textId="1C2D5A77"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90 – 80 % - vispārējās un/vai speciālās medicīniskās aprūpes veikšana, atbilstoši  aktuālajam māsas profesijas standartam,​</w:t>
      </w:r>
    </w:p>
    <w:p w14:paraId="7CDC8A54" w14:textId="44920829"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2 – 1 % - laiks kvalifikācijas uzturēšanai, treniņnodarbībām un tālākizglītībai, kas var tikt uzkrāts, līdzīgi atvaļinājumam,​</w:t>
      </w:r>
    </w:p>
    <w:p w14:paraId="581EEFDB" w14:textId="093C18D8" w:rsid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8 – 19% - māsas profesijas standartam neatbilstoši darbi</w:t>
      </w:r>
      <w:r w:rsidR="009B416F">
        <w:rPr>
          <w:rFonts w:eastAsia="Times New Roman" w:cstheme="minorHAnsi"/>
          <w:sz w:val="24"/>
          <w:szCs w:val="24"/>
        </w:rPr>
        <w:t xml:space="preserve">, </w:t>
      </w:r>
      <w:r w:rsidRPr="00E705D2">
        <w:rPr>
          <w:rFonts w:eastAsia="Times New Roman" w:cstheme="minorHAnsi"/>
          <w:sz w:val="24"/>
          <w:szCs w:val="24"/>
        </w:rPr>
        <w:t>kas jānovirza apmācītam neārstniecības personālam un jāveicina IT tehnoloģiju izmantošana māsas ikdienas darbā.</w:t>
      </w:r>
    </w:p>
    <w:p w14:paraId="531EB0B9" w14:textId="6D0B0F3F" w:rsidR="00A953F1" w:rsidRDefault="00A953F1" w:rsidP="00B94BB0">
      <w:pPr>
        <w:pStyle w:val="ListParagraph"/>
        <w:numPr>
          <w:ilvl w:val="0"/>
          <w:numId w:val="35"/>
        </w:numPr>
        <w:spacing w:before="120" w:after="0" w:line="240" w:lineRule="auto"/>
        <w:contextualSpacing w:val="0"/>
        <w:jc w:val="both"/>
        <w:rPr>
          <w:rFonts w:eastAsia="Times New Roman" w:cstheme="minorHAnsi"/>
          <w:b/>
          <w:bCs/>
          <w:sz w:val="24"/>
          <w:szCs w:val="24"/>
        </w:rPr>
      </w:pPr>
      <w:r>
        <w:rPr>
          <w:rFonts w:eastAsia="Times New Roman" w:cstheme="minorHAnsi"/>
          <w:b/>
          <w:bCs/>
          <w:sz w:val="24"/>
          <w:szCs w:val="24"/>
        </w:rPr>
        <w:t>Diskusija</w:t>
      </w:r>
    </w:p>
    <w:p w14:paraId="3E4F28A8" w14:textId="1DA459BC" w:rsidR="00782933" w:rsidRPr="00782933" w:rsidRDefault="00782933" w:rsidP="00782933">
      <w:pPr>
        <w:spacing w:before="120" w:after="0" w:line="240" w:lineRule="auto"/>
        <w:jc w:val="both"/>
        <w:rPr>
          <w:rFonts w:eastAsia="Times New Roman" w:cstheme="minorHAnsi"/>
          <w:sz w:val="24"/>
          <w:szCs w:val="24"/>
        </w:rPr>
      </w:pPr>
      <w:r w:rsidRPr="00782933">
        <w:rPr>
          <w:rFonts w:eastAsia="Times New Roman" w:cstheme="minorHAnsi"/>
          <w:sz w:val="24"/>
          <w:szCs w:val="24"/>
        </w:rPr>
        <w:t xml:space="preserve">Darba grupas izstrādātā risinājuma izvērtēšanas diskusijā tika izvirzīti šādi </w:t>
      </w:r>
      <w:r w:rsidR="00A92342">
        <w:rPr>
          <w:rFonts w:eastAsia="Times New Roman" w:cstheme="minorHAnsi"/>
          <w:sz w:val="24"/>
          <w:szCs w:val="24"/>
        </w:rPr>
        <w:t xml:space="preserve">komentāri un </w:t>
      </w:r>
      <w:r w:rsidRPr="00782933">
        <w:rPr>
          <w:rFonts w:eastAsia="Times New Roman" w:cstheme="minorHAnsi"/>
          <w:sz w:val="24"/>
          <w:szCs w:val="24"/>
        </w:rPr>
        <w:t>problēmjautājumi:</w:t>
      </w:r>
    </w:p>
    <w:p w14:paraId="66F684C2" w14:textId="0A8D9F38" w:rsidR="00FF0595" w:rsidRPr="00782933" w:rsidRDefault="00FF0595"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Šis paver ļoti labi daudz jautājumu, kas būs jārisina, kas nav līdz šim risinātas. Būs jāizlemj vairākas lietas, kas lauzīs esošās tradīcijas</w:t>
      </w:r>
      <w:r w:rsidR="00782933">
        <w:rPr>
          <w:rFonts w:eastAsia="Verdana" w:cstheme="minorHAnsi"/>
          <w:sz w:val="24"/>
          <w:szCs w:val="24"/>
        </w:rPr>
        <w:t>;</w:t>
      </w:r>
      <w:r w:rsidRPr="00782933">
        <w:rPr>
          <w:rFonts w:eastAsia="Verdana" w:cstheme="minorHAnsi"/>
          <w:sz w:val="24"/>
          <w:szCs w:val="24"/>
        </w:rPr>
        <w:t xml:space="preserve"> </w:t>
      </w:r>
    </w:p>
    <w:p w14:paraId="29F7FD5A" w14:textId="0EA28D2C" w:rsidR="008D78A2" w:rsidRPr="00782933" w:rsidRDefault="008D78A2"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 xml:space="preserve">Jau šobrīd ir zināms pa specialitātēm </w:t>
      </w:r>
      <w:r w:rsidR="00A92342">
        <w:rPr>
          <w:rFonts w:eastAsia="Verdana" w:cstheme="minorHAnsi"/>
          <w:sz w:val="24"/>
          <w:szCs w:val="24"/>
        </w:rPr>
        <w:t xml:space="preserve">- </w:t>
      </w:r>
      <w:r w:rsidRPr="00782933">
        <w:rPr>
          <w:rFonts w:eastAsia="Verdana" w:cstheme="minorHAnsi"/>
          <w:sz w:val="24"/>
          <w:szCs w:val="24"/>
        </w:rPr>
        <w:t>ir rekomendēts noteiktais pacietu skaits, bet tam nav likuma spēk</w:t>
      </w:r>
      <w:r w:rsidR="00782933">
        <w:rPr>
          <w:rFonts w:eastAsia="Verdana" w:cstheme="minorHAnsi"/>
          <w:sz w:val="24"/>
          <w:szCs w:val="24"/>
        </w:rPr>
        <w:t>a;</w:t>
      </w:r>
      <w:r w:rsidRPr="00782933">
        <w:rPr>
          <w:rFonts w:eastAsia="Verdana" w:cstheme="minorHAnsi"/>
          <w:sz w:val="24"/>
          <w:szCs w:val="24"/>
        </w:rPr>
        <w:t xml:space="preserve"> </w:t>
      </w:r>
    </w:p>
    <w:p w14:paraId="7E75372F" w14:textId="2DBEF6D3" w:rsidR="007B5A07" w:rsidRPr="00782933" w:rsidRDefault="002A6BA0"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Pr>
          <w:rFonts w:eastAsia="Verdana" w:cstheme="minorHAnsi"/>
          <w:sz w:val="24"/>
          <w:szCs w:val="24"/>
        </w:rPr>
        <w:t>K</w:t>
      </w:r>
      <w:r w:rsidR="006D399F" w:rsidRPr="00782933">
        <w:rPr>
          <w:rFonts w:eastAsia="Verdana" w:cstheme="minorHAnsi"/>
          <w:sz w:val="24"/>
          <w:szCs w:val="24"/>
        </w:rPr>
        <w:t>atra</w:t>
      </w:r>
      <w:r>
        <w:rPr>
          <w:rFonts w:eastAsia="Verdana" w:cstheme="minorHAnsi"/>
          <w:sz w:val="24"/>
          <w:szCs w:val="24"/>
        </w:rPr>
        <w:t>i ārstniecības personai</w:t>
      </w:r>
      <w:r w:rsidR="006D399F" w:rsidRPr="00782933">
        <w:rPr>
          <w:rFonts w:eastAsia="Verdana" w:cstheme="minorHAnsi"/>
          <w:sz w:val="24"/>
          <w:szCs w:val="24"/>
        </w:rPr>
        <w:t xml:space="preserve"> var būt atšķirīgs PLE. Reģionālajā slimnīcā mozaīka noteikti būtu  atšķirīga no universitātes slimnīcas</w:t>
      </w:r>
      <w:r>
        <w:rPr>
          <w:rFonts w:eastAsia="Verdana" w:cstheme="minorHAnsi"/>
          <w:sz w:val="24"/>
          <w:szCs w:val="24"/>
        </w:rPr>
        <w:t>;</w:t>
      </w:r>
    </w:p>
    <w:p w14:paraId="693C85A0" w14:textId="66854C02" w:rsidR="007167D3" w:rsidRPr="00782933" w:rsidRDefault="007167D3"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Darbs un alga prasa uzskaiti un atskaiti. Vai iespējama PLE uzskaite</w:t>
      </w:r>
      <w:r w:rsidR="002A6BA0">
        <w:rPr>
          <w:rFonts w:eastAsia="Verdana" w:cstheme="minorHAnsi"/>
          <w:sz w:val="24"/>
          <w:szCs w:val="24"/>
        </w:rPr>
        <w:t>?</w:t>
      </w:r>
      <w:r w:rsidRPr="00782933">
        <w:rPr>
          <w:rFonts w:eastAsia="Verdana" w:cstheme="minorHAnsi"/>
          <w:sz w:val="24"/>
          <w:szCs w:val="24"/>
        </w:rPr>
        <w:t xml:space="preserve"> Priekšnosacījums - ļoti atšķiras pēc specialitātēm. Ir jābūt darba laika uzskaitei</w:t>
      </w:r>
      <w:r w:rsidR="002A6BA0">
        <w:rPr>
          <w:rFonts w:eastAsia="Verdana" w:cstheme="minorHAnsi"/>
          <w:sz w:val="24"/>
          <w:szCs w:val="24"/>
        </w:rPr>
        <w:t>;</w:t>
      </w:r>
    </w:p>
    <w:p w14:paraId="5CA9DB8A" w14:textId="4D07D68B" w:rsidR="0079176F" w:rsidRPr="00782933" w:rsidRDefault="0079176F"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Būtu labi, ja obligātās lietas, kas veido PLE, būtu standartizētas. Obligātie bloki (piemēram, ārstnie</w:t>
      </w:r>
      <w:r w:rsidR="00782933">
        <w:rPr>
          <w:rFonts w:eastAsia="Verdana" w:cstheme="minorHAnsi"/>
          <w:sz w:val="24"/>
          <w:szCs w:val="24"/>
        </w:rPr>
        <w:t>c</w:t>
      </w:r>
      <w:r w:rsidRPr="00782933">
        <w:rPr>
          <w:rFonts w:eastAsia="Verdana" w:cstheme="minorHAnsi"/>
          <w:sz w:val="24"/>
          <w:szCs w:val="24"/>
        </w:rPr>
        <w:t>ības/konsultāciju daļa) veidotu lielāku svaru – ietekmi uz  pamatalgu. Ja operē punktu sistēmā, tad varētu darboties labāk. Kurš seko</w:t>
      </w:r>
      <w:r w:rsidR="003A71E0">
        <w:rPr>
          <w:rFonts w:eastAsia="Verdana" w:cstheme="minorHAnsi"/>
          <w:sz w:val="24"/>
          <w:szCs w:val="24"/>
        </w:rPr>
        <w:t>s</w:t>
      </w:r>
      <w:r w:rsidRPr="00782933">
        <w:rPr>
          <w:rFonts w:eastAsia="Verdana" w:cstheme="minorHAnsi"/>
          <w:sz w:val="24"/>
          <w:szCs w:val="24"/>
        </w:rPr>
        <w:t xml:space="preserve"> punktu sistēmai? D</w:t>
      </w:r>
      <w:r w:rsidR="003A71E0">
        <w:rPr>
          <w:rFonts w:eastAsia="Verdana" w:cstheme="minorHAnsi"/>
          <w:sz w:val="24"/>
          <w:szCs w:val="24"/>
        </w:rPr>
        <w:t>arba laika uzskaite</w:t>
      </w:r>
      <w:r w:rsidRPr="00782933">
        <w:rPr>
          <w:rFonts w:eastAsia="Verdana" w:cstheme="minorHAnsi"/>
          <w:sz w:val="24"/>
          <w:szCs w:val="24"/>
        </w:rPr>
        <w:t xml:space="preserve"> ir liela problēma. Uzskaitījumam jābūt automatizējamam. Jāpiedomā, lai tas nebūtu apgrūtinoši ārstniecības personām. </w:t>
      </w:r>
    </w:p>
    <w:p w14:paraId="61F17165" w14:textId="77777777" w:rsidR="006D399F" w:rsidRPr="007B5A07" w:rsidRDefault="006D399F" w:rsidP="007B5A07">
      <w:pPr>
        <w:spacing w:before="120" w:after="0" w:line="240" w:lineRule="auto"/>
        <w:jc w:val="both"/>
        <w:rPr>
          <w:rFonts w:eastAsia="Times New Roman" w:cstheme="minorHAnsi"/>
          <w:sz w:val="24"/>
          <w:szCs w:val="24"/>
        </w:rPr>
      </w:pPr>
    </w:p>
    <w:p w14:paraId="083FED38" w14:textId="6092AA8E" w:rsidR="00B04B66"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r w:rsidR="00B04B66">
        <w:rPr>
          <w:rFonts w:eastAsia="Times New Roman" w:cstheme="minorHAnsi"/>
          <w:b/>
          <w:bCs/>
          <w:sz w:val="24"/>
          <w:szCs w:val="24"/>
        </w:rPr>
        <w:t>:</w:t>
      </w:r>
    </w:p>
    <w:p w14:paraId="5D8E9C64" w14:textId="77777777" w:rsidR="007B5A07" w:rsidRDefault="007B5A07" w:rsidP="007137F3">
      <w:pPr>
        <w:spacing w:line="257" w:lineRule="auto"/>
        <w:jc w:val="both"/>
        <w:rPr>
          <w:rFonts w:eastAsia="Times New Roman" w:cstheme="minorHAnsi"/>
          <w:sz w:val="24"/>
          <w:szCs w:val="24"/>
        </w:rPr>
      </w:pPr>
      <w:r>
        <w:rPr>
          <w:rFonts w:eastAsia="Times New Roman" w:cstheme="minorHAnsi"/>
          <w:sz w:val="24"/>
          <w:szCs w:val="24"/>
        </w:rPr>
        <w:t>Izstrādāto PLE elementu testēšanas metodes bija šādas:</w:t>
      </w:r>
    </w:p>
    <w:p w14:paraId="2B996F22" w14:textId="25C95B96"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ārstu un māsu “dienasgrāmatu”</w:t>
      </w:r>
      <w:r w:rsidR="00CE217C">
        <w:rPr>
          <w:rStyle w:val="FootnoteReference"/>
          <w:rFonts w:eastAsia="Times New Roman" w:cstheme="minorHAnsi"/>
          <w:sz w:val="24"/>
          <w:szCs w:val="24"/>
        </w:rPr>
        <w:footnoteReference w:id="38"/>
      </w:r>
      <w:r>
        <w:rPr>
          <w:rFonts w:eastAsia="Times New Roman" w:cstheme="minorHAnsi"/>
          <w:sz w:val="24"/>
          <w:szCs w:val="24"/>
        </w:rPr>
        <w:t xml:space="preserve"> izpēte</w:t>
      </w:r>
      <w:r w:rsidR="00CE217C">
        <w:rPr>
          <w:rFonts w:eastAsia="Times New Roman" w:cstheme="minorHAnsi"/>
          <w:sz w:val="24"/>
          <w:szCs w:val="24"/>
        </w:rPr>
        <w:t xml:space="preserve"> (6 dienasgrāmatas)</w:t>
      </w:r>
      <w:r>
        <w:rPr>
          <w:rFonts w:eastAsia="Times New Roman" w:cstheme="minorHAnsi"/>
          <w:sz w:val="24"/>
          <w:szCs w:val="24"/>
        </w:rPr>
        <w:t>;</w:t>
      </w:r>
    </w:p>
    <w:p w14:paraId="01073A9F" w14:textId="66DAC450"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lastRenderedPageBreak/>
        <w:t>vairāku PLE pilotprojektu materiālu izpēte</w:t>
      </w:r>
      <w:r w:rsidR="00E83F8A">
        <w:rPr>
          <w:rFonts w:eastAsia="Times New Roman" w:cstheme="minorHAnsi"/>
          <w:sz w:val="24"/>
          <w:szCs w:val="24"/>
        </w:rPr>
        <w:t xml:space="preserve"> (pilotprojekti organizēti neatkarīgi no domnīcas darba)</w:t>
      </w:r>
      <w:r>
        <w:rPr>
          <w:rFonts w:eastAsia="Times New Roman" w:cstheme="minorHAnsi"/>
          <w:sz w:val="24"/>
          <w:szCs w:val="24"/>
        </w:rPr>
        <w:t>;</w:t>
      </w:r>
    </w:p>
    <w:p w14:paraId="6B0B3774" w14:textId="1B5EE395" w:rsidR="007B5A07" w:rsidRP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 xml:space="preserve">faktiskās </w:t>
      </w:r>
      <w:r w:rsidR="00977C9B">
        <w:rPr>
          <w:rFonts w:eastAsia="Times New Roman" w:cstheme="minorHAnsi"/>
          <w:sz w:val="24"/>
          <w:szCs w:val="24"/>
        </w:rPr>
        <w:t>darba samaksas</w:t>
      </w:r>
      <w:r>
        <w:rPr>
          <w:rFonts w:eastAsia="Times New Roman" w:cstheme="minorHAnsi"/>
          <w:sz w:val="24"/>
          <w:szCs w:val="24"/>
        </w:rPr>
        <w:t xml:space="preserve"> analīze testa slimnīcās, i</w:t>
      </w:r>
      <w:r w:rsidRPr="007B5A07">
        <w:rPr>
          <w:rFonts w:eastAsia="Times New Roman" w:cstheme="minorHAnsi"/>
          <w:sz w:val="24"/>
          <w:szCs w:val="24"/>
        </w:rPr>
        <w:t>zvērt</w:t>
      </w:r>
      <w:r>
        <w:rPr>
          <w:rFonts w:eastAsia="Times New Roman" w:cstheme="minorHAnsi"/>
          <w:sz w:val="24"/>
          <w:szCs w:val="24"/>
        </w:rPr>
        <w:t>ējot</w:t>
      </w:r>
      <w:r w:rsidRPr="007B5A07">
        <w:rPr>
          <w:rFonts w:eastAsia="Times New Roman" w:cstheme="minorHAnsi"/>
          <w:sz w:val="24"/>
          <w:szCs w:val="24"/>
        </w:rPr>
        <w:t>, vai samaksa par tiem tiek ietverta pamatalgā vai mainīgajā daļā.</w:t>
      </w:r>
    </w:p>
    <w:p w14:paraId="30B8D18D" w14:textId="7B8C011A" w:rsidR="5AA90A85" w:rsidRPr="00504D92" w:rsidRDefault="00A92342" w:rsidP="007137F3">
      <w:pPr>
        <w:spacing w:line="257" w:lineRule="auto"/>
        <w:jc w:val="both"/>
        <w:rPr>
          <w:rFonts w:cstheme="minorHAnsi"/>
          <w:sz w:val="24"/>
          <w:szCs w:val="24"/>
        </w:rPr>
      </w:pPr>
      <w:r>
        <w:rPr>
          <w:rFonts w:eastAsia="Times New Roman" w:cstheme="minorHAnsi"/>
          <w:sz w:val="24"/>
          <w:szCs w:val="24"/>
        </w:rPr>
        <w:t>NVD</w:t>
      </w:r>
      <w:r w:rsidR="5AA90A85" w:rsidRPr="00504D92">
        <w:rPr>
          <w:rFonts w:eastAsia="Times New Roman" w:cstheme="minorHAnsi"/>
          <w:sz w:val="24"/>
          <w:szCs w:val="24"/>
        </w:rPr>
        <w:t xml:space="preserve"> pārskatā par strādājošo faktisko vidējo atlīdzību, vidējo atalgojumu un vidējo mēneša amatalgu un izlietotajiem līdzekļiem atlīdzības pieaugumam par 2019.gadu</w:t>
      </w:r>
      <w:r>
        <w:rPr>
          <w:rStyle w:val="FootnoteReference"/>
          <w:rFonts w:eastAsia="Times New Roman" w:cstheme="minorHAnsi"/>
          <w:sz w:val="24"/>
          <w:szCs w:val="24"/>
        </w:rPr>
        <w:footnoteReference w:id="39"/>
      </w:r>
      <w:r>
        <w:t xml:space="preserve"> </w:t>
      </w:r>
      <w:r w:rsidR="5AA90A85" w:rsidRPr="00504D92">
        <w:rPr>
          <w:rFonts w:eastAsia="Times New Roman" w:cstheme="minorHAnsi"/>
          <w:sz w:val="24"/>
          <w:szCs w:val="24"/>
        </w:rPr>
        <w:t xml:space="preserve">redzams, ka lielākā ārstniecības personu atalgojuma mainīgā daļa (piemaksas un prēmijas) ir stacionārajās ārstniecības iestādēs (skat. </w:t>
      </w:r>
      <w:r w:rsidR="005D6C52">
        <w:rPr>
          <w:rFonts w:eastAsia="Times New Roman" w:cstheme="minorHAnsi"/>
          <w:sz w:val="24"/>
          <w:szCs w:val="24"/>
        </w:rPr>
        <w:t>4.</w:t>
      </w:r>
      <w:r w:rsidR="00377FA7">
        <w:rPr>
          <w:rFonts w:eastAsia="Times New Roman" w:cstheme="minorHAnsi"/>
          <w:sz w:val="24"/>
          <w:szCs w:val="24"/>
        </w:rPr>
        <w:t>7</w:t>
      </w:r>
      <w:r w:rsidR="005D6C52">
        <w:rPr>
          <w:rFonts w:eastAsia="Times New Roman" w:cstheme="minorHAnsi"/>
          <w:sz w:val="24"/>
          <w:szCs w:val="24"/>
        </w:rPr>
        <w:t xml:space="preserve">. </w:t>
      </w:r>
      <w:r w:rsidR="007137F3">
        <w:rPr>
          <w:rFonts w:eastAsia="Times New Roman" w:cstheme="minorHAnsi"/>
          <w:sz w:val="24"/>
          <w:szCs w:val="24"/>
        </w:rPr>
        <w:t>t</w:t>
      </w:r>
      <w:r w:rsidR="5AA90A85" w:rsidRPr="00504D92">
        <w:rPr>
          <w:rFonts w:eastAsia="Times New Roman" w:cstheme="minorHAnsi"/>
          <w:sz w:val="24"/>
          <w:szCs w:val="24"/>
        </w:rPr>
        <w:t>abul</w:t>
      </w:r>
      <w:r w:rsidR="005D6C52">
        <w:rPr>
          <w:rFonts w:eastAsia="Times New Roman" w:cstheme="minorHAnsi"/>
          <w:sz w:val="24"/>
          <w:szCs w:val="24"/>
        </w:rPr>
        <w:t>ā)</w:t>
      </w:r>
      <w:r w:rsidR="5AA90A85" w:rsidRPr="00504D92">
        <w:rPr>
          <w:rFonts w:eastAsia="Times New Roman" w:cstheme="minorHAnsi"/>
          <w:sz w:val="24"/>
          <w:szCs w:val="24"/>
        </w:rPr>
        <w:t xml:space="preserve">. </w:t>
      </w:r>
    </w:p>
    <w:p w14:paraId="6FF57FE8" w14:textId="0FFEDFE6" w:rsidR="5AA90A85" w:rsidRPr="005D6C52" w:rsidRDefault="005D6C52" w:rsidP="228496FA">
      <w:pPr>
        <w:spacing w:line="257" w:lineRule="auto"/>
        <w:jc w:val="right"/>
        <w:rPr>
          <w:rFonts w:cstheme="minorHAnsi"/>
          <w:sz w:val="20"/>
          <w:szCs w:val="20"/>
        </w:rPr>
      </w:pPr>
      <w:r w:rsidRPr="005D6C52">
        <w:rPr>
          <w:rFonts w:eastAsia="Times New Roman" w:cstheme="minorHAnsi"/>
          <w:sz w:val="20"/>
          <w:szCs w:val="20"/>
        </w:rPr>
        <w:t>4.</w:t>
      </w:r>
      <w:r w:rsidR="00377FA7">
        <w:rPr>
          <w:rFonts w:eastAsia="Times New Roman" w:cstheme="minorHAnsi"/>
          <w:sz w:val="20"/>
          <w:szCs w:val="20"/>
        </w:rPr>
        <w:t>7</w:t>
      </w:r>
      <w:r w:rsidRPr="005D6C52">
        <w:rPr>
          <w:rFonts w:eastAsia="Times New Roman" w:cstheme="minorHAnsi"/>
          <w:sz w:val="20"/>
          <w:szCs w:val="20"/>
        </w:rPr>
        <w:t>. t</w:t>
      </w:r>
      <w:r w:rsidR="5AA90A85" w:rsidRPr="005D6C52">
        <w:rPr>
          <w:rFonts w:eastAsia="Times New Roman" w:cstheme="minorHAnsi"/>
          <w:sz w:val="20"/>
          <w:szCs w:val="20"/>
        </w:rPr>
        <w:t>abula</w:t>
      </w:r>
    </w:p>
    <w:p w14:paraId="7C361194" w14:textId="53663F63"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Atalgojuma sadalījums pēc NVD datiem, %</w:t>
      </w:r>
    </w:p>
    <w:tbl>
      <w:tblPr>
        <w:tblStyle w:val="TableGridLight"/>
        <w:tblW w:w="9114" w:type="dxa"/>
        <w:tblLayout w:type="fixed"/>
        <w:tblLook w:val="04A0" w:firstRow="1" w:lastRow="0" w:firstColumn="1" w:lastColumn="0" w:noHBand="0" w:noVBand="1"/>
      </w:tblPr>
      <w:tblGrid>
        <w:gridCol w:w="3038"/>
        <w:gridCol w:w="3038"/>
        <w:gridCol w:w="3038"/>
      </w:tblGrid>
      <w:tr w:rsidR="228496FA" w:rsidRPr="00504D92" w14:paraId="720504BE" w14:textId="77777777" w:rsidTr="00204A19">
        <w:tc>
          <w:tcPr>
            <w:tcW w:w="3038" w:type="dxa"/>
            <w:shd w:val="clear" w:color="auto" w:fill="00A08C"/>
          </w:tcPr>
          <w:p w14:paraId="020594C6" w14:textId="120313AA" w:rsidR="228496FA" w:rsidRPr="007137F3" w:rsidRDefault="228496FA" w:rsidP="228496FA">
            <w:pPr>
              <w:jc w:val="center"/>
              <w:rPr>
                <w:rFonts w:cstheme="minorHAnsi"/>
                <w:sz w:val="20"/>
                <w:szCs w:val="20"/>
              </w:rPr>
            </w:pPr>
            <w:r w:rsidRPr="007137F3">
              <w:rPr>
                <w:rFonts w:eastAsia="Times New Roman" w:cstheme="minorHAnsi"/>
                <w:b/>
                <w:bCs/>
                <w:sz w:val="20"/>
                <w:szCs w:val="20"/>
              </w:rPr>
              <w:t xml:space="preserve"> </w:t>
            </w:r>
            <w:r w:rsidR="00E04D91">
              <w:rPr>
                <w:rFonts w:eastAsia="Times New Roman" w:cstheme="minorHAnsi"/>
                <w:b/>
                <w:bCs/>
                <w:sz w:val="20"/>
                <w:szCs w:val="20"/>
              </w:rPr>
              <w:t>Iestādes</w:t>
            </w:r>
          </w:p>
        </w:tc>
        <w:tc>
          <w:tcPr>
            <w:tcW w:w="3038" w:type="dxa"/>
            <w:shd w:val="clear" w:color="auto" w:fill="00A48D"/>
          </w:tcPr>
          <w:p w14:paraId="42A9976B" w14:textId="3DEAB1DD" w:rsidR="228496FA" w:rsidRPr="007137F3" w:rsidRDefault="228496FA" w:rsidP="228496FA">
            <w:pPr>
              <w:jc w:val="center"/>
              <w:rPr>
                <w:rFonts w:cstheme="minorHAnsi"/>
                <w:sz w:val="20"/>
                <w:szCs w:val="20"/>
              </w:rPr>
            </w:pPr>
            <w:r w:rsidRPr="007137F3">
              <w:rPr>
                <w:rFonts w:eastAsia="Times New Roman" w:cstheme="minorHAnsi"/>
                <w:b/>
                <w:bCs/>
                <w:sz w:val="20"/>
                <w:szCs w:val="20"/>
              </w:rPr>
              <w:t>Pamatalga</w:t>
            </w:r>
          </w:p>
        </w:tc>
        <w:tc>
          <w:tcPr>
            <w:tcW w:w="3038" w:type="dxa"/>
            <w:shd w:val="clear" w:color="auto" w:fill="00A48D"/>
          </w:tcPr>
          <w:p w14:paraId="14711F80" w14:textId="2BC58F22" w:rsidR="228496FA" w:rsidRPr="007137F3" w:rsidRDefault="228496FA" w:rsidP="228496FA">
            <w:pPr>
              <w:jc w:val="center"/>
              <w:rPr>
                <w:rFonts w:cstheme="minorHAnsi"/>
                <w:sz w:val="20"/>
                <w:szCs w:val="20"/>
              </w:rPr>
            </w:pPr>
            <w:r w:rsidRPr="007137F3">
              <w:rPr>
                <w:rFonts w:eastAsia="Times New Roman" w:cstheme="minorHAnsi"/>
                <w:b/>
                <w:bCs/>
                <w:sz w:val="20"/>
                <w:szCs w:val="20"/>
              </w:rPr>
              <w:t>Mainīgā daļa (piemaksas un prēmijas)</w:t>
            </w:r>
          </w:p>
        </w:tc>
      </w:tr>
      <w:tr w:rsidR="007137F3" w:rsidRPr="00504D92" w14:paraId="23D1825F" w14:textId="77777777" w:rsidTr="007137F3">
        <w:tc>
          <w:tcPr>
            <w:tcW w:w="9114" w:type="dxa"/>
            <w:gridSpan w:val="3"/>
          </w:tcPr>
          <w:p w14:paraId="4EF20064" w14:textId="050267DF" w:rsidR="007137F3" w:rsidRPr="007137F3" w:rsidRDefault="007137F3" w:rsidP="007137F3">
            <w:pPr>
              <w:jc w:val="center"/>
              <w:rPr>
                <w:rFonts w:cstheme="minorHAnsi"/>
                <w:sz w:val="20"/>
                <w:szCs w:val="20"/>
              </w:rPr>
            </w:pPr>
            <w:r w:rsidRPr="007137F3">
              <w:rPr>
                <w:rFonts w:eastAsia="Times New Roman" w:cstheme="minorHAnsi"/>
                <w:b/>
                <w:bCs/>
                <w:sz w:val="20"/>
                <w:szCs w:val="20"/>
              </w:rPr>
              <w:t>ĀRSTI</w:t>
            </w:r>
          </w:p>
        </w:tc>
      </w:tr>
      <w:tr w:rsidR="228496FA" w:rsidRPr="00504D92" w14:paraId="4B5DD335" w14:textId="77777777" w:rsidTr="007137F3">
        <w:tc>
          <w:tcPr>
            <w:tcW w:w="3038" w:type="dxa"/>
          </w:tcPr>
          <w:p w14:paraId="3CD53AB8" w14:textId="72D9C3FF"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7883CEC7" w14:textId="700D524C" w:rsidR="228496FA" w:rsidRPr="007137F3" w:rsidRDefault="228496FA" w:rsidP="228496FA">
            <w:pPr>
              <w:jc w:val="center"/>
              <w:rPr>
                <w:rFonts w:cstheme="minorHAnsi"/>
                <w:sz w:val="20"/>
                <w:szCs w:val="20"/>
              </w:rPr>
            </w:pPr>
            <w:r w:rsidRPr="007137F3">
              <w:rPr>
                <w:rFonts w:eastAsia="Times New Roman" w:cstheme="minorHAnsi"/>
                <w:sz w:val="20"/>
                <w:szCs w:val="20"/>
              </w:rPr>
              <w:t>98,78</w:t>
            </w:r>
          </w:p>
        </w:tc>
        <w:tc>
          <w:tcPr>
            <w:tcW w:w="3038" w:type="dxa"/>
          </w:tcPr>
          <w:p w14:paraId="065A612B" w14:textId="4A42800E" w:rsidR="228496FA" w:rsidRPr="007137F3" w:rsidRDefault="228496FA" w:rsidP="228496FA">
            <w:pPr>
              <w:jc w:val="center"/>
              <w:rPr>
                <w:rFonts w:cstheme="minorHAnsi"/>
                <w:sz w:val="20"/>
                <w:szCs w:val="20"/>
              </w:rPr>
            </w:pPr>
            <w:r w:rsidRPr="007137F3">
              <w:rPr>
                <w:rFonts w:eastAsia="Times New Roman" w:cstheme="minorHAnsi"/>
                <w:sz w:val="20"/>
                <w:szCs w:val="20"/>
              </w:rPr>
              <w:t>1,22</w:t>
            </w:r>
          </w:p>
        </w:tc>
      </w:tr>
      <w:tr w:rsidR="228496FA" w:rsidRPr="00504D92" w14:paraId="2517969B" w14:textId="77777777" w:rsidTr="007137F3">
        <w:tc>
          <w:tcPr>
            <w:tcW w:w="3038" w:type="dxa"/>
          </w:tcPr>
          <w:p w14:paraId="686281DB" w14:textId="6BA110D6" w:rsidR="228496FA" w:rsidRPr="007137F3" w:rsidRDefault="228496FA">
            <w:pPr>
              <w:rPr>
                <w:rFonts w:cstheme="minorHAnsi"/>
                <w:sz w:val="20"/>
                <w:szCs w:val="20"/>
              </w:rPr>
            </w:pPr>
            <w:r w:rsidRPr="007137F3">
              <w:rPr>
                <w:rFonts w:eastAsia="Times New Roman" w:cstheme="minorHAnsi"/>
                <w:sz w:val="20"/>
                <w:szCs w:val="20"/>
              </w:rPr>
              <w:t>Stacionārā</w:t>
            </w:r>
            <w:r w:rsidR="00A92342">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769F432B" w14:textId="13BBAA5F" w:rsidR="228496FA" w:rsidRPr="007137F3" w:rsidRDefault="228496FA" w:rsidP="228496FA">
            <w:pPr>
              <w:jc w:val="center"/>
              <w:rPr>
                <w:rFonts w:cstheme="minorHAnsi"/>
                <w:sz w:val="20"/>
                <w:szCs w:val="20"/>
              </w:rPr>
            </w:pPr>
            <w:r w:rsidRPr="007137F3">
              <w:rPr>
                <w:rFonts w:eastAsia="Times New Roman" w:cstheme="minorHAnsi"/>
                <w:sz w:val="20"/>
                <w:szCs w:val="20"/>
              </w:rPr>
              <w:t>77,1</w:t>
            </w:r>
          </w:p>
        </w:tc>
        <w:tc>
          <w:tcPr>
            <w:tcW w:w="3038" w:type="dxa"/>
          </w:tcPr>
          <w:p w14:paraId="2AD075CE" w14:textId="17BCDFFF" w:rsidR="228496FA" w:rsidRPr="007137F3" w:rsidRDefault="228496FA" w:rsidP="228496FA">
            <w:pPr>
              <w:jc w:val="center"/>
              <w:rPr>
                <w:rFonts w:cstheme="minorHAnsi"/>
                <w:sz w:val="20"/>
                <w:szCs w:val="20"/>
              </w:rPr>
            </w:pPr>
            <w:r w:rsidRPr="007137F3">
              <w:rPr>
                <w:rFonts w:eastAsia="Times New Roman" w:cstheme="minorHAnsi"/>
                <w:sz w:val="20"/>
                <w:szCs w:val="20"/>
              </w:rPr>
              <w:t>22,9</w:t>
            </w:r>
          </w:p>
        </w:tc>
      </w:tr>
      <w:tr w:rsidR="007137F3" w:rsidRPr="00504D92" w14:paraId="44768E54" w14:textId="77777777" w:rsidTr="007137F3">
        <w:tc>
          <w:tcPr>
            <w:tcW w:w="9114" w:type="dxa"/>
            <w:gridSpan w:val="3"/>
          </w:tcPr>
          <w:p w14:paraId="4854306D" w14:textId="4B4318DF" w:rsidR="007137F3" w:rsidRPr="007137F3" w:rsidRDefault="007137F3" w:rsidP="007137F3">
            <w:pPr>
              <w:jc w:val="center"/>
              <w:rPr>
                <w:rFonts w:cstheme="minorHAnsi"/>
                <w:sz w:val="20"/>
                <w:szCs w:val="20"/>
              </w:rPr>
            </w:pPr>
            <w:r w:rsidRPr="007137F3">
              <w:rPr>
                <w:rFonts w:eastAsia="Times New Roman" w:cstheme="minorHAnsi"/>
                <w:b/>
                <w:bCs/>
                <w:sz w:val="20"/>
                <w:szCs w:val="20"/>
              </w:rPr>
              <w:t>MĀSAS</w:t>
            </w:r>
          </w:p>
        </w:tc>
      </w:tr>
      <w:tr w:rsidR="228496FA" w:rsidRPr="00504D92" w14:paraId="525F0D66" w14:textId="77777777" w:rsidTr="007137F3">
        <w:tc>
          <w:tcPr>
            <w:tcW w:w="3038" w:type="dxa"/>
          </w:tcPr>
          <w:p w14:paraId="6CF7C056" w14:textId="4A9AED66"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138CBBA0" w14:textId="6C1B548F" w:rsidR="228496FA" w:rsidRPr="007137F3" w:rsidRDefault="228496FA" w:rsidP="228496FA">
            <w:pPr>
              <w:jc w:val="center"/>
              <w:rPr>
                <w:rFonts w:cstheme="minorHAnsi"/>
                <w:sz w:val="20"/>
                <w:szCs w:val="20"/>
              </w:rPr>
            </w:pPr>
            <w:r w:rsidRPr="007137F3">
              <w:rPr>
                <w:rFonts w:eastAsia="Times New Roman" w:cstheme="minorHAnsi"/>
                <w:sz w:val="20"/>
                <w:szCs w:val="20"/>
              </w:rPr>
              <w:t>97,17</w:t>
            </w:r>
          </w:p>
        </w:tc>
        <w:tc>
          <w:tcPr>
            <w:tcW w:w="3038" w:type="dxa"/>
          </w:tcPr>
          <w:p w14:paraId="0EE617A7" w14:textId="7BD8C267" w:rsidR="228496FA" w:rsidRPr="007137F3" w:rsidRDefault="228496FA" w:rsidP="228496FA">
            <w:pPr>
              <w:jc w:val="center"/>
              <w:rPr>
                <w:rFonts w:cstheme="minorHAnsi"/>
                <w:sz w:val="20"/>
                <w:szCs w:val="20"/>
              </w:rPr>
            </w:pPr>
            <w:r w:rsidRPr="007137F3">
              <w:rPr>
                <w:rFonts w:eastAsia="Times New Roman" w:cstheme="minorHAnsi"/>
                <w:sz w:val="20"/>
                <w:szCs w:val="20"/>
              </w:rPr>
              <w:t>2,83</w:t>
            </w:r>
          </w:p>
        </w:tc>
      </w:tr>
      <w:tr w:rsidR="228496FA" w:rsidRPr="00504D92" w14:paraId="7CE59CD5" w14:textId="77777777" w:rsidTr="007137F3">
        <w:tc>
          <w:tcPr>
            <w:tcW w:w="3038" w:type="dxa"/>
          </w:tcPr>
          <w:p w14:paraId="7E0F75F7" w14:textId="3A03E5A5" w:rsidR="228496FA" w:rsidRPr="007137F3" w:rsidRDefault="228496FA">
            <w:pPr>
              <w:rPr>
                <w:rFonts w:cstheme="minorHAnsi"/>
                <w:sz w:val="20"/>
                <w:szCs w:val="20"/>
              </w:rPr>
            </w:pPr>
            <w:r w:rsidRPr="007137F3">
              <w:rPr>
                <w:rFonts w:eastAsia="Times New Roman" w:cstheme="minorHAnsi"/>
                <w:sz w:val="20"/>
                <w:szCs w:val="20"/>
              </w:rPr>
              <w:t>Stacionārā</w:t>
            </w:r>
            <w:r w:rsidR="001B582F">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0B5AFEC8" w14:textId="7BB08C90" w:rsidR="228496FA" w:rsidRPr="007137F3" w:rsidRDefault="228496FA" w:rsidP="228496FA">
            <w:pPr>
              <w:jc w:val="center"/>
              <w:rPr>
                <w:rFonts w:cstheme="minorHAnsi"/>
                <w:sz w:val="20"/>
                <w:szCs w:val="20"/>
              </w:rPr>
            </w:pPr>
            <w:r w:rsidRPr="007137F3">
              <w:rPr>
                <w:rFonts w:eastAsia="Times New Roman" w:cstheme="minorHAnsi"/>
                <w:sz w:val="20"/>
                <w:szCs w:val="20"/>
              </w:rPr>
              <w:t>76,92</w:t>
            </w:r>
          </w:p>
        </w:tc>
        <w:tc>
          <w:tcPr>
            <w:tcW w:w="3038" w:type="dxa"/>
          </w:tcPr>
          <w:p w14:paraId="622FE1FB" w14:textId="4B0101B9" w:rsidR="228496FA" w:rsidRPr="007137F3" w:rsidRDefault="228496FA" w:rsidP="228496FA">
            <w:pPr>
              <w:jc w:val="center"/>
              <w:rPr>
                <w:rFonts w:cstheme="minorHAnsi"/>
                <w:sz w:val="20"/>
                <w:szCs w:val="20"/>
              </w:rPr>
            </w:pPr>
            <w:r w:rsidRPr="007137F3">
              <w:rPr>
                <w:rFonts w:eastAsia="Times New Roman" w:cstheme="minorHAnsi"/>
                <w:sz w:val="20"/>
                <w:szCs w:val="20"/>
              </w:rPr>
              <w:t>23,08</w:t>
            </w:r>
          </w:p>
        </w:tc>
      </w:tr>
    </w:tbl>
    <w:p w14:paraId="409570E1" w14:textId="5D651CCA" w:rsidR="00E83F8A" w:rsidRPr="00504D92" w:rsidRDefault="00E83F8A" w:rsidP="00A92342">
      <w:pPr>
        <w:spacing w:before="120" w:after="0" w:line="240" w:lineRule="auto"/>
        <w:jc w:val="both"/>
        <w:rPr>
          <w:rFonts w:cstheme="minorHAnsi"/>
          <w:sz w:val="24"/>
          <w:szCs w:val="24"/>
        </w:rPr>
      </w:pPr>
      <w:r w:rsidRPr="00504D92">
        <w:rPr>
          <w:rFonts w:eastAsia="Times New Roman" w:cstheme="minorHAnsi"/>
          <w:sz w:val="24"/>
          <w:szCs w:val="24"/>
        </w:rPr>
        <w:t>Ambulator</w:t>
      </w:r>
      <w:r>
        <w:rPr>
          <w:rFonts w:eastAsia="Times New Roman" w:cstheme="minorHAnsi"/>
          <w:sz w:val="24"/>
          <w:szCs w:val="24"/>
        </w:rPr>
        <w:t>aj</w:t>
      </w:r>
      <w:r w:rsidRPr="00504D92">
        <w:rPr>
          <w:rFonts w:eastAsia="Times New Roman" w:cstheme="minorHAnsi"/>
          <w:sz w:val="24"/>
          <w:szCs w:val="24"/>
        </w:rPr>
        <w:t>ās ārstniecības iestād</w:t>
      </w:r>
      <w:r>
        <w:rPr>
          <w:rFonts w:eastAsia="Times New Roman" w:cstheme="minorHAnsi"/>
          <w:sz w:val="24"/>
          <w:szCs w:val="24"/>
        </w:rPr>
        <w:t>ē</w:t>
      </w:r>
      <w:r w:rsidRPr="00504D92">
        <w:rPr>
          <w:rFonts w:eastAsia="Times New Roman" w:cstheme="minorHAnsi"/>
          <w:sz w:val="24"/>
          <w:szCs w:val="24"/>
        </w:rPr>
        <w:t>s ārstniecības personām par padarīto darbu ir noteikta konkrēta mēnešalga (arī gabaldarb</w:t>
      </w:r>
      <w:r w:rsidR="00C74C28">
        <w:rPr>
          <w:rFonts w:eastAsia="Times New Roman" w:cstheme="minorHAnsi"/>
          <w:sz w:val="24"/>
          <w:szCs w:val="24"/>
        </w:rPr>
        <w:t>a</w:t>
      </w:r>
      <w:r w:rsidRPr="00504D92">
        <w:rPr>
          <w:rFonts w:eastAsia="Times New Roman" w:cstheme="minorHAnsi"/>
          <w:sz w:val="24"/>
          <w:szCs w:val="24"/>
        </w:rPr>
        <w:t xml:space="preserve"> apmaksa) un paredzēta tikai neliela daļa atalgojuma mainīgajā daļā. Stacionāro ārstniecības iestāžu darba specifika ietekmē atalgojuma mainīgās daļas palielinājumu, jo, tā kā stacionārās ārstniecībās iestādes strādā 24 h režīmā, tad tām jānodrošina normatīvajos aktos noteiktās piemaksas par nakts darbu, par darbu svētku dienās, kā arī virsstundu darbu. Tāpat jāņem vērā, ka darbs stacionārā ietver darbu stacionāra nodaļās, ambulatorajā pieņemšanā, dežūrās u.c., kas ir ievērojami daudzveidīgāks</w:t>
      </w:r>
      <w:r>
        <w:rPr>
          <w:rFonts w:eastAsia="Times New Roman" w:cstheme="minorHAnsi"/>
          <w:sz w:val="24"/>
          <w:szCs w:val="24"/>
        </w:rPr>
        <w:t>,</w:t>
      </w:r>
      <w:r w:rsidRPr="00504D92">
        <w:rPr>
          <w:rFonts w:eastAsia="Times New Roman" w:cstheme="minorHAnsi"/>
          <w:sz w:val="24"/>
          <w:szCs w:val="24"/>
        </w:rPr>
        <w:t xml:space="preserve"> salīdzinot ar ambulatoro pieņemšanu ambulatorajās ārstniecības iestādēs. </w:t>
      </w:r>
    </w:p>
    <w:p w14:paraId="7C8CCB3A" w14:textId="16BD15CC" w:rsidR="00B04B66" w:rsidRPr="00504D92" w:rsidRDefault="00B04B66" w:rsidP="00A92342">
      <w:pPr>
        <w:spacing w:before="120" w:after="0" w:line="240" w:lineRule="auto"/>
        <w:jc w:val="both"/>
        <w:rPr>
          <w:rFonts w:cstheme="minorHAnsi"/>
          <w:sz w:val="24"/>
          <w:szCs w:val="24"/>
        </w:rPr>
      </w:pPr>
      <w:r w:rsidRPr="00504D92">
        <w:rPr>
          <w:rFonts w:eastAsia="Times New Roman" w:cstheme="minorHAnsi"/>
          <w:sz w:val="24"/>
          <w:szCs w:val="24"/>
        </w:rPr>
        <w:t xml:space="preserve">Jaunā ārstniecības modeļa izstrādes laikā tika iesaistītas </w:t>
      </w:r>
      <w:r w:rsidRPr="00E83F8A">
        <w:rPr>
          <w:rFonts w:eastAsia="Times New Roman" w:cstheme="minorHAnsi"/>
          <w:b/>
          <w:bCs/>
          <w:sz w:val="24"/>
          <w:szCs w:val="24"/>
        </w:rPr>
        <w:t>trīs stacionārās ārstniecības iestādes</w:t>
      </w:r>
      <w:r w:rsidRPr="00504D92">
        <w:rPr>
          <w:rFonts w:eastAsia="Times New Roman" w:cstheme="minorHAnsi"/>
          <w:sz w:val="24"/>
          <w:szCs w:val="24"/>
        </w:rPr>
        <w:t>, kurās tika apzināta esošā situācija atalgojuma elementu procentuālā sadalījumā (</w:t>
      </w:r>
      <w:r w:rsidR="005D6C52">
        <w:rPr>
          <w:rFonts w:eastAsia="Times New Roman" w:cstheme="minorHAnsi"/>
          <w:sz w:val="24"/>
          <w:szCs w:val="24"/>
        </w:rPr>
        <w:t>4.</w:t>
      </w:r>
      <w:r w:rsidR="00377FA7">
        <w:rPr>
          <w:rFonts w:eastAsia="Times New Roman" w:cstheme="minorHAnsi"/>
          <w:sz w:val="24"/>
          <w:szCs w:val="24"/>
        </w:rPr>
        <w:t>8</w:t>
      </w:r>
      <w:r w:rsidR="005D6C52">
        <w:rPr>
          <w:rFonts w:eastAsia="Times New Roman" w:cstheme="minorHAnsi"/>
          <w:sz w:val="24"/>
          <w:szCs w:val="24"/>
        </w:rPr>
        <w:t>. tabula)</w:t>
      </w:r>
      <w:r w:rsidRPr="00504D92">
        <w:rPr>
          <w:rFonts w:eastAsia="Times New Roman" w:cstheme="minorHAnsi"/>
          <w:sz w:val="24"/>
          <w:szCs w:val="24"/>
        </w:rPr>
        <w:t>. Dati parādīti vidēji kopā trīs testējamās stacionārajās ārstniecības iestādēs par 2019.</w:t>
      </w:r>
      <w:r w:rsidR="007B5A07">
        <w:rPr>
          <w:rFonts w:eastAsia="Times New Roman" w:cstheme="minorHAnsi"/>
          <w:sz w:val="24"/>
          <w:szCs w:val="24"/>
        </w:rPr>
        <w:t xml:space="preserve"> </w:t>
      </w:r>
      <w:r w:rsidRPr="00504D92">
        <w:rPr>
          <w:rFonts w:eastAsia="Times New Roman" w:cstheme="minorHAnsi"/>
          <w:sz w:val="24"/>
          <w:szCs w:val="24"/>
        </w:rPr>
        <w:t>gadu.</w:t>
      </w:r>
    </w:p>
    <w:p w14:paraId="58A34DAF" w14:textId="0423F943" w:rsidR="5AA90A85" w:rsidRPr="005D6C52" w:rsidRDefault="005D6C52" w:rsidP="00A92342">
      <w:pPr>
        <w:spacing w:before="120" w:after="0" w:line="240" w:lineRule="auto"/>
        <w:jc w:val="right"/>
        <w:rPr>
          <w:rFonts w:cstheme="minorHAnsi"/>
          <w:color w:val="007D6B"/>
          <w:sz w:val="20"/>
          <w:szCs w:val="20"/>
        </w:rPr>
      </w:pPr>
      <w:r w:rsidRPr="005D6C52">
        <w:rPr>
          <w:rFonts w:eastAsia="Times New Roman" w:cstheme="minorHAnsi"/>
          <w:sz w:val="20"/>
          <w:szCs w:val="20"/>
        </w:rPr>
        <w:t>4.</w:t>
      </w:r>
      <w:r w:rsidR="00377FA7">
        <w:rPr>
          <w:rFonts w:eastAsia="Times New Roman" w:cstheme="minorHAnsi"/>
          <w:sz w:val="20"/>
          <w:szCs w:val="20"/>
        </w:rPr>
        <w:t>8</w:t>
      </w:r>
      <w:r w:rsidRPr="005D6C52">
        <w:rPr>
          <w:rFonts w:eastAsia="Times New Roman" w:cstheme="minorHAnsi"/>
          <w:sz w:val="20"/>
          <w:szCs w:val="20"/>
        </w:rPr>
        <w:t>. tabula</w:t>
      </w:r>
    </w:p>
    <w:p w14:paraId="0B1D0FF7" w14:textId="6F98CC9B"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Testēšanas stacionāro ārstniecības iestāžu dati par pa</w:t>
      </w:r>
      <w:r w:rsidR="00B04B66">
        <w:rPr>
          <w:rFonts w:eastAsia="Times New Roman" w:cstheme="minorHAnsi"/>
          <w:b/>
          <w:color w:val="007D6B"/>
          <w:sz w:val="24"/>
          <w:szCs w:val="24"/>
        </w:rPr>
        <w:t>š</w:t>
      </w:r>
      <w:r w:rsidRPr="009C3708">
        <w:rPr>
          <w:rFonts w:eastAsia="Times New Roman" w:cstheme="minorHAnsi"/>
          <w:b/>
          <w:color w:val="007D6B"/>
          <w:sz w:val="24"/>
          <w:szCs w:val="24"/>
        </w:rPr>
        <w:t xml:space="preserve">reizējo atalgojuma sadalījumu, </w:t>
      </w:r>
      <w:r w:rsidR="00722AEF">
        <w:rPr>
          <w:rFonts w:eastAsia="Times New Roman" w:cstheme="minorHAnsi"/>
          <w:b/>
          <w:color w:val="007D6B"/>
          <w:sz w:val="24"/>
          <w:szCs w:val="24"/>
        </w:rPr>
        <w:t xml:space="preserve">vidēji, </w:t>
      </w:r>
      <w:r w:rsidRPr="009C3708">
        <w:rPr>
          <w:rFonts w:eastAsia="Times New Roman" w:cstheme="minorHAnsi"/>
          <w:b/>
          <w:color w:val="007D6B"/>
          <w:sz w:val="24"/>
          <w:szCs w:val="24"/>
        </w:rPr>
        <w:t>%</w:t>
      </w:r>
    </w:p>
    <w:tbl>
      <w:tblPr>
        <w:tblStyle w:val="TableGridLight"/>
        <w:tblW w:w="9116" w:type="dxa"/>
        <w:tblLayout w:type="fixed"/>
        <w:tblLook w:val="04A0" w:firstRow="1" w:lastRow="0" w:firstColumn="1" w:lastColumn="0" w:noHBand="0" w:noVBand="1"/>
      </w:tblPr>
      <w:tblGrid>
        <w:gridCol w:w="2279"/>
        <w:gridCol w:w="2279"/>
        <w:gridCol w:w="2279"/>
        <w:gridCol w:w="2279"/>
      </w:tblGrid>
      <w:tr w:rsidR="228496FA" w:rsidRPr="00E04D91" w14:paraId="7FC1BADC" w14:textId="77777777" w:rsidTr="67581FBB">
        <w:tc>
          <w:tcPr>
            <w:tcW w:w="2279" w:type="dxa"/>
            <w:shd w:val="clear" w:color="auto" w:fill="00A08C"/>
            <w:vAlign w:val="center"/>
          </w:tcPr>
          <w:p w14:paraId="6F52ABB4" w14:textId="035D2A03" w:rsidR="228496FA" w:rsidRPr="00E04D91" w:rsidRDefault="00E04D91" w:rsidP="00E04D91">
            <w:pPr>
              <w:jc w:val="center"/>
              <w:rPr>
                <w:rFonts w:cstheme="minorHAnsi"/>
                <w:b/>
                <w:bCs/>
                <w:sz w:val="20"/>
                <w:szCs w:val="20"/>
              </w:rPr>
            </w:pPr>
            <w:r w:rsidRPr="00E04D91">
              <w:rPr>
                <w:rFonts w:eastAsia="Times New Roman" w:cstheme="minorHAnsi"/>
                <w:b/>
                <w:bCs/>
                <w:sz w:val="20"/>
                <w:szCs w:val="20"/>
              </w:rPr>
              <w:t>Amats</w:t>
            </w:r>
          </w:p>
        </w:tc>
        <w:tc>
          <w:tcPr>
            <w:tcW w:w="2279" w:type="dxa"/>
            <w:shd w:val="clear" w:color="auto" w:fill="00A08C"/>
            <w:vAlign w:val="center"/>
          </w:tcPr>
          <w:p w14:paraId="42D71F31" w14:textId="1B9CAC6F" w:rsidR="228496FA" w:rsidRPr="00E04D91" w:rsidRDefault="228496FA" w:rsidP="00E04D91">
            <w:pPr>
              <w:jc w:val="center"/>
              <w:rPr>
                <w:rFonts w:cstheme="minorHAnsi"/>
                <w:sz w:val="20"/>
                <w:szCs w:val="20"/>
              </w:rPr>
            </w:pPr>
            <w:r w:rsidRPr="00E04D91">
              <w:rPr>
                <w:rFonts w:eastAsia="Times New Roman" w:cstheme="minorHAnsi"/>
                <w:b/>
                <w:bCs/>
                <w:sz w:val="20"/>
                <w:szCs w:val="20"/>
              </w:rPr>
              <w:t>Pamatalga</w:t>
            </w:r>
          </w:p>
        </w:tc>
        <w:tc>
          <w:tcPr>
            <w:tcW w:w="2279" w:type="dxa"/>
            <w:shd w:val="clear" w:color="auto" w:fill="00A08C"/>
            <w:vAlign w:val="center"/>
          </w:tcPr>
          <w:p w14:paraId="28D6DE33" w14:textId="1E864F99" w:rsidR="228496FA" w:rsidRPr="00E04D91" w:rsidRDefault="480D31AE" w:rsidP="67581FBB">
            <w:pPr>
              <w:jc w:val="center"/>
              <w:rPr>
                <w:sz w:val="20"/>
                <w:szCs w:val="20"/>
              </w:rPr>
            </w:pPr>
            <w:r w:rsidRPr="67581FBB">
              <w:rPr>
                <w:rFonts w:eastAsia="Times New Roman"/>
                <w:b/>
                <w:bCs/>
                <w:sz w:val="20"/>
                <w:szCs w:val="20"/>
              </w:rPr>
              <w:t xml:space="preserve">Normatīvajos aktos noteiktās piemaksas </w:t>
            </w:r>
            <w:r w:rsidR="05049212" w:rsidRPr="67581FBB">
              <w:rPr>
                <w:rFonts w:eastAsia="Times New Roman"/>
                <w:b/>
                <w:bCs/>
                <w:sz w:val="20"/>
                <w:szCs w:val="20"/>
              </w:rPr>
              <w:t xml:space="preserve"> </w:t>
            </w:r>
          </w:p>
        </w:tc>
        <w:tc>
          <w:tcPr>
            <w:tcW w:w="2279" w:type="dxa"/>
            <w:shd w:val="clear" w:color="auto" w:fill="00A08C"/>
            <w:vAlign w:val="center"/>
          </w:tcPr>
          <w:p w14:paraId="4C8E8CF5" w14:textId="20946386" w:rsidR="228496FA" w:rsidRPr="00E04D91" w:rsidRDefault="228496FA" w:rsidP="00E04D91">
            <w:pPr>
              <w:jc w:val="center"/>
              <w:rPr>
                <w:rFonts w:cstheme="minorHAnsi"/>
                <w:sz w:val="20"/>
                <w:szCs w:val="20"/>
              </w:rPr>
            </w:pPr>
            <w:r w:rsidRPr="00E04D91">
              <w:rPr>
                <w:rFonts w:eastAsia="Times New Roman" w:cstheme="minorHAnsi"/>
                <w:b/>
                <w:bCs/>
                <w:sz w:val="20"/>
                <w:szCs w:val="20"/>
              </w:rPr>
              <w:t>Piemaksu mainīgā daļa</w:t>
            </w:r>
          </w:p>
        </w:tc>
      </w:tr>
      <w:tr w:rsidR="228496FA" w:rsidRPr="00E04D91" w14:paraId="699EE75D" w14:textId="77777777" w:rsidTr="67581FBB">
        <w:tc>
          <w:tcPr>
            <w:tcW w:w="2279" w:type="dxa"/>
          </w:tcPr>
          <w:p w14:paraId="03AF6710" w14:textId="163AA579" w:rsidR="228496FA" w:rsidRPr="00E04D91" w:rsidRDefault="228496FA" w:rsidP="228496FA">
            <w:pPr>
              <w:jc w:val="both"/>
              <w:rPr>
                <w:rFonts w:cstheme="minorHAnsi"/>
                <w:sz w:val="20"/>
                <w:szCs w:val="20"/>
              </w:rPr>
            </w:pPr>
            <w:r w:rsidRPr="00E04D91">
              <w:rPr>
                <w:rFonts w:eastAsia="Times New Roman" w:cstheme="minorHAnsi"/>
                <w:b/>
                <w:bCs/>
                <w:sz w:val="20"/>
                <w:szCs w:val="20"/>
              </w:rPr>
              <w:t>Ārsti</w:t>
            </w:r>
          </w:p>
        </w:tc>
        <w:tc>
          <w:tcPr>
            <w:tcW w:w="2279" w:type="dxa"/>
          </w:tcPr>
          <w:p w14:paraId="47828ECF" w14:textId="44DC07B2" w:rsidR="228496FA" w:rsidRPr="00E04D91" w:rsidRDefault="228496FA" w:rsidP="228496FA">
            <w:pPr>
              <w:jc w:val="center"/>
              <w:rPr>
                <w:rFonts w:cstheme="minorHAnsi"/>
                <w:sz w:val="20"/>
                <w:szCs w:val="20"/>
              </w:rPr>
            </w:pPr>
            <w:r w:rsidRPr="00E04D91">
              <w:rPr>
                <w:rFonts w:eastAsia="Times New Roman" w:cstheme="minorHAnsi"/>
                <w:sz w:val="20"/>
                <w:szCs w:val="20"/>
              </w:rPr>
              <w:t>62</w:t>
            </w:r>
          </w:p>
        </w:tc>
        <w:tc>
          <w:tcPr>
            <w:tcW w:w="2279" w:type="dxa"/>
          </w:tcPr>
          <w:p w14:paraId="5ACEB62B" w14:textId="0EA996DA" w:rsidR="228496FA" w:rsidRPr="00E04D91" w:rsidRDefault="228496FA" w:rsidP="228496FA">
            <w:pPr>
              <w:jc w:val="center"/>
              <w:rPr>
                <w:rFonts w:cstheme="minorHAnsi"/>
                <w:sz w:val="20"/>
                <w:szCs w:val="20"/>
              </w:rPr>
            </w:pPr>
            <w:r w:rsidRPr="00E04D91">
              <w:rPr>
                <w:rFonts w:eastAsia="Times New Roman" w:cstheme="minorHAnsi"/>
                <w:sz w:val="20"/>
                <w:szCs w:val="20"/>
              </w:rPr>
              <w:t>14</w:t>
            </w:r>
          </w:p>
        </w:tc>
        <w:tc>
          <w:tcPr>
            <w:tcW w:w="2279" w:type="dxa"/>
          </w:tcPr>
          <w:p w14:paraId="7AE90916" w14:textId="06143132" w:rsidR="228496FA" w:rsidRPr="00E04D91" w:rsidRDefault="228496FA" w:rsidP="228496FA">
            <w:pPr>
              <w:jc w:val="center"/>
              <w:rPr>
                <w:rFonts w:eastAsia="Times New Roman"/>
                <w:sz w:val="20"/>
                <w:szCs w:val="20"/>
              </w:rPr>
            </w:pPr>
            <w:r w:rsidRPr="7AA1048C">
              <w:rPr>
                <w:rFonts w:eastAsia="Times New Roman"/>
                <w:sz w:val="20"/>
                <w:szCs w:val="20"/>
              </w:rPr>
              <w:t>2</w:t>
            </w:r>
            <w:r w:rsidR="696E7ECE" w:rsidRPr="7AA1048C">
              <w:rPr>
                <w:rFonts w:eastAsia="Times New Roman"/>
                <w:sz w:val="20"/>
                <w:szCs w:val="20"/>
              </w:rPr>
              <w:t>4</w:t>
            </w:r>
          </w:p>
        </w:tc>
      </w:tr>
      <w:tr w:rsidR="228496FA" w:rsidRPr="00E04D91" w14:paraId="21ABCDE1" w14:textId="77777777" w:rsidTr="67581FBB">
        <w:tc>
          <w:tcPr>
            <w:tcW w:w="2279" w:type="dxa"/>
          </w:tcPr>
          <w:p w14:paraId="4BF776D1" w14:textId="0B848BB0" w:rsidR="228496FA" w:rsidRPr="00E04D91" w:rsidRDefault="228496FA" w:rsidP="228496FA">
            <w:pPr>
              <w:jc w:val="both"/>
              <w:rPr>
                <w:rFonts w:cstheme="minorHAnsi"/>
                <w:sz w:val="20"/>
                <w:szCs w:val="20"/>
              </w:rPr>
            </w:pPr>
            <w:r w:rsidRPr="00E04D91">
              <w:rPr>
                <w:rFonts w:eastAsia="Times New Roman" w:cstheme="minorHAnsi"/>
                <w:b/>
                <w:bCs/>
                <w:sz w:val="20"/>
                <w:szCs w:val="20"/>
              </w:rPr>
              <w:t>Māsas</w:t>
            </w:r>
            <w:r w:rsidR="006036E8">
              <w:rPr>
                <w:rFonts w:eastAsia="Times New Roman" w:cstheme="minorHAnsi"/>
                <w:b/>
                <w:bCs/>
                <w:sz w:val="20"/>
                <w:szCs w:val="20"/>
              </w:rPr>
              <w:t>*</w:t>
            </w:r>
          </w:p>
        </w:tc>
        <w:tc>
          <w:tcPr>
            <w:tcW w:w="2279" w:type="dxa"/>
          </w:tcPr>
          <w:p w14:paraId="4E39EFEF" w14:textId="64F082B6" w:rsidR="228496FA" w:rsidRPr="00E04D91" w:rsidRDefault="228496FA" w:rsidP="228496FA">
            <w:pPr>
              <w:jc w:val="center"/>
              <w:rPr>
                <w:rFonts w:cstheme="minorHAnsi"/>
                <w:sz w:val="20"/>
                <w:szCs w:val="20"/>
              </w:rPr>
            </w:pPr>
            <w:r w:rsidRPr="00E04D91">
              <w:rPr>
                <w:rFonts w:eastAsia="Times New Roman" w:cstheme="minorHAnsi"/>
                <w:sz w:val="20"/>
                <w:szCs w:val="20"/>
              </w:rPr>
              <w:t>71</w:t>
            </w:r>
          </w:p>
        </w:tc>
        <w:tc>
          <w:tcPr>
            <w:tcW w:w="2279" w:type="dxa"/>
          </w:tcPr>
          <w:p w14:paraId="45900CEF" w14:textId="21342E42" w:rsidR="228496FA" w:rsidRPr="00E04D91" w:rsidRDefault="228496FA" w:rsidP="228496FA">
            <w:pPr>
              <w:jc w:val="center"/>
              <w:rPr>
                <w:sz w:val="20"/>
                <w:szCs w:val="20"/>
              </w:rPr>
            </w:pPr>
            <w:r w:rsidRPr="7AA1048C">
              <w:rPr>
                <w:rFonts w:eastAsia="Times New Roman"/>
                <w:sz w:val="20"/>
                <w:szCs w:val="20"/>
              </w:rPr>
              <w:t>1</w:t>
            </w:r>
            <w:r w:rsidR="6F0F26AA" w:rsidRPr="7AA1048C">
              <w:rPr>
                <w:rFonts w:eastAsia="Times New Roman"/>
                <w:sz w:val="20"/>
                <w:szCs w:val="20"/>
              </w:rPr>
              <w:t>7</w:t>
            </w:r>
          </w:p>
        </w:tc>
        <w:tc>
          <w:tcPr>
            <w:tcW w:w="2279" w:type="dxa"/>
          </w:tcPr>
          <w:p w14:paraId="028C6106" w14:textId="0AC3F045" w:rsidR="228496FA" w:rsidRPr="00E04D91" w:rsidRDefault="228496FA" w:rsidP="228496FA">
            <w:pPr>
              <w:jc w:val="center"/>
              <w:rPr>
                <w:sz w:val="20"/>
                <w:szCs w:val="20"/>
              </w:rPr>
            </w:pPr>
            <w:r w:rsidRPr="7AA1048C">
              <w:rPr>
                <w:rFonts w:eastAsia="Times New Roman"/>
                <w:sz w:val="20"/>
                <w:szCs w:val="20"/>
              </w:rPr>
              <w:t>1</w:t>
            </w:r>
            <w:r w:rsidR="0ADAEDE8" w:rsidRPr="7AA1048C">
              <w:rPr>
                <w:rFonts w:eastAsia="Times New Roman"/>
                <w:sz w:val="20"/>
                <w:szCs w:val="20"/>
              </w:rPr>
              <w:t>2</w:t>
            </w:r>
          </w:p>
        </w:tc>
      </w:tr>
    </w:tbl>
    <w:p w14:paraId="5EDF490B" w14:textId="1F2345DF" w:rsidR="006036E8" w:rsidRPr="005E5508" w:rsidRDefault="006036E8" w:rsidP="006036E8">
      <w:pPr>
        <w:jc w:val="both"/>
        <w:rPr>
          <w:bCs/>
          <w:i/>
          <w:iCs/>
          <w:sz w:val="20"/>
          <w:szCs w:val="20"/>
        </w:rPr>
      </w:pPr>
      <w:r w:rsidRPr="005E5508">
        <w:rPr>
          <w:rFonts w:eastAsia="Times New Roman" w:cstheme="minorHAnsi"/>
          <w:sz w:val="24"/>
          <w:szCs w:val="24"/>
        </w:rPr>
        <w:t>*</w:t>
      </w:r>
      <w:r w:rsidRPr="005E5508">
        <w:rPr>
          <w:bCs/>
        </w:rPr>
        <w:t xml:space="preserve"> </w:t>
      </w:r>
      <w:r w:rsidR="00A46BAD" w:rsidRPr="005E5508">
        <w:rPr>
          <w:bCs/>
          <w:i/>
          <w:iCs/>
          <w:sz w:val="20"/>
          <w:szCs w:val="20"/>
        </w:rPr>
        <w:t>I</w:t>
      </w:r>
      <w:r w:rsidRPr="005E5508">
        <w:rPr>
          <w:bCs/>
          <w:i/>
          <w:iCs/>
          <w:sz w:val="20"/>
          <w:szCs w:val="20"/>
        </w:rPr>
        <w:t xml:space="preserve">nformācija attiecas uz profesiju māsa, nevis uz visu grupu </w:t>
      </w:r>
      <w:r w:rsidR="0022314B" w:rsidRPr="005E5508">
        <w:rPr>
          <w:bCs/>
          <w:i/>
          <w:iCs/>
          <w:sz w:val="20"/>
          <w:szCs w:val="20"/>
        </w:rPr>
        <w:t>“Ā</w:t>
      </w:r>
      <w:r w:rsidRPr="005E5508">
        <w:rPr>
          <w:bCs/>
          <w:i/>
          <w:iCs/>
          <w:sz w:val="20"/>
          <w:szCs w:val="20"/>
        </w:rPr>
        <w:t>rstniecības un pacientu aprūpes personas</w:t>
      </w:r>
      <w:r w:rsidR="0022314B" w:rsidRPr="005E5508">
        <w:rPr>
          <w:bCs/>
          <w:i/>
          <w:iCs/>
          <w:sz w:val="20"/>
          <w:szCs w:val="20"/>
        </w:rPr>
        <w:t>”</w:t>
      </w:r>
      <w:r w:rsidRPr="005E5508">
        <w:rPr>
          <w:bCs/>
          <w:i/>
          <w:iCs/>
          <w:sz w:val="20"/>
          <w:szCs w:val="20"/>
        </w:rPr>
        <w:t xml:space="preserve">. </w:t>
      </w:r>
    </w:p>
    <w:p w14:paraId="49F8779B" w14:textId="6ABE7163" w:rsidR="00DF4AB4" w:rsidRDefault="00E83F8A" w:rsidP="00BF2F13">
      <w:pPr>
        <w:spacing w:before="120" w:after="0" w:line="240" w:lineRule="auto"/>
        <w:jc w:val="both"/>
        <w:rPr>
          <w:rFonts w:eastAsia="Times New Roman" w:cstheme="minorHAnsi"/>
          <w:sz w:val="24"/>
          <w:szCs w:val="24"/>
        </w:rPr>
      </w:pPr>
      <w:r>
        <w:rPr>
          <w:rFonts w:eastAsia="Times New Roman" w:cstheme="minorHAnsi"/>
          <w:sz w:val="24"/>
          <w:szCs w:val="24"/>
        </w:rPr>
        <w:t xml:space="preserve">Tādējādi secināms, </w:t>
      </w:r>
      <w:r w:rsidR="5AA90A85" w:rsidRPr="00504D92">
        <w:rPr>
          <w:rFonts w:eastAsia="Times New Roman" w:cstheme="minorHAnsi"/>
          <w:sz w:val="24"/>
          <w:szCs w:val="24"/>
        </w:rPr>
        <w:t xml:space="preserve">ka </w:t>
      </w:r>
      <w:r w:rsidRPr="00504D92">
        <w:rPr>
          <w:rFonts w:eastAsia="Times New Roman" w:cstheme="minorHAnsi"/>
          <w:sz w:val="24"/>
          <w:szCs w:val="24"/>
        </w:rPr>
        <w:t>stacionārā strādājošajiem ārstiem tiek noteiktas piemaksas pamatā par veikto ambulatoro darbu</w:t>
      </w:r>
      <w:r w:rsidR="5AA90A85" w:rsidRPr="00504D92">
        <w:rPr>
          <w:rFonts w:eastAsia="Times New Roman" w:cstheme="minorHAnsi"/>
          <w:sz w:val="24"/>
          <w:szCs w:val="24"/>
        </w:rPr>
        <w:t xml:space="preserve">, maksas pakalpojumiem un otrādi un tās vairāk skar ārstus, bet medicīnas māsām jau šobrīd ir noteikti pamatpienākumi PLE ietvaros, kurus daudz mazāk ietekmē strādāšana stacionārā vai ambulatorajā daļā. Turklāt ir redzams, ka atalgojuma mainīgā daļa, lai arī nav procentuāli ļoti liela, ietver dažāda veida piemaksas, kuras katrā ārstniecības iestādē ir nosauktas dažādi vai arī ar līdzīgu nosaukumu, bet ir atšķirīgs to </w:t>
      </w:r>
      <w:r w:rsidR="5AA90A85" w:rsidRPr="00504D92">
        <w:rPr>
          <w:rFonts w:eastAsia="Times New Roman" w:cstheme="minorHAnsi"/>
          <w:sz w:val="24"/>
          <w:szCs w:val="24"/>
        </w:rPr>
        <w:lastRenderedPageBreak/>
        <w:t>pielietojums pa ārstniecības iestādēm.</w:t>
      </w:r>
      <w:r>
        <w:rPr>
          <w:rFonts w:eastAsia="Times New Roman" w:cstheme="minorHAnsi"/>
          <w:sz w:val="24"/>
          <w:szCs w:val="24"/>
        </w:rPr>
        <w:t xml:space="preserve"> Testa ārstniecības iestāžu darba samaksas sistēmas elementi apkopoti </w:t>
      </w:r>
      <w:r w:rsidR="00043FB1">
        <w:rPr>
          <w:rFonts w:eastAsia="Times New Roman" w:cstheme="minorHAnsi"/>
          <w:sz w:val="24"/>
          <w:szCs w:val="24"/>
        </w:rPr>
        <w:t>4.</w:t>
      </w:r>
      <w:r w:rsidR="00377FA7">
        <w:rPr>
          <w:rFonts w:eastAsia="Times New Roman" w:cstheme="minorHAnsi"/>
          <w:sz w:val="24"/>
          <w:szCs w:val="24"/>
        </w:rPr>
        <w:t>9</w:t>
      </w:r>
      <w:r w:rsidR="00043FB1">
        <w:rPr>
          <w:rFonts w:eastAsia="Times New Roman" w:cstheme="minorHAnsi"/>
          <w:sz w:val="24"/>
          <w:szCs w:val="24"/>
        </w:rPr>
        <w:t>.</w:t>
      </w:r>
      <w:r>
        <w:rPr>
          <w:rFonts w:eastAsia="Times New Roman" w:cstheme="minorHAnsi"/>
          <w:sz w:val="24"/>
          <w:szCs w:val="24"/>
        </w:rPr>
        <w:t xml:space="preserve"> tabulā.</w:t>
      </w:r>
    </w:p>
    <w:p w14:paraId="02F539A7" w14:textId="396C5F28" w:rsidR="00E83F8A" w:rsidRPr="00DF4AB4" w:rsidRDefault="00043FB1" w:rsidP="00E83F8A">
      <w:pPr>
        <w:jc w:val="right"/>
        <w:rPr>
          <w:rFonts w:eastAsia="Times New Roman" w:cstheme="minorHAnsi"/>
          <w:sz w:val="20"/>
          <w:szCs w:val="20"/>
        </w:rPr>
      </w:pPr>
      <w:r w:rsidRPr="00DF4AB4">
        <w:rPr>
          <w:rFonts w:eastAsia="Times New Roman" w:cstheme="minorHAnsi"/>
          <w:sz w:val="20"/>
          <w:szCs w:val="20"/>
        </w:rPr>
        <w:t>4.</w:t>
      </w:r>
      <w:r w:rsidR="00377FA7">
        <w:rPr>
          <w:rFonts w:eastAsia="Times New Roman" w:cstheme="minorHAnsi"/>
          <w:sz w:val="20"/>
          <w:szCs w:val="20"/>
        </w:rPr>
        <w:t>9</w:t>
      </w:r>
      <w:r w:rsidRPr="00DF4AB4">
        <w:rPr>
          <w:rFonts w:eastAsia="Times New Roman" w:cstheme="minorHAnsi"/>
          <w:sz w:val="20"/>
          <w:szCs w:val="20"/>
        </w:rPr>
        <w:t>.</w:t>
      </w:r>
      <w:r w:rsidR="00E83F8A" w:rsidRPr="00DF4AB4">
        <w:rPr>
          <w:rFonts w:eastAsia="Times New Roman" w:cstheme="minorHAnsi"/>
          <w:sz w:val="20"/>
          <w:szCs w:val="20"/>
        </w:rPr>
        <w:t xml:space="preserve"> tabula.</w:t>
      </w:r>
    </w:p>
    <w:p w14:paraId="71CC6AF6" w14:textId="4A304665" w:rsidR="00E83F8A" w:rsidRPr="00E83F8A" w:rsidRDefault="00E83F8A" w:rsidP="00E83F8A">
      <w:pPr>
        <w:jc w:val="center"/>
        <w:rPr>
          <w:rFonts w:eastAsia="Times New Roman" w:cstheme="minorHAnsi"/>
          <w:color w:val="007D6B"/>
          <w:sz w:val="24"/>
          <w:szCs w:val="24"/>
        </w:rPr>
      </w:pPr>
      <w:r w:rsidRPr="00E83F8A">
        <w:rPr>
          <w:rFonts w:eastAsiaTheme="minorEastAsia" w:cstheme="minorHAnsi"/>
          <w:b/>
          <w:bCs/>
          <w:color w:val="007D6B"/>
          <w:sz w:val="24"/>
          <w:szCs w:val="24"/>
        </w:rPr>
        <w:t>Darba samaksa testa ārstniecības iestādēs</w:t>
      </w:r>
    </w:p>
    <w:tbl>
      <w:tblPr>
        <w:tblStyle w:val="TableGridLight"/>
        <w:tblW w:w="5000" w:type="pct"/>
        <w:tblLook w:val="04A0" w:firstRow="1" w:lastRow="0" w:firstColumn="1" w:lastColumn="0" w:noHBand="0" w:noVBand="1"/>
      </w:tblPr>
      <w:tblGrid>
        <w:gridCol w:w="1129"/>
        <w:gridCol w:w="2267"/>
        <w:gridCol w:w="5709"/>
      </w:tblGrid>
      <w:tr w:rsidR="00E83F8A" w:rsidRPr="00E83F8A" w14:paraId="32674188" w14:textId="77777777" w:rsidTr="00E83F8A">
        <w:tc>
          <w:tcPr>
            <w:tcW w:w="620" w:type="pct"/>
            <w:shd w:val="clear" w:color="auto" w:fill="00A08C"/>
            <w:vAlign w:val="center"/>
          </w:tcPr>
          <w:p w14:paraId="7F47A36F"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Pamatalga</w:t>
            </w:r>
          </w:p>
        </w:tc>
        <w:tc>
          <w:tcPr>
            <w:tcW w:w="1245" w:type="pct"/>
            <w:shd w:val="clear" w:color="auto" w:fill="00A08C"/>
            <w:vAlign w:val="center"/>
          </w:tcPr>
          <w:p w14:paraId="7A55D664"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Normatīvajos aktos noteiktās piemaksas</w:t>
            </w:r>
          </w:p>
        </w:tc>
        <w:tc>
          <w:tcPr>
            <w:tcW w:w="3135" w:type="pct"/>
            <w:shd w:val="clear" w:color="auto" w:fill="00A08C"/>
            <w:vAlign w:val="center"/>
          </w:tcPr>
          <w:p w14:paraId="4A0EBCA1"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Citas piemaksas un mainīgā daļa</w:t>
            </w:r>
          </w:p>
        </w:tc>
      </w:tr>
      <w:tr w:rsidR="00E83F8A" w:rsidRPr="00E83F8A" w14:paraId="71DEFE5C" w14:textId="77777777" w:rsidTr="00E83F8A">
        <w:tc>
          <w:tcPr>
            <w:tcW w:w="620" w:type="pct"/>
          </w:tcPr>
          <w:p w14:paraId="3E49DE77" w14:textId="77777777" w:rsidR="00E83F8A" w:rsidRPr="00E83F8A" w:rsidRDefault="00E83F8A" w:rsidP="00B71DE8">
            <w:pPr>
              <w:jc w:val="both"/>
              <w:rPr>
                <w:rFonts w:eastAsiaTheme="minorEastAsia" w:cstheme="minorHAnsi"/>
                <w:sz w:val="20"/>
                <w:szCs w:val="20"/>
              </w:rPr>
            </w:pPr>
            <w:r w:rsidRPr="00E83F8A">
              <w:rPr>
                <w:rFonts w:eastAsia="Times New Roman" w:cstheme="minorHAnsi"/>
                <w:sz w:val="20"/>
                <w:szCs w:val="20"/>
              </w:rPr>
              <w:t>Darba alga</w:t>
            </w:r>
          </w:p>
        </w:tc>
        <w:tc>
          <w:tcPr>
            <w:tcW w:w="1245" w:type="pct"/>
          </w:tcPr>
          <w:p w14:paraId="32E84FD3"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nakts darbu</w:t>
            </w:r>
          </w:p>
          <w:p w14:paraId="154B2E44"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darbu svētku dienās</w:t>
            </w:r>
          </w:p>
          <w:p w14:paraId="003AADAA"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Virsstundas</w:t>
            </w:r>
          </w:p>
          <w:p w14:paraId="662506C2"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risku</w:t>
            </w:r>
          </w:p>
          <w:p w14:paraId="35811C91"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Materiālie pabalsti</w:t>
            </w:r>
          </w:p>
        </w:tc>
        <w:tc>
          <w:tcPr>
            <w:tcW w:w="3135" w:type="pct"/>
          </w:tcPr>
          <w:p w14:paraId="3531B19B"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ambulatoro darbu</w:t>
            </w:r>
          </w:p>
          <w:p w14:paraId="4E77535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No ambulatorajiem un stacionārajiem maksas pakalpojumiem</w:t>
            </w:r>
          </w:p>
          <w:p w14:paraId="52C5D84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dienas stacionārā</w:t>
            </w:r>
          </w:p>
          <w:p w14:paraId="0B06C5D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veiktajām operācijām, onkoloģijas pacientiem</w:t>
            </w:r>
          </w:p>
          <w:p w14:paraId="1DE02C09"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izglītības un zinātnes darbu</w:t>
            </w:r>
          </w:p>
          <w:p w14:paraId="3C061CD4"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doktora grādu</w:t>
            </w:r>
          </w:p>
          <w:p w14:paraId="518CB66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mājas dežūru (gaidīšanas režīmu)</w:t>
            </w:r>
          </w:p>
          <w:p w14:paraId="1E3E488A"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papildu darbu</w:t>
            </w:r>
          </w:p>
          <w:p w14:paraId="567195A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Mainīgā daļa</w:t>
            </w:r>
          </w:p>
          <w:p w14:paraId="5E87C28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Prēmijas, naudas balvas</w:t>
            </w:r>
          </w:p>
          <w:p w14:paraId="193E5CC2"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ar rezidentiem</w:t>
            </w:r>
          </w:p>
          <w:p w14:paraId="08793C4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darba intensitāti</w:t>
            </w:r>
          </w:p>
          <w:p w14:paraId="2E0ADD78"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Speciālā piemaksa</w:t>
            </w:r>
          </w:p>
        </w:tc>
      </w:tr>
    </w:tbl>
    <w:p w14:paraId="20DC0877" w14:textId="77777777" w:rsidR="00E83F8A" w:rsidRDefault="00E83F8A" w:rsidP="009C3708">
      <w:pPr>
        <w:spacing w:line="257" w:lineRule="auto"/>
        <w:jc w:val="both"/>
        <w:rPr>
          <w:rFonts w:eastAsia="Times New Roman" w:cstheme="minorHAnsi"/>
          <w:sz w:val="24"/>
          <w:szCs w:val="24"/>
        </w:rPr>
      </w:pPr>
    </w:p>
    <w:p w14:paraId="299FF912" w14:textId="3257AA10" w:rsidR="5AA90A85" w:rsidRPr="00504D92" w:rsidRDefault="5AA90A85" w:rsidP="009C3708">
      <w:pPr>
        <w:spacing w:line="257" w:lineRule="auto"/>
        <w:jc w:val="both"/>
        <w:rPr>
          <w:rFonts w:cstheme="minorHAnsi"/>
          <w:sz w:val="24"/>
          <w:szCs w:val="24"/>
        </w:rPr>
      </w:pPr>
      <w:r w:rsidRPr="00504D92">
        <w:rPr>
          <w:rFonts w:eastAsia="Times New Roman" w:cstheme="minorHAnsi"/>
          <w:sz w:val="24"/>
          <w:szCs w:val="24"/>
        </w:rPr>
        <w:t>Lai definētu, k</w:t>
      </w:r>
      <w:r w:rsidR="00E83F8A">
        <w:rPr>
          <w:rFonts w:eastAsia="Times New Roman" w:cstheme="minorHAnsi"/>
          <w:sz w:val="24"/>
          <w:szCs w:val="24"/>
        </w:rPr>
        <w:t xml:space="preserve">ādām darbībām un kādā apjomā </w:t>
      </w:r>
      <w:r w:rsidRPr="00504D92">
        <w:rPr>
          <w:rFonts w:eastAsia="Times New Roman" w:cstheme="minorHAnsi"/>
          <w:sz w:val="24"/>
          <w:szCs w:val="24"/>
        </w:rPr>
        <w:t xml:space="preserve">ir jāietilpst ārstniecības personu PLE, </w:t>
      </w:r>
      <w:r w:rsidR="00E83F8A">
        <w:rPr>
          <w:rFonts w:eastAsia="Times New Roman" w:cstheme="minorHAnsi"/>
          <w:sz w:val="24"/>
          <w:szCs w:val="24"/>
        </w:rPr>
        <w:t xml:space="preserve">domnīcas darba grupu pārstāvji </w:t>
      </w:r>
      <w:r w:rsidRPr="00504D92">
        <w:rPr>
          <w:rFonts w:eastAsia="Times New Roman" w:cstheme="minorHAnsi"/>
          <w:sz w:val="24"/>
          <w:szCs w:val="24"/>
        </w:rPr>
        <w:t>izveidoja tabulas ar darba samaksas (kopējās algas) sastāvdaļām ārstiem un māsām jeb pienākumiem</w:t>
      </w:r>
      <w:r w:rsidR="00B04B66">
        <w:rPr>
          <w:rFonts w:eastAsia="Times New Roman" w:cstheme="minorHAnsi"/>
          <w:sz w:val="24"/>
          <w:szCs w:val="24"/>
        </w:rPr>
        <w:t>,</w:t>
      </w:r>
      <w:r w:rsidRPr="00504D92">
        <w:rPr>
          <w:rFonts w:eastAsia="Times New Roman" w:cstheme="minorHAnsi"/>
          <w:sz w:val="24"/>
          <w:szCs w:val="24"/>
        </w:rPr>
        <w:t xml:space="preserve"> balstoties uz PLE. </w:t>
      </w:r>
      <w:r w:rsidR="00B6208C">
        <w:rPr>
          <w:rFonts w:eastAsia="Times New Roman" w:cstheme="minorHAnsi"/>
          <w:sz w:val="24"/>
          <w:szCs w:val="24"/>
        </w:rPr>
        <w:t>T</w:t>
      </w:r>
      <w:r w:rsidRPr="00504D92">
        <w:rPr>
          <w:rFonts w:eastAsia="Times New Roman" w:cstheme="minorHAnsi"/>
          <w:sz w:val="24"/>
          <w:szCs w:val="24"/>
        </w:rPr>
        <w:t>estēšanā iesaistītās stacionārās ārstniecības iestādes aizpildīja izveidotās tabulas, norādot pie katra pienākuma, kā tas tiek apmaksāts šobrīd – kā pamatalga vai kā piemaksa</w:t>
      </w:r>
      <w:r w:rsidR="00B6208C">
        <w:rPr>
          <w:rFonts w:eastAsia="Times New Roman" w:cstheme="minorHAnsi"/>
          <w:sz w:val="24"/>
          <w:szCs w:val="24"/>
        </w:rPr>
        <w:t xml:space="preserve"> (4.1</w:t>
      </w:r>
      <w:r w:rsidR="00377FA7">
        <w:rPr>
          <w:rFonts w:eastAsia="Times New Roman" w:cstheme="minorHAnsi"/>
          <w:sz w:val="24"/>
          <w:szCs w:val="24"/>
        </w:rPr>
        <w:t>0</w:t>
      </w:r>
      <w:r w:rsidR="00B6208C">
        <w:rPr>
          <w:rFonts w:eastAsia="Times New Roman" w:cstheme="minorHAnsi"/>
          <w:sz w:val="24"/>
          <w:szCs w:val="24"/>
        </w:rPr>
        <w:t>. tabula).</w:t>
      </w:r>
      <w:r w:rsidRPr="00504D92">
        <w:rPr>
          <w:rFonts w:eastAsia="Times New Roman" w:cstheme="minorHAnsi"/>
          <w:sz w:val="24"/>
          <w:szCs w:val="24"/>
        </w:rPr>
        <w:t xml:space="preserve"> </w:t>
      </w:r>
    </w:p>
    <w:p w14:paraId="7451B4E6" w14:textId="44248619" w:rsidR="5AA90A85" w:rsidRPr="00B6208C" w:rsidRDefault="00B6208C" w:rsidP="228496FA">
      <w:pPr>
        <w:spacing w:line="257" w:lineRule="auto"/>
        <w:jc w:val="right"/>
        <w:rPr>
          <w:rFonts w:cstheme="minorHAnsi"/>
          <w:sz w:val="20"/>
          <w:szCs w:val="20"/>
        </w:rPr>
      </w:pPr>
      <w:r w:rsidRPr="00B6208C">
        <w:rPr>
          <w:rFonts w:eastAsia="Times New Roman" w:cstheme="minorHAnsi"/>
          <w:sz w:val="20"/>
          <w:szCs w:val="20"/>
        </w:rPr>
        <w:t>4.1</w:t>
      </w:r>
      <w:r w:rsidR="00377FA7">
        <w:rPr>
          <w:rFonts w:eastAsia="Times New Roman" w:cstheme="minorHAnsi"/>
          <w:sz w:val="20"/>
          <w:szCs w:val="20"/>
        </w:rPr>
        <w:t>0</w:t>
      </w:r>
      <w:r w:rsidRPr="00B6208C">
        <w:rPr>
          <w:rFonts w:eastAsia="Times New Roman" w:cstheme="minorHAnsi"/>
          <w:sz w:val="20"/>
          <w:szCs w:val="20"/>
        </w:rPr>
        <w:t>. tabula</w:t>
      </w:r>
    </w:p>
    <w:p w14:paraId="78155D9A" w14:textId="429B55EE"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Darba samaksas  (kopējās algas) sastāvdaļu sadalījums (balstoties uz PLE) trīs testēšanas stacionārajās ārstniecības iestādēs</w:t>
      </w:r>
    </w:p>
    <w:tbl>
      <w:tblPr>
        <w:tblStyle w:val="TableGridLight"/>
        <w:tblW w:w="9115" w:type="dxa"/>
        <w:tblLayout w:type="fixed"/>
        <w:tblLook w:val="04A0" w:firstRow="1" w:lastRow="0" w:firstColumn="1" w:lastColumn="0" w:noHBand="0" w:noVBand="1"/>
      </w:tblPr>
      <w:tblGrid>
        <w:gridCol w:w="1823"/>
        <w:gridCol w:w="1149"/>
        <w:gridCol w:w="1418"/>
        <w:gridCol w:w="1417"/>
        <w:gridCol w:w="3308"/>
      </w:tblGrid>
      <w:tr w:rsidR="228496FA" w:rsidRPr="008A5A97" w14:paraId="7126501C" w14:textId="77777777" w:rsidTr="00602252">
        <w:trPr>
          <w:tblHeader/>
        </w:trPr>
        <w:tc>
          <w:tcPr>
            <w:tcW w:w="1823" w:type="dxa"/>
            <w:shd w:val="clear" w:color="auto" w:fill="00A08C"/>
            <w:vAlign w:val="center"/>
          </w:tcPr>
          <w:p w14:paraId="10C48400" w14:textId="327A79E7" w:rsidR="228496FA" w:rsidRPr="00602252" w:rsidRDefault="228496FA" w:rsidP="228496FA">
            <w:pPr>
              <w:jc w:val="center"/>
              <w:rPr>
                <w:rFonts w:cstheme="minorHAnsi"/>
                <w:sz w:val="20"/>
                <w:szCs w:val="20"/>
              </w:rPr>
            </w:pPr>
            <w:r w:rsidRPr="00602252">
              <w:rPr>
                <w:rFonts w:eastAsia="Times New Roman" w:cstheme="minorHAnsi"/>
                <w:b/>
                <w:bCs/>
                <w:sz w:val="20"/>
                <w:szCs w:val="20"/>
              </w:rPr>
              <w:t>Pienākums</w:t>
            </w:r>
          </w:p>
        </w:tc>
        <w:tc>
          <w:tcPr>
            <w:tcW w:w="1149" w:type="dxa"/>
            <w:shd w:val="clear" w:color="auto" w:fill="00A08C"/>
            <w:vAlign w:val="center"/>
          </w:tcPr>
          <w:p w14:paraId="4A536913" w14:textId="3C468A4B" w:rsidR="228496FA" w:rsidRPr="00602252" w:rsidRDefault="228496FA" w:rsidP="228496FA">
            <w:pPr>
              <w:jc w:val="center"/>
              <w:rPr>
                <w:rFonts w:cstheme="minorHAnsi"/>
                <w:sz w:val="20"/>
                <w:szCs w:val="20"/>
              </w:rPr>
            </w:pPr>
            <w:r w:rsidRPr="00602252">
              <w:rPr>
                <w:rFonts w:eastAsia="Times New Roman" w:cstheme="minorHAnsi"/>
                <w:b/>
                <w:bCs/>
                <w:sz w:val="20"/>
                <w:szCs w:val="20"/>
              </w:rPr>
              <w:t>Pamatalga</w:t>
            </w:r>
          </w:p>
        </w:tc>
        <w:tc>
          <w:tcPr>
            <w:tcW w:w="1418" w:type="dxa"/>
            <w:shd w:val="clear" w:color="auto" w:fill="00A08C"/>
            <w:vAlign w:val="center"/>
          </w:tcPr>
          <w:p w14:paraId="6B36121E" w14:textId="32FE9EDD" w:rsidR="228496FA" w:rsidRPr="00602252" w:rsidRDefault="00E83F8A" w:rsidP="228496FA">
            <w:pPr>
              <w:jc w:val="center"/>
              <w:rPr>
                <w:rFonts w:cstheme="minorHAnsi"/>
                <w:sz w:val="20"/>
                <w:szCs w:val="20"/>
              </w:rPr>
            </w:pPr>
            <w:r w:rsidRPr="00602252">
              <w:rPr>
                <w:rFonts w:eastAsiaTheme="minorEastAsia" w:cstheme="minorHAnsi"/>
                <w:b/>
                <w:bCs/>
                <w:sz w:val="20"/>
                <w:szCs w:val="20"/>
              </w:rPr>
              <w:t>Normatīvajos aktos noteiktās piemaksas</w:t>
            </w:r>
          </w:p>
        </w:tc>
        <w:tc>
          <w:tcPr>
            <w:tcW w:w="1417" w:type="dxa"/>
            <w:shd w:val="clear" w:color="auto" w:fill="00A08C"/>
            <w:vAlign w:val="center"/>
          </w:tcPr>
          <w:p w14:paraId="49CED2A2" w14:textId="5931D1A6" w:rsidR="228496FA" w:rsidRPr="00602252" w:rsidRDefault="228496FA" w:rsidP="228496FA">
            <w:pPr>
              <w:jc w:val="center"/>
              <w:rPr>
                <w:rFonts w:cstheme="minorHAnsi"/>
                <w:sz w:val="20"/>
                <w:szCs w:val="20"/>
              </w:rPr>
            </w:pPr>
            <w:r w:rsidRPr="00602252">
              <w:rPr>
                <w:rFonts w:eastAsia="Times New Roman" w:cstheme="minorHAnsi"/>
                <w:b/>
                <w:bCs/>
                <w:sz w:val="20"/>
                <w:szCs w:val="20"/>
              </w:rPr>
              <w:t>Citas piemaksas, mainīgā daļa</w:t>
            </w:r>
          </w:p>
        </w:tc>
        <w:tc>
          <w:tcPr>
            <w:tcW w:w="3308" w:type="dxa"/>
            <w:shd w:val="clear" w:color="auto" w:fill="00A08C"/>
            <w:vAlign w:val="center"/>
          </w:tcPr>
          <w:p w14:paraId="6851C571" w14:textId="114D709F" w:rsidR="228496FA" w:rsidRPr="00602252" w:rsidRDefault="228496FA" w:rsidP="228496FA">
            <w:pPr>
              <w:jc w:val="center"/>
              <w:rPr>
                <w:rFonts w:cstheme="minorHAnsi"/>
                <w:sz w:val="20"/>
                <w:szCs w:val="20"/>
              </w:rPr>
            </w:pPr>
            <w:r w:rsidRPr="00602252">
              <w:rPr>
                <w:rFonts w:eastAsia="Times New Roman" w:cstheme="minorHAnsi"/>
                <w:b/>
                <w:bCs/>
                <w:sz w:val="20"/>
                <w:szCs w:val="20"/>
              </w:rPr>
              <w:t>Paskaidrojums par citas piemaksas, mainīgā daļa</w:t>
            </w:r>
          </w:p>
        </w:tc>
      </w:tr>
      <w:tr w:rsidR="0065391C" w:rsidRPr="008A5A97" w14:paraId="2409A630" w14:textId="77777777" w:rsidTr="0065391C">
        <w:tc>
          <w:tcPr>
            <w:tcW w:w="9115" w:type="dxa"/>
            <w:gridSpan w:val="5"/>
          </w:tcPr>
          <w:p w14:paraId="3C1E163B" w14:textId="39C877AC" w:rsidR="0065391C" w:rsidRPr="00602252" w:rsidRDefault="0065391C" w:rsidP="0065391C">
            <w:pPr>
              <w:jc w:val="center"/>
              <w:rPr>
                <w:rFonts w:cstheme="minorHAnsi"/>
                <w:sz w:val="20"/>
                <w:szCs w:val="20"/>
              </w:rPr>
            </w:pPr>
            <w:r w:rsidRPr="00602252">
              <w:rPr>
                <w:rFonts w:eastAsia="Times New Roman" w:cstheme="minorHAnsi"/>
                <w:b/>
                <w:bCs/>
                <w:sz w:val="20"/>
                <w:szCs w:val="20"/>
              </w:rPr>
              <w:t>ĀRSTIEM</w:t>
            </w:r>
          </w:p>
        </w:tc>
      </w:tr>
      <w:tr w:rsidR="228496FA" w:rsidRPr="008A5A97" w14:paraId="06AC01A7" w14:textId="77777777" w:rsidTr="00602252">
        <w:tc>
          <w:tcPr>
            <w:tcW w:w="1823" w:type="dxa"/>
          </w:tcPr>
          <w:p w14:paraId="1C9C4D41" w14:textId="571924A2" w:rsidR="228496FA" w:rsidRPr="00602252" w:rsidRDefault="228496FA" w:rsidP="228496FA">
            <w:pPr>
              <w:jc w:val="center"/>
              <w:rPr>
                <w:rFonts w:cstheme="minorHAnsi"/>
                <w:sz w:val="20"/>
                <w:szCs w:val="20"/>
              </w:rPr>
            </w:pPr>
            <w:r w:rsidRPr="00602252">
              <w:rPr>
                <w:rFonts w:eastAsia="Times New Roman" w:cstheme="minorHAnsi"/>
                <w:sz w:val="20"/>
                <w:szCs w:val="20"/>
              </w:rPr>
              <w:t>Darbs stacionārā</w:t>
            </w:r>
          </w:p>
        </w:tc>
        <w:tc>
          <w:tcPr>
            <w:tcW w:w="1149" w:type="dxa"/>
          </w:tcPr>
          <w:p w14:paraId="1105ED3C" w14:textId="73B92CD1"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737166C" w14:textId="389D571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D1756BC" w14:textId="7124AFD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B043975" w14:textId="13372278" w:rsidR="228496FA" w:rsidRPr="00602252" w:rsidRDefault="228496FA">
            <w:pPr>
              <w:rPr>
                <w:rFonts w:cstheme="minorHAnsi"/>
                <w:sz w:val="20"/>
                <w:szCs w:val="20"/>
              </w:rPr>
            </w:pPr>
            <w:r w:rsidRPr="00602252">
              <w:rPr>
                <w:rFonts w:eastAsia="Times New Roman" w:cstheme="minorHAnsi"/>
                <w:sz w:val="20"/>
                <w:szCs w:val="20"/>
              </w:rPr>
              <w:t>Piemaksa par konsultēšanu citā struktūrvienībā</w:t>
            </w:r>
          </w:p>
        </w:tc>
      </w:tr>
      <w:tr w:rsidR="228496FA" w:rsidRPr="008A5A97" w14:paraId="3DF9473F" w14:textId="77777777" w:rsidTr="00602252">
        <w:tc>
          <w:tcPr>
            <w:tcW w:w="1823" w:type="dxa"/>
          </w:tcPr>
          <w:p w14:paraId="44660C4F" w14:textId="33763DA4" w:rsidR="228496FA" w:rsidRPr="00602252" w:rsidRDefault="228496FA" w:rsidP="228496FA">
            <w:pPr>
              <w:jc w:val="center"/>
              <w:rPr>
                <w:rFonts w:cstheme="minorHAnsi"/>
                <w:sz w:val="20"/>
                <w:szCs w:val="20"/>
              </w:rPr>
            </w:pPr>
            <w:r w:rsidRPr="00602252">
              <w:rPr>
                <w:rFonts w:eastAsia="Times New Roman" w:cstheme="minorHAnsi"/>
                <w:sz w:val="20"/>
                <w:szCs w:val="20"/>
              </w:rPr>
              <w:t>Ambulatorais darbs</w:t>
            </w:r>
          </w:p>
        </w:tc>
        <w:tc>
          <w:tcPr>
            <w:tcW w:w="1149" w:type="dxa"/>
          </w:tcPr>
          <w:p w14:paraId="110E591C" w14:textId="6CDDFE5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C97276C" w14:textId="2AED638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031D365" w14:textId="18793BB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C5CCAC" w14:textId="483EE53B" w:rsidR="228496FA" w:rsidRPr="00602252" w:rsidRDefault="228496FA">
            <w:pPr>
              <w:rPr>
                <w:rFonts w:cstheme="minorHAnsi"/>
                <w:sz w:val="20"/>
                <w:szCs w:val="20"/>
              </w:rPr>
            </w:pPr>
            <w:r w:rsidRPr="00602252">
              <w:rPr>
                <w:rFonts w:eastAsia="Times New Roman" w:cstheme="minorHAnsi"/>
                <w:sz w:val="20"/>
                <w:szCs w:val="20"/>
              </w:rPr>
              <w:t>Gabaldarba samaksa tiek noteikta kā piemaksa</w:t>
            </w:r>
          </w:p>
        </w:tc>
      </w:tr>
      <w:tr w:rsidR="228496FA" w:rsidRPr="008A5A97" w14:paraId="2C887030" w14:textId="77777777" w:rsidTr="00602252">
        <w:tc>
          <w:tcPr>
            <w:tcW w:w="1823" w:type="dxa"/>
          </w:tcPr>
          <w:p w14:paraId="7195DC38" w14:textId="6344F031" w:rsidR="228496FA" w:rsidRPr="00602252" w:rsidRDefault="228496FA" w:rsidP="228496FA">
            <w:pPr>
              <w:jc w:val="center"/>
              <w:rPr>
                <w:rFonts w:cstheme="minorHAnsi"/>
                <w:sz w:val="20"/>
                <w:szCs w:val="20"/>
              </w:rPr>
            </w:pPr>
            <w:r w:rsidRPr="00602252">
              <w:rPr>
                <w:rFonts w:eastAsia="Times New Roman" w:cstheme="minorHAnsi"/>
                <w:sz w:val="20"/>
                <w:szCs w:val="20"/>
              </w:rPr>
              <w:t>Darbs dienas stacionārā</w:t>
            </w:r>
          </w:p>
        </w:tc>
        <w:tc>
          <w:tcPr>
            <w:tcW w:w="1149" w:type="dxa"/>
          </w:tcPr>
          <w:p w14:paraId="532DE1BA" w14:textId="11E9AD7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0086C6" w14:textId="424D4D4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1B5A5C9" w14:textId="30FDA5F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028DF2" w14:textId="45C8A70E" w:rsidR="228496FA" w:rsidRPr="00602252" w:rsidRDefault="228496FA">
            <w:pPr>
              <w:rPr>
                <w:rFonts w:cstheme="minorHAnsi"/>
                <w:sz w:val="20"/>
                <w:szCs w:val="20"/>
              </w:rPr>
            </w:pPr>
            <w:r w:rsidRPr="00602252">
              <w:rPr>
                <w:rFonts w:eastAsia="Times New Roman" w:cstheme="minorHAnsi"/>
                <w:sz w:val="20"/>
                <w:szCs w:val="20"/>
              </w:rPr>
              <w:t>Daļai struktūrvienību piemaksa integrēta mainīgajā daļa kā par gabaldarbu</w:t>
            </w:r>
          </w:p>
        </w:tc>
      </w:tr>
      <w:tr w:rsidR="228496FA" w:rsidRPr="008A5A97" w14:paraId="6E22E3FE" w14:textId="77777777" w:rsidTr="00602252">
        <w:tc>
          <w:tcPr>
            <w:tcW w:w="1823" w:type="dxa"/>
          </w:tcPr>
          <w:p w14:paraId="73B8E329" w14:textId="49B1B460" w:rsidR="228496FA" w:rsidRPr="00602252" w:rsidRDefault="228496FA" w:rsidP="228496FA">
            <w:pPr>
              <w:jc w:val="center"/>
              <w:rPr>
                <w:rFonts w:cstheme="minorHAnsi"/>
                <w:sz w:val="20"/>
                <w:szCs w:val="20"/>
              </w:rPr>
            </w:pPr>
            <w:r w:rsidRPr="00602252">
              <w:rPr>
                <w:rFonts w:eastAsia="Times New Roman" w:cstheme="minorHAnsi"/>
                <w:sz w:val="20"/>
                <w:szCs w:val="20"/>
              </w:rPr>
              <w:t>Konsultācijas (iekšējās)</w:t>
            </w:r>
          </w:p>
        </w:tc>
        <w:tc>
          <w:tcPr>
            <w:tcW w:w="1149" w:type="dxa"/>
          </w:tcPr>
          <w:p w14:paraId="2CB570DF" w14:textId="0D827C7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AEAB87" w14:textId="6CC1770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5581D4A" w14:textId="54C9068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42443B6" w14:textId="756AFF4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CC2FE5C" w14:textId="77777777" w:rsidTr="00602252">
        <w:tc>
          <w:tcPr>
            <w:tcW w:w="1823" w:type="dxa"/>
          </w:tcPr>
          <w:p w14:paraId="2D12419B" w14:textId="1F73447C" w:rsidR="228496FA" w:rsidRPr="00602252" w:rsidRDefault="228496FA" w:rsidP="228496FA">
            <w:pPr>
              <w:jc w:val="center"/>
              <w:rPr>
                <w:rFonts w:cstheme="minorHAnsi"/>
                <w:sz w:val="20"/>
                <w:szCs w:val="20"/>
              </w:rPr>
            </w:pPr>
            <w:r w:rsidRPr="00602252">
              <w:rPr>
                <w:rFonts w:eastAsia="Times New Roman" w:cstheme="minorHAnsi"/>
                <w:sz w:val="20"/>
                <w:szCs w:val="20"/>
              </w:rPr>
              <w:t>Izglītojošais darbs ar pacientiem</w:t>
            </w:r>
          </w:p>
        </w:tc>
        <w:tc>
          <w:tcPr>
            <w:tcW w:w="1149" w:type="dxa"/>
          </w:tcPr>
          <w:p w14:paraId="77F46A47" w14:textId="5F787E2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336B315" w14:textId="3433BC9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F317158" w14:textId="5E234F9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D9E2D04" w14:textId="2227281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53401CF" w14:textId="77777777" w:rsidTr="00602252">
        <w:tc>
          <w:tcPr>
            <w:tcW w:w="1823" w:type="dxa"/>
          </w:tcPr>
          <w:p w14:paraId="39AF199D" w14:textId="1499F128" w:rsidR="228496FA" w:rsidRPr="00602252" w:rsidRDefault="228496FA" w:rsidP="228496FA">
            <w:pPr>
              <w:jc w:val="center"/>
              <w:rPr>
                <w:rFonts w:cstheme="minorHAnsi"/>
                <w:sz w:val="20"/>
                <w:szCs w:val="20"/>
              </w:rPr>
            </w:pPr>
            <w:r w:rsidRPr="00602252">
              <w:rPr>
                <w:rFonts w:eastAsia="Times New Roman" w:cstheme="minorHAnsi"/>
                <w:sz w:val="20"/>
                <w:szCs w:val="20"/>
              </w:rPr>
              <w:t>Metodiskais darbs</w:t>
            </w:r>
          </w:p>
        </w:tc>
        <w:tc>
          <w:tcPr>
            <w:tcW w:w="1149" w:type="dxa"/>
          </w:tcPr>
          <w:p w14:paraId="6822F54B" w14:textId="15844D6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D70A6AF" w14:textId="0777CAB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B26B43C" w14:textId="3160760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6CBAD34" w14:textId="4F31980B" w:rsidR="228496FA" w:rsidRPr="00602252" w:rsidRDefault="228496FA" w:rsidP="228496FA">
            <w:pPr>
              <w:jc w:val="center"/>
              <w:rPr>
                <w:rFonts w:cstheme="minorHAnsi"/>
                <w:sz w:val="20"/>
                <w:szCs w:val="20"/>
              </w:rPr>
            </w:pPr>
            <w:r w:rsidRPr="00602252">
              <w:rPr>
                <w:rFonts w:eastAsia="Times New Roman" w:cstheme="minorHAnsi"/>
                <w:sz w:val="20"/>
                <w:szCs w:val="20"/>
              </w:rPr>
              <w:t>Var būt kritērijs, lai saņemtu lielāku mainīgo daļu konkrētā mēnesī</w:t>
            </w:r>
          </w:p>
        </w:tc>
      </w:tr>
      <w:tr w:rsidR="228496FA" w:rsidRPr="008A5A97" w14:paraId="6655B6DF" w14:textId="77777777" w:rsidTr="00602252">
        <w:tc>
          <w:tcPr>
            <w:tcW w:w="1823" w:type="dxa"/>
          </w:tcPr>
          <w:p w14:paraId="74F1EC79" w14:textId="00262E4B"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(ārsta turpmākā izglītošanās)</w:t>
            </w:r>
          </w:p>
        </w:tc>
        <w:tc>
          <w:tcPr>
            <w:tcW w:w="1149" w:type="dxa"/>
          </w:tcPr>
          <w:p w14:paraId="373EE38F" w14:textId="5668F0A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1209A471" w14:textId="364D483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01A4CEA" w14:textId="5A41A39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C5B318B" w14:textId="63C47DFF" w:rsidR="228496FA" w:rsidRPr="00602252" w:rsidRDefault="228496FA" w:rsidP="228496FA">
            <w:pPr>
              <w:jc w:val="center"/>
              <w:rPr>
                <w:rFonts w:cstheme="minorHAnsi"/>
                <w:sz w:val="20"/>
                <w:szCs w:val="20"/>
              </w:rPr>
            </w:pPr>
            <w:r w:rsidRPr="00602252">
              <w:rPr>
                <w:rFonts w:eastAsia="Times New Roman" w:cstheme="minorHAnsi"/>
                <w:sz w:val="20"/>
                <w:szCs w:val="20"/>
              </w:rPr>
              <w:t>Mēneša piemaksa par doktora grādu, papildus atvaļinājums mācībām</w:t>
            </w:r>
          </w:p>
        </w:tc>
      </w:tr>
      <w:tr w:rsidR="228496FA" w:rsidRPr="008A5A97" w14:paraId="52203EA2" w14:textId="77777777" w:rsidTr="00602252">
        <w:tc>
          <w:tcPr>
            <w:tcW w:w="1823" w:type="dxa"/>
          </w:tcPr>
          <w:p w14:paraId="064D52F2" w14:textId="4C22A000" w:rsidR="228496FA" w:rsidRPr="00602252" w:rsidRDefault="228496FA" w:rsidP="228496FA">
            <w:pPr>
              <w:jc w:val="center"/>
              <w:rPr>
                <w:rFonts w:cstheme="minorHAnsi"/>
                <w:sz w:val="20"/>
                <w:szCs w:val="20"/>
              </w:rPr>
            </w:pPr>
            <w:r w:rsidRPr="00602252">
              <w:rPr>
                <w:rFonts w:eastAsia="Times New Roman" w:cstheme="minorHAnsi"/>
                <w:sz w:val="20"/>
                <w:szCs w:val="20"/>
              </w:rPr>
              <w:t>Administratīvais darbs</w:t>
            </w:r>
          </w:p>
        </w:tc>
        <w:tc>
          <w:tcPr>
            <w:tcW w:w="1149" w:type="dxa"/>
          </w:tcPr>
          <w:p w14:paraId="77AE2A12" w14:textId="723370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85E2E4E" w14:textId="386C2F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0B12B45" w14:textId="6AEFBD2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B8CC6E" w14:textId="0367DC0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5D9CC4D4" w14:textId="77777777" w:rsidTr="00602252">
        <w:tc>
          <w:tcPr>
            <w:tcW w:w="1823" w:type="dxa"/>
          </w:tcPr>
          <w:p w14:paraId="1E8F3A12" w14:textId="013A1C65" w:rsidR="228496FA" w:rsidRPr="00602252" w:rsidRDefault="228496FA" w:rsidP="228496FA">
            <w:pPr>
              <w:jc w:val="center"/>
              <w:rPr>
                <w:rFonts w:cstheme="minorHAnsi"/>
                <w:sz w:val="20"/>
                <w:szCs w:val="20"/>
              </w:rPr>
            </w:pPr>
            <w:r w:rsidRPr="00602252">
              <w:rPr>
                <w:rFonts w:eastAsia="Times New Roman" w:cstheme="minorHAnsi"/>
                <w:sz w:val="20"/>
                <w:szCs w:val="20"/>
              </w:rPr>
              <w:lastRenderedPageBreak/>
              <w:t>Konsīliji</w:t>
            </w:r>
          </w:p>
        </w:tc>
        <w:tc>
          <w:tcPr>
            <w:tcW w:w="1149" w:type="dxa"/>
          </w:tcPr>
          <w:p w14:paraId="2A464E1A" w14:textId="187D2D0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8544C44" w14:textId="66E96EF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CBE1DEB" w14:textId="1262FB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9D4C583" w14:textId="77E78650" w:rsidR="228496FA" w:rsidRPr="00602252" w:rsidRDefault="228496FA" w:rsidP="228496FA">
            <w:pPr>
              <w:jc w:val="center"/>
              <w:rPr>
                <w:rFonts w:cstheme="minorHAnsi"/>
                <w:sz w:val="20"/>
                <w:szCs w:val="20"/>
              </w:rPr>
            </w:pPr>
            <w:r w:rsidRPr="00602252">
              <w:rPr>
                <w:rFonts w:eastAsia="Times New Roman" w:cstheme="minorHAnsi"/>
                <w:sz w:val="20"/>
                <w:szCs w:val="20"/>
              </w:rPr>
              <w:t>Stacionārie konsīliji pamatalgā, ambulatorie - gabaldarbs</w:t>
            </w:r>
          </w:p>
        </w:tc>
      </w:tr>
      <w:tr w:rsidR="228496FA" w:rsidRPr="008A5A97" w14:paraId="5A1535AB" w14:textId="77777777" w:rsidTr="00602252">
        <w:tc>
          <w:tcPr>
            <w:tcW w:w="1823" w:type="dxa"/>
          </w:tcPr>
          <w:p w14:paraId="71749A3E" w14:textId="54F2FEE1" w:rsidR="228496FA" w:rsidRPr="00602252" w:rsidRDefault="228496FA" w:rsidP="228496FA">
            <w:pPr>
              <w:jc w:val="center"/>
              <w:rPr>
                <w:rFonts w:cstheme="minorHAnsi"/>
                <w:sz w:val="20"/>
                <w:szCs w:val="20"/>
              </w:rPr>
            </w:pPr>
            <w:r w:rsidRPr="00602252">
              <w:rPr>
                <w:rFonts w:eastAsia="Times New Roman" w:cstheme="minorHAnsi"/>
                <w:sz w:val="20"/>
                <w:szCs w:val="20"/>
              </w:rPr>
              <w:t>Pētniecība</w:t>
            </w:r>
          </w:p>
        </w:tc>
        <w:tc>
          <w:tcPr>
            <w:tcW w:w="1149" w:type="dxa"/>
          </w:tcPr>
          <w:p w14:paraId="6985B860" w14:textId="52DF08A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8F88A09" w14:textId="7C7D280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EB0883D" w14:textId="1AFA62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1D4989B" w14:textId="19C2F8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1E400034" w14:textId="77777777" w:rsidTr="00602252">
        <w:tc>
          <w:tcPr>
            <w:tcW w:w="1823" w:type="dxa"/>
          </w:tcPr>
          <w:p w14:paraId="0740B198" w14:textId="79348B6D" w:rsidR="228496FA" w:rsidRPr="00602252" w:rsidRDefault="228496FA" w:rsidP="228496FA">
            <w:pPr>
              <w:jc w:val="center"/>
              <w:rPr>
                <w:rFonts w:cstheme="minorHAnsi"/>
                <w:sz w:val="20"/>
                <w:szCs w:val="20"/>
              </w:rPr>
            </w:pPr>
            <w:r w:rsidRPr="00602252">
              <w:rPr>
                <w:rFonts w:eastAsia="Times New Roman" w:cstheme="minorHAnsi"/>
                <w:sz w:val="20"/>
                <w:szCs w:val="20"/>
              </w:rPr>
              <w:t>Izglītošana</w:t>
            </w:r>
          </w:p>
        </w:tc>
        <w:tc>
          <w:tcPr>
            <w:tcW w:w="1149" w:type="dxa"/>
          </w:tcPr>
          <w:p w14:paraId="70B28962" w14:textId="166AF14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3246F09" w14:textId="4AB057C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1BD76D1" w14:textId="6D28857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B1FB8FE" w14:textId="4253A16F" w:rsidR="228496FA" w:rsidRPr="00602252" w:rsidRDefault="002D0F45" w:rsidP="228496FA">
            <w:pPr>
              <w:jc w:val="center"/>
              <w:rPr>
                <w:rFonts w:cstheme="minorHAnsi"/>
                <w:sz w:val="20"/>
                <w:szCs w:val="20"/>
              </w:rPr>
            </w:pPr>
            <w:r>
              <w:rPr>
                <w:rFonts w:eastAsia="Times New Roman" w:cstheme="minorHAnsi"/>
                <w:sz w:val="20"/>
                <w:szCs w:val="20"/>
              </w:rPr>
              <w:t>Vada r</w:t>
            </w:r>
            <w:r w:rsidR="228496FA" w:rsidRPr="00602252">
              <w:rPr>
                <w:rFonts w:eastAsia="Times New Roman" w:cstheme="minorHAnsi"/>
                <w:sz w:val="20"/>
                <w:szCs w:val="20"/>
              </w:rPr>
              <w:t>ezidentu</w:t>
            </w:r>
            <w:r>
              <w:rPr>
                <w:rFonts w:eastAsia="Times New Roman" w:cstheme="minorHAnsi"/>
                <w:sz w:val="20"/>
                <w:szCs w:val="20"/>
              </w:rPr>
              <w:t>s</w:t>
            </w:r>
            <w:r w:rsidR="228496FA" w:rsidRPr="00602252">
              <w:rPr>
                <w:rFonts w:eastAsia="Times New Roman" w:cstheme="minorHAnsi"/>
                <w:sz w:val="20"/>
                <w:szCs w:val="20"/>
              </w:rPr>
              <w:t>, apmāca māsas</w:t>
            </w:r>
          </w:p>
        </w:tc>
      </w:tr>
      <w:tr w:rsidR="228496FA" w:rsidRPr="008A5A97" w14:paraId="63CE804F" w14:textId="77777777" w:rsidTr="00602252">
        <w:tc>
          <w:tcPr>
            <w:tcW w:w="1823" w:type="dxa"/>
          </w:tcPr>
          <w:p w14:paraId="0C84D6FA" w14:textId="1D8EAD41" w:rsidR="228496FA" w:rsidRPr="00602252" w:rsidRDefault="228496FA" w:rsidP="228496FA">
            <w:pPr>
              <w:jc w:val="center"/>
              <w:rPr>
                <w:rFonts w:cstheme="minorHAnsi"/>
                <w:sz w:val="20"/>
                <w:szCs w:val="20"/>
              </w:rPr>
            </w:pPr>
            <w:r w:rsidRPr="00602252">
              <w:rPr>
                <w:rFonts w:eastAsia="Times New Roman" w:cstheme="minorHAnsi"/>
                <w:sz w:val="20"/>
                <w:szCs w:val="20"/>
              </w:rPr>
              <w:t>Dežūras</w:t>
            </w:r>
          </w:p>
        </w:tc>
        <w:tc>
          <w:tcPr>
            <w:tcW w:w="1149" w:type="dxa"/>
          </w:tcPr>
          <w:p w14:paraId="715E90EF" w14:textId="255B32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0942714" w14:textId="243C052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4585565" w14:textId="5B2327C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1BD4481" w14:textId="6F70788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783F830B" w14:textId="77777777" w:rsidTr="00602252">
        <w:tc>
          <w:tcPr>
            <w:tcW w:w="1823" w:type="dxa"/>
          </w:tcPr>
          <w:p w14:paraId="195B8C1A" w14:textId="7573B5E2" w:rsidR="228496FA" w:rsidRPr="00602252" w:rsidRDefault="228496FA" w:rsidP="228496FA">
            <w:pPr>
              <w:jc w:val="center"/>
              <w:rPr>
                <w:rFonts w:cstheme="minorHAnsi"/>
                <w:sz w:val="20"/>
                <w:szCs w:val="20"/>
              </w:rPr>
            </w:pPr>
            <w:r w:rsidRPr="00602252">
              <w:rPr>
                <w:rFonts w:eastAsia="Times New Roman" w:cstheme="minorHAnsi"/>
                <w:sz w:val="20"/>
                <w:szCs w:val="20"/>
              </w:rPr>
              <w:t>Operācijas un manipulācijas</w:t>
            </w:r>
          </w:p>
        </w:tc>
        <w:tc>
          <w:tcPr>
            <w:tcW w:w="1149" w:type="dxa"/>
          </w:tcPr>
          <w:p w14:paraId="30B31C9D" w14:textId="2C77137C"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4436CB2" w14:textId="5070544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E0935D8" w14:textId="55E7E7B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DBC33E1" w14:textId="27585A28" w:rsidR="228496FA" w:rsidRPr="00602252" w:rsidRDefault="228496FA" w:rsidP="228496FA">
            <w:pPr>
              <w:jc w:val="center"/>
              <w:rPr>
                <w:rFonts w:cstheme="minorHAnsi"/>
                <w:sz w:val="20"/>
                <w:szCs w:val="20"/>
              </w:rPr>
            </w:pPr>
            <w:r w:rsidRPr="00602252">
              <w:rPr>
                <w:rFonts w:eastAsia="Times New Roman" w:cstheme="minorHAnsi"/>
                <w:sz w:val="20"/>
                <w:szCs w:val="20"/>
              </w:rPr>
              <w:t>Par stacionāra pacientiem veiktajām valsts operācijām papildus piemaksas nav, izņemot par sarežģītajām operācijām pacientiem, kuriem ir primāri diagnosticēta onkoloģiskā saslimšana</w:t>
            </w:r>
            <w:r w:rsidR="00AB7539">
              <w:rPr>
                <w:rFonts w:eastAsia="Times New Roman" w:cstheme="minorHAnsi"/>
                <w:sz w:val="20"/>
                <w:szCs w:val="20"/>
              </w:rPr>
              <w:t>.</w:t>
            </w:r>
            <w:r w:rsidRPr="00602252">
              <w:rPr>
                <w:rFonts w:eastAsia="Times New Roman" w:cstheme="minorHAnsi"/>
                <w:sz w:val="20"/>
                <w:szCs w:val="20"/>
              </w:rPr>
              <w:t xml:space="preserve"> Papildu piemaksa par stacionārajām operācijām, kas veiktas maksas pacientiem. Ambulatorās manipulācijas pēc gabaldarba principa, tāpat kā par ambulatorajām konsultācijām.</w:t>
            </w:r>
          </w:p>
        </w:tc>
      </w:tr>
      <w:tr w:rsidR="0065391C" w:rsidRPr="008A5A97" w14:paraId="08D61C27" w14:textId="77777777" w:rsidTr="0065391C">
        <w:trPr>
          <w:trHeight w:val="265"/>
        </w:trPr>
        <w:tc>
          <w:tcPr>
            <w:tcW w:w="9115" w:type="dxa"/>
            <w:gridSpan w:val="5"/>
          </w:tcPr>
          <w:p w14:paraId="3F1C4D64" w14:textId="211E7813" w:rsidR="0065391C" w:rsidRPr="00602252" w:rsidRDefault="0065391C" w:rsidP="0065391C">
            <w:pPr>
              <w:jc w:val="center"/>
              <w:rPr>
                <w:rFonts w:cstheme="minorHAnsi"/>
                <w:sz w:val="20"/>
                <w:szCs w:val="20"/>
              </w:rPr>
            </w:pPr>
            <w:r w:rsidRPr="00602252">
              <w:rPr>
                <w:rFonts w:eastAsia="Times New Roman" w:cstheme="minorHAnsi"/>
                <w:b/>
                <w:bCs/>
                <w:sz w:val="20"/>
                <w:szCs w:val="20"/>
              </w:rPr>
              <w:t>MĀSĀM</w:t>
            </w:r>
            <w:r w:rsidR="0022314B">
              <w:rPr>
                <w:rFonts w:eastAsia="Times New Roman" w:cstheme="minorHAnsi"/>
                <w:b/>
                <w:bCs/>
                <w:sz w:val="20"/>
                <w:szCs w:val="20"/>
              </w:rPr>
              <w:t>*</w:t>
            </w:r>
          </w:p>
        </w:tc>
      </w:tr>
      <w:tr w:rsidR="228496FA" w:rsidRPr="008A5A97" w14:paraId="705A3D01" w14:textId="77777777" w:rsidTr="00602252">
        <w:tc>
          <w:tcPr>
            <w:tcW w:w="1823" w:type="dxa"/>
          </w:tcPr>
          <w:p w14:paraId="23488C62" w14:textId="37CF47ED" w:rsidR="228496FA" w:rsidRPr="00602252" w:rsidRDefault="228496FA" w:rsidP="228496FA">
            <w:pPr>
              <w:jc w:val="center"/>
              <w:rPr>
                <w:rFonts w:cstheme="minorHAnsi"/>
                <w:sz w:val="20"/>
                <w:szCs w:val="20"/>
              </w:rPr>
            </w:pPr>
            <w:r w:rsidRPr="00602252">
              <w:rPr>
                <w:rFonts w:eastAsia="Times New Roman" w:cstheme="minorHAnsi"/>
                <w:sz w:val="20"/>
                <w:szCs w:val="20"/>
              </w:rPr>
              <w:t>Aprūpes plānošana, sniegšana, veiktās aprūpes izvērtēšana</w:t>
            </w:r>
          </w:p>
        </w:tc>
        <w:tc>
          <w:tcPr>
            <w:tcW w:w="1149" w:type="dxa"/>
          </w:tcPr>
          <w:p w14:paraId="005C486E" w14:textId="6BF8C9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EE32232" w14:textId="2074C18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8EBAEA7" w14:textId="2B89135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54122C0" w14:textId="5D7EB7F2"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F39AD4F" w14:textId="77777777" w:rsidTr="00602252">
        <w:tc>
          <w:tcPr>
            <w:tcW w:w="1823" w:type="dxa"/>
          </w:tcPr>
          <w:p w14:paraId="2FEC2865" w14:textId="34FD027D" w:rsidR="228496FA" w:rsidRPr="00602252" w:rsidRDefault="228496FA" w:rsidP="228496FA">
            <w:pPr>
              <w:jc w:val="center"/>
              <w:rPr>
                <w:rFonts w:cstheme="minorHAnsi"/>
                <w:sz w:val="20"/>
                <w:szCs w:val="20"/>
              </w:rPr>
            </w:pPr>
            <w:r w:rsidRPr="00602252">
              <w:rPr>
                <w:rFonts w:eastAsia="Times New Roman" w:cstheme="minorHAnsi"/>
                <w:sz w:val="20"/>
                <w:szCs w:val="20"/>
              </w:rPr>
              <w:t>Pacientu uzraudzības nodrošināšana</w:t>
            </w:r>
          </w:p>
        </w:tc>
        <w:tc>
          <w:tcPr>
            <w:tcW w:w="1149" w:type="dxa"/>
          </w:tcPr>
          <w:p w14:paraId="5F2AE406" w14:textId="5CC108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712B0719" w14:textId="65F1058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B5F1E7A" w14:textId="44816CBE"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668C522C" w14:textId="6807D5D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3BD72229" w14:textId="77777777" w:rsidTr="00602252">
        <w:tc>
          <w:tcPr>
            <w:tcW w:w="1823" w:type="dxa"/>
          </w:tcPr>
          <w:p w14:paraId="741F37E2" w14:textId="1AA6EDF0" w:rsidR="228496FA" w:rsidRPr="00602252" w:rsidRDefault="228496FA" w:rsidP="228496FA">
            <w:pPr>
              <w:jc w:val="center"/>
              <w:rPr>
                <w:rFonts w:cstheme="minorHAnsi"/>
                <w:sz w:val="20"/>
                <w:szCs w:val="20"/>
              </w:rPr>
            </w:pPr>
            <w:r w:rsidRPr="00602252">
              <w:rPr>
                <w:rFonts w:eastAsia="Times New Roman" w:cstheme="minorHAnsi"/>
                <w:sz w:val="20"/>
                <w:szCs w:val="20"/>
              </w:rPr>
              <w:t>Medikamentu saņemšana, administrēšana</w:t>
            </w:r>
          </w:p>
        </w:tc>
        <w:tc>
          <w:tcPr>
            <w:tcW w:w="1149" w:type="dxa"/>
          </w:tcPr>
          <w:p w14:paraId="6164BCE7" w14:textId="3B7F240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78E1E39" w14:textId="51837E1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E3B01A2" w14:textId="46E902A2"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009BD117" w14:textId="168C4B24" w:rsidR="228496FA" w:rsidRPr="00602252" w:rsidRDefault="228496FA" w:rsidP="228496FA">
            <w:pPr>
              <w:jc w:val="center"/>
              <w:rPr>
                <w:rFonts w:cstheme="minorHAnsi"/>
                <w:sz w:val="20"/>
                <w:szCs w:val="20"/>
              </w:rPr>
            </w:pPr>
            <w:r w:rsidRPr="00602252">
              <w:rPr>
                <w:rFonts w:eastAsia="Times New Roman" w:cstheme="minorHAnsi"/>
                <w:sz w:val="20"/>
                <w:szCs w:val="20"/>
              </w:rPr>
              <w:t>Operāciju blokā dažām māsām, kas atbild par noliktavu</w:t>
            </w:r>
          </w:p>
        </w:tc>
      </w:tr>
      <w:tr w:rsidR="228496FA" w:rsidRPr="008A5A97" w14:paraId="45186B44" w14:textId="77777777" w:rsidTr="00602252">
        <w:tc>
          <w:tcPr>
            <w:tcW w:w="1823" w:type="dxa"/>
          </w:tcPr>
          <w:p w14:paraId="6816C520" w14:textId="7347BDFD" w:rsidR="228496FA" w:rsidRPr="00602252" w:rsidRDefault="228496FA" w:rsidP="228496FA">
            <w:pPr>
              <w:jc w:val="center"/>
              <w:rPr>
                <w:rFonts w:cstheme="minorHAnsi"/>
                <w:sz w:val="20"/>
                <w:szCs w:val="20"/>
              </w:rPr>
            </w:pPr>
            <w:r w:rsidRPr="00602252">
              <w:rPr>
                <w:rFonts w:eastAsia="Times New Roman" w:cstheme="minorHAnsi"/>
                <w:sz w:val="20"/>
                <w:szCs w:val="20"/>
              </w:rPr>
              <w:t>Diagnostisko un ārstniecisko procedūru veikšana, NMP sniegšana</w:t>
            </w:r>
          </w:p>
        </w:tc>
        <w:tc>
          <w:tcPr>
            <w:tcW w:w="1149" w:type="dxa"/>
          </w:tcPr>
          <w:p w14:paraId="3A321080" w14:textId="22788CA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9FC3FAD" w14:textId="46CD81B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83DBB3C" w14:textId="378FE2A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A5E5252" w14:textId="6F17A30B" w:rsidR="228496FA" w:rsidRPr="00602252" w:rsidRDefault="228496FA" w:rsidP="228496FA">
            <w:pPr>
              <w:jc w:val="center"/>
              <w:rPr>
                <w:rFonts w:cstheme="minorHAnsi"/>
                <w:sz w:val="20"/>
                <w:szCs w:val="20"/>
              </w:rPr>
            </w:pPr>
            <w:r w:rsidRPr="00602252">
              <w:rPr>
                <w:rFonts w:eastAsia="Times New Roman" w:cstheme="minorHAnsi"/>
                <w:sz w:val="20"/>
                <w:szCs w:val="20"/>
              </w:rPr>
              <w:t>Par manipulāciju, ja asistē ārstam</w:t>
            </w:r>
          </w:p>
        </w:tc>
      </w:tr>
      <w:tr w:rsidR="228496FA" w:rsidRPr="008A5A97" w14:paraId="05650FF8" w14:textId="77777777" w:rsidTr="00602252">
        <w:tc>
          <w:tcPr>
            <w:tcW w:w="1823" w:type="dxa"/>
          </w:tcPr>
          <w:p w14:paraId="37FC8812" w14:textId="70A14DDF" w:rsidR="228496FA" w:rsidRPr="00602252" w:rsidRDefault="228496FA" w:rsidP="228496FA">
            <w:pPr>
              <w:jc w:val="center"/>
              <w:rPr>
                <w:rFonts w:cstheme="minorHAnsi"/>
                <w:sz w:val="20"/>
                <w:szCs w:val="20"/>
              </w:rPr>
            </w:pPr>
            <w:r w:rsidRPr="00602252">
              <w:rPr>
                <w:rFonts w:eastAsia="Times New Roman" w:cstheme="minorHAnsi"/>
                <w:sz w:val="20"/>
                <w:szCs w:val="20"/>
              </w:rPr>
              <w:t>Darba vides un drošības uzturēšana</w:t>
            </w:r>
          </w:p>
        </w:tc>
        <w:tc>
          <w:tcPr>
            <w:tcW w:w="1149" w:type="dxa"/>
          </w:tcPr>
          <w:p w14:paraId="3E2EE588" w14:textId="68757A2B"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3E5982F" w14:textId="0405297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D07C0F8" w14:textId="1FC6FC8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D8FD93" w14:textId="48D72CC6"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4956E812" w14:textId="77777777" w:rsidTr="00602252">
        <w:tc>
          <w:tcPr>
            <w:tcW w:w="1823" w:type="dxa"/>
          </w:tcPr>
          <w:p w14:paraId="398E9D07" w14:textId="027B6778" w:rsidR="228496FA" w:rsidRPr="00602252" w:rsidRDefault="228496FA" w:rsidP="228496FA">
            <w:pPr>
              <w:jc w:val="center"/>
              <w:rPr>
                <w:rFonts w:cstheme="minorHAnsi"/>
                <w:sz w:val="20"/>
                <w:szCs w:val="20"/>
              </w:rPr>
            </w:pPr>
            <w:r w:rsidRPr="00602252">
              <w:rPr>
                <w:rFonts w:eastAsia="Times New Roman" w:cstheme="minorHAnsi"/>
                <w:sz w:val="20"/>
                <w:szCs w:val="20"/>
              </w:rPr>
              <w:t>Dokumentācijas nodrošināšana</w:t>
            </w:r>
          </w:p>
        </w:tc>
        <w:tc>
          <w:tcPr>
            <w:tcW w:w="1149" w:type="dxa"/>
          </w:tcPr>
          <w:p w14:paraId="4527FA77" w14:textId="0E5D7EC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57C8A877" w14:textId="07DEF29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C7AA1E4" w14:textId="0797A6E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7D11BF2C" w14:textId="767656EA"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58D3233" w14:textId="77777777" w:rsidTr="00602252">
        <w:tc>
          <w:tcPr>
            <w:tcW w:w="1823" w:type="dxa"/>
          </w:tcPr>
          <w:p w14:paraId="05D6B761" w14:textId="272608D5"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(māsas turpmākā izglītošanās)</w:t>
            </w:r>
          </w:p>
        </w:tc>
        <w:tc>
          <w:tcPr>
            <w:tcW w:w="1149" w:type="dxa"/>
          </w:tcPr>
          <w:p w14:paraId="1005E32C" w14:textId="11C351C6"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3844FE2A" w14:textId="42B1FEF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B8BFFD4" w14:textId="7EF22C1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4C6BA991" w14:textId="03E7A5E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05293B34" w14:textId="77777777" w:rsidTr="00602252">
        <w:tc>
          <w:tcPr>
            <w:tcW w:w="1823" w:type="dxa"/>
          </w:tcPr>
          <w:p w14:paraId="29B7FA80" w14:textId="29AF3997" w:rsidR="228496FA" w:rsidRPr="00602252" w:rsidRDefault="228496FA" w:rsidP="228496FA">
            <w:pPr>
              <w:jc w:val="center"/>
              <w:rPr>
                <w:rFonts w:cstheme="minorHAnsi"/>
                <w:sz w:val="20"/>
                <w:szCs w:val="20"/>
              </w:rPr>
            </w:pPr>
            <w:r w:rsidRPr="00602252">
              <w:rPr>
                <w:rFonts w:eastAsia="Times New Roman" w:cstheme="minorHAnsi"/>
                <w:sz w:val="20"/>
                <w:szCs w:val="20"/>
              </w:rPr>
              <w:t>Pacientu izglītošana</w:t>
            </w:r>
          </w:p>
        </w:tc>
        <w:tc>
          <w:tcPr>
            <w:tcW w:w="1149" w:type="dxa"/>
          </w:tcPr>
          <w:p w14:paraId="538C86FF" w14:textId="275A8BF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5DCB0E5" w14:textId="25F68EA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E3C89BA" w14:textId="5A276FA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2061CF1" w14:textId="7CD498CF"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69E64E72" w14:textId="77777777" w:rsidTr="00602252">
        <w:tc>
          <w:tcPr>
            <w:tcW w:w="1823" w:type="dxa"/>
          </w:tcPr>
          <w:p w14:paraId="1980EA41" w14:textId="14710B0D" w:rsidR="228496FA" w:rsidRPr="00602252" w:rsidRDefault="228496FA" w:rsidP="228496FA">
            <w:pPr>
              <w:jc w:val="center"/>
              <w:rPr>
                <w:rFonts w:cstheme="minorHAnsi"/>
                <w:sz w:val="20"/>
                <w:szCs w:val="20"/>
              </w:rPr>
            </w:pPr>
            <w:r w:rsidRPr="00602252">
              <w:rPr>
                <w:rFonts w:eastAsia="Times New Roman" w:cstheme="minorHAnsi"/>
                <w:sz w:val="20"/>
                <w:szCs w:val="20"/>
              </w:rPr>
              <w:t>Studentu izglītošana</w:t>
            </w:r>
          </w:p>
        </w:tc>
        <w:tc>
          <w:tcPr>
            <w:tcW w:w="1149" w:type="dxa"/>
          </w:tcPr>
          <w:p w14:paraId="71F80717" w14:textId="00E1F79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2D9BBEE0" w14:textId="6CA7524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6359C59" w14:textId="799D564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ADEB7FF" w14:textId="5459D48B" w:rsidR="228496FA" w:rsidRPr="00602252" w:rsidRDefault="228496FA" w:rsidP="228496FA">
            <w:pPr>
              <w:jc w:val="center"/>
              <w:rPr>
                <w:rFonts w:cstheme="minorHAnsi"/>
                <w:sz w:val="20"/>
                <w:szCs w:val="20"/>
              </w:rPr>
            </w:pPr>
            <w:r w:rsidRPr="00602252">
              <w:rPr>
                <w:rFonts w:eastAsia="Times New Roman" w:cstheme="minorHAnsi"/>
                <w:sz w:val="20"/>
                <w:szCs w:val="20"/>
              </w:rPr>
              <w:t>Slimnīca papildus nemaksā, maksā augstskola</w:t>
            </w:r>
          </w:p>
        </w:tc>
      </w:tr>
      <w:tr w:rsidR="228496FA" w:rsidRPr="008A5A97" w14:paraId="271A2598" w14:textId="77777777" w:rsidTr="00602252">
        <w:tc>
          <w:tcPr>
            <w:tcW w:w="1823" w:type="dxa"/>
          </w:tcPr>
          <w:p w14:paraId="779FD7ED" w14:textId="34C61DD3" w:rsidR="228496FA" w:rsidRPr="00602252" w:rsidRDefault="228496FA" w:rsidP="228496FA">
            <w:pPr>
              <w:jc w:val="center"/>
              <w:rPr>
                <w:rFonts w:cstheme="minorHAnsi"/>
                <w:sz w:val="20"/>
                <w:szCs w:val="20"/>
              </w:rPr>
            </w:pPr>
            <w:r w:rsidRPr="00602252">
              <w:rPr>
                <w:rFonts w:eastAsia="Times New Roman" w:cstheme="minorHAnsi"/>
                <w:sz w:val="20"/>
                <w:szCs w:val="20"/>
              </w:rPr>
              <w:t>Higiēnas procedūru izpilde un pēcnāves aprūpe</w:t>
            </w:r>
          </w:p>
        </w:tc>
        <w:tc>
          <w:tcPr>
            <w:tcW w:w="1149" w:type="dxa"/>
          </w:tcPr>
          <w:p w14:paraId="39BEF399" w14:textId="17779B8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E3599E8" w14:textId="5296A06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A011205" w14:textId="1E38494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3E5A9A97" w14:textId="76B16981"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bl>
    <w:p w14:paraId="7B4FE5F9" w14:textId="6AEF6F79" w:rsidR="00DF4AB4" w:rsidRPr="005E5508" w:rsidRDefault="0022314B" w:rsidP="0022314B">
      <w:pPr>
        <w:jc w:val="both"/>
        <w:rPr>
          <w:bCs/>
          <w:i/>
          <w:iCs/>
          <w:sz w:val="20"/>
          <w:szCs w:val="20"/>
        </w:rPr>
      </w:pPr>
      <w:r w:rsidRPr="005E5508">
        <w:rPr>
          <w:rFonts w:cstheme="minorHAnsi"/>
          <w:sz w:val="24"/>
          <w:szCs w:val="24"/>
        </w:rPr>
        <w:t>*</w:t>
      </w:r>
      <w:r w:rsidRPr="005E5508">
        <w:rPr>
          <w:bCs/>
          <w:i/>
          <w:iCs/>
          <w:sz w:val="20"/>
          <w:szCs w:val="20"/>
        </w:rPr>
        <w:t xml:space="preserve"> </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52476DD" w14:textId="77777777" w:rsidR="005E5508" w:rsidRDefault="005E5508" w:rsidP="00FC6FC0">
      <w:pPr>
        <w:spacing w:before="120" w:after="120" w:line="240" w:lineRule="auto"/>
        <w:jc w:val="both"/>
        <w:rPr>
          <w:rFonts w:cstheme="minorHAnsi"/>
          <w:sz w:val="24"/>
          <w:szCs w:val="24"/>
        </w:rPr>
      </w:pPr>
    </w:p>
    <w:p w14:paraId="0B089BE2" w14:textId="77777777" w:rsidR="005E5508" w:rsidRDefault="008F5C54" w:rsidP="005E5508">
      <w:pPr>
        <w:spacing w:before="120" w:after="120" w:line="240" w:lineRule="auto"/>
        <w:jc w:val="both"/>
        <w:rPr>
          <w:rFonts w:cstheme="minorHAnsi"/>
          <w:sz w:val="20"/>
          <w:szCs w:val="20"/>
        </w:rPr>
      </w:pPr>
      <w:r>
        <w:rPr>
          <w:rFonts w:cstheme="minorHAnsi"/>
          <w:sz w:val="24"/>
          <w:szCs w:val="24"/>
        </w:rPr>
        <w:lastRenderedPageBreak/>
        <w:t xml:space="preserve">Balstoties uz veikto atalgojuma elementu analīzi, var </w:t>
      </w:r>
      <w:r w:rsidR="00922379">
        <w:rPr>
          <w:rFonts w:cstheme="minorHAnsi"/>
          <w:sz w:val="24"/>
          <w:szCs w:val="24"/>
        </w:rPr>
        <w:t>konstatēt šādus secinājumus par</w:t>
      </w:r>
      <w:r w:rsidR="004B4EDB">
        <w:rPr>
          <w:rFonts w:cstheme="minorHAnsi"/>
          <w:sz w:val="24"/>
          <w:szCs w:val="24"/>
        </w:rPr>
        <w:t xml:space="preserve"> ārstu un māsu atalgojuma elementiem</w:t>
      </w:r>
      <w:r w:rsidR="003B4085">
        <w:rPr>
          <w:rFonts w:cstheme="minorHAnsi"/>
          <w:sz w:val="24"/>
          <w:szCs w:val="24"/>
        </w:rPr>
        <w:t xml:space="preserve"> (4.1</w:t>
      </w:r>
      <w:r w:rsidR="00377FA7">
        <w:rPr>
          <w:rFonts w:cstheme="minorHAnsi"/>
          <w:sz w:val="24"/>
          <w:szCs w:val="24"/>
        </w:rPr>
        <w:t>1</w:t>
      </w:r>
      <w:r w:rsidR="003B4085">
        <w:rPr>
          <w:rFonts w:cstheme="minorHAnsi"/>
          <w:sz w:val="24"/>
          <w:szCs w:val="24"/>
        </w:rPr>
        <w:t>. tabula)</w:t>
      </w:r>
      <w:r>
        <w:rPr>
          <w:rFonts w:cstheme="minorHAnsi"/>
          <w:sz w:val="24"/>
          <w:szCs w:val="24"/>
        </w:rPr>
        <w:t>:</w:t>
      </w:r>
    </w:p>
    <w:p w14:paraId="01668BC7" w14:textId="4B54B09F" w:rsidR="003B4085" w:rsidRPr="005E5508" w:rsidRDefault="003B4085" w:rsidP="005E5508">
      <w:pPr>
        <w:spacing w:before="120" w:after="120" w:line="240" w:lineRule="auto"/>
        <w:jc w:val="right"/>
        <w:rPr>
          <w:rFonts w:cstheme="minorHAnsi"/>
          <w:sz w:val="24"/>
          <w:szCs w:val="24"/>
        </w:rPr>
      </w:pPr>
      <w:r w:rsidRPr="003B4085">
        <w:rPr>
          <w:rFonts w:cstheme="minorHAnsi"/>
          <w:sz w:val="20"/>
          <w:szCs w:val="20"/>
        </w:rPr>
        <w:t>4.1</w:t>
      </w:r>
      <w:r w:rsidR="00377FA7">
        <w:rPr>
          <w:rFonts w:cstheme="minorHAnsi"/>
          <w:sz w:val="20"/>
          <w:szCs w:val="20"/>
        </w:rPr>
        <w:t>1</w:t>
      </w:r>
      <w:r w:rsidRPr="003B4085">
        <w:rPr>
          <w:rFonts w:cstheme="minorHAnsi"/>
          <w:sz w:val="20"/>
          <w:szCs w:val="20"/>
        </w:rPr>
        <w:t>. tabula</w:t>
      </w:r>
    </w:p>
    <w:p w14:paraId="193D9B07" w14:textId="7D818A0C" w:rsidR="003B4085" w:rsidRPr="003B4085" w:rsidRDefault="003B4085" w:rsidP="003B4085">
      <w:pPr>
        <w:spacing w:before="120" w:after="120" w:line="240" w:lineRule="auto"/>
        <w:jc w:val="center"/>
        <w:rPr>
          <w:rFonts w:cstheme="minorHAnsi"/>
          <w:b/>
          <w:bCs/>
          <w:color w:val="007D6B"/>
          <w:sz w:val="24"/>
          <w:szCs w:val="24"/>
        </w:rPr>
      </w:pPr>
      <w:r w:rsidRPr="003B4085">
        <w:rPr>
          <w:rFonts w:cstheme="minorHAnsi"/>
          <w:b/>
          <w:bCs/>
          <w:color w:val="007D6B"/>
          <w:sz w:val="24"/>
          <w:szCs w:val="24"/>
        </w:rPr>
        <w:t>Secinājumi par atalgojuma ārstu un māsu atalgojuma elementu analīzi</w:t>
      </w:r>
    </w:p>
    <w:tbl>
      <w:tblPr>
        <w:tblStyle w:val="TableGridLight"/>
        <w:tblW w:w="0" w:type="auto"/>
        <w:tblLook w:val="04A0" w:firstRow="1" w:lastRow="0" w:firstColumn="1" w:lastColumn="0" w:noHBand="0" w:noVBand="1"/>
      </w:tblPr>
      <w:tblGrid>
        <w:gridCol w:w="6799"/>
        <w:gridCol w:w="2306"/>
      </w:tblGrid>
      <w:tr w:rsidR="008F5C54" w:rsidRPr="008F5C54" w14:paraId="5FF1D882" w14:textId="77777777" w:rsidTr="00D942E8">
        <w:tc>
          <w:tcPr>
            <w:tcW w:w="6799" w:type="dxa"/>
            <w:shd w:val="clear" w:color="auto" w:fill="00A08C"/>
          </w:tcPr>
          <w:p w14:paraId="76A22224" w14:textId="45773A80"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Ārsti</w:t>
            </w:r>
          </w:p>
        </w:tc>
        <w:tc>
          <w:tcPr>
            <w:tcW w:w="2306" w:type="dxa"/>
            <w:shd w:val="clear" w:color="auto" w:fill="00A08C"/>
          </w:tcPr>
          <w:p w14:paraId="4504B072" w14:textId="42C71638"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Māsas</w:t>
            </w:r>
            <w:r w:rsidR="0022314B">
              <w:rPr>
                <w:rFonts w:cstheme="minorHAnsi"/>
                <w:b/>
                <w:bCs/>
                <w:sz w:val="20"/>
                <w:szCs w:val="20"/>
              </w:rPr>
              <w:t>*</w:t>
            </w:r>
          </w:p>
        </w:tc>
      </w:tr>
      <w:tr w:rsidR="008F5C54" w:rsidRPr="008F5C54" w14:paraId="12102DA0" w14:textId="77777777" w:rsidTr="00D942E8">
        <w:tc>
          <w:tcPr>
            <w:tcW w:w="6799" w:type="dxa"/>
          </w:tcPr>
          <w:p w14:paraId="2C9B3558" w14:textId="06588C7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Darbs stacionārā pamatā tiek apmaksāts ar </w:t>
            </w:r>
            <w:r w:rsidRPr="008F5C54">
              <w:rPr>
                <w:rFonts w:eastAsia="Times New Roman" w:cstheme="minorHAnsi"/>
                <w:b/>
                <w:bCs/>
                <w:sz w:val="20"/>
                <w:szCs w:val="20"/>
              </w:rPr>
              <w:t>pamatalgu</w:t>
            </w:r>
            <w:r w:rsidRPr="008F5C54">
              <w:rPr>
                <w:rFonts w:eastAsia="Times New Roman" w:cstheme="minorHAnsi"/>
                <w:sz w:val="20"/>
                <w:szCs w:val="20"/>
              </w:rPr>
              <w:t>, atskaitot gadījumus, kad piemaksas (mainīgā daļa) tiek noteiktas par darbu/konsultēšanu citā struktūrvienībā;</w:t>
            </w:r>
          </w:p>
          <w:p w14:paraId="595A2D23" w14:textId="448949FD"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Ambulatorais darbs un darbs dienas stacionārā (kas arī ir ambulatorais darbs) lielākoties tiek apmaksāts </w:t>
            </w:r>
            <w:r w:rsidRPr="008F5C54">
              <w:rPr>
                <w:rFonts w:eastAsia="Times New Roman" w:cstheme="minorHAnsi"/>
                <w:b/>
                <w:bCs/>
                <w:sz w:val="20"/>
                <w:szCs w:val="20"/>
              </w:rPr>
              <w:t>ar mainīgās daļas piemaksām kā gabaldarbs vai samaksa par veiktajām manipulācijām</w:t>
            </w:r>
            <w:r w:rsidRPr="008F5C54">
              <w:rPr>
                <w:rFonts w:eastAsia="Times New Roman" w:cstheme="minorHAnsi"/>
                <w:sz w:val="20"/>
                <w:szCs w:val="20"/>
              </w:rPr>
              <w:t xml:space="preserve">, atskaitot gadījumus, kad ārsts pilnībā stacionārajās iestādēs tiek nodarbināts tikai ambulatoro pakalpojumu sniegšanā (ņemot vērā stacionāro iestāžu darbības pamatfunkciju, tādu gadījumu </w:t>
            </w:r>
            <w:r w:rsidR="00DF4AB4">
              <w:rPr>
                <w:rFonts w:eastAsia="Times New Roman" w:cstheme="minorHAnsi"/>
                <w:sz w:val="20"/>
                <w:szCs w:val="20"/>
              </w:rPr>
              <w:t xml:space="preserve">ir </w:t>
            </w:r>
            <w:r w:rsidRPr="008F5C54">
              <w:rPr>
                <w:rFonts w:eastAsia="Times New Roman" w:cstheme="minorHAnsi"/>
                <w:sz w:val="20"/>
                <w:szCs w:val="20"/>
              </w:rPr>
              <w:t>maz);</w:t>
            </w:r>
          </w:p>
          <w:p w14:paraId="73826C15" w14:textId="6313BD5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Konsultācijas (iekšējās) tiek </w:t>
            </w:r>
            <w:r>
              <w:rPr>
                <w:rFonts w:eastAsia="Times New Roman" w:cstheme="minorHAnsi"/>
                <w:sz w:val="20"/>
                <w:szCs w:val="20"/>
              </w:rPr>
              <w:t>apmaksātas</w:t>
            </w:r>
            <w:r w:rsidRPr="008F5C54">
              <w:rPr>
                <w:rFonts w:eastAsia="Times New Roman" w:cstheme="minorHAnsi"/>
                <w:sz w:val="20"/>
                <w:szCs w:val="20"/>
              </w:rPr>
              <w:t xml:space="preserve"> </w:t>
            </w:r>
            <w:r w:rsidRPr="008F5C54">
              <w:rPr>
                <w:rFonts w:eastAsia="Times New Roman" w:cstheme="minorHAnsi"/>
                <w:b/>
                <w:bCs/>
                <w:sz w:val="20"/>
                <w:szCs w:val="20"/>
              </w:rPr>
              <w:t>ļoti dažādi</w:t>
            </w:r>
            <w:r w:rsidRPr="008F5C54">
              <w:rPr>
                <w:rFonts w:eastAsia="Times New Roman" w:cstheme="minorHAnsi"/>
                <w:sz w:val="20"/>
                <w:szCs w:val="20"/>
              </w:rPr>
              <w:t xml:space="preserve"> – gan pamatalgā, gan viena daļa konsultāciju pamatalgā, otra daļa ar mainīgām piemaksām vai arī pilnībā tikai ar mainīgām piemaksām;</w:t>
            </w:r>
          </w:p>
          <w:p w14:paraId="6D794FB2" w14:textId="7E63D7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Izglītojošais darbs ar pacientiem, metodiskais darbs, administratīvais darbs</w:t>
            </w:r>
            <w:r>
              <w:rPr>
                <w:rFonts w:eastAsia="Times New Roman" w:cstheme="minorHAnsi"/>
                <w:sz w:val="20"/>
                <w:szCs w:val="20"/>
              </w:rPr>
              <w:t xml:space="preserve">: </w:t>
            </w:r>
            <w:r w:rsidRPr="008F5C54">
              <w:rPr>
                <w:rFonts w:eastAsia="Times New Roman" w:cstheme="minorHAnsi"/>
                <w:sz w:val="20"/>
                <w:szCs w:val="20"/>
              </w:rPr>
              <w:t xml:space="preserve">divās slimnīcās ir </w:t>
            </w:r>
            <w:r w:rsidRPr="008F5C54">
              <w:rPr>
                <w:rFonts w:eastAsia="Times New Roman" w:cstheme="minorHAnsi"/>
                <w:b/>
                <w:bCs/>
                <w:sz w:val="20"/>
                <w:szCs w:val="20"/>
              </w:rPr>
              <w:t>pamatalgas sastāvā</w:t>
            </w:r>
            <w:r w:rsidRPr="008F5C54">
              <w:rPr>
                <w:rFonts w:eastAsia="Times New Roman" w:cstheme="minorHAnsi"/>
                <w:sz w:val="20"/>
                <w:szCs w:val="20"/>
              </w:rPr>
              <w:t xml:space="preserve">, vienā slimnīcā metodiskais darbs tiek apmaksāts ar </w:t>
            </w:r>
            <w:r w:rsidRPr="008F5C54">
              <w:rPr>
                <w:rFonts w:eastAsia="Times New Roman" w:cstheme="minorHAnsi"/>
                <w:b/>
                <w:bCs/>
                <w:sz w:val="20"/>
                <w:szCs w:val="20"/>
              </w:rPr>
              <w:t>mainīgās daļas piemaksām</w:t>
            </w:r>
            <w:r w:rsidRPr="008F5C54">
              <w:rPr>
                <w:rFonts w:eastAsia="Times New Roman" w:cstheme="minorHAnsi"/>
                <w:sz w:val="20"/>
                <w:szCs w:val="20"/>
              </w:rPr>
              <w:t xml:space="preserve">, bet attiecīgi šajā slimnīcā izglītojošais darbs ar pacientiem un  administratīvais darbs ir pamatalgas sastāvā; </w:t>
            </w:r>
          </w:p>
          <w:p w14:paraId="61F3596C" w14:textId="01BFD1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Konsīliji un dežūras visās slimnīcās ir </w:t>
            </w:r>
            <w:r w:rsidRPr="008F5C54">
              <w:rPr>
                <w:rFonts w:eastAsia="Times New Roman" w:cstheme="minorHAnsi"/>
                <w:b/>
                <w:bCs/>
                <w:sz w:val="20"/>
                <w:szCs w:val="20"/>
              </w:rPr>
              <w:t xml:space="preserve">pamatalgas </w:t>
            </w:r>
            <w:r w:rsidRPr="008F5C54">
              <w:rPr>
                <w:rFonts w:eastAsia="Times New Roman" w:cstheme="minorHAnsi"/>
                <w:sz w:val="20"/>
                <w:szCs w:val="20"/>
              </w:rPr>
              <w:t>sastāvā, atskaitot  vienu slimnīcu, kurā konsīliji var tiks apmaksāti gan ar pamatalgu, gan ar mainīgās daļas piemaksām (ambulatorie konsīliji gabaldarbs);</w:t>
            </w:r>
          </w:p>
          <w:p w14:paraId="4FBA6484" w14:textId="2C676F2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Pētniecība (klīniskie pētījumi)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otrā slimnīcā - tiek apmaksāta ar mainīgās daļas piemaksām, trešajā slimnīcā – pētījumi netiek veikti;</w:t>
            </w:r>
          </w:p>
          <w:p w14:paraId="3CAF0574" w14:textId="6D52C480"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Izglītošana (rezidentu, studentu)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divās slimnīcās - tiek apmaksāts ar mainīgās daļas piemaksām;</w:t>
            </w:r>
          </w:p>
          <w:p w14:paraId="5C0BDDEC" w14:textId="68A743B9"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Operācijas un manipulācijas – visās slimnīcās tiek veikta apmaksa gan kā </w:t>
            </w:r>
            <w:r w:rsidRPr="004B33F3">
              <w:rPr>
                <w:rFonts w:eastAsia="Times New Roman" w:cstheme="minorHAnsi"/>
                <w:b/>
                <w:bCs/>
                <w:sz w:val="20"/>
                <w:szCs w:val="20"/>
              </w:rPr>
              <w:t>pamatalgas sastāv</w:t>
            </w:r>
            <w:r w:rsidR="00DF4AB4">
              <w:rPr>
                <w:rFonts w:eastAsia="Times New Roman" w:cstheme="minorHAnsi"/>
                <w:b/>
                <w:bCs/>
                <w:sz w:val="20"/>
                <w:szCs w:val="20"/>
              </w:rPr>
              <w:t>daļa</w:t>
            </w:r>
            <w:r w:rsidRPr="008F5C54">
              <w:rPr>
                <w:rFonts w:eastAsia="Times New Roman" w:cstheme="minorHAnsi"/>
                <w:sz w:val="20"/>
                <w:szCs w:val="20"/>
              </w:rPr>
              <w:t xml:space="preserve"> (stacionārā lielākoties, atskaitot sarežģītās onkoloģiskās operācijas, par kurām ir noteikta valsts apmaksātā piemaksa, kā arī par maksas pakalpojumu ietvaros veiktās operācijās un manipulācijās), gan ambulatori lielākoties tās tiek apmaksātās ar mainīgās daļas piemaksām tāpat kā ambulatorās konsultācijas (gabaldarbs). </w:t>
            </w:r>
          </w:p>
        </w:tc>
        <w:tc>
          <w:tcPr>
            <w:tcW w:w="2306" w:type="dxa"/>
          </w:tcPr>
          <w:p w14:paraId="013D1AF3" w14:textId="2A035F05" w:rsidR="008F5C54" w:rsidRPr="00DF4AB4" w:rsidRDefault="008F5C54" w:rsidP="00DF4AB4">
            <w:pPr>
              <w:spacing w:before="120" w:line="257" w:lineRule="auto"/>
              <w:rPr>
                <w:rFonts w:eastAsiaTheme="minorEastAsia" w:cstheme="minorHAnsi"/>
                <w:sz w:val="20"/>
                <w:szCs w:val="20"/>
              </w:rPr>
            </w:pPr>
            <w:r w:rsidRPr="00DF4AB4">
              <w:rPr>
                <w:rFonts w:eastAsia="Times New Roman" w:cstheme="minorHAnsi"/>
                <w:sz w:val="20"/>
                <w:szCs w:val="20"/>
              </w:rPr>
              <w:t xml:space="preserve">Pamatā </w:t>
            </w:r>
            <w:r w:rsidRPr="00DF4AB4">
              <w:rPr>
                <w:rFonts w:eastAsia="Times New Roman" w:cstheme="minorHAnsi"/>
                <w:b/>
                <w:bCs/>
                <w:sz w:val="20"/>
                <w:szCs w:val="20"/>
              </w:rPr>
              <w:t>visi tabulās minētie pienākumi tiek iekļauti pamatalgā</w:t>
            </w:r>
            <w:r w:rsidRPr="00DF4AB4">
              <w:rPr>
                <w:rFonts w:eastAsia="Times New Roman" w:cstheme="minorHAnsi"/>
                <w:sz w:val="20"/>
                <w:szCs w:val="20"/>
              </w:rPr>
              <w:t xml:space="preserve"> un tā arī tiek apmaksāti, atskaitot gadījumus, kad māsas veic studentu izglītošanu, piedalās atsevišķu diagnostisko un  ārstniecisko manipulāciju veikšanā, vai arī veic kādus atsevišķus pienākumus (piemēram, atbildība par medikamentu noliktavu) par kuriem ir noteiktas mainīgās daļas piemaksas.</w:t>
            </w:r>
          </w:p>
          <w:p w14:paraId="4E4D99C0" w14:textId="77777777" w:rsidR="008F5C54" w:rsidRPr="008F5C54" w:rsidRDefault="008F5C54" w:rsidP="008F5C54">
            <w:pPr>
              <w:spacing w:before="120" w:line="257" w:lineRule="auto"/>
              <w:rPr>
                <w:rFonts w:cstheme="minorHAnsi"/>
                <w:sz w:val="20"/>
                <w:szCs w:val="20"/>
              </w:rPr>
            </w:pPr>
          </w:p>
        </w:tc>
      </w:tr>
    </w:tbl>
    <w:p w14:paraId="6B0F59F2" w14:textId="0BB0EFD4"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95EAB79" w14:textId="6AAC3237"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Papildus jānorāda, ka viena testēšanā iesaistītā ārstniecības iestāde </w:t>
      </w:r>
      <w:r w:rsidR="0016619C">
        <w:rPr>
          <w:rFonts w:eastAsia="Times New Roman" w:cstheme="minorHAnsi"/>
          <w:sz w:val="24"/>
          <w:szCs w:val="24"/>
        </w:rPr>
        <w:t>minēja</w:t>
      </w:r>
      <w:r w:rsidRPr="00504D92">
        <w:rPr>
          <w:rFonts w:eastAsia="Times New Roman" w:cstheme="minorHAnsi"/>
          <w:sz w:val="24"/>
          <w:szCs w:val="24"/>
        </w:rPr>
        <w:t>, ka iestādē PLE sadalījums pa elementiem faktiski izskatās savādāks – pamatslodzē ārstam nav iekļauts vienlaicīgi darbs gan stacionārā, gan dežūrās un ambulatorajā darbā (darbs dienas stacionārā ir noteikts kā ambulatorā darba sastāvdaļa). Tās ir atsevišķas slodzes vienai ārstniecības personai ar dažādu stundu likmi un dažādām piemaksām un/vai mainīgo daļu. Ir ārsti, kuri strādā tikai ambulatori vai tikai stacionārā, vai nodrošina dežūras neatliekamās medicīniskās palīdzības un uzņemšanas nodaļā.</w:t>
      </w:r>
    </w:p>
    <w:p w14:paraId="4C7E561E" w14:textId="378FCB23"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Savukārt medicīnas māsām pie stundas likmes </w:t>
      </w:r>
      <w:r w:rsidR="0016619C">
        <w:rPr>
          <w:rFonts w:eastAsia="Times New Roman" w:cstheme="minorHAnsi"/>
          <w:sz w:val="24"/>
          <w:szCs w:val="24"/>
        </w:rPr>
        <w:t>papildus tiek maksātas</w:t>
      </w:r>
      <w:r w:rsidRPr="00504D92">
        <w:rPr>
          <w:rFonts w:eastAsia="Times New Roman" w:cstheme="minorHAnsi"/>
          <w:sz w:val="24"/>
          <w:szCs w:val="24"/>
        </w:rPr>
        <w:t xml:space="preserve"> piemaksas atbilstoši ārējiem normatīviem aktiem (stāžs, nakts stundas, kaitīgums u.c.) un mainīgā daļa </w:t>
      </w:r>
      <w:r w:rsidR="0016619C">
        <w:rPr>
          <w:rFonts w:eastAsia="Times New Roman" w:cstheme="minorHAnsi"/>
          <w:sz w:val="24"/>
          <w:szCs w:val="24"/>
        </w:rPr>
        <w:t xml:space="preserve">papildus pie </w:t>
      </w:r>
      <w:r w:rsidRPr="00504D92">
        <w:rPr>
          <w:rFonts w:eastAsia="Times New Roman" w:cstheme="minorHAnsi"/>
          <w:sz w:val="24"/>
          <w:szCs w:val="24"/>
        </w:rPr>
        <w:lastRenderedPageBreak/>
        <w:t>ambulatorā darba, kur noteikta cita stundas likme nekā stacionārā strādājošām. Viss darba laiks sadalīts slodzēs atbilstoši ambulatorajā darbā vai stacionārā nostrādātajām stundām. Tāpat šajā ārstniecības iestādē ir noteikti normatīvi darba apjomam pilna darba laika, t.i., 1 slodzes ietvarā (vidēji aprūpējamo pacientu skaits pa stacionāra gultu profiliem vienam māsu postenim, veicamo diagnostisko izmeklējumu vai konsultāciju skaits vienas darbdienas (8 stundu) laikā). Dežūras ir noteiktas stundās.</w:t>
      </w:r>
    </w:p>
    <w:p w14:paraId="4A6C38C1" w14:textId="09D13119" w:rsidR="5AA90A85" w:rsidRPr="00504D92" w:rsidRDefault="0016619C" w:rsidP="0016619C">
      <w:pPr>
        <w:spacing w:before="120" w:after="0" w:line="240" w:lineRule="auto"/>
        <w:jc w:val="both"/>
        <w:rPr>
          <w:rFonts w:cstheme="minorHAnsi"/>
          <w:sz w:val="24"/>
          <w:szCs w:val="24"/>
        </w:rPr>
      </w:pPr>
      <w:r>
        <w:rPr>
          <w:rFonts w:eastAsia="Times New Roman" w:cstheme="minorHAnsi"/>
          <w:sz w:val="24"/>
          <w:szCs w:val="24"/>
        </w:rPr>
        <w:t xml:space="preserve">Paralēli </w:t>
      </w:r>
      <w:r w:rsidR="5AA90A85" w:rsidRPr="00504D92">
        <w:rPr>
          <w:rFonts w:eastAsia="Times New Roman" w:cstheme="minorHAnsi"/>
          <w:sz w:val="24"/>
          <w:szCs w:val="24"/>
        </w:rPr>
        <w:t>darba samaksas (kopējās algas) sastāvdaļu sadalījum</w:t>
      </w:r>
      <w:r>
        <w:rPr>
          <w:rFonts w:eastAsia="Times New Roman" w:cstheme="minorHAnsi"/>
          <w:sz w:val="24"/>
          <w:szCs w:val="24"/>
        </w:rPr>
        <w:t>a izpētei, samērojot to ar darba grupu noteiktajiem PLE elementiem,</w:t>
      </w:r>
      <w:r w:rsidR="5AA90A85" w:rsidRPr="00504D92">
        <w:rPr>
          <w:rFonts w:eastAsia="Times New Roman" w:cstheme="minorHAnsi"/>
          <w:sz w:val="24"/>
          <w:szCs w:val="24"/>
        </w:rPr>
        <w:t xml:space="preserve"> domnīc</w:t>
      </w:r>
      <w:r>
        <w:rPr>
          <w:rFonts w:eastAsia="Times New Roman" w:cstheme="minorHAnsi"/>
          <w:sz w:val="24"/>
          <w:szCs w:val="24"/>
        </w:rPr>
        <w:t>as</w:t>
      </w:r>
      <w:r w:rsidR="5AA90A85" w:rsidRPr="00504D92">
        <w:rPr>
          <w:rFonts w:eastAsia="Times New Roman" w:cstheme="minorHAnsi"/>
          <w:sz w:val="24"/>
          <w:szCs w:val="24"/>
        </w:rPr>
        <w:t xml:space="preserve"> eksperti arī </w:t>
      </w:r>
      <w:r w:rsidR="5AA90A85" w:rsidRPr="0016619C">
        <w:rPr>
          <w:rFonts w:eastAsia="Times New Roman" w:cstheme="minorHAnsi"/>
          <w:b/>
          <w:bCs/>
          <w:sz w:val="24"/>
          <w:szCs w:val="24"/>
        </w:rPr>
        <w:t>izvērtēja ārstu un medicīnas māsu veicamos pienākumus ar mērķi tos sadalīt, vai tie būtu veicami pamatalgas ietvaros vai arī to apmaksa būtu turpmāk nodrošināma ar piemaksu mainīgo daļu</w:t>
      </w:r>
      <w:r w:rsidR="5AA90A85" w:rsidRPr="00504D92">
        <w:rPr>
          <w:rFonts w:eastAsia="Times New Roman" w:cstheme="minorHAnsi"/>
          <w:sz w:val="24"/>
          <w:szCs w:val="24"/>
        </w:rPr>
        <w:t xml:space="preserve">. Eksperti kopīgi nonāca pie viedokļa, ka ārstiem pētniecība un izglītošana ir uzskatāmi kā </w:t>
      </w:r>
      <w:r w:rsidR="5AA90A85" w:rsidRPr="00BF6B90">
        <w:rPr>
          <w:rFonts w:eastAsia="Times New Roman" w:cstheme="minorHAnsi"/>
          <w:b/>
          <w:bCs/>
          <w:sz w:val="24"/>
          <w:szCs w:val="24"/>
        </w:rPr>
        <w:t>papildu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mainīgā daļa. Savukārt māsām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piemaksu mainīgā daļa</w:t>
      </w:r>
      <w:r w:rsidR="00BF6B90">
        <w:rPr>
          <w:rFonts w:eastAsia="Times New Roman" w:cstheme="minorHAnsi"/>
          <w:sz w:val="24"/>
          <w:szCs w:val="24"/>
        </w:rPr>
        <w:t>,</w:t>
      </w:r>
      <w:r w:rsidR="5AA90A85" w:rsidRPr="00504D92">
        <w:rPr>
          <w:rFonts w:eastAsia="Times New Roman" w:cstheme="minorHAnsi"/>
          <w:sz w:val="24"/>
          <w:szCs w:val="24"/>
        </w:rPr>
        <w:t xml:space="preserve"> būtu </w:t>
      </w:r>
      <w:r w:rsidR="5AA90A85" w:rsidRPr="00BF6B90">
        <w:rPr>
          <w:rFonts w:eastAsia="Times New Roman" w:cstheme="minorHAnsi"/>
          <w:b/>
          <w:bCs/>
          <w:sz w:val="24"/>
          <w:szCs w:val="24"/>
        </w:rPr>
        <w:t>māsas tālākizglītības pienākumi un studentu izglītošana</w:t>
      </w:r>
      <w:r w:rsidR="5AA90A85" w:rsidRPr="00504D92">
        <w:rPr>
          <w:rFonts w:eastAsia="Times New Roman" w:cstheme="minorHAnsi"/>
          <w:sz w:val="24"/>
          <w:szCs w:val="24"/>
        </w:rPr>
        <w:t xml:space="preserve"> (</w:t>
      </w:r>
      <w:r w:rsidR="004B4EDB">
        <w:rPr>
          <w:rFonts w:eastAsia="Times New Roman" w:cstheme="minorHAnsi"/>
          <w:sz w:val="24"/>
          <w:szCs w:val="24"/>
        </w:rPr>
        <w:t>4.1</w:t>
      </w:r>
      <w:r w:rsidR="00377FA7">
        <w:rPr>
          <w:rFonts w:eastAsia="Times New Roman" w:cstheme="minorHAnsi"/>
          <w:sz w:val="24"/>
          <w:szCs w:val="24"/>
        </w:rPr>
        <w:t>2</w:t>
      </w:r>
      <w:r w:rsidR="004B4EDB">
        <w:rPr>
          <w:rFonts w:eastAsia="Times New Roman" w:cstheme="minorHAnsi"/>
          <w:sz w:val="24"/>
          <w:szCs w:val="24"/>
        </w:rPr>
        <w:t>. t</w:t>
      </w:r>
      <w:r w:rsidR="5AA90A85" w:rsidRPr="00504D92">
        <w:rPr>
          <w:rFonts w:eastAsia="Times New Roman" w:cstheme="minorHAnsi"/>
          <w:sz w:val="24"/>
          <w:szCs w:val="24"/>
        </w:rPr>
        <w:t xml:space="preserve">abula). </w:t>
      </w:r>
    </w:p>
    <w:p w14:paraId="6AB548C7" w14:textId="186B2BFE" w:rsidR="5AA90A85" w:rsidRPr="004B4EDB" w:rsidRDefault="004B4EDB" w:rsidP="228496FA">
      <w:pPr>
        <w:spacing w:line="257" w:lineRule="auto"/>
        <w:jc w:val="right"/>
        <w:rPr>
          <w:rFonts w:cstheme="minorHAnsi"/>
          <w:sz w:val="20"/>
          <w:szCs w:val="20"/>
        </w:rPr>
      </w:pPr>
      <w:r w:rsidRPr="004B4EDB">
        <w:rPr>
          <w:rFonts w:eastAsia="Times New Roman" w:cstheme="minorHAnsi"/>
          <w:sz w:val="20"/>
          <w:szCs w:val="20"/>
        </w:rPr>
        <w:t>4.1</w:t>
      </w:r>
      <w:r w:rsidR="00377FA7">
        <w:rPr>
          <w:rFonts w:eastAsia="Times New Roman" w:cstheme="minorHAnsi"/>
          <w:sz w:val="20"/>
          <w:szCs w:val="20"/>
        </w:rPr>
        <w:t>2</w:t>
      </w:r>
      <w:r w:rsidRPr="004B4EDB">
        <w:rPr>
          <w:rFonts w:eastAsia="Times New Roman" w:cstheme="minorHAnsi"/>
          <w:sz w:val="20"/>
          <w:szCs w:val="20"/>
        </w:rPr>
        <w:t>. tabula</w:t>
      </w:r>
    </w:p>
    <w:p w14:paraId="26F41F56" w14:textId="1F8AF314" w:rsidR="5AA90A85" w:rsidRPr="0055776B" w:rsidRDefault="5AA90A85" w:rsidP="228496FA">
      <w:pPr>
        <w:spacing w:line="257" w:lineRule="auto"/>
        <w:jc w:val="center"/>
        <w:rPr>
          <w:rFonts w:cstheme="minorHAnsi"/>
          <w:color w:val="007D6B"/>
          <w:sz w:val="24"/>
          <w:szCs w:val="24"/>
        </w:rPr>
      </w:pPr>
      <w:r w:rsidRPr="0055776B">
        <w:rPr>
          <w:rFonts w:eastAsia="Times New Roman" w:cstheme="minorHAnsi"/>
          <w:b/>
          <w:color w:val="007D6B"/>
          <w:sz w:val="24"/>
          <w:szCs w:val="24"/>
        </w:rPr>
        <w:t>Domnīcas ekspertu izstrādātais sadalījums darba samaksas sastāvdaļām (balstoties uz PLE)</w:t>
      </w:r>
    </w:p>
    <w:tbl>
      <w:tblPr>
        <w:tblStyle w:val="TableGridLight"/>
        <w:tblW w:w="5000" w:type="pct"/>
        <w:tblLook w:val="04A0" w:firstRow="1" w:lastRow="0" w:firstColumn="1" w:lastColumn="0" w:noHBand="0" w:noVBand="1"/>
      </w:tblPr>
      <w:tblGrid>
        <w:gridCol w:w="2547"/>
        <w:gridCol w:w="2009"/>
        <w:gridCol w:w="2276"/>
        <w:gridCol w:w="2273"/>
      </w:tblGrid>
      <w:tr w:rsidR="00377FA7" w:rsidRPr="008A5A97" w14:paraId="0D7FFF88" w14:textId="77777777" w:rsidTr="00D942E8">
        <w:trPr>
          <w:tblHeader/>
        </w:trPr>
        <w:tc>
          <w:tcPr>
            <w:tcW w:w="1399" w:type="pct"/>
            <w:shd w:val="clear" w:color="auto" w:fill="00A08C"/>
            <w:vAlign w:val="center"/>
          </w:tcPr>
          <w:p w14:paraId="67162EF9" w14:textId="30C1D4CB" w:rsidR="00377FA7" w:rsidRPr="00A21DE1" w:rsidRDefault="00377FA7" w:rsidP="228496FA">
            <w:pPr>
              <w:jc w:val="center"/>
              <w:rPr>
                <w:rFonts w:cstheme="minorHAnsi"/>
                <w:sz w:val="20"/>
                <w:szCs w:val="20"/>
              </w:rPr>
            </w:pPr>
            <w:r w:rsidRPr="00A21DE1">
              <w:rPr>
                <w:rFonts w:eastAsia="Times New Roman" w:cstheme="minorHAnsi"/>
                <w:b/>
                <w:bCs/>
                <w:sz w:val="20"/>
                <w:szCs w:val="20"/>
              </w:rPr>
              <w:t>Pienākums</w:t>
            </w:r>
          </w:p>
        </w:tc>
        <w:tc>
          <w:tcPr>
            <w:tcW w:w="1103" w:type="pct"/>
            <w:shd w:val="clear" w:color="auto" w:fill="00A08C"/>
            <w:vAlign w:val="center"/>
          </w:tcPr>
          <w:p w14:paraId="0D1DBD28" w14:textId="4C095CA1" w:rsidR="00377FA7" w:rsidRPr="00A21DE1" w:rsidRDefault="00377FA7" w:rsidP="228496FA">
            <w:pPr>
              <w:jc w:val="center"/>
              <w:rPr>
                <w:rFonts w:cstheme="minorHAnsi"/>
                <w:sz w:val="20"/>
                <w:szCs w:val="20"/>
              </w:rPr>
            </w:pPr>
            <w:r w:rsidRPr="00A21DE1">
              <w:rPr>
                <w:rFonts w:eastAsia="Times New Roman" w:cstheme="minorHAnsi"/>
                <w:b/>
                <w:bCs/>
                <w:sz w:val="20"/>
                <w:szCs w:val="20"/>
              </w:rPr>
              <w:t>Pamatalga</w:t>
            </w:r>
          </w:p>
        </w:tc>
        <w:tc>
          <w:tcPr>
            <w:tcW w:w="1250" w:type="pct"/>
            <w:shd w:val="clear" w:color="auto" w:fill="00A08C"/>
            <w:vAlign w:val="center"/>
          </w:tcPr>
          <w:p w14:paraId="258290F9" w14:textId="33F904F1" w:rsidR="00377FA7" w:rsidRPr="00A21DE1" w:rsidRDefault="00377FA7" w:rsidP="228496FA">
            <w:pPr>
              <w:jc w:val="center"/>
              <w:rPr>
                <w:rFonts w:cstheme="minorHAnsi"/>
                <w:sz w:val="20"/>
                <w:szCs w:val="20"/>
              </w:rPr>
            </w:pPr>
            <w:r w:rsidRPr="00A21DE1">
              <w:rPr>
                <w:rFonts w:eastAsia="Times New Roman" w:cstheme="minorHAnsi"/>
                <w:b/>
                <w:bCs/>
                <w:sz w:val="20"/>
                <w:szCs w:val="20"/>
              </w:rPr>
              <w:t>Obligātā piemaksa</w:t>
            </w:r>
          </w:p>
        </w:tc>
        <w:tc>
          <w:tcPr>
            <w:tcW w:w="1249" w:type="pct"/>
            <w:shd w:val="clear" w:color="auto" w:fill="00A08C"/>
            <w:vAlign w:val="center"/>
          </w:tcPr>
          <w:p w14:paraId="046C4EC6" w14:textId="1D2B24A9" w:rsidR="00377FA7" w:rsidRPr="00A21DE1" w:rsidRDefault="00377FA7" w:rsidP="228496FA">
            <w:pPr>
              <w:jc w:val="center"/>
              <w:rPr>
                <w:rFonts w:cstheme="minorHAnsi"/>
                <w:sz w:val="20"/>
                <w:szCs w:val="20"/>
              </w:rPr>
            </w:pPr>
            <w:r w:rsidRPr="00A21DE1">
              <w:rPr>
                <w:rFonts w:eastAsia="Times New Roman" w:cstheme="minorHAnsi"/>
                <w:b/>
                <w:bCs/>
                <w:sz w:val="20"/>
                <w:szCs w:val="20"/>
              </w:rPr>
              <w:t>Citas piemaksas, mainīgā daļa</w:t>
            </w:r>
          </w:p>
        </w:tc>
      </w:tr>
      <w:tr w:rsidR="00377FA7" w:rsidRPr="008A5A97" w14:paraId="6B6B0EF3" w14:textId="77777777" w:rsidTr="00377FA7">
        <w:tc>
          <w:tcPr>
            <w:tcW w:w="5000" w:type="pct"/>
            <w:gridSpan w:val="4"/>
          </w:tcPr>
          <w:p w14:paraId="756376A9" w14:textId="0BA865A9" w:rsidR="00377FA7" w:rsidRPr="008A5A97" w:rsidRDefault="00377FA7" w:rsidP="00F84B6C">
            <w:pPr>
              <w:jc w:val="center"/>
              <w:rPr>
                <w:rFonts w:cstheme="minorHAnsi"/>
                <w:sz w:val="20"/>
                <w:szCs w:val="20"/>
              </w:rPr>
            </w:pPr>
            <w:r w:rsidRPr="008A5A97">
              <w:rPr>
                <w:rFonts w:eastAsia="Times New Roman" w:cstheme="minorHAnsi"/>
                <w:b/>
                <w:bCs/>
                <w:sz w:val="20"/>
                <w:szCs w:val="20"/>
              </w:rPr>
              <w:t>ĀRSTIEM</w:t>
            </w:r>
          </w:p>
        </w:tc>
      </w:tr>
      <w:tr w:rsidR="00377FA7" w:rsidRPr="008A5A97" w14:paraId="62109308" w14:textId="77777777" w:rsidTr="00D942E8">
        <w:tc>
          <w:tcPr>
            <w:tcW w:w="1399" w:type="pct"/>
          </w:tcPr>
          <w:p w14:paraId="2EE11147" w14:textId="7A67D95F" w:rsidR="00377FA7" w:rsidRPr="008A5A97" w:rsidRDefault="00377FA7" w:rsidP="228496FA">
            <w:pPr>
              <w:jc w:val="center"/>
              <w:rPr>
                <w:rFonts w:cstheme="minorHAnsi"/>
                <w:sz w:val="20"/>
                <w:szCs w:val="20"/>
              </w:rPr>
            </w:pPr>
            <w:r w:rsidRPr="008A5A97">
              <w:rPr>
                <w:rFonts w:eastAsia="Times New Roman" w:cstheme="minorHAnsi"/>
                <w:sz w:val="20"/>
                <w:szCs w:val="20"/>
              </w:rPr>
              <w:t>Darbs stacionārā</w:t>
            </w:r>
          </w:p>
        </w:tc>
        <w:tc>
          <w:tcPr>
            <w:tcW w:w="1103" w:type="pct"/>
          </w:tcPr>
          <w:p w14:paraId="5C6E2DBF" w14:textId="5329421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F05B945" w14:textId="2303FA44"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8321751" w14:textId="3604CA1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603306D2" w14:textId="77777777" w:rsidTr="00D942E8">
        <w:tc>
          <w:tcPr>
            <w:tcW w:w="1399" w:type="pct"/>
          </w:tcPr>
          <w:p w14:paraId="3F51AC0B" w14:textId="574383CB" w:rsidR="00377FA7" w:rsidRPr="008A5A97" w:rsidRDefault="00377FA7" w:rsidP="228496FA">
            <w:pPr>
              <w:jc w:val="center"/>
              <w:rPr>
                <w:rFonts w:cstheme="minorHAnsi"/>
                <w:sz w:val="20"/>
                <w:szCs w:val="20"/>
              </w:rPr>
            </w:pPr>
            <w:r w:rsidRPr="008A5A97">
              <w:rPr>
                <w:rFonts w:eastAsia="Times New Roman" w:cstheme="minorHAnsi"/>
                <w:sz w:val="20"/>
                <w:szCs w:val="20"/>
              </w:rPr>
              <w:t>Ambulatorais darbs</w:t>
            </w:r>
          </w:p>
        </w:tc>
        <w:tc>
          <w:tcPr>
            <w:tcW w:w="1103" w:type="pct"/>
          </w:tcPr>
          <w:p w14:paraId="41771A6E" w14:textId="6A081A2F"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370D94A" w14:textId="457A5A38"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970C4F2" w14:textId="0A8FDF33"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D3C2E3F" w14:textId="77777777" w:rsidTr="00D942E8">
        <w:tc>
          <w:tcPr>
            <w:tcW w:w="1399" w:type="pct"/>
          </w:tcPr>
          <w:p w14:paraId="3DF6E11D" w14:textId="4D208D14" w:rsidR="00377FA7" w:rsidRPr="008A5A97" w:rsidRDefault="00377FA7" w:rsidP="228496FA">
            <w:pPr>
              <w:jc w:val="center"/>
              <w:rPr>
                <w:rFonts w:cstheme="minorHAnsi"/>
                <w:sz w:val="20"/>
                <w:szCs w:val="20"/>
              </w:rPr>
            </w:pPr>
            <w:r w:rsidRPr="008A5A97">
              <w:rPr>
                <w:rFonts w:eastAsia="Times New Roman" w:cstheme="minorHAnsi"/>
                <w:sz w:val="20"/>
                <w:szCs w:val="20"/>
              </w:rPr>
              <w:t>Darbs dienas stacionārā</w:t>
            </w:r>
          </w:p>
        </w:tc>
        <w:tc>
          <w:tcPr>
            <w:tcW w:w="1103" w:type="pct"/>
          </w:tcPr>
          <w:p w14:paraId="3AC6D440" w14:textId="620C3BA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B52FE4A" w14:textId="23D1913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B8B8A22" w14:textId="7AA4A91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5518DD1" w14:textId="77777777" w:rsidTr="00D942E8">
        <w:tc>
          <w:tcPr>
            <w:tcW w:w="1399" w:type="pct"/>
          </w:tcPr>
          <w:p w14:paraId="562B46D5" w14:textId="506413E7" w:rsidR="00377FA7" w:rsidRPr="008A5A97" w:rsidRDefault="00377FA7" w:rsidP="228496FA">
            <w:pPr>
              <w:jc w:val="center"/>
              <w:rPr>
                <w:rFonts w:cstheme="minorHAnsi"/>
                <w:sz w:val="20"/>
                <w:szCs w:val="20"/>
              </w:rPr>
            </w:pPr>
            <w:r w:rsidRPr="008A5A97">
              <w:rPr>
                <w:rFonts w:eastAsia="Times New Roman" w:cstheme="minorHAnsi"/>
                <w:sz w:val="20"/>
                <w:szCs w:val="20"/>
              </w:rPr>
              <w:t>Konsultācijas (iekšējās)</w:t>
            </w:r>
          </w:p>
        </w:tc>
        <w:tc>
          <w:tcPr>
            <w:tcW w:w="1103" w:type="pct"/>
          </w:tcPr>
          <w:p w14:paraId="6D226CF2" w14:textId="73C73EB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33D3580" w14:textId="2BC432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A98B38A" w14:textId="41CAC43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3386E078" w14:textId="77777777" w:rsidTr="00D942E8">
        <w:tc>
          <w:tcPr>
            <w:tcW w:w="1399" w:type="pct"/>
          </w:tcPr>
          <w:p w14:paraId="0D87718C" w14:textId="2498177A" w:rsidR="00377FA7" w:rsidRPr="008A5A97" w:rsidRDefault="00377FA7" w:rsidP="228496FA">
            <w:pPr>
              <w:jc w:val="center"/>
              <w:rPr>
                <w:rFonts w:cstheme="minorHAnsi"/>
                <w:sz w:val="20"/>
                <w:szCs w:val="20"/>
              </w:rPr>
            </w:pPr>
            <w:r w:rsidRPr="008A5A97">
              <w:rPr>
                <w:rFonts w:eastAsia="Times New Roman" w:cstheme="minorHAnsi"/>
                <w:sz w:val="20"/>
                <w:szCs w:val="20"/>
              </w:rPr>
              <w:t>Izglītojošais darbs ar pacientiem</w:t>
            </w:r>
          </w:p>
        </w:tc>
        <w:tc>
          <w:tcPr>
            <w:tcW w:w="1103" w:type="pct"/>
          </w:tcPr>
          <w:p w14:paraId="6B7F1E2F" w14:textId="0315067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06BEA7E" w14:textId="45EF2FB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C6FA73C" w14:textId="6736B63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C1EAED5" w14:textId="77777777" w:rsidTr="00D942E8">
        <w:tc>
          <w:tcPr>
            <w:tcW w:w="1399" w:type="pct"/>
          </w:tcPr>
          <w:p w14:paraId="56F30A58" w14:textId="14F32A80" w:rsidR="00377FA7" w:rsidRPr="008A5A97" w:rsidRDefault="00377FA7" w:rsidP="228496FA">
            <w:pPr>
              <w:jc w:val="center"/>
              <w:rPr>
                <w:rFonts w:cstheme="minorHAnsi"/>
                <w:sz w:val="20"/>
                <w:szCs w:val="20"/>
              </w:rPr>
            </w:pPr>
            <w:r w:rsidRPr="008A5A97">
              <w:rPr>
                <w:rFonts w:eastAsia="Times New Roman" w:cstheme="minorHAnsi"/>
                <w:sz w:val="20"/>
                <w:szCs w:val="20"/>
              </w:rPr>
              <w:t>Metodiskais darbs</w:t>
            </w:r>
          </w:p>
        </w:tc>
        <w:tc>
          <w:tcPr>
            <w:tcW w:w="1103" w:type="pct"/>
          </w:tcPr>
          <w:p w14:paraId="462D392A" w14:textId="647BE24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43EC89C" w14:textId="631DFD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792BCF2" w14:textId="0846385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C81CC46" w14:textId="77777777" w:rsidTr="00D942E8">
        <w:tc>
          <w:tcPr>
            <w:tcW w:w="1399" w:type="pct"/>
          </w:tcPr>
          <w:p w14:paraId="776D3327" w14:textId="078D74DC"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(ārsta turpmākā izglītošanās)</w:t>
            </w:r>
          </w:p>
        </w:tc>
        <w:tc>
          <w:tcPr>
            <w:tcW w:w="1103" w:type="pct"/>
          </w:tcPr>
          <w:p w14:paraId="296255C0" w14:textId="03AC68F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6837D0B" w14:textId="3DBF12E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B3234E8" w14:textId="65793AE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0A8ECA0" w14:textId="77777777" w:rsidTr="00D942E8">
        <w:tc>
          <w:tcPr>
            <w:tcW w:w="1399" w:type="pct"/>
          </w:tcPr>
          <w:p w14:paraId="7FA50A51" w14:textId="03A04D9D" w:rsidR="00377FA7" w:rsidRPr="008A5A97" w:rsidRDefault="00377FA7" w:rsidP="228496FA">
            <w:pPr>
              <w:jc w:val="center"/>
              <w:rPr>
                <w:rFonts w:cstheme="minorHAnsi"/>
                <w:sz w:val="20"/>
                <w:szCs w:val="20"/>
              </w:rPr>
            </w:pPr>
            <w:r w:rsidRPr="008A5A97">
              <w:rPr>
                <w:rFonts w:eastAsia="Times New Roman" w:cstheme="minorHAnsi"/>
                <w:sz w:val="20"/>
                <w:szCs w:val="20"/>
              </w:rPr>
              <w:t>Administratīvais darbs</w:t>
            </w:r>
          </w:p>
        </w:tc>
        <w:tc>
          <w:tcPr>
            <w:tcW w:w="1103" w:type="pct"/>
          </w:tcPr>
          <w:p w14:paraId="22A1666D" w14:textId="432B9B8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C677C0" w14:textId="0F4B52C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3C8A7DD" w14:textId="07EC59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371109F" w14:textId="77777777" w:rsidTr="00D942E8">
        <w:tc>
          <w:tcPr>
            <w:tcW w:w="1399" w:type="pct"/>
          </w:tcPr>
          <w:p w14:paraId="4C18A404" w14:textId="765090B0" w:rsidR="00377FA7" w:rsidRPr="008A5A97" w:rsidRDefault="00377FA7" w:rsidP="228496FA">
            <w:pPr>
              <w:jc w:val="center"/>
              <w:rPr>
                <w:rFonts w:cstheme="minorHAnsi"/>
                <w:sz w:val="20"/>
                <w:szCs w:val="20"/>
              </w:rPr>
            </w:pPr>
            <w:r w:rsidRPr="008A5A97">
              <w:rPr>
                <w:rFonts w:eastAsia="Times New Roman" w:cstheme="minorHAnsi"/>
                <w:sz w:val="20"/>
                <w:szCs w:val="20"/>
              </w:rPr>
              <w:t>Konsīliji</w:t>
            </w:r>
          </w:p>
        </w:tc>
        <w:tc>
          <w:tcPr>
            <w:tcW w:w="1103" w:type="pct"/>
          </w:tcPr>
          <w:p w14:paraId="136A95BF" w14:textId="1E942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B099186" w14:textId="7A6F5B0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3A70DE0" w14:textId="623F5A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2DF13E7C" w14:textId="77777777" w:rsidTr="00D942E8">
        <w:tc>
          <w:tcPr>
            <w:tcW w:w="1399" w:type="pct"/>
          </w:tcPr>
          <w:p w14:paraId="789AF392" w14:textId="2F11122B" w:rsidR="00377FA7" w:rsidRPr="008A5A97" w:rsidRDefault="00377FA7" w:rsidP="228496FA">
            <w:pPr>
              <w:jc w:val="center"/>
              <w:rPr>
                <w:rFonts w:cstheme="minorHAnsi"/>
                <w:sz w:val="20"/>
                <w:szCs w:val="20"/>
              </w:rPr>
            </w:pPr>
            <w:r w:rsidRPr="008A5A97">
              <w:rPr>
                <w:rFonts w:eastAsia="Times New Roman" w:cstheme="minorHAnsi"/>
                <w:sz w:val="20"/>
                <w:szCs w:val="20"/>
              </w:rPr>
              <w:t>Pētniecība</w:t>
            </w:r>
          </w:p>
        </w:tc>
        <w:tc>
          <w:tcPr>
            <w:tcW w:w="1103" w:type="pct"/>
          </w:tcPr>
          <w:p w14:paraId="226EAE96" w14:textId="28373C7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820BCA9" w14:textId="58652796"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8C08157" w14:textId="6CC5498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1C5D29C6" w14:textId="77777777" w:rsidTr="00D942E8">
        <w:tc>
          <w:tcPr>
            <w:tcW w:w="1399" w:type="pct"/>
          </w:tcPr>
          <w:p w14:paraId="23AF9226" w14:textId="25C9325D" w:rsidR="00377FA7" w:rsidRPr="008A5A97" w:rsidRDefault="00377FA7" w:rsidP="228496FA">
            <w:pPr>
              <w:jc w:val="center"/>
              <w:rPr>
                <w:rFonts w:cstheme="minorHAnsi"/>
                <w:sz w:val="20"/>
                <w:szCs w:val="20"/>
              </w:rPr>
            </w:pPr>
            <w:r w:rsidRPr="008A5A97">
              <w:rPr>
                <w:rFonts w:eastAsia="Times New Roman" w:cstheme="minorHAnsi"/>
                <w:sz w:val="20"/>
                <w:szCs w:val="20"/>
              </w:rPr>
              <w:t>Izglītošana</w:t>
            </w:r>
          </w:p>
        </w:tc>
        <w:tc>
          <w:tcPr>
            <w:tcW w:w="1103" w:type="pct"/>
          </w:tcPr>
          <w:p w14:paraId="214CFC7E" w14:textId="0AAD92F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50" w:type="pct"/>
          </w:tcPr>
          <w:p w14:paraId="276DA021" w14:textId="483D37AF"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21DC125" w14:textId="045C8D9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6DAAA3B8" w14:textId="77777777" w:rsidTr="00D942E8">
        <w:tc>
          <w:tcPr>
            <w:tcW w:w="1399" w:type="pct"/>
          </w:tcPr>
          <w:p w14:paraId="0BF4D09A" w14:textId="100386DB" w:rsidR="00377FA7" w:rsidRPr="008A5A97" w:rsidRDefault="00377FA7" w:rsidP="228496FA">
            <w:pPr>
              <w:jc w:val="center"/>
              <w:rPr>
                <w:rFonts w:cstheme="minorHAnsi"/>
                <w:sz w:val="20"/>
                <w:szCs w:val="20"/>
              </w:rPr>
            </w:pPr>
            <w:r w:rsidRPr="008A5A97">
              <w:rPr>
                <w:rFonts w:eastAsia="Times New Roman" w:cstheme="minorHAnsi"/>
                <w:sz w:val="20"/>
                <w:szCs w:val="20"/>
              </w:rPr>
              <w:t>Dežūras</w:t>
            </w:r>
          </w:p>
        </w:tc>
        <w:tc>
          <w:tcPr>
            <w:tcW w:w="1103" w:type="pct"/>
          </w:tcPr>
          <w:p w14:paraId="249E2F18" w14:textId="6BF8E52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15ED511" w14:textId="0CAC78F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9C60165" w14:textId="34F3B5C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7A005517" w14:textId="77777777" w:rsidTr="00D942E8">
        <w:tc>
          <w:tcPr>
            <w:tcW w:w="1399" w:type="pct"/>
          </w:tcPr>
          <w:p w14:paraId="497EBD9D" w14:textId="41705EA3" w:rsidR="00377FA7" w:rsidRPr="008A5A97" w:rsidRDefault="00377FA7" w:rsidP="228496FA">
            <w:pPr>
              <w:jc w:val="center"/>
              <w:rPr>
                <w:rFonts w:cstheme="minorHAnsi"/>
                <w:sz w:val="20"/>
                <w:szCs w:val="20"/>
              </w:rPr>
            </w:pPr>
            <w:r w:rsidRPr="008A5A97">
              <w:rPr>
                <w:rFonts w:eastAsia="Times New Roman" w:cstheme="minorHAnsi"/>
                <w:sz w:val="20"/>
                <w:szCs w:val="20"/>
              </w:rPr>
              <w:t>Operācijas un manipulācijas</w:t>
            </w:r>
          </w:p>
        </w:tc>
        <w:tc>
          <w:tcPr>
            <w:tcW w:w="1103" w:type="pct"/>
          </w:tcPr>
          <w:p w14:paraId="0B5DEE5B" w14:textId="3334F54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1EB0787" w14:textId="48CAC06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DD2D644" w14:textId="029170B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A52859C" w14:textId="77777777" w:rsidTr="00377FA7">
        <w:tc>
          <w:tcPr>
            <w:tcW w:w="5000" w:type="pct"/>
            <w:gridSpan w:val="4"/>
          </w:tcPr>
          <w:p w14:paraId="262F1899" w14:textId="54D36DF5" w:rsidR="00377FA7" w:rsidRPr="008A5A97" w:rsidRDefault="00377FA7" w:rsidP="00A21DE1">
            <w:pPr>
              <w:jc w:val="center"/>
              <w:rPr>
                <w:rFonts w:cstheme="minorHAnsi"/>
                <w:sz w:val="20"/>
                <w:szCs w:val="20"/>
              </w:rPr>
            </w:pPr>
            <w:r w:rsidRPr="008A5A97">
              <w:rPr>
                <w:rFonts w:eastAsia="Times New Roman" w:cstheme="minorHAnsi"/>
                <w:b/>
                <w:bCs/>
                <w:sz w:val="20"/>
                <w:szCs w:val="20"/>
              </w:rPr>
              <w:t>MĀSĀM</w:t>
            </w:r>
            <w:r w:rsidR="0022314B">
              <w:rPr>
                <w:rFonts w:eastAsia="Times New Roman" w:cstheme="minorHAnsi"/>
                <w:b/>
                <w:bCs/>
                <w:sz w:val="20"/>
                <w:szCs w:val="20"/>
              </w:rPr>
              <w:t>*</w:t>
            </w:r>
          </w:p>
        </w:tc>
      </w:tr>
      <w:tr w:rsidR="00377FA7" w:rsidRPr="008A5A97" w14:paraId="67E3038F" w14:textId="77777777" w:rsidTr="00D942E8">
        <w:tc>
          <w:tcPr>
            <w:tcW w:w="1399" w:type="pct"/>
          </w:tcPr>
          <w:p w14:paraId="0F6E04D9" w14:textId="32BD5945" w:rsidR="00377FA7" w:rsidRPr="008A5A97" w:rsidRDefault="00377FA7" w:rsidP="228496FA">
            <w:pPr>
              <w:jc w:val="center"/>
              <w:rPr>
                <w:rFonts w:cstheme="minorHAnsi"/>
                <w:sz w:val="20"/>
                <w:szCs w:val="20"/>
              </w:rPr>
            </w:pPr>
            <w:r w:rsidRPr="008A5A97">
              <w:rPr>
                <w:rFonts w:eastAsia="Times New Roman" w:cstheme="minorHAnsi"/>
                <w:sz w:val="20"/>
                <w:szCs w:val="20"/>
              </w:rPr>
              <w:t>Aprūpes plānošana, sniegšana, veiktās aprūpes izvērtēšana</w:t>
            </w:r>
          </w:p>
        </w:tc>
        <w:tc>
          <w:tcPr>
            <w:tcW w:w="1103" w:type="pct"/>
          </w:tcPr>
          <w:p w14:paraId="07FABBBE" w14:textId="0444E45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8FF554C" w14:textId="7BB630F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23FD663" w14:textId="461DA7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3ADDB60F" w14:textId="77777777" w:rsidTr="00D942E8">
        <w:tc>
          <w:tcPr>
            <w:tcW w:w="1399" w:type="pct"/>
          </w:tcPr>
          <w:p w14:paraId="56ECB030" w14:textId="00A6681E" w:rsidR="00377FA7" w:rsidRPr="008A5A97" w:rsidRDefault="00377FA7" w:rsidP="228496FA">
            <w:pPr>
              <w:jc w:val="center"/>
              <w:rPr>
                <w:rFonts w:cstheme="minorHAnsi"/>
                <w:sz w:val="20"/>
                <w:szCs w:val="20"/>
              </w:rPr>
            </w:pPr>
            <w:r w:rsidRPr="008A5A97">
              <w:rPr>
                <w:rFonts w:eastAsia="Times New Roman" w:cstheme="minorHAnsi"/>
                <w:sz w:val="20"/>
                <w:szCs w:val="20"/>
              </w:rPr>
              <w:t>Pacientu uzraudzības nodrošināšana</w:t>
            </w:r>
          </w:p>
        </w:tc>
        <w:tc>
          <w:tcPr>
            <w:tcW w:w="1103" w:type="pct"/>
          </w:tcPr>
          <w:p w14:paraId="355C4D9D" w14:textId="7CA5218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9C37DB3" w14:textId="3B65AF4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3AF254D1" w14:textId="008E4F15"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E2FA426" w14:textId="77777777" w:rsidTr="00D942E8">
        <w:tc>
          <w:tcPr>
            <w:tcW w:w="1399" w:type="pct"/>
          </w:tcPr>
          <w:p w14:paraId="63E58999" w14:textId="020DBA6C" w:rsidR="00377FA7" w:rsidRPr="008A5A97" w:rsidRDefault="00377FA7" w:rsidP="228496FA">
            <w:pPr>
              <w:jc w:val="center"/>
              <w:rPr>
                <w:rFonts w:cstheme="minorHAnsi"/>
                <w:sz w:val="20"/>
                <w:szCs w:val="20"/>
              </w:rPr>
            </w:pPr>
            <w:r w:rsidRPr="008A5A97">
              <w:rPr>
                <w:rFonts w:eastAsia="Times New Roman" w:cstheme="minorHAnsi"/>
                <w:sz w:val="20"/>
                <w:szCs w:val="20"/>
              </w:rPr>
              <w:t>Medikamentu saņemšana, administrēšana</w:t>
            </w:r>
          </w:p>
        </w:tc>
        <w:tc>
          <w:tcPr>
            <w:tcW w:w="1103" w:type="pct"/>
          </w:tcPr>
          <w:p w14:paraId="6D9DEBDE" w14:textId="2BDB9A85"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99E1FDA" w14:textId="74E02BDA"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E25CBBA" w14:textId="2FEE1C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D91FDB3" w14:textId="77777777" w:rsidTr="00D942E8">
        <w:tc>
          <w:tcPr>
            <w:tcW w:w="1399" w:type="pct"/>
          </w:tcPr>
          <w:p w14:paraId="4CE9E719" w14:textId="60B5728B" w:rsidR="00377FA7" w:rsidRPr="008A5A97" w:rsidRDefault="00377FA7" w:rsidP="228496FA">
            <w:pPr>
              <w:jc w:val="center"/>
              <w:rPr>
                <w:rFonts w:cstheme="minorHAnsi"/>
                <w:sz w:val="20"/>
                <w:szCs w:val="20"/>
              </w:rPr>
            </w:pPr>
            <w:r w:rsidRPr="008A5A97">
              <w:rPr>
                <w:rFonts w:eastAsia="Times New Roman" w:cstheme="minorHAnsi"/>
                <w:sz w:val="20"/>
                <w:szCs w:val="20"/>
              </w:rPr>
              <w:t>Diagnostisko un ārstniecisko procedūru veikšana, NMP sniegšana</w:t>
            </w:r>
          </w:p>
        </w:tc>
        <w:tc>
          <w:tcPr>
            <w:tcW w:w="1103" w:type="pct"/>
          </w:tcPr>
          <w:p w14:paraId="72F3C1A1" w14:textId="44D10CA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0613C1" w14:textId="15B6D0C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13702309" w14:textId="5572779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6D190D1D" w14:textId="77777777" w:rsidTr="00D942E8">
        <w:tc>
          <w:tcPr>
            <w:tcW w:w="1399" w:type="pct"/>
          </w:tcPr>
          <w:p w14:paraId="788A9650" w14:textId="720F94F3" w:rsidR="00377FA7" w:rsidRPr="008A5A97" w:rsidRDefault="00377FA7" w:rsidP="228496FA">
            <w:pPr>
              <w:jc w:val="center"/>
              <w:rPr>
                <w:rFonts w:cstheme="minorHAnsi"/>
                <w:sz w:val="20"/>
                <w:szCs w:val="20"/>
              </w:rPr>
            </w:pPr>
            <w:r w:rsidRPr="008A5A97">
              <w:rPr>
                <w:rFonts w:eastAsia="Times New Roman" w:cstheme="minorHAnsi"/>
                <w:sz w:val="20"/>
                <w:szCs w:val="20"/>
              </w:rPr>
              <w:t>Darba vides un drošības uzturēšana</w:t>
            </w:r>
          </w:p>
        </w:tc>
        <w:tc>
          <w:tcPr>
            <w:tcW w:w="1103" w:type="pct"/>
          </w:tcPr>
          <w:p w14:paraId="00C053C7" w14:textId="2660E05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40CFEC4" w14:textId="6B872339"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5D96F6B7" w14:textId="36A79B8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B485DD8" w14:textId="77777777" w:rsidTr="00D942E8">
        <w:tc>
          <w:tcPr>
            <w:tcW w:w="1399" w:type="pct"/>
          </w:tcPr>
          <w:p w14:paraId="7B17D8DA" w14:textId="4E9BA6D0" w:rsidR="00377FA7" w:rsidRPr="008A5A97" w:rsidRDefault="00377FA7" w:rsidP="228496FA">
            <w:pPr>
              <w:jc w:val="center"/>
              <w:rPr>
                <w:rFonts w:cstheme="minorHAnsi"/>
                <w:sz w:val="20"/>
                <w:szCs w:val="20"/>
              </w:rPr>
            </w:pPr>
            <w:r w:rsidRPr="008A5A97">
              <w:rPr>
                <w:rFonts w:eastAsia="Times New Roman" w:cstheme="minorHAnsi"/>
                <w:sz w:val="20"/>
                <w:szCs w:val="20"/>
              </w:rPr>
              <w:t>Dokumentācijas nodrošināšana</w:t>
            </w:r>
          </w:p>
        </w:tc>
        <w:tc>
          <w:tcPr>
            <w:tcW w:w="1103" w:type="pct"/>
          </w:tcPr>
          <w:p w14:paraId="565A363A" w14:textId="3EF792F9"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6D59C77" w14:textId="218D3E1C"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5F62C85" w14:textId="5C7DC82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6938A01" w14:textId="77777777" w:rsidTr="00D942E8">
        <w:tc>
          <w:tcPr>
            <w:tcW w:w="1399" w:type="pct"/>
          </w:tcPr>
          <w:p w14:paraId="2858C8F6" w14:textId="19CB9AF5"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(māsas turpmākā izglītošanās)</w:t>
            </w:r>
          </w:p>
        </w:tc>
        <w:tc>
          <w:tcPr>
            <w:tcW w:w="1103" w:type="pct"/>
          </w:tcPr>
          <w:p w14:paraId="5CDD16EE" w14:textId="468D8AF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8B870DB" w14:textId="38D3851B"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63116F35" w14:textId="4A38E4B6" w:rsidR="00377FA7" w:rsidRPr="008A5A97" w:rsidRDefault="00BF2F13" w:rsidP="228496FA">
            <w:pPr>
              <w:jc w:val="center"/>
              <w:rPr>
                <w:rFonts w:cstheme="minorHAnsi"/>
                <w:sz w:val="20"/>
                <w:szCs w:val="20"/>
              </w:rPr>
            </w:pPr>
            <w:r>
              <w:rPr>
                <w:rFonts w:eastAsia="Times New Roman" w:cstheme="minorHAnsi"/>
                <w:b/>
                <w:bCs/>
                <w:sz w:val="20"/>
                <w:szCs w:val="20"/>
              </w:rPr>
              <w:t>x</w:t>
            </w:r>
            <w:r w:rsidR="00377FA7" w:rsidRPr="008A5A97">
              <w:rPr>
                <w:rFonts w:eastAsia="Times New Roman" w:cstheme="minorHAnsi"/>
                <w:b/>
                <w:bCs/>
                <w:sz w:val="20"/>
                <w:szCs w:val="20"/>
              </w:rPr>
              <w:t xml:space="preserve"> </w:t>
            </w:r>
          </w:p>
        </w:tc>
      </w:tr>
      <w:tr w:rsidR="00377FA7" w:rsidRPr="008A5A97" w14:paraId="75FBEE30" w14:textId="77777777" w:rsidTr="00D942E8">
        <w:tc>
          <w:tcPr>
            <w:tcW w:w="1399" w:type="pct"/>
          </w:tcPr>
          <w:p w14:paraId="3C2B9943" w14:textId="5DD10DD5" w:rsidR="00377FA7" w:rsidRPr="008A5A97" w:rsidRDefault="00377FA7" w:rsidP="228496FA">
            <w:pPr>
              <w:jc w:val="center"/>
              <w:rPr>
                <w:rFonts w:cstheme="minorHAnsi"/>
                <w:sz w:val="20"/>
                <w:szCs w:val="20"/>
              </w:rPr>
            </w:pPr>
            <w:r w:rsidRPr="008A5A97">
              <w:rPr>
                <w:rFonts w:eastAsia="Times New Roman" w:cstheme="minorHAnsi"/>
                <w:sz w:val="20"/>
                <w:szCs w:val="20"/>
              </w:rPr>
              <w:t>Pacientu izglītošana</w:t>
            </w:r>
          </w:p>
        </w:tc>
        <w:tc>
          <w:tcPr>
            <w:tcW w:w="1103" w:type="pct"/>
          </w:tcPr>
          <w:p w14:paraId="44778226" w14:textId="2DC99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A4AAECB" w14:textId="5D3B39B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3C485F2" w14:textId="5270AA6D"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750D708C" w14:textId="77777777" w:rsidTr="00D942E8">
        <w:tc>
          <w:tcPr>
            <w:tcW w:w="1399" w:type="pct"/>
          </w:tcPr>
          <w:p w14:paraId="5F0C2702" w14:textId="1E54AD51" w:rsidR="00377FA7" w:rsidRPr="008A5A97" w:rsidRDefault="00377FA7" w:rsidP="228496FA">
            <w:pPr>
              <w:jc w:val="center"/>
              <w:rPr>
                <w:rFonts w:cstheme="minorHAnsi"/>
                <w:sz w:val="20"/>
                <w:szCs w:val="20"/>
              </w:rPr>
            </w:pPr>
            <w:r w:rsidRPr="008A5A97">
              <w:rPr>
                <w:rFonts w:eastAsia="Times New Roman" w:cstheme="minorHAnsi"/>
                <w:sz w:val="20"/>
                <w:szCs w:val="20"/>
              </w:rPr>
              <w:lastRenderedPageBreak/>
              <w:t>Studentu izglītošana</w:t>
            </w:r>
          </w:p>
        </w:tc>
        <w:tc>
          <w:tcPr>
            <w:tcW w:w="1103" w:type="pct"/>
          </w:tcPr>
          <w:p w14:paraId="779A9F1E" w14:textId="3434B82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50" w:type="pct"/>
          </w:tcPr>
          <w:p w14:paraId="109E6F73" w14:textId="08E914A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CB1D526" w14:textId="741F06C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32902465" w14:textId="77777777" w:rsidTr="00D942E8">
        <w:tc>
          <w:tcPr>
            <w:tcW w:w="1399" w:type="pct"/>
          </w:tcPr>
          <w:p w14:paraId="16EDFDB6" w14:textId="2841A7FE" w:rsidR="00377FA7" w:rsidRPr="008A5A97" w:rsidRDefault="00377FA7" w:rsidP="228496FA">
            <w:pPr>
              <w:jc w:val="center"/>
              <w:rPr>
                <w:rFonts w:cstheme="minorHAnsi"/>
                <w:sz w:val="20"/>
                <w:szCs w:val="20"/>
              </w:rPr>
            </w:pPr>
            <w:r w:rsidRPr="008A5A97">
              <w:rPr>
                <w:rFonts w:eastAsia="Times New Roman" w:cstheme="minorHAnsi"/>
                <w:sz w:val="20"/>
                <w:szCs w:val="20"/>
              </w:rPr>
              <w:t>Higiēnas procedūru izpilde un pēcnāves aprūpe</w:t>
            </w:r>
          </w:p>
        </w:tc>
        <w:tc>
          <w:tcPr>
            <w:tcW w:w="1103" w:type="pct"/>
          </w:tcPr>
          <w:p w14:paraId="4B143ED5" w14:textId="3054C4A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951ED48" w14:textId="106C4C8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07F8CFD" w14:textId="107720C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bl>
    <w:p w14:paraId="5FFEC77D" w14:textId="3484264A"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52A05765" w14:textId="64863CE2" w:rsidR="009C6E4C" w:rsidRPr="005E5508" w:rsidRDefault="007D35F4" w:rsidP="005E0FF1">
      <w:pPr>
        <w:pStyle w:val="ListParagraph"/>
        <w:spacing w:before="120" w:line="240" w:lineRule="auto"/>
        <w:ind w:left="0"/>
        <w:jc w:val="both"/>
        <w:rPr>
          <w:rFonts w:eastAsia="Times New Roman"/>
          <w:bCs/>
          <w:sz w:val="24"/>
          <w:szCs w:val="24"/>
        </w:rPr>
      </w:pPr>
      <w:r w:rsidRPr="005E5508">
        <w:rPr>
          <w:rFonts w:eastAsia="Times New Roman"/>
          <w:bCs/>
          <w:sz w:val="24"/>
          <w:szCs w:val="24"/>
        </w:rPr>
        <w:t xml:space="preserve">Šobrīd spēkā esošs ir “Māsas (medicīnas māsas) profesijas standarts”, savukārt </w:t>
      </w:r>
      <w:r w:rsidR="009C6E4C" w:rsidRPr="005E5508">
        <w:rPr>
          <w:rFonts w:eastAsia="Times New Roman"/>
          <w:bCs/>
          <w:sz w:val="24"/>
          <w:szCs w:val="24"/>
        </w:rPr>
        <w:t>2020.gada 12.augusta Profesionālās izglītības un nodarbinātības trīspusējās sadarbības apakšpadomes sēdē (prot. Nr.6) tika apstiprināts jaunais “Māsas (vispārējās aprūpes māsas) profesijas standarts”</w:t>
      </w:r>
      <w:r w:rsidR="009364C0" w:rsidRPr="005E5508">
        <w:rPr>
          <w:rFonts w:eastAsia="Times New Roman"/>
          <w:bCs/>
          <w:sz w:val="24"/>
          <w:szCs w:val="24"/>
        </w:rPr>
        <w:t xml:space="preserve">, kas stāsies spēkā 2022.gada 1.janvārī. </w:t>
      </w:r>
      <w:r w:rsidRPr="005E5508">
        <w:rPr>
          <w:rFonts w:eastAsia="Times New Roman"/>
          <w:bCs/>
          <w:sz w:val="24"/>
          <w:szCs w:val="24"/>
        </w:rPr>
        <w:t xml:space="preserve">Līdz ar to </w:t>
      </w:r>
      <w:r w:rsidR="00205DD0" w:rsidRPr="005E5508">
        <w:rPr>
          <w:rFonts w:eastAsia="Times New Roman"/>
          <w:bCs/>
          <w:sz w:val="24"/>
          <w:szCs w:val="24"/>
        </w:rPr>
        <w:t xml:space="preserve">atbilstoši jaunajam māsu profesijas standartam </w:t>
      </w:r>
      <w:r w:rsidR="00073092" w:rsidRPr="005E5508">
        <w:rPr>
          <w:rFonts w:eastAsia="Times New Roman"/>
          <w:bCs/>
          <w:sz w:val="24"/>
          <w:szCs w:val="24"/>
        </w:rPr>
        <w:t>ir</w:t>
      </w:r>
      <w:r w:rsidRPr="005E5508">
        <w:rPr>
          <w:rFonts w:eastAsia="Times New Roman"/>
          <w:bCs/>
          <w:sz w:val="24"/>
          <w:szCs w:val="24"/>
        </w:rPr>
        <w:t xml:space="preserve"> definēt</w:t>
      </w:r>
      <w:r w:rsidR="00073092" w:rsidRPr="005E5508">
        <w:rPr>
          <w:rFonts w:eastAsia="Times New Roman"/>
          <w:bCs/>
          <w:sz w:val="24"/>
          <w:szCs w:val="24"/>
        </w:rPr>
        <w:t>as arī</w:t>
      </w:r>
      <w:r w:rsidRPr="005E5508">
        <w:rPr>
          <w:rFonts w:eastAsia="Times New Roman"/>
          <w:bCs/>
          <w:sz w:val="24"/>
          <w:szCs w:val="24"/>
        </w:rPr>
        <w:t xml:space="preserve"> </w:t>
      </w:r>
      <w:r w:rsidR="00205DD0" w:rsidRPr="005E5508">
        <w:rPr>
          <w:rFonts w:eastAsia="Times New Roman"/>
          <w:bCs/>
          <w:sz w:val="24"/>
          <w:szCs w:val="24"/>
        </w:rPr>
        <w:t>vispārējās aprūpes māsas</w:t>
      </w:r>
      <w:r w:rsidRPr="005E5508">
        <w:rPr>
          <w:rFonts w:eastAsia="Times New Roman"/>
          <w:bCs/>
          <w:sz w:val="24"/>
          <w:szCs w:val="24"/>
        </w:rPr>
        <w:t xml:space="preserve"> darba samaksas sastāvdaļ</w:t>
      </w:r>
      <w:r w:rsidR="001704AC" w:rsidRPr="005E5508">
        <w:rPr>
          <w:rFonts w:eastAsia="Times New Roman"/>
          <w:bCs/>
          <w:sz w:val="24"/>
          <w:szCs w:val="24"/>
        </w:rPr>
        <w:t>u</w:t>
      </w:r>
      <w:r w:rsidRPr="005E5508">
        <w:rPr>
          <w:rFonts w:eastAsia="Times New Roman"/>
          <w:bCs/>
          <w:sz w:val="24"/>
          <w:szCs w:val="24"/>
        </w:rPr>
        <w:t xml:space="preserve"> (balstoties uz PLE) sadalījum</w:t>
      </w:r>
      <w:r w:rsidR="001704AC" w:rsidRPr="005E5508">
        <w:rPr>
          <w:rFonts w:eastAsia="Times New Roman"/>
          <w:bCs/>
          <w:sz w:val="24"/>
          <w:szCs w:val="24"/>
        </w:rPr>
        <w:t>s</w:t>
      </w:r>
      <w:r w:rsidR="00205DD0" w:rsidRPr="005E5508">
        <w:rPr>
          <w:rFonts w:eastAsia="Times New Roman"/>
          <w:bCs/>
          <w:sz w:val="24"/>
          <w:szCs w:val="24"/>
        </w:rPr>
        <w:t xml:space="preserve"> </w:t>
      </w:r>
      <w:r w:rsidRPr="005E5508">
        <w:rPr>
          <w:rFonts w:eastAsia="Times New Roman"/>
          <w:bCs/>
          <w:sz w:val="24"/>
          <w:szCs w:val="24"/>
        </w:rPr>
        <w:t>(4.13.tabula)</w:t>
      </w:r>
      <w:r w:rsidR="00E276E5" w:rsidRPr="005E5508">
        <w:rPr>
          <w:rFonts w:eastAsia="Times New Roman"/>
          <w:bCs/>
          <w:sz w:val="24"/>
          <w:szCs w:val="24"/>
        </w:rPr>
        <w:t>. Izvērtējot jauno darba samaksas sastāvdaļu sadalījumu māsām, pienākumi, par kuriem būtu maksājam</w:t>
      </w:r>
      <w:r w:rsidR="00900275" w:rsidRPr="005E5508">
        <w:rPr>
          <w:rFonts w:eastAsia="Times New Roman"/>
          <w:bCs/>
          <w:sz w:val="24"/>
          <w:szCs w:val="24"/>
        </w:rPr>
        <w:t>a</w:t>
      </w:r>
      <w:r w:rsidR="00E276E5" w:rsidRPr="005E5508">
        <w:rPr>
          <w:rFonts w:eastAsia="Times New Roman"/>
          <w:bCs/>
          <w:sz w:val="24"/>
          <w:szCs w:val="24"/>
        </w:rPr>
        <w:t xml:space="preserve"> piemaksu mainīgā daļa, būtu </w:t>
      </w:r>
      <w:r w:rsidR="00E276E5" w:rsidRPr="005E5508">
        <w:rPr>
          <w:rFonts w:eastAsia="Times New Roman"/>
          <w:b/>
          <w:sz w:val="24"/>
          <w:szCs w:val="24"/>
        </w:rPr>
        <w:t>mentordarbība, veselības aprūpes speciālistu izglītošana, studējošo izglītošana, pētījumi un projekti</w:t>
      </w:r>
      <w:r w:rsidR="00E276E5" w:rsidRPr="005E5508">
        <w:rPr>
          <w:rFonts w:eastAsia="Times New Roman"/>
          <w:bCs/>
          <w:sz w:val="24"/>
          <w:szCs w:val="24"/>
        </w:rPr>
        <w:t>.</w:t>
      </w:r>
    </w:p>
    <w:p w14:paraId="35ABE2C7" w14:textId="1BF439B6" w:rsidR="00E276E5" w:rsidRPr="005E5508" w:rsidRDefault="00E276E5" w:rsidP="00E276E5">
      <w:pPr>
        <w:spacing w:line="257" w:lineRule="auto"/>
        <w:jc w:val="right"/>
        <w:rPr>
          <w:rFonts w:cstheme="minorHAnsi"/>
          <w:sz w:val="20"/>
          <w:szCs w:val="20"/>
        </w:rPr>
      </w:pPr>
      <w:r w:rsidRPr="005E5508">
        <w:rPr>
          <w:rFonts w:eastAsia="Times New Roman" w:cstheme="minorHAnsi"/>
          <w:sz w:val="20"/>
          <w:szCs w:val="20"/>
        </w:rPr>
        <w:t>4.13. tabula</w:t>
      </w:r>
    </w:p>
    <w:p w14:paraId="1FCB6BBA" w14:textId="4C417891" w:rsidR="00E276E5" w:rsidRPr="005E5508" w:rsidRDefault="00E276E5" w:rsidP="00E276E5">
      <w:pPr>
        <w:spacing w:line="257" w:lineRule="auto"/>
        <w:jc w:val="center"/>
        <w:rPr>
          <w:rFonts w:cstheme="minorHAnsi"/>
          <w:color w:val="007D6B"/>
          <w:sz w:val="24"/>
          <w:szCs w:val="24"/>
        </w:rPr>
      </w:pPr>
      <w:r w:rsidRPr="005E5508">
        <w:rPr>
          <w:rFonts w:eastAsia="Times New Roman" w:cstheme="minorHAnsi"/>
          <w:b/>
          <w:color w:val="007D6B"/>
          <w:sz w:val="24"/>
          <w:szCs w:val="24"/>
        </w:rPr>
        <w:t>Pēc jaunā māsu profesijas standarta izvērtētais sadalījums darba samaksas sastāvdaļām (balstoties uz PLE) māsām</w:t>
      </w:r>
      <w:r w:rsidR="0022314B"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E276E5" w:rsidRPr="005E5508" w14:paraId="66360A43" w14:textId="77777777" w:rsidTr="00E276E5">
        <w:trPr>
          <w:tblHeader/>
        </w:trPr>
        <w:tc>
          <w:tcPr>
            <w:tcW w:w="1399" w:type="pct"/>
            <w:shd w:val="clear" w:color="auto" w:fill="00A08C"/>
            <w:vAlign w:val="center"/>
          </w:tcPr>
          <w:p w14:paraId="64011A64"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Pienākums</w:t>
            </w:r>
          </w:p>
        </w:tc>
        <w:tc>
          <w:tcPr>
            <w:tcW w:w="1103" w:type="pct"/>
            <w:shd w:val="clear" w:color="auto" w:fill="00A08C"/>
            <w:vAlign w:val="center"/>
          </w:tcPr>
          <w:p w14:paraId="195E591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Pamatalga</w:t>
            </w:r>
          </w:p>
        </w:tc>
        <w:tc>
          <w:tcPr>
            <w:tcW w:w="1250" w:type="pct"/>
            <w:shd w:val="clear" w:color="auto" w:fill="00A08C"/>
            <w:vAlign w:val="center"/>
          </w:tcPr>
          <w:p w14:paraId="538D0E1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Obligātā piemaksa</w:t>
            </w:r>
          </w:p>
        </w:tc>
        <w:tc>
          <w:tcPr>
            <w:tcW w:w="1248" w:type="pct"/>
            <w:shd w:val="clear" w:color="auto" w:fill="00A08C"/>
            <w:vAlign w:val="center"/>
          </w:tcPr>
          <w:p w14:paraId="656170EC"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Citas piemaksas, mainīgā daļa</w:t>
            </w:r>
          </w:p>
        </w:tc>
      </w:tr>
      <w:tr w:rsidR="00E276E5" w:rsidRPr="005E5508" w14:paraId="59F5EC6A" w14:textId="77777777" w:rsidTr="00E276E5">
        <w:tc>
          <w:tcPr>
            <w:tcW w:w="1399" w:type="pct"/>
          </w:tcPr>
          <w:p w14:paraId="1E6493A2" w14:textId="5B2F74A1" w:rsidR="00E276E5" w:rsidRPr="005E5508" w:rsidRDefault="00C136B1" w:rsidP="00205DD0">
            <w:pPr>
              <w:jc w:val="center"/>
              <w:rPr>
                <w:rFonts w:cstheme="minorHAnsi"/>
                <w:sz w:val="20"/>
                <w:szCs w:val="20"/>
              </w:rPr>
            </w:pPr>
            <w:r w:rsidRPr="005E5508">
              <w:rPr>
                <w:rFonts w:eastAsia="Times New Roman" w:cstheme="minorHAnsi"/>
                <w:sz w:val="20"/>
                <w:szCs w:val="20"/>
              </w:rPr>
              <w:t>Vispārējās aprūpes nodrošināšana</w:t>
            </w:r>
          </w:p>
        </w:tc>
        <w:tc>
          <w:tcPr>
            <w:tcW w:w="1103" w:type="pct"/>
          </w:tcPr>
          <w:p w14:paraId="138070E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41788A4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85E05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959BAA" w14:textId="77777777" w:rsidTr="00E276E5">
        <w:tc>
          <w:tcPr>
            <w:tcW w:w="1399" w:type="pct"/>
          </w:tcPr>
          <w:p w14:paraId="4A7B8D07" w14:textId="4DF7FBB2" w:rsidR="00E276E5" w:rsidRPr="005E5508" w:rsidRDefault="00C136B1" w:rsidP="00205DD0">
            <w:pPr>
              <w:jc w:val="center"/>
              <w:rPr>
                <w:rFonts w:cstheme="minorHAnsi"/>
                <w:sz w:val="20"/>
                <w:szCs w:val="20"/>
              </w:rPr>
            </w:pPr>
            <w:r w:rsidRPr="005E5508">
              <w:rPr>
                <w:rFonts w:eastAsia="Times New Roman" w:cstheme="minorHAnsi"/>
                <w:sz w:val="20"/>
                <w:szCs w:val="20"/>
              </w:rPr>
              <w:t>Vispārējās specializētās aprūpes nodrošināšana</w:t>
            </w:r>
          </w:p>
        </w:tc>
        <w:tc>
          <w:tcPr>
            <w:tcW w:w="1103" w:type="pct"/>
          </w:tcPr>
          <w:p w14:paraId="00DE1C5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F0E99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2C3D954E"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661333D0" w14:textId="77777777" w:rsidTr="00E276E5">
        <w:tc>
          <w:tcPr>
            <w:tcW w:w="1399" w:type="pct"/>
          </w:tcPr>
          <w:p w14:paraId="7381A9CA" w14:textId="5C4885D2" w:rsidR="00E276E5" w:rsidRPr="005E5508" w:rsidRDefault="00C136B1" w:rsidP="00205DD0">
            <w:pPr>
              <w:jc w:val="center"/>
              <w:rPr>
                <w:rFonts w:cstheme="minorHAnsi"/>
                <w:sz w:val="20"/>
                <w:szCs w:val="20"/>
              </w:rPr>
            </w:pPr>
            <w:r w:rsidRPr="005E5508">
              <w:rPr>
                <w:rFonts w:eastAsia="Times New Roman" w:cstheme="minorHAnsi"/>
                <w:sz w:val="20"/>
                <w:szCs w:val="20"/>
              </w:rPr>
              <w:t>Izglītošana (māsu praksē)</w:t>
            </w:r>
          </w:p>
        </w:tc>
        <w:tc>
          <w:tcPr>
            <w:tcW w:w="1103" w:type="pct"/>
          </w:tcPr>
          <w:p w14:paraId="505B8CD7"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36E1A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B7BC3CC" w14:textId="65429FC1"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15D498DF" w14:textId="77777777" w:rsidTr="00E276E5">
        <w:tc>
          <w:tcPr>
            <w:tcW w:w="1399" w:type="pct"/>
          </w:tcPr>
          <w:p w14:paraId="09B79014" w14:textId="58B3ADC0" w:rsidR="00E276E5" w:rsidRPr="005E5508" w:rsidRDefault="00C136B1" w:rsidP="00205DD0">
            <w:pPr>
              <w:jc w:val="center"/>
              <w:rPr>
                <w:rFonts w:cstheme="minorHAnsi"/>
                <w:sz w:val="20"/>
                <w:szCs w:val="20"/>
              </w:rPr>
            </w:pPr>
            <w:r w:rsidRPr="005E5508">
              <w:rPr>
                <w:rFonts w:cstheme="minorHAnsi"/>
                <w:sz w:val="20"/>
                <w:szCs w:val="20"/>
              </w:rPr>
              <w:t>Līderības un menedžmenta nodrošināšana māsu praksē</w:t>
            </w:r>
          </w:p>
        </w:tc>
        <w:tc>
          <w:tcPr>
            <w:tcW w:w="1103" w:type="pct"/>
          </w:tcPr>
          <w:p w14:paraId="621EF6C0" w14:textId="1C015C04" w:rsidR="00E276E5" w:rsidRPr="005E5508" w:rsidRDefault="00E276E5" w:rsidP="00205DD0">
            <w:pPr>
              <w:jc w:val="center"/>
              <w:rPr>
                <w:rFonts w:cstheme="minorHAnsi"/>
                <w:sz w:val="20"/>
                <w:szCs w:val="20"/>
              </w:rPr>
            </w:pPr>
          </w:p>
        </w:tc>
        <w:tc>
          <w:tcPr>
            <w:tcW w:w="1250" w:type="pct"/>
          </w:tcPr>
          <w:p w14:paraId="58ED196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1AF3CB8D" w14:textId="0885098E"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09DA2E44" w14:textId="77777777" w:rsidTr="00E276E5">
        <w:tc>
          <w:tcPr>
            <w:tcW w:w="1399" w:type="pct"/>
          </w:tcPr>
          <w:p w14:paraId="17F962C7" w14:textId="161D7F10" w:rsidR="00E276E5" w:rsidRPr="005E5508" w:rsidRDefault="00C136B1" w:rsidP="00205DD0">
            <w:pPr>
              <w:jc w:val="center"/>
              <w:rPr>
                <w:rFonts w:cstheme="minorHAnsi"/>
                <w:sz w:val="20"/>
                <w:szCs w:val="20"/>
              </w:rPr>
            </w:pPr>
            <w:r w:rsidRPr="005E5508">
              <w:rPr>
                <w:rFonts w:cstheme="minorHAnsi"/>
                <w:sz w:val="20"/>
                <w:szCs w:val="20"/>
              </w:rPr>
              <w:t>Personīgās un profesionālās pilnveides turpināšana</w:t>
            </w:r>
          </w:p>
        </w:tc>
        <w:tc>
          <w:tcPr>
            <w:tcW w:w="1103" w:type="pct"/>
          </w:tcPr>
          <w:p w14:paraId="554F35DF"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5AD294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5B87F54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25C5AD" w14:textId="77777777" w:rsidTr="00E276E5">
        <w:tc>
          <w:tcPr>
            <w:tcW w:w="1399" w:type="pct"/>
          </w:tcPr>
          <w:p w14:paraId="122DAF63" w14:textId="7936973A" w:rsidR="00E276E5" w:rsidRPr="005E5508" w:rsidRDefault="00C136B1" w:rsidP="00205DD0">
            <w:pPr>
              <w:jc w:val="center"/>
              <w:rPr>
                <w:rFonts w:cstheme="minorHAnsi"/>
                <w:sz w:val="20"/>
                <w:szCs w:val="20"/>
              </w:rPr>
            </w:pPr>
            <w:r w:rsidRPr="005E5508">
              <w:rPr>
                <w:rFonts w:cstheme="minorHAnsi"/>
                <w:sz w:val="20"/>
                <w:szCs w:val="20"/>
              </w:rPr>
              <w:t>Klīnisko procedūru veikšana</w:t>
            </w:r>
          </w:p>
        </w:tc>
        <w:tc>
          <w:tcPr>
            <w:tcW w:w="1103" w:type="pct"/>
          </w:tcPr>
          <w:p w14:paraId="7DAE23C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1C9FA00D"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32CBD7E2"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bl>
    <w:p w14:paraId="56962AE4" w14:textId="5FA0F46F"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3CCE2962" w14:textId="7614F35E" w:rsidR="00073092" w:rsidRPr="005E5508" w:rsidRDefault="001704AC" w:rsidP="005E0FF1">
      <w:pPr>
        <w:spacing w:before="120" w:line="240" w:lineRule="auto"/>
        <w:jc w:val="both"/>
        <w:rPr>
          <w:bCs/>
          <w:sz w:val="24"/>
          <w:szCs w:val="24"/>
        </w:rPr>
      </w:pPr>
      <w:r w:rsidRPr="005E5508">
        <w:rPr>
          <w:bCs/>
          <w:sz w:val="24"/>
          <w:szCs w:val="24"/>
        </w:rPr>
        <w:t>4.14.tabulā</w:t>
      </w:r>
      <w:r w:rsidR="00D12EB8" w:rsidRPr="005E5508">
        <w:rPr>
          <w:bCs/>
          <w:sz w:val="24"/>
          <w:szCs w:val="24"/>
        </w:rPr>
        <w:t xml:space="preserve"> salīdzināts </w:t>
      </w:r>
      <w:r w:rsidR="00073092" w:rsidRPr="005E5508">
        <w:rPr>
          <w:bCs/>
          <w:sz w:val="24"/>
          <w:szCs w:val="24"/>
        </w:rPr>
        <w:t>domnīcas ekspertu izstrādāt</w:t>
      </w:r>
      <w:r w:rsidR="00D12EB8" w:rsidRPr="005E5508">
        <w:rPr>
          <w:bCs/>
          <w:sz w:val="24"/>
          <w:szCs w:val="24"/>
        </w:rPr>
        <w:t>ais</w:t>
      </w:r>
      <w:r w:rsidR="00073092" w:rsidRPr="005E5508">
        <w:rPr>
          <w:bCs/>
          <w:sz w:val="24"/>
          <w:szCs w:val="24"/>
        </w:rPr>
        <w:t xml:space="preserve"> sadalījum</w:t>
      </w:r>
      <w:r w:rsidR="00D12EB8" w:rsidRPr="005E5508">
        <w:rPr>
          <w:bCs/>
          <w:sz w:val="24"/>
          <w:szCs w:val="24"/>
        </w:rPr>
        <w:t>s</w:t>
      </w:r>
      <w:r w:rsidR="00073092" w:rsidRPr="005E5508">
        <w:rPr>
          <w:bCs/>
          <w:sz w:val="24"/>
          <w:szCs w:val="24"/>
        </w:rPr>
        <w:t xml:space="preserve"> medicīnas māsām</w:t>
      </w:r>
      <w:r w:rsidR="00D12EB8" w:rsidRPr="005E5508">
        <w:rPr>
          <w:bCs/>
          <w:sz w:val="24"/>
          <w:szCs w:val="24"/>
        </w:rPr>
        <w:t xml:space="preserve"> un pēc jaunā profesijas standarta izvērtētais sadalījums vispārējās aprūpes māsām</w:t>
      </w:r>
      <w:r w:rsidR="005E0FF1" w:rsidRPr="005E5508">
        <w:rPr>
          <w:bCs/>
          <w:sz w:val="24"/>
          <w:szCs w:val="24"/>
        </w:rPr>
        <w:t xml:space="preserve"> darba samaksas sastāvdaļām</w:t>
      </w:r>
      <w:r w:rsidR="00D12EB8" w:rsidRPr="005E5508">
        <w:rPr>
          <w:bCs/>
          <w:sz w:val="24"/>
          <w:szCs w:val="24"/>
        </w:rPr>
        <w:t>, pamatotas un paskaidrotas darba samaksas sastāvdaļu nosaukumu maiņa un parādīts kas kurā sastāvdaļā ietilpst, izvērtējot un sadalot pēc jaunā māsu profesiju standarta</w:t>
      </w:r>
      <w:r w:rsidR="005E0FF1" w:rsidRPr="005E5508">
        <w:rPr>
          <w:bCs/>
          <w:sz w:val="24"/>
          <w:szCs w:val="24"/>
        </w:rPr>
        <w:t>, kā arī parādīti pienākumi, par kuriem būtu maksājama piemaksu mainīgā daļa, atbilstoši pēc jaunā profesijas standarta izvērtētajām darba samaksas sastāvdaļām vispārējās aprūpes māsām.</w:t>
      </w:r>
    </w:p>
    <w:p w14:paraId="1CFE1930" w14:textId="5B18F86A" w:rsidR="00900275" w:rsidRDefault="00900275" w:rsidP="0022314B">
      <w:pPr>
        <w:jc w:val="both"/>
        <w:rPr>
          <w:bCs/>
          <w:sz w:val="20"/>
          <w:szCs w:val="20"/>
          <w:highlight w:val="yellow"/>
        </w:rPr>
      </w:pPr>
    </w:p>
    <w:p w14:paraId="67FEDA44" w14:textId="370841CA" w:rsidR="00900275" w:rsidRDefault="00900275" w:rsidP="0022314B">
      <w:pPr>
        <w:jc w:val="both"/>
        <w:rPr>
          <w:bCs/>
          <w:sz w:val="20"/>
          <w:szCs w:val="20"/>
          <w:highlight w:val="yellow"/>
        </w:rPr>
      </w:pPr>
    </w:p>
    <w:p w14:paraId="74322046" w14:textId="6442719C" w:rsidR="00900275" w:rsidRDefault="00900275" w:rsidP="0022314B">
      <w:pPr>
        <w:jc w:val="both"/>
        <w:rPr>
          <w:bCs/>
          <w:sz w:val="20"/>
          <w:szCs w:val="20"/>
          <w:highlight w:val="yellow"/>
        </w:rPr>
      </w:pPr>
    </w:p>
    <w:p w14:paraId="640D6A6D" w14:textId="71B8C1FE" w:rsidR="004419DD" w:rsidRDefault="004419DD" w:rsidP="0022314B">
      <w:pPr>
        <w:jc w:val="both"/>
        <w:rPr>
          <w:bCs/>
          <w:sz w:val="20"/>
          <w:szCs w:val="20"/>
          <w:highlight w:val="yellow"/>
        </w:rPr>
      </w:pPr>
    </w:p>
    <w:p w14:paraId="57F72AC7" w14:textId="4030F7B9" w:rsidR="004419DD" w:rsidRDefault="004419DD" w:rsidP="0022314B">
      <w:pPr>
        <w:jc w:val="both"/>
        <w:rPr>
          <w:bCs/>
          <w:sz w:val="20"/>
          <w:szCs w:val="20"/>
          <w:highlight w:val="yellow"/>
        </w:rPr>
      </w:pPr>
    </w:p>
    <w:p w14:paraId="319C4F79" w14:textId="77777777" w:rsidR="004419DD" w:rsidRDefault="004419DD" w:rsidP="0022314B">
      <w:pPr>
        <w:jc w:val="both"/>
        <w:rPr>
          <w:bCs/>
          <w:sz w:val="20"/>
          <w:szCs w:val="20"/>
          <w:highlight w:val="yellow"/>
        </w:rPr>
      </w:pPr>
    </w:p>
    <w:p w14:paraId="1A80BC1A" w14:textId="7D485CD9" w:rsidR="00073092" w:rsidRPr="005E5508" w:rsidRDefault="00073092" w:rsidP="00073092">
      <w:pPr>
        <w:jc w:val="right"/>
        <w:rPr>
          <w:bCs/>
          <w:sz w:val="20"/>
          <w:szCs w:val="20"/>
        </w:rPr>
      </w:pPr>
      <w:r w:rsidRPr="005E5508">
        <w:rPr>
          <w:bCs/>
          <w:sz w:val="20"/>
          <w:szCs w:val="20"/>
        </w:rPr>
        <w:lastRenderedPageBreak/>
        <w:t>4.14.tabula</w:t>
      </w:r>
    </w:p>
    <w:p w14:paraId="5C711686" w14:textId="3EB51083" w:rsidR="00073092" w:rsidRPr="005E5508" w:rsidRDefault="00073092" w:rsidP="00073092">
      <w:pPr>
        <w:spacing w:line="257" w:lineRule="auto"/>
        <w:jc w:val="center"/>
        <w:rPr>
          <w:rFonts w:cstheme="minorHAnsi"/>
          <w:color w:val="007D6B"/>
          <w:sz w:val="24"/>
          <w:szCs w:val="24"/>
        </w:rPr>
      </w:pPr>
      <w:r w:rsidRPr="005E5508">
        <w:rPr>
          <w:rFonts w:eastAsia="Times New Roman" w:cstheme="minorHAnsi"/>
          <w:b/>
          <w:color w:val="007D6B"/>
          <w:sz w:val="24"/>
          <w:szCs w:val="24"/>
        </w:rPr>
        <w:t>Domnīcas ekspertu izstrādāt</w:t>
      </w:r>
      <w:r w:rsidR="00900275" w:rsidRPr="005E5508">
        <w:rPr>
          <w:rFonts w:eastAsia="Times New Roman" w:cstheme="minorHAnsi"/>
          <w:b/>
          <w:color w:val="007D6B"/>
          <w:sz w:val="24"/>
          <w:szCs w:val="24"/>
        </w:rPr>
        <w:t xml:space="preserve">ā </w:t>
      </w:r>
      <w:r w:rsidRPr="005E5508">
        <w:rPr>
          <w:rFonts w:eastAsia="Times New Roman" w:cstheme="minorHAnsi"/>
          <w:b/>
          <w:color w:val="007D6B"/>
          <w:sz w:val="24"/>
          <w:szCs w:val="24"/>
        </w:rPr>
        <w:t>sadalījum</w:t>
      </w:r>
      <w:r w:rsidR="00900275" w:rsidRPr="005E5508">
        <w:rPr>
          <w:rFonts w:eastAsia="Times New Roman" w:cstheme="minorHAnsi"/>
          <w:b/>
          <w:color w:val="007D6B"/>
          <w:sz w:val="24"/>
          <w:szCs w:val="24"/>
        </w:rPr>
        <w:t>a</w:t>
      </w:r>
      <w:r w:rsidRPr="005E5508">
        <w:rPr>
          <w:rFonts w:eastAsia="Times New Roman" w:cstheme="minorHAnsi"/>
          <w:b/>
          <w:color w:val="007D6B"/>
          <w:sz w:val="24"/>
          <w:szCs w:val="24"/>
        </w:rPr>
        <w:t xml:space="preserve"> medicīnas māsām un pēc jau</w:t>
      </w:r>
      <w:r w:rsidR="00900275" w:rsidRPr="005E5508">
        <w:rPr>
          <w:rFonts w:eastAsia="Times New Roman" w:cstheme="minorHAnsi"/>
          <w:b/>
          <w:color w:val="007D6B"/>
          <w:sz w:val="24"/>
          <w:szCs w:val="24"/>
        </w:rPr>
        <w:t>nā profesijas standarta izvērtētā sadalījuma vispārējās aprūpes māsām</w:t>
      </w:r>
      <w:r w:rsidRPr="005E5508">
        <w:rPr>
          <w:rFonts w:eastAsia="Times New Roman" w:cstheme="minorHAnsi"/>
          <w:b/>
          <w:color w:val="007D6B"/>
          <w:sz w:val="24"/>
          <w:szCs w:val="24"/>
        </w:rPr>
        <w:t xml:space="preserve"> darba samaksas sastāvdaļ</w:t>
      </w:r>
      <w:r w:rsidR="00900275" w:rsidRPr="005E5508">
        <w:rPr>
          <w:rFonts w:eastAsia="Times New Roman" w:cstheme="minorHAnsi"/>
          <w:b/>
          <w:color w:val="007D6B"/>
          <w:sz w:val="24"/>
          <w:szCs w:val="24"/>
        </w:rPr>
        <w:t>u</w:t>
      </w:r>
      <w:r w:rsidRPr="005E5508">
        <w:rPr>
          <w:rFonts w:eastAsia="Times New Roman" w:cstheme="minorHAnsi"/>
          <w:b/>
          <w:color w:val="007D6B"/>
          <w:sz w:val="24"/>
          <w:szCs w:val="24"/>
        </w:rPr>
        <w:t xml:space="preserve"> (balstoties uz PLE) </w:t>
      </w:r>
      <w:r w:rsidR="00900275" w:rsidRPr="005E5508">
        <w:rPr>
          <w:rFonts w:eastAsia="Times New Roman" w:cstheme="minorHAnsi"/>
          <w:b/>
          <w:color w:val="007D6B"/>
          <w:sz w:val="24"/>
          <w:szCs w:val="24"/>
        </w:rPr>
        <w:t>izmaiņu salīdzinājums</w:t>
      </w:r>
      <w:r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900275" w:rsidRPr="005E5508" w14:paraId="7CD94672" w14:textId="77777777" w:rsidTr="00900275">
        <w:trPr>
          <w:tblHeader/>
        </w:trPr>
        <w:tc>
          <w:tcPr>
            <w:tcW w:w="1399" w:type="pct"/>
            <w:shd w:val="clear" w:color="auto" w:fill="00A08C"/>
            <w:vAlign w:val="center"/>
          </w:tcPr>
          <w:p w14:paraId="5DEABD6A" w14:textId="35FA5068" w:rsidR="00900275" w:rsidRPr="005E5508" w:rsidRDefault="00900275" w:rsidP="00900275">
            <w:pPr>
              <w:jc w:val="center"/>
              <w:rPr>
                <w:rFonts w:cstheme="minorHAnsi"/>
                <w:sz w:val="20"/>
                <w:szCs w:val="20"/>
              </w:rPr>
            </w:pPr>
            <w:r w:rsidRPr="005E5508">
              <w:rPr>
                <w:rFonts w:eastAsia="Times New Roman" w:cstheme="minorHAnsi"/>
                <w:b/>
                <w:sz w:val="20"/>
                <w:szCs w:val="20"/>
              </w:rPr>
              <w:t>Domnīcas ekspertu izstrādātais sadalījums darba samaksas sastāvdaļām medicīnas māsām</w:t>
            </w:r>
          </w:p>
        </w:tc>
        <w:tc>
          <w:tcPr>
            <w:tcW w:w="1103" w:type="pct"/>
            <w:shd w:val="clear" w:color="auto" w:fill="00A08C"/>
            <w:vAlign w:val="center"/>
          </w:tcPr>
          <w:p w14:paraId="11716859" w14:textId="0ABA01CF" w:rsidR="00900275" w:rsidRPr="005E5508" w:rsidRDefault="00900275" w:rsidP="00900275">
            <w:pPr>
              <w:jc w:val="center"/>
              <w:rPr>
                <w:rFonts w:cstheme="minorHAnsi"/>
                <w:sz w:val="20"/>
                <w:szCs w:val="20"/>
              </w:rPr>
            </w:pPr>
            <w:r w:rsidRPr="005E5508">
              <w:rPr>
                <w:rFonts w:eastAsia="Times New Roman" w:cstheme="minorHAnsi"/>
                <w:b/>
                <w:sz w:val="20"/>
                <w:szCs w:val="20"/>
              </w:rPr>
              <w:t>Pēc jaunā māsu profesijas standarta izvērtētais sadalījums darba samaksas sastāvdaļām vispārējās aprūpes māsām</w:t>
            </w:r>
          </w:p>
        </w:tc>
        <w:tc>
          <w:tcPr>
            <w:tcW w:w="1250" w:type="pct"/>
            <w:shd w:val="clear" w:color="auto" w:fill="00A08C"/>
            <w:vAlign w:val="center"/>
          </w:tcPr>
          <w:p w14:paraId="46BCD3D5" w14:textId="572CBB48" w:rsidR="00900275" w:rsidRPr="005E5508" w:rsidRDefault="00900275" w:rsidP="00900275">
            <w:pPr>
              <w:jc w:val="center"/>
              <w:rPr>
                <w:rFonts w:cstheme="minorHAnsi"/>
                <w:b/>
                <w:bCs/>
                <w:sz w:val="20"/>
                <w:szCs w:val="20"/>
              </w:rPr>
            </w:pPr>
            <w:r w:rsidRPr="005E5508">
              <w:rPr>
                <w:rFonts w:cstheme="minorHAnsi"/>
                <w:b/>
                <w:bCs/>
                <w:sz w:val="20"/>
                <w:szCs w:val="20"/>
              </w:rPr>
              <w:t>Pamatalga/Mainīgā daļa</w:t>
            </w:r>
          </w:p>
        </w:tc>
        <w:tc>
          <w:tcPr>
            <w:tcW w:w="1248" w:type="pct"/>
            <w:shd w:val="clear" w:color="auto" w:fill="00A08C"/>
            <w:vAlign w:val="center"/>
          </w:tcPr>
          <w:p w14:paraId="55176061" w14:textId="710511F2" w:rsidR="00900275" w:rsidRPr="005E5508" w:rsidRDefault="00900275" w:rsidP="00900275">
            <w:pPr>
              <w:jc w:val="center"/>
              <w:rPr>
                <w:rFonts w:cstheme="minorHAnsi"/>
                <w:b/>
                <w:bCs/>
                <w:sz w:val="20"/>
                <w:szCs w:val="20"/>
              </w:rPr>
            </w:pPr>
            <w:r w:rsidRPr="005E5508">
              <w:rPr>
                <w:rFonts w:cstheme="minorHAnsi"/>
                <w:b/>
                <w:bCs/>
                <w:sz w:val="20"/>
                <w:szCs w:val="20"/>
              </w:rPr>
              <w:t>Pienākumi, par kuriem būtu maksājama piemaksu mainīgā daļa</w:t>
            </w:r>
          </w:p>
        </w:tc>
      </w:tr>
      <w:tr w:rsidR="008C2018" w:rsidRPr="005E5508" w14:paraId="689FD183" w14:textId="77777777" w:rsidTr="00900275">
        <w:tc>
          <w:tcPr>
            <w:tcW w:w="1399" w:type="pct"/>
          </w:tcPr>
          <w:p w14:paraId="3670821E" w14:textId="7656DFE7" w:rsidR="008C2018" w:rsidRPr="005E5508" w:rsidRDefault="008C2018" w:rsidP="008C2018">
            <w:pPr>
              <w:jc w:val="center"/>
              <w:rPr>
                <w:rFonts w:cstheme="minorHAnsi"/>
                <w:sz w:val="20"/>
                <w:szCs w:val="20"/>
              </w:rPr>
            </w:pPr>
            <w:r w:rsidRPr="005E5508">
              <w:rPr>
                <w:rFonts w:eastAsia="Times New Roman" w:cstheme="minorHAnsi"/>
                <w:sz w:val="20"/>
                <w:szCs w:val="20"/>
              </w:rPr>
              <w:t>Aprūpes plānošana, sniegšana, veiktās aprūpes izvērtēšana</w:t>
            </w:r>
          </w:p>
        </w:tc>
        <w:tc>
          <w:tcPr>
            <w:tcW w:w="1103" w:type="pct"/>
          </w:tcPr>
          <w:p w14:paraId="153C98BC" w14:textId="76727FE9"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50BC23FC" w14:textId="099AE9C1"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5CBD6385" w14:textId="5A898BB0" w:rsidR="008C2018" w:rsidRPr="005E5508" w:rsidRDefault="008C2018" w:rsidP="008C2018">
            <w:pPr>
              <w:jc w:val="center"/>
              <w:rPr>
                <w:rFonts w:cstheme="minorHAnsi"/>
                <w:sz w:val="20"/>
                <w:szCs w:val="20"/>
              </w:rPr>
            </w:pPr>
          </w:p>
        </w:tc>
      </w:tr>
      <w:tr w:rsidR="008C2018" w:rsidRPr="005E5508" w14:paraId="68AF551D" w14:textId="77777777" w:rsidTr="00900275">
        <w:tc>
          <w:tcPr>
            <w:tcW w:w="1399" w:type="pct"/>
          </w:tcPr>
          <w:p w14:paraId="56357384" w14:textId="7DD895A7" w:rsidR="008C2018" w:rsidRPr="005E5508" w:rsidRDefault="008C2018" w:rsidP="008C2018">
            <w:pPr>
              <w:jc w:val="center"/>
              <w:rPr>
                <w:rFonts w:cstheme="minorHAnsi"/>
                <w:sz w:val="20"/>
                <w:szCs w:val="20"/>
              </w:rPr>
            </w:pPr>
            <w:r w:rsidRPr="005E5508">
              <w:rPr>
                <w:rFonts w:eastAsia="Times New Roman" w:cstheme="minorHAnsi"/>
                <w:sz w:val="20"/>
                <w:szCs w:val="20"/>
              </w:rPr>
              <w:t>Pacientu uzraudzības nodrošināšana</w:t>
            </w:r>
          </w:p>
        </w:tc>
        <w:tc>
          <w:tcPr>
            <w:tcW w:w="1103" w:type="pct"/>
          </w:tcPr>
          <w:p w14:paraId="5B9D827E" w14:textId="4DD71731"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44A3F90F" w14:textId="4C152F88"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19693C2" w14:textId="76CB2CB3" w:rsidR="008C2018" w:rsidRPr="005E5508" w:rsidRDefault="008C2018" w:rsidP="008C2018">
            <w:pPr>
              <w:jc w:val="center"/>
              <w:rPr>
                <w:rFonts w:cstheme="minorHAnsi"/>
                <w:sz w:val="20"/>
                <w:szCs w:val="20"/>
              </w:rPr>
            </w:pPr>
          </w:p>
        </w:tc>
      </w:tr>
      <w:tr w:rsidR="008C2018" w:rsidRPr="005E5508" w14:paraId="047FD8C0" w14:textId="77777777" w:rsidTr="00900275">
        <w:tc>
          <w:tcPr>
            <w:tcW w:w="1399" w:type="pct"/>
          </w:tcPr>
          <w:p w14:paraId="296118FF" w14:textId="78F227DE" w:rsidR="008C2018" w:rsidRPr="005E5508" w:rsidRDefault="008C2018" w:rsidP="008C2018">
            <w:pPr>
              <w:jc w:val="center"/>
              <w:rPr>
                <w:rFonts w:cstheme="minorHAnsi"/>
                <w:sz w:val="20"/>
                <w:szCs w:val="20"/>
              </w:rPr>
            </w:pPr>
            <w:r w:rsidRPr="005E5508">
              <w:rPr>
                <w:rFonts w:eastAsia="Times New Roman" w:cstheme="minorHAnsi"/>
                <w:sz w:val="20"/>
                <w:szCs w:val="20"/>
              </w:rPr>
              <w:t>Medikamentu saņemšana, administrēšana</w:t>
            </w:r>
          </w:p>
        </w:tc>
        <w:tc>
          <w:tcPr>
            <w:tcW w:w="1103" w:type="pct"/>
          </w:tcPr>
          <w:p w14:paraId="0D08B1DA" w14:textId="33F96F37" w:rsidR="008C2018" w:rsidRPr="005E5508" w:rsidRDefault="008C2018" w:rsidP="008C2018">
            <w:pPr>
              <w:jc w:val="center"/>
              <w:rPr>
                <w:rFonts w:cstheme="minorHAnsi"/>
                <w:sz w:val="20"/>
                <w:szCs w:val="20"/>
              </w:rPr>
            </w:pPr>
            <w:r w:rsidRPr="005E5508">
              <w:rPr>
                <w:rFonts w:cstheme="minorHAnsi"/>
                <w:sz w:val="20"/>
                <w:szCs w:val="20"/>
              </w:rPr>
              <w:t>Klīnisko procedūru veikšana</w:t>
            </w:r>
          </w:p>
        </w:tc>
        <w:tc>
          <w:tcPr>
            <w:tcW w:w="1250" w:type="pct"/>
          </w:tcPr>
          <w:p w14:paraId="219BA90D" w14:textId="63CD4D0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BB11BAE" w14:textId="1681FAA0" w:rsidR="008C2018" w:rsidRPr="005E5508" w:rsidRDefault="008C2018" w:rsidP="008C2018">
            <w:pPr>
              <w:jc w:val="center"/>
              <w:rPr>
                <w:rFonts w:cstheme="minorHAnsi"/>
                <w:sz w:val="20"/>
                <w:szCs w:val="20"/>
              </w:rPr>
            </w:pPr>
          </w:p>
        </w:tc>
      </w:tr>
      <w:tr w:rsidR="008C2018" w:rsidRPr="005E5508" w14:paraId="51CC60F2" w14:textId="77777777" w:rsidTr="00900275">
        <w:tc>
          <w:tcPr>
            <w:tcW w:w="1399" w:type="pct"/>
          </w:tcPr>
          <w:p w14:paraId="37AAFF03" w14:textId="7CF067C1" w:rsidR="008C2018" w:rsidRPr="005E5508" w:rsidRDefault="008C2018" w:rsidP="008C2018">
            <w:pPr>
              <w:jc w:val="center"/>
              <w:rPr>
                <w:rFonts w:cstheme="minorHAnsi"/>
                <w:sz w:val="20"/>
                <w:szCs w:val="20"/>
              </w:rPr>
            </w:pPr>
            <w:r w:rsidRPr="005E5508">
              <w:rPr>
                <w:rFonts w:eastAsia="Times New Roman" w:cstheme="minorHAnsi"/>
                <w:sz w:val="20"/>
                <w:szCs w:val="20"/>
              </w:rPr>
              <w:t>Diagnostisko un ārstniecisko procedūru veikšana, NMP sniegšana</w:t>
            </w:r>
          </w:p>
        </w:tc>
        <w:tc>
          <w:tcPr>
            <w:tcW w:w="1103" w:type="pct"/>
          </w:tcPr>
          <w:p w14:paraId="3605F7F2" w14:textId="1F4240E8" w:rsidR="008C2018" w:rsidRPr="005E5508" w:rsidRDefault="008C2018" w:rsidP="008C2018">
            <w:pPr>
              <w:jc w:val="center"/>
              <w:rPr>
                <w:rFonts w:cstheme="minorHAnsi"/>
                <w:sz w:val="20"/>
                <w:szCs w:val="20"/>
              </w:rPr>
            </w:pPr>
            <w:r w:rsidRPr="005E5508">
              <w:rPr>
                <w:rFonts w:cstheme="minorHAnsi"/>
                <w:sz w:val="20"/>
                <w:szCs w:val="20"/>
              </w:rPr>
              <w:t>Klīnisko procedūru veikšana/ Vispārējās specializētās aprūpes nodrošināšana</w:t>
            </w:r>
          </w:p>
        </w:tc>
        <w:tc>
          <w:tcPr>
            <w:tcW w:w="1250" w:type="pct"/>
          </w:tcPr>
          <w:p w14:paraId="1E05E14C" w14:textId="6B78F796"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2A0E70A" w14:textId="490AFA37" w:rsidR="008C2018" w:rsidRPr="005E5508" w:rsidRDefault="008C2018" w:rsidP="008C2018">
            <w:pPr>
              <w:jc w:val="center"/>
              <w:rPr>
                <w:rFonts w:cstheme="minorHAnsi"/>
                <w:sz w:val="20"/>
                <w:szCs w:val="20"/>
              </w:rPr>
            </w:pPr>
          </w:p>
        </w:tc>
      </w:tr>
      <w:tr w:rsidR="008C2018" w:rsidRPr="005E5508" w14:paraId="54C990F8" w14:textId="77777777" w:rsidTr="00900275">
        <w:tc>
          <w:tcPr>
            <w:tcW w:w="1399" w:type="pct"/>
          </w:tcPr>
          <w:p w14:paraId="28AFF67D" w14:textId="2DC95DE9" w:rsidR="008C2018" w:rsidRPr="005E5508" w:rsidRDefault="008C2018" w:rsidP="008C2018">
            <w:pPr>
              <w:jc w:val="center"/>
              <w:rPr>
                <w:rFonts w:cstheme="minorHAnsi"/>
                <w:sz w:val="20"/>
                <w:szCs w:val="20"/>
              </w:rPr>
            </w:pPr>
            <w:r w:rsidRPr="005E5508">
              <w:rPr>
                <w:rFonts w:eastAsia="Times New Roman" w:cstheme="minorHAnsi"/>
                <w:sz w:val="20"/>
                <w:szCs w:val="20"/>
              </w:rPr>
              <w:t>Darba vides un drošības uzturēšana</w:t>
            </w:r>
          </w:p>
        </w:tc>
        <w:tc>
          <w:tcPr>
            <w:tcW w:w="1103" w:type="pct"/>
          </w:tcPr>
          <w:p w14:paraId="018FD355" w14:textId="039F17FB" w:rsidR="008C2018" w:rsidRPr="005E5508" w:rsidRDefault="008C2018" w:rsidP="008C2018">
            <w:pPr>
              <w:jc w:val="center"/>
              <w:rPr>
                <w:rFonts w:cstheme="minorHAnsi"/>
                <w:sz w:val="20"/>
                <w:szCs w:val="20"/>
              </w:rPr>
            </w:pPr>
            <w:r w:rsidRPr="005E5508">
              <w:rPr>
                <w:rFonts w:cstheme="minorHAnsi"/>
                <w:sz w:val="20"/>
                <w:szCs w:val="20"/>
              </w:rPr>
              <w:t>Caurviju prasme, saistoša visiem amatiem</w:t>
            </w:r>
          </w:p>
        </w:tc>
        <w:tc>
          <w:tcPr>
            <w:tcW w:w="1250" w:type="pct"/>
          </w:tcPr>
          <w:p w14:paraId="05AB2705" w14:textId="1ABF133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120494B5" w14:textId="6E84DEBF" w:rsidR="008C2018" w:rsidRPr="005E5508" w:rsidRDefault="008C2018" w:rsidP="008C2018">
            <w:pPr>
              <w:jc w:val="center"/>
              <w:rPr>
                <w:rFonts w:cstheme="minorHAnsi"/>
                <w:sz w:val="20"/>
                <w:szCs w:val="20"/>
              </w:rPr>
            </w:pPr>
          </w:p>
        </w:tc>
      </w:tr>
      <w:tr w:rsidR="008C2018" w:rsidRPr="005E5508" w14:paraId="0B823545" w14:textId="77777777" w:rsidTr="00900275">
        <w:tc>
          <w:tcPr>
            <w:tcW w:w="1399" w:type="pct"/>
          </w:tcPr>
          <w:p w14:paraId="53CB50EB" w14:textId="212484CB" w:rsidR="008C2018" w:rsidRPr="005E5508" w:rsidRDefault="008C2018" w:rsidP="008C2018">
            <w:pPr>
              <w:jc w:val="center"/>
              <w:rPr>
                <w:rFonts w:cstheme="minorHAnsi"/>
                <w:sz w:val="20"/>
                <w:szCs w:val="20"/>
              </w:rPr>
            </w:pPr>
            <w:r w:rsidRPr="005E5508">
              <w:rPr>
                <w:rFonts w:eastAsia="Times New Roman" w:cstheme="minorHAnsi"/>
                <w:sz w:val="20"/>
                <w:szCs w:val="20"/>
              </w:rPr>
              <w:t>Dokumentācijas nodrošināšana</w:t>
            </w:r>
          </w:p>
        </w:tc>
        <w:tc>
          <w:tcPr>
            <w:tcW w:w="1103" w:type="pct"/>
          </w:tcPr>
          <w:p w14:paraId="39EC16B9" w14:textId="3AE7B321" w:rsidR="008C2018" w:rsidRPr="005E5508" w:rsidRDefault="008C2018" w:rsidP="008C2018">
            <w:pPr>
              <w:jc w:val="center"/>
              <w:rPr>
                <w:rFonts w:cstheme="minorHAnsi"/>
                <w:sz w:val="20"/>
                <w:szCs w:val="20"/>
              </w:rPr>
            </w:pPr>
            <w:r w:rsidRPr="005E5508">
              <w:rPr>
                <w:rFonts w:cstheme="minorHAnsi"/>
                <w:sz w:val="20"/>
                <w:szCs w:val="20"/>
              </w:rPr>
              <w:t>Vispārējās aprūpes nodrošināšana/ Vispārējās specializētās aprūpes nodrošināšana</w:t>
            </w:r>
          </w:p>
        </w:tc>
        <w:tc>
          <w:tcPr>
            <w:tcW w:w="1250" w:type="pct"/>
          </w:tcPr>
          <w:p w14:paraId="31307865" w14:textId="2F517AE7" w:rsidR="008C2018" w:rsidRPr="005E5508" w:rsidRDefault="008C2018" w:rsidP="008C2018">
            <w:pPr>
              <w:jc w:val="center"/>
              <w:rPr>
                <w:rFonts w:cstheme="minorHAnsi"/>
                <w:sz w:val="20"/>
                <w:szCs w:val="20"/>
              </w:rPr>
            </w:pPr>
            <w:r w:rsidRPr="005E5508">
              <w:rPr>
                <w:rFonts w:cstheme="minorHAnsi"/>
                <w:sz w:val="20"/>
                <w:szCs w:val="20"/>
              </w:rPr>
              <w:t>Pamatalga</w:t>
            </w:r>
            <w:r w:rsidRPr="005E5508">
              <w:rPr>
                <w:rFonts w:eastAsia="Times New Roman" w:cstheme="minorHAnsi"/>
                <w:b/>
                <w:bCs/>
                <w:sz w:val="20"/>
                <w:szCs w:val="20"/>
              </w:rPr>
              <w:t xml:space="preserve"> </w:t>
            </w:r>
          </w:p>
        </w:tc>
        <w:tc>
          <w:tcPr>
            <w:tcW w:w="1248" w:type="pct"/>
          </w:tcPr>
          <w:p w14:paraId="2B879595" w14:textId="77777777" w:rsidR="008C2018" w:rsidRPr="005E5508" w:rsidRDefault="008C2018" w:rsidP="008C2018">
            <w:pPr>
              <w:jc w:val="center"/>
              <w:rPr>
                <w:rFonts w:cstheme="minorHAnsi"/>
                <w:sz w:val="20"/>
                <w:szCs w:val="20"/>
              </w:rPr>
            </w:pPr>
            <w:r w:rsidRPr="005E5508">
              <w:rPr>
                <w:rFonts w:eastAsia="Times New Roman" w:cstheme="minorHAnsi"/>
                <w:b/>
                <w:bCs/>
                <w:sz w:val="20"/>
                <w:szCs w:val="20"/>
              </w:rPr>
              <w:t xml:space="preserve"> </w:t>
            </w:r>
          </w:p>
        </w:tc>
      </w:tr>
      <w:tr w:rsidR="008C2018" w:rsidRPr="005E5508" w14:paraId="63ECC639" w14:textId="77777777" w:rsidTr="00900275">
        <w:tc>
          <w:tcPr>
            <w:tcW w:w="1399" w:type="pct"/>
          </w:tcPr>
          <w:p w14:paraId="5256A68E" w14:textId="11072EB9" w:rsidR="008C2018" w:rsidRPr="005E5508" w:rsidRDefault="008C2018" w:rsidP="008C2018">
            <w:pPr>
              <w:jc w:val="center"/>
              <w:rPr>
                <w:rFonts w:cstheme="minorHAnsi"/>
                <w:sz w:val="20"/>
                <w:szCs w:val="20"/>
              </w:rPr>
            </w:pPr>
            <w:r w:rsidRPr="005E5508">
              <w:rPr>
                <w:rFonts w:eastAsia="Times New Roman" w:cstheme="minorHAnsi"/>
                <w:sz w:val="20"/>
                <w:szCs w:val="20"/>
              </w:rPr>
              <w:t>Tālākizglītība (māsas turpmākā izglītošanās)</w:t>
            </w:r>
          </w:p>
        </w:tc>
        <w:tc>
          <w:tcPr>
            <w:tcW w:w="1103" w:type="pct"/>
          </w:tcPr>
          <w:p w14:paraId="6140775E" w14:textId="3CD4081B" w:rsidR="008C2018" w:rsidRPr="005E5508" w:rsidRDefault="008C2018" w:rsidP="008C2018">
            <w:pPr>
              <w:jc w:val="center"/>
              <w:rPr>
                <w:rFonts w:cstheme="minorHAnsi"/>
                <w:sz w:val="20"/>
                <w:szCs w:val="20"/>
              </w:rPr>
            </w:pPr>
            <w:r w:rsidRPr="005E5508">
              <w:rPr>
                <w:rFonts w:cstheme="minorHAnsi"/>
                <w:sz w:val="20"/>
                <w:szCs w:val="20"/>
              </w:rPr>
              <w:t>Personīgās un profesionālās pilnveides turpināšana</w:t>
            </w:r>
          </w:p>
        </w:tc>
        <w:tc>
          <w:tcPr>
            <w:tcW w:w="1250" w:type="pct"/>
          </w:tcPr>
          <w:p w14:paraId="01302C91" w14:textId="63E4B9CC"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302A5ADE" w14:textId="77777777" w:rsidR="008C2018" w:rsidRPr="005E5508" w:rsidRDefault="008C2018" w:rsidP="008C2018">
            <w:pPr>
              <w:jc w:val="center"/>
              <w:rPr>
                <w:rFonts w:eastAsia="Times New Roman" w:cstheme="minorHAnsi"/>
                <w:b/>
                <w:bCs/>
                <w:sz w:val="20"/>
                <w:szCs w:val="20"/>
              </w:rPr>
            </w:pPr>
          </w:p>
        </w:tc>
      </w:tr>
      <w:tr w:rsidR="008C2018" w:rsidRPr="005E5508" w14:paraId="449DB044" w14:textId="77777777" w:rsidTr="00900275">
        <w:tc>
          <w:tcPr>
            <w:tcW w:w="1399" w:type="pct"/>
          </w:tcPr>
          <w:p w14:paraId="307454B0" w14:textId="5B9833EA" w:rsidR="008C2018" w:rsidRPr="005E5508" w:rsidRDefault="008C2018" w:rsidP="008C2018">
            <w:pPr>
              <w:jc w:val="center"/>
              <w:rPr>
                <w:rFonts w:cstheme="minorHAnsi"/>
                <w:sz w:val="20"/>
                <w:szCs w:val="20"/>
              </w:rPr>
            </w:pPr>
            <w:r w:rsidRPr="005E5508">
              <w:rPr>
                <w:rFonts w:eastAsia="Times New Roman" w:cstheme="minorHAnsi"/>
                <w:sz w:val="20"/>
                <w:szCs w:val="20"/>
              </w:rPr>
              <w:t>Pacientu izglītošana</w:t>
            </w:r>
          </w:p>
        </w:tc>
        <w:tc>
          <w:tcPr>
            <w:tcW w:w="1103" w:type="pct"/>
          </w:tcPr>
          <w:p w14:paraId="79E1A918" w14:textId="3A418512"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6120F0A8" w14:textId="2BAC0134"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47BD4F72" w14:textId="77777777" w:rsidR="008C2018" w:rsidRPr="005E5508" w:rsidRDefault="008C2018" w:rsidP="008C2018">
            <w:pPr>
              <w:jc w:val="center"/>
              <w:rPr>
                <w:rFonts w:eastAsia="Times New Roman" w:cstheme="minorHAnsi"/>
                <w:b/>
                <w:bCs/>
                <w:sz w:val="20"/>
                <w:szCs w:val="20"/>
              </w:rPr>
            </w:pPr>
          </w:p>
        </w:tc>
      </w:tr>
      <w:tr w:rsidR="008C2018" w:rsidRPr="005E5508" w14:paraId="79F8E3F5" w14:textId="77777777" w:rsidTr="00900275">
        <w:tc>
          <w:tcPr>
            <w:tcW w:w="1399" w:type="pct"/>
          </w:tcPr>
          <w:p w14:paraId="0BCC900B" w14:textId="790C877F" w:rsidR="008C2018" w:rsidRPr="005E5508" w:rsidRDefault="008C2018" w:rsidP="008C2018">
            <w:pPr>
              <w:jc w:val="center"/>
              <w:rPr>
                <w:rFonts w:cstheme="minorHAnsi"/>
                <w:sz w:val="20"/>
                <w:szCs w:val="20"/>
              </w:rPr>
            </w:pPr>
            <w:r w:rsidRPr="005E5508">
              <w:rPr>
                <w:rFonts w:eastAsia="Times New Roman" w:cstheme="minorHAnsi"/>
                <w:sz w:val="20"/>
                <w:szCs w:val="20"/>
              </w:rPr>
              <w:t>Studentu izglītošana</w:t>
            </w:r>
          </w:p>
        </w:tc>
        <w:tc>
          <w:tcPr>
            <w:tcW w:w="1103" w:type="pct"/>
          </w:tcPr>
          <w:p w14:paraId="41BEA3ED" w14:textId="69E41941"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49A3A233" w14:textId="75054B94"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Mainīgā daļa</w:t>
            </w:r>
          </w:p>
        </w:tc>
        <w:tc>
          <w:tcPr>
            <w:tcW w:w="1248" w:type="pct"/>
          </w:tcPr>
          <w:p w14:paraId="259255F8" w14:textId="5AAD7C82"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Mentordarbība, veselības aprūpes speciālistu izglītošana, studējošo izglītošana</w:t>
            </w:r>
          </w:p>
        </w:tc>
      </w:tr>
      <w:tr w:rsidR="008C2018" w:rsidRPr="005E5508" w14:paraId="7F05980D" w14:textId="77777777" w:rsidTr="00900275">
        <w:tc>
          <w:tcPr>
            <w:tcW w:w="1399" w:type="pct"/>
          </w:tcPr>
          <w:p w14:paraId="7646A4E0" w14:textId="70B71E20" w:rsidR="008C2018" w:rsidRPr="005E5508" w:rsidRDefault="008C2018" w:rsidP="008C2018">
            <w:pPr>
              <w:jc w:val="center"/>
              <w:rPr>
                <w:rFonts w:cstheme="minorHAnsi"/>
                <w:sz w:val="20"/>
                <w:szCs w:val="20"/>
              </w:rPr>
            </w:pPr>
            <w:r w:rsidRPr="005E5508">
              <w:rPr>
                <w:rFonts w:eastAsia="Times New Roman" w:cstheme="minorHAnsi"/>
                <w:sz w:val="20"/>
                <w:szCs w:val="20"/>
              </w:rPr>
              <w:t>Higiēnas procedūru izpilde un pēcnāves aprūpe</w:t>
            </w:r>
          </w:p>
        </w:tc>
        <w:tc>
          <w:tcPr>
            <w:tcW w:w="1103" w:type="pct"/>
          </w:tcPr>
          <w:p w14:paraId="0F302222" w14:textId="77BC7E54" w:rsidR="008C2018" w:rsidRPr="005E5508" w:rsidRDefault="008C2018" w:rsidP="008C2018">
            <w:pPr>
              <w:jc w:val="center"/>
              <w:rPr>
                <w:rFonts w:cstheme="minorHAnsi"/>
                <w:sz w:val="20"/>
                <w:szCs w:val="20"/>
              </w:rPr>
            </w:pPr>
            <w:r w:rsidRPr="005E5508">
              <w:rPr>
                <w:rFonts w:cstheme="minorHAnsi"/>
                <w:sz w:val="20"/>
                <w:szCs w:val="20"/>
              </w:rPr>
              <w:t>Vispārējās specializētās aprūpes nodrošināšana</w:t>
            </w:r>
          </w:p>
        </w:tc>
        <w:tc>
          <w:tcPr>
            <w:tcW w:w="1250" w:type="pct"/>
          </w:tcPr>
          <w:p w14:paraId="449A3676" w14:textId="529E7B4B"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6B282AFA" w14:textId="77777777" w:rsidR="008C2018" w:rsidRPr="005E5508" w:rsidRDefault="008C2018" w:rsidP="008C2018">
            <w:pPr>
              <w:jc w:val="center"/>
              <w:rPr>
                <w:rFonts w:eastAsia="Times New Roman" w:cstheme="minorHAnsi"/>
                <w:b/>
                <w:bCs/>
                <w:sz w:val="20"/>
                <w:szCs w:val="20"/>
              </w:rPr>
            </w:pPr>
          </w:p>
        </w:tc>
      </w:tr>
      <w:tr w:rsidR="008C2018" w:rsidRPr="005E5508" w14:paraId="47E3D35C" w14:textId="77777777" w:rsidTr="00900275">
        <w:tc>
          <w:tcPr>
            <w:tcW w:w="1399" w:type="pct"/>
          </w:tcPr>
          <w:p w14:paraId="6FD667C9" w14:textId="77777777" w:rsidR="008C2018" w:rsidRPr="005E5508" w:rsidRDefault="008C2018" w:rsidP="008C2018">
            <w:pPr>
              <w:jc w:val="center"/>
              <w:rPr>
                <w:rFonts w:cstheme="minorHAnsi"/>
                <w:sz w:val="20"/>
                <w:szCs w:val="20"/>
              </w:rPr>
            </w:pPr>
          </w:p>
        </w:tc>
        <w:tc>
          <w:tcPr>
            <w:tcW w:w="1103" w:type="pct"/>
          </w:tcPr>
          <w:p w14:paraId="0F587BC4" w14:textId="477B1AD4" w:rsidR="008C2018" w:rsidRPr="005E5508" w:rsidRDefault="008C2018" w:rsidP="008C2018">
            <w:pPr>
              <w:jc w:val="center"/>
              <w:rPr>
                <w:rFonts w:cstheme="minorHAnsi"/>
                <w:sz w:val="20"/>
                <w:szCs w:val="20"/>
              </w:rPr>
            </w:pPr>
            <w:r w:rsidRPr="005E5508">
              <w:rPr>
                <w:rFonts w:cstheme="minorHAnsi"/>
                <w:sz w:val="20"/>
                <w:szCs w:val="20"/>
              </w:rPr>
              <w:t>Līderības un menedžmenta nodrošināšana māsas praksē</w:t>
            </w:r>
          </w:p>
        </w:tc>
        <w:tc>
          <w:tcPr>
            <w:tcW w:w="1250" w:type="pct"/>
          </w:tcPr>
          <w:p w14:paraId="5090B77D" w14:textId="77777777" w:rsidR="008C2018" w:rsidRPr="005E5508" w:rsidRDefault="008C2018" w:rsidP="008C2018">
            <w:pPr>
              <w:jc w:val="center"/>
              <w:rPr>
                <w:rFonts w:eastAsia="Times New Roman" w:cstheme="minorHAnsi"/>
                <w:b/>
                <w:bCs/>
                <w:sz w:val="20"/>
                <w:szCs w:val="20"/>
              </w:rPr>
            </w:pPr>
          </w:p>
        </w:tc>
        <w:tc>
          <w:tcPr>
            <w:tcW w:w="1248" w:type="pct"/>
          </w:tcPr>
          <w:p w14:paraId="5ADC1378" w14:textId="6B4D95B6"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Pētījumi, projekti</w:t>
            </w:r>
          </w:p>
        </w:tc>
      </w:tr>
    </w:tbl>
    <w:p w14:paraId="50D1CB70" w14:textId="3213CB8C" w:rsidR="008C2018" w:rsidRPr="005E5508" w:rsidRDefault="008C2018" w:rsidP="0022314B">
      <w:pPr>
        <w:jc w:val="both"/>
        <w:rPr>
          <w:bCs/>
          <w:i/>
          <w:iCs/>
          <w:sz w:val="20"/>
          <w:szCs w:val="20"/>
        </w:rPr>
      </w:pPr>
      <w:r w:rsidRPr="005E5508">
        <w:rPr>
          <w:bCs/>
          <w:i/>
          <w:iCs/>
          <w:sz w:val="20"/>
          <w:szCs w:val="20"/>
        </w:rPr>
        <w:t>*Informācija attiecas uz profesiju māsa, nevis uz visu grupu “Ārstniecības un pacientu aprūpes personas”.  Jaunā ārstniecības personu atalgojuma modeļa ieviešanas gaitā PLE tiks noteikts visām ārstniecības personu profesijām.</w:t>
      </w:r>
    </w:p>
    <w:p w14:paraId="02E348F7" w14:textId="06BB32BD" w:rsidR="7E564B81" w:rsidRDefault="00B04B66" w:rsidP="77597602">
      <w:pPr>
        <w:pStyle w:val="ListParagraph"/>
        <w:numPr>
          <w:ilvl w:val="0"/>
          <w:numId w:val="29"/>
        </w:numPr>
        <w:spacing w:before="120" w:line="240" w:lineRule="auto"/>
        <w:ind w:left="357" w:hanging="357"/>
        <w:jc w:val="both"/>
        <w:rPr>
          <w:rFonts w:eastAsia="Times New Roman"/>
          <w:b/>
          <w:sz w:val="24"/>
          <w:szCs w:val="24"/>
        </w:rPr>
      </w:pPr>
      <w:r w:rsidRPr="7E564B81">
        <w:rPr>
          <w:rFonts w:eastAsia="Times New Roman"/>
          <w:b/>
          <w:sz w:val="24"/>
          <w:szCs w:val="24"/>
        </w:rPr>
        <w:t>Ieguvumi no risinājuma ieviešanas, potenciālie rādītāji:</w:t>
      </w:r>
    </w:p>
    <w:p w14:paraId="44C9A281" w14:textId="5B5DE14B" w:rsidR="0092131D" w:rsidRPr="00B04B66" w:rsidRDefault="00C11282" w:rsidP="0092131D">
      <w:pPr>
        <w:jc w:val="both"/>
        <w:rPr>
          <w:rFonts w:eastAsia="Times New Roman"/>
          <w:sz w:val="24"/>
          <w:szCs w:val="24"/>
        </w:rPr>
      </w:pPr>
      <w:r w:rsidRPr="77597602">
        <w:rPr>
          <w:rFonts w:eastAsia="Times New Roman"/>
          <w:sz w:val="24"/>
          <w:szCs w:val="24"/>
        </w:rPr>
        <w:t>Definējot pilna laika ekvivalentu ārstniecības personu amatiem, būtu iespējams</w:t>
      </w:r>
      <w:r w:rsidR="02A06329" w:rsidRPr="4E0F2D98">
        <w:rPr>
          <w:rFonts w:eastAsia="Times New Roman"/>
          <w:sz w:val="24"/>
          <w:szCs w:val="24"/>
        </w:rPr>
        <w:t>:</w:t>
      </w:r>
    </w:p>
    <w:p w14:paraId="405BEA54" w14:textId="0D29F786" w:rsidR="78E60302" w:rsidRDefault="03F1623C" w:rsidP="001F0D5F">
      <w:pPr>
        <w:pStyle w:val="ListParagraph"/>
        <w:numPr>
          <w:ilvl w:val="0"/>
          <w:numId w:val="73"/>
        </w:numPr>
        <w:jc w:val="both"/>
        <w:rPr>
          <w:rFonts w:eastAsiaTheme="minorEastAsia"/>
          <w:color w:val="000000" w:themeColor="text1"/>
          <w:sz w:val="24"/>
          <w:szCs w:val="24"/>
        </w:rPr>
      </w:pPr>
      <w:r w:rsidRPr="4A135E35">
        <w:rPr>
          <w:rFonts w:ascii="Calibri" w:eastAsia="Calibri" w:hAnsi="Calibri" w:cs="Calibri"/>
          <w:color w:val="000000" w:themeColor="text1"/>
          <w:sz w:val="24"/>
          <w:szCs w:val="24"/>
        </w:rPr>
        <w:lastRenderedPageBreak/>
        <w:t>v</w:t>
      </w:r>
      <w:r w:rsidR="78E60302" w:rsidRPr="4A135E35">
        <w:rPr>
          <w:rFonts w:ascii="Calibri" w:eastAsia="Calibri" w:hAnsi="Calibri" w:cs="Calibri"/>
          <w:color w:val="000000" w:themeColor="text1"/>
          <w:sz w:val="24"/>
          <w:szCs w:val="24"/>
        </w:rPr>
        <w:t>eidot</w:t>
      </w:r>
      <w:r w:rsidR="78E60302" w:rsidRPr="4E0F2D98">
        <w:rPr>
          <w:rFonts w:ascii="Calibri" w:eastAsia="Calibri" w:hAnsi="Calibri" w:cs="Calibri"/>
          <w:color w:val="000000" w:themeColor="text1"/>
          <w:sz w:val="24"/>
          <w:szCs w:val="24"/>
        </w:rPr>
        <w:t xml:space="preserve"> pārskatāmu atalgojuma sistēmu ārstniecības iestādē, kur ār</w:t>
      </w:r>
      <w:r w:rsidR="1AC3AE8B" w:rsidRPr="4E0F2D98">
        <w:rPr>
          <w:rFonts w:ascii="Calibri" w:eastAsia="Calibri" w:hAnsi="Calibri" w:cs="Calibri"/>
          <w:color w:val="000000" w:themeColor="text1"/>
          <w:sz w:val="24"/>
          <w:szCs w:val="24"/>
        </w:rPr>
        <w:t>st</w:t>
      </w:r>
      <w:r w:rsidR="78E60302" w:rsidRPr="4E0F2D98">
        <w:rPr>
          <w:rFonts w:ascii="Calibri" w:eastAsia="Calibri" w:hAnsi="Calibri" w:cs="Calibri"/>
          <w:color w:val="000000" w:themeColor="text1"/>
          <w:sz w:val="24"/>
          <w:szCs w:val="24"/>
        </w:rPr>
        <w:t>niecības personai tiktu definēts darba apjoms un intensitāte, ņemot vērā specialitāti un darba apstākļus pamatslodzē;</w:t>
      </w:r>
    </w:p>
    <w:p w14:paraId="61FDC939" w14:textId="7EDAD5D0" w:rsidR="78E60302" w:rsidRDefault="0034FC64"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4A135E35">
        <w:rPr>
          <w:rFonts w:ascii="Calibri" w:eastAsia="Calibri" w:hAnsi="Calibri" w:cs="Calibri"/>
          <w:color w:val="000000" w:themeColor="text1"/>
          <w:sz w:val="24"/>
          <w:szCs w:val="24"/>
        </w:rPr>
        <w:t>u</w:t>
      </w:r>
      <w:r w:rsidR="78E60302" w:rsidRPr="4A135E35">
        <w:rPr>
          <w:rFonts w:ascii="Calibri" w:eastAsia="Calibri" w:hAnsi="Calibri" w:cs="Calibri"/>
          <w:color w:val="000000" w:themeColor="text1"/>
          <w:sz w:val="24"/>
          <w:szCs w:val="24"/>
        </w:rPr>
        <w:t>zlabot</w:t>
      </w:r>
      <w:r w:rsidR="78E60302" w:rsidRPr="4E0F2D98">
        <w:rPr>
          <w:rFonts w:ascii="Calibri" w:eastAsia="Calibri" w:hAnsi="Calibri" w:cs="Calibri"/>
          <w:color w:val="000000" w:themeColor="text1"/>
          <w:sz w:val="24"/>
          <w:szCs w:val="24"/>
        </w:rPr>
        <w:t xml:space="preserve"> ārstniecības iestādes darba apmaksas plānošanu un komunikāciju ar veselības aprūpes pakalpojumu finansētājiem (NVD) par finansējuma atbilstību un pamatotību;</w:t>
      </w:r>
    </w:p>
    <w:p w14:paraId="606046D4" w14:textId="2C021DEE" w:rsidR="00921997" w:rsidRPr="004419DD" w:rsidRDefault="1249F1A3"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63E866E7">
        <w:rPr>
          <w:rFonts w:ascii="Calibri" w:eastAsia="Calibri" w:hAnsi="Calibri" w:cs="Calibri"/>
          <w:color w:val="000000" w:themeColor="text1"/>
          <w:sz w:val="24"/>
          <w:szCs w:val="24"/>
        </w:rPr>
        <w:t>v</w:t>
      </w:r>
      <w:r w:rsidR="78E60302" w:rsidRPr="63E866E7">
        <w:rPr>
          <w:rFonts w:ascii="Calibri" w:eastAsia="Calibri" w:hAnsi="Calibri" w:cs="Calibri"/>
          <w:color w:val="000000" w:themeColor="text1"/>
          <w:sz w:val="24"/>
          <w:szCs w:val="24"/>
        </w:rPr>
        <w:t>eikt</w:t>
      </w:r>
      <w:r w:rsidR="78E60302" w:rsidRPr="4E0F2D98">
        <w:rPr>
          <w:rFonts w:ascii="Calibri" w:eastAsia="Calibri" w:hAnsi="Calibri" w:cs="Calibri"/>
          <w:color w:val="000000" w:themeColor="text1"/>
          <w:sz w:val="24"/>
          <w:szCs w:val="24"/>
        </w:rPr>
        <w:t xml:space="preserve"> precīzu darba laika uzskaiti un noteikt sadalījumu starp veiktajiem darba pienākumiem un veidiem.</w:t>
      </w:r>
    </w:p>
    <w:p w14:paraId="68430821" w14:textId="77777777" w:rsidR="004419DD" w:rsidRPr="00921997" w:rsidRDefault="004419DD" w:rsidP="004419DD">
      <w:pPr>
        <w:pStyle w:val="ListParagraph"/>
        <w:spacing w:before="120" w:after="0" w:line="240" w:lineRule="auto"/>
        <w:contextualSpacing w:val="0"/>
        <w:jc w:val="both"/>
        <w:rPr>
          <w:rFonts w:eastAsiaTheme="minorEastAsia"/>
          <w:color w:val="000000" w:themeColor="text1"/>
          <w:sz w:val="24"/>
          <w:szCs w:val="24"/>
        </w:rPr>
      </w:pPr>
    </w:p>
    <w:p w14:paraId="2A757263" w14:textId="308697F0" w:rsidR="00B04B66" w:rsidRDefault="00B04B66" w:rsidP="00C83C4D">
      <w:pPr>
        <w:pStyle w:val="ListParagraph"/>
        <w:numPr>
          <w:ilvl w:val="0"/>
          <w:numId w:val="29"/>
        </w:numPr>
        <w:spacing w:before="120" w:after="0" w:line="240" w:lineRule="auto"/>
        <w:ind w:left="357"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Pr>
          <w:rFonts w:eastAsia="Times New Roman" w:cstheme="minorHAnsi"/>
          <w:b/>
          <w:bCs/>
          <w:sz w:val="24"/>
          <w:szCs w:val="24"/>
        </w:rPr>
        <w:t>:</w:t>
      </w:r>
    </w:p>
    <w:p w14:paraId="53A7AFA6" w14:textId="6B056C4F" w:rsidR="009602E9" w:rsidRDefault="00BF6B90" w:rsidP="00C83C4D">
      <w:pPr>
        <w:spacing w:before="120" w:after="0" w:line="240" w:lineRule="auto"/>
        <w:jc w:val="both"/>
        <w:rPr>
          <w:rFonts w:eastAsia="Times New Roman" w:cstheme="minorHAnsi"/>
          <w:sz w:val="24"/>
          <w:szCs w:val="24"/>
        </w:rPr>
      </w:pPr>
      <w:r w:rsidRPr="00D52B6D">
        <w:rPr>
          <w:rFonts w:eastAsia="Times New Roman" w:cstheme="minorHAnsi"/>
          <w:sz w:val="24"/>
          <w:szCs w:val="24"/>
        </w:rPr>
        <w:t xml:space="preserve">Darba grupa, kur izstrādāja PLE </w:t>
      </w:r>
      <w:r w:rsidRPr="00E71761">
        <w:rPr>
          <w:rFonts w:eastAsia="Times New Roman" w:cstheme="minorHAnsi"/>
          <w:b/>
          <w:bCs/>
          <w:sz w:val="24"/>
          <w:szCs w:val="24"/>
        </w:rPr>
        <w:t>ārstu amatiem</w:t>
      </w:r>
      <w:r w:rsidRPr="00D52B6D">
        <w:rPr>
          <w:rFonts w:eastAsia="Times New Roman" w:cstheme="minorHAnsi"/>
          <w:sz w:val="24"/>
          <w:szCs w:val="24"/>
        </w:rPr>
        <w:t>, iezīm</w:t>
      </w:r>
      <w:r w:rsidR="00D52B6D" w:rsidRPr="00D52B6D">
        <w:rPr>
          <w:rFonts w:eastAsia="Times New Roman" w:cstheme="minorHAnsi"/>
          <w:sz w:val="24"/>
          <w:szCs w:val="24"/>
        </w:rPr>
        <w:t>ē</w:t>
      </w:r>
      <w:r w:rsidRPr="00D52B6D">
        <w:rPr>
          <w:rFonts w:eastAsia="Times New Roman" w:cstheme="minorHAnsi"/>
          <w:sz w:val="24"/>
          <w:szCs w:val="24"/>
        </w:rPr>
        <w:t>ja šādus svarīgākos virzienus ieviešan</w:t>
      </w:r>
      <w:r w:rsidR="00D52B6D">
        <w:rPr>
          <w:rFonts w:eastAsia="Times New Roman" w:cstheme="minorHAnsi"/>
          <w:sz w:val="24"/>
          <w:szCs w:val="24"/>
        </w:rPr>
        <w:t>a</w:t>
      </w:r>
      <w:r w:rsidRPr="00D52B6D">
        <w:rPr>
          <w:rFonts w:eastAsia="Times New Roman" w:cstheme="minorHAnsi"/>
          <w:sz w:val="24"/>
          <w:szCs w:val="24"/>
        </w:rPr>
        <w:t>s procesā</w:t>
      </w:r>
      <w:r w:rsidR="00306EBF">
        <w:rPr>
          <w:rFonts w:eastAsia="Times New Roman" w:cstheme="minorHAnsi"/>
          <w:sz w:val="24"/>
          <w:szCs w:val="24"/>
        </w:rPr>
        <w:t xml:space="preserve"> (</w:t>
      </w:r>
      <w:r w:rsidR="003B182A">
        <w:rPr>
          <w:rFonts w:eastAsia="Times New Roman" w:cstheme="minorHAnsi"/>
          <w:sz w:val="24"/>
          <w:szCs w:val="24"/>
        </w:rPr>
        <w:t>4.5.</w:t>
      </w:r>
      <w:r w:rsidR="00306EBF">
        <w:rPr>
          <w:rFonts w:eastAsia="Times New Roman" w:cstheme="minorHAnsi"/>
          <w:sz w:val="24"/>
          <w:szCs w:val="24"/>
        </w:rPr>
        <w:t xml:space="preserve"> attēls)</w:t>
      </w:r>
      <w:r w:rsidRPr="00D52B6D">
        <w:rPr>
          <w:rFonts w:eastAsia="Times New Roman" w:cstheme="minorHAnsi"/>
          <w:sz w:val="24"/>
          <w:szCs w:val="24"/>
        </w:rPr>
        <w:t>:</w:t>
      </w:r>
    </w:p>
    <w:p w14:paraId="0984C893" w14:textId="2DB685EC" w:rsidR="00D52B6D" w:rsidRPr="00D52B6D" w:rsidRDefault="00D52B6D" w:rsidP="00B04B66">
      <w:pPr>
        <w:jc w:val="both"/>
        <w:rPr>
          <w:rFonts w:eastAsia="Times New Roman" w:cstheme="minorHAnsi"/>
          <w:sz w:val="24"/>
          <w:szCs w:val="24"/>
        </w:rPr>
      </w:pPr>
      <w:r>
        <w:rPr>
          <w:rFonts w:eastAsia="Times New Roman" w:cstheme="minorHAnsi"/>
          <w:noProof/>
          <w:sz w:val="24"/>
          <w:szCs w:val="24"/>
          <w:lang w:eastAsia="lv-LV"/>
        </w:rPr>
        <w:drawing>
          <wp:inline distT="0" distB="0" distL="0" distR="0" wp14:anchorId="4A5647BA" wp14:editId="28C5B25F">
            <wp:extent cx="6151880" cy="3345942"/>
            <wp:effectExtent l="0" t="19050" r="39370" b="450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26F00BB8" w14:textId="04806BC0" w:rsidR="009602E9" w:rsidRPr="00D52B6D" w:rsidRDefault="003B182A" w:rsidP="00B04B66">
      <w:pPr>
        <w:jc w:val="both"/>
        <w:rPr>
          <w:rFonts w:eastAsia="Times New Roman" w:cstheme="minorHAnsi"/>
          <w:sz w:val="20"/>
          <w:szCs w:val="20"/>
        </w:rPr>
      </w:pPr>
      <w:r>
        <w:rPr>
          <w:rFonts w:eastAsia="Times New Roman" w:cstheme="minorHAnsi"/>
          <w:sz w:val="20"/>
          <w:szCs w:val="20"/>
        </w:rPr>
        <w:t xml:space="preserve">4.5. </w:t>
      </w:r>
      <w:r w:rsidR="00D52B6D" w:rsidRPr="00D52B6D">
        <w:rPr>
          <w:rFonts w:eastAsia="Times New Roman" w:cstheme="minorHAnsi"/>
          <w:sz w:val="20"/>
          <w:szCs w:val="20"/>
        </w:rPr>
        <w:t>attēls</w:t>
      </w:r>
      <w:r>
        <w:rPr>
          <w:rFonts w:eastAsia="Times New Roman" w:cstheme="minorHAnsi"/>
          <w:sz w:val="20"/>
          <w:szCs w:val="20"/>
        </w:rPr>
        <w:t>: PLE ieviešana ārstu amatiem: soļi.</w:t>
      </w:r>
    </w:p>
    <w:p w14:paraId="20DC1B73" w14:textId="1425214D" w:rsidR="00E71761" w:rsidRDefault="00E71761" w:rsidP="00E71761">
      <w:pPr>
        <w:jc w:val="both"/>
        <w:rPr>
          <w:rFonts w:eastAsia="Times New Roman" w:cstheme="minorHAnsi"/>
          <w:sz w:val="24"/>
          <w:szCs w:val="24"/>
        </w:rPr>
      </w:pPr>
      <w:r w:rsidRPr="00D52B6D">
        <w:rPr>
          <w:rFonts w:eastAsia="Times New Roman" w:cstheme="minorHAnsi"/>
          <w:sz w:val="24"/>
          <w:szCs w:val="24"/>
        </w:rPr>
        <w:t xml:space="preserve">Darba grupa, kur izstrādāja </w:t>
      </w:r>
      <w:r w:rsidRPr="002F5B6F">
        <w:rPr>
          <w:rFonts w:eastAsia="Times New Roman" w:cstheme="minorHAnsi"/>
          <w:b/>
          <w:bCs/>
          <w:sz w:val="24"/>
          <w:szCs w:val="24"/>
        </w:rPr>
        <w:t xml:space="preserve">PLE </w:t>
      </w:r>
      <w:r w:rsidRPr="008C0EE0">
        <w:rPr>
          <w:rFonts w:eastAsia="Times New Roman" w:cstheme="minorHAnsi"/>
          <w:b/>
          <w:bCs/>
          <w:sz w:val="24"/>
          <w:szCs w:val="24"/>
        </w:rPr>
        <w:t>māsu amatiem</w:t>
      </w:r>
      <w:r w:rsidRPr="00D52B6D">
        <w:rPr>
          <w:rFonts w:eastAsia="Times New Roman" w:cstheme="minorHAnsi"/>
          <w:sz w:val="24"/>
          <w:szCs w:val="24"/>
        </w:rPr>
        <w:t xml:space="preserve">, iezīmēja šādus </w:t>
      </w:r>
      <w:r>
        <w:rPr>
          <w:rFonts w:eastAsia="Times New Roman" w:cstheme="minorHAnsi"/>
          <w:sz w:val="24"/>
          <w:szCs w:val="24"/>
        </w:rPr>
        <w:t xml:space="preserve">aspektus, kas jāņem vērā </w:t>
      </w:r>
      <w:r w:rsidRPr="00D52B6D">
        <w:rPr>
          <w:rFonts w:eastAsia="Times New Roman" w:cstheme="minorHAnsi"/>
          <w:sz w:val="24"/>
          <w:szCs w:val="24"/>
        </w:rPr>
        <w:t>ieviešan</w:t>
      </w:r>
      <w:r>
        <w:rPr>
          <w:rFonts w:eastAsia="Times New Roman" w:cstheme="minorHAnsi"/>
          <w:sz w:val="24"/>
          <w:szCs w:val="24"/>
        </w:rPr>
        <w:t>a</w:t>
      </w:r>
      <w:r w:rsidRPr="00D52B6D">
        <w:rPr>
          <w:rFonts w:eastAsia="Times New Roman" w:cstheme="minorHAnsi"/>
          <w:sz w:val="24"/>
          <w:szCs w:val="24"/>
        </w:rPr>
        <w:t>s procesā:</w:t>
      </w:r>
    </w:p>
    <w:p w14:paraId="30713ED6" w14:textId="04736CBD" w:rsidR="5AA90A85" w:rsidRPr="008C0EE0" w:rsidRDefault="00B04B66"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K</w:t>
      </w:r>
      <w:r w:rsidR="5AA90A85" w:rsidRPr="008C0EE0">
        <w:rPr>
          <w:rFonts w:eastAsia="Times New Roman" w:cstheme="minorHAnsi"/>
          <w:sz w:val="24"/>
          <w:szCs w:val="24"/>
        </w:rPr>
        <w:t>atrā ārstniecības iestādē ir jāizstrādā ārstniecības personām PLE ietvaros  darāmo darbu un pienākumu sadaļa, kas ir tieši atkarīga no iestādes darbības specifikas un sniedzamo veselības aprūpes pakalpojumu sastāva</w:t>
      </w:r>
      <w:r w:rsidR="00A81BB6">
        <w:rPr>
          <w:rFonts w:eastAsia="Times New Roman" w:cstheme="minorHAnsi"/>
          <w:sz w:val="24"/>
          <w:szCs w:val="24"/>
        </w:rPr>
        <w:t xml:space="preserve">; </w:t>
      </w:r>
    </w:p>
    <w:p w14:paraId="79B822FF" w14:textId="3177667B"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Iespējamie risinājumi māsas profesijas standartam neatbilstošo darbu mazināšanai:</w:t>
      </w:r>
    </w:p>
    <w:p w14:paraId="0DC73E86" w14:textId="34165EC8"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jāveicina IT tehnoloģiju izmantošana māsas ikdienas darbā;</w:t>
      </w:r>
    </w:p>
    <w:p w14:paraId="7E9F34AF" w14:textId="4AAEEF12"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pienākumi, kas jānovirza apmācītam neārstniecības personālam;</w:t>
      </w:r>
    </w:p>
    <w:p w14:paraId="0B60EBC0" w14:textId="2BD94EC0"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arvien vairāk pienākumus jānodod māsu palīga aprūpei;</w:t>
      </w:r>
    </w:p>
    <w:p w14:paraId="038A8EF8" w14:textId="7FAE0DB1" w:rsid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kopā ar asociācijām jāpārskata šī sadaļa, lai mazinātu % īpatsvaru māsu PLE.</w:t>
      </w:r>
    </w:p>
    <w:p w14:paraId="67C44CDF" w14:textId="77777777" w:rsidR="004419DD" w:rsidRPr="004419DD" w:rsidRDefault="004419DD" w:rsidP="004419DD">
      <w:pPr>
        <w:pStyle w:val="ListParagraph"/>
        <w:spacing w:before="120" w:after="0" w:line="240" w:lineRule="auto"/>
        <w:ind w:left="360"/>
        <w:contextualSpacing w:val="0"/>
        <w:jc w:val="both"/>
        <w:rPr>
          <w:rStyle w:val="normaltextrun"/>
          <w:rFonts w:eastAsia="Times New Roman" w:cstheme="minorHAnsi"/>
          <w:sz w:val="24"/>
          <w:szCs w:val="24"/>
        </w:rPr>
      </w:pPr>
    </w:p>
    <w:p w14:paraId="3E8E3190" w14:textId="6E9BBD91"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Style w:val="normaltextrun"/>
          <w:rFonts w:cstheme="minorHAnsi"/>
          <w:color w:val="000000"/>
          <w:position w:val="4"/>
          <w:sz w:val="24"/>
          <w:szCs w:val="24"/>
          <w:bdr w:val="none" w:sz="0" w:space="0" w:color="auto" w:frame="1"/>
        </w:rPr>
        <w:lastRenderedPageBreak/>
        <w:t>PLE izstrāde kopā ar māsu asociācijām, ņemot vērā:</w:t>
      </w:r>
    </w:p>
    <w:p w14:paraId="3B9183A2" w14:textId="14DC3B0B"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aprūpes veidu (ambulatorā, stacionārā māsa);</w:t>
      </w:r>
    </w:p>
    <w:p w14:paraId="66C2FC5B" w14:textId="5FD1C207"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slimnīcu līmeņus (universitātes, IV, III un citi līmeņi);</w:t>
      </w:r>
    </w:p>
    <w:p w14:paraId="0B70D92D" w14:textId="0D0D66C1"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profilu (ķirurģija, terapija, anestezioloģija u.c.);</w:t>
      </w:r>
    </w:p>
    <w:p w14:paraId="06DD5DD0" w14:textId="562BB648"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hierarhiju (virsmāsa, galvenā māsa, nodaļas māsa u.c);</w:t>
      </w:r>
    </w:p>
    <w:p w14:paraId="2F05CD87" w14:textId="65FCBC86"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izņēmumus (asins sagatavošanas nodaļas māsa, sabiedrības veselības u.c.);</w:t>
      </w:r>
    </w:p>
    <w:p w14:paraId="310766AE" w14:textId="7AB6B614" w:rsid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darba viet</w:t>
      </w:r>
      <w:r w:rsidR="00A81BB6">
        <w:rPr>
          <w:rFonts w:eastAsia="Times New Roman" w:cstheme="minorHAnsi"/>
          <w:sz w:val="24"/>
          <w:szCs w:val="24"/>
        </w:rPr>
        <w:t>u</w:t>
      </w:r>
      <w:r w:rsidRPr="009B416F">
        <w:rPr>
          <w:rFonts w:eastAsia="Times New Roman" w:cstheme="minorHAnsi"/>
          <w:sz w:val="24"/>
          <w:szCs w:val="24"/>
        </w:rPr>
        <w:t xml:space="preserve"> (pansionāti, sociālās aprūpes centri, izglītības iestāde u.c.).</w:t>
      </w:r>
    </w:p>
    <w:p w14:paraId="44DFF5EC" w14:textId="4B81285F"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Papildu aspekti:</w:t>
      </w:r>
    </w:p>
    <w:p w14:paraId="51A9C085" w14:textId="7AF17D50" w:rsidR="009B416F" w:rsidRPr="009B416F"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eastAsia="lv-LV"/>
        </w:rPr>
      </w:pPr>
      <w:r w:rsidRPr="009B416F">
        <w:rPr>
          <w:rFonts w:ascii="Calibri" w:eastAsia="Times New Roman" w:hAnsi="Calibri" w:cs="Calibri"/>
          <w:color w:val="000000"/>
          <w:position w:val="4"/>
          <w:sz w:val="24"/>
          <w:szCs w:val="24"/>
          <w:lang w:eastAsia="lv-LV"/>
        </w:rPr>
        <w:t>māsu bankas izveide – gaidīšanas jeb mājas dežūru režīma legalizēšana</w:t>
      </w:r>
      <w:r>
        <w:rPr>
          <w:rFonts w:ascii="Calibri" w:eastAsia="Times New Roman" w:hAnsi="Calibri" w:cs="Calibri"/>
          <w:color w:val="000000"/>
          <w:position w:val="4"/>
          <w:sz w:val="24"/>
          <w:szCs w:val="24"/>
          <w:lang w:eastAsia="lv-LV"/>
        </w:rPr>
        <w:t>;</w:t>
      </w:r>
    </w:p>
    <w:p w14:paraId="784B92CB" w14:textId="1E3C00BB" w:rsidR="009B416F" w:rsidRPr="009B416F"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val="en-US" w:eastAsia="lv-LV"/>
        </w:rPr>
      </w:pPr>
      <w:r w:rsidRPr="009B416F">
        <w:rPr>
          <w:rFonts w:ascii="Calibri" w:eastAsia="Times New Roman" w:hAnsi="Calibri" w:cs="Calibri"/>
          <w:color w:val="000000"/>
          <w:position w:val="4"/>
          <w:sz w:val="24"/>
          <w:szCs w:val="24"/>
          <w:lang w:eastAsia="lv-LV"/>
        </w:rPr>
        <w:t>faktiskā darba laika atspoguļošana pie visiem darba devējiem</w:t>
      </w:r>
      <w:r>
        <w:rPr>
          <w:rFonts w:ascii="Calibri" w:eastAsia="Times New Roman" w:hAnsi="Calibri" w:cs="Calibri"/>
          <w:color w:val="000000"/>
          <w:position w:val="4"/>
          <w:sz w:val="24"/>
          <w:szCs w:val="24"/>
          <w:lang w:eastAsia="lv-LV"/>
        </w:rPr>
        <w:t>.</w:t>
      </w:r>
    </w:p>
    <w:p w14:paraId="1E57CD40" w14:textId="77777777" w:rsidR="007B5A07" w:rsidRPr="007B5A07" w:rsidRDefault="007B5A07" w:rsidP="007B5A07">
      <w:pPr>
        <w:pStyle w:val="ListParagraph"/>
        <w:spacing w:line="257" w:lineRule="auto"/>
        <w:jc w:val="both"/>
        <w:rPr>
          <w:rFonts w:cstheme="minorHAnsi"/>
          <w:sz w:val="24"/>
          <w:szCs w:val="24"/>
        </w:rPr>
      </w:pPr>
    </w:p>
    <w:p w14:paraId="0437B143" w14:textId="4C477FB3" w:rsidR="004E0AE3" w:rsidRDefault="004E0AE3" w:rsidP="009B2B9B">
      <w:pPr>
        <w:pStyle w:val="Heading3"/>
      </w:pPr>
      <w:bookmarkStart w:id="31" w:name="_Toc53477965"/>
      <w:r w:rsidRPr="008A1B16">
        <w:t>3. Individuālā</w:t>
      </w:r>
      <w:r w:rsidR="003A1336">
        <w:t xml:space="preserve"> </w:t>
      </w:r>
      <w:r w:rsidR="00F77B85">
        <w:t>atalgojuma</w:t>
      </w:r>
      <w:r w:rsidRPr="008A1B16">
        <w:t xml:space="preserve"> kritēriji</w:t>
      </w:r>
      <w:bookmarkEnd w:id="31"/>
    </w:p>
    <w:p w14:paraId="61B8CAA1" w14:textId="77777777" w:rsidR="00237FB2" w:rsidRPr="007164D7" w:rsidRDefault="007164D7"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7164D7">
        <w:rPr>
          <w:rFonts w:eastAsia="Times New Roman" w:cstheme="minorHAnsi"/>
          <w:b/>
          <w:bCs/>
          <w:color w:val="007D6B"/>
          <w:sz w:val="24"/>
          <w:szCs w:val="24"/>
        </w:rPr>
        <w:t>Kā varētu</w:t>
      </w:r>
      <w:r w:rsidR="00237FB2" w:rsidRPr="007164D7">
        <w:rPr>
          <w:rFonts w:eastAsia="Times New Roman" w:cstheme="minorHAnsi"/>
          <w:b/>
          <w:bCs/>
          <w:color w:val="007D6B"/>
          <w:sz w:val="24"/>
          <w:szCs w:val="24"/>
        </w:rPr>
        <w:t xml:space="preserve"> novērtēt un atalgot ārstniecības personas</w:t>
      </w:r>
      <w:r w:rsidRPr="007164D7">
        <w:rPr>
          <w:rFonts w:eastAsia="Times New Roman" w:cstheme="minorHAnsi"/>
          <w:b/>
          <w:bCs/>
          <w:color w:val="007D6B"/>
          <w:sz w:val="24"/>
          <w:szCs w:val="24"/>
        </w:rPr>
        <w:t xml:space="preserve"> </w:t>
      </w:r>
      <w:r w:rsidR="00237FB2" w:rsidRPr="007164D7">
        <w:rPr>
          <w:rFonts w:eastAsia="Times New Roman" w:cstheme="minorHAnsi"/>
          <w:b/>
          <w:bCs/>
          <w:color w:val="007D6B"/>
          <w:sz w:val="24"/>
          <w:szCs w:val="24"/>
        </w:rPr>
        <w:t>kvalifikāciju, darba apjomu un kvalitāti slodzes</w:t>
      </w:r>
      <w:r w:rsidRPr="007164D7">
        <w:rPr>
          <w:rFonts w:eastAsia="Times New Roman" w:cstheme="minorHAnsi"/>
          <w:b/>
          <w:bCs/>
          <w:color w:val="007D6B"/>
          <w:sz w:val="24"/>
          <w:szCs w:val="24"/>
        </w:rPr>
        <w:t xml:space="preserve"> (PLE)</w:t>
      </w:r>
      <w:r w:rsidR="00237FB2" w:rsidRPr="007164D7">
        <w:rPr>
          <w:rFonts w:eastAsia="Times New Roman" w:cstheme="minorHAnsi"/>
          <w:b/>
          <w:bCs/>
          <w:color w:val="007D6B"/>
          <w:sz w:val="24"/>
          <w:szCs w:val="24"/>
        </w:rPr>
        <w:t xml:space="preserve"> ietvaros?</w:t>
      </w:r>
    </w:p>
    <w:p w14:paraId="35DA6FCD" w14:textId="2F9E63B9" w:rsidR="007164D7" w:rsidRPr="007F5E62" w:rsidRDefault="007164D7"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Lietotāji:</w:t>
      </w:r>
      <w:r w:rsidR="00FC6FC0" w:rsidRPr="007F5E62">
        <w:rPr>
          <w:rFonts w:eastAsia="Times New Roman" w:cstheme="minorHAnsi"/>
          <w:b/>
          <w:bCs/>
          <w:sz w:val="24"/>
          <w:szCs w:val="24"/>
        </w:rPr>
        <w:t xml:space="preserve"> </w:t>
      </w:r>
      <w:r w:rsidR="00FC6FC0" w:rsidRPr="007F5E62">
        <w:rPr>
          <w:rFonts w:eastAsia="Times New Roman" w:cstheme="minorHAnsi"/>
          <w:sz w:val="24"/>
          <w:szCs w:val="24"/>
        </w:rPr>
        <w:t>ārstniecības personas</w:t>
      </w:r>
      <w:r w:rsidR="000716D1" w:rsidRPr="007F5E62">
        <w:rPr>
          <w:rFonts w:eastAsia="Times New Roman" w:cstheme="minorHAnsi"/>
          <w:sz w:val="24"/>
          <w:szCs w:val="24"/>
        </w:rPr>
        <w:t>, ārstniecības iestāžu vadība</w:t>
      </w:r>
    </w:p>
    <w:p w14:paraId="2A6E4891" w14:textId="3652E0A7" w:rsidR="002F72B2" w:rsidRPr="007F5E62" w:rsidRDefault="007164D7" w:rsidP="00477DBA">
      <w:pPr>
        <w:pStyle w:val="ListParagraph"/>
        <w:numPr>
          <w:ilvl w:val="0"/>
          <w:numId w:val="60"/>
        </w:numPr>
        <w:spacing w:before="120" w:after="0" w:line="240" w:lineRule="auto"/>
        <w:contextualSpacing w:val="0"/>
        <w:jc w:val="both"/>
        <w:rPr>
          <w:sz w:val="24"/>
          <w:szCs w:val="24"/>
        </w:rPr>
      </w:pPr>
      <w:r w:rsidRPr="007F5E62">
        <w:rPr>
          <w:rFonts w:eastAsia="Times New Roman" w:cstheme="minorHAnsi"/>
          <w:b/>
          <w:bCs/>
          <w:sz w:val="24"/>
          <w:szCs w:val="24"/>
        </w:rPr>
        <w:t xml:space="preserve">Lietotāju </w:t>
      </w:r>
      <w:r w:rsidR="00FC6FC0" w:rsidRPr="007F5E62">
        <w:rPr>
          <w:rFonts w:eastAsia="Times New Roman" w:cstheme="minorHAnsi"/>
          <w:b/>
          <w:bCs/>
          <w:sz w:val="24"/>
          <w:szCs w:val="24"/>
        </w:rPr>
        <w:t>“</w:t>
      </w:r>
      <w:r w:rsidRPr="007F5E62">
        <w:rPr>
          <w:rFonts w:eastAsia="Times New Roman" w:cstheme="minorHAnsi"/>
          <w:b/>
          <w:bCs/>
          <w:sz w:val="24"/>
          <w:szCs w:val="24"/>
        </w:rPr>
        <w:t>sāpju punkti</w:t>
      </w:r>
      <w:r w:rsidR="00FC6FC0" w:rsidRPr="007F5E62">
        <w:rPr>
          <w:rFonts w:eastAsia="Times New Roman" w:cstheme="minorHAnsi"/>
          <w:b/>
          <w:bCs/>
          <w:sz w:val="24"/>
          <w:szCs w:val="24"/>
        </w:rPr>
        <w:t>”</w:t>
      </w:r>
      <w:r w:rsidRPr="007F5E62">
        <w:rPr>
          <w:rFonts w:eastAsia="Times New Roman" w:cstheme="minorHAnsi"/>
          <w:b/>
          <w:bCs/>
          <w:sz w:val="24"/>
          <w:szCs w:val="24"/>
        </w:rPr>
        <w:t>:</w:t>
      </w:r>
      <w:r w:rsidR="00BA078B" w:rsidRPr="007F5E62">
        <w:rPr>
          <w:rFonts w:eastAsia="Times New Roman" w:cstheme="minorHAnsi"/>
          <w:b/>
          <w:bCs/>
          <w:sz w:val="24"/>
          <w:szCs w:val="24"/>
        </w:rPr>
        <w:t xml:space="preserve"> </w:t>
      </w:r>
      <w:r w:rsidR="00BA078B" w:rsidRPr="007F5E62">
        <w:rPr>
          <w:sz w:val="24"/>
          <w:szCs w:val="24"/>
        </w:rPr>
        <w:t xml:space="preserve">individuālais atalgojums, tā atšķirības starp iestādēm; </w:t>
      </w:r>
      <w:r w:rsidR="00ED76DC" w:rsidRPr="007F5E62">
        <w:rPr>
          <w:sz w:val="24"/>
          <w:szCs w:val="24"/>
        </w:rPr>
        <w:t>“</w:t>
      </w:r>
      <w:r w:rsidR="00121E83" w:rsidRPr="007F5E62">
        <w:rPr>
          <w:i/>
          <w:iCs/>
          <w:sz w:val="24"/>
          <w:szCs w:val="24"/>
        </w:rPr>
        <w:t>e</w:t>
      </w:r>
      <w:r w:rsidR="00906566" w:rsidRPr="007F5E62">
        <w:rPr>
          <w:i/>
          <w:iCs/>
          <w:sz w:val="24"/>
          <w:szCs w:val="24"/>
        </w:rPr>
        <w:t>smu ilgstoši izglītojies, bet tas netiek novērtēts</w:t>
      </w:r>
      <w:r w:rsidR="00ED76DC" w:rsidRPr="007F5E62">
        <w:rPr>
          <w:sz w:val="24"/>
          <w:szCs w:val="24"/>
        </w:rPr>
        <w:t>”</w:t>
      </w:r>
      <w:r w:rsidR="002F72B2" w:rsidRPr="007F5E62">
        <w:rPr>
          <w:sz w:val="24"/>
          <w:szCs w:val="24"/>
        </w:rPr>
        <w:t xml:space="preserve">; vienlīdzīga </w:t>
      </w:r>
      <w:r w:rsidR="00121E83" w:rsidRPr="007F5E62">
        <w:rPr>
          <w:sz w:val="24"/>
          <w:szCs w:val="24"/>
        </w:rPr>
        <w:t xml:space="preserve">bāzes </w:t>
      </w:r>
      <w:r w:rsidR="002F72B2" w:rsidRPr="007F5E62">
        <w:rPr>
          <w:sz w:val="24"/>
          <w:szCs w:val="24"/>
        </w:rPr>
        <w:t>darba samaksa</w:t>
      </w:r>
      <w:r w:rsidR="00121E83" w:rsidRPr="007F5E62">
        <w:rPr>
          <w:sz w:val="24"/>
          <w:szCs w:val="24"/>
        </w:rPr>
        <w:t>.</w:t>
      </w:r>
    </w:p>
    <w:p w14:paraId="4D833174" w14:textId="77777777" w:rsidR="007164D7" w:rsidRPr="007F5E62" w:rsidRDefault="00121E83"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R</w:t>
      </w:r>
      <w:r w:rsidR="007164D7" w:rsidRPr="007F5E62">
        <w:rPr>
          <w:rFonts w:eastAsia="Times New Roman" w:cstheme="minorHAnsi"/>
          <w:b/>
          <w:bCs/>
          <w:sz w:val="24"/>
          <w:szCs w:val="24"/>
        </w:rPr>
        <w:t>isinājums:</w:t>
      </w:r>
    </w:p>
    <w:p w14:paraId="65859C45" w14:textId="4C419D14" w:rsidR="002F5B6F" w:rsidRDefault="00524D23" w:rsidP="00FA2A3B">
      <w:pPr>
        <w:spacing w:before="120" w:after="0" w:line="240" w:lineRule="auto"/>
        <w:jc w:val="both"/>
        <w:rPr>
          <w:rFonts w:eastAsia="Times New Roman" w:cstheme="minorHAnsi"/>
          <w:sz w:val="24"/>
          <w:szCs w:val="24"/>
        </w:rPr>
      </w:pPr>
      <w:r>
        <w:rPr>
          <w:rFonts w:eastAsia="Times New Roman" w:cstheme="minorHAnsi"/>
          <w:sz w:val="24"/>
          <w:szCs w:val="24"/>
        </w:rPr>
        <w:t>D</w:t>
      </w:r>
      <w:r w:rsidRPr="00524D23">
        <w:rPr>
          <w:rFonts w:eastAsia="Times New Roman" w:cstheme="minorHAnsi"/>
          <w:sz w:val="24"/>
          <w:szCs w:val="24"/>
        </w:rPr>
        <w:t xml:space="preserve">arba </w:t>
      </w:r>
      <w:r>
        <w:rPr>
          <w:rFonts w:eastAsia="Times New Roman" w:cstheme="minorHAnsi"/>
          <w:sz w:val="24"/>
          <w:szCs w:val="24"/>
        </w:rPr>
        <w:t>g</w:t>
      </w:r>
      <w:r w:rsidRPr="00524D23">
        <w:rPr>
          <w:rFonts w:eastAsia="Times New Roman" w:cstheme="minorHAnsi"/>
          <w:sz w:val="24"/>
          <w:szCs w:val="24"/>
        </w:rPr>
        <w:t>rupa foku</w:t>
      </w:r>
      <w:r>
        <w:rPr>
          <w:rFonts w:eastAsia="Times New Roman" w:cstheme="minorHAnsi"/>
          <w:sz w:val="24"/>
          <w:szCs w:val="24"/>
        </w:rPr>
        <w:t>sē</w:t>
      </w:r>
      <w:r w:rsidRPr="00524D23">
        <w:rPr>
          <w:rFonts w:eastAsia="Times New Roman" w:cstheme="minorHAnsi"/>
          <w:sz w:val="24"/>
          <w:szCs w:val="24"/>
        </w:rPr>
        <w:t xml:space="preserve">jās uz </w:t>
      </w:r>
      <w:r w:rsidRPr="00524D23">
        <w:rPr>
          <w:rFonts w:eastAsia="Times New Roman" w:cstheme="minorHAnsi"/>
          <w:b/>
          <w:bCs/>
          <w:sz w:val="24"/>
          <w:szCs w:val="24"/>
        </w:rPr>
        <w:t>kvalifikācijas, darba apjoma</w:t>
      </w:r>
      <w:r>
        <w:rPr>
          <w:rFonts w:eastAsia="Times New Roman" w:cstheme="minorHAnsi"/>
          <w:b/>
          <w:bCs/>
          <w:sz w:val="24"/>
          <w:szCs w:val="24"/>
        </w:rPr>
        <w:t xml:space="preserve"> </w:t>
      </w:r>
      <w:r w:rsidRPr="00524D23">
        <w:rPr>
          <w:rFonts w:eastAsia="Times New Roman" w:cstheme="minorHAnsi"/>
          <w:b/>
          <w:bCs/>
          <w:sz w:val="24"/>
          <w:szCs w:val="24"/>
        </w:rPr>
        <w:t>un</w:t>
      </w:r>
      <w:r>
        <w:rPr>
          <w:rFonts w:eastAsia="Times New Roman" w:cstheme="minorHAnsi"/>
          <w:b/>
          <w:bCs/>
          <w:sz w:val="24"/>
          <w:szCs w:val="24"/>
        </w:rPr>
        <w:t xml:space="preserve"> </w:t>
      </w:r>
      <w:r w:rsidRPr="00524D23">
        <w:rPr>
          <w:rFonts w:eastAsia="Times New Roman" w:cstheme="minorHAnsi"/>
          <w:b/>
          <w:bCs/>
          <w:sz w:val="24"/>
          <w:szCs w:val="24"/>
        </w:rPr>
        <w:t>darba</w:t>
      </w:r>
      <w:r w:rsidR="003B182A">
        <w:rPr>
          <w:rFonts w:eastAsia="Times New Roman" w:cstheme="minorHAnsi"/>
          <w:b/>
          <w:bCs/>
          <w:sz w:val="24"/>
          <w:szCs w:val="24"/>
        </w:rPr>
        <w:t xml:space="preserve"> </w:t>
      </w:r>
      <w:r w:rsidRPr="00524D23">
        <w:rPr>
          <w:rFonts w:eastAsia="Times New Roman" w:cstheme="minorHAnsi"/>
          <w:b/>
          <w:bCs/>
          <w:sz w:val="24"/>
          <w:szCs w:val="24"/>
        </w:rPr>
        <w:t>kvalitātes</w:t>
      </w:r>
      <w:r w:rsidR="003B182A">
        <w:rPr>
          <w:rFonts w:eastAsia="Times New Roman" w:cstheme="minorHAnsi"/>
          <w:sz w:val="24"/>
          <w:szCs w:val="24"/>
        </w:rPr>
        <w:t xml:space="preserve"> </w:t>
      </w:r>
      <w:r w:rsidRPr="00524D23">
        <w:rPr>
          <w:rFonts w:eastAsia="Times New Roman" w:cstheme="minorHAnsi"/>
          <w:sz w:val="24"/>
          <w:szCs w:val="24"/>
        </w:rPr>
        <w:t>saistīb</w:t>
      </w:r>
      <w:r>
        <w:rPr>
          <w:rFonts w:eastAsia="Times New Roman" w:cstheme="minorHAnsi"/>
          <w:sz w:val="24"/>
          <w:szCs w:val="24"/>
        </w:rPr>
        <w:t xml:space="preserve">u </w:t>
      </w:r>
      <w:r w:rsidRPr="00524D23">
        <w:rPr>
          <w:rFonts w:eastAsia="Times New Roman" w:cstheme="minorHAnsi"/>
          <w:sz w:val="24"/>
          <w:szCs w:val="24"/>
        </w:rPr>
        <w:t>ar</w:t>
      </w:r>
      <w:r w:rsidR="003B182A">
        <w:rPr>
          <w:rFonts w:eastAsia="Times New Roman" w:cstheme="minorHAnsi"/>
          <w:sz w:val="24"/>
          <w:szCs w:val="24"/>
        </w:rPr>
        <w:t xml:space="preserve"> </w:t>
      </w:r>
      <w:r w:rsidRPr="00524D23">
        <w:rPr>
          <w:rFonts w:eastAsia="Times New Roman" w:cstheme="minorHAnsi"/>
          <w:sz w:val="24"/>
          <w:szCs w:val="24"/>
        </w:rPr>
        <w:t>atalgojumu</w:t>
      </w:r>
      <w:r w:rsidR="003B182A">
        <w:rPr>
          <w:rFonts w:eastAsia="Times New Roman" w:cstheme="minorHAnsi"/>
          <w:sz w:val="24"/>
          <w:szCs w:val="24"/>
        </w:rPr>
        <w:t xml:space="preserve"> </w:t>
      </w:r>
      <w:r w:rsidRPr="00524D23">
        <w:rPr>
          <w:rFonts w:eastAsia="Times New Roman" w:cstheme="minorHAnsi"/>
          <w:sz w:val="24"/>
          <w:szCs w:val="24"/>
        </w:rPr>
        <w:t>uz</w:t>
      </w:r>
      <w:r w:rsidR="003B182A">
        <w:rPr>
          <w:rFonts w:eastAsia="Times New Roman" w:cstheme="minorHAnsi"/>
          <w:sz w:val="24"/>
          <w:szCs w:val="24"/>
        </w:rPr>
        <w:t xml:space="preserve"> </w:t>
      </w:r>
      <w:r w:rsidRPr="00524D23">
        <w:rPr>
          <w:rFonts w:eastAsia="Times New Roman" w:cstheme="minorHAnsi"/>
          <w:sz w:val="24"/>
          <w:szCs w:val="24"/>
        </w:rPr>
        <w:t>1</w:t>
      </w:r>
      <w:r w:rsidR="003B182A">
        <w:rPr>
          <w:rFonts w:eastAsia="Times New Roman" w:cstheme="minorHAnsi"/>
          <w:sz w:val="24"/>
          <w:szCs w:val="24"/>
        </w:rPr>
        <w:t xml:space="preserve"> </w:t>
      </w:r>
      <w:r w:rsidRPr="00524D23">
        <w:rPr>
          <w:rFonts w:eastAsia="Times New Roman" w:cstheme="minorHAnsi"/>
          <w:sz w:val="24"/>
          <w:szCs w:val="24"/>
        </w:rPr>
        <w:t>slodzi</w:t>
      </w:r>
      <w:r w:rsidR="003A1336">
        <w:rPr>
          <w:rFonts w:eastAsia="Times New Roman" w:cstheme="minorHAnsi"/>
          <w:sz w:val="24"/>
          <w:szCs w:val="24"/>
        </w:rPr>
        <w:t>, ietverot gan pamatalgu, gan daļēji arī mainīgo daļu.</w:t>
      </w:r>
      <w:r w:rsidR="00CE7910">
        <w:rPr>
          <w:rFonts w:eastAsia="Times New Roman" w:cstheme="minorHAnsi"/>
          <w:sz w:val="24"/>
          <w:szCs w:val="24"/>
        </w:rPr>
        <w:t xml:space="preserve"> Grupas piedāvājums </w:t>
      </w:r>
      <w:r w:rsidR="00A81BB6">
        <w:rPr>
          <w:rFonts w:eastAsia="Times New Roman" w:cstheme="minorHAnsi"/>
          <w:sz w:val="24"/>
          <w:szCs w:val="24"/>
        </w:rPr>
        <w:t xml:space="preserve">individuālā snieguma </w:t>
      </w:r>
      <w:r w:rsidR="00CE7910">
        <w:rPr>
          <w:rFonts w:eastAsia="Times New Roman" w:cstheme="minorHAnsi"/>
          <w:sz w:val="24"/>
          <w:szCs w:val="24"/>
        </w:rPr>
        <w:t xml:space="preserve">vērtēšanai sniegts </w:t>
      </w:r>
      <w:r w:rsidR="003B182A">
        <w:rPr>
          <w:rFonts w:eastAsia="Times New Roman" w:cstheme="minorHAnsi"/>
          <w:sz w:val="24"/>
          <w:szCs w:val="24"/>
        </w:rPr>
        <w:t>4.1</w:t>
      </w:r>
      <w:r w:rsidR="001704AC">
        <w:rPr>
          <w:rFonts w:eastAsia="Times New Roman" w:cstheme="minorHAnsi"/>
          <w:sz w:val="24"/>
          <w:szCs w:val="24"/>
        </w:rPr>
        <w:t>5</w:t>
      </w:r>
      <w:r w:rsidR="003B182A">
        <w:rPr>
          <w:rFonts w:eastAsia="Times New Roman" w:cstheme="minorHAnsi"/>
          <w:sz w:val="24"/>
          <w:szCs w:val="24"/>
        </w:rPr>
        <w:t>.</w:t>
      </w:r>
      <w:r w:rsidR="00CE7910">
        <w:rPr>
          <w:rFonts w:eastAsia="Times New Roman" w:cstheme="minorHAnsi"/>
          <w:sz w:val="24"/>
          <w:szCs w:val="24"/>
        </w:rPr>
        <w:t xml:space="preserve"> tabulā.</w:t>
      </w:r>
    </w:p>
    <w:p w14:paraId="6BB35F40" w14:textId="3AC46F85" w:rsidR="00CE7910" w:rsidRPr="00215987" w:rsidRDefault="00215987" w:rsidP="00CE7910">
      <w:pPr>
        <w:spacing w:before="120" w:after="0" w:line="240" w:lineRule="auto"/>
        <w:jc w:val="right"/>
        <w:rPr>
          <w:rFonts w:eastAsia="Times New Roman" w:cstheme="minorHAnsi"/>
          <w:sz w:val="20"/>
          <w:szCs w:val="20"/>
        </w:rPr>
      </w:pPr>
      <w:r w:rsidRPr="00215987">
        <w:rPr>
          <w:rFonts w:eastAsia="Times New Roman" w:cstheme="minorHAnsi"/>
          <w:sz w:val="20"/>
          <w:szCs w:val="20"/>
        </w:rPr>
        <w:t>4.1</w:t>
      </w:r>
      <w:r w:rsidR="001704AC">
        <w:rPr>
          <w:rFonts w:eastAsia="Times New Roman" w:cstheme="minorHAnsi"/>
          <w:sz w:val="20"/>
          <w:szCs w:val="20"/>
        </w:rPr>
        <w:t>5</w:t>
      </w:r>
      <w:r w:rsidRPr="00215987">
        <w:rPr>
          <w:rFonts w:eastAsia="Times New Roman" w:cstheme="minorHAnsi"/>
          <w:sz w:val="20"/>
          <w:szCs w:val="20"/>
        </w:rPr>
        <w:t>.</w:t>
      </w:r>
      <w:r w:rsidR="00CE7910" w:rsidRPr="00215987">
        <w:rPr>
          <w:rFonts w:eastAsia="Times New Roman" w:cstheme="minorHAnsi"/>
          <w:sz w:val="20"/>
          <w:szCs w:val="20"/>
        </w:rPr>
        <w:t xml:space="preserve"> tabula</w:t>
      </w:r>
    </w:p>
    <w:p w14:paraId="06AD3A77" w14:textId="7E6B8C64" w:rsidR="00CE7910" w:rsidRPr="00CE7910" w:rsidRDefault="00CE7910" w:rsidP="005852E8">
      <w:pPr>
        <w:spacing w:before="120" w:after="120" w:line="240" w:lineRule="auto"/>
        <w:jc w:val="center"/>
        <w:rPr>
          <w:rFonts w:eastAsia="Times New Roman" w:cstheme="minorHAnsi"/>
          <w:b/>
          <w:bCs/>
          <w:color w:val="007D6B"/>
          <w:sz w:val="24"/>
          <w:szCs w:val="24"/>
        </w:rPr>
      </w:pPr>
      <w:r w:rsidRPr="00CE7910">
        <w:rPr>
          <w:rFonts w:eastAsia="Times New Roman" w:cstheme="minorHAnsi"/>
          <w:b/>
          <w:bCs/>
          <w:color w:val="007D6B"/>
          <w:sz w:val="24"/>
          <w:szCs w:val="24"/>
        </w:rPr>
        <w:t>Kvalifikācijas vērtēšana individuālā atalgojuma noteikšanai (grupas piedāvājums)</w:t>
      </w:r>
    </w:p>
    <w:tbl>
      <w:tblPr>
        <w:tblStyle w:val="TableGridLight"/>
        <w:tblW w:w="5000" w:type="pct"/>
        <w:tblLook w:val="04A0" w:firstRow="1" w:lastRow="0" w:firstColumn="1" w:lastColumn="0" w:noHBand="0" w:noVBand="1"/>
      </w:tblPr>
      <w:tblGrid>
        <w:gridCol w:w="1424"/>
        <w:gridCol w:w="1280"/>
        <w:gridCol w:w="1548"/>
        <w:gridCol w:w="2293"/>
        <w:gridCol w:w="1280"/>
        <w:gridCol w:w="1280"/>
      </w:tblGrid>
      <w:tr w:rsidR="00CE7910" w:rsidRPr="00CE7910" w14:paraId="6B56E036" w14:textId="77777777" w:rsidTr="00C83C4D">
        <w:trPr>
          <w:trHeight w:val="301"/>
          <w:tblHeader/>
        </w:trPr>
        <w:tc>
          <w:tcPr>
            <w:tcW w:w="782" w:type="pct"/>
            <w:shd w:val="clear" w:color="auto" w:fill="00A08C"/>
            <w:noWrap/>
            <w:hideMark/>
          </w:tcPr>
          <w:p w14:paraId="5B333BAF" w14:textId="77777777" w:rsidR="00CE7910" w:rsidRPr="00CE7910" w:rsidRDefault="00CE7910" w:rsidP="00CE7910">
            <w:pPr>
              <w:contextualSpacing/>
              <w:rPr>
                <w:rFonts w:eastAsia="Times New Roman" w:cstheme="minorHAnsi"/>
                <w:b/>
                <w:bCs/>
                <w:sz w:val="18"/>
                <w:szCs w:val="18"/>
                <w:lang w:eastAsia="lv-LV"/>
              </w:rPr>
            </w:pPr>
          </w:p>
        </w:tc>
        <w:tc>
          <w:tcPr>
            <w:tcW w:w="703" w:type="pct"/>
            <w:shd w:val="clear" w:color="auto" w:fill="00A08C"/>
            <w:hideMark/>
          </w:tcPr>
          <w:p w14:paraId="578587F5" w14:textId="6BE97CF8"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Īpatsvars %</w:t>
            </w:r>
          </w:p>
        </w:tc>
        <w:tc>
          <w:tcPr>
            <w:tcW w:w="850" w:type="pct"/>
            <w:shd w:val="clear" w:color="auto" w:fill="00A08C"/>
            <w:noWrap/>
            <w:hideMark/>
          </w:tcPr>
          <w:p w14:paraId="38BDA49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Kritērijs</w:t>
            </w:r>
          </w:p>
        </w:tc>
        <w:tc>
          <w:tcPr>
            <w:tcW w:w="1259" w:type="pct"/>
            <w:shd w:val="clear" w:color="auto" w:fill="00A08C"/>
            <w:noWrap/>
            <w:hideMark/>
          </w:tcPr>
          <w:p w14:paraId="5E60D002"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Pakāpe</w:t>
            </w:r>
          </w:p>
        </w:tc>
        <w:tc>
          <w:tcPr>
            <w:tcW w:w="703" w:type="pct"/>
            <w:shd w:val="clear" w:color="auto" w:fill="00A08C"/>
            <w:noWrap/>
            <w:hideMark/>
          </w:tcPr>
          <w:p w14:paraId="4318C6AD" w14:textId="776C1BEB"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Koefic</w:t>
            </w:r>
            <w:r w:rsidRPr="00F420ED">
              <w:rPr>
                <w:rFonts w:eastAsia="Times New Roman" w:cstheme="minorHAnsi"/>
                <w:b/>
                <w:bCs/>
                <w:color w:val="000000"/>
                <w:sz w:val="18"/>
                <w:szCs w:val="18"/>
                <w:lang w:eastAsia="lv-LV"/>
              </w:rPr>
              <w:t>i</w:t>
            </w:r>
            <w:r w:rsidRPr="00CE7910">
              <w:rPr>
                <w:rFonts w:eastAsia="Times New Roman" w:cstheme="minorHAnsi"/>
                <w:b/>
                <w:bCs/>
                <w:color w:val="000000"/>
                <w:sz w:val="18"/>
                <w:szCs w:val="18"/>
                <w:lang w:eastAsia="lv-LV"/>
              </w:rPr>
              <w:t>ents</w:t>
            </w:r>
          </w:p>
        </w:tc>
        <w:tc>
          <w:tcPr>
            <w:tcW w:w="703" w:type="pct"/>
            <w:shd w:val="clear" w:color="auto" w:fill="00A08C"/>
            <w:noWrap/>
            <w:hideMark/>
          </w:tcPr>
          <w:p w14:paraId="288AAE8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Rezultāts</w:t>
            </w:r>
          </w:p>
        </w:tc>
      </w:tr>
      <w:tr w:rsidR="00CE7910" w:rsidRPr="00CE7910" w14:paraId="183345EA" w14:textId="77777777" w:rsidTr="00A81BB6">
        <w:trPr>
          <w:trHeight w:val="263"/>
        </w:trPr>
        <w:tc>
          <w:tcPr>
            <w:tcW w:w="782" w:type="pct"/>
            <w:vMerge w:val="restart"/>
            <w:hideMark/>
          </w:tcPr>
          <w:p w14:paraId="7EE4700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 xml:space="preserve">Kvalifikācija (amatam) - algas fiksētā daļa </w:t>
            </w:r>
          </w:p>
        </w:tc>
        <w:tc>
          <w:tcPr>
            <w:tcW w:w="703" w:type="pct"/>
            <w:vMerge w:val="restart"/>
            <w:noWrap/>
            <w:hideMark/>
          </w:tcPr>
          <w:p w14:paraId="1CAA927D"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56C28612"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Izglītība</w:t>
            </w:r>
          </w:p>
        </w:tc>
        <w:tc>
          <w:tcPr>
            <w:tcW w:w="1259" w:type="pct"/>
            <w:noWrap/>
            <w:hideMark/>
          </w:tcPr>
          <w:p w14:paraId="7F9E575F"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Diploms</w:t>
            </w:r>
          </w:p>
        </w:tc>
        <w:tc>
          <w:tcPr>
            <w:tcW w:w="703" w:type="pct"/>
            <w:noWrap/>
            <w:hideMark/>
          </w:tcPr>
          <w:p w14:paraId="788ADADC"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1FB13CD"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42044423" w14:textId="77777777" w:rsidTr="00A81BB6">
        <w:trPr>
          <w:trHeight w:val="267"/>
        </w:trPr>
        <w:tc>
          <w:tcPr>
            <w:tcW w:w="782" w:type="pct"/>
            <w:vMerge/>
            <w:hideMark/>
          </w:tcPr>
          <w:p w14:paraId="020DDC7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8CF32B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FD8A75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5997D50"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Sertifikāts</w:t>
            </w:r>
          </w:p>
        </w:tc>
        <w:tc>
          <w:tcPr>
            <w:tcW w:w="703" w:type="pct"/>
            <w:hideMark/>
          </w:tcPr>
          <w:p w14:paraId="4C6960D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1,7</w:t>
            </w:r>
          </w:p>
        </w:tc>
        <w:tc>
          <w:tcPr>
            <w:tcW w:w="703" w:type="pct"/>
            <w:noWrap/>
            <w:hideMark/>
          </w:tcPr>
          <w:p w14:paraId="01B619B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0,255</w:t>
            </w:r>
          </w:p>
        </w:tc>
      </w:tr>
      <w:tr w:rsidR="00CE7910" w:rsidRPr="00CE7910" w14:paraId="0B0A5DEF" w14:textId="77777777" w:rsidTr="00A81BB6">
        <w:trPr>
          <w:trHeight w:val="271"/>
        </w:trPr>
        <w:tc>
          <w:tcPr>
            <w:tcW w:w="782" w:type="pct"/>
            <w:vMerge/>
            <w:hideMark/>
          </w:tcPr>
          <w:p w14:paraId="38B6CC5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7C9ACA6"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EF138F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724363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Metodes</w:t>
            </w:r>
          </w:p>
        </w:tc>
        <w:tc>
          <w:tcPr>
            <w:tcW w:w="703" w:type="pct"/>
            <w:noWrap/>
            <w:hideMark/>
          </w:tcPr>
          <w:p w14:paraId="034018C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4D031A0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w:t>
            </w:r>
          </w:p>
        </w:tc>
      </w:tr>
      <w:tr w:rsidR="00CE7910" w:rsidRPr="00CE7910" w14:paraId="227A172D" w14:textId="77777777" w:rsidTr="00A81BB6">
        <w:trPr>
          <w:trHeight w:val="247"/>
        </w:trPr>
        <w:tc>
          <w:tcPr>
            <w:tcW w:w="782" w:type="pct"/>
            <w:vMerge/>
            <w:hideMark/>
          </w:tcPr>
          <w:p w14:paraId="27C246B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31F6006"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45B3B0F4"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praktizēšanas ilgums</w:t>
            </w:r>
          </w:p>
        </w:tc>
        <w:tc>
          <w:tcPr>
            <w:tcW w:w="1259" w:type="pct"/>
            <w:noWrap/>
            <w:hideMark/>
          </w:tcPr>
          <w:p w14:paraId="1998544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"Zellis" 1-3 gadi</w:t>
            </w:r>
          </w:p>
        </w:tc>
        <w:tc>
          <w:tcPr>
            <w:tcW w:w="703" w:type="pct"/>
            <w:hideMark/>
          </w:tcPr>
          <w:p w14:paraId="03E55D1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13111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6A654CC6" w14:textId="77777777" w:rsidTr="00A81BB6">
        <w:trPr>
          <w:trHeight w:val="265"/>
        </w:trPr>
        <w:tc>
          <w:tcPr>
            <w:tcW w:w="782" w:type="pct"/>
            <w:vMerge/>
            <w:hideMark/>
          </w:tcPr>
          <w:p w14:paraId="40D7D67D"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34C5BA4"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1364817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11C67DE2"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 4-7 gadi</w:t>
            </w:r>
          </w:p>
        </w:tc>
        <w:tc>
          <w:tcPr>
            <w:tcW w:w="703" w:type="pct"/>
            <w:hideMark/>
          </w:tcPr>
          <w:p w14:paraId="06D7F29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25813F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4968CBB9" w14:textId="77777777" w:rsidTr="00A81BB6">
        <w:trPr>
          <w:trHeight w:val="269"/>
        </w:trPr>
        <w:tc>
          <w:tcPr>
            <w:tcW w:w="782" w:type="pct"/>
            <w:vMerge/>
            <w:hideMark/>
          </w:tcPr>
          <w:p w14:paraId="4B3F3AC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3BF690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712DA907"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7FBA702B"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II" 8-11 gadi</w:t>
            </w:r>
          </w:p>
        </w:tc>
        <w:tc>
          <w:tcPr>
            <w:tcW w:w="703" w:type="pct"/>
            <w:hideMark/>
          </w:tcPr>
          <w:p w14:paraId="2E6E20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2,5</w:t>
            </w:r>
          </w:p>
        </w:tc>
        <w:tc>
          <w:tcPr>
            <w:tcW w:w="703" w:type="pct"/>
            <w:noWrap/>
            <w:hideMark/>
          </w:tcPr>
          <w:p w14:paraId="51F1EEF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0,375</w:t>
            </w:r>
          </w:p>
        </w:tc>
      </w:tr>
      <w:tr w:rsidR="00CE7910" w:rsidRPr="00CE7910" w14:paraId="66ED2AE3" w14:textId="77777777" w:rsidTr="00A81BB6">
        <w:trPr>
          <w:trHeight w:val="259"/>
        </w:trPr>
        <w:tc>
          <w:tcPr>
            <w:tcW w:w="782" w:type="pct"/>
            <w:vMerge/>
            <w:hideMark/>
          </w:tcPr>
          <w:p w14:paraId="545C642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77C08B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C67EDD5"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A1C06FA"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 12 - 16 gadi</w:t>
            </w:r>
          </w:p>
        </w:tc>
        <w:tc>
          <w:tcPr>
            <w:tcW w:w="703" w:type="pct"/>
            <w:hideMark/>
          </w:tcPr>
          <w:p w14:paraId="504495B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3,3</w:t>
            </w:r>
          </w:p>
        </w:tc>
        <w:tc>
          <w:tcPr>
            <w:tcW w:w="703" w:type="pct"/>
            <w:noWrap/>
            <w:hideMark/>
          </w:tcPr>
          <w:p w14:paraId="7231433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0,495</w:t>
            </w:r>
          </w:p>
        </w:tc>
      </w:tr>
      <w:tr w:rsidR="00CE7910" w:rsidRPr="00CE7910" w14:paraId="3EC0C013" w14:textId="77777777" w:rsidTr="00A81BB6">
        <w:trPr>
          <w:trHeight w:val="263"/>
        </w:trPr>
        <w:tc>
          <w:tcPr>
            <w:tcW w:w="782" w:type="pct"/>
            <w:vMerge/>
            <w:hideMark/>
          </w:tcPr>
          <w:p w14:paraId="33933B6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25BB33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2F63C8A"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B7D3687"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 17 - 21 gads</w:t>
            </w:r>
          </w:p>
        </w:tc>
        <w:tc>
          <w:tcPr>
            <w:tcW w:w="703" w:type="pct"/>
            <w:hideMark/>
          </w:tcPr>
          <w:p w14:paraId="4DA19BF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4,2</w:t>
            </w:r>
          </w:p>
        </w:tc>
        <w:tc>
          <w:tcPr>
            <w:tcW w:w="703" w:type="pct"/>
            <w:noWrap/>
            <w:hideMark/>
          </w:tcPr>
          <w:p w14:paraId="4BE8D85A"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0,63</w:t>
            </w:r>
          </w:p>
        </w:tc>
      </w:tr>
      <w:tr w:rsidR="00CE7910" w:rsidRPr="00CE7910" w14:paraId="1E2C077D" w14:textId="77777777" w:rsidTr="00A81BB6">
        <w:trPr>
          <w:trHeight w:val="125"/>
        </w:trPr>
        <w:tc>
          <w:tcPr>
            <w:tcW w:w="782" w:type="pct"/>
            <w:vMerge/>
            <w:hideMark/>
          </w:tcPr>
          <w:p w14:paraId="03956868"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5D3068C"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5BAED524"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D33AD54"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III" 18 - 22 gadi</w:t>
            </w:r>
          </w:p>
        </w:tc>
        <w:tc>
          <w:tcPr>
            <w:tcW w:w="703" w:type="pct"/>
            <w:hideMark/>
          </w:tcPr>
          <w:p w14:paraId="228D54E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22FEA5D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0,78</w:t>
            </w:r>
          </w:p>
        </w:tc>
      </w:tr>
      <w:tr w:rsidR="00CE7910" w:rsidRPr="00CE7910" w14:paraId="710B4653" w14:textId="77777777" w:rsidTr="00A81BB6">
        <w:trPr>
          <w:trHeight w:val="171"/>
        </w:trPr>
        <w:tc>
          <w:tcPr>
            <w:tcW w:w="782" w:type="pct"/>
            <w:vMerge/>
            <w:hideMark/>
          </w:tcPr>
          <w:p w14:paraId="1A28019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0BD25DD2"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35%</w:t>
            </w:r>
          </w:p>
        </w:tc>
        <w:tc>
          <w:tcPr>
            <w:tcW w:w="850" w:type="pct"/>
            <w:vMerge w:val="restart"/>
            <w:hideMark/>
          </w:tcPr>
          <w:p w14:paraId="2065F1D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Praktisko iemaņu līmenis</w:t>
            </w:r>
          </w:p>
        </w:tc>
        <w:tc>
          <w:tcPr>
            <w:tcW w:w="1259" w:type="pct"/>
            <w:noWrap/>
            <w:hideMark/>
          </w:tcPr>
          <w:p w14:paraId="01FBB9E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Zemākais līmenis</w:t>
            </w:r>
          </w:p>
        </w:tc>
        <w:tc>
          <w:tcPr>
            <w:tcW w:w="703" w:type="pct"/>
            <w:noWrap/>
            <w:hideMark/>
          </w:tcPr>
          <w:p w14:paraId="31184D0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C4FEB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0,35</w:t>
            </w:r>
          </w:p>
        </w:tc>
      </w:tr>
      <w:tr w:rsidR="00CE7910" w:rsidRPr="00CE7910" w14:paraId="17354184" w14:textId="77777777" w:rsidTr="00A81BB6">
        <w:trPr>
          <w:trHeight w:val="217"/>
        </w:trPr>
        <w:tc>
          <w:tcPr>
            <w:tcW w:w="782" w:type="pct"/>
            <w:vMerge/>
            <w:hideMark/>
          </w:tcPr>
          <w:p w14:paraId="5895C567"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04C2E5F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43FC5379"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421B2BA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Vidējais līmenis</w:t>
            </w:r>
          </w:p>
        </w:tc>
        <w:tc>
          <w:tcPr>
            <w:tcW w:w="703" w:type="pct"/>
            <w:noWrap/>
            <w:hideMark/>
          </w:tcPr>
          <w:p w14:paraId="2765EE8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2,9</w:t>
            </w:r>
          </w:p>
        </w:tc>
        <w:tc>
          <w:tcPr>
            <w:tcW w:w="703" w:type="pct"/>
            <w:noWrap/>
            <w:hideMark/>
          </w:tcPr>
          <w:p w14:paraId="0C7C4A2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1,015</w:t>
            </w:r>
          </w:p>
        </w:tc>
      </w:tr>
      <w:tr w:rsidR="00CE7910" w:rsidRPr="00CE7910" w14:paraId="4A973B3C" w14:textId="77777777" w:rsidTr="00A81BB6">
        <w:trPr>
          <w:trHeight w:val="263"/>
        </w:trPr>
        <w:tc>
          <w:tcPr>
            <w:tcW w:w="782" w:type="pct"/>
            <w:vMerge/>
            <w:hideMark/>
          </w:tcPr>
          <w:p w14:paraId="711F10C9"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4FD3D2D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C4BC066"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120B11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Augstākais līmenis</w:t>
            </w:r>
          </w:p>
        </w:tc>
        <w:tc>
          <w:tcPr>
            <w:tcW w:w="703" w:type="pct"/>
            <w:noWrap/>
            <w:hideMark/>
          </w:tcPr>
          <w:p w14:paraId="6E35B2D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1D1BB26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1,82</w:t>
            </w:r>
          </w:p>
        </w:tc>
      </w:tr>
      <w:tr w:rsidR="00CE7910" w:rsidRPr="00CE7910" w14:paraId="5F5BEE91" w14:textId="77777777" w:rsidTr="00A81BB6">
        <w:trPr>
          <w:trHeight w:val="267"/>
        </w:trPr>
        <w:tc>
          <w:tcPr>
            <w:tcW w:w="782" w:type="pct"/>
            <w:vMerge/>
            <w:hideMark/>
          </w:tcPr>
          <w:p w14:paraId="26C83A46"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A706239"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747519E4" w14:textId="6CF80793"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Atbildība par pieņemtajiem lēmumiem</w:t>
            </w:r>
          </w:p>
        </w:tc>
        <w:tc>
          <w:tcPr>
            <w:tcW w:w="1259" w:type="pct"/>
            <w:hideMark/>
          </w:tcPr>
          <w:p w14:paraId="4B6F4354" w14:textId="71F6004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Pa</w:t>
            </w:r>
            <w:r w:rsidR="007B043E">
              <w:rPr>
                <w:rFonts w:eastAsia="Times New Roman" w:cstheme="minorHAnsi"/>
                <w:color w:val="000000"/>
                <w:sz w:val="18"/>
                <w:szCs w:val="18"/>
                <w:lang w:eastAsia="lv-LV"/>
              </w:rPr>
              <w:t>t</w:t>
            </w:r>
            <w:r w:rsidRPr="00CE7910">
              <w:rPr>
                <w:rFonts w:eastAsia="Times New Roman" w:cstheme="minorHAnsi"/>
                <w:color w:val="000000"/>
                <w:sz w:val="18"/>
                <w:szCs w:val="18"/>
                <w:lang w:eastAsia="lv-LV"/>
              </w:rPr>
              <w:t>stāvīgi lēmumus nepieņem</w:t>
            </w:r>
          </w:p>
        </w:tc>
        <w:tc>
          <w:tcPr>
            <w:tcW w:w="703" w:type="pct"/>
            <w:noWrap/>
            <w:hideMark/>
          </w:tcPr>
          <w:p w14:paraId="0676BEF7"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488CE38"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0E85FBB5" w14:textId="77777777" w:rsidTr="00A81BB6">
        <w:trPr>
          <w:trHeight w:val="257"/>
        </w:trPr>
        <w:tc>
          <w:tcPr>
            <w:tcW w:w="782" w:type="pct"/>
            <w:vMerge/>
            <w:hideMark/>
          </w:tcPr>
          <w:p w14:paraId="64DC21AA"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C0473A9"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1D612BC"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0C995EFD"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w:t>
            </w:r>
          </w:p>
        </w:tc>
        <w:tc>
          <w:tcPr>
            <w:tcW w:w="703" w:type="pct"/>
            <w:noWrap/>
            <w:hideMark/>
          </w:tcPr>
          <w:p w14:paraId="72DDB539"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3E7E4E1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36929EC7" w14:textId="77777777" w:rsidTr="00A81BB6">
        <w:trPr>
          <w:trHeight w:val="261"/>
        </w:trPr>
        <w:tc>
          <w:tcPr>
            <w:tcW w:w="782" w:type="pct"/>
            <w:vMerge/>
            <w:hideMark/>
          </w:tcPr>
          <w:p w14:paraId="45160933"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96BB71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345B5408"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2EB381C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 + citiem</w:t>
            </w:r>
          </w:p>
        </w:tc>
        <w:tc>
          <w:tcPr>
            <w:tcW w:w="703" w:type="pct"/>
            <w:noWrap/>
            <w:hideMark/>
          </w:tcPr>
          <w:p w14:paraId="3785DA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2,7</w:t>
            </w:r>
          </w:p>
        </w:tc>
        <w:tc>
          <w:tcPr>
            <w:tcW w:w="703" w:type="pct"/>
            <w:noWrap/>
            <w:hideMark/>
          </w:tcPr>
          <w:p w14:paraId="252C7BB5"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0,405</w:t>
            </w:r>
          </w:p>
        </w:tc>
      </w:tr>
      <w:tr w:rsidR="00CE7910" w:rsidRPr="00CE7910" w14:paraId="50F96CF3" w14:textId="77777777" w:rsidTr="00A81BB6">
        <w:trPr>
          <w:trHeight w:val="265"/>
        </w:trPr>
        <w:tc>
          <w:tcPr>
            <w:tcW w:w="782" w:type="pct"/>
            <w:vMerge/>
            <w:hideMark/>
          </w:tcPr>
          <w:p w14:paraId="31E211D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48D2F48A"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20%</w:t>
            </w:r>
          </w:p>
        </w:tc>
        <w:tc>
          <w:tcPr>
            <w:tcW w:w="850" w:type="pct"/>
            <w:vMerge w:val="restart"/>
            <w:hideMark/>
          </w:tcPr>
          <w:p w14:paraId="5FFC3C01"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riska grupa</w:t>
            </w:r>
          </w:p>
        </w:tc>
        <w:tc>
          <w:tcPr>
            <w:tcW w:w="1259" w:type="pct"/>
            <w:noWrap/>
            <w:hideMark/>
          </w:tcPr>
          <w:p w14:paraId="6A96E57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Zema</w:t>
            </w:r>
          </w:p>
        </w:tc>
        <w:tc>
          <w:tcPr>
            <w:tcW w:w="703" w:type="pct"/>
            <w:noWrap/>
            <w:hideMark/>
          </w:tcPr>
          <w:p w14:paraId="39ED6CFB"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647AAAD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w:t>
            </w:r>
          </w:p>
        </w:tc>
      </w:tr>
      <w:tr w:rsidR="00CE7910" w:rsidRPr="00CE7910" w14:paraId="3DCA933C" w14:textId="77777777" w:rsidTr="00A81BB6">
        <w:trPr>
          <w:trHeight w:val="269"/>
        </w:trPr>
        <w:tc>
          <w:tcPr>
            <w:tcW w:w="782" w:type="pct"/>
            <w:vMerge/>
            <w:hideMark/>
          </w:tcPr>
          <w:p w14:paraId="0BD57482"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6E3449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7CC2D6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EF59CC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w:t>
            </w:r>
          </w:p>
        </w:tc>
        <w:tc>
          <w:tcPr>
            <w:tcW w:w="703" w:type="pct"/>
            <w:noWrap/>
            <w:hideMark/>
          </w:tcPr>
          <w:p w14:paraId="0F8B930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789316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w:t>
            </w:r>
          </w:p>
        </w:tc>
      </w:tr>
      <w:tr w:rsidR="00CE7910" w:rsidRPr="00CE7910" w14:paraId="0072E6FD" w14:textId="77777777" w:rsidTr="00A81BB6">
        <w:trPr>
          <w:trHeight w:val="259"/>
        </w:trPr>
        <w:tc>
          <w:tcPr>
            <w:tcW w:w="782" w:type="pct"/>
            <w:vMerge/>
            <w:hideMark/>
          </w:tcPr>
          <w:p w14:paraId="1F7F3EF0"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F9E445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5B1B96B"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2E230DA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Augsta</w:t>
            </w:r>
          </w:p>
        </w:tc>
        <w:tc>
          <w:tcPr>
            <w:tcW w:w="703" w:type="pct"/>
            <w:noWrap/>
            <w:hideMark/>
          </w:tcPr>
          <w:p w14:paraId="11D0441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w:t>
            </w:r>
          </w:p>
        </w:tc>
        <w:tc>
          <w:tcPr>
            <w:tcW w:w="703" w:type="pct"/>
            <w:noWrap/>
            <w:hideMark/>
          </w:tcPr>
          <w:p w14:paraId="7DD21B6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w:t>
            </w:r>
          </w:p>
        </w:tc>
      </w:tr>
    </w:tbl>
    <w:p w14:paraId="78321919" w14:textId="405AA25E" w:rsidR="004419DD" w:rsidRPr="00B7528A" w:rsidRDefault="00525606" w:rsidP="007F645E">
      <w:pPr>
        <w:spacing w:before="120" w:after="0" w:line="240" w:lineRule="auto"/>
        <w:jc w:val="both"/>
        <w:rPr>
          <w:rFonts w:eastAsia="Times New Roman" w:cstheme="minorHAnsi"/>
          <w:sz w:val="24"/>
          <w:szCs w:val="24"/>
        </w:rPr>
      </w:pPr>
      <w:r w:rsidRPr="00525606">
        <w:rPr>
          <w:rFonts w:eastAsia="Times New Roman" w:cstheme="minorHAnsi"/>
          <w:sz w:val="24"/>
          <w:szCs w:val="24"/>
        </w:rPr>
        <w:lastRenderedPageBreak/>
        <w:t>Darba g</w:t>
      </w:r>
      <w:r w:rsidR="00B575AA" w:rsidRPr="00525606">
        <w:rPr>
          <w:rFonts w:eastAsia="Times New Roman" w:cstheme="minorHAnsi"/>
          <w:sz w:val="24"/>
          <w:szCs w:val="24"/>
        </w:rPr>
        <w:t xml:space="preserve">rupa izstrādāja arī papildu aprēķinus </w:t>
      </w:r>
      <w:r w:rsidR="00893DD8">
        <w:rPr>
          <w:rFonts w:eastAsia="Times New Roman" w:cstheme="minorHAnsi"/>
          <w:sz w:val="24"/>
          <w:szCs w:val="24"/>
        </w:rPr>
        <w:t>pamatalgas/</w:t>
      </w:r>
      <w:r w:rsidR="00B575AA" w:rsidRPr="00525606">
        <w:rPr>
          <w:rFonts w:eastAsia="Times New Roman" w:cstheme="minorHAnsi"/>
          <w:sz w:val="24"/>
          <w:szCs w:val="24"/>
        </w:rPr>
        <w:t>mainīgās daļas</w:t>
      </w:r>
      <w:r w:rsidR="00893DD8">
        <w:rPr>
          <w:rFonts w:eastAsia="Times New Roman" w:cstheme="minorHAnsi"/>
          <w:sz w:val="24"/>
          <w:szCs w:val="24"/>
        </w:rPr>
        <w:t xml:space="preserve"> proporciju noteikšanai</w:t>
      </w:r>
      <w:r w:rsidR="00B575AA" w:rsidRPr="00525606">
        <w:rPr>
          <w:rFonts w:eastAsia="Times New Roman" w:cstheme="minorHAnsi"/>
          <w:sz w:val="24"/>
          <w:szCs w:val="24"/>
        </w:rPr>
        <w:t xml:space="preserve">  un </w:t>
      </w:r>
      <w:r w:rsidR="00972482" w:rsidRPr="00525606">
        <w:rPr>
          <w:rFonts w:eastAsia="Times New Roman" w:cstheme="minorHAnsi"/>
          <w:sz w:val="24"/>
          <w:szCs w:val="24"/>
        </w:rPr>
        <w:t>definēja iespējamo alg</w:t>
      </w:r>
      <w:r w:rsidRPr="00525606">
        <w:rPr>
          <w:rFonts w:eastAsia="Times New Roman" w:cstheme="minorHAnsi"/>
          <w:sz w:val="24"/>
          <w:szCs w:val="24"/>
        </w:rPr>
        <w:t>u</w:t>
      </w:r>
      <w:r w:rsidR="00972482" w:rsidRPr="00525606">
        <w:rPr>
          <w:rFonts w:eastAsia="Times New Roman" w:cstheme="minorHAnsi"/>
          <w:sz w:val="24"/>
          <w:szCs w:val="24"/>
        </w:rPr>
        <w:t xml:space="preserve"> intervālu, bet, tā kā ar š</w:t>
      </w:r>
      <w:r w:rsidRPr="00525606">
        <w:rPr>
          <w:rFonts w:eastAsia="Times New Roman" w:cstheme="minorHAnsi"/>
          <w:sz w:val="24"/>
          <w:szCs w:val="24"/>
        </w:rPr>
        <w:t xml:space="preserve">iem </w:t>
      </w:r>
      <w:r w:rsidR="00972482" w:rsidRPr="00525606">
        <w:rPr>
          <w:rFonts w:eastAsia="Times New Roman" w:cstheme="minorHAnsi"/>
          <w:sz w:val="24"/>
          <w:szCs w:val="24"/>
        </w:rPr>
        <w:t>atalgojuma modeļa elementiem padziļin</w:t>
      </w:r>
      <w:r w:rsidRPr="00525606">
        <w:rPr>
          <w:rFonts w:eastAsia="Times New Roman" w:cstheme="minorHAnsi"/>
          <w:sz w:val="24"/>
          <w:szCs w:val="24"/>
        </w:rPr>
        <w:t>ā</w:t>
      </w:r>
      <w:r w:rsidR="00972482" w:rsidRPr="00525606">
        <w:rPr>
          <w:rFonts w:eastAsia="Times New Roman" w:cstheme="minorHAnsi"/>
          <w:sz w:val="24"/>
          <w:szCs w:val="24"/>
        </w:rPr>
        <w:t>ti strādāja citas grupas, tie nav</w:t>
      </w:r>
      <w:r w:rsidRPr="00525606">
        <w:rPr>
          <w:rFonts w:eastAsia="Times New Roman" w:cstheme="minorHAnsi"/>
          <w:sz w:val="24"/>
          <w:szCs w:val="24"/>
        </w:rPr>
        <w:t xml:space="preserve"> iekļauti šajā ziņojumā</w:t>
      </w:r>
      <w:r w:rsidR="007F645E" w:rsidRPr="00525606">
        <w:rPr>
          <w:rFonts w:eastAsia="Times New Roman" w:cstheme="minorHAnsi"/>
          <w:sz w:val="24"/>
          <w:szCs w:val="24"/>
        </w:rPr>
        <w:t>.</w:t>
      </w:r>
    </w:p>
    <w:p w14:paraId="7EA28293" w14:textId="19F45370" w:rsidR="005872AC" w:rsidRPr="00ED6AB1" w:rsidRDefault="00ED6AB1" w:rsidP="00B94BB0">
      <w:pPr>
        <w:pStyle w:val="ListParagraph"/>
        <w:numPr>
          <w:ilvl w:val="0"/>
          <w:numId w:val="57"/>
        </w:numPr>
        <w:spacing w:before="120" w:after="0" w:line="240" w:lineRule="auto"/>
        <w:jc w:val="both"/>
        <w:rPr>
          <w:rFonts w:eastAsia="Times New Roman" w:cstheme="minorHAnsi"/>
          <w:b/>
          <w:bCs/>
          <w:sz w:val="24"/>
          <w:szCs w:val="24"/>
        </w:rPr>
      </w:pPr>
      <w:r w:rsidRPr="00ED6AB1">
        <w:rPr>
          <w:rFonts w:eastAsia="Times New Roman" w:cstheme="minorHAnsi"/>
          <w:b/>
          <w:bCs/>
          <w:sz w:val="24"/>
          <w:szCs w:val="24"/>
        </w:rPr>
        <w:t>Diskusija</w:t>
      </w:r>
    </w:p>
    <w:p w14:paraId="05F05138" w14:textId="2AF968D4" w:rsidR="005872AC" w:rsidRPr="00776D1A" w:rsidRDefault="005872AC" w:rsidP="00776D1A">
      <w:pPr>
        <w:spacing w:before="120" w:after="0" w:line="240" w:lineRule="auto"/>
        <w:jc w:val="both"/>
        <w:rPr>
          <w:rFonts w:eastAsia="Times New Roman" w:cstheme="minorHAnsi"/>
          <w:sz w:val="24"/>
          <w:szCs w:val="24"/>
        </w:rPr>
      </w:pPr>
      <w:r w:rsidRPr="00776D1A">
        <w:rPr>
          <w:rFonts w:eastAsia="Times New Roman" w:cstheme="minorHAnsi"/>
          <w:sz w:val="24"/>
          <w:szCs w:val="24"/>
        </w:rPr>
        <w:t xml:space="preserve">Darba grupas izstrādātā risinājuma izvērtēšanas diskusijā tika izvirzīti šādi </w:t>
      </w:r>
      <w:r w:rsidR="00A81BB6">
        <w:rPr>
          <w:rFonts w:eastAsia="Times New Roman" w:cstheme="minorHAnsi"/>
          <w:sz w:val="24"/>
          <w:szCs w:val="24"/>
        </w:rPr>
        <w:t xml:space="preserve">komentāri un </w:t>
      </w:r>
      <w:r w:rsidRPr="00776D1A">
        <w:rPr>
          <w:rFonts w:eastAsia="Times New Roman" w:cstheme="minorHAnsi"/>
          <w:sz w:val="24"/>
          <w:szCs w:val="24"/>
        </w:rPr>
        <w:t>problēmjautājumi:</w:t>
      </w:r>
    </w:p>
    <w:p w14:paraId="10D3CD34" w14:textId="402C8C74" w:rsidR="00270B03" w:rsidRPr="00776D1A" w:rsidRDefault="00270B03" w:rsidP="00B94BB0">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Sertifikācija esamība neatspoguļo ārsta praktiskās iemaņas. Ar vienādu sertifikātu var veikt dažādas sarežģītības pakalpojumus (ir minimālais komplekts)</w:t>
      </w:r>
      <w:r w:rsidR="00093E91">
        <w:rPr>
          <w:rFonts w:eastAsia="Verdana" w:cstheme="minorHAnsi"/>
          <w:sz w:val="24"/>
          <w:szCs w:val="24"/>
        </w:rPr>
        <w:t>;</w:t>
      </w:r>
    </w:p>
    <w:p w14:paraId="6F68959A" w14:textId="36497F13" w:rsidR="005872AC" w:rsidRPr="00776D1A" w:rsidRDefault="00586A00" w:rsidP="00B94BB0">
      <w:pPr>
        <w:pStyle w:val="ListParagraph"/>
        <w:numPr>
          <w:ilvl w:val="0"/>
          <w:numId w:val="56"/>
        </w:numPr>
        <w:spacing w:before="120" w:after="0" w:line="240" w:lineRule="auto"/>
        <w:contextualSpacing w:val="0"/>
        <w:rPr>
          <w:rFonts w:cstheme="minorHAnsi"/>
          <w:sz w:val="24"/>
          <w:szCs w:val="24"/>
        </w:rPr>
      </w:pPr>
      <w:r w:rsidRPr="00776D1A">
        <w:rPr>
          <w:rFonts w:eastAsia="Verdana" w:cstheme="minorHAnsi"/>
          <w:sz w:val="24"/>
          <w:szCs w:val="24"/>
        </w:rPr>
        <w:t>Jādiskutē būtu, kā tiktu lemts par šīm kategorijām</w:t>
      </w:r>
      <w:r w:rsidR="005872AC" w:rsidRPr="00776D1A">
        <w:rPr>
          <w:rFonts w:eastAsia="Verdana" w:cstheme="minorHAnsi"/>
          <w:sz w:val="24"/>
          <w:szCs w:val="24"/>
        </w:rPr>
        <w:t>;</w:t>
      </w:r>
    </w:p>
    <w:p w14:paraId="37D9C294" w14:textId="22431739" w:rsidR="005E5508" w:rsidRPr="004419DD" w:rsidRDefault="00330750" w:rsidP="004419DD">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Šobrīd iegūstot diplomu, ir atbilstošas profesionālās iemaņas. Tādēļ tas lielā mērā dublējas. Vai vieglāk to nav darīt caur ārstniecības iestādēm, kas nodrošina dažādus līmeņus?</w:t>
      </w:r>
    </w:p>
    <w:p w14:paraId="7A76655C" w14:textId="77777777" w:rsidR="00121E83" w:rsidRPr="007F5E62" w:rsidRDefault="00121E83" w:rsidP="00477DBA">
      <w:pPr>
        <w:pStyle w:val="ListParagraph"/>
        <w:numPr>
          <w:ilvl w:val="0"/>
          <w:numId w:val="60"/>
        </w:numPr>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4C9D01D8" w14:textId="572119B3" w:rsidR="00BC5141" w:rsidRDefault="00BC5141" w:rsidP="00CE7910">
      <w:pPr>
        <w:jc w:val="both"/>
        <w:rPr>
          <w:rFonts w:eastAsia="Times New Roman" w:cstheme="minorHAnsi"/>
          <w:sz w:val="24"/>
          <w:szCs w:val="24"/>
        </w:rPr>
      </w:pPr>
      <w:r w:rsidRPr="00BC5141">
        <w:rPr>
          <w:rFonts w:eastAsia="Times New Roman" w:cstheme="minorHAnsi"/>
          <w:sz w:val="24"/>
          <w:szCs w:val="24"/>
        </w:rPr>
        <w:t xml:space="preserve">Praksē testēt darbinieku novērtēšanu ar piedāvātajiem individuālā atalgojuma kritērijiem </w:t>
      </w:r>
      <w:r w:rsidR="0020788C">
        <w:rPr>
          <w:rFonts w:eastAsia="Times New Roman" w:cstheme="minorHAnsi"/>
          <w:sz w:val="24"/>
          <w:szCs w:val="24"/>
        </w:rPr>
        <w:t xml:space="preserve">(t.i., lūgt </w:t>
      </w:r>
      <w:r w:rsidR="00E073EC">
        <w:rPr>
          <w:rFonts w:eastAsia="Times New Roman" w:cstheme="minorHAnsi"/>
          <w:sz w:val="24"/>
          <w:szCs w:val="24"/>
        </w:rPr>
        <w:t xml:space="preserve">testa slimnīcu struktūrvienību vadītājiem novērtēt darbiniekus atbilstoši definētajiem kritērijiem) </w:t>
      </w:r>
      <w:r w:rsidRPr="00BC5141">
        <w:rPr>
          <w:rFonts w:eastAsia="Times New Roman" w:cstheme="minorHAnsi"/>
          <w:sz w:val="24"/>
          <w:szCs w:val="24"/>
        </w:rPr>
        <w:t xml:space="preserve">nebija iespējams, jo sākās </w:t>
      </w:r>
      <w:r w:rsidR="007B6779">
        <w:rPr>
          <w:rFonts w:eastAsia="Times New Roman" w:cstheme="minorHAnsi"/>
          <w:sz w:val="24"/>
          <w:szCs w:val="24"/>
        </w:rPr>
        <w:t xml:space="preserve">ārkārtējā situācija Covid-19 pandēmijas dēļ, </w:t>
      </w:r>
      <w:r w:rsidRPr="00BC5141">
        <w:rPr>
          <w:rFonts w:eastAsia="Times New Roman" w:cstheme="minorHAnsi"/>
          <w:sz w:val="24"/>
          <w:szCs w:val="24"/>
        </w:rPr>
        <w:t>kas ārs</w:t>
      </w:r>
      <w:r>
        <w:rPr>
          <w:rFonts w:eastAsia="Times New Roman" w:cstheme="minorHAnsi"/>
          <w:sz w:val="24"/>
          <w:szCs w:val="24"/>
        </w:rPr>
        <w:t>t</w:t>
      </w:r>
      <w:r w:rsidRPr="00BC5141">
        <w:rPr>
          <w:rFonts w:eastAsia="Times New Roman" w:cstheme="minorHAnsi"/>
          <w:sz w:val="24"/>
          <w:szCs w:val="24"/>
        </w:rPr>
        <w:t xml:space="preserve">niecības personām radīja </w:t>
      </w:r>
      <w:r w:rsidR="007B6779">
        <w:rPr>
          <w:rFonts w:eastAsia="Times New Roman" w:cstheme="minorHAnsi"/>
          <w:sz w:val="24"/>
          <w:szCs w:val="24"/>
        </w:rPr>
        <w:t xml:space="preserve">paaugstinātu </w:t>
      </w:r>
      <w:r w:rsidR="00AF0582">
        <w:rPr>
          <w:rFonts w:eastAsia="Times New Roman" w:cstheme="minorHAnsi"/>
          <w:sz w:val="24"/>
          <w:szCs w:val="24"/>
        </w:rPr>
        <w:t>no</w:t>
      </w:r>
      <w:r w:rsidRPr="00BC5141">
        <w:rPr>
          <w:rFonts w:eastAsia="Times New Roman" w:cstheme="minorHAnsi"/>
          <w:sz w:val="24"/>
          <w:szCs w:val="24"/>
        </w:rPr>
        <w:t>slodz</w:t>
      </w:r>
      <w:r w:rsidR="007B6779">
        <w:rPr>
          <w:rFonts w:eastAsia="Times New Roman" w:cstheme="minorHAnsi"/>
          <w:sz w:val="24"/>
          <w:szCs w:val="24"/>
        </w:rPr>
        <w:t>i</w:t>
      </w:r>
      <w:r w:rsidRPr="00BC5141">
        <w:rPr>
          <w:rFonts w:eastAsia="Times New Roman" w:cstheme="minorHAnsi"/>
          <w:sz w:val="24"/>
          <w:szCs w:val="24"/>
        </w:rPr>
        <w:t xml:space="preserve"> un </w:t>
      </w:r>
      <w:r w:rsidR="00AF0582">
        <w:rPr>
          <w:rFonts w:eastAsia="Times New Roman" w:cstheme="minorHAnsi"/>
          <w:sz w:val="24"/>
          <w:szCs w:val="24"/>
        </w:rPr>
        <w:t xml:space="preserve">paaugstinātu </w:t>
      </w:r>
      <w:r w:rsidRPr="00BC5141">
        <w:rPr>
          <w:rFonts w:eastAsia="Times New Roman" w:cstheme="minorHAnsi"/>
          <w:sz w:val="24"/>
          <w:szCs w:val="24"/>
        </w:rPr>
        <w:t>stres</w:t>
      </w:r>
      <w:r w:rsidR="007B6779">
        <w:rPr>
          <w:rFonts w:eastAsia="Times New Roman" w:cstheme="minorHAnsi"/>
          <w:sz w:val="24"/>
          <w:szCs w:val="24"/>
        </w:rPr>
        <w:t>u</w:t>
      </w:r>
      <w:r>
        <w:rPr>
          <w:rFonts w:eastAsia="Times New Roman" w:cstheme="minorHAnsi"/>
          <w:sz w:val="24"/>
          <w:szCs w:val="24"/>
        </w:rPr>
        <w:t>. Tāpēc šajā sadaļā sniegti komentāri par izstrādāto risinājumu no labās prakses atalgojuma sistēmu veidošanā viedokļa un ieteikumi ārstniecības iestādēm šādas pieejas ieviešanā.</w:t>
      </w:r>
    </w:p>
    <w:p w14:paraId="53108EFE" w14:textId="362A38EB" w:rsidR="00524D23" w:rsidRDefault="007B6779" w:rsidP="00CE7910">
      <w:pPr>
        <w:jc w:val="both"/>
        <w:rPr>
          <w:rFonts w:eastAsia="Times New Roman" w:cstheme="minorHAnsi"/>
          <w:sz w:val="24"/>
          <w:szCs w:val="24"/>
        </w:rPr>
      </w:pPr>
      <w:r>
        <w:rPr>
          <w:rFonts w:eastAsia="Times New Roman" w:cstheme="minorHAnsi"/>
          <w:sz w:val="24"/>
          <w:szCs w:val="24"/>
        </w:rPr>
        <w:t xml:space="preserve">Darbinieka individuālā alga ir viņa </w:t>
      </w:r>
      <w:r w:rsidRPr="00AF0582">
        <w:rPr>
          <w:rFonts w:eastAsia="Times New Roman" w:cstheme="minorHAnsi"/>
          <w:b/>
          <w:bCs/>
          <w:sz w:val="24"/>
          <w:szCs w:val="24"/>
        </w:rPr>
        <w:t>individuālais algas līmenis intervāla ietvaros</w:t>
      </w:r>
      <w:r>
        <w:rPr>
          <w:rFonts w:eastAsia="Times New Roman" w:cstheme="minorHAnsi"/>
          <w:sz w:val="24"/>
          <w:szCs w:val="24"/>
        </w:rPr>
        <w:t xml:space="preserve">.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zem vidējās algas intervālā saņem darbinieki, kuri vēl atrodas optimālās kvalifikācijas un snieguma līmeņa sasniegšanas procesā. </w:t>
      </w:r>
    </w:p>
    <w:p w14:paraId="0ED908C6" w14:textId="4246AA5A" w:rsidR="007B6779" w:rsidRDefault="007B6779" w:rsidP="00CE7910">
      <w:pPr>
        <w:jc w:val="both"/>
        <w:rPr>
          <w:rFonts w:eastAsia="Times New Roman" w:cstheme="minorHAnsi"/>
          <w:sz w:val="24"/>
          <w:szCs w:val="24"/>
        </w:rPr>
      </w:pPr>
      <w:r>
        <w:rPr>
          <w:rFonts w:eastAsia="Times New Roman" w:cstheme="minorHAnsi"/>
          <w:sz w:val="24"/>
          <w:szCs w:val="24"/>
        </w:rPr>
        <w:t>Algu sadalījums intervālā ideālā gadījumā varētu līdzināties normālajam sadalījumam: vidējā alga būtu jāsaņem lielākajai daļai (60-70%) darbinieku, maksimālas un minimālās algas saņemtu līdz 5 % darbinieku, un pārējie salītos aptuveni līdzīgi starp šiem trim līmeņiem</w:t>
      </w:r>
      <w:r w:rsidR="003F6CA1">
        <w:rPr>
          <w:rFonts w:eastAsia="Times New Roman" w:cstheme="minorHAnsi"/>
          <w:sz w:val="24"/>
          <w:szCs w:val="24"/>
        </w:rPr>
        <w:t xml:space="preserve"> (</w:t>
      </w:r>
      <w:r w:rsidR="004419DD">
        <w:rPr>
          <w:rFonts w:eastAsia="Times New Roman" w:cstheme="minorHAnsi"/>
          <w:sz w:val="24"/>
          <w:szCs w:val="24"/>
        </w:rPr>
        <w:t>4.6.</w:t>
      </w:r>
      <w:r w:rsidR="003F6CA1">
        <w:rPr>
          <w:rFonts w:eastAsia="Times New Roman" w:cstheme="minorHAnsi"/>
          <w:sz w:val="24"/>
          <w:szCs w:val="24"/>
        </w:rPr>
        <w:t xml:space="preserve"> attēls)</w:t>
      </w:r>
      <w:r>
        <w:rPr>
          <w:rFonts w:eastAsia="Times New Roman" w:cstheme="minorHAnsi"/>
          <w:sz w:val="24"/>
          <w:szCs w:val="24"/>
        </w:rPr>
        <w:t xml:space="preserve">. </w:t>
      </w:r>
    </w:p>
    <w:p w14:paraId="7A12E2B2" w14:textId="4F54FB41" w:rsidR="00F57D0B" w:rsidRPr="00BC5141" w:rsidRDefault="00403525" w:rsidP="00CE7910">
      <w:pPr>
        <w:jc w:val="both"/>
        <w:rPr>
          <w:rFonts w:eastAsia="Times New Roman" w:cstheme="minorHAnsi"/>
          <w:sz w:val="24"/>
          <w:szCs w:val="24"/>
        </w:rPr>
      </w:pPr>
      <w:r>
        <w:rPr>
          <w:rFonts w:eastAsia="Times New Roman" w:cstheme="minorHAnsi"/>
          <w:sz w:val="24"/>
          <w:szCs w:val="24"/>
        </w:rPr>
        <w:t xml:space="preserve">Realitātē </w:t>
      </w:r>
      <w:r w:rsidR="00CA01F1">
        <w:rPr>
          <w:rFonts w:eastAsia="Times New Roman" w:cstheme="minorHAnsi"/>
          <w:sz w:val="24"/>
          <w:szCs w:val="24"/>
        </w:rPr>
        <w:t>parasti nepieciešams ilgāks laika periods</w:t>
      </w:r>
      <w:r w:rsidR="00F57D0B">
        <w:rPr>
          <w:rFonts w:eastAsia="Times New Roman" w:cstheme="minorHAnsi"/>
          <w:sz w:val="24"/>
          <w:szCs w:val="24"/>
        </w:rPr>
        <w:t xml:space="preserve"> un </w:t>
      </w:r>
      <w:r w:rsidR="00355703">
        <w:rPr>
          <w:rFonts w:eastAsia="Times New Roman" w:cstheme="minorHAnsi"/>
          <w:sz w:val="24"/>
          <w:szCs w:val="24"/>
        </w:rPr>
        <w:t>izstrādāta atalgojuma stratēģija</w:t>
      </w:r>
      <w:r w:rsidR="00996010">
        <w:rPr>
          <w:rFonts w:eastAsia="Times New Roman" w:cstheme="minorHAnsi"/>
          <w:sz w:val="24"/>
          <w:szCs w:val="24"/>
        </w:rPr>
        <w:t xml:space="preserve"> 3 - 5 gadiem</w:t>
      </w:r>
      <w:r w:rsidR="00CA01F1">
        <w:rPr>
          <w:rFonts w:eastAsia="Times New Roman" w:cstheme="minorHAnsi"/>
          <w:sz w:val="24"/>
          <w:szCs w:val="24"/>
        </w:rPr>
        <w:t xml:space="preserve">, lai no esošā algu sadalījuma pakāpeniski nonāktu līdz </w:t>
      </w:r>
      <w:r w:rsidR="00514DDB">
        <w:rPr>
          <w:rFonts w:eastAsia="Times New Roman" w:cstheme="minorHAnsi"/>
          <w:sz w:val="24"/>
          <w:szCs w:val="24"/>
        </w:rPr>
        <w:t>tādam, kas atbilst vēlamajam</w:t>
      </w:r>
      <w:r w:rsidR="00A906D9">
        <w:rPr>
          <w:rFonts w:eastAsia="Times New Roman" w:cstheme="minorHAnsi"/>
          <w:sz w:val="24"/>
          <w:szCs w:val="24"/>
        </w:rPr>
        <w:t>.</w:t>
      </w:r>
    </w:p>
    <w:p w14:paraId="491F948C" w14:textId="19AD4C9C" w:rsidR="00581A0E" w:rsidRDefault="36B3A860" w:rsidP="00852608">
      <w:pPr>
        <w:spacing w:after="0" w:line="240" w:lineRule="auto"/>
        <w:jc w:val="center"/>
        <w:rPr>
          <w:sz w:val="24"/>
          <w:szCs w:val="24"/>
        </w:rPr>
      </w:pPr>
      <w:r>
        <w:rPr>
          <w:noProof/>
        </w:rPr>
        <w:drawing>
          <wp:inline distT="0" distB="0" distL="0" distR="0" wp14:anchorId="2860C1E8" wp14:editId="7A5246E1">
            <wp:extent cx="4572000" cy="1924050"/>
            <wp:effectExtent l="0" t="0" r="0" b="0"/>
            <wp:docPr id="20783202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3">
                      <a:extLst>
                        <a:ext uri="{28A0092B-C50C-407E-A947-70E740481C1C}">
                          <a14:useLocalDpi xmlns:a14="http://schemas.microsoft.com/office/drawing/2010/main" val="0"/>
                        </a:ext>
                      </a:extLst>
                    </a:blip>
                    <a:stretch>
                      <a:fillRect/>
                    </a:stretch>
                  </pic:blipFill>
                  <pic:spPr>
                    <a:xfrm>
                      <a:off x="0" y="0"/>
                      <a:ext cx="4572404" cy="1924220"/>
                    </a:xfrm>
                    <a:prstGeom prst="rect">
                      <a:avLst/>
                    </a:prstGeom>
                  </pic:spPr>
                </pic:pic>
              </a:graphicData>
            </a:graphic>
          </wp:inline>
        </w:drawing>
      </w:r>
    </w:p>
    <w:p w14:paraId="4ED47632" w14:textId="43BDFAFC" w:rsidR="00405325" w:rsidRDefault="00215987" w:rsidP="003F6CA1">
      <w:pPr>
        <w:rPr>
          <w:sz w:val="20"/>
          <w:szCs w:val="20"/>
        </w:rPr>
      </w:pPr>
      <w:r>
        <w:rPr>
          <w:sz w:val="20"/>
          <w:szCs w:val="20"/>
        </w:rPr>
        <w:t>4.6.</w:t>
      </w:r>
      <w:r w:rsidR="003F6CA1" w:rsidRPr="003F6CA1">
        <w:rPr>
          <w:sz w:val="20"/>
          <w:szCs w:val="20"/>
        </w:rPr>
        <w:t xml:space="preserve"> attēls. Individuālās algas noteikšana intervālā.</w:t>
      </w:r>
    </w:p>
    <w:p w14:paraId="5C0C2E0A" w14:textId="47C7FA3E" w:rsidR="00F744D9" w:rsidRDefault="00F744D9" w:rsidP="003F6CA1">
      <w:pPr>
        <w:rPr>
          <w:sz w:val="24"/>
          <w:szCs w:val="24"/>
        </w:rPr>
      </w:pPr>
      <w:r w:rsidRPr="00CC52A0">
        <w:rPr>
          <w:sz w:val="24"/>
          <w:szCs w:val="24"/>
        </w:rPr>
        <w:lastRenderedPageBreak/>
        <w:t xml:space="preserve">Lai izveidotu tādu algu sistēmu, kurā </w:t>
      </w:r>
      <w:r w:rsidR="0028119E">
        <w:rPr>
          <w:sz w:val="24"/>
          <w:szCs w:val="24"/>
        </w:rPr>
        <w:t xml:space="preserve">darbojas individuālā atalgojuma kritēriji, </w:t>
      </w:r>
      <w:r w:rsidR="00332C23">
        <w:rPr>
          <w:sz w:val="24"/>
          <w:szCs w:val="24"/>
        </w:rPr>
        <w:t>nepieciešams veikt šādus pasākumus</w:t>
      </w:r>
      <w:r w:rsidR="004B01F0">
        <w:rPr>
          <w:sz w:val="24"/>
          <w:szCs w:val="24"/>
        </w:rPr>
        <w:t xml:space="preserve"> (</w:t>
      </w:r>
      <w:r w:rsidR="004551A0">
        <w:rPr>
          <w:sz w:val="24"/>
          <w:szCs w:val="24"/>
        </w:rPr>
        <w:t>4.</w:t>
      </w:r>
      <w:r w:rsidR="00C136B1">
        <w:rPr>
          <w:sz w:val="24"/>
          <w:szCs w:val="24"/>
        </w:rPr>
        <w:t>6</w:t>
      </w:r>
      <w:r w:rsidR="004551A0">
        <w:rPr>
          <w:sz w:val="24"/>
          <w:szCs w:val="24"/>
        </w:rPr>
        <w:t>.</w:t>
      </w:r>
      <w:r w:rsidR="004B01F0">
        <w:rPr>
          <w:sz w:val="24"/>
          <w:szCs w:val="24"/>
        </w:rPr>
        <w:t xml:space="preserve"> attēls):</w:t>
      </w:r>
    </w:p>
    <w:p w14:paraId="4BECE48A" w14:textId="50C46606" w:rsidR="004B01F0" w:rsidRDefault="004B01F0" w:rsidP="00B94BB0">
      <w:pPr>
        <w:pStyle w:val="ListParagraph"/>
        <w:numPr>
          <w:ilvl w:val="0"/>
          <w:numId w:val="48"/>
        </w:numPr>
        <w:jc w:val="both"/>
        <w:rPr>
          <w:sz w:val="24"/>
          <w:szCs w:val="24"/>
        </w:rPr>
      </w:pPr>
      <w:r w:rsidRPr="00061BFB">
        <w:rPr>
          <w:b/>
          <w:bCs/>
          <w:sz w:val="24"/>
          <w:szCs w:val="24"/>
        </w:rPr>
        <w:t>Definēt pamatalgas vai kopējās algas intervālu</w:t>
      </w:r>
      <w:r>
        <w:rPr>
          <w:sz w:val="24"/>
          <w:szCs w:val="24"/>
        </w:rPr>
        <w:t>, kura ietvaros jāatrodas darbinieka samaksai</w:t>
      </w:r>
      <w:r w:rsidR="00061BFB">
        <w:rPr>
          <w:sz w:val="24"/>
          <w:szCs w:val="24"/>
        </w:rPr>
        <w:t xml:space="preserve">. Vienai organizācijai tā ieteicamais platums ir </w:t>
      </w:r>
      <w:r w:rsidR="00DF6E73">
        <w:rPr>
          <w:sz w:val="24"/>
          <w:szCs w:val="24"/>
        </w:rPr>
        <w:t>+/- 15-20% no mērķa algas, bet lielām orga</w:t>
      </w:r>
      <w:r w:rsidR="00D47F19">
        <w:rPr>
          <w:sz w:val="24"/>
          <w:szCs w:val="24"/>
        </w:rPr>
        <w:t>niz</w:t>
      </w:r>
      <w:r w:rsidR="00DF6E73">
        <w:rPr>
          <w:sz w:val="24"/>
          <w:szCs w:val="24"/>
        </w:rPr>
        <w:t xml:space="preserve">ācijām vai </w:t>
      </w:r>
      <w:r w:rsidR="00D47F19">
        <w:rPr>
          <w:sz w:val="24"/>
          <w:szCs w:val="24"/>
        </w:rPr>
        <w:t xml:space="preserve">organizāciju grupām atalgojuma var variēt platākā amplitūdā, piemēram, +/-25-30% no mērķa algas; </w:t>
      </w:r>
    </w:p>
    <w:p w14:paraId="4CD371C4" w14:textId="635CD268" w:rsidR="004B01F0" w:rsidRDefault="00CE39B3" w:rsidP="00B94BB0">
      <w:pPr>
        <w:pStyle w:val="ListParagraph"/>
        <w:numPr>
          <w:ilvl w:val="0"/>
          <w:numId w:val="48"/>
        </w:numPr>
        <w:jc w:val="both"/>
        <w:rPr>
          <w:sz w:val="24"/>
          <w:szCs w:val="24"/>
        </w:rPr>
      </w:pPr>
      <w:r w:rsidRPr="00D47F19">
        <w:rPr>
          <w:b/>
          <w:bCs/>
          <w:sz w:val="24"/>
          <w:szCs w:val="24"/>
        </w:rPr>
        <w:t>Definēt kārtību, kā progresē</w:t>
      </w:r>
      <w:r w:rsidR="00D47F19">
        <w:rPr>
          <w:b/>
          <w:bCs/>
          <w:sz w:val="24"/>
          <w:szCs w:val="24"/>
        </w:rPr>
        <w:t>s</w:t>
      </w:r>
      <w:r w:rsidRPr="00D47F19">
        <w:rPr>
          <w:b/>
          <w:bCs/>
          <w:sz w:val="24"/>
          <w:szCs w:val="24"/>
        </w:rPr>
        <w:t xml:space="preserve"> darbinieka samaksa intervāla ietvaros</w:t>
      </w:r>
      <w:r>
        <w:rPr>
          <w:sz w:val="24"/>
          <w:szCs w:val="24"/>
        </w:rPr>
        <w:t xml:space="preserve">, piemēram, </w:t>
      </w:r>
      <w:r w:rsidR="00FA194B">
        <w:rPr>
          <w:sz w:val="24"/>
          <w:szCs w:val="24"/>
        </w:rPr>
        <w:t>soļus</w:t>
      </w:r>
      <w:r>
        <w:rPr>
          <w:sz w:val="24"/>
          <w:szCs w:val="24"/>
        </w:rPr>
        <w:t>, līmeņus vai pakāpes</w:t>
      </w:r>
      <w:r w:rsidR="00FA194B">
        <w:rPr>
          <w:sz w:val="24"/>
          <w:szCs w:val="24"/>
        </w:rPr>
        <w:t xml:space="preserve"> - individuālās algas iespējamos līmeņus, paredzot, ka intervāla viduspunkts atbildīs organizācijas mērķa algai</w:t>
      </w:r>
      <w:r w:rsidR="00393529">
        <w:rPr>
          <w:sz w:val="24"/>
          <w:szCs w:val="24"/>
        </w:rPr>
        <w:t>, virs tās var būt darbinieki, kuru prasmes un darba kvalitāte pārsniedz optimālo, bet zem – to, kuri vēl aug savā profesijā;</w:t>
      </w:r>
    </w:p>
    <w:p w14:paraId="3B94725E" w14:textId="3C53A48B" w:rsidR="008B3999" w:rsidRDefault="0049548F" w:rsidP="00B94BB0">
      <w:pPr>
        <w:pStyle w:val="ListParagraph"/>
        <w:numPr>
          <w:ilvl w:val="0"/>
          <w:numId w:val="48"/>
        </w:numPr>
        <w:jc w:val="both"/>
        <w:rPr>
          <w:sz w:val="24"/>
          <w:szCs w:val="24"/>
        </w:rPr>
      </w:pPr>
      <w:r w:rsidRPr="00D47F19">
        <w:rPr>
          <w:b/>
          <w:bCs/>
          <w:sz w:val="24"/>
          <w:szCs w:val="24"/>
        </w:rPr>
        <w:t>Definēt</w:t>
      </w:r>
      <w:r w:rsidR="005728A7" w:rsidRPr="00D47F19">
        <w:rPr>
          <w:b/>
          <w:bCs/>
          <w:sz w:val="24"/>
          <w:szCs w:val="24"/>
        </w:rPr>
        <w:t xml:space="preserve"> kritērijus katra līmeņa atalgojuma saņemšanai</w:t>
      </w:r>
      <w:r w:rsidR="005728A7">
        <w:rPr>
          <w:sz w:val="24"/>
          <w:szCs w:val="24"/>
        </w:rPr>
        <w:t>. Pamatalgas kritērijiem vajadzētu būt saistītiem ar tādiem faktoriem, kuri ir pietiekami stabili</w:t>
      </w:r>
      <w:r w:rsidR="00DC597A">
        <w:rPr>
          <w:sz w:val="24"/>
          <w:szCs w:val="24"/>
        </w:rPr>
        <w:t xml:space="preserve"> un progresējoši </w:t>
      </w:r>
      <w:r w:rsidR="00124F86">
        <w:rPr>
          <w:sz w:val="24"/>
          <w:szCs w:val="24"/>
        </w:rPr>
        <w:t>–</w:t>
      </w:r>
      <w:r w:rsidR="00DC597A">
        <w:rPr>
          <w:sz w:val="24"/>
          <w:szCs w:val="24"/>
        </w:rPr>
        <w:t xml:space="preserve"> </w:t>
      </w:r>
      <w:r w:rsidR="00124F86">
        <w:rPr>
          <w:sz w:val="24"/>
          <w:szCs w:val="24"/>
        </w:rPr>
        <w:t>piemēram, prasmes</w:t>
      </w:r>
      <w:r w:rsidR="00F95EF0">
        <w:rPr>
          <w:sz w:val="24"/>
          <w:szCs w:val="24"/>
        </w:rPr>
        <w:t xml:space="preserve">, </w:t>
      </w:r>
      <w:r w:rsidR="00124F86">
        <w:rPr>
          <w:sz w:val="24"/>
          <w:szCs w:val="24"/>
        </w:rPr>
        <w:t>kvalifikācija</w:t>
      </w:r>
      <w:r w:rsidR="00F95EF0">
        <w:rPr>
          <w:sz w:val="24"/>
          <w:szCs w:val="24"/>
        </w:rPr>
        <w:t>, darba ētika jeb attieksme pret darbu</w:t>
      </w:r>
      <w:r w:rsidR="00DF4915">
        <w:rPr>
          <w:sz w:val="24"/>
          <w:szCs w:val="24"/>
        </w:rPr>
        <w:t>, kompetences jeb rīcība darba situācijās</w:t>
      </w:r>
      <w:r w:rsidR="00072D2A">
        <w:rPr>
          <w:sz w:val="24"/>
          <w:szCs w:val="24"/>
        </w:rPr>
        <w:t xml:space="preserve">, savukārt, faktori, kuri ir mainīgi, piemēram, padarītā darba </w:t>
      </w:r>
      <w:r w:rsidR="00754657">
        <w:rPr>
          <w:sz w:val="24"/>
          <w:szCs w:val="24"/>
        </w:rPr>
        <w:t>rezultāti un apjoms vairāk būtu jāsaista ar darba samaksas mainīgo daļu</w:t>
      </w:r>
      <w:r w:rsidR="006C159F">
        <w:rPr>
          <w:sz w:val="24"/>
          <w:szCs w:val="24"/>
        </w:rPr>
        <w:t>. Piemēram, CIPD pētījumā “Re</w:t>
      </w:r>
      <w:r w:rsidR="00AB0FF0">
        <w:rPr>
          <w:sz w:val="24"/>
          <w:szCs w:val="24"/>
        </w:rPr>
        <w:t>ward management report 2019” sniegts šāds ieskats kritērijos</w:t>
      </w:r>
      <w:r w:rsidR="00500F68">
        <w:rPr>
          <w:sz w:val="24"/>
          <w:szCs w:val="24"/>
        </w:rPr>
        <w:t xml:space="preserve">, kas nosaka darbinieka </w:t>
      </w:r>
      <w:r w:rsidR="00FD7418">
        <w:rPr>
          <w:sz w:val="24"/>
          <w:szCs w:val="24"/>
        </w:rPr>
        <w:t>atalgojuma progresu (</w:t>
      </w:r>
      <w:r w:rsidR="00215987">
        <w:rPr>
          <w:sz w:val="24"/>
          <w:szCs w:val="24"/>
        </w:rPr>
        <w:t>4.1</w:t>
      </w:r>
      <w:r w:rsidR="001704AC">
        <w:rPr>
          <w:sz w:val="24"/>
          <w:szCs w:val="24"/>
        </w:rPr>
        <w:t>6</w:t>
      </w:r>
      <w:r w:rsidR="00215987">
        <w:rPr>
          <w:sz w:val="24"/>
          <w:szCs w:val="24"/>
        </w:rPr>
        <w:t>.</w:t>
      </w:r>
      <w:r w:rsidR="00FD7418">
        <w:rPr>
          <w:sz w:val="24"/>
          <w:szCs w:val="24"/>
        </w:rPr>
        <w:t xml:space="preserve"> tabula).</w:t>
      </w:r>
    </w:p>
    <w:p w14:paraId="1BE4F6FE" w14:textId="6EFB19A5" w:rsidR="00E368E0" w:rsidRPr="00215987" w:rsidRDefault="00215987" w:rsidP="00E368E0">
      <w:pPr>
        <w:jc w:val="right"/>
        <w:rPr>
          <w:sz w:val="20"/>
          <w:szCs w:val="20"/>
        </w:rPr>
      </w:pPr>
      <w:r w:rsidRPr="00215987">
        <w:rPr>
          <w:sz w:val="20"/>
          <w:szCs w:val="20"/>
        </w:rPr>
        <w:t>4.1</w:t>
      </w:r>
      <w:r w:rsidR="001704AC">
        <w:rPr>
          <w:sz w:val="20"/>
          <w:szCs w:val="20"/>
        </w:rPr>
        <w:t>6</w:t>
      </w:r>
      <w:r w:rsidRPr="00215987">
        <w:rPr>
          <w:sz w:val="20"/>
          <w:szCs w:val="20"/>
        </w:rPr>
        <w:t>.</w:t>
      </w:r>
      <w:r w:rsidR="00E368E0" w:rsidRPr="00215987">
        <w:rPr>
          <w:sz w:val="20"/>
          <w:szCs w:val="20"/>
        </w:rPr>
        <w:t xml:space="preserve"> tabula</w:t>
      </w:r>
    </w:p>
    <w:p w14:paraId="53DBCD43" w14:textId="219D57BB" w:rsidR="00E368E0" w:rsidRPr="009F106F" w:rsidRDefault="00E368E0" w:rsidP="009F106F">
      <w:pPr>
        <w:jc w:val="center"/>
        <w:rPr>
          <w:b/>
          <w:bCs/>
          <w:color w:val="007D6B"/>
          <w:sz w:val="24"/>
          <w:szCs w:val="24"/>
        </w:rPr>
      </w:pPr>
      <w:r w:rsidRPr="009F106F">
        <w:rPr>
          <w:b/>
          <w:bCs/>
          <w:color w:val="007D6B"/>
          <w:sz w:val="24"/>
          <w:szCs w:val="24"/>
        </w:rPr>
        <w:t xml:space="preserve">Kādi kritēriji tiek izmantoti darbinieku progresam </w:t>
      </w:r>
      <w:r w:rsidR="009F106F" w:rsidRPr="009F106F">
        <w:rPr>
          <w:b/>
          <w:bCs/>
          <w:color w:val="007D6B"/>
          <w:sz w:val="24"/>
          <w:szCs w:val="24"/>
        </w:rPr>
        <w:t>pa algu līmeņiem?</w:t>
      </w:r>
      <w:r w:rsidR="00CD2B49">
        <w:rPr>
          <w:b/>
          <w:bCs/>
          <w:color w:val="007D6B"/>
          <w:sz w:val="24"/>
          <w:szCs w:val="24"/>
        </w:rPr>
        <w:t xml:space="preserve"> (%)</w:t>
      </w:r>
      <w:r w:rsidR="009F106F">
        <w:rPr>
          <w:rStyle w:val="FootnoteReference"/>
          <w:b/>
          <w:bCs/>
          <w:color w:val="007D6B"/>
          <w:sz w:val="24"/>
          <w:szCs w:val="24"/>
        </w:rPr>
        <w:footnoteReference w:id="40"/>
      </w:r>
    </w:p>
    <w:tbl>
      <w:tblPr>
        <w:tblStyle w:val="TableGridLight"/>
        <w:tblW w:w="0" w:type="auto"/>
        <w:tblLook w:val="04A0" w:firstRow="1" w:lastRow="0" w:firstColumn="1" w:lastColumn="0" w:noHBand="0" w:noVBand="1"/>
      </w:tblPr>
      <w:tblGrid>
        <w:gridCol w:w="1179"/>
        <w:gridCol w:w="1241"/>
        <w:gridCol w:w="1309"/>
        <w:gridCol w:w="982"/>
        <w:gridCol w:w="1133"/>
        <w:gridCol w:w="1127"/>
        <w:gridCol w:w="869"/>
        <w:gridCol w:w="1265"/>
      </w:tblGrid>
      <w:tr w:rsidR="00B11617" w:rsidRPr="000C7A3D" w14:paraId="18FB36CD" w14:textId="77777777" w:rsidTr="00215987">
        <w:trPr>
          <w:tblHeader/>
        </w:trPr>
        <w:tc>
          <w:tcPr>
            <w:tcW w:w="843" w:type="dxa"/>
            <w:shd w:val="clear" w:color="auto" w:fill="00A08C"/>
            <w:vAlign w:val="center"/>
          </w:tcPr>
          <w:p w14:paraId="565A457C" w14:textId="7EC30C6F" w:rsidR="00666043" w:rsidRPr="000C7A3D" w:rsidRDefault="00666043" w:rsidP="005B10BE">
            <w:pPr>
              <w:jc w:val="center"/>
              <w:rPr>
                <w:b/>
                <w:bCs/>
                <w:sz w:val="18"/>
                <w:szCs w:val="18"/>
              </w:rPr>
            </w:pPr>
            <w:r w:rsidRPr="000C7A3D">
              <w:rPr>
                <w:b/>
                <w:bCs/>
                <w:sz w:val="18"/>
                <w:szCs w:val="18"/>
              </w:rPr>
              <w:t>Gads</w:t>
            </w:r>
          </w:p>
        </w:tc>
        <w:tc>
          <w:tcPr>
            <w:tcW w:w="1279" w:type="dxa"/>
            <w:shd w:val="clear" w:color="auto" w:fill="00A08C"/>
            <w:vAlign w:val="center"/>
          </w:tcPr>
          <w:p w14:paraId="602886ED" w14:textId="27E1BACE" w:rsidR="00666043" w:rsidRPr="000C7A3D" w:rsidRDefault="00B700B9" w:rsidP="005B10BE">
            <w:pPr>
              <w:jc w:val="center"/>
              <w:rPr>
                <w:b/>
                <w:bCs/>
                <w:sz w:val="18"/>
                <w:szCs w:val="18"/>
              </w:rPr>
            </w:pPr>
            <w:r w:rsidRPr="000C7A3D">
              <w:rPr>
                <w:b/>
                <w:bCs/>
                <w:sz w:val="18"/>
                <w:szCs w:val="18"/>
              </w:rPr>
              <w:t>Individuālais sniegums</w:t>
            </w:r>
          </w:p>
        </w:tc>
        <w:tc>
          <w:tcPr>
            <w:tcW w:w="1346" w:type="dxa"/>
            <w:shd w:val="clear" w:color="auto" w:fill="00A08C"/>
            <w:vAlign w:val="center"/>
          </w:tcPr>
          <w:p w14:paraId="0DCD2CFC" w14:textId="22ABBE39" w:rsidR="00666043" w:rsidRPr="000C7A3D" w:rsidRDefault="0085272E" w:rsidP="005B10BE">
            <w:pPr>
              <w:jc w:val="center"/>
              <w:rPr>
                <w:b/>
                <w:bCs/>
                <w:sz w:val="18"/>
                <w:szCs w:val="18"/>
              </w:rPr>
            </w:pPr>
            <w:r w:rsidRPr="000C7A3D">
              <w:rPr>
                <w:b/>
                <w:bCs/>
                <w:sz w:val="18"/>
                <w:szCs w:val="18"/>
              </w:rPr>
              <w:t>Kompetences</w:t>
            </w:r>
          </w:p>
        </w:tc>
        <w:tc>
          <w:tcPr>
            <w:tcW w:w="1048" w:type="dxa"/>
            <w:shd w:val="clear" w:color="auto" w:fill="00A08C"/>
            <w:vAlign w:val="center"/>
          </w:tcPr>
          <w:p w14:paraId="13436ED4" w14:textId="3FD45D32" w:rsidR="00666043" w:rsidRPr="000C7A3D" w:rsidRDefault="005145F4" w:rsidP="005B10BE">
            <w:pPr>
              <w:jc w:val="center"/>
              <w:rPr>
                <w:b/>
                <w:bCs/>
                <w:sz w:val="18"/>
                <w:szCs w:val="18"/>
              </w:rPr>
            </w:pPr>
            <w:r w:rsidRPr="000C7A3D">
              <w:rPr>
                <w:b/>
                <w:bCs/>
                <w:sz w:val="18"/>
                <w:szCs w:val="18"/>
              </w:rPr>
              <w:t>Prasmes</w:t>
            </w:r>
          </w:p>
        </w:tc>
        <w:tc>
          <w:tcPr>
            <w:tcW w:w="1164" w:type="dxa"/>
            <w:shd w:val="clear" w:color="auto" w:fill="00A08C"/>
            <w:vAlign w:val="center"/>
          </w:tcPr>
          <w:p w14:paraId="68A8B10E" w14:textId="77777777" w:rsidR="001719FE" w:rsidRPr="000C7A3D" w:rsidRDefault="005145F4" w:rsidP="005B10BE">
            <w:pPr>
              <w:jc w:val="center"/>
              <w:rPr>
                <w:b/>
                <w:bCs/>
                <w:sz w:val="18"/>
                <w:szCs w:val="18"/>
              </w:rPr>
            </w:pPr>
            <w:r w:rsidRPr="000C7A3D">
              <w:rPr>
                <w:b/>
                <w:bCs/>
                <w:sz w:val="18"/>
                <w:szCs w:val="18"/>
              </w:rPr>
              <w:t>Darbinieka potenciāls</w:t>
            </w:r>
            <w:r w:rsidR="001719FE" w:rsidRPr="000C7A3D">
              <w:rPr>
                <w:b/>
                <w:bCs/>
                <w:sz w:val="18"/>
                <w:szCs w:val="18"/>
              </w:rPr>
              <w:t>/</w:t>
            </w:r>
          </w:p>
          <w:p w14:paraId="1CFF8619" w14:textId="223BBC04" w:rsidR="00666043" w:rsidRPr="000C7A3D" w:rsidRDefault="001719FE" w:rsidP="005B10BE">
            <w:pPr>
              <w:jc w:val="center"/>
              <w:rPr>
                <w:b/>
                <w:bCs/>
                <w:sz w:val="18"/>
                <w:szCs w:val="18"/>
              </w:rPr>
            </w:pPr>
            <w:r w:rsidRPr="000C7A3D">
              <w:rPr>
                <w:b/>
                <w:bCs/>
                <w:sz w:val="18"/>
                <w:szCs w:val="18"/>
              </w:rPr>
              <w:t>noturēšana</w:t>
            </w:r>
          </w:p>
        </w:tc>
        <w:tc>
          <w:tcPr>
            <w:tcW w:w="1158" w:type="dxa"/>
            <w:shd w:val="clear" w:color="auto" w:fill="00A08C"/>
            <w:vAlign w:val="center"/>
          </w:tcPr>
          <w:p w14:paraId="11C820B6" w14:textId="7A8F9687" w:rsidR="00666043" w:rsidRPr="000C7A3D" w:rsidRDefault="009C3CBD" w:rsidP="005B10BE">
            <w:pPr>
              <w:jc w:val="center"/>
              <w:rPr>
                <w:b/>
                <w:bCs/>
                <w:sz w:val="18"/>
                <w:szCs w:val="18"/>
              </w:rPr>
            </w:pPr>
            <w:r w:rsidRPr="000C7A3D">
              <w:rPr>
                <w:b/>
                <w:bCs/>
                <w:sz w:val="18"/>
                <w:szCs w:val="18"/>
              </w:rPr>
              <w:t>Atalgojums darba tirgū</w:t>
            </w:r>
          </w:p>
        </w:tc>
        <w:tc>
          <w:tcPr>
            <w:tcW w:w="967" w:type="dxa"/>
            <w:shd w:val="clear" w:color="auto" w:fill="00A08C"/>
            <w:vAlign w:val="center"/>
          </w:tcPr>
          <w:p w14:paraId="459B9F5D" w14:textId="28B00D09" w:rsidR="00666043" w:rsidRPr="000C7A3D" w:rsidRDefault="005B10BE" w:rsidP="005B10BE">
            <w:pPr>
              <w:jc w:val="center"/>
              <w:rPr>
                <w:b/>
                <w:bCs/>
                <w:sz w:val="18"/>
                <w:szCs w:val="18"/>
              </w:rPr>
            </w:pPr>
            <w:r w:rsidRPr="000C7A3D">
              <w:rPr>
                <w:b/>
                <w:bCs/>
                <w:sz w:val="18"/>
                <w:szCs w:val="18"/>
              </w:rPr>
              <w:t>Darba stāžs</w:t>
            </w:r>
          </w:p>
        </w:tc>
        <w:tc>
          <w:tcPr>
            <w:tcW w:w="1300" w:type="dxa"/>
            <w:shd w:val="clear" w:color="auto" w:fill="00A08C"/>
            <w:vAlign w:val="center"/>
          </w:tcPr>
          <w:p w14:paraId="7E3D83EE" w14:textId="5C297A35" w:rsidR="00666043" w:rsidRPr="000C7A3D" w:rsidRDefault="005B10BE" w:rsidP="005B10BE">
            <w:pPr>
              <w:jc w:val="center"/>
              <w:rPr>
                <w:b/>
                <w:bCs/>
                <w:sz w:val="18"/>
                <w:szCs w:val="18"/>
              </w:rPr>
            </w:pPr>
            <w:r w:rsidRPr="000C7A3D">
              <w:rPr>
                <w:b/>
                <w:bCs/>
                <w:sz w:val="18"/>
                <w:szCs w:val="18"/>
              </w:rPr>
              <w:t>Pārrunas ar arodbiedrību</w:t>
            </w:r>
          </w:p>
        </w:tc>
      </w:tr>
      <w:tr w:rsidR="000C7A3D" w:rsidRPr="000C7A3D" w14:paraId="52FCCFCD" w14:textId="77777777" w:rsidTr="003A76D5">
        <w:tc>
          <w:tcPr>
            <w:tcW w:w="843" w:type="dxa"/>
          </w:tcPr>
          <w:p w14:paraId="78721B54" w14:textId="29DCE701" w:rsidR="00666043" w:rsidRPr="000C7A3D" w:rsidRDefault="00344BF8" w:rsidP="00AB0FF0">
            <w:pPr>
              <w:jc w:val="both"/>
              <w:rPr>
                <w:sz w:val="18"/>
                <w:szCs w:val="18"/>
              </w:rPr>
            </w:pPr>
            <w:r w:rsidRPr="000C7A3D">
              <w:rPr>
                <w:sz w:val="18"/>
                <w:szCs w:val="18"/>
              </w:rPr>
              <w:t>2019</w:t>
            </w:r>
          </w:p>
        </w:tc>
        <w:tc>
          <w:tcPr>
            <w:tcW w:w="1279" w:type="dxa"/>
          </w:tcPr>
          <w:p w14:paraId="4C8F62F2" w14:textId="4F4B929B" w:rsidR="00666043" w:rsidRPr="000C7A3D" w:rsidRDefault="00480A8E" w:rsidP="007B5CDB">
            <w:pPr>
              <w:jc w:val="center"/>
              <w:rPr>
                <w:sz w:val="18"/>
                <w:szCs w:val="18"/>
              </w:rPr>
            </w:pPr>
            <w:r w:rsidRPr="000C7A3D">
              <w:rPr>
                <w:sz w:val="18"/>
                <w:szCs w:val="18"/>
              </w:rPr>
              <w:t>75</w:t>
            </w:r>
          </w:p>
        </w:tc>
        <w:tc>
          <w:tcPr>
            <w:tcW w:w="1346" w:type="dxa"/>
          </w:tcPr>
          <w:p w14:paraId="33D3BA74" w14:textId="3DF01711" w:rsidR="00666043" w:rsidRPr="000C7A3D" w:rsidRDefault="00600F05" w:rsidP="007B5CDB">
            <w:pPr>
              <w:jc w:val="center"/>
              <w:rPr>
                <w:sz w:val="18"/>
                <w:szCs w:val="18"/>
              </w:rPr>
            </w:pPr>
            <w:r w:rsidRPr="000C7A3D">
              <w:rPr>
                <w:sz w:val="18"/>
                <w:szCs w:val="18"/>
              </w:rPr>
              <w:t>62</w:t>
            </w:r>
          </w:p>
        </w:tc>
        <w:tc>
          <w:tcPr>
            <w:tcW w:w="1048" w:type="dxa"/>
          </w:tcPr>
          <w:p w14:paraId="5CA4B421" w14:textId="56F2691F" w:rsidR="00666043" w:rsidRPr="000C7A3D" w:rsidRDefault="00E368E0" w:rsidP="007B5CDB">
            <w:pPr>
              <w:jc w:val="center"/>
              <w:rPr>
                <w:sz w:val="18"/>
                <w:szCs w:val="18"/>
              </w:rPr>
            </w:pPr>
            <w:r w:rsidRPr="000C7A3D">
              <w:rPr>
                <w:sz w:val="18"/>
                <w:szCs w:val="18"/>
              </w:rPr>
              <w:t>56</w:t>
            </w:r>
          </w:p>
        </w:tc>
        <w:tc>
          <w:tcPr>
            <w:tcW w:w="1164" w:type="dxa"/>
          </w:tcPr>
          <w:p w14:paraId="359F3479" w14:textId="165D8F5C" w:rsidR="00666043" w:rsidRPr="000C7A3D" w:rsidRDefault="00E368E0" w:rsidP="007B5CDB">
            <w:pPr>
              <w:jc w:val="center"/>
              <w:rPr>
                <w:sz w:val="18"/>
                <w:szCs w:val="18"/>
              </w:rPr>
            </w:pPr>
            <w:r w:rsidRPr="000C7A3D">
              <w:rPr>
                <w:sz w:val="18"/>
                <w:szCs w:val="18"/>
              </w:rPr>
              <w:t>55</w:t>
            </w:r>
          </w:p>
        </w:tc>
        <w:tc>
          <w:tcPr>
            <w:tcW w:w="1158" w:type="dxa"/>
          </w:tcPr>
          <w:p w14:paraId="37ACE1AC" w14:textId="4614CB35" w:rsidR="00666043" w:rsidRPr="000C7A3D" w:rsidRDefault="00206B75" w:rsidP="007B5CDB">
            <w:pPr>
              <w:jc w:val="center"/>
              <w:rPr>
                <w:sz w:val="18"/>
                <w:szCs w:val="18"/>
              </w:rPr>
            </w:pPr>
            <w:r w:rsidRPr="000C7A3D">
              <w:rPr>
                <w:sz w:val="18"/>
                <w:szCs w:val="18"/>
              </w:rPr>
              <w:t>55</w:t>
            </w:r>
          </w:p>
        </w:tc>
        <w:tc>
          <w:tcPr>
            <w:tcW w:w="967" w:type="dxa"/>
          </w:tcPr>
          <w:p w14:paraId="7E5A438B" w14:textId="5B613E33" w:rsidR="00666043" w:rsidRPr="000C7A3D" w:rsidRDefault="00206B75" w:rsidP="007B5CDB">
            <w:pPr>
              <w:jc w:val="center"/>
              <w:rPr>
                <w:sz w:val="18"/>
                <w:szCs w:val="18"/>
              </w:rPr>
            </w:pPr>
            <w:r w:rsidRPr="000C7A3D">
              <w:rPr>
                <w:sz w:val="18"/>
                <w:szCs w:val="18"/>
              </w:rPr>
              <w:t>29</w:t>
            </w:r>
          </w:p>
        </w:tc>
        <w:tc>
          <w:tcPr>
            <w:tcW w:w="1300" w:type="dxa"/>
          </w:tcPr>
          <w:p w14:paraId="67DE374F" w14:textId="5CFCB68A" w:rsidR="00666043" w:rsidRPr="000C7A3D" w:rsidRDefault="00206B75" w:rsidP="007B5CDB">
            <w:pPr>
              <w:jc w:val="center"/>
              <w:rPr>
                <w:sz w:val="18"/>
                <w:szCs w:val="18"/>
              </w:rPr>
            </w:pPr>
            <w:r w:rsidRPr="000C7A3D">
              <w:rPr>
                <w:sz w:val="18"/>
                <w:szCs w:val="18"/>
              </w:rPr>
              <w:t>21</w:t>
            </w:r>
          </w:p>
        </w:tc>
      </w:tr>
      <w:tr w:rsidR="000C7A3D" w:rsidRPr="000C7A3D" w14:paraId="4BF57487" w14:textId="77777777" w:rsidTr="003A76D5">
        <w:tc>
          <w:tcPr>
            <w:tcW w:w="843" w:type="dxa"/>
          </w:tcPr>
          <w:p w14:paraId="47BCE036" w14:textId="5EDAA1B7" w:rsidR="00666043" w:rsidRPr="000C7A3D" w:rsidRDefault="00344BF8" w:rsidP="00AB0FF0">
            <w:pPr>
              <w:jc w:val="both"/>
              <w:rPr>
                <w:sz w:val="18"/>
                <w:szCs w:val="18"/>
              </w:rPr>
            </w:pPr>
            <w:r w:rsidRPr="000C7A3D">
              <w:rPr>
                <w:sz w:val="18"/>
                <w:szCs w:val="18"/>
              </w:rPr>
              <w:t>2017</w:t>
            </w:r>
          </w:p>
        </w:tc>
        <w:tc>
          <w:tcPr>
            <w:tcW w:w="1279" w:type="dxa"/>
          </w:tcPr>
          <w:p w14:paraId="33F2514F" w14:textId="4F30F35C" w:rsidR="00666043" w:rsidRPr="000C7A3D" w:rsidRDefault="00480A8E" w:rsidP="007B5CDB">
            <w:pPr>
              <w:jc w:val="center"/>
              <w:rPr>
                <w:sz w:val="18"/>
                <w:szCs w:val="18"/>
              </w:rPr>
            </w:pPr>
            <w:r w:rsidRPr="000C7A3D">
              <w:rPr>
                <w:sz w:val="18"/>
                <w:szCs w:val="18"/>
              </w:rPr>
              <w:t>74</w:t>
            </w:r>
          </w:p>
        </w:tc>
        <w:tc>
          <w:tcPr>
            <w:tcW w:w="1346" w:type="dxa"/>
          </w:tcPr>
          <w:p w14:paraId="7226076F" w14:textId="46321203" w:rsidR="00666043" w:rsidRPr="000C7A3D" w:rsidRDefault="00600F05" w:rsidP="007B5CDB">
            <w:pPr>
              <w:jc w:val="center"/>
              <w:rPr>
                <w:sz w:val="18"/>
                <w:szCs w:val="18"/>
              </w:rPr>
            </w:pPr>
            <w:r w:rsidRPr="000C7A3D">
              <w:rPr>
                <w:sz w:val="18"/>
                <w:szCs w:val="18"/>
              </w:rPr>
              <w:t>61</w:t>
            </w:r>
          </w:p>
        </w:tc>
        <w:tc>
          <w:tcPr>
            <w:tcW w:w="1048" w:type="dxa"/>
          </w:tcPr>
          <w:p w14:paraId="37F80EF5" w14:textId="1F1908D9" w:rsidR="00666043" w:rsidRPr="000C7A3D" w:rsidRDefault="00E368E0" w:rsidP="007B5CDB">
            <w:pPr>
              <w:jc w:val="center"/>
              <w:rPr>
                <w:sz w:val="18"/>
                <w:szCs w:val="18"/>
              </w:rPr>
            </w:pPr>
            <w:r w:rsidRPr="000C7A3D">
              <w:rPr>
                <w:sz w:val="18"/>
                <w:szCs w:val="18"/>
              </w:rPr>
              <w:t>57</w:t>
            </w:r>
          </w:p>
        </w:tc>
        <w:tc>
          <w:tcPr>
            <w:tcW w:w="1164" w:type="dxa"/>
          </w:tcPr>
          <w:p w14:paraId="42629A8E" w14:textId="3464260E" w:rsidR="00666043" w:rsidRPr="000C7A3D" w:rsidRDefault="00E368E0" w:rsidP="007B5CDB">
            <w:pPr>
              <w:jc w:val="center"/>
              <w:rPr>
                <w:sz w:val="18"/>
                <w:szCs w:val="18"/>
              </w:rPr>
            </w:pPr>
            <w:r w:rsidRPr="000C7A3D">
              <w:rPr>
                <w:sz w:val="18"/>
                <w:szCs w:val="18"/>
              </w:rPr>
              <w:t>53</w:t>
            </w:r>
          </w:p>
        </w:tc>
        <w:tc>
          <w:tcPr>
            <w:tcW w:w="1158" w:type="dxa"/>
          </w:tcPr>
          <w:p w14:paraId="5BD01359" w14:textId="5E821A6A" w:rsidR="00666043" w:rsidRPr="000C7A3D" w:rsidRDefault="00206B75" w:rsidP="007B5CDB">
            <w:pPr>
              <w:jc w:val="center"/>
              <w:rPr>
                <w:sz w:val="18"/>
                <w:szCs w:val="18"/>
              </w:rPr>
            </w:pPr>
            <w:r w:rsidRPr="000C7A3D">
              <w:rPr>
                <w:sz w:val="18"/>
                <w:szCs w:val="18"/>
              </w:rPr>
              <w:t>41</w:t>
            </w:r>
          </w:p>
        </w:tc>
        <w:tc>
          <w:tcPr>
            <w:tcW w:w="967" w:type="dxa"/>
          </w:tcPr>
          <w:p w14:paraId="58832E66" w14:textId="4B9676D5" w:rsidR="00666043" w:rsidRPr="000C7A3D" w:rsidRDefault="00206B75" w:rsidP="007B5CDB">
            <w:pPr>
              <w:jc w:val="center"/>
              <w:rPr>
                <w:sz w:val="18"/>
                <w:szCs w:val="18"/>
              </w:rPr>
            </w:pPr>
            <w:r w:rsidRPr="000C7A3D">
              <w:rPr>
                <w:sz w:val="18"/>
                <w:szCs w:val="18"/>
              </w:rPr>
              <w:t>29</w:t>
            </w:r>
          </w:p>
        </w:tc>
        <w:tc>
          <w:tcPr>
            <w:tcW w:w="1300" w:type="dxa"/>
          </w:tcPr>
          <w:p w14:paraId="3B97DC91" w14:textId="52F8E7AD" w:rsidR="00666043" w:rsidRPr="000C7A3D" w:rsidRDefault="00206B75" w:rsidP="007B5CDB">
            <w:pPr>
              <w:jc w:val="center"/>
              <w:rPr>
                <w:sz w:val="18"/>
                <w:szCs w:val="18"/>
              </w:rPr>
            </w:pPr>
            <w:r w:rsidRPr="000C7A3D">
              <w:rPr>
                <w:sz w:val="18"/>
                <w:szCs w:val="18"/>
              </w:rPr>
              <w:t>24</w:t>
            </w:r>
          </w:p>
        </w:tc>
      </w:tr>
      <w:tr w:rsidR="000C7A3D" w:rsidRPr="000C7A3D" w14:paraId="73314977" w14:textId="77777777" w:rsidTr="003A76D5">
        <w:tc>
          <w:tcPr>
            <w:tcW w:w="843" w:type="dxa"/>
          </w:tcPr>
          <w:p w14:paraId="22842E52" w14:textId="1BDBEE35" w:rsidR="00666043" w:rsidRPr="000C7A3D" w:rsidRDefault="00BA4B32" w:rsidP="00AB0FF0">
            <w:pPr>
              <w:jc w:val="both"/>
              <w:rPr>
                <w:sz w:val="18"/>
                <w:szCs w:val="18"/>
              </w:rPr>
            </w:pPr>
            <w:r w:rsidRPr="000C7A3D">
              <w:rPr>
                <w:sz w:val="18"/>
                <w:szCs w:val="18"/>
              </w:rPr>
              <w:t>2014</w:t>
            </w:r>
          </w:p>
        </w:tc>
        <w:tc>
          <w:tcPr>
            <w:tcW w:w="1279" w:type="dxa"/>
          </w:tcPr>
          <w:p w14:paraId="43F1BA02" w14:textId="095B1505" w:rsidR="00666043" w:rsidRPr="000C7A3D" w:rsidRDefault="00480A8E" w:rsidP="007B5CDB">
            <w:pPr>
              <w:jc w:val="center"/>
              <w:rPr>
                <w:sz w:val="18"/>
                <w:szCs w:val="18"/>
              </w:rPr>
            </w:pPr>
            <w:r w:rsidRPr="000C7A3D">
              <w:rPr>
                <w:sz w:val="18"/>
                <w:szCs w:val="18"/>
              </w:rPr>
              <w:t>74</w:t>
            </w:r>
          </w:p>
        </w:tc>
        <w:tc>
          <w:tcPr>
            <w:tcW w:w="1346" w:type="dxa"/>
          </w:tcPr>
          <w:p w14:paraId="2B79BDBD" w14:textId="68B6B359" w:rsidR="00666043" w:rsidRPr="000C7A3D" w:rsidRDefault="00600F05" w:rsidP="007B5CDB">
            <w:pPr>
              <w:jc w:val="center"/>
              <w:rPr>
                <w:sz w:val="18"/>
                <w:szCs w:val="18"/>
              </w:rPr>
            </w:pPr>
            <w:r w:rsidRPr="000C7A3D">
              <w:rPr>
                <w:sz w:val="18"/>
                <w:szCs w:val="18"/>
              </w:rPr>
              <w:t>64</w:t>
            </w:r>
          </w:p>
        </w:tc>
        <w:tc>
          <w:tcPr>
            <w:tcW w:w="1048" w:type="dxa"/>
          </w:tcPr>
          <w:p w14:paraId="7870BB6C" w14:textId="1164C5D8" w:rsidR="00666043" w:rsidRPr="000C7A3D" w:rsidRDefault="00E368E0" w:rsidP="007B5CDB">
            <w:pPr>
              <w:jc w:val="center"/>
              <w:rPr>
                <w:sz w:val="18"/>
                <w:szCs w:val="18"/>
              </w:rPr>
            </w:pPr>
            <w:r w:rsidRPr="000C7A3D">
              <w:rPr>
                <w:sz w:val="18"/>
                <w:szCs w:val="18"/>
              </w:rPr>
              <w:t>60</w:t>
            </w:r>
          </w:p>
        </w:tc>
        <w:tc>
          <w:tcPr>
            <w:tcW w:w="1164" w:type="dxa"/>
          </w:tcPr>
          <w:p w14:paraId="17D30E2E" w14:textId="151A4BAF" w:rsidR="00666043" w:rsidRPr="000C7A3D" w:rsidRDefault="00E368E0" w:rsidP="007B5CDB">
            <w:pPr>
              <w:jc w:val="center"/>
              <w:rPr>
                <w:sz w:val="18"/>
                <w:szCs w:val="18"/>
              </w:rPr>
            </w:pPr>
            <w:r w:rsidRPr="000C7A3D">
              <w:rPr>
                <w:sz w:val="18"/>
                <w:szCs w:val="18"/>
              </w:rPr>
              <w:t>52</w:t>
            </w:r>
          </w:p>
        </w:tc>
        <w:tc>
          <w:tcPr>
            <w:tcW w:w="1158" w:type="dxa"/>
          </w:tcPr>
          <w:p w14:paraId="16D3BC93" w14:textId="601E3A40" w:rsidR="00666043" w:rsidRPr="000C7A3D" w:rsidRDefault="00206B75" w:rsidP="007B5CDB">
            <w:pPr>
              <w:jc w:val="center"/>
              <w:rPr>
                <w:sz w:val="18"/>
                <w:szCs w:val="18"/>
              </w:rPr>
            </w:pPr>
            <w:r w:rsidRPr="000C7A3D">
              <w:rPr>
                <w:sz w:val="18"/>
                <w:szCs w:val="18"/>
              </w:rPr>
              <w:t>61</w:t>
            </w:r>
          </w:p>
        </w:tc>
        <w:tc>
          <w:tcPr>
            <w:tcW w:w="967" w:type="dxa"/>
          </w:tcPr>
          <w:p w14:paraId="53F62047" w14:textId="195E5B6E" w:rsidR="00666043" w:rsidRPr="000C7A3D" w:rsidRDefault="00206B75" w:rsidP="007B5CDB">
            <w:pPr>
              <w:jc w:val="center"/>
              <w:rPr>
                <w:sz w:val="18"/>
                <w:szCs w:val="18"/>
              </w:rPr>
            </w:pPr>
            <w:r w:rsidRPr="000C7A3D">
              <w:rPr>
                <w:sz w:val="18"/>
                <w:szCs w:val="18"/>
              </w:rPr>
              <w:t>35</w:t>
            </w:r>
          </w:p>
        </w:tc>
        <w:tc>
          <w:tcPr>
            <w:tcW w:w="1300" w:type="dxa"/>
          </w:tcPr>
          <w:p w14:paraId="24412B92" w14:textId="31DCADA4" w:rsidR="00666043" w:rsidRPr="000C7A3D" w:rsidRDefault="00206B75" w:rsidP="007B5CDB">
            <w:pPr>
              <w:jc w:val="center"/>
              <w:rPr>
                <w:sz w:val="18"/>
                <w:szCs w:val="18"/>
              </w:rPr>
            </w:pPr>
            <w:r w:rsidRPr="000C7A3D">
              <w:rPr>
                <w:sz w:val="18"/>
                <w:szCs w:val="18"/>
              </w:rPr>
              <w:t>-</w:t>
            </w:r>
          </w:p>
        </w:tc>
      </w:tr>
      <w:tr w:rsidR="000C7A3D" w:rsidRPr="000C7A3D" w14:paraId="3DA867B8" w14:textId="77777777" w:rsidTr="003A76D5">
        <w:tc>
          <w:tcPr>
            <w:tcW w:w="843" w:type="dxa"/>
          </w:tcPr>
          <w:p w14:paraId="44DC5ABC" w14:textId="17F5B9B7" w:rsidR="00666043" w:rsidRPr="000C7A3D" w:rsidRDefault="00BA4B32" w:rsidP="00AB0FF0">
            <w:pPr>
              <w:jc w:val="both"/>
              <w:rPr>
                <w:sz w:val="18"/>
                <w:szCs w:val="18"/>
              </w:rPr>
            </w:pPr>
            <w:r w:rsidRPr="000C7A3D">
              <w:rPr>
                <w:sz w:val="18"/>
                <w:szCs w:val="18"/>
              </w:rPr>
              <w:t>2013</w:t>
            </w:r>
          </w:p>
        </w:tc>
        <w:tc>
          <w:tcPr>
            <w:tcW w:w="1279" w:type="dxa"/>
          </w:tcPr>
          <w:p w14:paraId="5491A58E" w14:textId="2FB27730" w:rsidR="00666043" w:rsidRPr="000C7A3D" w:rsidRDefault="00480A8E" w:rsidP="007B5CDB">
            <w:pPr>
              <w:jc w:val="center"/>
              <w:rPr>
                <w:sz w:val="18"/>
                <w:szCs w:val="18"/>
              </w:rPr>
            </w:pPr>
            <w:r w:rsidRPr="000C7A3D">
              <w:rPr>
                <w:sz w:val="18"/>
                <w:szCs w:val="18"/>
              </w:rPr>
              <w:t>72</w:t>
            </w:r>
          </w:p>
        </w:tc>
        <w:tc>
          <w:tcPr>
            <w:tcW w:w="1346" w:type="dxa"/>
          </w:tcPr>
          <w:p w14:paraId="72890875" w14:textId="02B146B7" w:rsidR="00666043" w:rsidRPr="000C7A3D" w:rsidRDefault="00600F05" w:rsidP="007B5CDB">
            <w:pPr>
              <w:jc w:val="center"/>
              <w:rPr>
                <w:sz w:val="18"/>
                <w:szCs w:val="18"/>
              </w:rPr>
            </w:pPr>
            <w:r w:rsidRPr="000C7A3D">
              <w:rPr>
                <w:sz w:val="18"/>
                <w:szCs w:val="18"/>
              </w:rPr>
              <w:t>65</w:t>
            </w:r>
          </w:p>
        </w:tc>
        <w:tc>
          <w:tcPr>
            <w:tcW w:w="1048" w:type="dxa"/>
          </w:tcPr>
          <w:p w14:paraId="0E166279" w14:textId="35693B48" w:rsidR="00666043" w:rsidRPr="000C7A3D" w:rsidRDefault="00E368E0" w:rsidP="007B5CDB">
            <w:pPr>
              <w:jc w:val="center"/>
              <w:rPr>
                <w:sz w:val="18"/>
                <w:szCs w:val="18"/>
              </w:rPr>
            </w:pPr>
            <w:r w:rsidRPr="000C7A3D">
              <w:rPr>
                <w:sz w:val="18"/>
                <w:szCs w:val="18"/>
              </w:rPr>
              <w:t>58</w:t>
            </w:r>
          </w:p>
        </w:tc>
        <w:tc>
          <w:tcPr>
            <w:tcW w:w="1164" w:type="dxa"/>
          </w:tcPr>
          <w:p w14:paraId="0BCC7A13" w14:textId="32E5A38C" w:rsidR="00666043" w:rsidRPr="000C7A3D" w:rsidRDefault="00E368E0" w:rsidP="007B5CDB">
            <w:pPr>
              <w:jc w:val="center"/>
              <w:rPr>
                <w:sz w:val="18"/>
                <w:szCs w:val="18"/>
              </w:rPr>
            </w:pPr>
            <w:r w:rsidRPr="000C7A3D">
              <w:rPr>
                <w:sz w:val="18"/>
                <w:szCs w:val="18"/>
              </w:rPr>
              <w:t>51</w:t>
            </w:r>
          </w:p>
        </w:tc>
        <w:tc>
          <w:tcPr>
            <w:tcW w:w="1158" w:type="dxa"/>
          </w:tcPr>
          <w:p w14:paraId="3E73F4A2" w14:textId="5A8FC138" w:rsidR="00666043" w:rsidRPr="000C7A3D" w:rsidRDefault="00206B75" w:rsidP="007B5CDB">
            <w:pPr>
              <w:jc w:val="center"/>
              <w:rPr>
                <w:sz w:val="18"/>
                <w:szCs w:val="18"/>
              </w:rPr>
            </w:pPr>
            <w:r w:rsidRPr="000C7A3D">
              <w:rPr>
                <w:sz w:val="18"/>
                <w:szCs w:val="18"/>
              </w:rPr>
              <w:t>64</w:t>
            </w:r>
          </w:p>
        </w:tc>
        <w:tc>
          <w:tcPr>
            <w:tcW w:w="967" w:type="dxa"/>
          </w:tcPr>
          <w:p w14:paraId="017CBA81" w14:textId="4523C745" w:rsidR="00666043" w:rsidRPr="000C7A3D" w:rsidRDefault="00206B75" w:rsidP="007B5CDB">
            <w:pPr>
              <w:jc w:val="center"/>
              <w:rPr>
                <w:sz w:val="18"/>
                <w:szCs w:val="18"/>
              </w:rPr>
            </w:pPr>
            <w:r w:rsidRPr="000C7A3D">
              <w:rPr>
                <w:sz w:val="18"/>
                <w:szCs w:val="18"/>
              </w:rPr>
              <w:t>31</w:t>
            </w:r>
          </w:p>
        </w:tc>
        <w:tc>
          <w:tcPr>
            <w:tcW w:w="1300" w:type="dxa"/>
          </w:tcPr>
          <w:p w14:paraId="290B9D90" w14:textId="79FE4597" w:rsidR="00666043" w:rsidRPr="000C7A3D" w:rsidRDefault="00206B75" w:rsidP="007B5CDB">
            <w:pPr>
              <w:jc w:val="center"/>
              <w:rPr>
                <w:sz w:val="18"/>
                <w:szCs w:val="18"/>
              </w:rPr>
            </w:pPr>
            <w:r w:rsidRPr="000C7A3D">
              <w:rPr>
                <w:sz w:val="18"/>
                <w:szCs w:val="18"/>
              </w:rPr>
              <w:t>-</w:t>
            </w:r>
          </w:p>
        </w:tc>
      </w:tr>
      <w:tr w:rsidR="00480A8E" w:rsidRPr="000C7A3D" w14:paraId="6BCD3EE7" w14:textId="77777777" w:rsidTr="003A76D5">
        <w:tc>
          <w:tcPr>
            <w:tcW w:w="843" w:type="dxa"/>
          </w:tcPr>
          <w:p w14:paraId="089B8A73" w14:textId="503CB5DC" w:rsidR="00480A8E" w:rsidRPr="000C7A3D" w:rsidRDefault="00480A8E" w:rsidP="00AB0FF0">
            <w:pPr>
              <w:jc w:val="both"/>
              <w:rPr>
                <w:sz w:val="18"/>
                <w:szCs w:val="18"/>
              </w:rPr>
            </w:pPr>
            <w:r w:rsidRPr="000C7A3D">
              <w:rPr>
                <w:sz w:val="18"/>
                <w:szCs w:val="18"/>
              </w:rPr>
              <w:t>2012</w:t>
            </w:r>
          </w:p>
        </w:tc>
        <w:tc>
          <w:tcPr>
            <w:tcW w:w="1279" w:type="dxa"/>
          </w:tcPr>
          <w:p w14:paraId="521B0557" w14:textId="4729A1BA" w:rsidR="00480A8E" w:rsidRPr="000C7A3D" w:rsidRDefault="00600F05" w:rsidP="007B5CDB">
            <w:pPr>
              <w:jc w:val="center"/>
              <w:rPr>
                <w:sz w:val="18"/>
                <w:szCs w:val="18"/>
              </w:rPr>
            </w:pPr>
            <w:r w:rsidRPr="000C7A3D">
              <w:rPr>
                <w:sz w:val="18"/>
                <w:szCs w:val="18"/>
              </w:rPr>
              <w:t>79</w:t>
            </w:r>
          </w:p>
        </w:tc>
        <w:tc>
          <w:tcPr>
            <w:tcW w:w="1346" w:type="dxa"/>
          </w:tcPr>
          <w:p w14:paraId="71A8B0D8" w14:textId="228DC097" w:rsidR="00480A8E" w:rsidRPr="000C7A3D" w:rsidRDefault="00600F05" w:rsidP="007B5CDB">
            <w:pPr>
              <w:jc w:val="center"/>
              <w:rPr>
                <w:sz w:val="18"/>
                <w:szCs w:val="18"/>
              </w:rPr>
            </w:pPr>
            <w:r w:rsidRPr="000C7A3D">
              <w:rPr>
                <w:sz w:val="18"/>
                <w:szCs w:val="18"/>
              </w:rPr>
              <w:t>49</w:t>
            </w:r>
          </w:p>
        </w:tc>
        <w:tc>
          <w:tcPr>
            <w:tcW w:w="1048" w:type="dxa"/>
          </w:tcPr>
          <w:p w14:paraId="6F95514A" w14:textId="1ADEAA2A" w:rsidR="00480A8E" w:rsidRPr="000C7A3D" w:rsidRDefault="00E368E0" w:rsidP="007B5CDB">
            <w:pPr>
              <w:jc w:val="center"/>
              <w:rPr>
                <w:sz w:val="18"/>
                <w:szCs w:val="18"/>
              </w:rPr>
            </w:pPr>
            <w:r w:rsidRPr="000C7A3D">
              <w:rPr>
                <w:sz w:val="18"/>
                <w:szCs w:val="18"/>
              </w:rPr>
              <w:t>44</w:t>
            </w:r>
          </w:p>
        </w:tc>
        <w:tc>
          <w:tcPr>
            <w:tcW w:w="1164" w:type="dxa"/>
          </w:tcPr>
          <w:p w14:paraId="4E5C89C7" w14:textId="17B77D56" w:rsidR="00480A8E" w:rsidRPr="000C7A3D" w:rsidRDefault="00E368E0" w:rsidP="007B5CDB">
            <w:pPr>
              <w:jc w:val="center"/>
              <w:rPr>
                <w:sz w:val="18"/>
                <w:szCs w:val="18"/>
              </w:rPr>
            </w:pPr>
            <w:r w:rsidRPr="000C7A3D">
              <w:rPr>
                <w:sz w:val="18"/>
                <w:szCs w:val="18"/>
              </w:rPr>
              <w:t>48</w:t>
            </w:r>
          </w:p>
        </w:tc>
        <w:tc>
          <w:tcPr>
            <w:tcW w:w="1158" w:type="dxa"/>
          </w:tcPr>
          <w:p w14:paraId="4F1E87E9" w14:textId="5DE504E9" w:rsidR="00480A8E" w:rsidRPr="000C7A3D" w:rsidRDefault="00206B75" w:rsidP="007B5CDB">
            <w:pPr>
              <w:jc w:val="center"/>
              <w:rPr>
                <w:sz w:val="18"/>
                <w:szCs w:val="18"/>
              </w:rPr>
            </w:pPr>
            <w:r w:rsidRPr="000C7A3D">
              <w:rPr>
                <w:sz w:val="18"/>
                <w:szCs w:val="18"/>
              </w:rPr>
              <w:t>57</w:t>
            </w:r>
          </w:p>
        </w:tc>
        <w:tc>
          <w:tcPr>
            <w:tcW w:w="967" w:type="dxa"/>
          </w:tcPr>
          <w:p w14:paraId="6150CFB5" w14:textId="1098BB21" w:rsidR="00480A8E" w:rsidRPr="000C7A3D" w:rsidRDefault="00206B75" w:rsidP="007B5CDB">
            <w:pPr>
              <w:jc w:val="center"/>
              <w:rPr>
                <w:sz w:val="18"/>
                <w:szCs w:val="18"/>
              </w:rPr>
            </w:pPr>
            <w:r w:rsidRPr="000C7A3D">
              <w:rPr>
                <w:sz w:val="18"/>
                <w:szCs w:val="18"/>
              </w:rPr>
              <w:t>29</w:t>
            </w:r>
          </w:p>
        </w:tc>
        <w:tc>
          <w:tcPr>
            <w:tcW w:w="1300" w:type="dxa"/>
          </w:tcPr>
          <w:p w14:paraId="743D3954" w14:textId="2AC0A9F8" w:rsidR="00480A8E" w:rsidRPr="000C7A3D" w:rsidRDefault="00206B75" w:rsidP="007B5CDB">
            <w:pPr>
              <w:jc w:val="center"/>
              <w:rPr>
                <w:sz w:val="18"/>
                <w:szCs w:val="18"/>
              </w:rPr>
            </w:pPr>
            <w:r w:rsidRPr="000C7A3D">
              <w:rPr>
                <w:sz w:val="18"/>
                <w:szCs w:val="18"/>
              </w:rPr>
              <w:t>-</w:t>
            </w:r>
          </w:p>
        </w:tc>
      </w:tr>
      <w:tr w:rsidR="00206B75" w:rsidRPr="000C7A3D" w14:paraId="6B58D148" w14:textId="77777777" w:rsidTr="003A76D5">
        <w:tc>
          <w:tcPr>
            <w:tcW w:w="843" w:type="dxa"/>
          </w:tcPr>
          <w:p w14:paraId="7BC220A7" w14:textId="359BF0CD" w:rsidR="00206B75" w:rsidRPr="000C7A3D" w:rsidRDefault="00612278" w:rsidP="00AB0FF0">
            <w:pPr>
              <w:jc w:val="both"/>
              <w:rPr>
                <w:sz w:val="18"/>
                <w:szCs w:val="18"/>
              </w:rPr>
            </w:pPr>
            <w:r w:rsidRPr="000C7A3D">
              <w:rPr>
                <w:sz w:val="18"/>
                <w:szCs w:val="18"/>
              </w:rPr>
              <w:t>Publiskajā sektorā</w:t>
            </w:r>
          </w:p>
        </w:tc>
        <w:tc>
          <w:tcPr>
            <w:tcW w:w="1279" w:type="dxa"/>
          </w:tcPr>
          <w:p w14:paraId="616BA72B" w14:textId="3A51FC10" w:rsidR="00206B75" w:rsidRPr="000C7A3D" w:rsidRDefault="00612278" w:rsidP="007B5CDB">
            <w:pPr>
              <w:jc w:val="center"/>
              <w:rPr>
                <w:sz w:val="18"/>
                <w:szCs w:val="18"/>
              </w:rPr>
            </w:pPr>
            <w:r w:rsidRPr="000C7A3D">
              <w:rPr>
                <w:sz w:val="18"/>
                <w:szCs w:val="18"/>
              </w:rPr>
              <w:t>48</w:t>
            </w:r>
          </w:p>
        </w:tc>
        <w:tc>
          <w:tcPr>
            <w:tcW w:w="1346" w:type="dxa"/>
          </w:tcPr>
          <w:p w14:paraId="79F90A3D" w14:textId="04B42761" w:rsidR="00206B75" w:rsidRPr="000C7A3D" w:rsidRDefault="006515AB" w:rsidP="007B5CDB">
            <w:pPr>
              <w:jc w:val="center"/>
              <w:rPr>
                <w:sz w:val="18"/>
                <w:szCs w:val="18"/>
              </w:rPr>
            </w:pPr>
            <w:r w:rsidRPr="000C7A3D">
              <w:rPr>
                <w:sz w:val="18"/>
                <w:szCs w:val="18"/>
              </w:rPr>
              <w:t>51</w:t>
            </w:r>
          </w:p>
        </w:tc>
        <w:tc>
          <w:tcPr>
            <w:tcW w:w="1048" w:type="dxa"/>
          </w:tcPr>
          <w:p w14:paraId="620ABC65" w14:textId="4B8B99A2" w:rsidR="00206B75" w:rsidRPr="000C7A3D" w:rsidRDefault="006515AB" w:rsidP="007B5CDB">
            <w:pPr>
              <w:jc w:val="center"/>
              <w:rPr>
                <w:sz w:val="18"/>
                <w:szCs w:val="18"/>
              </w:rPr>
            </w:pPr>
            <w:r w:rsidRPr="000C7A3D">
              <w:rPr>
                <w:sz w:val="18"/>
                <w:szCs w:val="18"/>
              </w:rPr>
              <w:t>30</w:t>
            </w:r>
          </w:p>
        </w:tc>
        <w:tc>
          <w:tcPr>
            <w:tcW w:w="1164" w:type="dxa"/>
          </w:tcPr>
          <w:p w14:paraId="50EA60CE" w14:textId="0283D283" w:rsidR="00206B75" w:rsidRPr="000C7A3D" w:rsidRDefault="006515AB" w:rsidP="007B5CDB">
            <w:pPr>
              <w:jc w:val="center"/>
              <w:rPr>
                <w:sz w:val="18"/>
                <w:szCs w:val="18"/>
              </w:rPr>
            </w:pPr>
            <w:r w:rsidRPr="000C7A3D">
              <w:rPr>
                <w:sz w:val="18"/>
                <w:szCs w:val="18"/>
              </w:rPr>
              <w:t>21</w:t>
            </w:r>
          </w:p>
        </w:tc>
        <w:tc>
          <w:tcPr>
            <w:tcW w:w="1158" w:type="dxa"/>
          </w:tcPr>
          <w:p w14:paraId="4A90B12D" w14:textId="39C2BA33" w:rsidR="00206B75" w:rsidRPr="000C7A3D" w:rsidRDefault="006515AB" w:rsidP="007B5CDB">
            <w:pPr>
              <w:jc w:val="center"/>
              <w:rPr>
                <w:sz w:val="18"/>
                <w:szCs w:val="18"/>
              </w:rPr>
            </w:pPr>
            <w:r w:rsidRPr="000C7A3D">
              <w:rPr>
                <w:sz w:val="18"/>
                <w:szCs w:val="18"/>
              </w:rPr>
              <w:t>18</w:t>
            </w:r>
          </w:p>
        </w:tc>
        <w:tc>
          <w:tcPr>
            <w:tcW w:w="967" w:type="dxa"/>
          </w:tcPr>
          <w:p w14:paraId="2BE9EC3B" w14:textId="5D68AF7C" w:rsidR="00206B75" w:rsidRPr="000C7A3D" w:rsidRDefault="006515AB" w:rsidP="007B5CDB">
            <w:pPr>
              <w:jc w:val="center"/>
              <w:rPr>
                <w:sz w:val="18"/>
                <w:szCs w:val="18"/>
              </w:rPr>
            </w:pPr>
            <w:r w:rsidRPr="000C7A3D">
              <w:rPr>
                <w:sz w:val="18"/>
                <w:szCs w:val="18"/>
              </w:rPr>
              <w:t>48</w:t>
            </w:r>
          </w:p>
        </w:tc>
        <w:tc>
          <w:tcPr>
            <w:tcW w:w="1300" w:type="dxa"/>
          </w:tcPr>
          <w:p w14:paraId="481867F4" w14:textId="7D5CA059" w:rsidR="00206B75" w:rsidRPr="000C7A3D" w:rsidRDefault="006515AB" w:rsidP="007B5CDB">
            <w:pPr>
              <w:jc w:val="center"/>
              <w:rPr>
                <w:sz w:val="18"/>
                <w:szCs w:val="18"/>
              </w:rPr>
            </w:pPr>
            <w:r w:rsidRPr="000C7A3D">
              <w:rPr>
                <w:sz w:val="18"/>
                <w:szCs w:val="18"/>
              </w:rPr>
              <w:t>56</w:t>
            </w:r>
          </w:p>
        </w:tc>
      </w:tr>
      <w:tr w:rsidR="006515AB" w:rsidRPr="000C7A3D" w14:paraId="6BC7C72A" w14:textId="77777777" w:rsidTr="003A76D5">
        <w:tc>
          <w:tcPr>
            <w:tcW w:w="843" w:type="dxa"/>
          </w:tcPr>
          <w:p w14:paraId="63323CB3" w14:textId="7A3E1718" w:rsidR="006515AB" w:rsidRPr="000C7A3D" w:rsidRDefault="00B11617" w:rsidP="00AB0FF0">
            <w:pPr>
              <w:jc w:val="both"/>
              <w:rPr>
                <w:sz w:val="18"/>
                <w:szCs w:val="18"/>
              </w:rPr>
            </w:pPr>
            <w:r w:rsidRPr="000C7A3D">
              <w:rPr>
                <w:sz w:val="18"/>
                <w:szCs w:val="18"/>
              </w:rPr>
              <w:t>Vadītāju amatiem</w:t>
            </w:r>
          </w:p>
        </w:tc>
        <w:tc>
          <w:tcPr>
            <w:tcW w:w="1279" w:type="dxa"/>
          </w:tcPr>
          <w:p w14:paraId="194F9C63" w14:textId="7B2AB16D" w:rsidR="006515AB" w:rsidRPr="000C7A3D" w:rsidRDefault="00CD2B49" w:rsidP="000C7A3D">
            <w:pPr>
              <w:jc w:val="center"/>
              <w:rPr>
                <w:sz w:val="18"/>
                <w:szCs w:val="18"/>
              </w:rPr>
            </w:pPr>
            <w:r w:rsidRPr="000C7A3D">
              <w:rPr>
                <w:sz w:val="18"/>
                <w:szCs w:val="18"/>
              </w:rPr>
              <w:t>73</w:t>
            </w:r>
          </w:p>
        </w:tc>
        <w:tc>
          <w:tcPr>
            <w:tcW w:w="1346" w:type="dxa"/>
          </w:tcPr>
          <w:p w14:paraId="1E2F3106" w14:textId="278607E7" w:rsidR="006515AB" w:rsidRPr="000C7A3D" w:rsidRDefault="000C7A3D" w:rsidP="000C7A3D">
            <w:pPr>
              <w:jc w:val="center"/>
              <w:rPr>
                <w:sz w:val="18"/>
                <w:szCs w:val="18"/>
              </w:rPr>
            </w:pPr>
            <w:r w:rsidRPr="000C7A3D">
              <w:rPr>
                <w:sz w:val="18"/>
                <w:szCs w:val="18"/>
              </w:rPr>
              <w:t>59</w:t>
            </w:r>
          </w:p>
        </w:tc>
        <w:tc>
          <w:tcPr>
            <w:tcW w:w="1048" w:type="dxa"/>
          </w:tcPr>
          <w:p w14:paraId="1378695B" w14:textId="1837039E" w:rsidR="006515AB" w:rsidRPr="000C7A3D" w:rsidRDefault="000C7A3D" w:rsidP="000C7A3D">
            <w:pPr>
              <w:jc w:val="center"/>
              <w:rPr>
                <w:sz w:val="18"/>
                <w:szCs w:val="18"/>
              </w:rPr>
            </w:pPr>
            <w:r w:rsidRPr="000C7A3D">
              <w:rPr>
                <w:sz w:val="18"/>
                <w:szCs w:val="18"/>
              </w:rPr>
              <w:t>49</w:t>
            </w:r>
          </w:p>
        </w:tc>
        <w:tc>
          <w:tcPr>
            <w:tcW w:w="1164" w:type="dxa"/>
          </w:tcPr>
          <w:p w14:paraId="0D6E880D" w14:textId="3E43B90F" w:rsidR="006515AB" w:rsidRPr="000C7A3D" w:rsidRDefault="000C7A3D" w:rsidP="000C7A3D">
            <w:pPr>
              <w:jc w:val="center"/>
              <w:rPr>
                <w:sz w:val="18"/>
                <w:szCs w:val="18"/>
              </w:rPr>
            </w:pPr>
            <w:r w:rsidRPr="000C7A3D">
              <w:rPr>
                <w:sz w:val="18"/>
                <w:szCs w:val="18"/>
              </w:rPr>
              <w:t>50</w:t>
            </w:r>
          </w:p>
        </w:tc>
        <w:tc>
          <w:tcPr>
            <w:tcW w:w="1158" w:type="dxa"/>
          </w:tcPr>
          <w:p w14:paraId="646612D8" w14:textId="18922CF8" w:rsidR="006515AB" w:rsidRPr="000C7A3D" w:rsidRDefault="000C7A3D" w:rsidP="000C7A3D">
            <w:pPr>
              <w:jc w:val="center"/>
              <w:rPr>
                <w:sz w:val="18"/>
                <w:szCs w:val="18"/>
              </w:rPr>
            </w:pPr>
            <w:r w:rsidRPr="000C7A3D">
              <w:rPr>
                <w:sz w:val="18"/>
                <w:szCs w:val="18"/>
              </w:rPr>
              <w:t>47</w:t>
            </w:r>
          </w:p>
        </w:tc>
        <w:tc>
          <w:tcPr>
            <w:tcW w:w="967" w:type="dxa"/>
          </w:tcPr>
          <w:p w14:paraId="3AEDC42E" w14:textId="6E7C2E9F" w:rsidR="006515AB" w:rsidRPr="000C7A3D" w:rsidRDefault="000C7A3D" w:rsidP="000C7A3D">
            <w:pPr>
              <w:jc w:val="center"/>
              <w:rPr>
                <w:sz w:val="18"/>
                <w:szCs w:val="18"/>
              </w:rPr>
            </w:pPr>
            <w:r w:rsidRPr="000C7A3D">
              <w:rPr>
                <w:sz w:val="18"/>
                <w:szCs w:val="18"/>
              </w:rPr>
              <w:t>23</w:t>
            </w:r>
          </w:p>
        </w:tc>
        <w:tc>
          <w:tcPr>
            <w:tcW w:w="1300" w:type="dxa"/>
          </w:tcPr>
          <w:p w14:paraId="4E8BFF23" w14:textId="297552DD" w:rsidR="006515AB" w:rsidRPr="000C7A3D" w:rsidRDefault="000C7A3D" w:rsidP="000C7A3D">
            <w:pPr>
              <w:jc w:val="center"/>
              <w:rPr>
                <w:sz w:val="18"/>
                <w:szCs w:val="18"/>
              </w:rPr>
            </w:pPr>
            <w:r w:rsidRPr="000C7A3D">
              <w:rPr>
                <w:sz w:val="18"/>
                <w:szCs w:val="18"/>
              </w:rPr>
              <w:t>13</w:t>
            </w:r>
          </w:p>
        </w:tc>
      </w:tr>
      <w:tr w:rsidR="00B11617" w:rsidRPr="000C7A3D" w14:paraId="3E2E7E71" w14:textId="77777777" w:rsidTr="003A76D5">
        <w:tc>
          <w:tcPr>
            <w:tcW w:w="843" w:type="dxa"/>
          </w:tcPr>
          <w:p w14:paraId="491B8994" w14:textId="7D0D65CD" w:rsidR="00B11617" w:rsidRPr="000C7A3D" w:rsidRDefault="00B11617" w:rsidP="00AB0FF0">
            <w:pPr>
              <w:jc w:val="both"/>
              <w:rPr>
                <w:sz w:val="18"/>
                <w:szCs w:val="18"/>
              </w:rPr>
            </w:pPr>
            <w:r w:rsidRPr="000C7A3D">
              <w:rPr>
                <w:sz w:val="18"/>
                <w:szCs w:val="18"/>
              </w:rPr>
              <w:t>P</w:t>
            </w:r>
            <w:r w:rsidR="007B5CDB" w:rsidRPr="000C7A3D">
              <w:rPr>
                <w:sz w:val="18"/>
                <w:szCs w:val="18"/>
              </w:rPr>
              <w:t>ār</w:t>
            </w:r>
            <w:r w:rsidRPr="000C7A3D">
              <w:rPr>
                <w:sz w:val="18"/>
                <w:szCs w:val="18"/>
              </w:rPr>
              <w:t>ējiem darbiniekiem</w:t>
            </w:r>
          </w:p>
        </w:tc>
        <w:tc>
          <w:tcPr>
            <w:tcW w:w="1279" w:type="dxa"/>
          </w:tcPr>
          <w:p w14:paraId="4079D406" w14:textId="2644B6E9" w:rsidR="00B11617" w:rsidRPr="000C7A3D" w:rsidRDefault="000C7A3D" w:rsidP="000C7A3D">
            <w:pPr>
              <w:jc w:val="center"/>
              <w:rPr>
                <w:sz w:val="18"/>
                <w:szCs w:val="18"/>
              </w:rPr>
            </w:pPr>
            <w:r w:rsidRPr="000C7A3D">
              <w:rPr>
                <w:sz w:val="18"/>
                <w:szCs w:val="18"/>
              </w:rPr>
              <w:t>62</w:t>
            </w:r>
          </w:p>
        </w:tc>
        <w:tc>
          <w:tcPr>
            <w:tcW w:w="1346" w:type="dxa"/>
          </w:tcPr>
          <w:p w14:paraId="1CC7BB2E" w14:textId="20F6F6D6" w:rsidR="00B11617" w:rsidRPr="000C7A3D" w:rsidRDefault="000C7A3D" w:rsidP="000C7A3D">
            <w:pPr>
              <w:jc w:val="center"/>
              <w:rPr>
                <w:sz w:val="18"/>
                <w:szCs w:val="18"/>
              </w:rPr>
            </w:pPr>
            <w:r w:rsidRPr="000C7A3D">
              <w:rPr>
                <w:sz w:val="18"/>
                <w:szCs w:val="18"/>
              </w:rPr>
              <w:t>52</w:t>
            </w:r>
          </w:p>
        </w:tc>
        <w:tc>
          <w:tcPr>
            <w:tcW w:w="1048" w:type="dxa"/>
          </w:tcPr>
          <w:p w14:paraId="356494C0" w14:textId="6129F559" w:rsidR="00B11617" w:rsidRPr="000C7A3D" w:rsidRDefault="000C7A3D" w:rsidP="000C7A3D">
            <w:pPr>
              <w:jc w:val="center"/>
              <w:rPr>
                <w:sz w:val="18"/>
                <w:szCs w:val="18"/>
              </w:rPr>
            </w:pPr>
            <w:r w:rsidRPr="000C7A3D">
              <w:rPr>
                <w:sz w:val="18"/>
                <w:szCs w:val="18"/>
              </w:rPr>
              <w:t>48</w:t>
            </w:r>
          </w:p>
        </w:tc>
        <w:tc>
          <w:tcPr>
            <w:tcW w:w="1164" w:type="dxa"/>
          </w:tcPr>
          <w:p w14:paraId="6EAB56B3" w14:textId="676F00CC" w:rsidR="00B11617" w:rsidRPr="000C7A3D" w:rsidRDefault="000C7A3D" w:rsidP="000C7A3D">
            <w:pPr>
              <w:jc w:val="center"/>
              <w:rPr>
                <w:sz w:val="18"/>
                <w:szCs w:val="18"/>
              </w:rPr>
            </w:pPr>
            <w:r w:rsidRPr="000C7A3D">
              <w:rPr>
                <w:sz w:val="18"/>
                <w:szCs w:val="18"/>
              </w:rPr>
              <w:t>41</w:t>
            </w:r>
          </w:p>
        </w:tc>
        <w:tc>
          <w:tcPr>
            <w:tcW w:w="1158" w:type="dxa"/>
          </w:tcPr>
          <w:p w14:paraId="3E29FFC6" w14:textId="19CB83BB" w:rsidR="00B11617" w:rsidRPr="000C7A3D" w:rsidRDefault="000C7A3D" w:rsidP="000C7A3D">
            <w:pPr>
              <w:jc w:val="center"/>
              <w:rPr>
                <w:sz w:val="18"/>
                <w:szCs w:val="18"/>
              </w:rPr>
            </w:pPr>
            <w:r w:rsidRPr="000C7A3D">
              <w:rPr>
                <w:sz w:val="18"/>
                <w:szCs w:val="18"/>
              </w:rPr>
              <w:t>49</w:t>
            </w:r>
          </w:p>
        </w:tc>
        <w:tc>
          <w:tcPr>
            <w:tcW w:w="967" w:type="dxa"/>
          </w:tcPr>
          <w:p w14:paraId="6C461463" w14:textId="428DF5ED" w:rsidR="00B11617" w:rsidRPr="000C7A3D" w:rsidRDefault="000C7A3D" w:rsidP="000C7A3D">
            <w:pPr>
              <w:jc w:val="center"/>
              <w:rPr>
                <w:sz w:val="18"/>
                <w:szCs w:val="18"/>
              </w:rPr>
            </w:pPr>
            <w:r w:rsidRPr="000C7A3D">
              <w:rPr>
                <w:sz w:val="18"/>
                <w:szCs w:val="18"/>
              </w:rPr>
              <w:t>24</w:t>
            </w:r>
          </w:p>
        </w:tc>
        <w:tc>
          <w:tcPr>
            <w:tcW w:w="1300" w:type="dxa"/>
          </w:tcPr>
          <w:p w14:paraId="5789026A" w14:textId="0667F206" w:rsidR="00B11617" w:rsidRPr="000C7A3D" w:rsidRDefault="000C7A3D" w:rsidP="000C7A3D">
            <w:pPr>
              <w:jc w:val="center"/>
              <w:rPr>
                <w:sz w:val="18"/>
                <w:szCs w:val="18"/>
              </w:rPr>
            </w:pPr>
            <w:r w:rsidRPr="000C7A3D">
              <w:rPr>
                <w:sz w:val="18"/>
                <w:szCs w:val="18"/>
              </w:rPr>
              <w:t>20</w:t>
            </w:r>
          </w:p>
        </w:tc>
      </w:tr>
    </w:tbl>
    <w:p w14:paraId="6A5368B4" w14:textId="77777777" w:rsidR="00AB0FF0" w:rsidRPr="00AB0FF0" w:rsidRDefault="00AB0FF0" w:rsidP="00AB0FF0">
      <w:pPr>
        <w:jc w:val="both"/>
        <w:rPr>
          <w:sz w:val="24"/>
          <w:szCs w:val="24"/>
        </w:rPr>
      </w:pPr>
    </w:p>
    <w:p w14:paraId="2DFDFB23" w14:textId="323DD46D" w:rsidR="00FC66FA" w:rsidRDefault="007B6325" w:rsidP="00B94BB0">
      <w:pPr>
        <w:pStyle w:val="ListParagraph"/>
        <w:numPr>
          <w:ilvl w:val="0"/>
          <w:numId w:val="48"/>
        </w:numPr>
        <w:jc w:val="both"/>
        <w:rPr>
          <w:sz w:val="24"/>
          <w:szCs w:val="24"/>
        </w:rPr>
      </w:pPr>
      <w:r w:rsidRPr="00D47F19">
        <w:rPr>
          <w:b/>
          <w:bCs/>
          <w:sz w:val="24"/>
          <w:szCs w:val="24"/>
        </w:rPr>
        <w:t>I</w:t>
      </w:r>
      <w:r w:rsidR="008B3999" w:rsidRPr="00D47F19">
        <w:rPr>
          <w:b/>
          <w:bCs/>
          <w:sz w:val="24"/>
          <w:szCs w:val="24"/>
        </w:rPr>
        <w:t>zveidot darbinieku vērtēšanas pieeju</w:t>
      </w:r>
      <w:r>
        <w:rPr>
          <w:sz w:val="24"/>
          <w:szCs w:val="24"/>
        </w:rPr>
        <w:t>, lai noteiktu individuāl</w:t>
      </w:r>
      <w:r w:rsidR="000F0EF5">
        <w:rPr>
          <w:sz w:val="24"/>
          <w:szCs w:val="24"/>
        </w:rPr>
        <w:t>ā</w:t>
      </w:r>
      <w:r>
        <w:rPr>
          <w:sz w:val="24"/>
          <w:szCs w:val="24"/>
        </w:rPr>
        <w:t xml:space="preserve"> </w:t>
      </w:r>
      <w:r w:rsidR="000F0EF5">
        <w:rPr>
          <w:sz w:val="24"/>
          <w:szCs w:val="24"/>
        </w:rPr>
        <w:t>atalgojuma līmeni</w:t>
      </w:r>
      <w:r w:rsidR="008B3999">
        <w:rPr>
          <w:sz w:val="24"/>
          <w:szCs w:val="24"/>
        </w:rPr>
        <w:t xml:space="preserve">. </w:t>
      </w:r>
      <w:r w:rsidR="007E5702">
        <w:rPr>
          <w:sz w:val="24"/>
          <w:szCs w:val="24"/>
        </w:rPr>
        <w:t xml:space="preserve">Publiskajā sektorā, piemēram, valsts pārvaldē individuālas </w:t>
      </w:r>
      <w:r w:rsidR="003C67FE">
        <w:rPr>
          <w:sz w:val="24"/>
          <w:szCs w:val="24"/>
        </w:rPr>
        <w:t>darba samaksas</w:t>
      </w:r>
      <w:r w:rsidR="007E5702">
        <w:rPr>
          <w:sz w:val="24"/>
          <w:szCs w:val="24"/>
        </w:rPr>
        <w:t xml:space="preserve"> noteikšana</w:t>
      </w:r>
      <w:r w:rsidR="003C67FE">
        <w:rPr>
          <w:sz w:val="24"/>
          <w:szCs w:val="24"/>
        </w:rPr>
        <w:t xml:space="preserve"> ir cieši saistīta</w:t>
      </w:r>
      <w:r w:rsidR="00DC597A">
        <w:rPr>
          <w:sz w:val="24"/>
          <w:szCs w:val="24"/>
        </w:rPr>
        <w:t xml:space="preserve"> </w:t>
      </w:r>
      <w:r w:rsidR="005728A7">
        <w:rPr>
          <w:sz w:val="24"/>
          <w:szCs w:val="24"/>
        </w:rPr>
        <w:t xml:space="preserve"> </w:t>
      </w:r>
      <w:r w:rsidR="003C67FE">
        <w:rPr>
          <w:sz w:val="24"/>
          <w:szCs w:val="24"/>
        </w:rPr>
        <w:t>ikgadējo darba izpildes novērtēšanu, kuras ietvaros tiek vērtēta mērķu sasniegšana, amata pienākumu izpilde, profes</w:t>
      </w:r>
      <w:r w:rsidR="00215D7B">
        <w:rPr>
          <w:sz w:val="24"/>
          <w:szCs w:val="24"/>
        </w:rPr>
        <w:t>i</w:t>
      </w:r>
      <w:r w:rsidR="003C67FE">
        <w:rPr>
          <w:sz w:val="24"/>
          <w:szCs w:val="24"/>
        </w:rPr>
        <w:t xml:space="preserve">onālā kvalifikācijas (izglītība, profesionālā pieredze, </w:t>
      </w:r>
      <w:r w:rsidR="00215D7B">
        <w:rPr>
          <w:sz w:val="24"/>
          <w:szCs w:val="24"/>
        </w:rPr>
        <w:t>profes</w:t>
      </w:r>
      <w:r>
        <w:rPr>
          <w:sz w:val="24"/>
          <w:szCs w:val="24"/>
        </w:rPr>
        <w:t>i</w:t>
      </w:r>
      <w:r w:rsidR="00215D7B">
        <w:rPr>
          <w:sz w:val="24"/>
          <w:szCs w:val="24"/>
        </w:rPr>
        <w:t>onālās zināšanas un prasmes un vispārējās zināšanas un prasmes)</w:t>
      </w:r>
      <w:r w:rsidR="000F0EF5">
        <w:rPr>
          <w:sz w:val="24"/>
          <w:szCs w:val="24"/>
        </w:rPr>
        <w:t xml:space="preserve"> un kompetences (rīcība darba situācijās atbilstoši kompetenču modelim)</w:t>
      </w:r>
      <w:r w:rsidR="00BD75F2">
        <w:rPr>
          <w:sz w:val="24"/>
          <w:szCs w:val="24"/>
        </w:rPr>
        <w:t xml:space="preserve">. Novērtēšana ietekmē gan pamatalgas jeb mēnešalgas līmeni, gan </w:t>
      </w:r>
      <w:r w:rsidR="00C817C8">
        <w:rPr>
          <w:sz w:val="24"/>
          <w:szCs w:val="24"/>
        </w:rPr>
        <w:t>mainīgo daļu – prēmiju par darba rezultātiem.</w:t>
      </w:r>
      <w:r w:rsidR="00CF1175">
        <w:rPr>
          <w:sz w:val="24"/>
          <w:szCs w:val="24"/>
        </w:rPr>
        <w:t xml:space="preserve"> Vienlaikus </w:t>
      </w:r>
      <w:r w:rsidR="00491A01">
        <w:rPr>
          <w:sz w:val="24"/>
          <w:szCs w:val="24"/>
        </w:rPr>
        <w:t xml:space="preserve">jaunākās tendences personāla vadībā </w:t>
      </w:r>
      <w:r w:rsidR="0075253C">
        <w:rPr>
          <w:sz w:val="24"/>
          <w:szCs w:val="24"/>
        </w:rPr>
        <w:t xml:space="preserve">liecina par to, ka šāda cieša sasaiste starp ikgadējo novērtēšanu un atalgojumu </w:t>
      </w:r>
      <w:r w:rsidR="00B13D16">
        <w:rPr>
          <w:sz w:val="24"/>
          <w:szCs w:val="24"/>
        </w:rPr>
        <w:t xml:space="preserve">mazina novērtēšanas objektivitāti, it īpaši, ja spēkā esošā atalgojuma sistēma nav </w:t>
      </w:r>
      <w:r w:rsidR="00D973C9">
        <w:rPr>
          <w:sz w:val="24"/>
          <w:szCs w:val="24"/>
        </w:rPr>
        <w:t>pietiekami konkurētspējīga.</w:t>
      </w:r>
      <w:r w:rsidR="00B048C9">
        <w:rPr>
          <w:sz w:val="24"/>
          <w:szCs w:val="24"/>
        </w:rPr>
        <w:t xml:space="preserve"> Tāpēc ieteicams </w:t>
      </w:r>
      <w:r w:rsidR="00B048C9">
        <w:rPr>
          <w:sz w:val="24"/>
          <w:szCs w:val="24"/>
        </w:rPr>
        <w:lastRenderedPageBreak/>
        <w:t xml:space="preserve">veidot vienkāršākus risinājumus </w:t>
      </w:r>
      <w:r w:rsidR="003C05F1">
        <w:rPr>
          <w:sz w:val="24"/>
          <w:szCs w:val="24"/>
        </w:rPr>
        <w:t>darbinieku novērtēšanai</w:t>
      </w:r>
      <w:r w:rsidR="00B048C9">
        <w:rPr>
          <w:sz w:val="24"/>
          <w:szCs w:val="24"/>
        </w:rPr>
        <w:t xml:space="preserve">, lai vadītāji novērtētu darbiniekus </w:t>
      </w:r>
      <w:r w:rsidR="003C05F1">
        <w:rPr>
          <w:sz w:val="24"/>
          <w:szCs w:val="24"/>
        </w:rPr>
        <w:t>pēc</w:t>
      </w:r>
      <w:r w:rsidR="003F14F2">
        <w:rPr>
          <w:sz w:val="24"/>
          <w:szCs w:val="24"/>
        </w:rPr>
        <w:t xml:space="preserve"> vienkāršiem, ob</w:t>
      </w:r>
      <w:r w:rsidR="002145AA">
        <w:rPr>
          <w:sz w:val="24"/>
          <w:szCs w:val="24"/>
        </w:rPr>
        <w:t>j</w:t>
      </w:r>
      <w:r w:rsidR="003F14F2">
        <w:rPr>
          <w:sz w:val="24"/>
          <w:szCs w:val="24"/>
        </w:rPr>
        <w:t>e</w:t>
      </w:r>
      <w:r w:rsidR="002145AA">
        <w:rPr>
          <w:sz w:val="24"/>
          <w:szCs w:val="24"/>
        </w:rPr>
        <w:t>k</w:t>
      </w:r>
      <w:r w:rsidR="003F14F2">
        <w:rPr>
          <w:sz w:val="24"/>
          <w:szCs w:val="24"/>
        </w:rPr>
        <w:t>tīviem kritērijiem vienkāršā procesā (piemēr</w:t>
      </w:r>
      <w:r w:rsidR="002145AA">
        <w:rPr>
          <w:sz w:val="24"/>
          <w:szCs w:val="24"/>
        </w:rPr>
        <w:t>a</w:t>
      </w:r>
      <w:r w:rsidR="003F14F2">
        <w:rPr>
          <w:sz w:val="24"/>
          <w:szCs w:val="24"/>
        </w:rPr>
        <w:t xml:space="preserve">m, aizpildot </w:t>
      </w:r>
      <w:r w:rsidR="002145AA">
        <w:rPr>
          <w:sz w:val="24"/>
          <w:szCs w:val="24"/>
        </w:rPr>
        <w:t xml:space="preserve">MS </w:t>
      </w:r>
      <w:r w:rsidR="005C25FC">
        <w:rPr>
          <w:sz w:val="24"/>
          <w:szCs w:val="24"/>
        </w:rPr>
        <w:t>E</w:t>
      </w:r>
      <w:r w:rsidR="003F14F2">
        <w:rPr>
          <w:sz w:val="24"/>
          <w:szCs w:val="24"/>
        </w:rPr>
        <w:t xml:space="preserve">xcel datnes vai </w:t>
      </w:r>
      <w:r w:rsidR="002145AA">
        <w:rPr>
          <w:sz w:val="24"/>
          <w:szCs w:val="24"/>
        </w:rPr>
        <w:t xml:space="preserve">izmantojot citu IT rīku) </w:t>
      </w:r>
      <w:r w:rsidR="003F14F2">
        <w:rPr>
          <w:sz w:val="24"/>
          <w:szCs w:val="24"/>
        </w:rPr>
        <w:t>tieši atalgojuma noteikšanai</w:t>
      </w:r>
      <w:r w:rsidR="00F741E3">
        <w:rPr>
          <w:sz w:val="24"/>
          <w:szCs w:val="24"/>
        </w:rPr>
        <w:t>.</w:t>
      </w:r>
    </w:p>
    <w:p w14:paraId="3354A314" w14:textId="7B00D5B7" w:rsidR="00B263EB" w:rsidRDefault="00FC66FA" w:rsidP="00B94BB0">
      <w:pPr>
        <w:pStyle w:val="ListParagraph"/>
        <w:numPr>
          <w:ilvl w:val="0"/>
          <w:numId w:val="48"/>
        </w:numPr>
        <w:jc w:val="both"/>
        <w:rPr>
          <w:sz w:val="24"/>
          <w:szCs w:val="24"/>
        </w:rPr>
      </w:pPr>
      <w:r w:rsidRPr="00D47F19">
        <w:rPr>
          <w:b/>
          <w:bCs/>
          <w:sz w:val="24"/>
          <w:szCs w:val="24"/>
        </w:rPr>
        <w:t>Pēc sākotnējo vērtējumu apkopošanas nepieciešams tos kalibrēt</w:t>
      </w:r>
      <w:r>
        <w:rPr>
          <w:sz w:val="24"/>
          <w:szCs w:val="24"/>
        </w:rPr>
        <w:t xml:space="preserve"> – pārskatīt organizācijas ietvaros</w:t>
      </w:r>
      <w:r w:rsidR="007944C7">
        <w:rPr>
          <w:sz w:val="24"/>
          <w:szCs w:val="24"/>
        </w:rPr>
        <w:t>, lai nodrošinātu vienotu pieeju</w:t>
      </w:r>
      <w:r w:rsidR="00B263EB">
        <w:rPr>
          <w:sz w:val="24"/>
          <w:szCs w:val="24"/>
        </w:rPr>
        <w:t xml:space="preserve"> un atbilstību budžeta iespējām;</w:t>
      </w:r>
    </w:p>
    <w:p w14:paraId="22A6EB68" w14:textId="607F8553" w:rsidR="00393529" w:rsidRPr="004B01F0" w:rsidRDefault="00B13D16" w:rsidP="00B94BB0">
      <w:pPr>
        <w:pStyle w:val="ListParagraph"/>
        <w:numPr>
          <w:ilvl w:val="0"/>
          <w:numId w:val="48"/>
        </w:numPr>
        <w:jc w:val="both"/>
        <w:rPr>
          <w:sz w:val="24"/>
          <w:szCs w:val="24"/>
        </w:rPr>
      </w:pPr>
      <w:r>
        <w:rPr>
          <w:sz w:val="24"/>
          <w:szCs w:val="24"/>
        </w:rPr>
        <w:t xml:space="preserve"> </w:t>
      </w:r>
      <w:r w:rsidR="00412AA8" w:rsidRPr="00D47F19">
        <w:rPr>
          <w:b/>
          <w:bCs/>
          <w:sz w:val="24"/>
          <w:szCs w:val="24"/>
        </w:rPr>
        <w:t>Pēc kalibrēšanas tiek apstiprināts galīgais individuālo algu</w:t>
      </w:r>
      <w:r w:rsidR="00331A88" w:rsidRPr="00D47F19">
        <w:rPr>
          <w:b/>
          <w:bCs/>
          <w:sz w:val="24"/>
          <w:szCs w:val="24"/>
        </w:rPr>
        <w:t xml:space="preserve"> (pamatalgu)</w:t>
      </w:r>
      <w:r w:rsidR="00412AA8" w:rsidRPr="00D47F19">
        <w:rPr>
          <w:b/>
          <w:bCs/>
          <w:sz w:val="24"/>
          <w:szCs w:val="24"/>
        </w:rPr>
        <w:t xml:space="preserve"> saraksts</w:t>
      </w:r>
      <w:r w:rsidR="00412AA8">
        <w:rPr>
          <w:sz w:val="24"/>
          <w:szCs w:val="24"/>
        </w:rPr>
        <w:t xml:space="preserve">. </w:t>
      </w:r>
    </w:p>
    <w:p w14:paraId="43F90D4C" w14:textId="0364F4D0" w:rsidR="00405325" w:rsidRDefault="00405325" w:rsidP="00581A0E">
      <w:pPr>
        <w:jc w:val="center"/>
        <w:rPr>
          <w:sz w:val="24"/>
          <w:szCs w:val="24"/>
        </w:rPr>
      </w:pPr>
      <w:r w:rsidRPr="00405325">
        <w:rPr>
          <w:noProof/>
          <w:sz w:val="24"/>
          <w:szCs w:val="24"/>
          <w:lang w:eastAsia="lv-LV"/>
        </w:rPr>
        <w:drawing>
          <wp:inline distT="0" distB="0" distL="0" distR="0" wp14:anchorId="5310813D" wp14:editId="51D618E3">
            <wp:extent cx="5896610" cy="3672230"/>
            <wp:effectExtent l="0" t="0" r="27940" b="6159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6284D2F" w14:textId="41762531" w:rsidR="00843A1F" w:rsidRPr="00BF2F13" w:rsidRDefault="00D63045" w:rsidP="001C523A">
      <w:pPr>
        <w:jc w:val="both"/>
        <w:rPr>
          <w:rFonts w:eastAsia="Times New Roman" w:cstheme="minorHAnsi"/>
          <w:sz w:val="20"/>
          <w:szCs w:val="20"/>
        </w:rPr>
      </w:pPr>
      <w:r w:rsidRPr="00D63045">
        <w:rPr>
          <w:rFonts w:eastAsia="Times New Roman" w:cstheme="minorHAnsi"/>
          <w:sz w:val="20"/>
          <w:szCs w:val="20"/>
        </w:rPr>
        <w:t>4.7. attēls: Individuālā atalgojuma kritēriju izstrāde: soļi.</w:t>
      </w:r>
    </w:p>
    <w:p w14:paraId="7E796697" w14:textId="1C890487" w:rsidR="001C523A" w:rsidRDefault="001C523A" w:rsidP="001C523A">
      <w:pPr>
        <w:jc w:val="both"/>
        <w:rPr>
          <w:rFonts w:eastAsia="Times New Roman" w:cstheme="minorHAnsi"/>
          <w:sz w:val="24"/>
          <w:szCs w:val="24"/>
        </w:rPr>
      </w:pPr>
      <w:r>
        <w:rPr>
          <w:rFonts w:eastAsia="Times New Roman" w:cstheme="minorHAnsi"/>
          <w:sz w:val="24"/>
          <w:szCs w:val="24"/>
        </w:rPr>
        <w:t>Veidojot individuālā atalgojuma kritērijus, jāievēro, lai:</w:t>
      </w:r>
    </w:p>
    <w:p w14:paraId="1686964D" w14:textId="2D42EE4B"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kritēriju varētu </w:t>
      </w:r>
      <w:r w:rsidRPr="0054072B">
        <w:rPr>
          <w:rFonts w:eastAsia="Times New Roman" w:cstheme="minorHAnsi"/>
          <w:b/>
          <w:bCs/>
          <w:sz w:val="24"/>
          <w:szCs w:val="24"/>
        </w:rPr>
        <w:t>objektīvi novērtēt</w:t>
      </w:r>
      <w:r>
        <w:rPr>
          <w:rFonts w:eastAsia="Times New Roman" w:cstheme="minorHAnsi"/>
          <w:sz w:val="24"/>
          <w:szCs w:val="24"/>
        </w:rPr>
        <w:t xml:space="preserve"> un tas parādītu </w:t>
      </w:r>
      <w:r w:rsidRPr="0054072B">
        <w:rPr>
          <w:rFonts w:eastAsia="Times New Roman" w:cstheme="minorHAnsi"/>
          <w:b/>
          <w:bCs/>
          <w:sz w:val="24"/>
          <w:szCs w:val="24"/>
        </w:rPr>
        <w:t>uzskatāmu atšķirību</w:t>
      </w:r>
      <w:r>
        <w:rPr>
          <w:rFonts w:eastAsia="Times New Roman" w:cstheme="minorHAnsi"/>
          <w:sz w:val="24"/>
          <w:szCs w:val="24"/>
        </w:rPr>
        <w:t xml:space="preserve"> starp darbiniekiem</w:t>
      </w:r>
      <w:r w:rsidR="0054072B">
        <w:rPr>
          <w:rFonts w:eastAsia="Times New Roman" w:cstheme="minorHAnsi"/>
          <w:sz w:val="24"/>
          <w:szCs w:val="24"/>
        </w:rPr>
        <w:t xml:space="preserve"> (piemēram, izglītības līmeni un pieredzes ilgumu var objektīvi novērtēt)</w:t>
      </w:r>
      <w:r>
        <w:rPr>
          <w:rFonts w:eastAsia="Times New Roman" w:cstheme="minorHAnsi"/>
          <w:sz w:val="24"/>
          <w:szCs w:val="24"/>
        </w:rPr>
        <w:t>;</w:t>
      </w:r>
    </w:p>
    <w:p w14:paraId="4F5F1675" w14:textId="2673DF2F"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kritērijs raksturotu tieši </w:t>
      </w:r>
      <w:r w:rsidRPr="00C95FD9">
        <w:rPr>
          <w:rFonts w:eastAsia="Times New Roman" w:cstheme="minorHAnsi"/>
          <w:b/>
          <w:bCs/>
          <w:sz w:val="24"/>
          <w:szCs w:val="24"/>
        </w:rPr>
        <w:t>darbinieku</w:t>
      </w:r>
      <w:r w:rsidR="003D3137">
        <w:rPr>
          <w:rFonts w:eastAsia="Times New Roman" w:cstheme="minorHAnsi"/>
          <w:b/>
          <w:bCs/>
          <w:sz w:val="24"/>
          <w:szCs w:val="24"/>
        </w:rPr>
        <w:t>, viņa prasmes un</w:t>
      </w:r>
      <w:r w:rsidR="00C95FD9" w:rsidRPr="00C95FD9">
        <w:rPr>
          <w:rFonts w:eastAsia="Times New Roman" w:cstheme="minorHAnsi"/>
          <w:b/>
          <w:bCs/>
          <w:sz w:val="24"/>
          <w:szCs w:val="24"/>
        </w:rPr>
        <w:t xml:space="preserve"> sniegumu</w:t>
      </w:r>
      <w:r w:rsidR="00C95FD9">
        <w:rPr>
          <w:rFonts w:eastAsia="Times New Roman" w:cstheme="minorHAnsi"/>
          <w:sz w:val="24"/>
          <w:szCs w:val="24"/>
        </w:rPr>
        <w:t xml:space="preserve">, </w:t>
      </w:r>
      <w:r w:rsidR="003D3137">
        <w:rPr>
          <w:rFonts w:eastAsia="Times New Roman" w:cstheme="minorHAnsi"/>
          <w:sz w:val="24"/>
          <w:szCs w:val="24"/>
        </w:rPr>
        <w:t>ne</w:t>
      </w:r>
      <w:r w:rsidR="00A513CC">
        <w:rPr>
          <w:rFonts w:eastAsia="Times New Roman" w:cstheme="minorHAnsi"/>
          <w:sz w:val="24"/>
          <w:szCs w:val="24"/>
        </w:rPr>
        <w:t>d</w:t>
      </w:r>
      <w:r w:rsidR="003D3137">
        <w:rPr>
          <w:rFonts w:eastAsia="Times New Roman" w:cstheme="minorHAnsi"/>
          <w:sz w:val="24"/>
          <w:szCs w:val="24"/>
        </w:rPr>
        <w:t xml:space="preserve">ublējot </w:t>
      </w:r>
      <w:r w:rsidR="000E2A11">
        <w:rPr>
          <w:rFonts w:eastAsia="Times New Roman" w:cstheme="minorHAnsi"/>
          <w:sz w:val="24"/>
          <w:szCs w:val="24"/>
        </w:rPr>
        <w:t>tos kritērijus, kuri jau ir ņemti v</w:t>
      </w:r>
      <w:r w:rsidR="005A193A">
        <w:rPr>
          <w:rFonts w:eastAsia="Times New Roman" w:cstheme="minorHAnsi"/>
          <w:sz w:val="24"/>
          <w:szCs w:val="24"/>
        </w:rPr>
        <w:t>ē</w:t>
      </w:r>
      <w:r w:rsidR="000E2A11">
        <w:rPr>
          <w:rFonts w:eastAsia="Times New Roman" w:cstheme="minorHAnsi"/>
          <w:sz w:val="24"/>
          <w:szCs w:val="24"/>
        </w:rPr>
        <w:t>rā, v</w:t>
      </w:r>
      <w:r w:rsidR="0054072B">
        <w:rPr>
          <w:rFonts w:eastAsia="Times New Roman" w:cstheme="minorHAnsi"/>
          <w:sz w:val="24"/>
          <w:szCs w:val="24"/>
        </w:rPr>
        <w:t>ē</w:t>
      </w:r>
      <w:r w:rsidR="000E2A11">
        <w:rPr>
          <w:rFonts w:eastAsia="Times New Roman" w:cstheme="minorHAnsi"/>
          <w:sz w:val="24"/>
          <w:szCs w:val="24"/>
        </w:rPr>
        <w:t xml:space="preserve">rtējot amatu. Tomēr ir pieļaujams </w:t>
      </w:r>
      <w:r w:rsidR="0054072B">
        <w:rPr>
          <w:rFonts w:eastAsia="Times New Roman" w:cstheme="minorHAnsi"/>
          <w:sz w:val="24"/>
          <w:szCs w:val="24"/>
        </w:rPr>
        <w:t>algu gradācijai izmantot tādus amatu raksturojošus kritērijus, kuri nav ņemti vērā, vērtējot amatu</w:t>
      </w:r>
      <w:r w:rsidR="005A193A">
        <w:rPr>
          <w:rFonts w:eastAsia="Times New Roman" w:cstheme="minorHAnsi"/>
          <w:sz w:val="24"/>
          <w:szCs w:val="24"/>
        </w:rPr>
        <w:t xml:space="preserve"> (piemēram, </w:t>
      </w:r>
      <w:r w:rsidR="005A193A" w:rsidRPr="005A193A">
        <w:rPr>
          <w:rFonts w:eastAsia="Times New Roman" w:cstheme="minorHAnsi"/>
          <w:b/>
          <w:bCs/>
          <w:sz w:val="24"/>
          <w:szCs w:val="24"/>
        </w:rPr>
        <w:t>atbildības līmenis</w:t>
      </w:r>
      <w:r w:rsidR="005A193A">
        <w:rPr>
          <w:rFonts w:eastAsia="Times New Roman" w:cstheme="minorHAnsi"/>
          <w:sz w:val="24"/>
          <w:szCs w:val="24"/>
        </w:rPr>
        <w:t xml:space="preserve"> ir novērtēts, vērtējot amatu, savukārt </w:t>
      </w:r>
      <w:r w:rsidR="005A193A" w:rsidRPr="005A193A">
        <w:rPr>
          <w:rFonts w:eastAsia="Times New Roman" w:cstheme="minorHAnsi"/>
          <w:b/>
          <w:bCs/>
          <w:sz w:val="24"/>
          <w:szCs w:val="24"/>
        </w:rPr>
        <w:t>riska līmenis</w:t>
      </w:r>
      <w:r w:rsidR="005A193A">
        <w:rPr>
          <w:rFonts w:eastAsia="Times New Roman" w:cstheme="minorHAnsi"/>
          <w:sz w:val="24"/>
          <w:szCs w:val="24"/>
        </w:rPr>
        <w:t xml:space="preserve"> nē)</w:t>
      </w:r>
      <w:r w:rsidR="0084684D">
        <w:rPr>
          <w:rFonts w:eastAsia="Times New Roman" w:cstheme="minorHAnsi"/>
          <w:sz w:val="24"/>
          <w:szCs w:val="24"/>
        </w:rPr>
        <w:t>;</w:t>
      </w:r>
    </w:p>
    <w:p w14:paraId="05100CA1" w14:textId="702C1B28" w:rsidR="0084684D" w:rsidRDefault="0084684D"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būt skaidri definēt</w:t>
      </w:r>
      <w:r w:rsidR="00312F51">
        <w:rPr>
          <w:rFonts w:eastAsia="Times New Roman" w:cstheme="minorHAnsi"/>
          <w:sz w:val="24"/>
          <w:szCs w:val="24"/>
        </w:rPr>
        <w:t xml:space="preserve">s, kā katrs no  kritērijiem izaužas, piemēram, </w:t>
      </w:r>
      <w:r w:rsidR="00312F51" w:rsidRPr="00D271CC">
        <w:rPr>
          <w:rFonts w:eastAsia="Times New Roman" w:cstheme="minorHAnsi"/>
          <w:b/>
          <w:bCs/>
          <w:sz w:val="24"/>
          <w:szCs w:val="24"/>
        </w:rPr>
        <w:t>praktisko iemaņu līmeņi</w:t>
      </w:r>
      <w:r w:rsidR="00312F51">
        <w:rPr>
          <w:rFonts w:eastAsia="Times New Roman" w:cstheme="minorHAnsi"/>
          <w:sz w:val="24"/>
          <w:szCs w:val="24"/>
        </w:rPr>
        <w:t xml:space="preserve"> būtu jāapraksta, lai tos varētu diferencēt</w:t>
      </w:r>
      <w:r w:rsidR="00D271CC">
        <w:rPr>
          <w:rFonts w:eastAsia="Times New Roman" w:cstheme="minorHAnsi"/>
          <w:sz w:val="24"/>
          <w:szCs w:val="24"/>
        </w:rPr>
        <w:t>;</w:t>
      </w:r>
    </w:p>
    <w:p w14:paraId="671ACCE8" w14:textId="0DFC9E7E" w:rsidR="00D271CC" w:rsidRPr="001C523A" w:rsidRDefault="00180A5C" w:rsidP="00B94BB0">
      <w:pPr>
        <w:pStyle w:val="ListParagraph"/>
        <w:numPr>
          <w:ilvl w:val="0"/>
          <w:numId w:val="49"/>
        </w:numPr>
        <w:spacing w:before="120" w:after="0" w:line="240" w:lineRule="auto"/>
        <w:ind w:hanging="357"/>
        <w:contextualSpacing w:val="0"/>
        <w:jc w:val="both"/>
        <w:rPr>
          <w:rFonts w:eastAsia="Times New Roman" w:cstheme="minorHAnsi"/>
          <w:sz w:val="24"/>
          <w:szCs w:val="24"/>
        </w:rPr>
      </w:pPr>
      <w:r>
        <w:rPr>
          <w:rFonts w:eastAsia="Times New Roman" w:cstheme="minorHAnsi"/>
          <w:sz w:val="24"/>
          <w:szCs w:val="24"/>
        </w:rPr>
        <w:t>kritēriju īpatsvars neveidotu ilgtermiņā nevēlamas ietekmes, piemēram, p</w:t>
      </w:r>
      <w:r w:rsidR="00AE1637">
        <w:rPr>
          <w:rFonts w:eastAsia="Times New Roman" w:cstheme="minorHAnsi"/>
          <w:sz w:val="24"/>
          <w:szCs w:val="24"/>
        </w:rPr>
        <w:t>ā</w:t>
      </w:r>
      <w:r>
        <w:rPr>
          <w:rFonts w:eastAsia="Times New Roman" w:cstheme="minorHAnsi"/>
          <w:sz w:val="24"/>
          <w:szCs w:val="24"/>
        </w:rPr>
        <w:t xml:space="preserve">rāk lielu īpatsvaru piešķirot </w:t>
      </w:r>
      <w:r w:rsidR="00BB7DFB" w:rsidRPr="004943A5">
        <w:rPr>
          <w:rFonts w:eastAsia="Times New Roman" w:cstheme="minorHAnsi"/>
          <w:b/>
          <w:bCs/>
          <w:sz w:val="24"/>
          <w:szCs w:val="24"/>
        </w:rPr>
        <w:t>profesionālās pieredzes ilgumam</w:t>
      </w:r>
      <w:r w:rsidR="00A81BB6">
        <w:rPr>
          <w:rFonts w:eastAsia="Times New Roman" w:cstheme="minorHAnsi"/>
          <w:b/>
          <w:bCs/>
          <w:sz w:val="24"/>
          <w:szCs w:val="24"/>
        </w:rPr>
        <w:t xml:space="preserve"> </w:t>
      </w:r>
      <w:r w:rsidR="00A81BB6" w:rsidRPr="00A81BB6">
        <w:rPr>
          <w:rFonts w:eastAsia="Times New Roman" w:cstheme="minorHAnsi"/>
          <w:sz w:val="24"/>
          <w:szCs w:val="24"/>
        </w:rPr>
        <w:t>un</w:t>
      </w:r>
      <w:r w:rsidR="000B1E8F" w:rsidRPr="00A81BB6">
        <w:rPr>
          <w:rFonts w:eastAsia="Times New Roman" w:cstheme="minorHAnsi"/>
          <w:sz w:val="24"/>
          <w:szCs w:val="24"/>
        </w:rPr>
        <w:t xml:space="preserve"> </w:t>
      </w:r>
      <w:r w:rsidR="000B1E8F" w:rsidRPr="000B1E8F">
        <w:rPr>
          <w:rFonts w:eastAsia="Times New Roman" w:cstheme="minorHAnsi"/>
          <w:sz w:val="24"/>
          <w:szCs w:val="24"/>
        </w:rPr>
        <w:t>veidojot detalizētu gradāciju ilgā periodā</w:t>
      </w:r>
      <w:r w:rsidR="000B1E8F">
        <w:rPr>
          <w:rFonts w:eastAsia="Times New Roman" w:cstheme="minorHAnsi"/>
          <w:sz w:val="24"/>
          <w:szCs w:val="24"/>
        </w:rPr>
        <w:t xml:space="preserve"> (piemēram, </w:t>
      </w:r>
      <w:r w:rsidR="00954D10">
        <w:rPr>
          <w:rFonts w:eastAsia="Times New Roman" w:cstheme="minorHAnsi"/>
          <w:sz w:val="24"/>
          <w:szCs w:val="24"/>
        </w:rPr>
        <w:t>6 soļi, kas aptver 22 gadu periodu)</w:t>
      </w:r>
      <w:r w:rsidR="00BB7DFB" w:rsidRPr="000B1E8F">
        <w:rPr>
          <w:rFonts w:eastAsia="Times New Roman" w:cstheme="minorHAnsi"/>
          <w:sz w:val="24"/>
          <w:szCs w:val="24"/>
        </w:rPr>
        <w:t>,</w:t>
      </w:r>
      <w:r w:rsidR="00BB7DFB">
        <w:rPr>
          <w:rFonts w:eastAsia="Times New Roman" w:cstheme="minorHAnsi"/>
          <w:sz w:val="24"/>
          <w:szCs w:val="24"/>
        </w:rPr>
        <w:t xml:space="preserve"> tiek </w:t>
      </w:r>
      <w:r w:rsidR="00433440">
        <w:rPr>
          <w:rFonts w:eastAsia="Times New Roman" w:cstheme="minorHAnsi"/>
          <w:sz w:val="24"/>
          <w:szCs w:val="24"/>
        </w:rPr>
        <w:t>bremzēta jauno ārstniecības personu ienākšana darba tirgū</w:t>
      </w:r>
      <w:r w:rsidR="00121134">
        <w:rPr>
          <w:rFonts w:eastAsia="Times New Roman" w:cstheme="minorHAnsi"/>
          <w:sz w:val="24"/>
          <w:szCs w:val="24"/>
        </w:rPr>
        <w:t xml:space="preserve"> un viņu karjeras attīstība</w:t>
      </w:r>
      <w:r w:rsidR="004D6A85">
        <w:rPr>
          <w:rFonts w:eastAsia="Times New Roman" w:cstheme="minorHAnsi"/>
          <w:sz w:val="24"/>
          <w:szCs w:val="24"/>
        </w:rPr>
        <w:t xml:space="preserve">, savukārt tiek veicināta ilgāka </w:t>
      </w:r>
      <w:r w:rsidR="00A97F93">
        <w:rPr>
          <w:rFonts w:eastAsia="Times New Roman" w:cstheme="minorHAnsi"/>
          <w:sz w:val="24"/>
          <w:szCs w:val="24"/>
        </w:rPr>
        <w:t>karjera organizācijā</w:t>
      </w:r>
      <w:r w:rsidR="00C10CAF">
        <w:rPr>
          <w:rFonts w:eastAsia="Times New Roman" w:cstheme="minorHAnsi"/>
          <w:sz w:val="24"/>
          <w:szCs w:val="24"/>
        </w:rPr>
        <w:t xml:space="preserve">. Gan izglītība, gan profesionālā pieredze, kaut arī nav nesvarīgi </w:t>
      </w:r>
      <w:r w:rsidR="008D08CA">
        <w:rPr>
          <w:rFonts w:eastAsia="Times New Roman" w:cstheme="minorHAnsi"/>
          <w:sz w:val="24"/>
          <w:szCs w:val="24"/>
        </w:rPr>
        <w:t>faktori</w:t>
      </w:r>
      <w:r w:rsidR="00C10CAF">
        <w:rPr>
          <w:rFonts w:eastAsia="Times New Roman" w:cstheme="minorHAnsi"/>
          <w:sz w:val="24"/>
          <w:szCs w:val="24"/>
        </w:rPr>
        <w:t xml:space="preserve">, </w:t>
      </w:r>
      <w:r w:rsidR="00B77A61">
        <w:rPr>
          <w:rFonts w:eastAsia="Times New Roman" w:cstheme="minorHAnsi"/>
          <w:sz w:val="24"/>
          <w:szCs w:val="24"/>
        </w:rPr>
        <w:t xml:space="preserve">mūsdienu personāla vadībā </w:t>
      </w:r>
      <w:r w:rsidR="00C10CAF">
        <w:rPr>
          <w:rFonts w:eastAsia="Times New Roman" w:cstheme="minorHAnsi"/>
          <w:sz w:val="24"/>
          <w:szCs w:val="24"/>
        </w:rPr>
        <w:t>tiek uz</w:t>
      </w:r>
      <w:r w:rsidR="00426818">
        <w:rPr>
          <w:rFonts w:eastAsia="Times New Roman" w:cstheme="minorHAnsi"/>
          <w:sz w:val="24"/>
          <w:szCs w:val="24"/>
        </w:rPr>
        <w:t>s</w:t>
      </w:r>
      <w:r w:rsidR="00C10CAF">
        <w:rPr>
          <w:rFonts w:eastAsia="Times New Roman" w:cstheme="minorHAnsi"/>
          <w:sz w:val="24"/>
          <w:szCs w:val="24"/>
        </w:rPr>
        <w:t xml:space="preserve">katīti par mazāk nozīmīgiem </w:t>
      </w:r>
      <w:r w:rsidR="00426818">
        <w:rPr>
          <w:rFonts w:eastAsia="Times New Roman" w:cstheme="minorHAnsi"/>
          <w:sz w:val="24"/>
          <w:szCs w:val="24"/>
        </w:rPr>
        <w:t>salīdzinājumā ar faktiskajām darbinieka prasmēm un spējām darba veikšanā</w:t>
      </w:r>
      <w:r w:rsidR="00C35470">
        <w:rPr>
          <w:rFonts w:eastAsia="Times New Roman" w:cstheme="minorHAnsi"/>
          <w:sz w:val="24"/>
          <w:szCs w:val="24"/>
        </w:rPr>
        <w:t>.</w:t>
      </w:r>
      <w:r w:rsidR="00F23169">
        <w:rPr>
          <w:rFonts w:eastAsia="Times New Roman" w:cstheme="minorHAnsi"/>
          <w:sz w:val="24"/>
          <w:szCs w:val="24"/>
        </w:rPr>
        <w:t xml:space="preserve"> Lai tās raksturotu un novērtētu, tiek veidoti kompetenču modeļi, kas palīdz skaidrot vēlamo rīcību, balstoties uz organizācijas vērtībām</w:t>
      </w:r>
      <w:r w:rsidR="00C461F0">
        <w:rPr>
          <w:rFonts w:eastAsia="Times New Roman" w:cstheme="minorHAnsi"/>
          <w:sz w:val="24"/>
          <w:szCs w:val="24"/>
        </w:rPr>
        <w:t xml:space="preserve">, kā arī prasmju matricas. Kompetenču </w:t>
      </w:r>
      <w:r w:rsidR="00C461F0">
        <w:rPr>
          <w:rFonts w:eastAsia="Times New Roman" w:cstheme="minorHAnsi"/>
          <w:sz w:val="24"/>
          <w:szCs w:val="24"/>
        </w:rPr>
        <w:lastRenderedPageBreak/>
        <w:t>modeļi un pra</w:t>
      </w:r>
      <w:r w:rsidR="0081557E">
        <w:rPr>
          <w:rFonts w:eastAsia="Times New Roman" w:cstheme="minorHAnsi"/>
          <w:sz w:val="24"/>
          <w:szCs w:val="24"/>
        </w:rPr>
        <w:t>sm</w:t>
      </w:r>
      <w:r w:rsidR="00C461F0">
        <w:rPr>
          <w:rFonts w:eastAsia="Times New Roman" w:cstheme="minorHAnsi"/>
          <w:sz w:val="24"/>
          <w:szCs w:val="24"/>
        </w:rPr>
        <w:t>ju matricas kopumā do</w:t>
      </w:r>
      <w:r w:rsidR="0081557E">
        <w:rPr>
          <w:rFonts w:eastAsia="Times New Roman" w:cstheme="minorHAnsi"/>
          <w:sz w:val="24"/>
          <w:szCs w:val="24"/>
        </w:rPr>
        <w:t xml:space="preserve">d daudz niansētāku izpratni par vēlamajiem darba izpildes standartiem, nekā tipisks amata apraksts, kurā ir uzskaitīti veicamie pienākumi un definētas amata kvalifikācijas prasības. </w:t>
      </w:r>
    </w:p>
    <w:p w14:paraId="4176362E" w14:textId="1261B129" w:rsidR="00524D23" w:rsidRPr="007F5E62" w:rsidRDefault="00524D23" w:rsidP="00477DBA">
      <w:pPr>
        <w:pStyle w:val="ListParagraph"/>
        <w:numPr>
          <w:ilvl w:val="0"/>
          <w:numId w:val="60"/>
        </w:numPr>
        <w:spacing w:before="120" w:after="0" w:line="240" w:lineRule="auto"/>
        <w:ind w:hanging="357"/>
        <w:contextualSpacing w:val="0"/>
        <w:jc w:val="both"/>
        <w:rPr>
          <w:rFonts w:eastAsia="Times New Roman" w:cstheme="minorHAnsi"/>
          <w:b/>
          <w:bCs/>
          <w:sz w:val="24"/>
          <w:szCs w:val="24"/>
        </w:rPr>
      </w:pPr>
      <w:r w:rsidRPr="007F5E62">
        <w:rPr>
          <w:rFonts w:eastAsia="Times New Roman" w:cstheme="minorHAnsi"/>
          <w:b/>
          <w:bCs/>
          <w:sz w:val="24"/>
          <w:szCs w:val="24"/>
        </w:rPr>
        <w:t>Ieguvumi no risinājuma ieviešanas, potenciālie rādītāji:</w:t>
      </w:r>
    </w:p>
    <w:p w14:paraId="2E10FC70" w14:textId="1A5801BC"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Salīdzināmība</w:t>
      </w:r>
      <w:r w:rsidRPr="00524D23">
        <w:rPr>
          <w:rStyle w:val="normaltextrun"/>
          <w:rFonts w:ascii="Calibri" w:hAnsi="Calibri" w:cs="Calibri"/>
          <w:color w:val="000000"/>
          <w:position w:val="2"/>
        </w:rPr>
        <w:t>;</w:t>
      </w:r>
    </w:p>
    <w:p w14:paraId="5CB11067" w14:textId="3D473761"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Vienoti</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principi</w:t>
      </w:r>
      <w:r w:rsidRPr="00524D23">
        <w:rPr>
          <w:rStyle w:val="normaltextrun"/>
          <w:rFonts w:ascii="Calibri" w:hAnsi="Calibri" w:cs="Calibri"/>
          <w:color w:val="000000"/>
          <w:position w:val="2"/>
        </w:rPr>
        <w:t>;</w:t>
      </w:r>
    </w:p>
    <w:p w14:paraId="0FCF36B5" w14:textId="7F76E3A5"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Pamatojums</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finansējuma</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pieprasījumam</w:t>
      </w:r>
      <w:r w:rsidR="00CE7910">
        <w:rPr>
          <w:rStyle w:val="normaltextrun"/>
          <w:rFonts w:ascii="Calibri" w:hAnsi="Calibri" w:cs="Calibri"/>
          <w:color w:val="000000"/>
          <w:position w:val="2"/>
        </w:rPr>
        <w:t>.</w:t>
      </w:r>
    </w:p>
    <w:p w14:paraId="6F095042" w14:textId="5B62DD6D" w:rsidR="00524D23" w:rsidRPr="007F5E62" w:rsidRDefault="00524D23"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Risinājuma ieviešanas priekšnosacījumi:</w:t>
      </w:r>
    </w:p>
    <w:p w14:paraId="5358F41A" w14:textId="158E1F7C"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Ārstniecības</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iestāžu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līmeņošana</w:t>
      </w:r>
      <w:r w:rsidRPr="00524D23">
        <w:rPr>
          <w:rStyle w:val="normaltextrun"/>
          <w:rFonts w:ascii="Calibri" w:hAnsi="Calibri" w:cs="Calibri"/>
          <w:color w:val="000000"/>
          <w:position w:val="3"/>
        </w:rPr>
        <w:t>;</w:t>
      </w:r>
    </w:p>
    <w:p w14:paraId="16997AAA" w14:textId="6A49D41E"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Profesionālo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asociāciju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iesaiste</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praktisko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iemaņu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definēšanā</w:t>
      </w:r>
      <w:r w:rsidRPr="00524D23">
        <w:rPr>
          <w:rStyle w:val="normaltextrun"/>
          <w:rFonts w:ascii="Calibri" w:hAnsi="Calibri" w:cs="Calibri"/>
          <w:color w:val="000000"/>
          <w:position w:val="3"/>
        </w:rPr>
        <w:t>;</w:t>
      </w:r>
    </w:p>
    <w:p w14:paraId="190390D8" w14:textId="484FB24C" w:rsidR="00524D23" w:rsidRPr="00F954B5" w:rsidRDefault="00524D23" w:rsidP="00B94BB0">
      <w:pPr>
        <w:pStyle w:val="paragraph"/>
        <w:numPr>
          <w:ilvl w:val="0"/>
          <w:numId w:val="45"/>
        </w:numPr>
        <w:spacing w:before="120" w:beforeAutospacing="0" w:after="0" w:afterAutospacing="0"/>
        <w:textAlignment w:val="baseline"/>
        <w:rPr>
          <w:rStyle w:val="spellingerror"/>
          <w:rFonts w:ascii="Arial" w:hAnsi="Arial" w:cs="Arial"/>
        </w:rPr>
      </w:pPr>
      <w:r w:rsidRPr="00524D23">
        <w:rPr>
          <w:rStyle w:val="spellingerror"/>
          <w:rFonts w:ascii="Calibri" w:hAnsi="Calibri" w:cs="Calibri"/>
          <w:color w:val="000000"/>
          <w:position w:val="3"/>
        </w:rPr>
        <w:t>Atbilstoša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atalgojuma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iestrādāšana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tarifā</w:t>
      </w:r>
      <w:r>
        <w:rPr>
          <w:rStyle w:val="spellingerror"/>
          <w:rFonts w:ascii="Calibri" w:hAnsi="Calibri" w:cs="Calibri"/>
          <w:color w:val="000000"/>
          <w:position w:val="3"/>
        </w:rPr>
        <w:t>.</w:t>
      </w:r>
    </w:p>
    <w:p w14:paraId="6E3B5D4A" w14:textId="73FE7AFD" w:rsidR="00F954B5" w:rsidRPr="00524D23" w:rsidRDefault="00F954B5" w:rsidP="00F954B5">
      <w:pPr>
        <w:pStyle w:val="paragraph"/>
        <w:spacing w:before="0" w:beforeAutospacing="0" w:after="0" w:afterAutospacing="0"/>
        <w:textAlignment w:val="baseline"/>
        <w:rPr>
          <w:rFonts w:ascii="Arial" w:hAnsi="Arial" w:cs="Arial"/>
        </w:rPr>
      </w:pPr>
    </w:p>
    <w:p w14:paraId="61C0C4E3" w14:textId="1187F96F" w:rsidR="00237FB2" w:rsidRDefault="00237FB2" w:rsidP="009B2B9B">
      <w:pPr>
        <w:pStyle w:val="Heading3"/>
      </w:pPr>
      <w:bookmarkStart w:id="32" w:name="_Toc53477966"/>
      <w:r>
        <w:t xml:space="preserve">4. </w:t>
      </w:r>
      <w:r w:rsidR="00F77B85">
        <w:t>Atalg</w:t>
      </w:r>
      <w:r w:rsidR="00EC4D98">
        <w:t>o</w:t>
      </w:r>
      <w:r w:rsidR="00F77B85">
        <w:t xml:space="preserve">juma mainīgā daļa: </w:t>
      </w:r>
      <w:r w:rsidR="00EC4D98">
        <w:t>īpatsvars un kritēriji</w:t>
      </w:r>
      <w:bookmarkEnd w:id="32"/>
    </w:p>
    <w:p w14:paraId="01C203FC" w14:textId="618CFEA1" w:rsidR="00905702" w:rsidRPr="007164D7" w:rsidRDefault="0090570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237FB2">
        <w:rPr>
          <w:rFonts w:eastAsia="Times New Roman" w:cstheme="minorHAnsi"/>
          <w:b/>
          <w:bCs/>
          <w:color w:val="007D6B"/>
          <w:sz w:val="24"/>
          <w:szCs w:val="24"/>
        </w:rPr>
        <w:t>Kā varētu</w:t>
      </w:r>
      <w:r w:rsidR="00237FB2" w:rsidRPr="00237FB2">
        <w:rPr>
          <w:rFonts w:eastAsia="Times New Roman" w:cstheme="minorHAnsi"/>
          <w:b/>
          <w:bCs/>
          <w:color w:val="007D6B"/>
          <w:sz w:val="24"/>
          <w:szCs w:val="24"/>
        </w:rPr>
        <w:t xml:space="preserve"> noteikt, cik liel</w:t>
      </w:r>
      <w:r w:rsidR="00666B0D">
        <w:rPr>
          <w:rFonts w:eastAsia="Times New Roman" w:cstheme="minorHAnsi"/>
          <w:b/>
          <w:bCs/>
          <w:color w:val="007D6B"/>
          <w:sz w:val="24"/>
          <w:szCs w:val="24"/>
        </w:rPr>
        <w:t>ām jābūt</w:t>
      </w:r>
      <w:r w:rsidR="00237FB2" w:rsidRPr="00237FB2">
        <w:rPr>
          <w:rFonts w:eastAsia="Times New Roman" w:cstheme="minorHAnsi"/>
          <w:b/>
          <w:bCs/>
          <w:color w:val="007D6B"/>
          <w:sz w:val="24"/>
          <w:szCs w:val="24"/>
        </w:rPr>
        <w:t xml:space="preserve"> piemaks</w:t>
      </w:r>
      <w:r w:rsidR="00666B0D">
        <w:rPr>
          <w:rFonts w:eastAsia="Times New Roman" w:cstheme="minorHAnsi"/>
          <w:b/>
          <w:bCs/>
          <w:color w:val="007D6B"/>
          <w:sz w:val="24"/>
          <w:szCs w:val="24"/>
        </w:rPr>
        <w:t>ām</w:t>
      </w:r>
      <w:r w:rsidR="00237FB2" w:rsidRPr="00237FB2">
        <w:rPr>
          <w:rFonts w:eastAsia="Times New Roman" w:cstheme="minorHAnsi"/>
          <w:b/>
          <w:bCs/>
          <w:color w:val="007D6B"/>
          <w:sz w:val="24"/>
          <w:szCs w:val="24"/>
        </w:rPr>
        <w:t xml:space="preserve"> un par ko tās jāmaksā</w:t>
      </w:r>
      <w:r w:rsidR="00DD0682">
        <w:rPr>
          <w:rFonts w:eastAsia="Times New Roman" w:cstheme="minorHAnsi"/>
          <w:b/>
          <w:bCs/>
          <w:color w:val="007D6B"/>
          <w:sz w:val="24"/>
          <w:szCs w:val="24"/>
        </w:rPr>
        <w:t>,</w:t>
      </w:r>
      <w:r w:rsidR="00237FB2" w:rsidRPr="00237FB2">
        <w:rPr>
          <w:rFonts w:eastAsia="Times New Roman" w:cstheme="minorHAnsi"/>
          <w:b/>
          <w:bCs/>
          <w:color w:val="007D6B"/>
          <w:sz w:val="24"/>
          <w:szCs w:val="24"/>
        </w:rPr>
        <w:t xml:space="preserve"> un cik liela mainīgā daļa kopējā atalgojumā būtu jāveido?</w:t>
      </w:r>
    </w:p>
    <w:p w14:paraId="0B1F7D51" w14:textId="1890AA4B" w:rsidR="00905702" w:rsidRPr="007F5E62" w:rsidRDefault="00905702"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Lietotāji:</w:t>
      </w:r>
      <w:r w:rsidR="002D43DE" w:rsidRPr="007F5E62">
        <w:rPr>
          <w:rFonts w:eastAsia="Times New Roman" w:cstheme="minorHAnsi"/>
          <w:b/>
          <w:bCs/>
          <w:sz w:val="24"/>
          <w:szCs w:val="24"/>
        </w:rPr>
        <w:t xml:space="preserve"> </w:t>
      </w:r>
      <w:r w:rsidR="002D43DE" w:rsidRPr="007F5E62">
        <w:rPr>
          <w:rFonts w:eastAsia="Times New Roman" w:cstheme="minorHAnsi"/>
          <w:sz w:val="24"/>
          <w:szCs w:val="24"/>
        </w:rPr>
        <w:t>ārstniecības personas, ārstniecības iestāžu vadība</w:t>
      </w:r>
    </w:p>
    <w:p w14:paraId="2BE33301" w14:textId="77777777" w:rsidR="0048756D" w:rsidRPr="0048756D" w:rsidRDefault="00905702" w:rsidP="00477DBA">
      <w:pPr>
        <w:pStyle w:val="ListParagraph"/>
        <w:numPr>
          <w:ilvl w:val="0"/>
          <w:numId w:val="60"/>
        </w:numPr>
        <w:spacing w:before="120" w:after="0" w:line="240" w:lineRule="auto"/>
        <w:contextualSpacing w:val="0"/>
        <w:jc w:val="both"/>
      </w:pPr>
      <w:r w:rsidRPr="007F5E62">
        <w:rPr>
          <w:rFonts w:eastAsia="Times New Roman" w:cstheme="minorHAnsi"/>
          <w:b/>
          <w:bCs/>
          <w:sz w:val="24"/>
          <w:szCs w:val="24"/>
        </w:rPr>
        <w:t>Lietotāju sāpju punkti:</w:t>
      </w:r>
      <w:r w:rsidR="002D43DE" w:rsidRPr="007F5E62">
        <w:rPr>
          <w:rFonts w:eastAsia="Times New Roman" w:cstheme="minorHAnsi"/>
          <w:b/>
          <w:bCs/>
          <w:sz w:val="24"/>
          <w:szCs w:val="24"/>
        </w:rPr>
        <w:t xml:space="preserve"> </w:t>
      </w:r>
    </w:p>
    <w:p w14:paraId="04D25794" w14:textId="1645E71E" w:rsidR="00CC660D" w:rsidRPr="00C95031" w:rsidRDefault="0048756D" w:rsidP="002B7F87">
      <w:pPr>
        <w:spacing w:before="120" w:after="0" w:line="240" w:lineRule="auto"/>
        <w:ind w:left="360"/>
        <w:jc w:val="both"/>
        <w:rPr>
          <w:sz w:val="24"/>
          <w:szCs w:val="24"/>
        </w:rPr>
      </w:pPr>
      <w:r w:rsidRPr="00C95031">
        <w:rPr>
          <w:rFonts w:eastAsia="Times New Roman" w:cstheme="minorHAnsi"/>
          <w:i/>
          <w:iCs/>
          <w:sz w:val="24"/>
          <w:szCs w:val="24"/>
        </w:rPr>
        <w:t>Ārstniecības personas:</w:t>
      </w:r>
      <w:r w:rsidRPr="00C95031">
        <w:rPr>
          <w:rFonts w:eastAsia="Times New Roman" w:cstheme="minorHAnsi"/>
          <w:b/>
          <w:bCs/>
          <w:sz w:val="24"/>
          <w:szCs w:val="24"/>
        </w:rPr>
        <w:t xml:space="preserve"> </w:t>
      </w:r>
      <w:r w:rsidR="002D43DE" w:rsidRPr="00C95031">
        <w:rPr>
          <w:rFonts w:eastAsia="Times New Roman" w:cstheme="minorHAnsi"/>
          <w:sz w:val="24"/>
          <w:szCs w:val="24"/>
        </w:rPr>
        <w:t>In</w:t>
      </w:r>
      <w:r w:rsidR="002D43DE" w:rsidRPr="00C95031">
        <w:rPr>
          <w:sz w:val="24"/>
          <w:szCs w:val="24"/>
        </w:rPr>
        <w:t>dividuālais atalgojums, tā atšķirības starp iestādēm</w:t>
      </w:r>
      <w:r w:rsidR="00193620">
        <w:rPr>
          <w:sz w:val="24"/>
          <w:szCs w:val="24"/>
        </w:rPr>
        <w:t>;</w:t>
      </w:r>
      <w:r w:rsidR="002D43DE" w:rsidRPr="00C95031">
        <w:rPr>
          <w:sz w:val="24"/>
          <w:szCs w:val="24"/>
        </w:rPr>
        <w:t xml:space="preserve"> pārslodze, izdegšana</w:t>
      </w:r>
      <w:r w:rsidR="00193620">
        <w:rPr>
          <w:sz w:val="24"/>
          <w:szCs w:val="24"/>
        </w:rPr>
        <w:t>;</w:t>
      </w:r>
      <w:r w:rsidR="0030607B" w:rsidRPr="00C95031">
        <w:rPr>
          <w:sz w:val="24"/>
          <w:szCs w:val="24"/>
        </w:rPr>
        <w:t xml:space="preserve"> </w:t>
      </w:r>
      <w:r w:rsidR="00193620">
        <w:rPr>
          <w:sz w:val="24"/>
          <w:szCs w:val="24"/>
        </w:rPr>
        <w:t>n</w:t>
      </w:r>
      <w:r w:rsidR="00725302" w:rsidRPr="00C95031">
        <w:rPr>
          <w:sz w:val="24"/>
          <w:szCs w:val="24"/>
        </w:rPr>
        <w:t>eprognozējams apjoms</w:t>
      </w:r>
      <w:r w:rsidR="00193620">
        <w:rPr>
          <w:sz w:val="24"/>
          <w:szCs w:val="24"/>
        </w:rPr>
        <w:t>;</w:t>
      </w:r>
      <w:r w:rsidR="00725302" w:rsidRPr="00C95031">
        <w:rPr>
          <w:sz w:val="24"/>
          <w:szCs w:val="24"/>
        </w:rPr>
        <w:t xml:space="preserve"> </w:t>
      </w:r>
      <w:r w:rsidR="00193620" w:rsidRPr="00193620">
        <w:rPr>
          <w:i/>
          <w:iCs/>
          <w:sz w:val="24"/>
          <w:szCs w:val="24"/>
        </w:rPr>
        <w:t>K</w:t>
      </w:r>
      <w:r w:rsidR="0030607B" w:rsidRPr="00193620">
        <w:rPr>
          <w:i/>
          <w:iCs/>
          <w:sz w:val="24"/>
          <w:szCs w:val="24"/>
        </w:rPr>
        <w:t>ā nopelnīt, strādājot normālu darba laiku? Apnicis skriet no darba uz darbu</w:t>
      </w:r>
      <w:r w:rsidR="002F152C" w:rsidRPr="00C95031">
        <w:rPr>
          <w:sz w:val="24"/>
          <w:szCs w:val="24"/>
        </w:rPr>
        <w:t xml:space="preserve">; </w:t>
      </w:r>
      <w:r w:rsidR="00193620">
        <w:rPr>
          <w:sz w:val="24"/>
          <w:szCs w:val="24"/>
        </w:rPr>
        <w:t>n</w:t>
      </w:r>
      <w:r w:rsidR="002F152C" w:rsidRPr="00C95031">
        <w:rPr>
          <w:sz w:val="24"/>
          <w:szCs w:val="24"/>
        </w:rPr>
        <w:t>eskaidrs finansējums un zemi tarifi atsevišķiem pakalpojumiem</w:t>
      </w:r>
      <w:r w:rsidR="00CC660D" w:rsidRPr="00C95031">
        <w:rPr>
          <w:sz w:val="24"/>
          <w:szCs w:val="24"/>
        </w:rPr>
        <w:t xml:space="preserve">; </w:t>
      </w:r>
      <w:r w:rsidR="00A81BB6">
        <w:rPr>
          <w:sz w:val="24"/>
          <w:szCs w:val="24"/>
        </w:rPr>
        <w:t>j</w:t>
      </w:r>
      <w:r w:rsidR="00CC660D" w:rsidRPr="00C95031">
        <w:rPr>
          <w:sz w:val="24"/>
          <w:szCs w:val="24"/>
        </w:rPr>
        <w:t>ācīnās par savu atalgojumu, lai tas būtu adekvāts ieguldījumam</w:t>
      </w:r>
      <w:r w:rsidR="00193620">
        <w:rPr>
          <w:sz w:val="24"/>
          <w:szCs w:val="24"/>
        </w:rPr>
        <w:t>.</w:t>
      </w:r>
    </w:p>
    <w:p w14:paraId="650BB853" w14:textId="57D3E9B4" w:rsidR="00F84B27" w:rsidRPr="00C95031" w:rsidRDefault="0048756D" w:rsidP="002B7F87">
      <w:pPr>
        <w:spacing w:before="120" w:after="0" w:line="240" w:lineRule="auto"/>
        <w:ind w:left="357"/>
        <w:jc w:val="both"/>
        <w:rPr>
          <w:sz w:val="24"/>
          <w:szCs w:val="24"/>
        </w:rPr>
      </w:pPr>
      <w:r w:rsidRPr="00C95031">
        <w:rPr>
          <w:i/>
          <w:iCs/>
          <w:sz w:val="24"/>
          <w:szCs w:val="24"/>
        </w:rPr>
        <w:t xml:space="preserve">Ārstniecības iestāžu vadība: </w:t>
      </w:r>
      <w:r w:rsidRPr="00C95031">
        <w:rPr>
          <w:sz w:val="24"/>
          <w:szCs w:val="24"/>
        </w:rPr>
        <w:t>Grūti kontrolēt naudas plūsmu</w:t>
      </w:r>
      <w:r w:rsidR="002129BF" w:rsidRPr="00C95031">
        <w:rPr>
          <w:sz w:val="24"/>
          <w:szCs w:val="24"/>
        </w:rPr>
        <w:t xml:space="preserve">; </w:t>
      </w:r>
      <w:r w:rsidR="00C95031" w:rsidRPr="00C95031">
        <w:rPr>
          <w:sz w:val="24"/>
          <w:szCs w:val="24"/>
        </w:rPr>
        <w:t>v</w:t>
      </w:r>
      <w:r w:rsidR="002129BF" w:rsidRPr="00C95031">
        <w:rPr>
          <w:sz w:val="24"/>
          <w:szCs w:val="24"/>
        </w:rPr>
        <w:t>isa veida resursu trūkums, arī tehnoloģijām, telpām, finanšu</w:t>
      </w:r>
      <w:r w:rsidR="005F4E6B" w:rsidRPr="00C95031">
        <w:rPr>
          <w:sz w:val="24"/>
          <w:szCs w:val="24"/>
        </w:rPr>
        <w:t>; tarifu neatbilstība reālajām cenām</w:t>
      </w:r>
      <w:r w:rsidR="00A713FA" w:rsidRPr="00C95031">
        <w:rPr>
          <w:sz w:val="24"/>
          <w:szCs w:val="24"/>
        </w:rPr>
        <w:t xml:space="preserve">; </w:t>
      </w:r>
      <w:r w:rsidR="00C95031" w:rsidRPr="00C95031">
        <w:rPr>
          <w:sz w:val="24"/>
          <w:szCs w:val="24"/>
        </w:rPr>
        <w:t>n</w:t>
      </w:r>
      <w:r w:rsidR="00F84B27" w:rsidRPr="00C95031">
        <w:rPr>
          <w:sz w:val="24"/>
          <w:szCs w:val="24"/>
        </w:rPr>
        <w:t>eprognozējams pasūtījuma un finansējuma apjoms</w:t>
      </w:r>
      <w:r w:rsidR="00C95031" w:rsidRPr="00C95031">
        <w:rPr>
          <w:sz w:val="24"/>
          <w:szCs w:val="24"/>
        </w:rPr>
        <w:t>.</w:t>
      </w:r>
    </w:p>
    <w:p w14:paraId="629956F5" w14:textId="525618F0" w:rsidR="00905702" w:rsidRPr="007F5E62" w:rsidRDefault="0090570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Risinājums:</w:t>
      </w:r>
    </w:p>
    <w:p w14:paraId="52C96D5F" w14:textId="6625863C" w:rsidR="005C3FA8" w:rsidRDefault="005C3FA8" w:rsidP="0032298D">
      <w:pPr>
        <w:spacing w:before="120" w:after="0" w:line="240" w:lineRule="auto"/>
        <w:jc w:val="both"/>
        <w:rPr>
          <w:rFonts w:eastAsia="Times New Roman" w:cstheme="minorHAnsi"/>
          <w:sz w:val="24"/>
          <w:szCs w:val="24"/>
        </w:rPr>
      </w:pPr>
      <w:r w:rsidRPr="005C3FA8">
        <w:rPr>
          <w:rFonts w:eastAsia="Times New Roman" w:cstheme="minorHAnsi"/>
          <w:sz w:val="24"/>
          <w:szCs w:val="24"/>
        </w:rPr>
        <w:t>Darba grupa piedāvāj</w:t>
      </w:r>
      <w:r w:rsidR="00FA7226">
        <w:rPr>
          <w:rFonts w:eastAsia="Times New Roman" w:cstheme="minorHAnsi"/>
          <w:sz w:val="24"/>
          <w:szCs w:val="24"/>
        </w:rPr>
        <w:t>a</w:t>
      </w:r>
      <w:r>
        <w:rPr>
          <w:rFonts w:eastAsia="Times New Roman" w:cstheme="minorHAnsi"/>
          <w:sz w:val="24"/>
          <w:szCs w:val="24"/>
        </w:rPr>
        <w:t xml:space="preserve"> noteikt, ka </w:t>
      </w:r>
    </w:p>
    <w:p w14:paraId="3B882185" w14:textId="333C0900" w:rsidR="005C3FA8" w:rsidRP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roporcija starp fiksēto un mainīgo atalgojuma daļu </w:t>
      </w:r>
      <w:r w:rsidR="0032298D">
        <w:rPr>
          <w:rFonts w:eastAsia="Times New Roman" w:cstheme="minorHAnsi"/>
          <w:sz w:val="24"/>
          <w:szCs w:val="24"/>
        </w:rPr>
        <w:t>varētu būt</w:t>
      </w:r>
      <w:r w:rsidR="005C3FA8" w:rsidRPr="005C3FA8">
        <w:rPr>
          <w:rFonts w:eastAsia="Times New Roman" w:cstheme="minorHAnsi"/>
          <w:sz w:val="24"/>
          <w:szCs w:val="24"/>
        </w:rPr>
        <w:t xml:space="preserve"> 70</w:t>
      </w:r>
      <w:r w:rsidRPr="002E146F">
        <w:rPr>
          <w:rFonts w:eastAsia="Times New Roman" w:cstheme="minorHAnsi"/>
          <w:sz w:val="24"/>
          <w:szCs w:val="24"/>
        </w:rPr>
        <w:t>%</w:t>
      </w:r>
      <w:r w:rsidR="005C3FA8" w:rsidRPr="005C3FA8">
        <w:rPr>
          <w:rFonts w:eastAsia="Times New Roman" w:cstheme="minorHAnsi"/>
          <w:sz w:val="24"/>
          <w:szCs w:val="24"/>
        </w:rPr>
        <w:t>/30</w:t>
      </w:r>
      <w:r w:rsidRPr="002E146F">
        <w:rPr>
          <w:rFonts w:eastAsia="Times New Roman" w:cstheme="minorHAnsi"/>
          <w:sz w:val="24"/>
          <w:szCs w:val="24"/>
        </w:rPr>
        <w:t>%;</w:t>
      </w:r>
    </w:p>
    <w:p w14:paraId="4C078AF9" w14:textId="36E4EF95" w:rsid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ar mainīgo atalgojuma daļu netiek uzskatītas darba likumā un MK noteikumos </w:t>
      </w:r>
      <w:r w:rsidR="00791177">
        <w:rPr>
          <w:rFonts w:eastAsia="Times New Roman" w:cstheme="minorHAnsi"/>
          <w:sz w:val="24"/>
          <w:szCs w:val="24"/>
        </w:rPr>
        <w:t xml:space="preserve">Nr.851 </w:t>
      </w:r>
      <w:r w:rsidR="005C3FA8" w:rsidRPr="005C3FA8">
        <w:rPr>
          <w:rFonts w:eastAsia="Times New Roman" w:cstheme="minorHAnsi"/>
          <w:sz w:val="24"/>
          <w:szCs w:val="24"/>
        </w:rPr>
        <w:t>noteiktās piemaksas (nakts darbs, darbs svētkos, piemaksa par stāžu, piemaksa par risku)</w:t>
      </w:r>
      <w:r w:rsidR="00492316">
        <w:rPr>
          <w:rFonts w:eastAsia="Times New Roman" w:cstheme="minorHAnsi"/>
          <w:sz w:val="24"/>
          <w:szCs w:val="24"/>
        </w:rPr>
        <w:t>;</w:t>
      </w:r>
    </w:p>
    <w:p w14:paraId="68D81B6A" w14:textId="1A69C1BC" w:rsidR="00492316" w:rsidRDefault="008E6CC1"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struktūrvienībai tiktu piešķirts budžets mainīgās daļas </w:t>
      </w:r>
      <w:r w:rsidR="00AB4406">
        <w:rPr>
          <w:rFonts w:eastAsia="Times New Roman" w:cstheme="minorHAnsi"/>
          <w:sz w:val="24"/>
          <w:szCs w:val="24"/>
        </w:rPr>
        <w:t>izmaksai par noteiktu rezultātu sasniegšanu;</w:t>
      </w:r>
    </w:p>
    <w:p w14:paraId="77FBCFB1" w14:textId="5CAB5DD1" w:rsidR="007648EA" w:rsidRPr="007648EA" w:rsidRDefault="007648E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mainīgās daļas budžeta </w:t>
      </w:r>
      <w:r w:rsidRPr="007648EA">
        <w:rPr>
          <w:rFonts w:eastAsia="Times New Roman" w:cstheme="minorHAnsi"/>
          <w:sz w:val="24"/>
          <w:szCs w:val="24"/>
        </w:rPr>
        <w:t>lieluma noteikšanai var</w:t>
      </w:r>
      <w:r>
        <w:rPr>
          <w:rFonts w:eastAsia="Times New Roman" w:cstheme="minorHAnsi"/>
          <w:sz w:val="24"/>
          <w:szCs w:val="24"/>
        </w:rPr>
        <w:t>ētu</w:t>
      </w:r>
      <w:r w:rsidRPr="007648EA">
        <w:rPr>
          <w:rFonts w:eastAsia="Times New Roman" w:cstheme="minorHAnsi"/>
          <w:sz w:val="24"/>
          <w:szCs w:val="24"/>
        </w:rPr>
        <w:t xml:space="preserve"> izmantot</w:t>
      </w:r>
      <w:r>
        <w:rPr>
          <w:rFonts w:eastAsia="Times New Roman" w:cstheme="minorHAnsi"/>
          <w:sz w:val="24"/>
          <w:szCs w:val="24"/>
        </w:rPr>
        <w:t>, piemēram, šādus</w:t>
      </w:r>
      <w:r w:rsidRPr="007648EA">
        <w:rPr>
          <w:rFonts w:eastAsia="Times New Roman" w:cstheme="minorHAnsi"/>
          <w:sz w:val="24"/>
          <w:szCs w:val="24"/>
        </w:rPr>
        <w:t xml:space="preserve"> principus:</w:t>
      </w:r>
    </w:p>
    <w:p w14:paraId="125BB5AF" w14:textId="1DC0DDE3"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kopējais iestādes atalgojuma budžeta apmērs;</w:t>
      </w:r>
    </w:p>
    <w:p w14:paraId="6355C221" w14:textId="5E170DD8"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konkrētās struktūrvienības  slodžu skaits;</w:t>
      </w:r>
    </w:p>
    <w:p w14:paraId="6C0557BC" w14:textId="49E34B55"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struktūrvienības nozīmīgums un loma kopējo iestādes mērķu sasniegšanā</w:t>
      </w:r>
      <w:r w:rsidR="00794DC5">
        <w:rPr>
          <w:rFonts w:eastAsia="Times New Roman" w:cstheme="minorHAnsi"/>
          <w:sz w:val="24"/>
          <w:szCs w:val="24"/>
        </w:rPr>
        <w:t xml:space="preserve"> u.c.</w:t>
      </w:r>
    </w:p>
    <w:p w14:paraId="663A14AC" w14:textId="61C54B54" w:rsidR="00AB4406" w:rsidRDefault="00AE2DC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struktūrvienību mērķ</w:t>
      </w:r>
      <w:r w:rsidR="00463B71">
        <w:rPr>
          <w:rFonts w:eastAsia="Times New Roman" w:cstheme="minorHAnsi"/>
          <w:sz w:val="24"/>
          <w:szCs w:val="24"/>
        </w:rPr>
        <w:t>i varētu būt, piemēram, šādi:</w:t>
      </w:r>
    </w:p>
    <w:p w14:paraId="4E2D90B7" w14:textId="23FCB2CF"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lastRenderedPageBreak/>
        <w:t>p</w:t>
      </w:r>
      <w:r w:rsidR="00463B71" w:rsidRPr="00463B71">
        <w:rPr>
          <w:rFonts w:eastAsia="Times New Roman" w:cstheme="minorHAnsi"/>
          <w:sz w:val="24"/>
          <w:szCs w:val="24"/>
        </w:rPr>
        <w:t>lānotā darba apjoma jeb «kvotu» izpilde (stacionāra, dienas stacionāra, ambulatorā);</w:t>
      </w:r>
    </w:p>
    <w:p w14:paraId="45158948" w14:textId="1666B5CE"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m</w:t>
      </w:r>
      <w:r w:rsidR="00463B71" w:rsidRPr="00463B71">
        <w:rPr>
          <w:rFonts w:eastAsia="Times New Roman" w:cstheme="minorHAnsi"/>
          <w:sz w:val="24"/>
          <w:szCs w:val="24"/>
        </w:rPr>
        <w:t>edikamentu un vienreizējo preču budžeta limita ievērošana;</w:t>
      </w:r>
    </w:p>
    <w:p w14:paraId="66406FF6" w14:textId="6B13E53C"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i</w:t>
      </w:r>
      <w:r w:rsidR="00463B71" w:rsidRPr="00463B71">
        <w:rPr>
          <w:rFonts w:eastAsia="Times New Roman" w:cstheme="minorHAnsi"/>
          <w:sz w:val="24"/>
          <w:szCs w:val="24"/>
        </w:rPr>
        <w:t>ekšējo izmeklējumu limita ievērošana;</w:t>
      </w:r>
    </w:p>
    <w:p w14:paraId="51142448" w14:textId="51BEB825"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v</w:t>
      </w:r>
      <w:r w:rsidR="00463B71" w:rsidRPr="00463B71">
        <w:rPr>
          <w:rFonts w:eastAsia="Times New Roman" w:cstheme="minorHAnsi"/>
          <w:sz w:val="24"/>
          <w:szCs w:val="24"/>
        </w:rPr>
        <w:t>idējais ārstēšanās ilgums;</w:t>
      </w:r>
    </w:p>
    <w:p w14:paraId="0CC0B7EC" w14:textId="645FD49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a</w:t>
      </w:r>
      <w:r w:rsidR="00463B71" w:rsidRPr="00463B71">
        <w:rPr>
          <w:rFonts w:eastAsia="Times New Roman" w:cstheme="minorHAnsi"/>
          <w:sz w:val="24"/>
          <w:szCs w:val="24"/>
        </w:rPr>
        <w:t>ptiekas krājumu limita ievērošana</w:t>
      </w:r>
      <w:r w:rsidR="009C7515">
        <w:rPr>
          <w:rFonts w:eastAsia="Times New Roman" w:cstheme="minorHAnsi"/>
          <w:sz w:val="24"/>
          <w:szCs w:val="24"/>
        </w:rPr>
        <w:t>;</w:t>
      </w:r>
    </w:p>
    <w:p w14:paraId="585CA370" w14:textId="1823297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p</w:t>
      </w:r>
      <w:r w:rsidR="00463B71" w:rsidRPr="00463B71">
        <w:rPr>
          <w:rFonts w:eastAsia="Times New Roman" w:cstheme="minorHAnsi"/>
          <w:sz w:val="24"/>
          <w:szCs w:val="24"/>
        </w:rPr>
        <w:t>acientu dokumentācijas korekta noformēšana (nodoto vēsturu skaits/IS ievadītās informācijas korektums u</w:t>
      </w:r>
      <w:r w:rsidR="00791177">
        <w:rPr>
          <w:rFonts w:eastAsia="Times New Roman" w:cstheme="minorHAnsi"/>
          <w:sz w:val="24"/>
          <w:szCs w:val="24"/>
        </w:rPr>
        <w:t>.</w:t>
      </w:r>
      <w:r w:rsidR="009C7515">
        <w:rPr>
          <w:rFonts w:eastAsia="Times New Roman" w:cstheme="minorHAnsi"/>
          <w:sz w:val="24"/>
          <w:szCs w:val="24"/>
        </w:rPr>
        <w:t>tml.</w:t>
      </w:r>
      <w:r w:rsidR="00463B71" w:rsidRPr="00463B71">
        <w:rPr>
          <w:rFonts w:eastAsia="Times New Roman" w:cstheme="minorHAnsi"/>
          <w:sz w:val="24"/>
          <w:szCs w:val="24"/>
        </w:rPr>
        <w:t>)</w:t>
      </w:r>
      <w:r w:rsidR="009C7515">
        <w:rPr>
          <w:rFonts w:eastAsia="Times New Roman" w:cstheme="minorHAnsi"/>
          <w:sz w:val="24"/>
          <w:szCs w:val="24"/>
        </w:rPr>
        <w:t>;</w:t>
      </w:r>
    </w:p>
    <w:p w14:paraId="74F6DD32" w14:textId="6F2C6921"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o</w:t>
      </w:r>
      <w:r w:rsidR="00463B71" w:rsidRPr="00463B71">
        <w:rPr>
          <w:rFonts w:eastAsia="Times New Roman" w:cstheme="minorHAnsi"/>
          <w:sz w:val="24"/>
          <w:szCs w:val="24"/>
        </w:rPr>
        <w:t>perācijas zāļu noslodze</w:t>
      </w:r>
      <w:r w:rsidR="009C7515">
        <w:rPr>
          <w:rFonts w:eastAsia="Times New Roman" w:cstheme="minorHAnsi"/>
          <w:sz w:val="24"/>
          <w:szCs w:val="24"/>
        </w:rPr>
        <w:t>;</w:t>
      </w:r>
      <w:r w:rsidR="00463B71" w:rsidRPr="00463B71">
        <w:rPr>
          <w:rFonts w:eastAsia="Times New Roman" w:cstheme="minorHAnsi"/>
          <w:sz w:val="24"/>
          <w:szCs w:val="24"/>
        </w:rPr>
        <w:t xml:space="preserve"> </w:t>
      </w:r>
    </w:p>
    <w:p w14:paraId="18CFD379" w14:textId="15CA18C4" w:rsidR="009C7515" w:rsidRDefault="00022BE3" w:rsidP="00B94BB0">
      <w:pPr>
        <w:numPr>
          <w:ilvl w:val="1"/>
          <w:numId w:val="52"/>
        </w:numPr>
        <w:spacing w:before="120" w:after="0" w:line="240" w:lineRule="auto"/>
        <w:jc w:val="both"/>
        <w:rPr>
          <w:rFonts w:eastAsia="Times New Roman" w:cstheme="minorHAnsi"/>
          <w:sz w:val="24"/>
          <w:szCs w:val="24"/>
        </w:rPr>
      </w:pPr>
      <w:r w:rsidRPr="009C7515">
        <w:rPr>
          <w:rFonts w:eastAsia="Times New Roman" w:cstheme="minorHAnsi"/>
          <w:sz w:val="24"/>
          <w:szCs w:val="24"/>
        </w:rPr>
        <w:t>p</w:t>
      </w:r>
      <w:r w:rsidR="00463B71" w:rsidRPr="00463B71">
        <w:rPr>
          <w:rFonts w:eastAsia="Times New Roman" w:cstheme="minorHAnsi"/>
          <w:sz w:val="24"/>
          <w:szCs w:val="24"/>
        </w:rPr>
        <w:t>acientu apmierinātība</w:t>
      </w:r>
      <w:r w:rsidR="009C7515">
        <w:rPr>
          <w:rFonts w:eastAsia="Times New Roman" w:cstheme="minorHAnsi"/>
          <w:sz w:val="24"/>
          <w:szCs w:val="24"/>
        </w:rPr>
        <w:t>s vērtējums;</w:t>
      </w:r>
      <w:r w:rsidR="009C7515" w:rsidRPr="009C7515">
        <w:rPr>
          <w:rFonts w:eastAsia="Times New Roman" w:cstheme="minorHAnsi"/>
          <w:sz w:val="24"/>
          <w:szCs w:val="24"/>
        </w:rPr>
        <w:t xml:space="preserve"> </w:t>
      </w:r>
    </w:p>
    <w:p w14:paraId="74714796" w14:textId="0524E1C3" w:rsidR="00463B71" w:rsidRPr="00463B71" w:rsidRDefault="009C7515"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 xml:space="preserve">un citi tamlīdzīgi </w:t>
      </w:r>
      <w:r w:rsidR="00463B71" w:rsidRPr="00463B71">
        <w:rPr>
          <w:rFonts w:eastAsia="Times New Roman" w:cstheme="minorHAnsi"/>
          <w:sz w:val="24"/>
          <w:szCs w:val="24"/>
        </w:rPr>
        <w:t>izmērāmi mērķi, kas izriet no iestādes mērķiem</w:t>
      </w:r>
      <w:r>
        <w:rPr>
          <w:rFonts w:eastAsia="Times New Roman" w:cstheme="minorHAnsi"/>
          <w:sz w:val="24"/>
          <w:szCs w:val="24"/>
        </w:rPr>
        <w:t>.</w:t>
      </w:r>
    </w:p>
    <w:p w14:paraId="68E7C4DB" w14:textId="6E391E47" w:rsidR="00463B71" w:rsidRDefault="002E146F"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k</w:t>
      </w:r>
      <w:r w:rsidR="003B7EA1" w:rsidRPr="003B7EA1">
        <w:rPr>
          <w:rFonts w:eastAsia="Times New Roman" w:cstheme="minorHAnsi"/>
          <w:sz w:val="24"/>
          <w:szCs w:val="24"/>
        </w:rPr>
        <w:t xml:space="preserve">atram darbiniekam mainīgo atalgojuma daļu </w:t>
      </w:r>
      <w:r w:rsidR="005B15FE">
        <w:rPr>
          <w:rFonts w:eastAsia="Times New Roman" w:cstheme="minorHAnsi"/>
          <w:sz w:val="24"/>
          <w:szCs w:val="24"/>
        </w:rPr>
        <w:t xml:space="preserve">varētu noteikt, </w:t>
      </w:r>
      <w:r w:rsidR="003B7EA1" w:rsidRPr="003B7EA1">
        <w:rPr>
          <w:rFonts w:eastAsia="Times New Roman" w:cstheme="minorHAnsi"/>
          <w:sz w:val="24"/>
          <w:szCs w:val="24"/>
        </w:rPr>
        <w:t>pamatojoties uz viņa paveikto darba apjomu, veiktajiem papildu pienākumiem, darba kvalitāti, darba disciplīnu</w:t>
      </w:r>
      <w:r w:rsidR="005B15FE">
        <w:rPr>
          <w:rFonts w:eastAsia="Times New Roman" w:cstheme="minorHAnsi"/>
          <w:sz w:val="24"/>
          <w:szCs w:val="24"/>
        </w:rPr>
        <w:t>.</w:t>
      </w:r>
      <w:r w:rsidR="003B7EA1" w:rsidRPr="003B7EA1">
        <w:rPr>
          <w:rFonts w:eastAsia="Times New Roman" w:cstheme="minorHAnsi"/>
          <w:sz w:val="24"/>
          <w:szCs w:val="24"/>
        </w:rPr>
        <w:t xml:space="preserve"> </w:t>
      </w:r>
      <w:r w:rsidR="00F27DBF">
        <w:rPr>
          <w:rFonts w:eastAsia="Times New Roman" w:cstheme="minorHAnsi"/>
          <w:sz w:val="24"/>
          <w:szCs w:val="24"/>
        </w:rPr>
        <w:t>Kritēriji varētu būt</w:t>
      </w:r>
      <w:r w:rsidR="003B7EA1">
        <w:rPr>
          <w:rFonts w:eastAsia="Times New Roman" w:cstheme="minorHAnsi"/>
          <w:sz w:val="24"/>
          <w:szCs w:val="24"/>
        </w:rPr>
        <w:t>, piemēram, šādi:</w:t>
      </w:r>
    </w:p>
    <w:p w14:paraId="37FA035A" w14:textId="20A2312B"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ārstēto pacientu skaits</w:t>
      </w:r>
      <w:r>
        <w:rPr>
          <w:rFonts w:eastAsia="Times New Roman" w:cstheme="minorHAnsi"/>
          <w:sz w:val="24"/>
          <w:szCs w:val="24"/>
        </w:rPr>
        <w:t>;</w:t>
      </w:r>
    </w:p>
    <w:p w14:paraId="0D5F6E5D" w14:textId="7835A89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skaits ar sarežģītām diagnozēm (</w:t>
      </w:r>
      <w:r w:rsidR="00EC1D02">
        <w:rPr>
          <w:rFonts w:eastAsia="Times New Roman" w:cstheme="minorHAnsi"/>
          <w:sz w:val="24"/>
          <w:szCs w:val="24"/>
        </w:rPr>
        <w:t>DRG</w:t>
      </w:r>
      <w:r w:rsidRPr="003B7EA1">
        <w:rPr>
          <w:rFonts w:eastAsia="Times New Roman" w:cstheme="minorHAnsi"/>
          <w:sz w:val="24"/>
          <w:szCs w:val="24"/>
        </w:rPr>
        <w:t xml:space="preserve"> punktu skaits)</w:t>
      </w:r>
      <w:r>
        <w:rPr>
          <w:rFonts w:eastAsia="Times New Roman" w:cstheme="minorHAnsi"/>
          <w:sz w:val="24"/>
          <w:szCs w:val="24"/>
        </w:rPr>
        <w:t>;</w:t>
      </w:r>
    </w:p>
    <w:p w14:paraId="21199105" w14:textId="7E8179F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vidējais ārstēšanas ilgums</w:t>
      </w:r>
      <w:r>
        <w:rPr>
          <w:rFonts w:eastAsia="Times New Roman" w:cstheme="minorHAnsi"/>
          <w:sz w:val="24"/>
          <w:szCs w:val="24"/>
        </w:rPr>
        <w:t>;</w:t>
      </w:r>
      <w:r w:rsidRPr="003B7EA1">
        <w:rPr>
          <w:rFonts w:eastAsia="Times New Roman" w:cstheme="minorHAnsi"/>
          <w:sz w:val="24"/>
          <w:szCs w:val="24"/>
        </w:rPr>
        <w:t xml:space="preserve"> </w:t>
      </w:r>
    </w:p>
    <w:p w14:paraId="6CDD3F3C" w14:textId="6D3A7F1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veikto operāciju skaits/veikto sarežģīto operāciju skaits</w:t>
      </w:r>
      <w:r>
        <w:rPr>
          <w:rFonts w:eastAsia="Times New Roman" w:cstheme="minorHAnsi"/>
          <w:sz w:val="24"/>
          <w:szCs w:val="24"/>
        </w:rPr>
        <w:t>;</w:t>
      </w:r>
    </w:p>
    <w:p w14:paraId="7ECFD981" w14:textId="51C8E8E8"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vidējais ārstēšanas ilgums</w:t>
      </w:r>
      <w:r>
        <w:rPr>
          <w:rFonts w:eastAsia="Times New Roman" w:cstheme="minorHAnsi"/>
          <w:sz w:val="24"/>
          <w:szCs w:val="24"/>
        </w:rPr>
        <w:t>;</w:t>
      </w:r>
    </w:p>
    <w:p w14:paraId="06D81BAF" w14:textId="6DC52082"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savlaicīgi nodoto vēsturu skaits</w:t>
      </w:r>
      <w:r>
        <w:rPr>
          <w:rFonts w:eastAsia="Times New Roman" w:cstheme="minorHAnsi"/>
          <w:sz w:val="24"/>
          <w:szCs w:val="24"/>
        </w:rPr>
        <w:t>;</w:t>
      </w:r>
    </w:p>
    <w:p w14:paraId="2BAAB8C1" w14:textId="691E0645"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higiēnas un pretepdemioloģiskā plāna ievērošana</w:t>
      </w:r>
      <w:r>
        <w:rPr>
          <w:rFonts w:eastAsia="Times New Roman" w:cstheme="minorHAnsi"/>
          <w:sz w:val="24"/>
          <w:szCs w:val="24"/>
        </w:rPr>
        <w:t>;</w:t>
      </w:r>
    </w:p>
    <w:p w14:paraId="4F7E9616" w14:textId="62B956F6"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disciplīna un darba kvalitāte</w:t>
      </w:r>
      <w:r>
        <w:rPr>
          <w:rFonts w:eastAsia="Times New Roman" w:cstheme="minorHAnsi"/>
          <w:sz w:val="24"/>
          <w:szCs w:val="24"/>
        </w:rPr>
        <w:t>;</w:t>
      </w:r>
    </w:p>
    <w:p w14:paraId="465098E4" w14:textId="3747AF00"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papildu pienākumu veikšana;</w:t>
      </w:r>
    </w:p>
    <w:p w14:paraId="1D0646EF" w14:textId="7A89067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citām str</w:t>
      </w:r>
      <w:r>
        <w:rPr>
          <w:rFonts w:eastAsia="Times New Roman" w:cstheme="minorHAnsi"/>
          <w:sz w:val="24"/>
          <w:szCs w:val="24"/>
        </w:rPr>
        <w:t>uktūrvienībām</w:t>
      </w:r>
      <w:r w:rsidRPr="003B7EA1">
        <w:rPr>
          <w:rFonts w:eastAsia="Times New Roman" w:cstheme="minorHAnsi"/>
          <w:sz w:val="24"/>
          <w:szCs w:val="24"/>
        </w:rPr>
        <w:t xml:space="preserve"> sniegto konsultāciju skaits</w:t>
      </w:r>
      <w:r>
        <w:rPr>
          <w:rFonts w:eastAsia="Times New Roman" w:cstheme="minorHAnsi"/>
          <w:sz w:val="24"/>
          <w:szCs w:val="24"/>
        </w:rPr>
        <w:t>;</w:t>
      </w:r>
    </w:p>
    <w:p w14:paraId="70E70856" w14:textId="5C11838D" w:rsidR="003B7EA1" w:rsidRPr="00F27DBF"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aprūpes kvalitātes kritēriji (izgulējumu uzskaite, riski, profilakses plāns, plāna realizācija; asinsvadu pieejas vietu aprūpe; pacientu drošības ziņojumi, preventīvās darbības; sāpju vērtēšana, u.c.)</w:t>
      </w:r>
      <w:r>
        <w:rPr>
          <w:rFonts w:eastAsia="Times New Roman" w:cstheme="minorHAnsi"/>
          <w:sz w:val="24"/>
          <w:szCs w:val="24"/>
        </w:rPr>
        <w:t>.</w:t>
      </w:r>
      <w:r w:rsidRPr="003B7EA1">
        <w:rPr>
          <w:rFonts w:eastAsia="Times New Roman" w:cstheme="minorHAnsi"/>
          <w:sz w:val="24"/>
          <w:szCs w:val="24"/>
        </w:rPr>
        <w:t xml:space="preserve"> </w:t>
      </w:r>
    </w:p>
    <w:p w14:paraId="1B9D75AD" w14:textId="5B4D3987" w:rsidR="003E0912" w:rsidRPr="007F5E62" w:rsidRDefault="003E091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Diskusija</w:t>
      </w:r>
    </w:p>
    <w:p w14:paraId="692197BE" w14:textId="3CFFE8F4" w:rsidR="003E0912" w:rsidRPr="003E0912" w:rsidRDefault="003E0912" w:rsidP="003E0912">
      <w:pPr>
        <w:spacing w:before="120" w:after="0" w:line="240" w:lineRule="auto"/>
        <w:jc w:val="both"/>
        <w:rPr>
          <w:rFonts w:eastAsia="Times New Roman" w:cstheme="minorHAnsi"/>
          <w:sz w:val="24"/>
          <w:szCs w:val="24"/>
        </w:rPr>
      </w:pPr>
      <w:r>
        <w:rPr>
          <w:rFonts w:eastAsia="Times New Roman" w:cstheme="minorHAnsi"/>
          <w:sz w:val="24"/>
          <w:szCs w:val="24"/>
        </w:rPr>
        <w:t>D</w:t>
      </w:r>
      <w:r w:rsidRPr="003E0912">
        <w:rPr>
          <w:rFonts w:eastAsia="Times New Roman" w:cstheme="minorHAnsi"/>
          <w:sz w:val="24"/>
          <w:szCs w:val="24"/>
        </w:rPr>
        <w:t xml:space="preserve">arba grupas izstrādātā risinājuma izvērtēšanas diskusijā tika izvirzīti šādi </w:t>
      </w:r>
      <w:r w:rsidR="00A81BB6">
        <w:rPr>
          <w:rFonts w:eastAsia="Times New Roman" w:cstheme="minorHAnsi"/>
          <w:sz w:val="24"/>
          <w:szCs w:val="24"/>
        </w:rPr>
        <w:t xml:space="preserve">komentāri un </w:t>
      </w:r>
      <w:r w:rsidRPr="003E0912">
        <w:rPr>
          <w:rFonts w:eastAsia="Times New Roman" w:cstheme="minorHAnsi"/>
          <w:sz w:val="24"/>
          <w:szCs w:val="24"/>
        </w:rPr>
        <w:t>problēmjautājumi:</w:t>
      </w:r>
    </w:p>
    <w:p w14:paraId="48C73581" w14:textId="5D4F2D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Patīk, ka ideja ir stimulēt efektivitāti, bet nevajadzētu aiziet atpakaļ uz individuālo līmeni. Labā prakse būtu stimulēt struktūrvienību. Šis prasa lielu administrēšanu un milzīgu atbildību vadītājiem</w:t>
      </w:r>
      <w:r>
        <w:rPr>
          <w:rFonts w:eastAsia="Times New Roman" w:cstheme="minorHAnsi"/>
          <w:sz w:val="24"/>
          <w:szCs w:val="24"/>
        </w:rPr>
        <w:t>;</w:t>
      </w:r>
      <w:r w:rsidRPr="003E0912">
        <w:rPr>
          <w:rFonts w:eastAsia="Times New Roman" w:cstheme="minorHAnsi"/>
          <w:sz w:val="24"/>
          <w:szCs w:val="24"/>
        </w:rPr>
        <w:t xml:space="preserve">  </w:t>
      </w:r>
    </w:p>
    <w:p w14:paraId="1D5C7BC5" w14:textId="418AE3E1"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Caurskatāmībai un saprotamībai būtu jābūt prioritātei</w:t>
      </w:r>
      <w:r>
        <w:rPr>
          <w:rFonts w:eastAsia="Times New Roman" w:cstheme="minorHAnsi"/>
          <w:sz w:val="24"/>
          <w:szCs w:val="24"/>
        </w:rPr>
        <w:t>;</w:t>
      </w:r>
    </w:p>
    <w:p w14:paraId="0004E93F" w14:textId="2A9E2ABE"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Vidējais ārstēšanas ilgums nav saistīts ar konkrētā ārsta darba kvalitāti. Ārsta individuālā darba kvalitātes kritēriju nav – neviens tos līdz šim</w:t>
      </w:r>
      <w:r w:rsidR="00791177">
        <w:rPr>
          <w:rFonts w:eastAsia="Times New Roman" w:cstheme="minorHAnsi"/>
          <w:sz w:val="24"/>
          <w:szCs w:val="24"/>
        </w:rPr>
        <w:t xml:space="preserve"> nav</w:t>
      </w:r>
      <w:r w:rsidRPr="003E0912">
        <w:rPr>
          <w:rFonts w:eastAsia="Times New Roman" w:cstheme="minorHAnsi"/>
          <w:sz w:val="24"/>
          <w:szCs w:val="24"/>
        </w:rPr>
        <w:t xml:space="preserve"> nodefinējis</w:t>
      </w:r>
      <w:r>
        <w:rPr>
          <w:rFonts w:eastAsia="Times New Roman" w:cstheme="minorHAnsi"/>
          <w:sz w:val="24"/>
          <w:szCs w:val="24"/>
        </w:rPr>
        <w:t>;</w:t>
      </w:r>
    </w:p>
    <w:p w14:paraId="5774BD99" w14:textId="14F198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 xml:space="preserve">Iestādes noteiktie kritēriji ir neētiski, jo </w:t>
      </w:r>
      <w:r w:rsidR="00A81BB6">
        <w:rPr>
          <w:rFonts w:eastAsia="Times New Roman" w:cstheme="minorHAnsi"/>
          <w:sz w:val="24"/>
          <w:szCs w:val="24"/>
        </w:rPr>
        <w:t xml:space="preserve">ārstam </w:t>
      </w:r>
      <w:r w:rsidRPr="003E0912">
        <w:rPr>
          <w:rFonts w:eastAsia="Times New Roman" w:cstheme="minorHAnsi"/>
          <w:sz w:val="24"/>
          <w:szCs w:val="24"/>
        </w:rPr>
        <w:t>nebūtu jāzina, cik izmaksā medikamenti, bet būtu jāfokusējas uz labāko veidu, kā kvalitatīvi izārstēt</w:t>
      </w:r>
      <w:r w:rsidR="00A953F1">
        <w:rPr>
          <w:rFonts w:eastAsia="Times New Roman" w:cstheme="minorHAnsi"/>
          <w:sz w:val="24"/>
          <w:szCs w:val="24"/>
        </w:rPr>
        <w:t>.</w:t>
      </w:r>
    </w:p>
    <w:p w14:paraId="69FB0B42" w14:textId="619B3DC4" w:rsidR="002B7F87" w:rsidRPr="007F5E62" w:rsidRDefault="002B7F87"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lastRenderedPageBreak/>
        <w:t>Testēšanas metodoloģija un rezultāti:</w:t>
      </w:r>
    </w:p>
    <w:p w14:paraId="6B2DA1C3" w14:textId="10DA970A" w:rsidR="007B59AF" w:rsidRDefault="007B59AF" w:rsidP="007B59AF">
      <w:pPr>
        <w:spacing w:before="120" w:after="0" w:line="240" w:lineRule="auto"/>
        <w:jc w:val="both"/>
        <w:rPr>
          <w:rFonts w:eastAsia="Times New Roman" w:cstheme="minorHAnsi"/>
          <w:sz w:val="24"/>
          <w:szCs w:val="24"/>
        </w:rPr>
      </w:pPr>
      <w:r w:rsidRPr="007B59AF">
        <w:rPr>
          <w:rFonts w:eastAsia="Times New Roman" w:cstheme="minorHAnsi"/>
          <w:sz w:val="24"/>
          <w:szCs w:val="24"/>
        </w:rPr>
        <w:t xml:space="preserve">Arī </w:t>
      </w:r>
      <w:r w:rsidR="007A60C3">
        <w:rPr>
          <w:rFonts w:eastAsia="Times New Roman" w:cstheme="minorHAnsi"/>
          <w:sz w:val="24"/>
          <w:szCs w:val="24"/>
        </w:rPr>
        <w:t xml:space="preserve">šo risinājuma elementu nebija iespējams pilnvērtīgi </w:t>
      </w:r>
      <w:r w:rsidR="006607D2">
        <w:rPr>
          <w:rFonts w:eastAsia="Times New Roman" w:cstheme="minorHAnsi"/>
          <w:sz w:val="24"/>
          <w:szCs w:val="24"/>
        </w:rPr>
        <w:t>no</w:t>
      </w:r>
      <w:r w:rsidR="007A60C3">
        <w:rPr>
          <w:rFonts w:eastAsia="Times New Roman" w:cstheme="minorHAnsi"/>
          <w:sz w:val="24"/>
          <w:szCs w:val="24"/>
        </w:rPr>
        <w:t>testēt</w:t>
      </w:r>
      <w:r w:rsidR="006607D2">
        <w:rPr>
          <w:rFonts w:eastAsia="Times New Roman" w:cstheme="minorHAnsi"/>
          <w:sz w:val="24"/>
          <w:szCs w:val="24"/>
        </w:rPr>
        <w:t xml:space="preserve"> praksē</w:t>
      </w:r>
      <w:r w:rsidR="007A60C3">
        <w:rPr>
          <w:rFonts w:eastAsia="Times New Roman" w:cstheme="minorHAnsi"/>
          <w:sz w:val="24"/>
          <w:szCs w:val="24"/>
        </w:rPr>
        <w:t>,</w:t>
      </w:r>
      <w:r w:rsidR="007A60C3" w:rsidRPr="007A60C3">
        <w:rPr>
          <w:rFonts w:eastAsia="Times New Roman" w:cstheme="minorHAnsi"/>
          <w:sz w:val="24"/>
          <w:szCs w:val="24"/>
        </w:rPr>
        <w:t xml:space="preserve"> </w:t>
      </w:r>
      <w:r w:rsidR="007A60C3" w:rsidRPr="00BC5141">
        <w:rPr>
          <w:rFonts w:eastAsia="Times New Roman" w:cstheme="minorHAnsi"/>
          <w:sz w:val="24"/>
          <w:szCs w:val="24"/>
        </w:rPr>
        <w:t xml:space="preserve">jo sākās </w:t>
      </w:r>
      <w:r w:rsidR="007A60C3">
        <w:rPr>
          <w:rFonts w:eastAsia="Times New Roman" w:cstheme="minorHAnsi"/>
          <w:sz w:val="24"/>
          <w:szCs w:val="24"/>
        </w:rPr>
        <w:t>ārkārtējā situācija Covid-19 pandēmijas dēļ</w:t>
      </w:r>
      <w:r w:rsidR="00FB5DAE">
        <w:rPr>
          <w:rFonts w:eastAsia="Times New Roman" w:cstheme="minorHAnsi"/>
          <w:sz w:val="24"/>
          <w:szCs w:val="24"/>
        </w:rPr>
        <w:t xml:space="preserve">, tomēr </w:t>
      </w:r>
      <w:r w:rsidR="002E3041">
        <w:rPr>
          <w:rFonts w:eastAsia="Times New Roman" w:cstheme="minorHAnsi"/>
          <w:sz w:val="24"/>
          <w:szCs w:val="24"/>
        </w:rPr>
        <w:t xml:space="preserve">tika veikta testa slimnīcu </w:t>
      </w:r>
      <w:r w:rsidR="00D66B72">
        <w:rPr>
          <w:rFonts w:eastAsia="Times New Roman" w:cstheme="minorHAnsi"/>
          <w:sz w:val="24"/>
          <w:szCs w:val="24"/>
        </w:rPr>
        <w:t xml:space="preserve">2019. gada </w:t>
      </w:r>
      <w:r w:rsidR="002E3041">
        <w:rPr>
          <w:rFonts w:eastAsia="Times New Roman" w:cstheme="minorHAnsi"/>
          <w:sz w:val="24"/>
          <w:szCs w:val="24"/>
        </w:rPr>
        <w:t>atalgojuma datu</w:t>
      </w:r>
      <w:r w:rsidR="00F00657">
        <w:rPr>
          <w:rFonts w:eastAsia="Times New Roman" w:cstheme="minorHAnsi"/>
          <w:sz w:val="24"/>
          <w:szCs w:val="24"/>
        </w:rPr>
        <w:t xml:space="preserve"> izpēt</w:t>
      </w:r>
      <w:r w:rsidR="00B4168D">
        <w:rPr>
          <w:rFonts w:eastAsia="Times New Roman" w:cstheme="minorHAnsi"/>
          <w:sz w:val="24"/>
          <w:szCs w:val="24"/>
        </w:rPr>
        <w:t>e</w:t>
      </w:r>
      <w:r w:rsidR="00F00657">
        <w:rPr>
          <w:rFonts w:eastAsia="Times New Roman" w:cstheme="minorHAnsi"/>
          <w:sz w:val="24"/>
          <w:szCs w:val="24"/>
        </w:rPr>
        <w:t xml:space="preserve"> </w:t>
      </w:r>
      <w:r w:rsidR="00D66B72">
        <w:rPr>
          <w:rFonts w:eastAsia="Times New Roman" w:cstheme="minorHAnsi"/>
          <w:sz w:val="24"/>
          <w:szCs w:val="24"/>
        </w:rPr>
        <w:t>par izmaksāto mainīgo atalgojuma daļu un tās proporciju pret pamatalgu, kā arī pamatojum</w:t>
      </w:r>
      <w:r w:rsidR="00FA0712">
        <w:rPr>
          <w:rFonts w:eastAsia="Times New Roman" w:cstheme="minorHAnsi"/>
          <w:sz w:val="24"/>
          <w:szCs w:val="24"/>
        </w:rPr>
        <w:t>s</w:t>
      </w:r>
      <w:r w:rsidR="00D66B72">
        <w:rPr>
          <w:rFonts w:eastAsia="Times New Roman" w:cstheme="minorHAnsi"/>
          <w:sz w:val="24"/>
          <w:szCs w:val="24"/>
        </w:rPr>
        <w:t xml:space="preserve"> mainīgās daļas izmaksai.</w:t>
      </w:r>
    </w:p>
    <w:p w14:paraId="00167127" w14:textId="2CE11035" w:rsidR="00F613F8" w:rsidRDefault="00F613F8" w:rsidP="007B59AF">
      <w:pPr>
        <w:spacing w:before="120" w:after="0" w:line="240" w:lineRule="auto"/>
        <w:jc w:val="both"/>
        <w:rPr>
          <w:rFonts w:eastAsia="Times New Roman" w:cstheme="minorHAnsi"/>
          <w:sz w:val="24"/>
          <w:szCs w:val="24"/>
        </w:rPr>
      </w:pPr>
      <w:r>
        <w:rPr>
          <w:rFonts w:eastAsia="Times New Roman" w:cstheme="minorHAnsi"/>
          <w:sz w:val="24"/>
          <w:szCs w:val="24"/>
        </w:rPr>
        <w:t>Kā redzams</w:t>
      </w:r>
      <w:r w:rsidR="006D28B3">
        <w:rPr>
          <w:rFonts w:eastAsia="Times New Roman" w:cstheme="minorHAnsi"/>
          <w:sz w:val="24"/>
          <w:szCs w:val="24"/>
        </w:rPr>
        <w:t xml:space="preserve"> n</w:t>
      </w:r>
      <w:r>
        <w:rPr>
          <w:rFonts w:eastAsia="Times New Roman" w:cstheme="minorHAnsi"/>
          <w:sz w:val="24"/>
          <w:szCs w:val="24"/>
        </w:rPr>
        <w:t>o testa slimnīcu datiem</w:t>
      </w:r>
      <w:r w:rsidR="000F31EE">
        <w:rPr>
          <w:rFonts w:eastAsia="Times New Roman" w:cstheme="minorHAnsi"/>
          <w:sz w:val="24"/>
          <w:szCs w:val="24"/>
        </w:rPr>
        <w:t xml:space="preserve"> (apskatīti arī sadaļā par pilna laika ekvivalentu)</w:t>
      </w:r>
      <w:r>
        <w:rPr>
          <w:rFonts w:eastAsia="Times New Roman" w:cstheme="minorHAnsi"/>
          <w:sz w:val="24"/>
          <w:szCs w:val="24"/>
        </w:rPr>
        <w:t xml:space="preserve">, </w:t>
      </w:r>
      <w:r w:rsidR="009D3291">
        <w:rPr>
          <w:rFonts w:eastAsia="Times New Roman" w:cstheme="minorHAnsi"/>
          <w:sz w:val="24"/>
          <w:szCs w:val="24"/>
        </w:rPr>
        <w:t>darba samaksas daļa, ka</w:t>
      </w:r>
      <w:r w:rsidR="00791177">
        <w:rPr>
          <w:rFonts w:eastAsia="Times New Roman" w:cstheme="minorHAnsi"/>
          <w:sz w:val="24"/>
          <w:szCs w:val="24"/>
        </w:rPr>
        <w:t>s</w:t>
      </w:r>
      <w:r w:rsidR="00D94254">
        <w:rPr>
          <w:rFonts w:eastAsia="Times New Roman" w:cstheme="minorHAnsi"/>
          <w:sz w:val="24"/>
          <w:szCs w:val="24"/>
        </w:rPr>
        <w:t xml:space="preserve"> tiek maksāta papildus pamatalgai, </w:t>
      </w:r>
      <w:r w:rsidR="00A56062">
        <w:rPr>
          <w:rFonts w:eastAsia="Times New Roman" w:cstheme="minorHAnsi"/>
          <w:sz w:val="24"/>
          <w:szCs w:val="24"/>
        </w:rPr>
        <w:t>variē no</w:t>
      </w:r>
      <w:r w:rsidR="00BD4275">
        <w:rPr>
          <w:rFonts w:eastAsia="Times New Roman" w:cstheme="minorHAnsi"/>
          <w:sz w:val="24"/>
          <w:szCs w:val="24"/>
        </w:rPr>
        <w:t xml:space="preserve"> </w:t>
      </w:r>
      <w:r w:rsidR="00BE5BF8">
        <w:rPr>
          <w:rFonts w:eastAsia="Times New Roman" w:cstheme="minorHAnsi"/>
          <w:sz w:val="24"/>
          <w:szCs w:val="24"/>
        </w:rPr>
        <w:t xml:space="preserve">31 līdz 41 % ārstu amatiem un </w:t>
      </w:r>
      <w:r w:rsidR="00276063">
        <w:rPr>
          <w:rFonts w:eastAsia="Times New Roman" w:cstheme="minorHAnsi"/>
          <w:sz w:val="24"/>
          <w:szCs w:val="24"/>
        </w:rPr>
        <w:t>no 25 līdz 32 % māsu amatiem</w:t>
      </w:r>
      <w:r w:rsidR="00F64F6C">
        <w:rPr>
          <w:rFonts w:eastAsia="Times New Roman" w:cstheme="minorHAnsi"/>
          <w:sz w:val="24"/>
          <w:szCs w:val="24"/>
        </w:rPr>
        <w:t>. “Obligātās piemaksas”</w:t>
      </w:r>
      <w:r w:rsidR="00C06E4B">
        <w:rPr>
          <w:rFonts w:eastAsia="Times New Roman" w:cstheme="minorHAnsi"/>
          <w:sz w:val="24"/>
          <w:szCs w:val="24"/>
        </w:rPr>
        <w:t xml:space="preserve"> </w:t>
      </w:r>
      <w:r w:rsidR="00905D35">
        <w:rPr>
          <w:rFonts w:eastAsia="Times New Roman" w:cstheme="minorHAnsi"/>
          <w:sz w:val="24"/>
          <w:szCs w:val="24"/>
        </w:rPr>
        <w:t xml:space="preserve">ārstiem veidoja vidēji 14% </w:t>
      </w:r>
      <w:r w:rsidR="00A149B1">
        <w:rPr>
          <w:rFonts w:eastAsia="Times New Roman" w:cstheme="minorHAnsi"/>
          <w:sz w:val="24"/>
          <w:szCs w:val="24"/>
        </w:rPr>
        <w:t>kopējā darba samaksām un māsām 17%</w:t>
      </w:r>
      <w:r w:rsidR="00C06E4B">
        <w:rPr>
          <w:rFonts w:eastAsia="Times New Roman" w:cstheme="minorHAnsi"/>
          <w:sz w:val="24"/>
          <w:szCs w:val="24"/>
        </w:rPr>
        <w:t xml:space="preserve"> kopējā darba samaksā</w:t>
      </w:r>
      <w:r w:rsidR="00276063">
        <w:rPr>
          <w:rFonts w:eastAsia="Times New Roman" w:cstheme="minorHAnsi"/>
          <w:sz w:val="24"/>
          <w:szCs w:val="24"/>
        </w:rPr>
        <w:t>.</w:t>
      </w:r>
      <w:r w:rsidR="00C06E4B">
        <w:rPr>
          <w:rFonts w:eastAsia="Times New Roman" w:cstheme="minorHAnsi"/>
          <w:sz w:val="24"/>
          <w:szCs w:val="24"/>
        </w:rPr>
        <w:t xml:space="preserve"> Atalgojuma elements ar nosaukumu “mainīgā daļa” </w:t>
      </w:r>
      <w:r w:rsidR="003D4864">
        <w:rPr>
          <w:rFonts w:eastAsia="Times New Roman" w:cstheme="minorHAnsi"/>
          <w:sz w:val="24"/>
          <w:szCs w:val="24"/>
        </w:rPr>
        <w:t>bija norādīts tikai vienā no 3 testa slimnīcām</w:t>
      </w:r>
      <w:r w:rsidR="00A340C7">
        <w:rPr>
          <w:rFonts w:eastAsia="Times New Roman" w:cstheme="minorHAnsi"/>
          <w:sz w:val="24"/>
          <w:szCs w:val="24"/>
        </w:rPr>
        <w:t>.</w:t>
      </w:r>
      <w:r w:rsidR="003F3778">
        <w:rPr>
          <w:rFonts w:eastAsia="Times New Roman" w:cstheme="minorHAnsi"/>
          <w:sz w:val="24"/>
          <w:szCs w:val="24"/>
        </w:rPr>
        <w:t xml:space="preserve"> </w:t>
      </w:r>
      <w:r w:rsidR="00A340C7">
        <w:rPr>
          <w:rFonts w:eastAsia="Times New Roman" w:cstheme="minorHAnsi"/>
          <w:sz w:val="24"/>
          <w:szCs w:val="24"/>
        </w:rPr>
        <w:t>S</w:t>
      </w:r>
      <w:r w:rsidR="003F3778">
        <w:rPr>
          <w:rFonts w:eastAsia="Times New Roman" w:cstheme="minorHAnsi"/>
          <w:sz w:val="24"/>
          <w:szCs w:val="24"/>
        </w:rPr>
        <w:t>amaksa ārpus pamatalgas un obligātajām piemaksām veidojas no šādiem elementiem</w:t>
      </w:r>
      <w:r w:rsidR="0021008E">
        <w:rPr>
          <w:rFonts w:eastAsia="Times New Roman" w:cstheme="minorHAnsi"/>
          <w:sz w:val="24"/>
          <w:szCs w:val="24"/>
        </w:rPr>
        <w:t xml:space="preserve"> (dažādās iestādēs tiek lietoti dažādi samaksas veidu nosaukumi</w:t>
      </w:r>
      <w:r w:rsidR="00542EC2">
        <w:rPr>
          <w:rFonts w:eastAsia="Times New Roman" w:cstheme="minorHAnsi"/>
          <w:sz w:val="24"/>
          <w:szCs w:val="24"/>
        </w:rPr>
        <w:t xml:space="preserve">, kā arī par </w:t>
      </w:r>
      <w:r w:rsidR="00C13313">
        <w:rPr>
          <w:rFonts w:eastAsia="Times New Roman" w:cstheme="minorHAnsi"/>
          <w:sz w:val="24"/>
          <w:szCs w:val="24"/>
        </w:rPr>
        <w:t>viena veida pakal</w:t>
      </w:r>
      <w:r w:rsidR="00457B34">
        <w:rPr>
          <w:rFonts w:eastAsia="Times New Roman" w:cstheme="minorHAnsi"/>
          <w:sz w:val="24"/>
          <w:szCs w:val="24"/>
        </w:rPr>
        <w:t>pojumu</w:t>
      </w:r>
      <w:r w:rsidR="00C13313">
        <w:rPr>
          <w:rFonts w:eastAsia="Times New Roman" w:cstheme="minorHAnsi"/>
          <w:sz w:val="24"/>
          <w:szCs w:val="24"/>
        </w:rPr>
        <w:t xml:space="preserve">, piemēram, ambulatoro darbu, </w:t>
      </w:r>
      <w:r w:rsidR="00457B34">
        <w:rPr>
          <w:rFonts w:eastAsia="Times New Roman" w:cstheme="minorHAnsi"/>
          <w:sz w:val="24"/>
          <w:szCs w:val="24"/>
        </w:rPr>
        <w:t xml:space="preserve">atkarībā no finansējuma veida </w:t>
      </w:r>
      <w:r w:rsidR="00C13313">
        <w:rPr>
          <w:rFonts w:eastAsia="Times New Roman" w:cstheme="minorHAnsi"/>
          <w:sz w:val="24"/>
          <w:szCs w:val="24"/>
        </w:rPr>
        <w:t>var būt 3 dažāda veida piemaksas</w:t>
      </w:r>
      <w:r w:rsidR="0021008E">
        <w:rPr>
          <w:rFonts w:eastAsia="Times New Roman" w:cstheme="minorHAnsi"/>
          <w:sz w:val="24"/>
          <w:szCs w:val="24"/>
        </w:rPr>
        <w:t>)</w:t>
      </w:r>
      <w:r w:rsidR="003F3778">
        <w:rPr>
          <w:rFonts w:eastAsia="Times New Roman" w:cstheme="minorHAnsi"/>
          <w:sz w:val="24"/>
          <w:szCs w:val="24"/>
        </w:rPr>
        <w:t>:</w:t>
      </w:r>
    </w:p>
    <w:p w14:paraId="35CC2DC0" w14:textId="18441CB6" w:rsidR="003F3778" w:rsidRDefault="006A7618" w:rsidP="00B94BB0">
      <w:pPr>
        <w:pStyle w:val="ListParagraph"/>
        <w:numPr>
          <w:ilvl w:val="0"/>
          <w:numId w:val="53"/>
        </w:numPr>
        <w:spacing w:before="120" w:after="0" w:line="240" w:lineRule="auto"/>
        <w:jc w:val="both"/>
        <w:rPr>
          <w:rFonts w:eastAsia="Times New Roman" w:cstheme="minorHAnsi"/>
          <w:sz w:val="24"/>
          <w:szCs w:val="24"/>
        </w:rPr>
      </w:pPr>
      <w:r w:rsidRPr="006A7618">
        <w:rPr>
          <w:rFonts w:eastAsia="Times New Roman" w:cstheme="minorHAnsi"/>
          <w:sz w:val="24"/>
          <w:szCs w:val="24"/>
        </w:rPr>
        <w:t>Piemaksa par valsts ambulatoro darbu</w:t>
      </w:r>
      <w:r>
        <w:rPr>
          <w:rFonts w:eastAsia="Times New Roman" w:cstheme="minorHAnsi"/>
          <w:sz w:val="24"/>
          <w:szCs w:val="24"/>
        </w:rPr>
        <w:t>;</w:t>
      </w:r>
    </w:p>
    <w:p w14:paraId="080E2F6A" w14:textId="6957B3B9" w:rsidR="006A7618" w:rsidRDefault="00F5106D" w:rsidP="00B94BB0">
      <w:pPr>
        <w:pStyle w:val="ListParagraph"/>
        <w:numPr>
          <w:ilvl w:val="0"/>
          <w:numId w:val="53"/>
        </w:numPr>
        <w:spacing w:before="120" w:after="0" w:line="240" w:lineRule="auto"/>
        <w:jc w:val="both"/>
        <w:rPr>
          <w:rFonts w:eastAsia="Times New Roman" w:cstheme="minorHAnsi"/>
          <w:sz w:val="24"/>
          <w:szCs w:val="24"/>
        </w:rPr>
      </w:pPr>
      <w:r w:rsidRPr="00F5106D">
        <w:rPr>
          <w:rFonts w:eastAsia="Times New Roman" w:cstheme="minorHAnsi"/>
          <w:sz w:val="24"/>
          <w:szCs w:val="24"/>
        </w:rPr>
        <w:t>Atalgojuma mainīgā daļa par ambulatoro darbu</w:t>
      </w:r>
      <w:r w:rsidR="0021008E">
        <w:rPr>
          <w:rFonts w:eastAsia="Times New Roman" w:cstheme="minorHAnsi"/>
          <w:sz w:val="24"/>
          <w:szCs w:val="24"/>
        </w:rPr>
        <w:t>;</w:t>
      </w:r>
    </w:p>
    <w:p w14:paraId="5B207EC2" w14:textId="04E1FF05" w:rsidR="0021008E" w:rsidRDefault="0021008E" w:rsidP="00B94BB0">
      <w:pPr>
        <w:pStyle w:val="ListParagraph"/>
        <w:numPr>
          <w:ilvl w:val="0"/>
          <w:numId w:val="53"/>
        </w:numPr>
        <w:spacing w:before="120" w:after="0" w:line="240" w:lineRule="auto"/>
        <w:jc w:val="both"/>
        <w:rPr>
          <w:rFonts w:eastAsia="Times New Roman" w:cstheme="minorHAnsi"/>
          <w:sz w:val="24"/>
          <w:szCs w:val="24"/>
        </w:rPr>
      </w:pPr>
      <w:r w:rsidRPr="0021008E">
        <w:rPr>
          <w:rFonts w:eastAsia="Times New Roman" w:cstheme="minorHAnsi"/>
          <w:sz w:val="24"/>
          <w:szCs w:val="24"/>
        </w:rPr>
        <w:t>Akordsamaksa par ambulatoro darbu</w:t>
      </w:r>
      <w:r>
        <w:rPr>
          <w:rFonts w:eastAsia="Times New Roman" w:cstheme="minorHAnsi"/>
          <w:sz w:val="24"/>
          <w:szCs w:val="24"/>
        </w:rPr>
        <w:t>;</w:t>
      </w:r>
    </w:p>
    <w:p w14:paraId="1234893C" w14:textId="63D7DCD7" w:rsidR="0021008E" w:rsidRDefault="006C24C6" w:rsidP="00B94BB0">
      <w:pPr>
        <w:pStyle w:val="ListParagraph"/>
        <w:numPr>
          <w:ilvl w:val="0"/>
          <w:numId w:val="53"/>
        </w:numPr>
        <w:spacing w:before="120" w:after="0" w:line="240" w:lineRule="auto"/>
        <w:jc w:val="both"/>
        <w:rPr>
          <w:rFonts w:eastAsia="Times New Roman" w:cstheme="minorHAnsi"/>
          <w:sz w:val="24"/>
          <w:szCs w:val="24"/>
        </w:rPr>
      </w:pPr>
      <w:r w:rsidRPr="006C24C6">
        <w:rPr>
          <w:rFonts w:eastAsia="Times New Roman" w:cstheme="minorHAnsi"/>
          <w:sz w:val="24"/>
          <w:szCs w:val="24"/>
        </w:rPr>
        <w:t>Piemaksa par maksas ambulatorajiem pak</w:t>
      </w:r>
      <w:r>
        <w:rPr>
          <w:rFonts w:eastAsia="Times New Roman" w:cstheme="minorHAnsi"/>
          <w:sz w:val="24"/>
          <w:szCs w:val="24"/>
        </w:rPr>
        <w:t>a</w:t>
      </w:r>
      <w:r w:rsidRPr="006C24C6">
        <w:rPr>
          <w:rFonts w:eastAsia="Times New Roman" w:cstheme="minorHAnsi"/>
          <w:sz w:val="24"/>
          <w:szCs w:val="24"/>
        </w:rPr>
        <w:t>lpojumiem</w:t>
      </w:r>
      <w:r w:rsidR="00293CF3">
        <w:rPr>
          <w:rFonts w:eastAsia="Times New Roman" w:cstheme="minorHAnsi"/>
          <w:sz w:val="24"/>
          <w:szCs w:val="24"/>
        </w:rPr>
        <w:t>;</w:t>
      </w:r>
    </w:p>
    <w:p w14:paraId="466E17ED" w14:textId="10E6FFA0" w:rsidR="006C24C6" w:rsidRDefault="00CC61B1" w:rsidP="00B94BB0">
      <w:pPr>
        <w:pStyle w:val="ListParagraph"/>
        <w:numPr>
          <w:ilvl w:val="0"/>
          <w:numId w:val="53"/>
        </w:numPr>
        <w:spacing w:before="120" w:after="0" w:line="240" w:lineRule="auto"/>
        <w:jc w:val="both"/>
        <w:rPr>
          <w:rFonts w:eastAsia="Times New Roman" w:cstheme="minorHAnsi"/>
          <w:sz w:val="24"/>
          <w:szCs w:val="24"/>
        </w:rPr>
      </w:pPr>
      <w:r w:rsidRPr="00CC61B1">
        <w:rPr>
          <w:rFonts w:eastAsia="Times New Roman" w:cstheme="minorHAnsi"/>
          <w:sz w:val="24"/>
          <w:szCs w:val="24"/>
        </w:rPr>
        <w:t>Prēmijas/naudas balvas</w:t>
      </w:r>
      <w:r w:rsidR="00293CF3">
        <w:rPr>
          <w:rFonts w:eastAsia="Times New Roman" w:cstheme="minorHAnsi"/>
          <w:sz w:val="24"/>
          <w:szCs w:val="24"/>
        </w:rPr>
        <w:t>;</w:t>
      </w:r>
      <w:r w:rsidRPr="00CC61B1">
        <w:rPr>
          <w:rFonts w:eastAsia="Times New Roman" w:cstheme="minorHAnsi"/>
          <w:sz w:val="24"/>
          <w:szCs w:val="24"/>
        </w:rPr>
        <w:t xml:space="preserve"> </w:t>
      </w:r>
    </w:p>
    <w:p w14:paraId="79E2656D" w14:textId="1618312B" w:rsidR="0026477D" w:rsidRDefault="0026477D" w:rsidP="00B94BB0">
      <w:pPr>
        <w:pStyle w:val="ListParagraph"/>
        <w:numPr>
          <w:ilvl w:val="0"/>
          <w:numId w:val="53"/>
        </w:numPr>
        <w:spacing w:before="120" w:after="0" w:line="240" w:lineRule="auto"/>
        <w:jc w:val="both"/>
        <w:rPr>
          <w:rFonts w:eastAsia="Times New Roman" w:cstheme="minorHAnsi"/>
          <w:sz w:val="24"/>
          <w:szCs w:val="24"/>
        </w:rPr>
      </w:pPr>
      <w:r w:rsidRPr="0026477D">
        <w:rPr>
          <w:rFonts w:eastAsia="Times New Roman" w:cstheme="minorHAnsi"/>
          <w:sz w:val="24"/>
          <w:szCs w:val="24"/>
        </w:rPr>
        <w:t>Piemaksa par darbu dienas stacionārā</w:t>
      </w:r>
      <w:r w:rsidR="00293CF3">
        <w:rPr>
          <w:rFonts w:eastAsia="Times New Roman" w:cstheme="minorHAnsi"/>
          <w:sz w:val="24"/>
          <w:szCs w:val="24"/>
        </w:rPr>
        <w:t>;</w:t>
      </w:r>
      <w:r w:rsidRPr="0026477D">
        <w:rPr>
          <w:rFonts w:eastAsia="Times New Roman" w:cstheme="minorHAnsi"/>
          <w:sz w:val="24"/>
          <w:szCs w:val="24"/>
        </w:rPr>
        <w:t xml:space="preserve"> </w:t>
      </w:r>
    </w:p>
    <w:p w14:paraId="0C863C91" w14:textId="20183CF2" w:rsidR="00F64174" w:rsidRPr="006A7618" w:rsidRDefault="00F64174" w:rsidP="00B94BB0">
      <w:pPr>
        <w:pStyle w:val="ListParagraph"/>
        <w:numPr>
          <w:ilvl w:val="0"/>
          <w:numId w:val="53"/>
        </w:numPr>
        <w:spacing w:before="120" w:after="0" w:line="240" w:lineRule="auto"/>
        <w:jc w:val="both"/>
        <w:rPr>
          <w:rFonts w:eastAsia="Times New Roman" w:cstheme="minorHAnsi"/>
          <w:sz w:val="24"/>
          <w:szCs w:val="24"/>
        </w:rPr>
      </w:pPr>
      <w:r w:rsidRPr="00F64174">
        <w:rPr>
          <w:rFonts w:eastAsia="Times New Roman" w:cstheme="minorHAnsi"/>
          <w:sz w:val="24"/>
          <w:szCs w:val="24"/>
        </w:rPr>
        <w:t>Piemaksa no stacionārajiem maksas pakalpojumiem</w:t>
      </w:r>
      <w:r>
        <w:rPr>
          <w:rFonts w:eastAsia="Times New Roman" w:cstheme="minorHAnsi"/>
          <w:sz w:val="24"/>
          <w:szCs w:val="24"/>
        </w:rPr>
        <w:t>;</w:t>
      </w:r>
    </w:p>
    <w:p w14:paraId="09B990A4" w14:textId="75FA4F45" w:rsidR="003E30D9" w:rsidRDefault="003E30D9" w:rsidP="00B94BB0">
      <w:pPr>
        <w:pStyle w:val="ListParagraph"/>
        <w:numPr>
          <w:ilvl w:val="0"/>
          <w:numId w:val="53"/>
        </w:numPr>
        <w:spacing w:before="120" w:after="0" w:line="240" w:lineRule="auto"/>
        <w:jc w:val="both"/>
        <w:rPr>
          <w:rFonts w:eastAsia="Times New Roman" w:cstheme="minorHAnsi"/>
          <w:sz w:val="24"/>
          <w:szCs w:val="24"/>
        </w:rPr>
      </w:pPr>
      <w:r w:rsidRPr="003E30D9">
        <w:rPr>
          <w:rFonts w:eastAsia="Times New Roman" w:cstheme="minorHAnsi"/>
          <w:sz w:val="24"/>
          <w:szCs w:val="24"/>
        </w:rPr>
        <w:t>Piemaksa par veiktajām operācijām</w:t>
      </w:r>
      <w:r w:rsidR="00293CF3">
        <w:rPr>
          <w:rFonts w:eastAsia="Times New Roman" w:cstheme="minorHAnsi"/>
          <w:sz w:val="24"/>
          <w:szCs w:val="24"/>
        </w:rPr>
        <w:t>;</w:t>
      </w:r>
      <w:r w:rsidRPr="003E30D9">
        <w:rPr>
          <w:rFonts w:eastAsia="Times New Roman" w:cstheme="minorHAnsi"/>
          <w:sz w:val="24"/>
          <w:szCs w:val="24"/>
        </w:rPr>
        <w:t xml:space="preserve"> </w:t>
      </w:r>
    </w:p>
    <w:p w14:paraId="496A98AD" w14:textId="2711971F" w:rsidR="003E30D9" w:rsidRDefault="00D45CCB" w:rsidP="00B94BB0">
      <w:pPr>
        <w:pStyle w:val="ListParagraph"/>
        <w:numPr>
          <w:ilvl w:val="0"/>
          <w:numId w:val="53"/>
        </w:numPr>
        <w:spacing w:before="120" w:after="0" w:line="240" w:lineRule="auto"/>
        <w:jc w:val="both"/>
        <w:rPr>
          <w:rFonts w:eastAsia="Times New Roman" w:cstheme="minorHAnsi"/>
          <w:sz w:val="24"/>
          <w:szCs w:val="24"/>
        </w:rPr>
      </w:pPr>
      <w:r w:rsidRPr="00D45CCB">
        <w:rPr>
          <w:rFonts w:eastAsia="Times New Roman" w:cstheme="minorHAnsi"/>
          <w:sz w:val="24"/>
          <w:szCs w:val="24"/>
        </w:rPr>
        <w:t>Piemaksa par darbu ar rezidentiem</w:t>
      </w:r>
      <w:r w:rsidR="00293CF3">
        <w:rPr>
          <w:rFonts w:eastAsia="Times New Roman" w:cstheme="minorHAnsi"/>
          <w:sz w:val="24"/>
          <w:szCs w:val="24"/>
        </w:rPr>
        <w:t>;</w:t>
      </w:r>
    </w:p>
    <w:p w14:paraId="77E8C133" w14:textId="6F10F82B" w:rsidR="00F71819" w:rsidRDefault="00F71819"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Piemaksa par papildu darbu</w:t>
      </w:r>
      <w:r w:rsidR="00293CF3">
        <w:rPr>
          <w:rFonts w:eastAsia="Times New Roman" w:cstheme="minorHAnsi"/>
          <w:sz w:val="24"/>
          <w:szCs w:val="24"/>
        </w:rPr>
        <w:t>;</w:t>
      </w:r>
      <w:r w:rsidRPr="00F71819">
        <w:rPr>
          <w:rFonts w:eastAsia="Times New Roman" w:cstheme="minorHAnsi"/>
          <w:sz w:val="24"/>
          <w:szCs w:val="24"/>
        </w:rPr>
        <w:t xml:space="preserve"> </w:t>
      </w:r>
    </w:p>
    <w:p w14:paraId="2939E76A" w14:textId="77777777" w:rsidR="00633116" w:rsidRDefault="00FA2024"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Piemaksa par intensitāti</w:t>
      </w:r>
      <w:r w:rsidR="00633116">
        <w:rPr>
          <w:rFonts w:eastAsia="Times New Roman" w:cstheme="minorHAnsi"/>
          <w:sz w:val="24"/>
          <w:szCs w:val="24"/>
        </w:rPr>
        <w:t>;</w:t>
      </w:r>
    </w:p>
    <w:p w14:paraId="13B4E27D" w14:textId="7718E2A6" w:rsidR="00F64174" w:rsidRDefault="00633116"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Speciālā piemaksa</w:t>
      </w:r>
      <w:r w:rsidR="00F17674">
        <w:rPr>
          <w:rFonts w:eastAsia="Times New Roman" w:cstheme="minorHAnsi"/>
          <w:sz w:val="24"/>
          <w:szCs w:val="24"/>
        </w:rPr>
        <w:t>;</w:t>
      </w:r>
    </w:p>
    <w:p w14:paraId="10BC030D" w14:textId="16C8F66E" w:rsidR="00F17674" w:rsidRPr="00F17674" w:rsidRDefault="00F17674"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Materiālie pabalsti</w:t>
      </w:r>
      <w:r>
        <w:rPr>
          <w:rFonts w:eastAsia="Times New Roman" w:cstheme="minorHAnsi"/>
          <w:sz w:val="24"/>
          <w:szCs w:val="24"/>
        </w:rPr>
        <w:t>.</w:t>
      </w:r>
    </w:p>
    <w:p w14:paraId="4B06955A" w14:textId="7C230459" w:rsidR="00FB5DAE" w:rsidRDefault="008F108B" w:rsidP="007B59AF">
      <w:pPr>
        <w:spacing w:before="120" w:after="0" w:line="240" w:lineRule="auto"/>
        <w:jc w:val="both"/>
        <w:rPr>
          <w:rFonts w:eastAsia="Times New Roman" w:cstheme="minorHAnsi"/>
          <w:sz w:val="24"/>
          <w:szCs w:val="24"/>
        </w:rPr>
      </w:pPr>
      <w:r w:rsidRPr="002B43A3">
        <w:rPr>
          <w:rFonts w:eastAsia="Times New Roman" w:cstheme="minorHAnsi"/>
          <w:sz w:val="24"/>
          <w:szCs w:val="24"/>
        </w:rPr>
        <w:t xml:space="preserve">Datu analīze </w:t>
      </w:r>
      <w:r w:rsidR="00B70AD7" w:rsidRPr="002B43A3">
        <w:rPr>
          <w:rFonts w:eastAsia="Times New Roman" w:cstheme="minorHAnsi"/>
          <w:sz w:val="24"/>
          <w:szCs w:val="24"/>
        </w:rPr>
        <w:t xml:space="preserve">parāda, ka pašlaik darba samaksas mainīgo elementu </w:t>
      </w:r>
      <w:r w:rsidR="00E55148" w:rsidRPr="002B43A3">
        <w:rPr>
          <w:rFonts w:eastAsia="Times New Roman" w:cstheme="minorHAnsi"/>
          <w:sz w:val="24"/>
          <w:szCs w:val="24"/>
        </w:rPr>
        <w:t xml:space="preserve">lielākoties </w:t>
      </w:r>
      <w:r w:rsidR="00B70AD7" w:rsidRPr="002B43A3">
        <w:rPr>
          <w:rFonts w:eastAsia="Times New Roman" w:cstheme="minorHAnsi"/>
          <w:sz w:val="24"/>
          <w:szCs w:val="24"/>
        </w:rPr>
        <w:t>veido dažādi sam</w:t>
      </w:r>
      <w:r w:rsidR="00650D62" w:rsidRPr="002B43A3">
        <w:rPr>
          <w:rFonts w:eastAsia="Times New Roman" w:cstheme="minorHAnsi"/>
          <w:sz w:val="24"/>
          <w:szCs w:val="24"/>
        </w:rPr>
        <w:t xml:space="preserve">aksas </w:t>
      </w:r>
      <w:r w:rsidR="003C09BC" w:rsidRPr="002B43A3">
        <w:rPr>
          <w:rFonts w:eastAsia="Times New Roman" w:cstheme="minorHAnsi"/>
          <w:sz w:val="24"/>
          <w:szCs w:val="24"/>
        </w:rPr>
        <w:t>veidi</w:t>
      </w:r>
      <w:r w:rsidR="00650D62" w:rsidRPr="002B43A3">
        <w:rPr>
          <w:rFonts w:eastAsia="Times New Roman" w:cstheme="minorHAnsi"/>
          <w:sz w:val="24"/>
          <w:szCs w:val="24"/>
        </w:rPr>
        <w:t xml:space="preserve"> </w:t>
      </w:r>
      <w:r w:rsidR="00650D62" w:rsidRPr="002B43A3">
        <w:rPr>
          <w:rFonts w:eastAsia="Times New Roman" w:cstheme="minorHAnsi"/>
          <w:b/>
          <w:sz w:val="24"/>
          <w:szCs w:val="24"/>
        </w:rPr>
        <w:t>par paveikto darba apjomu</w:t>
      </w:r>
      <w:r w:rsidR="00650D62" w:rsidRPr="002B43A3">
        <w:rPr>
          <w:rFonts w:eastAsia="Times New Roman" w:cstheme="minorHAnsi"/>
          <w:sz w:val="24"/>
          <w:szCs w:val="24"/>
        </w:rPr>
        <w:t>, kas piemaksas veidā tiek izmaksāt</w:t>
      </w:r>
      <w:r w:rsidR="00E30838" w:rsidRPr="002B43A3">
        <w:rPr>
          <w:rFonts w:eastAsia="Times New Roman" w:cstheme="minorHAnsi"/>
          <w:sz w:val="24"/>
          <w:szCs w:val="24"/>
        </w:rPr>
        <w:t>i</w:t>
      </w:r>
      <w:r w:rsidR="00650D62" w:rsidRPr="002B43A3">
        <w:rPr>
          <w:rFonts w:eastAsia="Times New Roman" w:cstheme="minorHAnsi"/>
          <w:sz w:val="24"/>
          <w:szCs w:val="24"/>
        </w:rPr>
        <w:t xml:space="preserve"> atšķirīgo finansēšanas </w:t>
      </w:r>
      <w:r w:rsidR="008B2126" w:rsidRPr="002B43A3">
        <w:rPr>
          <w:rFonts w:eastAsia="Times New Roman" w:cstheme="minorHAnsi"/>
          <w:sz w:val="24"/>
          <w:szCs w:val="24"/>
        </w:rPr>
        <w:t>avotu</w:t>
      </w:r>
      <w:r w:rsidR="00650D62" w:rsidRPr="002B43A3">
        <w:rPr>
          <w:rFonts w:eastAsia="Times New Roman" w:cstheme="minorHAnsi"/>
          <w:sz w:val="24"/>
          <w:szCs w:val="24"/>
        </w:rPr>
        <w:t xml:space="preserve"> dēļ (valsts apmaksāts vai maksas pakalpojums); atšķirīgo tarifu dēļ (stacionārais</w:t>
      </w:r>
      <w:r w:rsidR="00D91563" w:rsidRPr="002B43A3">
        <w:rPr>
          <w:rFonts w:eastAsia="Times New Roman" w:cstheme="minorHAnsi"/>
          <w:sz w:val="24"/>
          <w:szCs w:val="24"/>
        </w:rPr>
        <w:t>, dienas stacionāra</w:t>
      </w:r>
      <w:r w:rsidR="00650D62" w:rsidRPr="002B43A3">
        <w:rPr>
          <w:rFonts w:eastAsia="Times New Roman" w:cstheme="minorHAnsi"/>
          <w:sz w:val="24"/>
          <w:szCs w:val="24"/>
        </w:rPr>
        <w:t xml:space="preserve"> vai ambulatorais pakalpojums) vai </w:t>
      </w:r>
      <w:r w:rsidR="009C107C" w:rsidRPr="002B43A3">
        <w:rPr>
          <w:rFonts w:eastAsia="Times New Roman" w:cstheme="minorHAnsi"/>
          <w:sz w:val="24"/>
          <w:szCs w:val="24"/>
        </w:rPr>
        <w:t>atšķirīga</w:t>
      </w:r>
      <w:r w:rsidR="009C107C">
        <w:rPr>
          <w:rFonts w:eastAsia="Times New Roman" w:cstheme="minorHAnsi"/>
          <w:sz w:val="24"/>
          <w:szCs w:val="24"/>
        </w:rPr>
        <w:t xml:space="preserve"> pakalpojuma apmaksas </w:t>
      </w:r>
      <w:r w:rsidR="009237FB">
        <w:rPr>
          <w:rFonts w:eastAsia="Times New Roman" w:cstheme="minorHAnsi"/>
          <w:sz w:val="24"/>
          <w:szCs w:val="24"/>
        </w:rPr>
        <w:t>veida dēļ (</w:t>
      </w:r>
      <w:r w:rsidR="00200109">
        <w:rPr>
          <w:rFonts w:eastAsia="Times New Roman" w:cstheme="minorHAnsi"/>
          <w:sz w:val="24"/>
          <w:szCs w:val="24"/>
        </w:rPr>
        <w:t>NVD līgumā noteikt</w:t>
      </w:r>
      <w:r w:rsidR="00E11BDD">
        <w:rPr>
          <w:rFonts w:eastAsia="Times New Roman" w:cstheme="minorHAnsi"/>
          <w:sz w:val="24"/>
          <w:szCs w:val="24"/>
        </w:rPr>
        <w:t>ie</w:t>
      </w:r>
      <w:r w:rsidR="00200109">
        <w:rPr>
          <w:rFonts w:eastAsia="Times New Roman" w:cstheme="minorHAnsi"/>
          <w:sz w:val="24"/>
          <w:szCs w:val="24"/>
        </w:rPr>
        <w:t xml:space="preserve"> fiksēt</w:t>
      </w:r>
      <w:r w:rsidR="00E36A90">
        <w:rPr>
          <w:rFonts w:eastAsia="Times New Roman" w:cstheme="minorHAnsi"/>
          <w:sz w:val="24"/>
          <w:szCs w:val="24"/>
        </w:rPr>
        <w:t>ie maksājumi</w:t>
      </w:r>
      <w:r w:rsidR="001B0C64">
        <w:rPr>
          <w:rFonts w:eastAsia="Times New Roman" w:cstheme="minorHAnsi"/>
          <w:sz w:val="24"/>
          <w:szCs w:val="24"/>
        </w:rPr>
        <w:t xml:space="preserve"> tiek apmaksāti neatkarīgi no apjoma</w:t>
      </w:r>
      <w:r w:rsidR="00E36A90">
        <w:rPr>
          <w:rFonts w:eastAsia="Times New Roman" w:cstheme="minorHAnsi"/>
          <w:sz w:val="24"/>
          <w:szCs w:val="24"/>
        </w:rPr>
        <w:t>, vai no pakalpojuma apjoma atkarīg</w:t>
      </w:r>
      <w:r w:rsidR="00AE43C1">
        <w:rPr>
          <w:rFonts w:eastAsia="Times New Roman" w:cstheme="minorHAnsi"/>
          <w:sz w:val="24"/>
          <w:szCs w:val="24"/>
        </w:rPr>
        <w:t>ā apmaksa</w:t>
      </w:r>
      <w:r w:rsidR="00245CFE">
        <w:rPr>
          <w:rFonts w:eastAsia="Times New Roman" w:cstheme="minorHAnsi"/>
          <w:sz w:val="24"/>
          <w:szCs w:val="24"/>
        </w:rPr>
        <w:t>s veidi</w:t>
      </w:r>
      <w:r w:rsidR="00CF5597">
        <w:rPr>
          <w:rFonts w:eastAsia="Times New Roman" w:cstheme="minorHAnsi"/>
          <w:sz w:val="24"/>
          <w:szCs w:val="24"/>
        </w:rPr>
        <w:t>,</w:t>
      </w:r>
      <w:r w:rsidR="008969E0">
        <w:rPr>
          <w:rFonts w:eastAsia="Times New Roman" w:cstheme="minorHAnsi"/>
          <w:sz w:val="24"/>
          <w:szCs w:val="24"/>
        </w:rPr>
        <w:t xml:space="preserve"> kas ārstniecības iestādei</w:t>
      </w:r>
      <w:r w:rsidR="00C529BA">
        <w:rPr>
          <w:rFonts w:eastAsia="Times New Roman" w:cstheme="minorHAnsi"/>
          <w:sz w:val="24"/>
          <w:szCs w:val="24"/>
        </w:rPr>
        <w:t xml:space="preserve"> </w:t>
      </w:r>
      <w:r w:rsidR="002B43A3">
        <w:rPr>
          <w:rFonts w:eastAsia="Times New Roman" w:cstheme="minorHAnsi"/>
          <w:sz w:val="24"/>
          <w:szCs w:val="24"/>
        </w:rPr>
        <w:t>liek motivēt darbiniekus sasniegt noteiktu pakalpojuma apjomu).</w:t>
      </w:r>
      <w:r w:rsidR="009C107C">
        <w:rPr>
          <w:rFonts w:eastAsia="Times New Roman" w:cstheme="minorHAnsi"/>
          <w:sz w:val="24"/>
          <w:szCs w:val="24"/>
        </w:rPr>
        <w:t xml:space="preserve"> </w:t>
      </w:r>
      <w:r w:rsidR="00650D62">
        <w:rPr>
          <w:rFonts w:eastAsia="Times New Roman" w:cstheme="minorHAnsi"/>
          <w:sz w:val="24"/>
          <w:szCs w:val="24"/>
        </w:rPr>
        <w:t xml:space="preserve"> </w:t>
      </w:r>
    </w:p>
    <w:p w14:paraId="6D6C5B41" w14:textId="5667D5E1" w:rsidR="006F4992" w:rsidRDefault="00237D3E" w:rsidP="007B59AF">
      <w:pPr>
        <w:spacing w:before="120" w:after="0" w:line="240" w:lineRule="auto"/>
        <w:jc w:val="both"/>
        <w:rPr>
          <w:rFonts w:eastAsia="Times New Roman" w:cstheme="minorHAnsi"/>
          <w:sz w:val="24"/>
          <w:szCs w:val="24"/>
        </w:rPr>
      </w:pPr>
      <w:r>
        <w:rPr>
          <w:rFonts w:eastAsia="Times New Roman" w:cstheme="minorHAnsi"/>
          <w:sz w:val="24"/>
          <w:szCs w:val="24"/>
        </w:rPr>
        <w:t xml:space="preserve">Turpretim darba grupas piedāvātajā modelī mainīgā daļa tiek paredzēta kā samaksa par noteiktu darba kvalitātes </w:t>
      </w:r>
      <w:r w:rsidR="008918C6">
        <w:rPr>
          <w:rFonts w:eastAsia="Times New Roman" w:cstheme="minorHAnsi"/>
          <w:sz w:val="24"/>
          <w:szCs w:val="24"/>
        </w:rPr>
        <w:t>standartu izpildi un struktūrvienības mērķu sasniegšanu</w:t>
      </w:r>
      <w:r w:rsidR="0021302A">
        <w:rPr>
          <w:rFonts w:eastAsia="Times New Roman" w:cstheme="minorHAnsi"/>
          <w:sz w:val="24"/>
          <w:szCs w:val="24"/>
        </w:rPr>
        <w:t>, un šāda pieeja šobrīd darbojas praksē tikai vienā no testa slimnīcām.</w:t>
      </w:r>
    </w:p>
    <w:p w14:paraId="3DE726A3" w14:textId="57909E95" w:rsidR="006F4992" w:rsidRDefault="006F4992" w:rsidP="007B59AF">
      <w:pPr>
        <w:spacing w:before="120" w:after="0" w:line="240" w:lineRule="auto"/>
        <w:jc w:val="both"/>
        <w:rPr>
          <w:rFonts w:eastAsia="Times New Roman" w:cstheme="minorHAnsi"/>
          <w:sz w:val="24"/>
          <w:szCs w:val="24"/>
        </w:rPr>
      </w:pPr>
      <w:r>
        <w:rPr>
          <w:rFonts w:eastAsia="Times New Roman" w:cstheme="minorHAnsi"/>
          <w:sz w:val="24"/>
          <w:szCs w:val="24"/>
        </w:rPr>
        <w:t>Tāpēc jautājumi, uz kuriem būtu nepieciešams rast atbildes, ieviešot jaunu atalgojuma modeli ārstniecības personām:</w:t>
      </w:r>
    </w:p>
    <w:p w14:paraId="63682466" w14:textId="127FA0BD" w:rsidR="00691567"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1. Vai nepieciešams veidot ar darba kvalitāti un sasniegtajiem rezultātiem saistītu mainīgās daļas elementu atalgojumā</w:t>
      </w:r>
      <w:r w:rsidR="00683AE6">
        <w:rPr>
          <w:rFonts w:eastAsia="Times New Roman" w:cstheme="minorHAnsi"/>
          <w:sz w:val="24"/>
          <w:szCs w:val="24"/>
        </w:rPr>
        <w:t>?</w:t>
      </w:r>
    </w:p>
    <w:p w14:paraId="7824CD6A" w14:textId="67172830" w:rsidR="005E00E2"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 xml:space="preserve">2. Ja tāds tiek veidots, kādi ir vispārējie principi un </w:t>
      </w:r>
      <w:r w:rsidR="00EF41E8">
        <w:rPr>
          <w:rFonts w:eastAsia="Times New Roman" w:cstheme="minorHAnsi"/>
          <w:sz w:val="24"/>
          <w:szCs w:val="24"/>
        </w:rPr>
        <w:t xml:space="preserve">kārtība, lai </w:t>
      </w:r>
      <w:r>
        <w:rPr>
          <w:rFonts w:eastAsia="Times New Roman" w:cstheme="minorHAnsi"/>
          <w:sz w:val="24"/>
          <w:szCs w:val="24"/>
        </w:rPr>
        <w:t xml:space="preserve"> </w:t>
      </w:r>
      <w:r w:rsidR="00EF41E8">
        <w:rPr>
          <w:rFonts w:eastAsia="Times New Roman" w:cstheme="minorHAnsi"/>
          <w:sz w:val="24"/>
          <w:szCs w:val="24"/>
        </w:rPr>
        <w:t>neveidotos negatīva ietekme uz darba izpildi un darba ētiku (piemēram, darbinieks atsakās veikt darbu, par kuru nav iespējams saņemt papildu samaksu vai kurš tiek zemāk novērtēts)</w:t>
      </w:r>
      <w:r w:rsidR="00F274B4">
        <w:rPr>
          <w:rFonts w:eastAsia="Times New Roman" w:cstheme="minorHAnsi"/>
          <w:sz w:val="24"/>
          <w:szCs w:val="24"/>
        </w:rPr>
        <w:t>?</w:t>
      </w:r>
      <w:r w:rsidR="005E00E2">
        <w:rPr>
          <w:rFonts w:eastAsia="Times New Roman" w:cstheme="minorHAnsi"/>
          <w:sz w:val="24"/>
          <w:szCs w:val="24"/>
        </w:rPr>
        <w:t>;</w:t>
      </w:r>
    </w:p>
    <w:p w14:paraId="4814A17F" w14:textId="11C5143A" w:rsidR="002A74C3" w:rsidRDefault="005E00E2" w:rsidP="00691567">
      <w:pPr>
        <w:spacing w:before="120" w:after="0" w:line="240" w:lineRule="auto"/>
        <w:jc w:val="both"/>
        <w:rPr>
          <w:rFonts w:eastAsia="Times New Roman" w:cstheme="minorHAnsi"/>
          <w:sz w:val="24"/>
          <w:szCs w:val="24"/>
        </w:rPr>
      </w:pPr>
      <w:r>
        <w:rPr>
          <w:rFonts w:eastAsia="Times New Roman" w:cstheme="minorHAnsi"/>
          <w:sz w:val="24"/>
          <w:szCs w:val="24"/>
        </w:rPr>
        <w:lastRenderedPageBreak/>
        <w:t>3. Vai ir pamatoti</w:t>
      </w:r>
      <w:r w:rsidR="002A74C3">
        <w:rPr>
          <w:rFonts w:eastAsia="Times New Roman" w:cstheme="minorHAnsi"/>
          <w:sz w:val="24"/>
          <w:szCs w:val="24"/>
        </w:rPr>
        <w:t xml:space="preserve"> maksāt daudzveidīgas piemaksas par darbu, kas ieti</w:t>
      </w:r>
      <w:r w:rsidR="00E83E99">
        <w:rPr>
          <w:rFonts w:eastAsia="Times New Roman" w:cstheme="minorHAnsi"/>
          <w:sz w:val="24"/>
          <w:szCs w:val="24"/>
        </w:rPr>
        <w:t>l</w:t>
      </w:r>
      <w:r w:rsidR="002A74C3">
        <w:rPr>
          <w:rFonts w:eastAsia="Times New Roman" w:cstheme="minorHAnsi"/>
          <w:sz w:val="24"/>
          <w:szCs w:val="24"/>
        </w:rPr>
        <w:t xml:space="preserve">pst </w:t>
      </w:r>
      <w:r w:rsidR="00E83E99">
        <w:rPr>
          <w:rFonts w:eastAsia="Times New Roman" w:cstheme="minorHAnsi"/>
          <w:sz w:val="24"/>
          <w:szCs w:val="24"/>
        </w:rPr>
        <w:t>ārstniecības personas</w:t>
      </w:r>
      <w:r w:rsidR="002A74C3">
        <w:rPr>
          <w:rFonts w:eastAsia="Times New Roman" w:cstheme="minorHAnsi"/>
          <w:sz w:val="24"/>
          <w:szCs w:val="24"/>
        </w:rPr>
        <w:t xml:space="preserve"> pilna laika ekvivalentā</w:t>
      </w:r>
      <w:r w:rsidR="00E83E99">
        <w:rPr>
          <w:rFonts w:eastAsia="Times New Roman" w:cstheme="minorHAnsi"/>
          <w:sz w:val="24"/>
          <w:szCs w:val="24"/>
        </w:rPr>
        <w:t>? Kā būtu jāmainās nozares fina</w:t>
      </w:r>
      <w:r w:rsidR="00434AD8">
        <w:rPr>
          <w:rFonts w:eastAsia="Times New Roman" w:cstheme="minorHAnsi"/>
          <w:sz w:val="24"/>
          <w:szCs w:val="24"/>
        </w:rPr>
        <w:t>nsēšanas s</w:t>
      </w:r>
      <w:r w:rsidR="00E83E99">
        <w:rPr>
          <w:rFonts w:eastAsia="Times New Roman" w:cstheme="minorHAnsi"/>
          <w:sz w:val="24"/>
          <w:szCs w:val="24"/>
        </w:rPr>
        <w:t>istēmai,</w:t>
      </w:r>
      <w:r w:rsidR="00434AD8">
        <w:rPr>
          <w:rFonts w:eastAsia="Times New Roman" w:cstheme="minorHAnsi"/>
          <w:sz w:val="24"/>
          <w:szCs w:val="24"/>
        </w:rPr>
        <w:t xml:space="preserve"> lai tas nebūtu nepieciešams?</w:t>
      </w:r>
      <w:r w:rsidR="00E83E99">
        <w:rPr>
          <w:rFonts w:eastAsia="Times New Roman" w:cstheme="minorHAnsi"/>
          <w:sz w:val="24"/>
          <w:szCs w:val="24"/>
        </w:rPr>
        <w:t xml:space="preserve"> </w:t>
      </w:r>
    </w:p>
    <w:p w14:paraId="2300205C" w14:textId="4AFF076A" w:rsidR="00FF4D97" w:rsidRDefault="00683AE6" w:rsidP="003E0912">
      <w:pPr>
        <w:spacing w:before="120" w:after="0" w:line="240" w:lineRule="auto"/>
        <w:jc w:val="both"/>
        <w:rPr>
          <w:sz w:val="24"/>
          <w:szCs w:val="24"/>
        </w:rPr>
      </w:pPr>
      <w:r>
        <w:rPr>
          <w:rFonts w:eastAsia="Times New Roman" w:cstheme="minorHAnsi"/>
          <w:sz w:val="24"/>
          <w:szCs w:val="24"/>
        </w:rPr>
        <w:t>Uz šiem jautājumiem jārod atbildes tālākajā modeļa izstrādes un ieviešanas procesā</w:t>
      </w:r>
      <w:r w:rsidR="0070548D">
        <w:rPr>
          <w:rFonts w:eastAsia="Times New Roman" w:cstheme="minorHAnsi"/>
          <w:sz w:val="24"/>
          <w:szCs w:val="24"/>
        </w:rPr>
        <w:t xml:space="preserve">, ņemot vērā arī jaunākās tendences “atalgojuma par sniegumu” (angļu val.: </w:t>
      </w:r>
      <w:r w:rsidR="0070548D" w:rsidRPr="00CA48DF">
        <w:rPr>
          <w:rFonts w:eastAsia="Times New Roman" w:cstheme="minorHAnsi"/>
          <w:i/>
          <w:iCs/>
          <w:sz w:val="24"/>
          <w:szCs w:val="24"/>
        </w:rPr>
        <w:t>performance related pay</w:t>
      </w:r>
      <w:r w:rsidR="00F15CF6">
        <w:rPr>
          <w:rFonts w:eastAsia="Times New Roman" w:cstheme="minorHAnsi"/>
          <w:sz w:val="24"/>
          <w:szCs w:val="24"/>
        </w:rPr>
        <w:t>) tendenc</w:t>
      </w:r>
      <w:r w:rsidR="00D82CAF">
        <w:rPr>
          <w:rFonts w:eastAsia="Times New Roman" w:cstheme="minorHAnsi"/>
          <w:sz w:val="24"/>
          <w:szCs w:val="24"/>
        </w:rPr>
        <w:t>ēs</w:t>
      </w:r>
      <w:r w:rsidR="00F15CF6">
        <w:rPr>
          <w:rFonts w:eastAsia="Times New Roman" w:cstheme="minorHAnsi"/>
          <w:sz w:val="24"/>
          <w:szCs w:val="24"/>
        </w:rPr>
        <w:t xml:space="preserve">. Piemēram, </w:t>
      </w:r>
      <w:r w:rsidR="002C4A8F">
        <w:rPr>
          <w:sz w:val="24"/>
          <w:szCs w:val="24"/>
        </w:rPr>
        <w:t>CIPD pētījum</w:t>
      </w:r>
      <w:r w:rsidR="00D82CAF">
        <w:rPr>
          <w:sz w:val="24"/>
          <w:szCs w:val="24"/>
        </w:rPr>
        <w:t>a</w:t>
      </w:r>
      <w:r w:rsidR="002C4A8F">
        <w:rPr>
          <w:sz w:val="24"/>
          <w:szCs w:val="24"/>
        </w:rPr>
        <w:t xml:space="preserve"> “Reward </w:t>
      </w:r>
      <w:r w:rsidR="001D7A99">
        <w:rPr>
          <w:sz w:val="24"/>
          <w:szCs w:val="24"/>
        </w:rPr>
        <w:t>M</w:t>
      </w:r>
      <w:r w:rsidR="002C4A8F">
        <w:rPr>
          <w:sz w:val="24"/>
          <w:szCs w:val="24"/>
        </w:rPr>
        <w:t xml:space="preserve">anagement </w:t>
      </w:r>
      <w:r w:rsidR="001D7A99">
        <w:rPr>
          <w:sz w:val="24"/>
          <w:szCs w:val="24"/>
        </w:rPr>
        <w:t>R</w:t>
      </w:r>
      <w:r w:rsidR="002C4A8F">
        <w:rPr>
          <w:sz w:val="24"/>
          <w:szCs w:val="24"/>
        </w:rPr>
        <w:t>eport 2019”</w:t>
      </w:r>
      <w:r w:rsidR="006046E4" w:rsidRPr="006046E4">
        <w:rPr>
          <w:rStyle w:val="FootnoteReference"/>
          <w:sz w:val="24"/>
          <w:szCs w:val="24"/>
        </w:rPr>
        <w:footnoteReference w:id="41"/>
      </w:r>
      <w:r w:rsidR="002C4A8F">
        <w:rPr>
          <w:sz w:val="24"/>
          <w:szCs w:val="24"/>
        </w:rPr>
        <w:t xml:space="preserve"> </w:t>
      </w:r>
      <w:r w:rsidR="001A07A3">
        <w:rPr>
          <w:sz w:val="24"/>
          <w:szCs w:val="24"/>
        </w:rPr>
        <w:t>sadaļā par atalgojuma mainīgo daļu</w:t>
      </w:r>
      <w:r w:rsidR="0046415F">
        <w:rPr>
          <w:sz w:val="24"/>
          <w:szCs w:val="24"/>
        </w:rPr>
        <w:t xml:space="preserve">, balstoties uz pēdējo gadu (2012-2019) </w:t>
      </w:r>
      <w:r w:rsidR="00F274B4">
        <w:rPr>
          <w:sz w:val="24"/>
          <w:szCs w:val="24"/>
        </w:rPr>
        <w:t xml:space="preserve">datu </w:t>
      </w:r>
      <w:r w:rsidR="0046415F">
        <w:rPr>
          <w:sz w:val="24"/>
          <w:szCs w:val="24"/>
        </w:rPr>
        <w:t xml:space="preserve">salīdzinājumu, secināts, ka </w:t>
      </w:r>
      <w:r w:rsidR="0046415F" w:rsidRPr="00F274B4">
        <w:rPr>
          <w:b/>
          <w:bCs/>
          <w:sz w:val="24"/>
          <w:szCs w:val="24"/>
        </w:rPr>
        <w:t>pakāpeniski samazinās or</w:t>
      </w:r>
      <w:r w:rsidR="00113BEC" w:rsidRPr="00F274B4">
        <w:rPr>
          <w:b/>
          <w:bCs/>
          <w:sz w:val="24"/>
          <w:szCs w:val="24"/>
        </w:rPr>
        <w:t>ganizāciju</w:t>
      </w:r>
      <w:r w:rsidR="0046415F" w:rsidRPr="00F274B4">
        <w:rPr>
          <w:b/>
          <w:bCs/>
          <w:sz w:val="24"/>
          <w:szCs w:val="24"/>
        </w:rPr>
        <w:t xml:space="preserve"> īpatsvars, kas izmanto </w:t>
      </w:r>
      <w:r w:rsidR="00F15CF6" w:rsidRPr="00F274B4">
        <w:rPr>
          <w:b/>
          <w:bCs/>
          <w:sz w:val="24"/>
          <w:szCs w:val="24"/>
        </w:rPr>
        <w:t xml:space="preserve">ar sniegumu saistītos atalgojuma elementus, t.sk. </w:t>
      </w:r>
      <w:r w:rsidR="0046415F" w:rsidRPr="00F274B4">
        <w:rPr>
          <w:b/>
          <w:bCs/>
          <w:sz w:val="24"/>
          <w:szCs w:val="24"/>
        </w:rPr>
        <w:t>mainīgās daļas shēmas</w:t>
      </w:r>
      <w:r w:rsidR="00FF4D97">
        <w:rPr>
          <w:sz w:val="24"/>
          <w:szCs w:val="24"/>
        </w:rPr>
        <w:t xml:space="preserve"> (</w:t>
      </w:r>
      <w:r w:rsidR="008A425F">
        <w:rPr>
          <w:sz w:val="24"/>
          <w:szCs w:val="24"/>
        </w:rPr>
        <w:t>4.1</w:t>
      </w:r>
      <w:r w:rsidR="001704AC">
        <w:rPr>
          <w:sz w:val="24"/>
          <w:szCs w:val="24"/>
        </w:rPr>
        <w:t>7</w:t>
      </w:r>
      <w:r w:rsidR="008A425F">
        <w:rPr>
          <w:sz w:val="24"/>
          <w:szCs w:val="24"/>
        </w:rPr>
        <w:t>.</w:t>
      </w:r>
      <w:r w:rsidR="00FF4D97">
        <w:rPr>
          <w:sz w:val="24"/>
          <w:szCs w:val="24"/>
        </w:rPr>
        <w:t xml:space="preserve"> tabula).</w:t>
      </w:r>
    </w:p>
    <w:p w14:paraId="0F95716F" w14:textId="1EC27183" w:rsidR="004D6719" w:rsidRPr="008870A0" w:rsidRDefault="008A425F" w:rsidP="004D6719">
      <w:pPr>
        <w:spacing w:before="120" w:after="0" w:line="240" w:lineRule="auto"/>
        <w:jc w:val="right"/>
        <w:rPr>
          <w:sz w:val="20"/>
          <w:szCs w:val="20"/>
        </w:rPr>
      </w:pPr>
      <w:r w:rsidRPr="008870A0">
        <w:rPr>
          <w:sz w:val="20"/>
          <w:szCs w:val="20"/>
        </w:rPr>
        <w:t>4.1</w:t>
      </w:r>
      <w:r w:rsidR="001704AC">
        <w:rPr>
          <w:sz w:val="20"/>
          <w:szCs w:val="20"/>
        </w:rPr>
        <w:t>7</w:t>
      </w:r>
      <w:r w:rsidRPr="008870A0">
        <w:rPr>
          <w:sz w:val="20"/>
          <w:szCs w:val="20"/>
        </w:rPr>
        <w:t>.</w:t>
      </w:r>
      <w:r w:rsidR="004D6719" w:rsidRPr="008870A0">
        <w:rPr>
          <w:sz w:val="20"/>
          <w:szCs w:val="20"/>
        </w:rPr>
        <w:t xml:space="preserve"> tabula.</w:t>
      </w:r>
    </w:p>
    <w:p w14:paraId="72773C69" w14:textId="436C6526" w:rsidR="00921997" w:rsidRPr="00921997" w:rsidRDefault="00027372" w:rsidP="00843A1F">
      <w:pPr>
        <w:spacing w:before="120" w:after="0" w:line="240" w:lineRule="auto"/>
        <w:jc w:val="right"/>
        <w:rPr>
          <w:b/>
          <w:bCs/>
          <w:color w:val="007D6B"/>
          <w:sz w:val="24"/>
          <w:szCs w:val="24"/>
        </w:rPr>
      </w:pPr>
      <w:r w:rsidRPr="007874EC">
        <w:rPr>
          <w:b/>
          <w:bCs/>
          <w:color w:val="007D6B"/>
          <w:sz w:val="24"/>
          <w:szCs w:val="24"/>
        </w:rPr>
        <w:t>Kas izmanto ar sniegumu saistītās</w:t>
      </w:r>
      <w:r w:rsidR="008612B3" w:rsidRPr="007874EC">
        <w:rPr>
          <w:b/>
          <w:bCs/>
          <w:color w:val="007D6B"/>
          <w:sz w:val="24"/>
          <w:szCs w:val="24"/>
        </w:rPr>
        <w:t xml:space="preserve"> finansiālās vai nefinansiālās mainīgās daļas</w:t>
      </w:r>
      <w:r w:rsidR="00572B89" w:rsidRPr="007874EC">
        <w:rPr>
          <w:b/>
          <w:bCs/>
          <w:color w:val="007D6B"/>
          <w:sz w:val="24"/>
          <w:szCs w:val="24"/>
        </w:rPr>
        <w:t xml:space="preserve"> shēmas?</w:t>
      </w:r>
      <w:r w:rsidR="007874EC" w:rsidRPr="007874EC">
        <w:rPr>
          <w:b/>
          <w:bCs/>
          <w:color w:val="007D6B"/>
          <w:sz w:val="24"/>
          <w:szCs w:val="24"/>
        </w:rPr>
        <w:t xml:space="preserve"> (%)</w:t>
      </w:r>
    </w:p>
    <w:p w14:paraId="019B09DA" w14:textId="77777777" w:rsidR="00843A1F" w:rsidRPr="007874EC" w:rsidRDefault="00843A1F" w:rsidP="00843A1F">
      <w:pPr>
        <w:spacing w:after="0" w:line="240" w:lineRule="auto"/>
        <w:jc w:val="right"/>
        <w:rPr>
          <w:b/>
          <w:bCs/>
          <w:color w:val="007D6B"/>
          <w:sz w:val="24"/>
          <w:szCs w:val="24"/>
        </w:rPr>
      </w:pPr>
    </w:p>
    <w:tbl>
      <w:tblPr>
        <w:tblStyle w:val="TableGridLight"/>
        <w:tblW w:w="0" w:type="auto"/>
        <w:jc w:val="center"/>
        <w:tblLook w:val="04A0" w:firstRow="1" w:lastRow="0" w:firstColumn="1" w:lastColumn="0" w:noHBand="0" w:noVBand="1"/>
      </w:tblPr>
      <w:tblGrid>
        <w:gridCol w:w="1722"/>
        <w:gridCol w:w="1680"/>
      </w:tblGrid>
      <w:tr w:rsidR="00E5205D" w14:paraId="2E60715D" w14:textId="77777777" w:rsidTr="00C02FE7">
        <w:trPr>
          <w:jc w:val="center"/>
        </w:trPr>
        <w:tc>
          <w:tcPr>
            <w:tcW w:w="1722" w:type="dxa"/>
          </w:tcPr>
          <w:p w14:paraId="34833762" w14:textId="1310FB9F" w:rsidR="00E5205D" w:rsidRPr="000A7254" w:rsidRDefault="00E8689D" w:rsidP="000A7254">
            <w:pPr>
              <w:spacing w:before="120"/>
              <w:jc w:val="center"/>
              <w:rPr>
                <w:sz w:val="20"/>
                <w:szCs w:val="20"/>
              </w:rPr>
            </w:pPr>
            <w:r w:rsidRPr="000A7254">
              <w:rPr>
                <w:sz w:val="20"/>
                <w:szCs w:val="20"/>
              </w:rPr>
              <w:t>2019</w:t>
            </w:r>
          </w:p>
        </w:tc>
        <w:tc>
          <w:tcPr>
            <w:tcW w:w="1680" w:type="dxa"/>
          </w:tcPr>
          <w:p w14:paraId="28F08664" w14:textId="6BE90DD7" w:rsidR="00E5205D" w:rsidRPr="000A7254" w:rsidRDefault="000A7254" w:rsidP="000A7254">
            <w:pPr>
              <w:spacing w:before="120"/>
              <w:jc w:val="center"/>
              <w:rPr>
                <w:sz w:val="20"/>
                <w:szCs w:val="20"/>
              </w:rPr>
            </w:pPr>
            <w:r w:rsidRPr="000A7254">
              <w:rPr>
                <w:sz w:val="20"/>
                <w:szCs w:val="20"/>
              </w:rPr>
              <w:t>44</w:t>
            </w:r>
          </w:p>
        </w:tc>
      </w:tr>
      <w:tr w:rsidR="00E5205D" w14:paraId="5CEFC58B" w14:textId="77777777" w:rsidTr="00C02FE7">
        <w:trPr>
          <w:jc w:val="center"/>
        </w:trPr>
        <w:tc>
          <w:tcPr>
            <w:tcW w:w="1722" w:type="dxa"/>
          </w:tcPr>
          <w:p w14:paraId="44E9B7C1" w14:textId="5E7C470B" w:rsidR="00E5205D" w:rsidRPr="000A7254" w:rsidRDefault="00E8689D" w:rsidP="000A7254">
            <w:pPr>
              <w:spacing w:before="120"/>
              <w:jc w:val="center"/>
              <w:rPr>
                <w:sz w:val="20"/>
                <w:szCs w:val="20"/>
              </w:rPr>
            </w:pPr>
            <w:r w:rsidRPr="000A7254">
              <w:rPr>
                <w:sz w:val="20"/>
                <w:szCs w:val="20"/>
              </w:rPr>
              <w:t>201</w:t>
            </w:r>
            <w:r w:rsidR="000A7254" w:rsidRPr="000A7254">
              <w:rPr>
                <w:sz w:val="20"/>
                <w:szCs w:val="20"/>
              </w:rPr>
              <w:t>7</w:t>
            </w:r>
          </w:p>
        </w:tc>
        <w:tc>
          <w:tcPr>
            <w:tcW w:w="1680" w:type="dxa"/>
          </w:tcPr>
          <w:p w14:paraId="553B3F14" w14:textId="2BC09D01" w:rsidR="00E5205D" w:rsidRPr="000A7254" w:rsidRDefault="000A7254" w:rsidP="000A7254">
            <w:pPr>
              <w:spacing w:before="120"/>
              <w:jc w:val="center"/>
              <w:rPr>
                <w:sz w:val="20"/>
                <w:szCs w:val="20"/>
              </w:rPr>
            </w:pPr>
            <w:r w:rsidRPr="000A7254">
              <w:rPr>
                <w:sz w:val="20"/>
                <w:szCs w:val="20"/>
              </w:rPr>
              <w:t>48</w:t>
            </w:r>
          </w:p>
        </w:tc>
      </w:tr>
      <w:tr w:rsidR="00E5205D" w14:paraId="5FA179C0" w14:textId="77777777" w:rsidTr="00C02FE7">
        <w:trPr>
          <w:jc w:val="center"/>
        </w:trPr>
        <w:tc>
          <w:tcPr>
            <w:tcW w:w="1722" w:type="dxa"/>
          </w:tcPr>
          <w:p w14:paraId="757A592F" w14:textId="041CAF9D" w:rsidR="00E5205D" w:rsidRPr="000A7254" w:rsidRDefault="000A7254" w:rsidP="000A7254">
            <w:pPr>
              <w:spacing w:before="120"/>
              <w:jc w:val="center"/>
              <w:rPr>
                <w:sz w:val="20"/>
                <w:szCs w:val="20"/>
              </w:rPr>
            </w:pPr>
            <w:r w:rsidRPr="000A7254">
              <w:rPr>
                <w:sz w:val="20"/>
                <w:szCs w:val="20"/>
              </w:rPr>
              <w:t>2015</w:t>
            </w:r>
          </w:p>
        </w:tc>
        <w:tc>
          <w:tcPr>
            <w:tcW w:w="1680" w:type="dxa"/>
          </w:tcPr>
          <w:p w14:paraId="71BC4B4B" w14:textId="0A122E2F" w:rsidR="00E5205D" w:rsidRPr="000A7254" w:rsidRDefault="000A7254" w:rsidP="000A7254">
            <w:pPr>
              <w:spacing w:before="120"/>
              <w:jc w:val="center"/>
              <w:rPr>
                <w:sz w:val="20"/>
                <w:szCs w:val="20"/>
              </w:rPr>
            </w:pPr>
            <w:r w:rsidRPr="000A7254">
              <w:rPr>
                <w:sz w:val="20"/>
                <w:szCs w:val="20"/>
              </w:rPr>
              <w:t>49</w:t>
            </w:r>
          </w:p>
        </w:tc>
      </w:tr>
      <w:tr w:rsidR="00E5205D" w14:paraId="4BE2A470" w14:textId="77777777" w:rsidTr="00C02FE7">
        <w:trPr>
          <w:jc w:val="center"/>
        </w:trPr>
        <w:tc>
          <w:tcPr>
            <w:tcW w:w="1722" w:type="dxa"/>
          </w:tcPr>
          <w:p w14:paraId="50C89E2E" w14:textId="6BFF31D4" w:rsidR="00E5205D" w:rsidRPr="000A7254" w:rsidRDefault="000A7254" w:rsidP="000A7254">
            <w:pPr>
              <w:spacing w:before="120"/>
              <w:jc w:val="center"/>
              <w:rPr>
                <w:sz w:val="20"/>
                <w:szCs w:val="20"/>
              </w:rPr>
            </w:pPr>
            <w:r w:rsidRPr="000A7254">
              <w:rPr>
                <w:sz w:val="20"/>
                <w:szCs w:val="20"/>
              </w:rPr>
              <w:t>2013</w:t>
            </w:r>
          </w:p>
        </w:tc>
        <w:tc>
          <w:tcPr>
            <w:tcW w:w="1680" w:type="dxa"/>
          </w:tcPr>
          <w:p w14:paraId="3B6925F9" w14:textId="0605F3AA" w:rsidR="00E5205D" w:rsidRPr="000A7254" w:rsidRDefault="000A7254" w:rsidP="000A7254">
            <w:pPr>
              <w:spacing w:before="120"/>
              <w:jc w:val="center"/>
              <w:rPr>
                <w:sz w:val="20"/>
                <w:szCs w:val="20"/>
              </w:rPr>
            </w:pPr>
            <w:r w:rsidRPr="000A7254">
              <w:rPr>
                <w:sz w:val="20"/>
                <w:szCs w:val="20"/>
              </w:rPr>
              <w:t>55</w:t>
            </w:r>
          </w:p>
        </w:tc>
      </w:tr>
      <w:tr w:rsidR="00E5205D" w14:paraId="7CEFDCD2" w14:textId="77777777" w:rsidTr="00C02FE7">
        <w:trPr>
          <w:jc w:val="center"/>
        </w:trPr>
        <w:tc>
          <w:tcPr>
            <w:tcW w:w="1722" w:type="dxa"/>
          </w:tcPr>
          <w:p w14:paraId="50CB3481" w14:textId="7D7F649B" w:rsidR="00E5205D" w:rsidRPr="000A7254" w:rsidRDefault="000A7254" w:rsidP="000A7254">
            <w:pPr>
              <w:spacing w:before="120"/>
              <w:jc w:val="center"/>
              <w:rPr>
                <w:sz w:val="20"/>
                <w:szCs w:val="20"/>
              </w:rPr>
            </w:pPr>
            <w:r w:rsidRPr="000A7254">
              <w:rPr>
                <w:sz w:val="20"/>
                <w:szCs w:val="20"/>
              </w:rPr>
              <w:t>2012</w:t>
            </w:r>
          </w:p>
        </w:tc>
        <w:tc>
          <w:tcPr>
            <w:tcW w:w="1680" w:type="dxa"/>
          </w:tcPr>
          <w:p w14:paraId="1EAA0E35" w14:textId="10755F4C" w:rsidR="00E5205D" w:rsidRPr="000A7254" w:rsidRDefault="000A7254" w:rsidP="000A7254">
            <w:pPr>
              <w:spacing w:before="120"/>
              <w:jc w:val="center"/>
              <w:rPr>
                <w:sz w:val="20"/>
                <w:szCs w:val="20"/>
              </w:rPr>
            </w:pPr>
            <w:r w:rsidRPr="000A7254">
              <w:rPr>
                <w:sz w:val="20"/>
                <w:szCs w:val="20"/>
              </w:rPr>
              <w:t>65</w:t>
            </w:r>
          </w:p>
        </w:tc>
      </w:tr>
      <w:tr w:rsidR="00E5205D" w14:paraId="19846562" w14:textId="77777777" w:rsidTr="00C02FE7">
        <w:trPr>
          <w:jc w:val="center"/>
        </w:trPr>
        <w:tc>
          <w:tcPr>
            <w:tcW w:w="1722" w:type="dxa"/>
          </w:tcPr>
          <w:p w14:paraId="18F74EC4" w14:textId="5F6AA927" w:rsidR="00E5205D" w:rsidRPr="000A7254" w:rsidRDefault="008A55BF" w:rsidP="000A7254">
            <w:pPr>
              <w:spacing w:before="120"/>
              <w:jc w:val="center"/>
              <w:rPr>
                <w:sz w:val="20"/>
                <w:szCs w:val="20"/>
              </w:rPr>
            </w:pPr>
            <w:r>
              <w:rPr>
                <w:sz w:val="20"/>
                <w:szCs w:val="20"/>
              </w:rPr>
              <w:t>Publiskais sektors</w:t>
            </w:r>
          </w:p>
        </w:tc>
        <w:tc>
          <w:tcPr>
            <w:tcW w:w="1680" w:type="dxa"/>
          </w:tcPr>
          <w:p w14:paraId="62956D06" w14:textId="7AE69571" w:rsidR="00E5205D" w:rsidRPr="000A7254" w:rsidRDefault="008A55BF" w:rsidP="000A7254">
            <w:pPr>
              <w:spacing w:before="120"/>
              <w:jc w:val="center"/>
              <w:rPr>
                <w:sz w:val="20"/>
                <w:szCs w:val="20"/>
              </w:rPr>
            </w:pPr>
            <w:r>
              <w:rPr>
                <w:sz w:val="20"/>
                <w:szCs w:val="20"/>
              </w:rPr>
              <w:t>26</w:t>
            </w:r>
          </w:p>
        </w:tc>
      </w:tr>
    </w:tbl>
    <w:p w14:paraId="13C08706" w14:textId="0B91C675" w:rsidR="008661D6" w:rsidRDefault="008661D6" w:rsidP="003E0912">
      <w:pPr>
        <w:spacing w:before="120" w:after="0" w:line="240" w:lineRule="auto"/>
        <w:jc w:val="both"/>
        <w:rPr>
          <w:sz w:val="24"/>
          <w:szCs w:val="24"/>
        </w:rPr>
      </w:pPr>
    </w:p>
    <w:p w14:paraId="26761E82" w14:textId="46784CDB" w:rsidR="00226106" w:rsidRPr="00C136B1" w:rsidRDefault="00F15CF6" w:rsidP="00C136B1">
      <w:pPr>
        <w:spacing w:before="120" w:after="0" w:line="240" w:lineRule="auto"/>
        <w:jc w:val="both"/>
        <w:rPr>
          <w:sz w:val="24"/>
          <w:szCs w:val="24"/>
        </w:rPr>
      </w:pPr>
      <w:r>
        <w:rPr>
          <w:sz w:val="24"/>
          <w:szCs w:val="24"/>
        </w:rPr>
        <w:t>Minēt</w:t>
      </w:r>
      <w:r w:rsidR="00F274B4">
        <w:rPr>
          <w:sz w:val="24"/>
          <w:szCs w:val="24"/>
        </w:rPr>
        <w:t>ajos</w:t>
      </w:r>
      <w:r>
        <w:rPr>
          <w:sz w:val="24"/>
          <w:szCs w:val="24"/>
        </w:rPr>
        <w:t xml:space="preserve"> 44</w:t>
      </w:r>
      <w:r w:rsidR="00F274B4">
        <w:rPr>
          <w:sz w:val="24"/>
          <w:szCs w:val="24"/>
        </w:rPr>
        <w:t xml:space="preserve"> </w:t>
      </w:r>
      <w:r>
        <w:rPr>
          <w:sz w:val="24"/>
          <w:szCs w:val="24"/>
        </w:rPr>
        <w:t>% organizāciju sniegum</w:t>
      </w:r>
      <w:r w:rsidR="008D1174">
        <w:rPr>
          <w:sz w:val="24"/>
          <w:szCs w:val="24"/>
        </w:rPr>
        <w:t>s</w:t>
      </w:r>
      <w:r>
        <w:rPr>
          <w:sz w:val="24"/>
          <w:szCs w:val="24"/>
        </w:rPr>
        <w:t xml:space="preserve"> ti</w:t>
      </w:r>
      <w:r w:rsidR="008D1174">
        <w:rPr>
          <w:sz w:val="24"/>
          <w:szCs w:val="24"/>
        </w:rPr>
        <w:t>e</w:t>
      </w:r>
      <w:r>
        <w:rPr>
          <w:sz w:val="24"/>
          <w:szCs w:val="24"/>
        </w:rPr>
        <w:t xml:space="preserve">k atalgots </w:t>
      </w:r>
      <w:r w:rsidR="008D1174">
        <w:rPr>
          <w:sz w:val="24"/>
          <w:szCs w:val="24"/>
        </w:rPr>
        <w:t>šādā veidā (</w:t>
      </w:r>
      <w:r w:rsidR="008A425F">
        <w:rPr>
          <w:sz w:val="24"/>
          <w:szCs w:val="24"/>
        </w:rPr>
        <w:t>4.</w:t>
      </w:r>
      <w:r w:rsidR="00377FA7">
        <w:rPr>
          <w:sz w:val="24"/>
          <w:szCs w:val="24"/>
        </w:rPr>
        <w:t>1</w:t>
      </w:r>
      <w:r w:rsidR="001704AC">
        <w:rPr>
          <w:sz w:val="24"/>
          <w:szCs w:val="24"/>
        </w:rPr>
        <w:t>8</w:t>
      </w:r>
      <w:r w:rsidR="008A425F">
        <w:rPr>
          <w:sz w:val="24"/>
          <w:szCs w:val="24"/>
        </w:rPr>
        <w:t>.</w:t>
      </w:r>
      <w:r w:rsidR="008D1174">
        <w:rPr>
          <w:sz w:val="24"/>
          <w:szCs w:val="24"/>
        </w:rPr>
        <w:t xml:space="preserve"> tabula):</w:t>
      </w:r>
    </w:p>
    <w:p w14:paraId="08B50927" w14:textId="19D30F2C" w:rsidR="001A07A3" w:rsidRPr="008A425F" w:rsidRDefault="008A425F" w:rsidP="001A07A3">
      <w:pPr>
        <w:spacing w:before="120" w:after="0" w:line="240" w:lineRule="auto"/>
        <w:jc w:val="right"/>
        <w:rPr>
          <w:sz w:val="20"/>
          <w:szCs w:val="20"/>
        </w:rPr>
      </w:pPr>
      <w:r w:rsidRPr="008A425F">
        <w:rPr>
          <w:sz w:val="20"/>
          <w:szCs w:val="20"/>
        </w:rPr>
        <w:t>4.</w:t>
      </w:r>
      <w:r w:rsidR="00377FA7">
        <w:rPr>
          <w:sz w:val="20"/>
          <w:szCs w:val="20"/>
        </w:rPr>
        <w:t>1</w:t>
      </w:r>
      <w:r w:rsidR="001704AC">
        <w:rPr>
          <w:sz w:val="20"/>
          <w:szCs w:val="20"/>
        </w:rPr>
        <w:t>8</w:t>
      </w:r>
      <w:r w:rsidRPr="008A425F">
        <w:rPr>
          <w:sz w:val="20"/>
          <w:szCs w:val="20"/>
        </w:rPr>
        <w:t>.</w:t>
      </w:r>
      <w:r w:rsidR="001A07A3" w:rsidRPr="008A425F">
        <w:rPr>
          <w:sz w:val="20"/>
          <w:szCs w:val="20"/>
        </w:rPr>
        <w:t xml:space="preserve"> tabula.</w:t>
      </w:r>
    </w:p>
    <w:p w14:paraId="0FEE244C" w14:textId="518966A4" w:rsidR="001A07A3" w:rsidRPr="009F106F" w:rsidRDefault="001A07A3" w:rsidP="001A07A3">
      <w:pPr>
        <w:jc w:val="center"/>
        <w:rPr>
          <w:b/>
          <w:bCs/>
          <w:color w:val="007D6B"/>
          <w:sz w:val="24"/>
          <w:szCs w:val="24"/>
        </w:rPr>
      </w:pPr>
      <w:r w:rsidRPr="009F106F">
        <w:rPr>
          <w:b/>
          <w:bCs/>
          <w:color w:val="007D6B"/>
          <w:sz w:val="24"/>
          <w:szCs w:val="24"/>
        </w:rPr>
        <w:t>Kād</w:t>
      </w:r>
      <w:r w:rsidR="00D77B4B">
        <w:rPr>
          <w:b/>
          <w:bCs/>
          <w:color w:val="007D6B"/>
          <w:sz w:val="24"/>
          <w:szCs w:val="24"/>
        </w:rPr>
        <w:t>i individuālā snieguma apmaksas veidi tiek izmantoti</w:t>
      </w:r>
      <w:r w:rsidR="002F18FF">
        <w:rPr>
          <w:b/>
          <w:bCs/>
          <w:color w:val="007D6B"/>
          <w:sz w:val="24"/>
          <w:szCs w:val="24"/>
        </w:rPr>
        <w:t xml:space="preserve">? </w:t>
      </w:r>
      <w:r>
        <w:rPr>
          <w:b/>
          <w:bCs/>
          <w:color w:val="007D6B"/>
          <w:sz w:val="24"/>
          <w:szCs w:val="24"/>
        </w:rPr>
        <w:t>(%)</w:t>
      </w:r>
    </w:p>
    <w:tbl>
      <w:tblPr>
        <w:tblStyle w:val="TableGridLight"/>
        <w:tblW w:w="0" w:type="auto"/>
        <w:tblLook w:val="04A0" w:firstRow="1" w:lastRow="0" w:firstColumn="1" w:lastColumn="0" w:noHBand="0" w:noVBand="1"/>
      </w:tblPr>
      <w:tblGrid>
        <w:gridCol w:w="1178"/>
        <w:gridCol w:w="1158"/>
        <w:gridCol w:w="1283"/>
        <w:gridCol w:w="1076"/>
        <w:gridCol w:w="1123"/>
        <w:gridCol w:w="1121"/>
        <w:gridCol w:w="1040"/>
        <w:gridCol w:w="1126"/>
      </w:tblGrid>
      <w:tr w:rsidR="008B206F" w:rsidRPr="000C7A3D" w14:paraId="30C52702" w14:textId="77777777" w:rsidTr="00CF38F3">
        <w:tc>
          <w:tcPr>
            <w:tcW w:w="843" w:type="dxa"/>
            <w:shd w:val="clear" w:color="auto" w:fill="00A08C"/>
            <w:vAlign w:val="center"/>
          </w:tcPr>
          <w:p w14:paraId="3DF33B92" w14:textId="77777777" w:rsidR="001A07A3" w:rsidRPr="000C7A3D" w:rsidRDefault="001A07A3" w:rsidP="00CF38F3">
            <w:pPr>
              <w:jc w:val="center"/>
              <w:rPr>
                <w:b/>
                <w:bCs/>
                <w:sz w:val="18"/>
                <w:szCs w:val="18"/>
              </w:rPr>
            </w:pPr>
            <w:r w:rsidRPr="000C7A3D">
              <w:rPr>
                <w:b/>
                <w:bCs/>
                <w:sz w:val="18"/>
                <w:szCs w:val="18"/>
              </w:rPr>
              <w:t>Gads</w:t>
            </w:r>
          </w:p>
        </w:tc>
        <w:tc>
          <w:tcPr>
            <w:tcW w:w="1279" w:type="dxa"/>
            <w:shd w:val="clear" w:color="auto" w:fill="00A08C"/>
            <w:vAlign w:val="center"/>
          </w:tcPr>
          <w:p w14:paraId="37412037" w14:textId="6EC5575F" w:rsidR="001A07A3" w:rsidRPr="000C7A3D" w:rsidRDefault="001A07A3" w:rsidP="00CF38F3">
            <w:pPr>
              <w:jc w:val="center"/>
              <w:rPr>
                <w:b/>
                <w:bCs/>
                <w:sz w:val="18"/>
                <w:szCs w:val="18"/>
              </w:rPr>
            </w:pPr>
            <w:r w:rsidRPr="000C7A3D">
              <w:rPr>
                <w:b/>
                <w:bCs/>
                <w:sz w:val="18"/>
                <w:szCs w:val="18"/>
              </w:rPr>
              <w:t>Individuāl</w:t>
            </w:r>
            <w:r w:rsidR="00214DAF">
              <w:rPr>
                <w:b/>
                <w:bCs/>
                <w:sz w:val="18"/>
                <w:szCs w:val="18"/>
              </w:rPr>
              <w:t>ās prēmijas</w:t>
            </w:r>
          </w:p>
        </w:tc>
        <w:tc>
          <w:tcPr>
            <w:tcW w:w="1346" w:type="dxa"/>
            <w:shd w:val="clear" w:color="auto" w:fill="00A08C"/>
            <w:vAlign w:val="center"/>
          </w:tcPr>
          <w:p w14:paraId="587D9F18" w14:textId="7073597D" w:rsidR="001A07A3" w:rsidRPr="000C7A3D" w:rsidRDefault="00E025B5" w:rsidP="00CF38F3">
            <w:pPr>
              <w:jc w:val="center"/>
              <w:rPr>
                <w:b/>
                <w:bCs/>
                <w:sz w:val="18"/>
                <w:szCs w:val="18"/>
              </w:rPr>
            </w:pPr>
            <w:r>
              <w:rPr>
                <w:b/>
                <w:bCs/>
                <w:sz w:val="18"/>
                <w:szCs w:val="18"/>
              </w:rPr>
              <w:t>Algas palielinājums, sas</w:t>
            </w:r>
            <w:r w:rsidR="00D14DC9">
              <w:rPr>
                <w:b/>
                <w:bCs/>
                <w:sz w:val="18"/>
                <w:szCs w:val="18"/>
              </w:rPr>
              <w:t>n</w:t>
            </w:r>
            <w:r>
              <w:rPr>
                <w:b/>
                <w:bCs/>
                <w:sz w:val="18"/>
                <w:szCs w:val="18"/>
              </w:rPr>
              <w:t xml:space="preserve">iedzot </w:t>
            </w:r>
            <w:r w:rsidR="00D14DC9">
              <w:rPr>
                <w:b/>
                <w:bCs/>
                <w:sz w:val="18"/>
                <w:szCs w:val="18"/>
              </w:rPr>
              <w:t>noteiktus kritērijus</w:t>
            </w:r>
            <w:r w:rsidR="00D14DC9">
              <w:rPr>
                <w:rStyle w:val="FootnoteReference"/>
                <w:b/>
                <w:bCs/>
                <w:sz w:val="18"/>
                <w:szCs w:val="18"/>
              </w:rPr>
              <w:footnoteReference w:id="42"/>
            </w:r>
          </w:p>
        </w:tc>
        <w:tc>
          <w:tcPr>
            <w:tcW w:w="1048" w:type="dxa"/>
            <w:shd w:val="clear" w:color="auto" w:fill="00A08C"/>
            <w:vAlign w:val="center"/>
          </w:tcPr>
          <w:p w14:paraId="664D2FA3" w14:textId="29386D40" w:rsidR="001A07A3" w:rsidRPr="000C7A3D" w:rsidRDefault="00DA1F06" w:rsidP="00CF38F3">
            <w:pPr>
              <w:jc w:val="center"/>
              <w:rPr>
                <w:b/>
                <w:bCs/>
                <w:sz w:val="18"/>
                <w:szCs w:val="18"/>
              </w:rPr>
            </w:pPr>
            <w:r>
              <w:rPr>
                <w:b/>
                <w:bCs/>
                <w:sz w:val="18"/>
                <w:szCs w:val="18"/>
              </w:rPr>
              <w:t>Pārdošanas komisija</w:t>
            </w:r>
          </w:p>
        </w:tc>
        <w:tc>
          <w:tcPr>
            <w:tcW w:w="1164" w:type="dxa"/>
            <w:shd w:val="clear" w:color="auto" w:fill="00A08C"/>
            <w:vAlign w:val="center"/>
          </w:tcPr>
          <w:p w14:paraId="61F47FC9" w14:textId="7EBD648F" w:rsidR="001A07A3" w:rsidRPr="000C7A3D" w:rsidRDefault="00721D07" w:rsidP="00CF38F3">
            <w:pPr>
              <w:jc w:val="center"/>
              <w:rPr>
                <w:b/>
                <w:bCs/>
                <w:sz w:val="18"/>
                <w:szCs w:val="18"/>
              </w:rPr>
            </w:pPr>
            <w:r>
              <w:rPr>
                <w:b/>
                <w:bCs/>
                <w:sz w:val="18"/>
                <w:szCs w:val="18"/>
              </w:rPr>
              <w:t>Kombinētās shēmas</w:t>
            </w:r>
          </w:p>
        </w:tc>
        <w:tc>
          <w:tcPr>
            <w:tcW w:w="1158" w:type="dxa"/>
            <w:shd w:val="clear" w:color="auto" w:fill="00A08C"/>
            <w:vAlign w:val="center"/>
          </w:tcPr>
          <w:p w14:paraId="7BD73F5F" w14:textId="5CD1AA78" w:rsidR="001A07A3" w:rsidRPr="000C7A3D" w:rsidRDefault="00C77DEF" w:rsidP="00CF38F3">
            <w:pPr>
              <w:jc w:val="center"/>
              <w:rPr>
                <w:b/>
                <w:bCs/>
                <w:sz w:val="18"/>
                <w:szCs w:val="18"/>
              </w:rPr>
            </w:pPr>
            <w:r>
              <w:rPr>
                <w:b/>
                <w:bCs/>
                <w:sz w:val="18"/>
                <w:szCs w:val="18"/>
              </w:rPr>
              <w:t>Individuāls nefinansiāls bonuss</w:t>
            </w:r>
            <w:r w:rsidR="002A61C0">
              <w:rPr>
                <w:b/>
                <w:bCs/>
                <w:sz w:val="18"/>
                <w:szCs w:val="18"/>
              </w:rPr>
              <w:t xml:space="preserve"> par</w:t>
            </w:r>
            <w:r>
              <w:rPr>
                <w:b/>
                <w:bCs/>
                <w:sz w:val="18"/>
                <w:szCs w:val="18"/>
              </w:rPr>
              <w:t xml:space="preserve"> izcilu sasn</w:t>
            </w:r>
            <w:r w:rsidR="002A61C0">
              <w:rPr>
                <w:b/>
                <w:bCs/>
                <w:sz w:val="18"/>
                <w:szCs w:val="18"/>
              </w:rPr>
              <w:t>i</w:t>
            </w:r>
            <w:r>
              <w:rPr>
                <w:b/>
                <w:bCs/>
                <w:sz w:val="18"/>
                <w:szCs w:val="18"/>
              </w:rPr>
              <w:t>egumu</w:t>
            </w:r>
          </w:p>
        </w:tc>
        <w:tc>
          <w:tcPr>
            <w:tcW w:w="967" w:type="dxa"/>
            <w:shd w:val="clear" w:color="auto" w:fill="00A08C"/>
            <w:vAlign w:val="center"/>
          </w:tcPr>
          <w:p w14:paraId="17C5BEFF" w14:textId="77777777" w:rsidR="003344F1" w:rsidRDefault="003344F1" w:rsidP="00CF38F3">
            <w:pPr>
              <w:jc w:val="center"/>
              <w:rPr>
                <w:b/>
                <w:bCs/>
                <w:sz w:val="18"/>
                <w:szCs w:val="18"/>
              </w:rPr>
            </w:pPr>
            <w:r>
              <w:rPr>
                <w:b/>
                <w:bCs/>
                <w:sz w:val="18"/>
                <w:szCs w:val="18"/>
              </w:rPr>
              <w:t>Ad hoc/</w:t>
            </w:r>
          </w:p>
          <w:p w14:paraId="0BA71B4C" w14:textId="60898FBF" w:rsidR="001A07A3" w:rsidRPr="000C7A3D" w:rsidRDefault="003344F1" w:rsidP="00CF38F3">
            <w:pPr>
              <w:jc w:val="center"/>
              <w:rPr>
                <w:b/>
                <w:bCs/>
                <w:sz w:val="18"/>
                <w:szCs w:val="18"/>
              </w:rPr>
            </w:pPr>
            <w:r>
              <w:rPr>
                <w:b/>
                <w:bCs/>
                <w:sz w:val="18"/>
                <w:szCs w:val="18"/>
              </w:rPr>
              <w:t>uz projektiem balstīts</w:t>
            </w:r>
          </w:p>
        </w:tc>
        <w:tc>
          <w:tcPr>
            <w:tcW w:w="1300" w:type="dxa"/>
            <w:shd w:val="clear" w:color="auto" w:fill="00A08C"/>
            <w:vAlign w:val="center"/>
          </w:tcPr>
          <w:p w14:paraId="24CEE8C9" w14:textId="09652E3E" w:rsidR="001A07A3" w:rsidRPr="000C7A3D" w:rsidRDefault="008B206F" w:rsidP="00CF38F3">
            <w:pPr>
              <w:jc w:val="center"/>
              <w:rPr>
                <w:b/>
                <w:bCs/>
                <w:sz w:val="18"/>
                <w:szCs w:val="18"/>
              </w:rPr>
            </w:pPr>
            <w:r>
              <w:rPr>
                <w:b/>
                <w:bCs/>
                <w:sz w:val="18"/>
                <w:szCs w:val="18"/>
              </w:rPr>
              <w:t>Gabaldarbs samaksa</w:t>
            </w:r>
          </w:p>
        </w:tc>
      </w:tr>
      <w:tr w:rsidR="003344F1" w:rsidRPr="000C7A3D" w14:paraId="342F1015" w14:textId="77777777" w:rsidTr="00CF38F3">
        <w:tc>
          <w:tcPr>
            <w:tcW w:w="843" w:type="dxa"/>
          </w:tcPr>
          <w:p w14:paraId="16765637" w14:textId="77777777" w:rsidR="001A07A3" w:rsidRPr="000C7A3D" w:rsidRDefault="001A07A3" w:rsidP="001D7A99">
            <w:pPr>
              <w:jc w:val="center"/>
              <w:rPr>
                <w:sz w:val="18"/>
                <w:szCs w:val="18"/>
              </w:rPr>
            </w:pPr>
            <w:r w:rsidRPr="000C7A3D">
              <w:rPr>
                <w:sz w:val="18"/>
                <w:szCs w:val="18"/>
              </w:rPr>
              <w:t>2019</w:t>
            </w:r>
          </w:p>
        </w:tc>
        <w:tc>
          <w:tcPr>
            <w:tcW w:w="1279" w:type="dxa"/>
          </w:tcPr>
          <w:p w14:paraId="54D63154" w14:textId="34076B63" w:rsidR="001A07A3" w:rsidRPr="000C7A3D" w:rsidRDefault="00FD33D5" w:rsidP="00CF38F3">
            <w:pPr>
              <w:jc w:val="center"/>
              <w:rPr>
                <w:sz w:val="18"/>
                <w:szCs w:val="18"/>
              </w:rPr>
            </w:pPr>
            <w:r>
              <w:rPr>
                <w:sz w:val="18"/>
                <w:szCs w:val="18"/>
              </w:rPr>
              <w:t>62</w:t>
            </w:r>
          </w:p>
        </w:tc>
        <w:tc>
          <w:tcPr>
            <w:tcW w:w="1346" w:type="dxa"/>
          </w:tcPr>
          <w:p w14:paraId="382F49F2" w14:textId="1578489D" w:rsidR="001A07A3" w:rsidRPr="000C7A3D" w:rsidRDefault="008B62E7" w:rsidP="00CF38F3">
            <w:pPr>
              <w:jc w:val="center"/>
              <w:rPr>
                <w:sz w:val="18"/>
                <w:szCs w:val="18"/>
              </w:rPr>
            </w:pPr>
            <w:r>
              <w:rPr>
                <w:sz w:val="18"/>
                <w:szCs w:val="18"/>
              </w:rPr>
              <w:t>61</w:t>
            </w:r>
          </w:p>
        </w:tc>
        <w:tc>
          <w:tcPr>
            <w:tcW w:w="1048" w:type="dxa"/>
          </w:tcPr>
          <w:p w14:paraId="09348802" w14:textId="5741899E" w:rsidR="001A07A3" w:rsidRPr="000C7A3D" w:rsidRDefault="00FF40DB" w:rsidP="00CF38F3">
            <w:pPr>
              <w:jc w:val="center"/>
              <w:rPr>
                <w:sz w:val="18"/>
                <w:szCs w:val="18"/>
              </w:rPr>
            </w:pPr>
            <w:r>
              <w:rPr>
                <w:sz w:val="18"/>
                <w:szCs w:val="18"/>
              </w:rPr>
              <w:t>46</w:t>
            </w:r>
          </w:p>
        </w:tc>
        <w:tc>
          <w:tcPr>
            <w:tcW w:w="1164" w:type="dxa"/>
          </w:tcPr>
          <w:p w14:paraId="3F5265F4" w14:textId="5A283DC2" w:rsidR="001A07A3" w:rsidRPr="000C7A3D" w:rsidRDefault="000911B4" w:rsidP="00CF38F3">
            <w:pPr>
              <w:jc w:val="center"/>
              <w:rPr>
                <w:sz w:val="18"/>
                <w:szCs w:val="18"/>
              </w:rPr>
            </w:pPr>
            <w:r>
              <w:rPr>
                <w:sz w:val="18"/>
                <w:szCs w:val="18"/>
              </w:rPr>
              <w:t>40</w:t>
            </w:r>
          </w:p>
        </w:tc>
        <w:tc>
          <w:tcPr>
            <w:tcW w:w="1158" w:type="dxa"/>
          </w:tcPr>
          <w:p w14:paraId="571E2871" w14:textId="07892CF3" w:rsidR="001A07A3" w:rsidRPr="000C7A3D" w:rsidRDefault="0004117C" w:rsidP="00CF38F3">
            <w:pPr>
              <w:jc w:val="center"/>
              <w:rPr>
                <w:sz w:val="18"/>
                <w:szCs w:val="18"/>
              </w:rPr>
            </w:pPr>
            <w:r>
              <w:rPr>
                <w:sz w:val="18"/>
                <w:szCs w:val="18"/>
              </w:rPr>
              <w:t>38</w:t>
            </w:r>
          </w:p>
        </w:tc>
        <w:tc>
          <w:tcPr>
            <w:tcW w:w="967" w:type="dxa"/>
          </w:tcPr>
          <w:p w14:paraId="3B0258FC" w14:textId="43E1954B" w:rsidR="001A07A3" w:rsidRPr="000C7A3D" w:rsidRDefault="00D602F0" w:rsidP="00CF38F3">
            <w:pPr>
              <w:jc w:val="center"/>
              <w:rPr>
                <w:sz w:val="18"/>
                <w:szCs w:val="18"/>
              </w:rPr>
            </w:pPr>
            <w:r>
              <w:rPr>
                <w:sz w:val="18"/>
                <w:szCs w:val="18"/>
              </w:rPr>
              <w:t>33</w:t>
            </w:r>
          </w:p>
        </w:tc>
        <w:tc>
          <w:tcPr>
            <w:tcW w:w="1300" w:type="dxa"/>
          </w:tcPr>
          <w:p w14:paraId="641C7E88" w14:textId="1468E74F" w:rsidR="001A07A3" w:rsidRPr="000C7A3D" w:rsidRDefault="00DA0C26" w:rsidP="00CF38F3">
            <w:pPr>
              <w:jc w:val="center"/>
              <w:rPr>
                <w:sz w:val="18"/>
                <w:szCs w:val="18"/>
              </w:rPr>
            </w:pPr>
            <w:r>
              <w:rPr>
                <w:sz w:val="18"/>
                <w:szCs w:val="18"/>
              </w:rPr>
              <w:t>5</w:t>
            </w:r>
          </w:p>
        </w:tc>
      </w:tr>
      <w:tr w:rsidR="003344F1" w:rsidRPr="000C7A3D" w14:paraId="6929A4DC" w14:textId="77777777" w:rsidTr="00CF38F3">
        <w:tc>
          <w:tcPr>
            <w:tcW w:w="843" w:type="dxa"/>
          </w:tcPr>
          <w:p w14:paraId="0C88C5F5" w14:textId="77777777" w:rsidR="001A07A3" w:rsidRPr="000C7A3D" w:rsidRDefault="001A07A3" w:rsidP="001D7A99">
            <w:pPr>
              <w:jc w:val="center"/>
              <w:rPr>
                <w:sz w:val="18"/>
                <w:szCs w:val="18"/>
              </w:rPr>
            </w:pPr>
            <w:r w:rsidRPr="000C7A3D">
              <w:rPr>
                <w:sz w:val="18"/>
                <w:szCs w:val="18"/>
              </w:rPr>
              <w:t>2017</w:t>
            </w:r>
          </w:p>
        </w:tc>
        <w:tc>
          <w:tcPr>
            <w:tcW w:w="1279" w:type="dxa"/>
          </w:tcPr>
          <w:p w14:paraId="761EF0B0" w14:textId="353AB239" w:rsidR="001A07A3" w:rsidRPr="000C7A3D" w:rsidRDefault="00FD33D5" w:rsidP="00CF38F3">
            <w:pPr>
              <w:jc w:val="center"/>
              <w:rPr>
                <w:sz w:val="18"/>
                <w:szCs w:val="18"/>
              </w:rPr>
            </w:pPr>
            <w:r>
              <w:rPr>
                <w:sz w:val="18"/>
                <w:szCs w:val="18"/>
              </w:rPr>
              <w:t>66</w:t>
            </w:r>
          </w:p>
        </w:tc>
        <w:tc>
          <w:tcPr>
            <w:tcW w:w="1346" w:type="dxa"/>
          </w:tcPr>
          <w:p w14:paraId="1C0481FB" w14:textId="39E27D3A" w:rsidR="001A07A3" w:rsidRPr="000C7A3D" w:rsidRDefault="008B62E7" w:rsidP="00CF38F3">
            <w:pPr>
              <w:jc w:val="center"/>
              <w:rPr>
                <w:sz w:val="18"/>
                <w:szCs w:val="18"/>
              </w:rPr>
            </w:pPr>
            <w:r>
              <w:rPr>
                <w:sz w:val="18"/>
                <w:szCs w:val="18"/>
              </w:rPr>
              <w:t>58</w:t>
            </w:r>
          </w:p>
        </w:tc>
        <w:tc>
          <w:tcPr>
            <w:tcW w:w="1048" w:type="dxa"/>
          </w:tcPr>
          <w:p w14:paraId="73FB3F57" w14:textId="7ED093E6" w:rsidR="001A07A3" w:rsidRPr="000C7A3D" w:rsidRDefault="00FF40DB" w:rsidP="00CF38F3">
            <w:pPr>
              <w:jc w:val="center"/>
              <w:rPr>
                <w:sz w:val="18"/>
                <w:szCs w:val="18"/>
              </w:rPr>
            </w:pPr>
            <w:r>
              <w:rPr>
                <w:sz w:val="18"/>
                <w:szCs w:val="18"/>
              </w:rPr>
              <w:t>43</w:t>
            </w:r>
          </w:p>
        </w:tc>
        <w:tc>
          <w:tcPr>
            <w:tcW w:w="1164" w:type="dxa"/>
          </w:tcPr>
          <w:p w14:paraId="08B9DF8D" w14:textId="345E51B4" w:rsidR="001A07A3" w:rsidRPr="000C7A3D" w:rsidRDefault="000911B4" w:rsidP="00CF38F3">
            <w:pPr>
              <w:jc w:val="center"/>
              <w:rPr>
                <w:sz w:val="18"/>
                <w:szCs w:val="18"/>
              </w:rPr>
            </w:pPr>
            <w:r>
              <w:rPr>
                <w:sz w:val="18"/>
                <w:szCs w:val="18"/>
              </w:rPr>
              <w:t>43</w:t>
            </w:r>
          </w:p>
        </w:tc>
        <w:tc>
          <w:tcPr>
            <w:tcW w:w="1158" w:type="dxa"/>
          </w:tcPr>
          <w:p w14:paraId="5DC1C9E9" w14:textId="4970B5EF" w:rsidR="001A07A3" w:rsidRPr="000C7A3D" w:rsidRDefault="0004117C" w:rsidP="00CF38F3">
            <w:pPr>
              <w:jc w:val="center"/>
              <w:rPr>
                <w:sz w:val="18"/>
                <w:szCs w:val="18"/>
              </w:rPr>
            </w:pPr>
            <w:r>
              <w:rPr>
                <w:sz w:val="18"/>
                <w:szCs w:val="18"/>
              </w:rPr>
              <w:t>43</w:t>
            </w:r>
          </w:p>
        </w:tc>
        <w:tc>
          <w:tcPr>
            <w:tcW w:w="967" w:type="dxa"/>
          </w:tcPr>
          <w:p w14:paraId="6E6BD77E" w14:textId="0A0E6203" w:rsidR="001A07A3" w:rsidRPr="000C7A3D" w:rsidRDefault="00D602F0" w:rsidP="00CF38F3">
            <w:pPr>
              <w:jc w:val="center"/>
              <w:rPr>
                <w:sz w:val="18"/>
                <w:szCs w:val="18"/>
              </w:rPr>
            </w:pPr>
            <w:r>
              <w:rPr>
                <w:sz w:val="18"/>
                <w:szCs w:val="18"/>
              </w:rPr>
              <w:t>23</w:t>
            </w:r>
          </w:p>
        </w:tc>
        <w:tc>
          <w:tcPr>
            <w:tcW w:w="1300" w:type="dxa"/>
          </w:tcPr>
          <w:p w14:paraId="3A36F389" w14:textId="177E8A9B" w:rsidR="001A07A3" w:rsidRPr="000C7A3D" w:rsidRDefault="00DA0C26" w:rsidP="00CF38F3">
            <w:pPr>
              <w:jc w:val="center"/>
              <w:rPr>
                <w:sz w:val="18"/>
                <w:szCs w:val="18"/>
              </w:rPr>
            </w:pPr>
            <w:r>
              <w:rPr>
                <w:sz w:val="18"/>
                <w:szCs w:val="18"/>
              </w:rPr>
              <w:t>4</w:t>
            </w:r>
          </w:p>
        </w:tc>
      </w:tr>
      <w:tr w:rsidR="003344F1" w:rsidRPr="000C7A3D" w14:paraId="7C6BFC8B" w14:textId="77777777" w:rsidTr="00CF38F3">
        <w:tc>
          <w:tcPr>
            <w:tcW w:w="843" w:type="dxa"/>
          </w:tcPr>
          <w:p w14:paraId="7DA680CE" w14:textId="51EC42EF" w:rsidR="001A07A3" w:rsidRPr="000C7A3D" w:rsidRDefault="001A07A3" w:rsidP="001D7A99">
            <w:pPr>
              <w:jc w:val="center"/>
              <w:rPr>
                <w:sz w:val="18"/>
                <w:szCs w:val="18"/>
              </w:rPr>
            </w:pPr>
            <w:r w:rsidRPr="000C7A3D">
              <w:rPr>
                <w:sz w:val="18"/>
                <w:szCs w:val="18"/>
              </w:rPr>
              <w:t>201</w:t>
            </w:r>
            <w:r w:rsidR="00FD33D5">
              <w:rPr>
                <w:sz w:val="18"/>
                <w:szCs w:val="18"/>
              </w:rPr>
              <w:t>5</w:t>
            </w:r>
          </w:p>
        </w:tc>
        <w:tc>
          <w:tcPr>
            <w:tcW w:w="1279" w:type="dxa"/>
          </w:tcPr>
          <w:p w14:paraId="77A86CD2" w14:textId="09341118" w:rsidR="001A07A3" w:rsidRPr="000C7A3D" w:rsidRDefault="00FD33D5" w:rsidP="00CF38F3">
            <w:pPr>
              <w:jc w:val="center"/>
              <w:rPr>
                <w:sz w:val="18"/>
                <w:szCs w:val="18"/>
              </w:rPr>
            </w:pPr>
            <w:r>
              <w:rPr>
                <w:sz w:val="18"/>
                <w:szCs w:val="18"/>
              </w:rPr>
              <w:t>57</w:t>
            </w:r>
          </w:p>
        </w:tc>
        <w:tc>
          <w:tcPr>
            <w:tcW w:w="1346" w:type="dxa"/>
          </w:tcPr>
          <w:p w14:paraId="1363BC96" w14:textId="0EB3594E" w:rsidR="001A07A3" w:rsidRPr="000C7A3D" w:rsidRDefault="008B62E7" w:rsidP="00CF38F3">
            <w:pPr>
              <w:jc w:val="center"/>
              <w:rPr>
                <w:sz w:val="18"/>
                <w:szCs w:val="18"/>
              </w:rPr>
            </w:pPr>
            <w:r>
              <w:rPr>
                <w:sz w:val="18"/>
                <w:szCs w:val="18"/>
              </w:rPr>
              <w:t>51</w:t>
            </w:r>
          </w:p>
        </w:tc>
        <w:tc>
          <w:tcPr>
            <w:tcW w:w="1048" w:type="dxa"/>
          </w:tcPr>
          <w:p w14:paraId="7446898D" w14:textId="40AD5D9F" w:rsidR="001A07A3" w:rsidRPr="000C7A3D" w:rsidRDefault="00FF40DB" w:rsidP="00CF38F3">
            <w:pPr>
              <w:jc w:val="center"/>
              <w:rPr>
                <w:sz w:val="18"/>
                <w:szCs w:val="18"/>
              </w:rPr>
            </w:pPr>
            <w:r>
              <w:rPr>
                <w:sz w:val="18"/>
                <w:szCs w:val="18"/>
              </w:rPr>
              <w:t>29</w:t>
            </w:r>
          </w:p>
        </w:tc>
        <w:tc>
          <w:tcPr>
            <w:tcW w:w="1164" w:type="dxa"/>
          </w:tcPr>
          <w:p w14:paraId="5117D5DD" w14:textId="0CE89514" w:rsidR="001A07A3" w:rsidRPr="000C7A3D" w:rsidRDefault="000911B4" w:rsidP="00CF38F3">
            <w:pPr>
              <w:jc w:val="center"/>
              <w:rPr>
                <w:sz w:val="18"/>
                <w:szCs w:val="18"/>
              </w:rPr>
            </w:pPr>
            <w:r>
              <w:rPr>
                <w:sz w:val="18"/>
                <w:szCs w:val="18"/>
              </w:rPr>
              <w:t>46</w:t>
            </w:r>
          </w:p>
        </w:tc>
        <w:tc>
          <w:tcPr>
            <w:tcW w:w="1158" w:type="dxa"/>
          </w:tcPr>
          <w:p w14:paraId="1A747201" w14:textId="04007D03" w:rsidR="001A07A3" w:rsidRPr="000C7A3D" w:rsidRDefault="0004117C" w:rsidP="00CF38F3">
            <w:pPr>
              <w:jc w:val="center"/>
              <w:rPr>
                <w:sz w:val="18"/>
                <w:szCs w:val="18"/>
              </w:rPr>
            </w:pPr>
            <w:r>
              <w:rPr>
                <w:sz w:val="18"/>
                <w:szCs w:val="18"/>
              </w:rPr>
              <w:t>-</w:t>
            </w:r>
          </w:p>
        </w:tc>
        <w:tc>
          <w:tcPr>
            <w:tcW w:w="967" w:type="dxa"/>
          </w:tcPr>
          <w:p w14:paraId="0046475D" w14:textId="023E22DB" w:rsidR="001A07A3" w:rsidRPr="000C7A3D" w:rsidRDefault="00D602F0" w:rsidP="00CF38F3">
            <w:pPr>
              <w:jc w:val="center"/>
              <w:rPr>
                <w:sz w:val="18"/>
                <w:szCs w:val="18"/>
              </w:rPr>
            </w:pPr>
            <w:r>
              <w:rPr>
                <w:sz w:val="18"/>
                <w:szCs w:val="18"/>
              </w:rPr>
              <w:t>24</w:t>
            </w:r>
          </w:p>
        </w:tc>
        <w:tc>
          <w:tcPr>
            <w:tcW w:w="1300" w:type="dxa"/>
          </w:tcPr>
          <w:p w14:paraId="232C7AB3" w14:textId="6C982C08" w:rsidR="001A07A3" w:rsidRPr="000C7A3D" w:rsidRDefault="00DA0C26" w:rsidP="00CF38F3">
            <w:pPr>
              <w:jc w:val="center"/>
              <w:rPr>
                <w:sz w:val="18"/>
                <w:szCs w:val="18"/>
              </w:rPr>
            </w:pPr>
            <w:r>
              <w:rPr>
                <w:sz w:val="18"/>
                <w:szCs w:val="18"/>
              </w:rPr>
              <w:t>3</w:t>
            </w:r>
          </w:p>
        </w:tc>
      </w:tr>
      <w:tr w:rsidR="003344F1" w:rsidRPr="000C7A3D" w14:paraId="55F6B1D0" w14:textId="77777777" w:rsidTr="00CF38F3">
        <w:tc>
          <w:tcPr>
            <w:tcW w:w="843" w:type="dxa"/>
          </w:tcPr>
          <w:p w14:paraId="55C44EB7" w14:textId="77777777" w:rsidR="001A07A3" w:rsidRPr="000C7A3D" w:rsidRDefault="001A07A3" w:rsidP="001D7A99">
            <w:pPr>
              <w:jc w:val="center"/>
              <w:rPr>
                <w:sz w:val="18"/>
                <w:szCs w:val="18"/>
              </w:rPr>
            </w:pPr>
            <w:r w:rsidRPr="000C7A3D">
              <w:rPr>
                <w:sz w:val="18"/>
                <w:szCs w:val="18"/>
              </w:rPr>
              <w:t>2013</w:t>
            </w:r>
          </w:p>
        </w:tc>
        <w:tc>
          <w:tcPr>
            <w:tcW w:w="1279" w:type="dxa"/>
          </w:tcPr>
          <w:p w14:paraId="670CA3CF" w14:textId="32C21B57" w:rsidR="001A07A3" w:rsidRPr="000C7A3D" w:rsidRDefault="00FD33D5" w:rsidP="00CF38F3">
            <w:pPr>
              <w:jc w:val="center"/>
              <w:rPr>
                <w:sz w:val="18"/>
                <w:szCs w:val="18"/>
              </w:rPr>
            </w:pPr>
            <w:r>
              <w:rPr>
                <w:sz w:val="18"/>
                <w:szCs w:val="18"/>
              </w:rPr>
              <w:t>60</w:t>
            </w:r>
          </w:p>
        </w:tc>
        <w:tc>
          <w:tcPr>
            <w:tcW w:w="1346" w:type="dxa"/>
          </w:tcPr>
          <w:p w14:paraId="6AF53A87" w14:textId="6DAFC4AE" w:rsidR="001A07A3" w:rsidRPr="000C7A3D" w:rsidRDefault="008B62E7" w:rsidP="00CF38F3">
            <w:pPr>
              <w:jc w:val="center"/>
              <w:rPr>
                <w:sz w:val="18"/>
                <w:szCs w:val="18"/>
              </w:rPr>
            </w:pPr>
            <w:r>
              <w:rPr>
                <w:sz w:val="18"/>
                <w:szCs w:val="18"/>
              </w:rPr>
              <w:t>56</w:t>
            </w:r>
          </w:p>
        </w:tc>
        <w:tc>
          <w:tcPr>
            <w:tcW w:w="1048" w:type="dxa"/>
          </w:tcPr>
          <w:p w14:paraId="5CD33052" w14:textId="138C90DE" w:rsidR="001A07A3" w:rsidRPr="000C7A3D" w:rsidRDefault="00FF40DB" w:rsidP="00CF38F3">
            <w:pPr>
              <w:jc w:val="center"/>
              <w:rPr>
                <w:sz w:val="18"/>
                <w:szCs w:val="18"/>
              </w:rPr>
            </w:pPr>
            <w:r>
              <w:rPr>
                <w:sz w:val="18"/>
                <w:szCs w:val="18"/>
              </w:rPr>
              <w:t>37</w:t>
            </w:r>
          </w:p>
        </w:tc>
        <w:tc>
          <w:tcPr>
            <w:tcW w:w="1164" w:type="dxa"/>
          </w:tcPr>
          <w:p w14:paraId="2CF1AD8E" w14:textId="4AD80FD0" w:rsidR="001A07A3" w:rsidRPr="000C7A3D" w:rsidRDefault="000911B4" w:rsidP="00CF38F3">
            <w:pPr>
              <w:jc w:val="center"/>
              <w:rPr>
                <w:sz w:val="18"/>
                <w:szCs w:val="18"/>
              </w:rPr>
            </w:pPr>
            <w:r>
              <w:rPr>
                <w:sz w:val="18"/>
                <w:szCs w:val="18"/>
              </w:rPr>
              <w:t>49</w:t>
            </w:r>
          </w:p>
        </w:tc>
        <w:tc>
          <w:tcPr>
            <w:tcW w:w="1158" w:type="dxa"/>
          </w:tcPr>
          <w:p w14:paraId="4E9BEC6A" w14:textId="21C89C88" w:rsidR="001A07A3" w:rsidRPr="000C7A3D" w:rsidRDefault="0004117C" w:rsidP="00CF38F3">
            <w:pPr>
              <w:jc w:val="center"/>
              <w:rPr>
                <w:sz w:val="18"/>
                <w:szCs w:val="18"/>
              </w:rPr>
            </w:pPr>
            <w:r>
              <w:rPr>
                <w:sz w:val="18"/>
                <w:szCs w:val="18"/>
              </w:rPr>
              <w:t>-</w:t>
            </w:r>
          </w:p>
        </w:tc>
        <w:tc>
          <w:tcPr>
            <w:tcW w:w="967" w:type="dxa"/>
          </w:tcPr>
          <w:p w14:paraId="4EC97174" w14:textId="3A60C327" w:rsidR="001A07A3" w:rsidRPr="000C7A3D" w:rsidRDefault="00D602F0" w:rsidP="00CF38F3">
            <w:pPr>
              <w:jc w:val="center"/>
              <w:rPr>
                <w:sz w:val="18"/>
                <w:szCs w:val="18"/>
              </w:rPr>
            </w:pPr>
            <w:r>
              <w:rPr>
                <w:sz w:val="18"/>
                <w:szCs w:val="18"/>
              </w:rPr>
              <w:t>20</w:t>
            </w:r>
          </w:p>
        </w:tc>
        <w:tc>
          <w:tcPr>
            <w:tcW w:w="1300" w:type="dxa"/>
          </w:tcPr>
          <w:p w14:paraId="21124BE7" w14:textId="24DE12F0" w:rsidR="001A07A3" w:rsidRPr="000C7A3D" w:rsidRDefault="00DA0C26" w:rsidP="00CF38F3">
            <w:pPr>
              <w:jc w:val="center"/>
              <w:rPr>
                <w:sz w:val="18"/>
                <w:szCs w:val="18"/>
              </w:rPr>
            </w:pPr>
            <w:r>
              <w:rPr>
                <w:sz w:val="18"/>
                <w:szCs w:val="18"/>
              </w:rPr>
              <w:t>0</w:t>
            </w:r>
          </w:p>
        </w:tc>
      </w:tr>
      <w:tr w:rsidR="008B206F" w:rsidRPr="000C7A3D" w14:paraId="7E58CA2D" w14:textId="77777777" w:rsidTr="00CF38F3">
        <w:tc>
          <w:tcPr>
            <w:tcW w:w="843" w:type="dxa"/>
          </w:tcPr>
          <w:p w14:paraId="74104AAE" w14:textId="77777777" w:rsidR="001A07A3" w:rsidRPr="000C7A3D" w:rsidRDefault="001A07A3" w:rsidP="001D7A99">
            <w:pPr>
              <w:jc w:val="center"/>
              <w:rPr>
                <w:sz w:val="18"/>
                <w:szCs w:val="18"/>
              </w:rPr>
            </w:pPr>
            <w:r w:rsidRPr="000C7A3D">
              <w:rPr>
                <w:sz w:val="18"/>
                <w:szCs w:val="18"/>
              </w:rPr>
              <w:t>2012</w:t>
            </w:r>
          </w:p>
        </w:tc>
        <w:tc>
          <w:tcPr>
            <w:tcW w:w="1279" w:type="dxa"/>
          </w:tcPr>
          <w:p w14:paraId="300DF869" w14:textId="16B6264C" w:rsidR="001A07A3" w:rsidRPr="000C7A3D" w:rsidRDefault="00FD33D5" w:rsidP="00CF38F3">
            <w:pPr>
              <w:jc w:val="center"/>
              <w:rPr>
                <w:sz w:val="18"/>
                <w:szCs w:val="18"/>
              </w:rPr>
            </w:pPr>
            <w:r>
              <w:rPr>
                <w:sz w:val="18"/>
                <w:szCs w:val="18"/>
              </w:rPr>
              <w:t>67</w:t>
            </w:r>
          </w:p>
        </w:tc>
        <w:tc>
          <w:tcPr>
            <w:tcW w:w="1346" w:type="dxa"/>
          </w:tcPr>
          <w:p w14:paraId="22FFB015" w14:textId="5F7471B1" w:rsidR="001A07A3" w:rsidRPr="000C7A3D" w:rsidRDefault="008B62E7" w:rsidP="00CF38F3">
            <w:pPr>
              <w:jc w:val="center"/>
              <w:rPr>
                <w:sz w:val="18"/>
                <w:szCs w:val="18"/>
              </w:rPr>
            </w:pPr>
            <w:r>
              <w:rPr>
                <w:sz w:val="18"/>
                <w:szCs w:val="18"/>
              </w:rPr>
              <w:t>57</w:t>
            </w:r>
          </w:p>
        </w:tc>
        <w:tc>
          <w:tcPr>
            <w:tcW w:w="1048" w:type="dxa"/>
          </w:tcPr>
          <w:p w14:paraId="4612EA99" w14:textId="5FA04A02" w:rsidR="001A07A3" w:rsidRPr="000C7A3D" w:rsidRDefault="00FF40DB" w:rsidP="00CF38F3">
            <w:pPr>
              <w:jc w:val="center"/>
              <w:rPr>
                <w:sz w:val="18"/>
                <w:szCs w:val="18"/>
              </w:rPr>
            </w:pPr>
            <w:r>
              <w:rPr>
                <w:sz w:val="18"/>
                <w:szCs w:val="18"/>
              </w:rPr>
              <w:t>37</w:t>
            </w:r>
          </w:p>
        </w:tc>
        <w:tc>
          <w:tcPr>
            <w:tcW w:w="1164" w:type="dxa"/>
          </w:tcPr>
          <w:p w14:paraId="5EBEC8AC" w14:textId="79A8E36F" w:rsidR="001A07A3" w:rsidRPr="000C7A3D" w:rsidRDefault="000911B4" w:rsidP="00CF38F3">
            <w:pPr>
              <w:jc w:val="center"/>
              <w:rPr>
                <w:sz w:val="18"/>
                <w:szCs w:val="18"/>
              </w:rPr>
            </w:pPr>
            <w:r>
              <w:rPr>
                <w:sz w:val="18"/>
                <w:szCs w:val="18"/>
              </w:rPr>
              <w:t>40</w:t>
            </w:r>
          </w:p>
        </w:tc>
        <w:tc>
          <w:tcPr>
            <w:tcW w:w="1158" w:type="dxa"/>
          </w:tcPr>
          <w:p w14:paraId="58254733" w14:textId="2829C8FA" w:rsidR="001A07A3" w:rsidRPr="000C7A3D" w:rsidRDefault="0004117C" w:rsidP="00CF38F3">
            <w:pPr>
              <w:jc w:val="center"/>
              <w:rPr>
                <w:sz w:val="18"/>
                <w:szCs w:val="18"/>
              </w:rPr>
            </w:pPr>
            <w:r>
              <w:rPr>
                <w:sz w:val="18"/>
                <w:szCs w:val="18"/>
              </w:rPr>
              <w:t>-</w:t>
            </w:r>
          </w:p>
        </w:tc>
        <w:tc>
          <w:tcPr>
            <w:tcW w:w="967" w:type="dxa"/>
          </w:tcPr>
          <w:p w14:paraId="29294BC4" w14:textId="7B61B5D1" w:rsidR="001A07A3" w:rsidRPr="000C7A3D" w:rsidRDefault="00D602F0" w:rsidP="00CF38F3">
            <w:pPr>
              <w:jc w:val="center"/>
              <w:rPr>
                <w:sz w:val="18"/>
                <w:szCs w:val="18"/>
              </w:rPr>
            </w:pPr>
            <w:r>
              <w:rPr>
                <w:sz w:val="18"/>
                <w:szCs w:val="18"/>
              </w:rPr>
              <w:t>18</w:t>
            </w:r>
          </w:p>
        </w:tc>
        <w:tc>
          <w:tcPr>
            <w:tcW w:w="1300" w:type="dxa"/>
          </w:tcPr>
          <w:p w14:paraId="304C68AF" w14:textId="7689478B" w:rsidR="001A07A3" w:rsidRPr="000C7A3D" w:rsidRDefault="00DA0C26" w:rsidP="00CF38F3">
            <w:pPr>
              <w:jc w:val="center"/>
              <w:rPr>
                <w:sz w:val="18"/>
                <w:szCs w:val="18"/>
              </w:rPr>
            </w:pPr>
            <w:r>
              <w:rPr>
                <w:sz w:val="18"/>
                <w:szCs w:val="18"/>
              </w:rPr>
              <w:t>2</w:t>
            </w:r>
          </w:p>
        </w:tc>
      </w:tr>
      <w:tr w:rsidR="008B206F" w:rsidRPr="000C7A3D" w14:paraId="015CB218" w14:textId="77777777" w:rsidTr="00CF38F3">
        <w:tc>
          <w:tcPr>
            <w:tcW w:w="843" w:type="dxa"/>
          </w:tcPr>
          <w:p w14:paraId="2F5120ED" w14:textId="77777777" w:rsidR="001A07A3" w:rsidRPr="000C7A3D" w:rsidRDefault="001A07A3" w:rsidP="00CF38F3">
            <w:pPr>
              <w:jc w:val="both"/>
              <w:rPr>
                <w:sz w:val="18"/>
                <w:szCs w:val="18"/>
              </w:rPr>
            </w:pPr>
            <w:r w:rsidRPr="000C7A3D">
              <w:rPr>
                <w:sz w:val="18"/>
                <w:szCs w:val="18"/>
              </w:rPr>
              <w:t>Publiskajā sektorā</w:t>
            </w:r>
          </w:p>
        </w:tc>
        <w:tc>
          <w:tcPr>
            <w:tcW w:w="1279" w:type="dxa"/>
          </w:tcPr>
          <w:p w14:paraId="5668F23F" w14:textId="1B92F647" w:rsidR="001A07A3" w:rsidRPr="000C7A3D" w:rsidRDefault="008B62E7" w:rsidP="00CF38F3">
            <w:pPr>
              <w:jc w:val="center"/>
              <w:rPr>
                <w:sz w:val="18"/>
                <w:szCs w:val="18"/>
              </w:rPr>
            </w:pPr>
            <w:r>
              <w:rPr>
                <w:sz w:val="18"/>
                <w:szCs w:val="18"/>
              </w:rPr>
              <w:t>57</w:t>
            </w:r>
          </w:p>
        </w:tc>
        <w:tc>
          <w:tcPr>
            <w:tcW w:w="1346" w:type="dxa"/>
          </w:tcPr>
          <w:p w14:paraId="1322460A" w14:textId="3F61E99A" w:rsidR="001A07A3" w:rsidRPr="000C7A3D" w:rsidRDefault="000E59DA" w:rsidP="00CF38F3">
            <w:pPr>
              <w:jc w:val="center"/>
              <w:rPr>
                <w:sz w:val="18"/>
                <w:szCs w:val="18"/>
              </w:rPr>
            </w:pPr>
            <w:r>
              <w:rPr>
                <w:sz w:val="18"/>
                <w:szCs w:val="18"/>
              </w:rPr>
              <w:t>57</w:t>
            </w:r>
          </w:p>
        </w:tc>
        <w:tc>
          <w:tcPr>
            <w:tcW w:w="1048" w:type="dxa"/>
          </w:tcPr>
          <w:p w14:paraId="24E5975F" w14:textId="4C01C743" w:rsidR="001A07A3" w:rsidRPr="000C7A3D" w:rsidRDefault="000911B4" w:rsidP="00CF38F3">
            <w:pPr>
              <w:jc w:val="center"/>
              <w:rPr>
                <w:sz w:val="18"/>
                <w:szCs w:val="18"/>
              </w:rPr>
            </w:pPr>
            <w:r>
              <w:rPr>
                <w:sz w:val="18"/>
                <w:szCs w:val="18"/>
              </w:rPr>
              <w:t>7</w:t>
            </w:r>
          </w:p>
        </w:tc>
        <w:tc>
          <w:tcPr>
            <w:tcW w:w="1164" w:type="dxa"/>
          </w:tcPr>
          <w:p w14:paraId="16ECD1A9" w14:textId="1060FE45" w:rsidR="001A07A3" w:rsidRPr="000C7A3D" w:rsidRDefault="004D7303" w:rsidP="00CF38F3">
            <w:pPr>
              <w:jc w:val="center"/>
              <w:rPr>
                <w:sz w:val="18"/>
                <w:szCs w:val="18"/>
              </w:rPr>
            </w:pPr>
            <w:r>
              <w:rPr>
                <w:sz w:val="18"/>
                <w:szCs w:val="18"/>
              </w:rPr>
              <w:t>21</w:t>
            </w:r>
          </w:p>
        </w:tc>
        <w:tc>
          <w:tcPr>
            <w:tcW w:w="1158" w:type="dxa"/>
          </w:tcPr>
          <w:p w14:paraId="1633F213" w14:textId="292A18DC" w:rsidR="001A07A3" w:rsidRPr="000C7A3D" w:rsidRDefault="00D02A77" w:rsidP="00CF38F3">
            <w:pPr>
              <w:jc w:val="center"/>
              <w:rPr>
                <w:sz w:val="18"/>
                <w:szCs w:val="18"/>
              </w:rPr>
            </w:pPr>
            <w:r>
              <w:rPr>
                <w:sz w:val="18"/>
                <w:szCs w:val="18"/>
              </w:rPr>
              <w:t>50</w:t>
            </w:r>
          </w:p>
        </w:tc>
        <w:tc>
          <w:tcPr>
            <w:tcW w:w="967" w:type="dxa"/>
          </w:tcPr>
          <w:p w14:paraId="61DA86C9" w14:textId="378C52E1" w:rsidR="001A07A3" w:rsidRPr="000C7A3D" w:rsidRDefault="00091C46" w:rsidP="00CF38F3">
            <w:pPr>
              <w:jc w:val="center"/>
              <w:rPr>
                <w:sz w:val="18"/>
                <w:szCs w:val="18"/>
              </w:rPr>
            </w:pPr>
            <w:r>
              <w:rPr>
                <w:sz w:val="18"/>
                <w:szCs w:val="18"/>
              </w:rPr>
              <w:t>43</w:t>
            </w:r>
          </w:p>
        </w:tc>
        <w:tc>
          <w:tcPr>
            <w:tcW w:w="1300" w:type="dxa"/>
          </w:tcPr>
          <w:p w14:paraId="1771BC97" w14:textId="0B8A8ED8" w:rsidR="001A07A3" w:rsidRPr="000C7A3D" w:rsidRDefault="00DA0C26" w:rsidP="00CF38F3">
            <w:pPr>
              <w:jc w:val="center"/>
              <w:rPr>
                <w:sz w:val="18"/>
                <w:szCs w:val="18"/>
              </w:rPr>
            </w:pPr>
            <w:r>
              <w:rPr>
                <w:sz w:val="18"/>
                <w:szCs w:val="18"/>
              </w:rPr>
              <w:t>0</w:t>
            </w:r>
          </w:p>
        </w:tc>
      </w:tr>
      <w:tr w:rsidR="008B206F" w:rsidRPr="000C7A3D" w14:paraId="29D5517D" w14:textId="77777777" w:rsidTr="00CF38F3">
        <w:tc>
          <w:tcPr>
            <w:tcW w:w="843" w:type="dxa"/>
          </w:tcPr>
          <w:p w14:paraId="5C28EFE6" w14:textId="77777777" w:rsidR="001A07A3" w:rsidRPr="000C7A3D" w:rsidRDefault="001A07A3" w:rsidP="00CF38F3">
            <w:pPr>
              <w:jc w:val="both"/>
              <w:rPr>
                <w:sz w:val="18"/>
                <w:szCs w:val="18"/>
              </w:rPr>
            </w:pPr>
            <w:r w:rsidRPr="000C7A3D">
              <w:rPr>
                <w:sz w:val="18"/>
                <w:szCs w:val="18"/>
              </w:rPr>
              <w:t>Vadītāju amatiem</w:t>
            </w:r>
          </w:p>
        </w:tc>
        <w:tc>
          <w:tcPr>
            <w:tcW w:w="1279" w:type="dxa"/>
          </w:tcPr>
          <w:p w14:paraId="298838B4" w14:textId="1BCD0F1A" w:rsidR="001A07A3" w:rsidRPr="000C7A3D" w:rsidRDefault="008B62E7" w:rsidP="00CF38F3">
            <w:pPr>
              <w:jc w:val="center"/>
              <w:rPr>
                <w:sz w:val="18"/>
                <w:szCs w:val="18"/>
              </w:rPr>
            </w:pPr>
            <w:r>
              <w:rPr>
                <w:sz w:val="18"/>
                <w:szCs w:val="18"/>
              </w:rPr>
              <w:t>57</w:t>
            </w:r>
          </w:p>
        </w:tc>
        <w:tc>
          <w:tcPr>
            <w:tcW w:w="1346" w:type="dxa"/>
          </w:tcPr>
          <w:p w14:paraId="69F410C7" w14:textId="2D45BD7B" w:rsidR="001A07A3" w:rsidRPr="000C7A3D" w:rsidRDefault="000E59DA" w:rsidP="00CF38F3">
            <w:pPr>
              <w:jc w:val="center"/>
              <w:rPr>
                <w:sz w:val="18"/>
                <w:szCs w:val="18"/>
              </w:rPr>
            </w:pPr>
            <w:r>
              <w:rPr>
                <w:sz w:val="18"/>
                <w:szCs w:val="18"/>
              </w:rPr>
              <w:t>56</w:t>
            </w:r>
          </w:p>
        </w:tc>
        <w:tc>
          <w:tcPr>
            <w:tcW w:w="1048" w:type="dxa"/>
          </w:tcPr>
          <w:p w14:paraId="533495C2" w14:textId="4E506C19" w:rsidR="001A07A3" w:rsidRPr="000C7A3D" w:rsidRDefault="000911B4" w:rsidP="00CF38F3">
            <w:pPr>
              <w:jc w:val="center"/>
              <w:rPr>
                <w:sz w:val="18"/>
                <w:szCs w:val="18"/>
              </w:rPr>
            </w:pPr>
            <w:r>
              <w:rPr>
                <w:sz w:val="18"/>
                <w:szCs w:val="18"/>
              </w:rPr>
              <w:t>28</w:t>
            </w:r>
          </w:p>
        </w:tc>
        <w:tc>
          <w:tcPr>
            <w:tcW w:w="1164" w:type="dxa"/>
          </w:tcPr>
          <w:p w14:paraId="236209CC" w14:textId="64CB4E47" w:rsidR="001A07A3" w:rsidRPr="000C7A3D" w:rsidRDefault="006D7198" w:rsidP="00CF38F3">
            <w:pPr>
              <w:jc w:val="center"/>
              <w:rPr>
                <w:sz w:val="18"/>
                <w:szCs w:val="18"/>
              </w:rPr>
            </w:pPr>
            <w:r>
              <w:rPr>
                <w:sz w:val="18"/>
                <w:szCs w:val="18"/>
              </w:rPr>
              <w:t>33</w:t>
            </w:r>
          </w:p>
        </w:tc>
        <w:tc>
          <w:tcPr>
            <w:tcW w:w="1158" w:type="dxa"/>
          </w:tcPr>
          <w:p w14:paraId="031E942E" w14:textId="5A55F8C9" w:rsidR="001A07A3" w:rsidRPr="000C7A3D" w:rsidRDefault="00D02A77" w:rsidP="00CF38F3">
            <w:pPr>
              <w:jc w:val="center"/>
              <w:rPr>
                <w:sz w:val="18"/>
                <w:szCs w:val="18"/>
              </w:rPr>
            </w:pPr>
            <w:r>
              <w:rPr>
                <w:sz w:val="18"/>
                <w:szCs w:val="18"/>
              </w:rPr>
              <w:t>26</w:t>
            </w:r>
          </w:p>
        </w:tc>
        <w:tc>
          <w:tcPr>
            <w:tcW w:w="967" w:type="dxa"/>
          </w:tcPr>
          <w:p w14:paraId="47275D9C" w14:textId="46F9BD92" w:rsidR="001A07A3" w:rsidRPr="000C7A3D" w:rsidRDefault="00091C46" w:rsidP="00CF38F3">
            <w:pPr>
              <w:jc w:val="center"/>
              <w:rPr>
                <w:sz w:val="18"/>
                <w:szCs w:val="18"/>
              </w:rPr>
            </w:pPr>
            <w:r>
              <w:rPr>
                <w:sz w:val="18"/>
                <w:szCs w:val="18"/>
              </w:rPr>
              <w:t>26</w:t>
            </w:r>
          </w:p>
        </w:tc>
        <w:tc>
          <w:tcPr>
            <w:tcW w:w="1300" w:type="dxa"/>
          </w:tcPr>
          <w:p w14:paraId="4C3F0CA7" w14:textId="5D96A4F2" w:rsidR="001A07A3" w:rsidRPr="000C7A3D" w:rsidRDefault="00DA0C26" w:rsidP="00CF38F3">
            <w:pPr>
              <w:jc w:val="center"/>
              <w:rPr>
                <w:sz w:val="18"/>
                <w:szCs w:val="18"/>
              </w:rPr>
            </w:pPr>
            <w:r>
              <w:rPr>
                <w:sz w:val="18"/>
                <w:szCs w:val="18"/>
              </w:rPr>
              <w:t>3</w:t>
            </w:r>
          </w:p>
        </w:tc>
      </w:tr>
      <w:tr w:rsidR="008B206F" w:rsidRPr="000C7A3D" w14:paraId="34494934" w14:textId="77777777" w:rsidTr="00CF38F3">
        <w:tc>
          <w:tcPr>
            <w:tcW w:w="843" w:type="dxa"/>
          </w:tcPr>
          <w:p w14:paraId="77A3F4AF" w14:textId="77777777" w:rsidR="001A07A3" w:rsidRPr="000C7A3D" w:rsidRDefault="001A07A3" w:rsidP="00CF38F3">
            <w:pPr>
              <w:jc w:val="both"/>
              <w:rPr>
                <w:sz w:val="18"/>
                <w:szCs w:val="18"/>
              </w:rPr>
            </w:pPr>
            <w:r w:rsidRPr="000C7A3D">
              <w:rPr>
                <w:sz w:val="18"/>
                <w:szCs w:val="18"/>
              </w:rPr>
              <w:t>Pārējiem darbiniekiem</w:t>
            </w:r>
          </w:p>
        </w:tc>
        <w:tc>
          <w:tcPr>
            <w:tcW w:w="1279" w:type="dxa"/>
          </w:tcPr>
          <w:p w14:paraId="67EEDA54" w14:textId="4F0C37B8" w:rsidR="001A07A3" w:rsidRPr="000C7A3D" w:rsidRDefault="008B62E7" w:rsidP="00CF38F3">
            <w:pPr>
              <w:jc w:val="center"/>
              <w:rPr>
                <w:sz w:val="18"/>
                <w:szCs w:val="18"/>
              </w:rPr>
            </w:pPr>
            <w:r>
              <w:rPr>
                <w:sz w:val="18"/>
                <w:szCs w:val="18"/>
              </w:rPr>
              <w:t>48</w:t>
            </w:r>
          </w:p>
        </w:tc>
        <w:tc>
          <w:tcPr>
            <w:tcW w:w="1346" w:type="dxa"/>
          </w:tcPr>
          <w:p w14:paraId="513AB2FD" w14:textId="24CEDAFC" w:rsidR="001A07A3" w:rsidRPr="000C7A3D" w:rsidRDefault="000E59DA" w:rsidP="00CF38F3">
            <w:pPr>
              <w:jc w:val="center"/>
              <w:rPr>
                <w:sz w:val="18"/>
                <w:szCs w:val="18"/>
              </w:rPr>
            </w:pPr>
            <w:r>
              <w:rPr>
                <w:sz w:val="18"/>
                <w:szCs w:val="18"/>
              </w:rPr>
              <w:t>51</w:t>
            </w:r>
          </w:p>
        </w:tc>
        <w:tc>
          <w:tcPr>
            <w:tcW w:w="1048" w:type="dxa"/>
          </w:tcPr>
          <w:p w14:paraId="53F17205" w14:textId="5912631C" w:rsidR="001A07A3" w:rsidRPr="000C7A3D" w:rsidRDefault="000911B4" w:rsidP="00CF38F3">
            <w:pPr>
              <w:jc w:val="center"/>
              <w:rPr>
                <w:sz w:val="18"/>
                <w:szCs w:val="18"/>
              </w:rPr>
            </w:pPr>
            <w:r>
              <w:rPr>
                <w:sz w:val="18"/>
                <w:szCs w:val="18"/>
              </w:rPr>
              <w:t>36</w:t>
            </w:r>
          </w:p>
        </w:tc>
        <w:tc>
          <w:tcPr>
            <w:tcW w:w="1164" w:type="dxa"/>
          </w:tcPr>
          <w:p w14:paraId="70B0090C" w14:textId="62262956" w:rsidR="001A07A3" w:rsidRPr="000C7A3D" w:rsidRDefault="006D7198" w:rsidP="00CF38F3">
            <w:pPr>
              <w:jc w:val="center"/>
              <w:rPr>
                <w:sz w:val="18"/>
                <w:szCs w:val="18"/>
              </w:rPr>
            </w:pPr>
            <w:r>
              <w:rPr>
                <w:sz w:val="18"/>
                <w:szCs w:val="18"/>
              </w:rPr>
              <w:t>35</w:t>
            </w:r>
          </w:p>
        </w:tc>
        <w:tc>
          <w:tcPr>
            <w:tcW w:w="1158" w:type="dxa"/>
          </w:tcPr>
          <w:p w14:paraId="2C580C65" w14:textId="4F2C435D" w:rsidR="001A07A3" w:rsidRPr="000C7A3D" w:rsidRDefault="00D602F0" w:rsidP="00CF38F3">
            <w:pPr>
              <w:jc w:val="center"/>
              <w:rPr>
                <w:sz w:val="18"/>
                <w:szCs w:val="18"/>
              </w:rPr>
            </w:pPr>
            <w:r>
              <w:rPr>
                <w:sz w:val="18"/>
                <w:szCs w:val="18"/>
              </w:rPr>
              <w:t>38</w:t>
            </w:r>
          </w:p>
        </w:tc>
        <w:tc>
          <w:tcPr>
            <w:tcW w:w="967" w:type="dxa"/>
          </w:tcPr>
          <w:p w14:paraId="48E03C0F" w14:textId="3979FDC5" w:rsidR="001A07A3" w:rsidRPr="000C7A3D" w:rsidRDefault="00091C46" w:rsidP="00CF38F3">
            <w:pPr>
              <w:jc w:val="center"/>
              <w:rPr>
                <w:sz w:val="18"/>
                <w:szCs w:val="18"/>
              </w:rPr>
            </w:pPr>
            <w:r>
              <w:rPr>
                <w:sz w:val="18"/>
                <w:szCs w:val="18"/>
              </w:rPr>
              <w:t>22</w:t>
            </w:r>
          </w:p>
        </w:tc>
        <w:tc>
          <w:tcPr>
            <w:tcW w:w="1300" w:type="dxa"/>
          </w:tcPr>
          <w:p w14:paraId="5D6CDC38" w14:textId="7742C5C2" w:rsidR="001A07A3" w:rsidRPr="000C7A3D" w:rsidRDefault="00DA0C26" w:rsidP="00CF38F3">
            <w:pPr>
              <w:jc w:val="center"/>
              <w:rPr>
                <w:sz w:val="18"/>
                <w:szCs w:val="18"/>
              </w:rPr>
            </w:pPr>
            <w:r>
              <w:rPr>
                <w:sz w:val="18"/>
                <w:szCs w:val="18"/>
              </w:rPr>
              <w:t>2</w:t>
            </w:r>
          </w:p>
        </w:tc>
      </w:tr>
    </w:tbl>
    <w:p w14:paraId="72931734" w14:textId="4635CCD5" w:rsidR="001A07A3" w:rsidRDefault="008143EC" w:rsidP="008143EC">
      <w:pPr>
        <w:spacing w:before="120" w:after="0" w:line="240" w:lineRule="auto"/>
        <w:jc w:val="both"/>
        <w:rPr>
          <w:sz w:val="24"/>
          <w:szCs w:val="24"/>
        </w:rPr>
      </w:pPr>
      <w:r>
        <w:rPr>
          <w:sz w:val="24"/>
          <w:szCs w:val="24"/>
        </w:rPr>
        <w:t>Pētījum</w:t>
      </w:r>
      <w:r w:rsidR="002F5BE5">
        <w:rPr>
          <w:sz w:val="24"/>
          <w:szCs w:val="24"/>
        </w:rPr>
        <w:t>a komentāros uzsvērt</w:t>
      </w:r>
      <w:r w:rsidR="00C37029">
        <w:rPr>
          <w:sz w:val="24"/>
          <w:szCs w:val="24"/>
        </w:rPr>
        <w:t>s</w:t>
      </w:r>
      <w:r w:rsidR="00E66DCB">
        <w:rPr>
          <w:sz w:val="24"/>
          <w:szCs w:val="24"/>
        </w:rPr>
        <w:t xml:space="preserve"> </w:t>
      </w:r>
      <w:r w:rsidR="00E66DCB" w:rsidRPr="00F274B4">
        <w:rPr>
          <w:b/>
          <w:bCs/>
          <w:sz w:val="24"/>
          <w:szCs w:val="24"/>
        </w:rPr>
        <w:t>lielais indivi</w:t>
      </w:r>
      <w:r w:rsidR="002F5BE5" w:rsidRPr="00F274B4">
        <w:rPr>
          <w:b/>
          <w:bCs/>
          <w:sz w:val="24"/>
          <w:szCs w:val="24"/>
        </w:rPr>
        <w:t>duālu</w:t>
      </w:r>
      <w:r w:rsidR="00E66DCB" w:rsidRPr="00F274B4">
        <w:rPr>
          <w:b/>
          <w:bCs/>
          <w:sz w:val="24"/>
          <w:szCs w:val="24"/>
        </w:rPr>
        <w:t xml:space="preserve"> nefinansiālu bonusu par izcil</w:t>
      </w:r>
      <w:r w:rsidR="00C37029" w:rsidRPr="00F274B4">
        <w:rPr>
          <w:b/>
          <w:bCs/>
          <w:sz w:val="24"/>
          <w:szCs w:val="24"/>
        </w:rPr>
        <w:t>u</w:t>
      </w:r>
      <w:r w:rsidR="00E66DCB" w:rsidRPr="00F274B4">
        <w:rPr>
          <w:b/>
          <w:bCs/>
          <w:sz w:val="24"/>
          <w:szCs w:val="24"/>
        </w:rPr>
        <w:t xml:space="preserve"> sniegumu īpatsv</w:t>
      </w:r>
      <w:r w:rsidR="002F5BE5" w:rsidRPr="00F274B4">
        <w:rPr>
          <w:b/>
          <w:bCs/>
          <w:sz w:val="24"/>
          <w:szCs w:val="24"/>
        </w:rPr>
        <w:t>a</w:t>
      </w:r>
      <w:r w:rsidR="00E66DCB" w:rsidRPr="00F274B4">
        <w:rPr>
          <w:b/>
          <w:bCs/>
          <w:sz w:val="24"/>
          <w:szCs w:val="24"/>
        </w:rPr>
        <w:t>rs publiskā sektora organizācijās</w:t>
      </w:r>
      <w:r w:rsidR="00E66DCB">
        <w:rPr>
          <w:sz w:val="24"/>
          <w:szCs w:val="24"/>
        </w:rPr>
        <w:t>, skaidrojot, ka publiskajā se</w:t>
      </w:r>
      <w:r w:rsidR="002F5BE5">
        <w:rPr>
          <w:sz w:val="24"/>
          <w:szCs w:val="24"/>
        </w:rPr>
        <w:t>k</w:t>
      </w:r>
      <w:r w:rsidR="00E66DCB">
        <w:rPr>
          <w:sz w:val="24"/>
          <w:szCs w:val="24"/>
        </w:rPr>
        <w:t>torā ir sarežģīti definēt izmērāmus mē</w:t>
      </w:r>
      <w:r w:rsidR="002F5BE5">
        <w:rPr>
          <w:sz w:val="24"/>
          <w:szCs w:val="24"/>
        </w:rPr>
        <w:t>rķ</w:t>
      </w:r>
      <w:r w:rsidR="00E66DCB">
        <w:rPr>
          <w:sz w:val="24"/>
          <w:szCs w:val="24"/>
        </w:rPr>
        <w:t>us, kā arī var nebūt budžeta līdz</w:t>
      </w:r>
      <w:r w:rsidR="002F5BE5">
        <w:rPr>
          <w:sz w:val="24"/>
          <w:szCs w:val="24"/>
        </w:rPr>
        <w:t>e</w:t>
      </w:r>
      <w:r w:rsidR="00E66DCB">
        <w:rPr>
          <w:sz w:val="24"/>
          <w:szCs w:val="24"/>
        </w:rPr>
        <w:t>kļu, lai atalgotu izcilu sniegumu</w:t>
      </w:r>
      <w:r w:rsidR="002F5BE5">
        <w:rPr>
          <w:sz w:val="24"/>
          <w:szCs w:val="24"/>
        </w:rPr>
        <w:t xml:space="preserve"> monetārā veidā.</w:t>
      </w:r>
    </w:p>
    <w:p w14:paraId="0763C69F" w14:textId="171271CB" w:rsidR="001A07A3" w:rsidRDefault="00E27EC3" w:rsidP="00E27EC3">
      <w:pPr>
        <w:spacing w:before="120" w:after="0" w:line="240" w:lineRule="auto"/>
        <w:jc w:val="both"/>
        <w:rPr>
          <w:rFonts w:eastAsia="Times New Roman" w:cstheme="minorHAnsi"/>
          <w:sz w:val="24"/>
          <w:szCs w:val="24"/>
        </w:rPr>
      </w:pPr>
      <w:r>
        <w:rPr>
          <w:rFonts w:eastAsia="Times New Roman" w:cstheme="minorHAnsi"/>
          <w:sz w:val="24"/>
          <w:szCs w:val="24"/>
        </w:rPr>
        <w:t>To orga</w:t>
      </w:r>
      <w:r w:rsidR="006A0E59">
        <w:rPr>
          <w:rFonts w:eastAsia="Times New Roman" w:cstheme="minorHAnsi"/>
          <w:sz w:val="24"/>
          <w:szCs w:val="24"/>
        </w:rPr>
        <w:t>n</w:t>
      </w:r>
      <w:r>
        <w:rPr>
          <w:rFonts w:eastAsia="Times New Roman" w:cstheme="minorHAnsi"/>
          <w:sz w:val="24"/>
          <w:szCs w:val="24"/>
        </w:rPr>
        <w:t xml:space="preserve">izāciju vidū, kuras lieto mainīgās daļas shēmas, </w:t>
      </w:r>
      <w:r w:rsidR="006A0E59">
        <w:rPr>
          <w:rFonts w:eastAsia="Times New Roman" w:cstheme="minorHAnsi"/>
          <w:sz w:val="24"/>
          <w:szCs w:val="24"/>
        </w:rPr>
        <w:t>lielākoties mainīgā daļa veido nelielu proporciju no kopējā atalgojuma (</w:t>
      </w:r>
      <w:r w:rsidR="008A425F">
        <w:rPr>
          <w:rFonts w:eastAsia="Times New Roman" w:cstheme="minorHAnsi"/>
          <w:sz w:val="24"/>
          <w:szCs w:val="24"/>
        </w:rPr>
        <w:t>4</w:t>
      </w:r>
      <w:r w:rsidR="00377FA7">
        <w:rPr>
          <w:rFonts w:eastAsia="Times New Roman" w:cstheme="minorHAnsi"/>
          <w:sz w:val="24"/>
          <w:szCs w:val="24"/>
        </w:rPr>
        <w:t>.</w:t>
      </w:r>
      <w:r w:rsidR="008A425F">
        <w:rPr>
          <w:rFonts w:eastAsia="Times New Roman" w:cstheme="minorHAnsi"/>
          <w:sz w:val="24"/>
          <w:szCs w:val="24"/>
        </w:rPr>
        <w:t>1</w:t>
      </w:r>
      <w:r w:rsidR="001704AC">
        <w:rPr>
          <w:rFonts w:eastAsia="Times New Roman" w:cstheme="minorHAnsi"/>
          <w:sz w:val="24"/>
          <w:szCs w:val="24"/>
        </w:rPr>
        <w:t>9</w:t>
      </w:r>
      <w:r w:rsidR="008A425F">
        <w:rPr>
          <w:rFonts w:eastAsia="Times New Roman" w:cstheme="minorHAnsi"/>
          <w:sz w:val="24"/>
          <w:szCs w:val="24"/>
        </w:rPr>
        <w:t>.</w:t>
      </w:r>
      <w:r w:rsidR="006A0E59">
        <w:rPr>
          <w:rFonts w:eastAsia="Times New Roman" w:cstheme="minorHAnsi"/>
          <w:sz w:val="24"/>
          <w:szCs w:val="24"/>
        </w:rPr>
        <w:t xml:space="preserve"> tabula).</w:t>
      </w:r>
    </w:p>
    <w:p w14:paraId="7E71C420" w14:textId="6C2CE243" w:rsidR="006A0E59" w:rsidRPr="001704AC" w:rsidRDefault="008A425F" w:rsidP="008B2BA0">
      <w:pPr>
        <w:spacing w:before="120" w:after="0" w:line="240" w:lineRule="auto"/>
        <w:jc w:val="right"/>
        <w:rPr>
          <w:rFonts w:eastAsia="Times New Roman" w:cstheme="minorHAnsi"/>
          <w:sz w:val="20"/>
          <w:szCs w:val="20"/>
        </w:rPr>
      </w:pPr>
      <w:r w:rsidRPr="001704AC">
        <w:rPr>
          <w:rFonts w:eastAsia="Times New Roman" w:cstheme="minorHAnsi"/>
          <w:sz w:val="20"/>
          <w:szCs w:val="20"/>
        </w:rPr>
        <w:lastRenderedPageBreak/>
        <w:t>4.</w:t>
      </w:r>
      <w:r w:rsidR="00377FA7" w:rsidRPr="001704AC">
        <w:rPr>
          <w:rFonts w:eastAsia="Times New Roman" w:cstheme="minorHAnsi"/>
          <w:sz w:val="20"/>
          <w:szCs w:val="20"/>
        </w:rPr>
        <w:t>1</w:t>
      </w:r>
      <w:r w:rsidR="001704AC" w:rsidRPr="001704AC">
        <w:rPr>
          <w:rFonts w:eastAsia="Times New Roman" w:cstheme="minorHAnsi"/>
          <w:sz w:val="20"/>
          <w:szCs w:val="20"/>
        </w:rPr>
        <w:t>9</w:t>
      </w:r>
      <w:r w:rsidRPr="001704AC">
        <w:rPr>
          <w:rFonts w:eastAsia="Times New Roman" w:cstheme="minorHAnsi"/>
          <w:sz w:val="20"/>
          <w:szCs w:val="20"/>
        </w:rPr>
        <w:t>.</w:t>
      </w:r>
      <w:r w:rsidR="008B2BA0" w:rsidRPr="001704AC">
        <w:rPr>
          <w:rFonts w:eastAsia="Times New Roman" w:cstheme="minorHAnsi"/>
          <w:sz w:val="20"/>
          <w:szCs w:val="20"/>
        </w:rPr>
        <w:t xml:space="preserve"> tabula.</w:t>
      </w:r>
    </w:p>
    <w:p w14:paraId="317A8AD9" w14:textId="4231BC6A" w:rsidR="008B2BA0" w:rsidRPr="0065552A" w:rsidRDefault="0065552A" w:rsidP="0065552A">
      <w:pPr>
        <w:spacing w:before="120" w:after="0" w:line="240" w:lineRule="auto"/>
        <w:jc w:val="center"/>
        <w:rPr>
          <w:rFonts w:eastAsia="Times New Roman" w:cstheme="minorHAnsi"/>
          <w:b/>
          <w:bCs/>
          <w:color w:val="007D6B"/>
          <w:sz w:val="24"/>
          <w:szCs w:val="24"/>
        </w:rPr>
      </w:pPr>
      <w:r w:rsidRPr="0065552A">
        <w:rPr>
          <w:rFonts w:eastAsia="Times New Roman" w:cstheme="minorHAnsi"/>
          <w:b/>
          <w:bCs/>
          <w:color w:val="007D6B"/>
          <w:sz w:val="24"/>
          <w:szCs w:val="24"/>
        </w:rPr>
        <w:t>Kāds ir samērs starp fiksēto un mainīgo atalgojuma daļu? (%)</w:t>
      </w:r>
    </w:p>
    <w:tbl>
      <w:tblPr>
        <w:tblStyle w:val="TableGridLight"/>
        <w:tblW w:w="0" w:type="auto"/>
        <w:jc w:val="center"/>
        <w:tblLook w:val="04A0" w:firstRow="1" w:lastRow="0" w:firstColumn="1" w:lastColumn="0" w:noHBand="0" w:noVBand="1"/>
      </w:tblPr>
      <w:tblGrid>
        <w:gridCol w:w="2089"/>
        <w:gridCol w:w="1880"/>
        <w:gridCol w:w="1984"/>
        <w:gridCol w:w="1843"/>
      </w:tblGrid>
      <w:tr w:rsidR="0065552A" w:rsidRPr="0061331D" w14:paraId="5C59E3D7" w14:textId="77777777" w:rsidTr="00802343">
        <w:trPr>
          <w:jc w:val="center"/>
        </w:trPr>
        <w:tc>
          <w:tcPr>
            <w:tcW w:w="2089" w:type="dxa"/>
            <w:shd w:val="clear" w:color="auto" w:fill="00A08C"/>
            <w:vAlign w:val="center"/>
          </w:tcPr>
          <w:p w14:paraId="6AC6BB16" w14:textId="62ACA337" w:rsidR="0065552A" w:rsidRPr="0061331D" w:rsidRDefault="00E47A29" w:rsidP="00802343">
            <w:pPr>
              <w:jc w:val="center"/>
              <w:rPr>
                <w:rFonts w:eastAsia="Times New Roman" w:cstheme="minorHAnsi"/>
                <w:b/>
                <w:bCs/>
                <w:sz w:val="20"/>
                <w:szCs w:val="20"/>
              </w:rPr>
            </w:pPr>
            <w:r w:rsidRPr="0061331D">
              <w:rPr>
                <w:rFonts w:eastAsia="Times New Roman" w:cstheme="minorHAnsi"/>
                <w:b/>
                <w:bCs/>
                <w:sz w:val="20"/>
                <w:szCs w:val="20"/>
              </w:rPr>
              <w:t>Nozare</w:t>
            </w:r>
          </w:p>
        </w:tc>
        <w:tc>
          <w:tcPr>
            <w:tcW w:w="1880" w:type="dxa"/>
            <w:shd w:val="clear" w:color="auto" w:fill="00A08C"/>
            <w:vAlign w:val="center"/>
          </w:tcPr>
          <w:p w14:paraId="650433ED" w14:textId="5AB2781D"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70-90%</w:t>
            </w:r>
          </w:p>
        </w:tc>
        <w:tc>
          <w:tcPr>
            <w:tcW w:w="1984" w:type="dxa"/>
            <w:shd w:val="clear" w:color="auto" w:fill="00A08C"/>
            <w:vAlign w:val="center"/>
          </w:tcPr>
          <w:p w14:paraId="6D48EB87" w14:textId="33FD93B6"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40-60%</w:t>
            </w:r>
          </w:p>
        </w:tc>
        <w:tc>
          <w:tcPr>
            <w:tcW w:w="1843" w:type="dxa"/>
            <w:shd w:val="clear" w:color="auto" w:fill="00A08C"/>
            <w:vAlign w:val="center"/>
          </w:tcPr>
          <w:p w14:paraId="2180917B" w14:textId="24DBDFA5"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10-30%</w:t>
            </w:r>
          </w:p>
        </w:tc>
      </w:tr>
      <w:tr w:rsidR="00E56B85" w:rsidRPr="0061331D" w14:paraId="1F89A254" w14:textId="77777777" w:rsidTr="00802343">
        <w:trPr>
          <w:jc w:val="center"/>
        </w:trPr>
        <w:tc>
          <w:tcPr>
            <w:tcW w:w="2089" w:type="dxa"/>
          </w:tcPr>
          <w:p w14:paraId="14F4A156" w14:textId="3F1ACD47" w:rsidR="00E56B85" w:rsidRPr="0061331D" w:rsidRDefault="00E56B85" w:rsidP="0061331D">
            <w:pPr>
              <w:rPr>
                <w:rFonts w:eastAsia="Times New Roman" w:cstheme="minorHAnsi"/>
                <w:sz w:val="20"/>
                <w:szCs w:val="20"/>
              </w:rPr>
            </w:pPr>
            <w:r w:rsidRPr="0061331D">
              <w:rPr>
                <w:rFonts w:eastAsia="Times New Roman" w:cstheme="minorHAnsi"/>
                <w:sz w:val="20"/>
                <w:szCs w:val="20"/>
              </w:rPr>
              <w:t>Kopā</w:t>
            </w:r>
          </w:p>
        </w:tc>
        <w:tc>
          <w:tcPr>
            <w:tcW w:w="1880" w:type="dxa"/>
          </w:tcPr>
          <w:p w14:paraId="07DE1538" w14:textId="652E3C63"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92</w:t>
            </w:r>
          </w:p>
        </w:tc>
        <w:tc>
          <w:tcPr>
            <w:tcW w:w="1984" w:type="dxa"/>
          </w:tcPr>
          <w:p w14:paraId="6DE0C8ED" w14:textId="39CF7FA0"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5</w:t>
            </w:r>
          </w:p>
        </w:tc>
        <w:tc>
          <w:tcPr>
            <w:tcW w:w="1843" w:type="dxa"/>
          </w:tcPr>
          <w:p w14:paraId="63892627" w14:textId="685FF8E9"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04076609" w14:textId="77777777" w:rsidTr="00802343">
        <w:trPr>
          <w:jc w:val="center"/>
        </w:trPr>
        <w:tc>
          <w:tcPr>
            <w:tcW w:w="2089" w:type="dxa"/>
          </w:tcPr>
          <w:p w14:paraId="7F8685DE" w14:textId="6F81E443" w:rsidR="0065552A" w:rsidRPr="0061331D" w:rsidRDefault="007D0D0A" w:rsidP="0061331D">
            <w:pPr>
              <w:rPr>
                <w:rFonts w:eastAsia="Times New Roman" w:cstheme="minorHAnsi"/>
                <w:sz w:val="20"/>
                <w:szCs w:val="20"/>
              </w:rPr>
            </w:pPr>
            <w:r w:rsidRPr="0061331D">
              <w:rPr>
                <w:rFonts w:eastAsia="Times New Roman" w:cstheme="minorHAnsi"/>
                <w:sz w:val="20"/>
                <w:szCs w:val="20"/>
              </w:rPr>
              <w:t xml:space="preserve">Ražošana </w:t>
            </w:r>
          </w:p>
        </w:tc>
        <w:tc>
          <w:tcPr>
            <w:tcW w:w="1880" w:type="dxa"/>
          </w:tcPr>
          <w:p w14:paraId="66CAA2E3" w14:textId="6AF190F6"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06D7C771" w14:textId="50532BB2"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1F0AFFE3" w14:textId="21C02F19"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5AE0D045" w14:textId="77777777" w:rsidTr="00802343">
        <w:trPr>
          <w:jc w:val="center"/>
        </w:trPr>
        <w:tc>
          <w:tcPr>
            <w:tcW w:w="2089" w:type="dxa"/>
          </w:tcPr>
          <w:p w14:paraId="2AE20E16" w14:textId="643FCC89" w:rsidR="0065552A" w:rsidRPr="0061331D" w:rsidRDefault="00611B8F" w:rsidP="0061331D">
            <w:pPr>
              <w:rPr>
                <w:rFonts w:eastAsia="Times New Roman" w:cstheme="minorHAnsi"/>
                <w:sz w:val="20"/>
                <w:szCs w:val="20"/>
              </w:rPr>
            </w:pPr>
            <w:r w:rsidRPr="0061331D">
              <w:rPr>
                <w:rFonts w:eastAsia="Times New Roman" w:cstheme="minorHAnsi"/>
                <w:sz w:val="20"/>
                <w:szCs w:val="20"/>
              </w:rPr>
              <w:t xml:space="preserve">Vairumtirdzniecība, viesmīlība, </w:t>
            </w:r>
            <w:r w:rsidR="00640D7D" w:rsidRPr="0061331D">
              <w:rPr>
                <w:rFonts w:eastAsia="Times New Roman" w:cstheme="minorHAnsi"/>
                <w:sz w:val="20"/>
                <w:szCs w:val="20"/>
              </w:rPr>
              <w:t>ē</w:t>
            </w:r>
            <w:r w:rsidR="00CC32B9" w:rsidRPr="0061331D">
              <w:rPr>
                <w:rFonts w:eastAsia="Times New Roman" w:cstheme="minorHAnsi"/>
                <w:sz w:val="20"/>
                <w:szCs w:val="20"/>
              </w:rPr>
              <w:t>dināšana</w:t>
            </w:r>
            <w:r w:rsidR="00640D7D" w:rsidRPr="0061331D">
              <w:rPr>
                <w:rFonts w:eastAsia="Times New Roman" w:cstheme="minorHAnsi"/>
                <w:sz w:val="20"/>
                <w:szCs w:val="20"/>
              </w:rPr>
              <w:t xml:space="preserve">, </w:t>
            </w:r>
            <w:r w:rsidR="00142CFD" w:rsidRPr="0061331D">
              <w:rPr>
                <w:rFonts w:eastAsia="Times New Roman" w:cstheme="minorHAnsi"/>
                <w:sz w:val="20"/>
                <w:szCs w:val="20"/>
              </w:rPr>
              <w:t xml:space="preserve">aktīvā atpūta un </w:t>
            </w:r>
            <w:r w:rsidR="00B007F0" w:rsidRPr="0061331D">
              <w:rPr>
                <w:rFonts w:eastAsia="Times New Roman" w:cstheme="minorHAnsi"/>
                <w:sz w:val="20"/>
                <w:szCs w:val="20"/>
              </w:rPr>
              <w:t>uzko</w:t>
            </w:r>
            <w:r w:rsidR="00E46DAE" w:rsidRPr="0061331D">
              <w:rPr>
                <w:rFonts w:eastAsia="Times New Roman" w:cstheme="minorHAnsi"/>
                <w:sz w:val="20"/>
                <w:szCs w:val="20"/>
              </w:rPr>
              <w:t>pš</w:t>
            </w:r>
            <w:r w:rsidR="00B007F0" w:rsidRPr="0061331D">
              <w:rPr>
                <w:rFonts w:eastAsia="Times New Roman" w:cstheme="minorHAnsi"/>
                <w:sz w:val="20"/>
                <w:szCs w:val="20"/>
              </w:rPr>
              <w:t>ana</w:t>
            </w:r>
          </w:p>
        </w:tc>
        <w:tc>
          <w:tcPr>
            <w:tcW w:w="1880" w:type="dxa"/>
          </w:tcPr>
          <w:p w14:paraId="3D4318EA" w14:textId="739D1F1F"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521FA851" w14:textId="6DBFEB9C"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23890711" w14:textId="76BEA98B"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6EC1CF97" w14:textId="77777777" w:rsidTr="00802343">
        <w:trPr>
          <w:jc w:val="center"/>
        </w:trPr>
        <w:tc>
          <w:tcPr>
            <w:tcW w:w="2089" w:type="dxa"/>
          </w:tcPr>
          <w:p w14:paraId="7DA2D0A3" w14:textId="5B8AD426" w:rsidR="0065552A" w:rsidRPr="0061331D" w:rsidRDefault="00AB470E" w:rsidP="0061331D">
            <w:pPr>
              <w:rPr>
                <w:rFonts w:eastAsia="Times New Roman" w:cstheme="minorHAnsi"/>
                <w:sz w:val="20"/>
                <w:szCs w:val="20"/>
              </w:rPr>
            </w:pPr>
            <w:r w:rsidRPr="0061331D">
              <w:rPr>
                <w:rFonts w:eastAsia="Times New Roman" w:cstheme="minorHAnsi"/>
                <w:sz w:val="20"/>
                <w:szCs w:val="20"/>
              </w:rPr>
              <w:t>Juridiskie, finanšu, tehn</w:t>
            </w:r>
            <w:r w:rsidR="00CC32B9" w:rsidRPr="0061331D">
              <w:rPr>
                <w:rFonts w:eastAsia="Times New Roman" w:cstheme="minorHAnsi"/>
                <w:sz w:val="20"/>
                <w:szCs w:val="20"/>
              </w:rPr>
              <w:t>o</w:t>
            </w:r>
            <w:r w:rsidRPr="0061331D">
              <w:rPr>
                <w:rFonts w:eastAsia="Times New Roman" w:cstheme="minorHAnsi"/>
                <w:sz w:val="20"/>
                <w:szCs w:val="20"/>
              </w:rPr>
              <w:t>loģiju un citi profesionālie pakalpojumi</w:t>
            </w:r>
          </w:p>
        </w:tc>
        <w:tc>
          <w:tcPr>
            <w:tcW w:w="1880" w:type="dxa"/>
          </w:tcPr>
          <w:p w14:paraId="6A2AFACB" w14:textId="0F6D3048"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94</w:t>
            </w:r>
          </w:p>
        </w:tc>
        <w:tc>
          <w:tcPr>
            <w:tcW w:w="1984" w:type="dxa"/>
          </w:tcPr>
          <w:p w14:paraId="0DE42813" w14:textId="7668F15A"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04E20AB7" w14:textId="32FFF6A4"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0</w:t>
            </w:r>
          </w:p>
        </w:tc>
      </w:tr>
      <w:tr w:rsidR="0065552A" w:rsidRPr="0061331D" w14:paraId="336601CB" w14:textId="77777777" w:rsidTr="00802343">
        <w:trPr>
          <w:jc w:val="center"/>
        </w:trPr>
        <w:tc>
          <w:tcPr>
            <w:tcW w:w="2089" w:type="dxa"/>
          </w:tcPr>
          <w:p w14:paraId="1C45CE24" w14:textId="379EA0C7" w:rsidR="0065552A" w:rsidRPr="0061331D" w:rsidRDefault="00AB470E" w:rsidP="0061331D">
            <w:pPr>
              <w:rPr>
                <w:rFonts w:eastAsia="Times New Roman" w:cstheme="minorHAnsi"/>
                <w:sz w:val="20"/>
                <w:szCs w:val="20"/>
              </w:rPr>
            </w:pPr>
            <w:r w:rsidRPr="0061331D">
              <w:rPr>
                <w:rFonts w:eastAsia="Times New Roman" w:cstheme="minorHAnsi"/>
                <w:sz w:val="20"/>
                <w:szCs w:val="20"/>
              </w:rPr>
              <w:t>Citas privātā sektora jomas</w:t>
            </w:r>
          </w:p>
        </w:tc>
        <w:tc>
          <w:tcPr>
            <w:tcW w:w="1880" w:type="dxa"/>
          </w:tcPr>
          <w:p w14:paraId="3D01FF57" w14:textId="506FD5F1"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97</w:t>
            </w:r>
          </w:p>
        </w:tc>
        <w:tc>
          <w:tcPr>
            <w:tcW w:w="1984" w:type="dxa"/>
          </w:tcPr>
          <w:p w14:paraId="10AD724B" w14:textId="6D6F71DD"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0</w:t>
            </w:r>
          </w:p>
        </w:tc>
        <w:tc>
          <w:tcPr>
            <w:tcW w:w="1843" w:type="dxa"/>
          </w:tcPr>
          <w:p w14:paraId="690657DF" w14:textId="67701A07"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3CBD8260" w14:textId="77777777" w:rsidTr="00802343">
        <w:trPr>
          <w:jc w:val="center"/>
        </w:trPr>
        <w:tc>
          <w:tcPr>
            <w:tcW w:w="2089" w:type="dxa"/>
          </w:tcPr>
          <w:p w14:paraId="6B5FA548" w14:textId="0493DD54" w:rsidR="0065552A" w:rsidRPr="0061331D" w:rsidRDefault="00243C27" w:rsidP="0061331D">
            <w:pPr>
              <w:rPr>
                <w:rFonts w:eastAsia="Times New Roman" w:cstheme="minorHAnsi"/>
                <w:sz w:val="20"/>
                <w:szCs w:val="20"/>
              </w:rPr>
            </w:pPr>
            <w:r w:rsidRPr="0061331D">
              <w:rPr>
                <w:rFonts w:eastAsia="Times New Roman" w:cstheme="minorHAnsi"/>
                <w:sz w:val="20"/>
                <w:szCs w:val="20"/>
              </w:rPr>
              <w:t>Publiskais s</w:t>
            </w:r>
            <w:r w:rsidR="00CC32B9" w:rsidRPr="0061331D">
              <w:rPr>
                <w:rFonts w:eastAsia="Times New Roman" w:cstheme="minorHAnsi"/>
                <w:sz w:val="20"/>
                <w:szCs w:val="20"/>
              </w:rPr>
              <w:t>e</w:t>
            </w:r>
            <w:r w:rsidRPr="0061331D">
              <w:rPr>
                <w:rFonts w:eastAsia="Times New Roman" w:cstheme="minorHAnsi"/>
                <w:sz w:val="20"/>
                <w:szCs w:val="20"/>
              </w:rPr>
              <w:t>k</w:t>
            </w:r>
            <w:r w:rsidR="00CC32B9" w:rsidRPr="0061331D">
              <w:rPr>
                <w:rFonts w:eastAsia="Times New Roman" w:cstheme="minorHAnsi"/>
                <w:sz w:val="20"/>
                <w:szCs w:val="20"/>
              </w:rPr>
              <w:t>t</w:t>
            </w:r>
            <w:r w:rsidRPr="0061331D">
              <w:rPr>
                <w:rFonts w:eastAsia="Times New Roman" w:cstheme="minorHAnsi"/>
                <w:sz w:val="20"/>
                <w:szCs w:val="20"/>
              </w:rPr>
              <w:t>ors</w:t>
            </w:r>
          </w:p>
        </w:tc>
        <w:tc>
          <w:tcPr>
            <w:tcW w:w="1880" w:type="dxa"/>
          </w:tcPr>
          <w:p w14:paraId="4F54A182" w14:textId="62345A3C"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7CC4D6DC" w14:textId="2E68D702"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9</w:t>
            </w:r>
          </w:p>
        </w:tc>
        <w:tc>
          <w:tcPr>
            <w:tcW w:w="1843" w:type="dxa"/>
          </w:tcPr>
          <w:p w14:paraId="26739F93" w14:textId="070D3C06"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r w:rsidR="00243C27" w:rsidRPr="0061331D" w14:paraId="0AFF8D14" w14:textId="77777777" w:rsidTr="00802343">
        <w:trPr>
          <w:jc w:val="center"/>
        </w:trPr>
        <w:tc>
          <w:tcPr>
            <w:tcW w:w="2089" w:type="dxa"/>
          </w:tcPr>
          <w:p w14:paraId="6B8C3277" w14:textId="10E54EFC" w:rsidR="00243C27" w:rsidRPr="0061331D" w:rsidRDefault="004E22D2" w:rsidP="0061331D">
            <w:pPr>
              <w:rPr>
                <w:rFonts w:eastAsia="Times New Roman" w:cstheme="minorHAnsi"/>
                <w:sz w:val="20"/>
                <w:szCs w:val="20"/>
              </w:rPr>
            </w:pPr>
            <w:r w:rsidRPr="0061331D">
              <w:rPr>
                <w:rFonts w:eastAsia="Times New Roman" w:cstheme="minorHAnsi"/>
                <w:sz w:val="20"/>
                <w:szCs w:val="20"/>
              </w:rPr>
              <w:t xml:space="preserve">Brīvprātīgo </w:t>
            </w:r>
            <w:r w:rsidR="00CC32B9" w:rsidRPr="0061331D">
              <w:rPr>
                <w:rFonts w:eastAsia="Times New Roman" w:cstheme="minorHAnsi"/>
                <w:sz w:val="20"/>
                <w:szCs w:val="20"/>
              </w:rPr>
              <w:t xml:space="preserve">un bezpeļņas </w:t>
            </w:r>
            <w:r w:rsidRPr="0061331D">
              <w:rPr>
                <w:rFonts w:eastAsia="Times New Roman" w:cstheme="minorHAnsi"/>
                <w:sz w:val="20"/>
                <w:szCs w:val="20"/>
              </w:rPr>
              <w:t>organizācijas</w:t>
            </w:r>
          </w:p>
        </w:tc>
        <w:tc>
          <w:tcPr>
            <w:tcW w:w="1880" w:type="dxa"/>
          </w:tcPr>
          <w:p w14:paraId="7C78E2CF" w14:textId="087978D1"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44A20879" w14:textId="371C9C6E"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7</w:t>
            </w:r>
          </w:p>
        </w:tc>
        <w:tc>
          <w:tcPr>
            <w:tcW w:w="1843" w:type="dxa"/>
          </w:tcPr>
          <w:p w14:paraId="172BEBBE" w14:textId="5FA9EBC5"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bl>
    <w:p w14:paraId="0C76E149" w14:textId="549A917A" w:rsidR="00F274B4" w:rsidRDefault="00A54F9D" w:rsidP="009369A9">
      <w:pPr>
        <w:spacing w:before="120" w:after="0" w:line="240" w:lineRule="auto"/>
        <w:jc w:val="both"/>
        <w:rPr>
          <w:rFonts w:eastAsia="Times New Roman" w:cstheme="minorHAnsi"/>
          <w:sz w:val="24"/>
          <w:szCs w:val="24"/>
        </w:rPr>
      </w:pPr>
      <w:r>
        <w:rPr>
          <w:rFonts w:eastAsia="Times New Roman" w:cstheme="minorHAnsi"/>
          <w:sz w:val="24"/>
          <w:szCs w:val="24"/>
        </w:rPr>
        <w:t>Tād</w:t>
      </w:r>
      <w:r w:rsidR="003E7CA1">
        <w:rPr>
          <w:rFonts w:eastAsia="Times New Roman" w:cstheme="minorHAnsi"/>
          <w:sz w:val="24"/>
          <w:szCs w:val="24"/>
        </w:rPr>
        <w:t>ē</w:t>
      </w:r>
      <w:r>
        <w:rPr>
          <w:rFonts w:eastAsia="Times New Roman" w:cstheme="minorHAnsi"/>
          <w:sz w:val="24"/>
          <w:szCs w:val="24"/>
        </w:rPr>
        <w:t xml:space="preserve">jādi var apgalvot, ka </w:t>
      </w:r>
      <w:r w:rsidR="00802682">
        <w:rPr>
          <w:rFonts w:eastAsia="Times New Roman" w:cstheme="minorHAnsi"/>
          <w:sz w:val="24"/>
          <w:szCs w:val="24"/>
        </w:rPr>
        <w:t>apjomī</w:t>
      </w:r>
      <w:r w:rsidR="003E7CA1">
        <w:rPr>
          <w:rFonts w:eastAsia="Times New Roman" w:cstheme="minorHAnsi"/>
          <w:sz w:val="24"/>
          <w:szCs w:val="24"/>
        </w:rPr>
        <w:t>g</w:t>
      </w:r>
      <w:r w:rsidR="00802682">
        <w:rPr>
          <w:rFonts w:eastAsia="Times New Roman" w:cstheme="minorHAnsi"/>
          <w:sz w:val="24"/>
          <w:szCs w:val="24"/>
        </w:rPr>
        <w:t xml:space="preserve">a mainīgā daļa, kas saistīta </w:t>
      </w:r>
      <w:r w:rsidR="0089692F">
        <w:rPr>
          <w:rFonts w:eastAsia="Times New Roman" w:cstheme="minorHAnsi"/>
          <w:sz w:val="24"/>
          <w:szCs w:val="24"/>
        </w:rPr>
        <w:t>ar</w:t>
      </w:r>
      <w:r w:rsidR="00802682">
        <w:rPr>
          <w:rFonts w:eastAsia="Times New Roman" w:cstheme="minorHAnsi"/>
          <w:sz w:val="24"/>
          <w:szCs w:val="24"/>
        </w:rPr>
        <w:t xml:space="preserve"> personas sniegumu, </w:t>
      </w:r>
      <w:r w:rsidR="003E7CA1">
        <w:rPr>
          <w:rFonts w:eastAsia="Times New Roman" w:cstheme="minorHAnsi"/>
          <w:sz w:val="24"/>
          <w:szCs w:val="24"/>
        </w:rPr>
        <w:t xml:space="preserve">kļūst arvien mazāk izplatīta, īpaši publiskā sektora organizācijās. </w:t>
      </w:r>
    </w:p>
    <w:p w14:paraId="74A541C8" w14:textId="627D1C26" w:rsidR="0065552A" w:rsidRDefault="00A62300" w:rsidP="009369A9">
      <w:pPr>
        <w:spacing w:before="120" w:after="0" w:line="240" w:lineRule="auto"/>
        <w:jc w:val="both"/>
        <w:rPr>
          <w:rFonts w:eastAsia="Times New Roman" w:cstheme="minorHAnsi"/>
          <w:sz w:val="24"/>
          <w:szCs w:val="24"/>
        </w:rPr>
      </w:pPr>
      <w:r>
        <w:rPr>
          <w:rFonts w:eastAsia="Times New Roman" w:cstheme="minorHAnsi"/>
          <w:sz w:val="24"/>
          <w:szCs w:val="24"/>
        </w:rPr>
        <w:t>No motivācijas vi</w:t>
      </w:r>
      <w:r w:rsidR="00A41588">
        <w:rPr>
          <w:rFonts w:eastAsia="Times New Roman" w:cstheme="minorHAnsi"/>
          <w:sz w:val="24"/>
          <w:szCs w:val="24"/>
        </w:rPr>
        <w:t>e</w:t>
      </w:r>
      <w:r>
        <w:rPr>
          <w:rFonts w:eastAsia="Times New Roman" w:cstheme="minorHAnsi"/>
          <w:sz w:val="24"/>
          <w:szCs w:val="24"/>
        </w:rPr>
        <w:t xml:space="preserve">dokļa </w:t>
      </w:r>
      <w:r w:rsidR="002915E9">
        <w:rPr>
          <w:rFonts w:eastAsia="Times New Roman" w:cstheme="minorHAnsi"/>
          <w:sz w:val="24"/>
          <w:szCs w:val="24"/>
        </w:rPr>
        <w:t xml:space="preserve">ar sniegumu saistītie samaksas elementi ne tikai </w:t>
      </w:r>
      <w:r w:rsidR="00A41588">
        <w:rPr>
          <w:rFonts w:eastAsia="Times New Roman" w:cstheme="minorHAnsi"/>
          <w:sz w:val="24"/>
          <w:szCs w:val="24"/>
        </w:rPr>
        <w:t>var nesniegt gaidīto pozitīvo ietekmi, bet ilgtermiņā var pat ietekmēt negatīvi</w:t>
      </w:r>
      <w:r w:rsidR="00EF48D2">
        <w:rPr>
          <w:rFonts w:eastAsia="Times New Roman" w:cstheme="minorHAnsi"/>
          <w:sz w:val="24"/>
          <w:szCs w:val="24"/>
        </w:rPr>
        <w:t xml:space="preserve"> šādu iemes</w:t>
      </w:r>
      <w:r w:rsidR="00F274B4">
        <w:rPr>
          <w:rFonts w:eastAsia="Times New Roman" w:cstheme="minorHAnsi"/>
          <w:sz w:val="24"/>
          <w:szCs w:val="24"/>
        </w:rPr>
        <w:t>l</w:t>
      </w:r>
      <w:r w:rsidR="00EF48D2">
        <w:rPr>
          <w:rFonts w:eastAsia="Times New Roman" w:cstheme="minorHAnsi"/>
          <w:sz w:val="24"/>
          <w:szCs w:val="24"/>
        </w:rPr>
        <w:t>u dēļ</w:t>
      </w:r>
      <w:r w:rsidR="0059310C">
        <w:rPr>
          <w:rFonts w:eastAsia="Times New Roman" w:cstheme="minorHAnsi"/>
          <w:sz w:val="24"/>
          <w:szCs w:val="24"/>
        </w:rPr>
        <w:t>:</w:t>
      </w:r>
    </w:p>
    <w:p w14:paraId="16CF5A62" w14:textId="645F160F"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iznīcina iekšējo motivāciju un interesi par darbu:</w:t>
      </w:r>
    </w:p>
    <w:p w14:paraId="28E332B7" w14:textId="35E7A7D9"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jo netieši liecina, ka darbs pats par sevi nav vērtīgs, tāpēc par to papildus jāpiemaksā</w:t>
      </w:r>
      <w:r>
        <w:rPr>
          <w:rFonts w:eastAsia="Times New Roman" w:cstheme="minorHAnsi"/>
          <w:sz w:val="24"/>
          <w:szCs w:val="24"/>
          <w:lang w:val="en-US" w:eastAsia="lv-LV"/>
        </w:rPr>
        <w:t>;</w:t>
      </w:r>
    </w:p>
    <w:p w14:paraId="2F1D623C" w14:textId="131F0015"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Tos uztver kā sodīšanas rīku un rada bailes:</w:t>
      </w:r>
    </w:p>
    <w:p w14:paraId="7B5683CF" w14:textId="35A6E662" w:rsidR="0059310C" w:rsidRPr="0059310C" w:rsidRDefault="0059310C" w:rsidP="009369A9">
      <w:pPr>
        <w:spacing w:before="120" w:after="0" w:line="240" w:lineRule="auto"/>
        <w:jc w:val="both"/>
        <w:textAlignment w:val="baseline"/>
        <w:rPr>
          <w:rFonts w:eastAsia="Times New Roman" w:cstheme="minorHAnsi"/>
          <w:sz w:val="18"/>
          <w:szCs w:val="18"/>
          <w:lang w:eastAsia="lv-LV"/>
        </w:rPr>
      </w:pPr>
      <w:r w:rsidRPr="0059310C">
        <w:rPr>
          <w:rFonts w:eastAsia="Times New Roman" w:cstheme="minorHAnsi"/>
          <w:color w:val="000000"/>
          <w:position w:val="-1"/>
          <w:sz w:val="24"/>
          <w:szCs w:val="24"/>
          <w:lang w:eastAsia="lv-LV"/>
        </w:rPr>
        <w:t>prēmijas nepiešķiršanas gadījumā darbinieks jūtas sodīts. Bailes zaudēt prēmiju rada stresu, kas var</w:t>
      </w:r>
      <w:r w:rsidR="009369A9">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pasliktināt darba izpildi</w:t>
      </w:r>
      <w:r>
        <w:rPr>
          <w:rFonts w:eastAsia="Times New Roman" w:cstheme="minorHAnsi"/>
          <w:color w:val="000000"/>
          <w:position w:val="-1"/>
          <w:sz w:val="24"/>
          <w:szCs w:val="24"/>
          <w:lang w:eastAsia="lv-LV"/>
        </w:rPr>
        <w:t>;</w:t>
      </w:r>
    </w:p>
    <w:p w14:paraId="410B9715" w14:textId="59A1965B"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bojā attiecības:</w:t>
      </w:r>
    </w:p>
    <w:p w14:paraId="18BC0683" w14:textId="5CE24723"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vadītājs tiek uztverts kā “labumu izdalītājs”, kolēģi - kā konkurenti cīņā par prēmiju</w:t>
      </w:r>
      <w:r>
        <w:rPr>
          <w:rFonts w:eastAsia="Times New Roman" w:cstheme="minorHAnsi"/>
          <w:sz w:val="24"/>
          <w:szCs w:val="24"/>
          <w:lang w:val="en-US" w:eastAsia="lv-LV"/>
        </w:rPr>
        <w:t>;</w:t>
      </w:r>
    </w:p>
    <w:p w14:paraId="0052835F" w14:textId="6FCFEB92"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veicina rīcību, kas var nebūt organizācijas interesēs:</w:t>
      </w:r>
    </w:p>
    <w:p w14:paraId="5929A9C9" w14:textId="05F4AC24"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orientēti uz</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īste</w:t>
      </w:r>
      <w:r w:rsidR="00013B3A">
        <w:rPr>
          <w:rFonts w:eastAsia="Times New Roman" w:cstheme="minorHAnsi"/>
          <w:color w:val="000000"/>
          <w:position w:val="-1"/>
          <w:sz w:val="24"/>
          <w:szCs w:val="24"/>
          <w:lang w:eastAsia="lv-LV"/>
        </w:rPr>
        <w:t>r</w:t>
      </w:r>
      <w:r w:rsidRPr="0059310C">
        <w:rPr>
          <w:rFonts w:eastAsia="Times New Roman" w:cstheme="minorHAnsi"/>
          <w:color w:val="000000"/>
          <w:position w:val="-1"/>
          <w:sz w:val="24"/>
          <w:szCs w:val="24"/>
          <w:lang w:eastAsia="lv-LV"/>
        </w:rPr>
        <w:t>miņa</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mērķi – prēmiju, darbinieki nedomā par organizācijas ilgtermiņa interesē</w:t>
      </w:r>
      <w:r>
        <w:rPr>
          <w:rFonts w:eastAsia="Times New Roman" w:cstheme="minorHAnsi"/>
          <w:color w:val="000000"/>
          <w:position w:val="-1"/>
          <w:sz w:val="24"/>
          <w:szCs w:val="24"/>
          <w:lang w:eastAsia="lv-LV"/>
        </w:rPr>
        <w:t>m;</w:t>
      </w:r>
    </w:p>
    <w:p w14:paraId="2E636235" w14:textId="5381EA3E"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atņem drosmi riskēt, būt radošiem un risināt problēmas:</w:t>
      </w:r>
    </w:p>
    <w:p w14:paraId="7C165078" w14:textId="221E928E" w:rsidR="00A41588" w:rsidRDefault="0059310C" w:rsidP="009369A9">
      <w:pPr>
        <w:spacing w:before="120" w:after="0" w:line="240" w:lineRule="auto"/>
        <w:jc w:val="both"/>
        <w:textAlignment w:val="baseline"/>
        <w:rPr>
          <w:rFonts w:eastAsia="Times New Roman" w:cstheme="minorHAnsi"/>
          <w:sz w:val="24"/>
          <w:szCs w:val="24"/>
          <w:lang w:val="en-US" w:eastAsia="lv-LV"/>
        </w:rPr>
      </w:pPr>
      <w:r w:rsidRPr="0059310C">
        <w:rPr>
          <w:rFonts w:eastAsia="Times New Roman" w:cstheme="minorHAnsi"/>
          <w:color w:val="000000"/>
          <w:position w:val="-1"/>
          <w:sz w:val="24"/>
          <w:szCs w:val="24"/>
          <w:lang w:eastAsia="lv-LV"/>
        </w:rPr>
        <w:t>lieks risks var mazināt iespēju izpildīt uzdevumu un saņemt prēmiju</w:t>
      </w:r>
      <w:r>
        <w:rPr>
          <w:rFonts w:eastAsia="Times New Roman" w:cstheme="minorHAnsi"/>
          <w:sz w:val="24"/>
          <w:szCs w:val="24"/>
          <w:lang w:val="en-US" w:eastAsia="lv-LV"/>
        </w:rPr>
        <w:t>.</w:t>
      </w:r>
      <w:r w:rsidR="0031005E">
        <w:rPr>
          <w:rStyle w:val="FootnoteReference"/>
          <w:rFonts w:eastAsia="Times New Roman" w:cstheme="minorHAnsi"/>
          <w:sz w:val="24"/>
          <w:szCs w:val="24"/>
          <w:lang w:val="en-US" w:eastAsia="lv-LV"/>
        </w:rPr>
        <w:footnoteReference w:id="43"/>
      </w:r>
    </w:p>
    <w:p w14:paraId="021E1211" w14:textId="18DE718B" w:rsidR="002E16CC" w:rsidRPr="00673A7A" w:rsidRDefault="00B16F24" w:rsidP="009369A9">
      <w:pPr>
        <w:pStyle w:val="paragraph"/>
        <w:spacing w:before="120" w:beforeAutospacing="0" w:after="0" w:afterAutospacing="0"/>
        <w:jc w:val="both"/>
        <w:textAlignment w:val="baseline"/>
        <w:rPr>
          <w:rFonts w:asciiTheme="minorHAnsi" w:hAnsiTheme="minorHAnsi" w:cstheme="minorHAnsi"/>
        </w:rPr>
      </w:pPr>
      <w:r w:rsidRPr="00673A7A">
        <w:rPr>
          <w:rFonts w:asciiTheme="minorHAnsi" w:hAnsiTheme="minorHAnsi" w:cstheme="minorHAnsi"/>
        </w:rPr>
        <w:t>Ar s</w:t>
      </w:r>
      <w:r w:rsidR="00F739C9" w:rsidRPr="00673A7A">
        <w:rPr>
          <w:rFonts w:asciiTheme="minorHAnsi" w:hAnsiTheme="minorHAnsi" w:cstheme="minorHAnsi"/>
        </w:rPr>
        <w:t>n</w:t>
      </w:r>
      <w:r w:rsidRPr="00673A7A">
        <w:rPr>
          <w:rFonts w:asciiTheme="minorHAnsi" w:hAnsiTheme="minorHAnsi" w:cstheme="minorHAnsi"/>
        </w:rPr>
        <w:t>iegumu sai</w:t>
      </w:r>
      <w:r w:rsidR="00F739C9" w:rsidRPr="00673A7A">
        <w:rPr>
          <w:rFonts w:asciiTheme="minorHAnsi" w:hAnsiTheme="minorHAnsi" w:cstheme="minorHAnsi"/>
        </w:rPr>
        <w:t>s</w:t>
      </w:r>
      <w:r w:rsidRPr="00673A7A">
        <w:rPr>
          <w:rFonts w:asciiTheme="minorHAnsi" w:hAnsiTheme="minorHAnsi" w:cstheme="minorHAnsi"/>
        </w:rPr>
        <w:t>tīto atalgojuma shēmu vietā ieteicams</w:t>
      </w:r>
      <w:r w:rsidR="002E16CC" w:rsidRPr="00673A7A">
        <w:rPr>
          <w:rFonts w:asciiTheme="minorHAnsi" w:hAnsiTheme="minorHAnsi" w:cstheme="minorHAnsi"/>
        </w:rPr>
        <w:t>:</w:t>
      </w:r>
    </w:p>
    <w:p w14:paraId="4AEFF9E0" w14:textId="3CA4148A" w:rsidR="00B958EC" w:rsidRPr="00EF48D2" w:rsidRDefault="00F739C9" w:rsidP="009369A9">
      <w:pPr>
        <w:pStyle w:val="paragraph"/>
        <w:spacing w:before="120" w:beforeAutospacing="0" w:after="0" w:afterAutospacing="0"/>
        <w:jc w:val="both"/>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1. </w:t>
      </w:r>
      <w:r w:rsidR="00B958EC" w:rsidRPr="00EF48D2">
        <w:rPr>
          <w:rStyle w:val="normaltextrun"/>
          <w:rFonts w:asciiTheme="minorHAnsi" w:hAnsiTheme="minorHAnsi" w:cstheme="minorHAnsi"/>
          <w:color w:val="000000"/>
          <w:position w:val="1"/>
        </w:rPr>
        <w:t>Noteikt</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taisnīgu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color w:val="000000"/>
          <w:position w:val="1"/>
        </w:rPr>
        <w:t>atalgojumu:</w:t>
      </w:r>
    </w:p>
    <w:p w14:paraId="7351F33E" w14:textId="008EF9D9" w:rsidR="00B958EC" w:rsidRPr="00EF48D2" w:rsidRDefault="00F739C9"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Pr>
          <w:rStyle w:val="normaltextrun"/>
          <w:rFonts w:asciiTheme="minorHAnsi" w:hAnsiTheme="minorHAnsi" w:cstheme="minorHAnsi"/>
          <w:color w:val="000000"/>
          <w:position w:val="1"/>
        </w:rPr>
        <w:t>a</w:t>
      </w:r>
      <w:r w:rsidR="00B958EC" w:rsidRPr="00EF48D2">
        <w:rPr>
          <w:rStyle w:val="normaltextrun"/>
          <w:rFonts w:asciiTheme="minorHAnsi" w:hAnsiTheme="minorHAnsi" w:cstheme="minorHAnsi"/>
          <w:color w:val="000000"/>
          <w:position w:val="1"/>
        </w:rPr>
        <w:t>tbilstošu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position w:val="1"/>
        </w:rPr>
        <w:t>tirgus tendencēm</w:t>
      </w:r>
      <w:r w:rsidR="002E16CC" w:rsidRPr="00EF48D2">
        <w:rPr>
          <w:rStyle w:val="eop"/>
          <w:rFonts w:asciiTheme="minorHAnsi" w:hAnsiTheme="minorHAnsi" w:cstheme="minorHAnsi"/>
          <w:lang w:val="en-US"/>
        </w:rPr>
        <w:t>;</w:t>
      </w:r>
    </w:p>
    <w:p w14:paraId="29ED8ECE" w14:textId="6EF393EC" w:rsidR="00B958EC" w:rsidRPr="00EF48D2" w:rsidRDefault="00B958EC"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t>par līdzīgu darbu maksāt</w:t>
      </w:r>
      <w:r w:rsidR="002E16CC" w:rsidRPr="00EF48D2">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līdzīgu algu</w:t>
      </w:r>
      <w:r w:rsidR="002E16CC" w:rsidRPr="00EF48D2">
        <w:rPr>
          <w:rStyle w:val="eop"/>
          <w:rFonts w:asciiTheme="minorHAnsi" w:hAnsiTheme="minorHAnsi" w:cstheme="minorHAnsi"/>
          <w:lang w:val="en-US"/>
        </w:rPr>
        <w:t>.</w:t>
      </w:r>
    </w:p>
    <w:p w14:paraId="34FE282E" w14:textId="033D49D6" w:rsidR="00B958EC" w:rsidRPr="00EF48D2" w:rsidRDefault="00F739C9" w:rsidP="00EF48D2">
      <w:pPr>
        <w:pStyle w:val="paragraph"/>
        <w:spacing w:before="120" w:beforeAutospacing="0" w:after="0" w:afterAutospacing="0"/>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2. </w:t>
      </w:r>
      <w:r w:rsidR="00B958EC" w:rsidRPr="00EF48D2">
        <w:rPr>
          <w:rStyle w:val="normaltextrun"/>
          <w:rFonts w:asciiTheme="minorHAnsi" w:hAnsiTheme="minorHAnsi" w:cstheme="minorHAnsi"/>
          <w:color w:val="000000"/>
          <w:position w:val="1"/>
        </w:rPr>
        <w:t>Mazināt </w:t>
      </w:r>
      <w:r w:rsidR="00B958EC" w:rsidRPr="00EF48D2">
        <w:rPr>
          <w:rStyle w:val="normaltextrun"/>
          <w:rFonts w:asciiTheme="minorHAnsi" w:hAnsiTheme="minorHAnsi" w:cstheme="minorHAnsi"/>
          <w:b/>
          <w:bCs/>
          <w:color w:val="000000"/>
          <w:position w:val="1"/>
        </w:rPr>
        <w:t>koncentrēšanos</w:t>
      </w:r>
      <w:r>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uz atalgojumu</w:t>
      </w:r>
      <w:r w:rsidR="00B958EC" w:rsidRPr="00EF48D2">
        <w:rPr>
          <w:rStyle w:val="normaltextrun"/>
          <w:rFonts w:asciiTheme="minorHAnsi" w:hAnsiTheme="minorHAnsi" w:cstheme="minorHAnsi"/>
          <w:color w:val="000000"/>
          <w:position w:val="1"/>
        </w:rPr>
        <w:t>:</w:t>
      </w:r>
    </w:p>
    <w:p w14:paraId="15582C54" w14:textId="5E6C711B" w:rsidR="00B958EC" w:rsidRPr="00EF48D2" w:rsidRDefault="00B958EC" w:rsidP="00477DBA">
      <w:pPr>
        <w:pStyle w:val="paragraph"/>
        <w:numPr>
          <w:ilvl w:val="0"/>
          <w:numId w:val="59"/>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lastRenderedPageBreak/>
        <w:t>cilvēki ir orientēti</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domāt par to, kā viņiem</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nav</w:t>
      </w:r>
      <w:r w:rsidR="00F739C9">
        <w:rPr>
          <w:rStyle w:val="eop"/>
          <w:rFonts w:asciiTheme="minorHAnsi" w:hAnsiTheme="minorHAnsi" w:cstheme="minorHAnsi"/>
        </w:rPr>
        <w:t>;</w:t>
      </w:r>
    </w:p>
    <w:p w14:paraId="12EDDC9A" w14:textId="77777777" w:rsidR="00907D39" w:rsidRPr="00907D39" w:rsidRDefault="00B958EC" w:rsidP="00477DBA">
      <w:pPr>
        <w:pStyle w:val="paragraph"/>
        <w:numPr>
          <w:ilvl w:val="0"/>
          <w:numId w:val="59"/>
        </w:numPr>
        <w:spacing w:before="120" w:beforeAutospacing="0" w:after="0" w:afterAutospacing="0"/>
        <w:ind w:left="383" w:firstLine="0"/>
        <w:jc w:val="both"/>
        <w:textAlignment w:val="baseline"/>
        <w:rPr>
          <w:rStyle w:val="normaltextrun"/>
          <w:rFonts w:asciiTheme="minorHAnsi" w:hAnsiTheme="minorHAnsi" w:cstheme="minorHAnsi"/>
          <w:lang w:val="en-US"/>
        </w:rPr>
      </w:pPr>
      <w:r w:rsidRPr="00EF48D2">
        <w:rPr>
          <w:rStyle w:val="normaltextrun"/>
          <w:rFonts w:asciiTheme="minorHAnsi" w:hAnsiTheme="minorHAnsi" w:cstheme="minorHAnsi"/>
          <w:color w:val="000000"/>
          <w:position w:val="1"/>
        </w:rPr>
        <w:t>ja atalgojumu neizmanto kā motivēšanas</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rīku (</w:t>
      </w:r>
      <w:r w:rsidRPr="00EF48D2">
        <w:rPr>
          <w:rStyle w:val="normaltextrun"/>
          <w:rFonts w:asciiTheme="minorHAnsi" w:hAnsiTheme="minorHAnsi" w:cstheme="minorHAnsi"/>
          <w:i/>
          <w:iCs/>
          <w:color w:val="000000"/>
          <w:position w:val="1"/>
        </w:rPr>
        <w:t>izdari to un saņemsi šo</w:t>
      </w:r>
      <w:r w:rsidRPr="00EF48D2">
        <w:rPr>
          <w:rStyle w:val="normaltextrun"/>
          <w:rFonts w:asciiTheme="minorHAnsi" w:hAnsiTheme="minorHAnsi" w:cstheme="minorHAnsi"/>
          <w:color w:val="000000"/>
          <w:position w:val="1"/>
        </w:rPr>
        <w:t>), cilvēki vairāk</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koncentrējas</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uz darbu, nevis uz prēmiju</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pelnīšanu</w:t>
      </w:r>
      <w:r w:rsidR="00907D39">
        <w:rPr>
          <w:rStyle w:val="normaltextrun"/>
          <w:rFonts w:asciiTheme="minorHAnsi" w:hAnsiTheme="minorHAnsi" w:cstheme="minorHAnsi"/>
          <w:b/>
          <w:bCs/>
          <w:position w:val="1"/>
        </w:rPr>
        <w:t>,</w:t>
      </w:r>
      <w:r w:rsidR="00F739C9">
        <w:rPr>
          <w:rStyle w:val="FootnoteReference"/>
          <w:rFonts w:asciiTheme="minorHAnsi" w:hAnsiTheme="minorHAnsi" w:cstheme="minorHAnsi"/>
          <w:lang w:val="en-US"/>
        </w:rPr>
        <w:footnoteReference w:id="44"/>
      </w:r>
      <w:r w:rsidR="00907D39">
        <w:rPr>
          <w:rStyle w:val="normaltextrun"/>
          <w:rFonts w:asciiTheme="minorHAnsi" w:hAnsiTheme="minorHAnsi" w:cstheme="minorHAnsi"/>
          <w:b/>
          <w:bCs/>
          <w:position w:val="1"/>
        </w:rPr>
        <w:t xml:space="preserve"> </w:t>
      </w:r>
    </w:p>
    <w:p w14:paraId="72A94E28" w14:textId="06073F93" w:rsidR="00B958EC" w:rsidRPr="00B40990" w:rsidRDefault="00907D39" w:rsidP="009369A9">
      <w:pPr>
        <w:pStyle w:val="paragraph"/>
        <w:spacing w:before="120" w:beforeAutospacing="0" w:after="0" w:afterAutospacing="0"/>
        <w:jc w:val="both"/>
        <w:textAlignment w:val="baseline"/>
        <w:rPr>
          <w:rFonts w:asciiTheme="minorHAnsi" w:hAnsiTheme="minorHAnsi" w:cstheme="minorHAnsi"/>
        </w:rPr>
      </w:pPr>
      <w:r w:rsidRPr="00B40990">
        <w:rPr>
          <w:rStyle w:val="normaltextrun"/>
          <w:rFonts w:asciiTheme="minorHAnsi" w:hAnsiTheme="minorHAnsi" w:cstheme="minorHAnsi"/>
          <w:position w:val="1"/>
        </w:rPr>
        <w:t xml:space="preserve">Šie pasākumi ilgtermiņā palīdzētu </w:t>
      </w:r>
      <w:r w:rsidR="0067594B">
        <w:rPr>
          <w:rStyle w:val="normaltextrun"/>
          <w:rFonts w:asciiTheme="minorHAnsi" w:hAnsiTheme="minorHAnsi" w:cstheme="minorHAnsi"/>
          <w:position w:val="1"/>
        </w:rPr>
        <w:t xml:space="preserve">darbinieku </w:t>
      </w:r>
      <w:r w:rsidRPr="00B40990">
        <w:rPr>
          <w:rStyle w:val="normaltextrun"/>
          <w:rFonts w:asciiTheme="minorHAnsi" w:hAnsiTheme="minorHAnsi" w:cstheme="minorHAnsi"/>
          <w:position w:val="1"/>
        </w:rPr>
        <w:t>atraisīt iekšējo jeb autentisko motivāciju</w:t>
      </w:r>
      <w:r w:rsidR="00B40990" w:rsidRPr="00B40990">
        <w:rPr>
          <w:rStyle w:val="normaltextrun"/>
          <w:rFonts w:asciiTheme="minorHAnsi" w:hAnsiTheme="minorHAnsi" w:cstheme="minorHAnsi"/>
          <w:position w:val="1"/>
        </w:rPr>
        <w:t xml:space="preserve"> (Pink 2009</w:t>
      </w:r>
      <w:r w:rsidR="009369A9">
        <w:rPr>
          <w:rStyle w:val="normaltextrun"/>
          <w:rFonts w:asciiTheme="minorHAnsi" w:hAnsiTheme="minorHAnsi" w:cstheme="minorHAnsi"/>
          <w:position w:val="1"/>
        </w:rPr>
        <w:t>, 2011</w:t>
      </w:r>
      <w:r w:rsidR="00B40990" w:rsidRPr="00B40990">
        <w:rPr>
          <w:rStyle w:val="normaltextrun"/>
          <w:rFonts w:asciiTheme="minorHAnsi" w:hAnsiTheme="minorHAnsi" w:cstheme="minorHAnsi"/>
          <w:position w:val="1"/>
        </w:rPr>
        <w:t>)</w:t>
      </w:r>
      <w:r w:rsidRPr="00B40990">
        <w:rPr>
          <w:rStyle w:val="normaltextrun"/>
          <w:rFonts w:asciiTheme="minorHAnsi" w:hAnsiTheme="minorHAnsi" w:cstheme="minorHAnsi"/>
          <w:position w:val="1"/>
        </w:rPr>
        <w:t xml:space="preserve">, kuras pamatā ir </w:t>
      </w:r>
    </w:p>
    <w:p w14:paraId="5E842E77" w14:textId="75997F06"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a</w:t>
      </w:r>
      <w:r w:rsidR="002528AE" w:rsidRPr="007F5E62">
        <w:rPr>
          <w:rFonts w:eastAsia="Times New Roman" w:cstheme="minorHAnsi"/>
          <w:b/>
          <w:bCs/>
          <w:position w:val="-1"/>
          <w:sz w:val="24"/>
          <w:szCs w:val="24"/>
          <w:lang w:eastAsia="lv-LV"/>
        </w:rPr>
        <w:t xml:space="preserve">utonomija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autonomy</w:t>
      </w:r>
      <w:r w:rsidR="002528AE" w:rsidRPr="007F5E62">
        <w:rPr>
          <w:rFonts w:eastAsia="Times New Roman" w:cstheme="minorHAnsi"/>
          <w:position w:val="-1"/>
          <w:sz w:val="24"/>
          <w:szCs w:val="24"/>
          <w:lang w:eastAsia="lv-LV"/>
        </w:rPr>
        <w:t>)</w:t>
      </w:r>
      <w:r w:rsidR="00DA7F6E">
        <w:rPr>
          <w:rFonts w:eastAsia="Times New Roman" w:cstheme="minorHAnsi"/>
          <w:position w:val="-1"/>
          <w:sz w:val="24"/>
          <w:szCs w:val="24"/>
          <w:lang w:eastAsia="lv-LV"/>
        </w:rPr>
        <w:t>;</w:t>
      </w:r>
    </w:p>
    <w:p w14:paraId="21D04AFF" w14:textId="1CAB0BA2"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eistarība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mastery</w:t>
      </w:r>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p>
    <w:p w14:paraId="175B04F9" w14:textId="2700901B" w:rsidR="002528AE"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ērķis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purpose</w:t>
      </w:r>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r w:rsidR="00C407C5">
        <w:rPr>
          <w:rStyle w:val="FootnoteReference"/>
          <w:rFonts w:eastAsia="Times New Roman" w:cstheme="minorHAnsi"/>
          <w:sz w:val="24"/>
          <w:szCs w:val="24"/>
          <w:lang w:val="en-US" w:eastAsia="lv-LV"/>
        </w:rPr>
        <w:footnoteReference w:id="45"/>
      </w:r>
    </w:p>
    <w:p w14:paraId="5BA52BFB" w14:textId="1FFBB951" w:rsidR="00395AA6" w:rsidRDefault="002C36F3" w:rsidP="005223F8">
      <w:pPr>
        <w:spacing w:before="120" w:after="0" w:line="240" w:lineRule="auto"/>
        <w:jc w:val="both"/>
        <w:textAlignment w:val="baseline"/>
        <w:rPr>
          <w:color w:val="000000" w:themeColor="text1"/>
          <w:sz w:val="24"/>
          <w:szCs w:val="24"/>
        </w:rPr>
      </w:pPr>
      <w:r>
        <w:rPr>
          <w:color w:val="000000" w:themeColor="text1"/>
          <w:sz w:val="24"/>
          <w:szCs w:val="24"/>
        </w:rPr>
        <w:t>Mainīgās daļas izmantošanas nolūks nākotnē būtu atalgot ārstniecības personu iniciatīvu, palielinātu intensitāti un izcilību sniegumā, priekšroku dodot komandas, nevis individuāliem materiālās stimulēšanas risinājumiem.</w:t>
      </w:r>
    </w:p>
    <w:p w14:paraId="6204CB94" w14:textId="77777777" w:rsidR="002C36F3" w:rsidRPr="00395AA6" w:rsidRDefault="002C36F3" w:rsidP="00395AA6">
      <w:pPr>
        <w:spacing w:before="120" w:after="0" w:line="240" w:lineRule="auto"/>
        <w:jc w:val="both"/>
        <w:textAlignment w:val="baseline"/>
        <w:rPr>
          <w:rFonts w:eastAsia="Times New Roman" w:cstheme="minorHAnsi"/>
          <w:sz w:val="24"/>
          <w:szCs w:val="24"/>
          <w:lang w:val="en-US" w:eastAsia="lv-LV"/>
        </w:rPr>
      </w:pPr>
    </w:p>
    <w:p w14:paraId="40896FEC" w14:textId="4AB2E539" w:rsidR="00B958EC" w:rsidRPr="00395AA6" w:rsidRDefault="007F5E62" w:rsidP="007F5E62">
      <w:pPr>
        <w:pStyle w:val="Heading3"/>
        <w:rPr>
          <w:lang w:eastAsia="lv-LV"/>
        </w:rPr>
      </w:pPr>
      <w:bookmarkStart w:id="33" w:name="_Toc53477967"/>
      <w:r w:rsidRPr="00395AA6">
        <w:rPr>
          <w:lang w:eastAsia="lv-LV"/>
        </w:rPr>
        <w:t xml:space="preserve">5. </w:t>
      </w:r>
      <w:r w:rsidR="00395AA6" w:rsidRPr="00395AA6">
        <w:rPr>
          <w:lang w:eastAsia="lv-LV"/>
        </w:rPr>
        <w:t>Algu aprēķināšanas shēma “Režģis</w:t>
      </w:r>
      <w:r w:rsidR="00395AA6">
        <w:rPr>
          <w:lang w:eastAsia="lv-LV"/>
        </w:rPr>
        <w:t>”</w:t>
      </w:r>
      <w:bookmarkEnd w:id="33"/>
    </w:p>
    <w:p w14:paraId="18372BD1" w14:textId="518D706F" w:rsidR="007F5E62" w:rsidRPr="007164D7" w:rsidRDefault="007F5E6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Galvenā risināmā problēma</w:t>
      </w:r>
      <w:r w:rsidRPr="00C33D66">
        <w:rPr>
          <w:rFonts w:eastAsia="Times New Roman" w:cstheme="minorHAnsi"/>
          <w:b/>
          <w:bCs/>
          <w:sz w:val="24"/>
          <w:szCs w:val="24"/>
        </w:rPr>
        <w:t xml:space="preserve">: </w:t>
      </w:r>
      <w:r w:rsidRPr="00C33D66">
        <w:rPr>
          <w:rFonts w:eastAsia="Times New Roman" w:cstheme="minorHAnsi"/>
          <w:b/>
          <w:bCs/>
          <w:color w:val="007D6B"/>
          <w:sz w:val="24"/>
          <w:szCs w:val="24"/>
        </w:rPr>
        <w:t xml:space="preserve">Kā varētu </w:t>
      </w:r>
      <w:r w:rsidR="001B50AC" w:rsidRPr="00C33D66">
        <w:rPr>
          <w:b/>
          <w:bCs/>
          <w:color w:val="007D6B"/>
          <w:sz w:val="24"/>
          <w:szCs w:val="24"/>
        </w:rPr>
        <w:t>caurskatāmi</w:t>
      </w:r>
      <w:r w:rsidR="0076597A">
        <w:rPr>
          <w:b/>
          <w:bCs/>
          <w:color w:val="007D6B"/>
          <w:sz w:val="24"/>
          <w:szCs w:val="24"/>
        </w:rPr>
        <w:t xml:space="preserve"> </w:t>
      </w:r>
      <w:r w:rsidR="001B50AC" w:rsidRPr="00C33D66">
        <w:rPr>
          <w:b/>
          <w:bCs/>
          <w:color w:val="007D6B"/>
          <w:sz w:val="24"/>
          <w:szCs w:val="24"/>
        </w:rPr>
        <w:t>un</w:t>
      </w:r>
      <w:r w:rsidR="0076597A">
        <w:rPr>
          <w:b/>
          <w:bCs/>
          <w:color w:val="007D6B"/>
          <w:sz w:val="24"/>
          <w:szCs w:val="24"/>
        </w:rPr>
        <w:t xml:space="preserve"> </w:t>
      </w:r>
      <w:r w:rsidR="001B50AC" w:rsidRPr="00C33D66">
        <w:rPr>
          <w:b/>
          <w:bCs/>
          <w:color w:val="007D6B"/>
          <w:sz w:val="24"/>
          <w:szCs w:val="24"/>
        </w:rPr>
        <w:t>taisnīgi</w:t>
      </w:r>
      <w:r w:rsidR="0076597A">
        <w:rPr>
          <w:b/>
          <w:bCs/>
          <w:color w:val="007D6B"/>
          <w:sz w:val="24"/>
          <w:szCs w:val="24"/>
        </w:rPr>
        <w:t xml:space="preserve"> </w:t>
      </w:r>
      <w:r w:rsidR="001B50AC" w:rsidRPr="00C33D66">
        <w:rPr>
          <w:b/>
          <w:bCs/>
          <w:color w:val="007D6B"/>
          <w:sz w:val="24"/>
          <w:szCs w:val="24"/>
        </w:rPr>
        <w:t>sadalīt ārstniecības iestādes atalgojuma fondu</w:t>
      </w:r>
      <w:r w:rsidR="0076597A">
        <w:rPr>
          <w:b/>
          <w:bCs/>
          <w:color w:val="007D6B"/>
          <w:sz w:val="24"/>
          <w:szCs w:val="24"/>
        </w:rPr>
        <w:t xml:space="preserve"> </w:t>
      </w:r>
      <w:r w:rsidR="001B50AC" w:rsidRPr="00C33D66">
        <w:rPr>
          <w:b/>
          <w:bCs/>
          <w:color w:val="007D6B"/>
          <w:sz w:val="24"/>
          <w:szCs w:val="24"/>
        </w:rPr>
        <w:t>tā, lai tas atbilstu ārstniecības iestādes sniegto pakalpojumu</w:t>
      </w:r>
      <w:r w:rsidR="0076597A">
        <w:rPr>
          <w:b/>
          <w:bCs/>
          <w:color w:val="007D6B"/>
          <w:sz w:val="24"/>
          <w:szCs w:val="24"/>
        </w:rPr>
        <w:t xml:space="preserve"> </w:t>
      </w:r>
      <w:r w:rsidR="001B50AC" w:rsidRPr="00C33D66">
        <w:rPr>
          <w:b/>
          <w:bCs/>
          <w:color w:val="007D6B"/>
          <w:sz w:val="24"/>
          <w:szCs w:val="24"/>
        </w:rPr>
        <w:t>struktūrai un individuālajam novērtējumam, nodrošinot nozares ilgtspēju​</w:t>
      </w:r>
      <w:r w:rsidRPr="00C33D66">
        <w:rPr>
          <w:b/>
          <w:bCs/>
          <w:color w:val="007D6B"/>
          <w:sz w:val="24"/>
          <w:szCs w:val="24"/>
        </w:rPr>
        <w:t>?</w:t>
      </w:r>
    </w:p>
    <w:p w14:paraId="1798B497" w14:textId="77777777" w:rsidR="007F5E62" w:rsidRPr="007F5E62" w:rsidRDefault="007F5E62"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 xml:space="preserve">Lietotāji: </w:t>
      </w:r>
      <w:r w:rsidRPr="007F5E62">
        <w:rPr>
          <w:rFonts w:eastAsia="Times New Roman" w:cstheme="minorHAnsi"/>
          <w:sz w:val="24"/>
          <w:szCs w:val="24"/>
        </w:rPr>
        <w:t>ārstniecības personas, ārstniecības iestāžu vadība</w:t>
      </w:r>
    </w:p>
    <w:p w14:paraId="5854B927" w14:textId="39FAF223" w:rsidR="007F5E62" w:rsidRPr="00F274B4" w:rsidRDefault="007F5E62" w:rsidP="00477DBA">
      <w:pPr>
        <w:pStyle w:val="ListParagraph"/>
        <w:numPr>
          <w:ilvl w:val="0"/>
          <w:numId w:val="60"/>
        </w:numPr>
        <w:spacing w:before="120" w:after="0" w:line="240" w:lineRule="auto"/>
        <w:contextualSpacing w:val="0"/>
        <w:jc w:val="both"/>
        <w:rPr>
          <w:sz w:val="24"/>
          <w:szCs w:val="24"/>
        </w:rPr>
      </w:pPr>
      <w:r w:rsidRPr="00F274B4">
        <w:rPr>
          <w:rFonts w:eastAsia="Times New Roman" w:cstheme="minorHAnsi"/>
          <w:b/>
          <w:bCs/>
          <w:sz w:val="24"/>
          <w:szCs w:val="24"/>
        </w:rPr>
        <w:t xml:space="preserve">Lietotāju “sāpju punkti”: </w:t>
      </w:r>
      <w:r w:rsidR="00C33D66" w:rsidRPr="00F274B4">
        <w:rPr>
          <w:sz w:val="24"/>
          <w:szCs w:val="24"/>
        </w:rPr>
        <w:t>Nav skaidras, saprotamas, caurskatāmas atalgojuma sistēmas</w:t>
      </w:r>
      <w:r w:rsidR="00F274B4" w:rsidRPr="00F274B4">
        <w:rPr>
          <w:sz w:val="24"/>
          <w:szCs w:val="24"/>
        </w:rPr>
        <w:t>;</w:t>
      </w:r>
      <w:r w:rsidR="00F274B4">
        <w:rPr>
          <w:sz w:val="24"/>
          <w:szCs w:val="24"/>
        </w:rPr>
        <w:t xml:space="preserve"> n</w:t>
      </w:r>
      <w:r w:rsidR="00C33D66" w:rsidRPr="00F274B4">
        <w:rPr>
          <w:sz w:val="24"/>
          <w:szCs w:val="24"/>
        </w:rPr>
        <w:t>epietiekams nozares finansējums​; personāla trūkums; strupceļš, nevirza uz attīstību, nerisina pamatproblēmu, bet dzēš ugunsgrēku, tieši radot necaurskatāmību un mazinot uzticību sistēmai; personāls strādā vairākās vietās un vairākas slodzes. Izkropļo sistēmu, lai ierobežotos apstākļos risinātu akūtās problēmas;</w:t>
      </w:r>
      <w:r w:rsidR="00F274B4">
        <w:rPr>
          <w:sz w:val="24"/>
          <w:szCs w:val="24"/>
        </w:rPr>
        <w:t xml:space="preserve"> </w:t>
      </w:r>
      <w:r w:rsidR="00C33D66" w:rsidRPr="00F274B4">
        <w:rPr>
          <w:sz w:val="24"/>
          <w:szCs w:val="24"/>
        </w:rPr>
        <w:t>dusmīgs, neapmierināts pacients; tas ietekmē veselību un sabiedrības veselības rādītājus.</w:t>
      </w:r>
    </w:p>
    <w:p w14:paraId="61BD3CE7" w14:textId="77777777" w:rsidR="001A10C7" w:rsidRPr="001A10C7" w:rsidRDefault="007F5E62" w:rsidP="00477DBA">
      <w:pPr>
        <w:pStyle w:val="ListParagraph"/>
        <w:numPr>
          <w:ilvl w:val="0"/>
          <w:numId w:val="60"/>
        </w:numPr>
        <w:spacing w:before="120" w:after="0" w:line="240" w:lineRule="auto"/>
        <w:contextualSpacing w:val="0"/>
        <w:jc w:val="both"/>
        <w:rPr>
          <w:sz w:val="24"/>
          <w:szCs w:val="24"/>
        </w:rPr>
      </w:pPr>
      <w:r w:rsidRPr="001A10C7">
        <w:rPr>
          <w:rFonts w:eastAsia="Times New Roman" w:cstheme="minorHAnsi"/>
          <w:b/>
          <w:bCs/>
          <w:sz w:val="24"/>
          <w:szCs w:val="24"/>
        </w:rPr>
        <w:t>Risinājums:</w:t>
      </w:r>
      <w:r w:rsidR="00F04C5D">
        <w:rPr>
          <w:rStyle w:val="FootnoteReference"/>
          <w:rFonts w:eastAsia="Times New Roman" w:cstheme="minorHAnsi"/>
          <w:b/>
          <w:bCs/>
          <w:sz w:val="24"/>
          <w:szCs w:val="24"/>
        </w:rPr>
        <w:footnoteReference w:id="46"/>
      </w:r>
    </w:p>
    <w:p w14:paraId="6DA23D37" w14:textId="44E45093" w:rsidR="007E567B" w:rsidRPr="001A10C7" w:rsidRDefault="007E567B" w:rsidP="00DA7F6E">
      <w:pPr>
        <w:spacing w:before="120" w:after="0" w:line="240" w:lineRule="auto"/>
        <w:jc w:val="both"/>
        <w:rPr>
          <w:sz w:val="24"/>
          <w:szCs w:val="24"/>
        </w:rPr>
      </w:pPr>
      <w:r w:rsidRPr="001A10C7">
        <w:rPr>
          <w:sz w:val="24"/>
          <w:szCs w:val="24"/>
        </w:rPr>
        <w:t>Atalgojuma/amatu «režģis»:</w:t>
      </w:r>
    </w:p>
    <w:p w14:paraId="13D65279" w14:textId="7CF0C0BA"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 xml:space="preserve">Ārstniecības iestāžu (vai aprūpes) līmeņi – šobrīd nav </w:t>
      </w:r>
      <w:r w:rsidR="00DE7F2F">
        <w:rPr>
          <w:sz w:val="24"/>
          <w:szCs w:val="24"/>
        </w:rPr>
        <w:t>ieviesti</w:t>
      </w:r>
      <w:r w:rsidR="00C83C4D">
        <w:rPr>
          <w:sz w:val="24"/>
          <w:szCs w:val="24"/>
        </w:rPr>
        <w:t>;</w:t>
      </w:r>
    </w:p>
    <w:p w14:paraId="2026AE7F" w14:textId="04F9E579"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1-5</w:t>
      </w:r>
      <w:r w:rsidR="00C83C4D">
        <w:rPr>
          <w:sz w:val="24"/>
          <w:szCs w:val="24"/>
        </w:rPr>
        <w:t>.</w:t>
      </w:r>
    </w:p>
    <w:p w14:paraId="0700FD01" w14:textId="6F7BEBDB" w:rsidR="00FA69E8" w:rsidRPr="001A10C7" w:rsidRDefault="00FA69E8" w:rsidP="00DA7F6E">
      <w:pPr>
        <w:spacing w:before="120" w:after="0" w:line="240" w:lineRule="auto"/>
        <w:rPr>
          <w:sz w:val="24"/>
          <w:szCs w:val="24"/>
        </w:rPr>
      </w:pPr>
      <w:r w:rsidRPr="001A10C7">
        <w:rPr>
          <w:sz w:val="24"/>
          <w:szCs w:val="24"/>
        </w:rPr>
        <w:t>Ārstniecības personu amatu kvalifikācijas kategorijas MK noteikumi Nr</w:t>
      </w:r>
      <w:r w:rsidRPr="745E17EF">
        <w:rPr>
          <w:sz w:val="24"/>
          <w:szCs w:val="24"/>
        </w:rPr>
        <w:t>.</w:t>
      </w:r>
      <w:r w:rsidRPr="001A10C7">
        <w:rPr>
          <w:sz w:val="24"/>
          <w:szCs w:val="24"/>
        </w:rPr>
        <w:t xml:space="preserve"> 851</w:t>
      </w:r>
      <w:r w:rsidR="40803B3F" w:rsidRPr="745E17EF">
        <w:rPr>
          <w:sz w:val="24"/>
          <w:szCs w:val="24"/>
        </w:rPr>
        <w:t>:</w:t>
      </w:r>
    </w:p>
    <w:p w14:paraId="4BF6D20D" w14:textId="01E517E5"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Ārstniecības personu kategorijas 1-6</w:t>
      </w:r>
      <w:r w:rsidR="00C83C4D">
        <w:rPr>
          <w:sz w:val="24"/>
          <w:szCs w:val="24"/>
        </w:rPr>
        <w:t>;</w:t>
      </w:r>
    </w:p>
    <w:p w14:paraId="56E50986" w14:textId="77777777"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Amatu kvalifikācijas kategorijas robežās atļaut ārstniecības iestādes ietvaros algu aprēķināt +/- 15%, ņemot vērā ārsta specialitāti, darba intensitāti, darba kvalitāti, (ārsta reitingu?)  u.c.</w:t>
      </w:r>
    </w:p>
    <w:p w14:paraId="770865D2" w14:textId="63663D20" w:rsidR="007F5E62" w:rsidRPr="001A10C7" w:rsidRDefault="007B4189" w:rsidP="00DA7F6E">
      <w:pPr>
        <w:spacing w:before="120" w:after="0" w:line="240" w:lineRule="auto"/>
        <w:rPr>
          <w:rStyle w:val="eop"/>
          <w:sz w:val="24"/>
          <w:szCs w:val="24"/>
        </w:rPr>
      </w:pPr>
      <w:r w:rsidRPr="001A10C7">
        <w:rPr>
          <w:rStyle w:val="normaltextrun"/>
          <w:sz w:val="24"/>
          <w:szCs w:val="24"/>
        </w:rPr>
        <w:t>Principi</w:t>
      </w:r>
      <w:r w:rsidR="00F53E55" w:rsidRPr="001A10C7">
        <w:rPr>
          <w:rStyle w:val="eop"/>
          <w:sz w:val="24"/>
          <w:szCs w:val="24"/>
        </w:rPr>
        <w:t>:</w:t>
      </w:r>
    </w:p>
    <w:p w14:paraId="274C3C72" w14:textId="0418AD62" w:rsidR="00F53E55" w:rsidRPr="001A10C7" w:rsidRDefault="00F53E55" w:rsidP="00477DBA">
      <w:pPr>
        <w:pStyle w:val="ListParagraph"/>
        <w:numPr>
          <w:ilvl w:val="0"/>
          <w:numId w:val="63"/>
        </w:numPr>
        <w:spacing w:before="120" w:after="0" w:line="240" w:lineRule="auto"/>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70% algas nemainīgā daļa</w:t>
      </w:r>
      <w:r w:rsidRPr="001A10C7">
        <w:rPr>
          <w:rFonts w:eastAsia="Times New Roman" w:cstheme="minorHAnsi"/>
          <w:position w:val="3"/>
          <w:sz w:val="24"/>
          <w:szCs w:val="24"/>
          <w:lang w:val="en-GB" w:eastAsia="lv-LV"/>
        </w:rPr>
        <w:t>,</w:t>
      </w:r>
      <w:r w:rsidR="001A10C7" w:rsidRPr="001A10C7">
        <w:rPr>
          <w:rFonts w:eastAsia="Times New Roman" w:cstheme="minorHAnsi"/>
          <w:position w:val="3"/>
          <w:sz w:val="24"/>
          <w:szCs w:val="24"/>
          <w:lang w:val="en-GB" w:eastAsia="lv-LV"/>
        </w:rPr>
        <w:t xml:space="preserve"> </w:t>
      </w:r>
      <w:r w:rsidRPr="001A10C7">
        <w:rPr>
          <w:rFonts w:eastAsia="Times New Roman" w:cstheme="minorHAnsi"/>
          <w:position w:val="3"/>
          <w:sz w:val="24"/>
          <w:szCs w:val="24"/>
          <w:lang w:eastAsia="lv-LV"/>
        </w:rPr>
        <w:t>apmaksa par PL</w:t>
      </w:r>
      <w:r w:rsidR="001A10C7" w:rsidRPr="001A10C7">
        <w:rPr>
          <w:rFonts w:eastAsia="Times New Roman" w:cstheme="minorHAnsi"/>
          <w:position w:val="3"/>
          <w:sz w:val="24"/>
          <w:szCs w:val="24"/>
          <w:lang w:eastAsia="lv-LV"/>
        </w:rPr>
        <w:t>E;</w:t>
      </w:r>
    </w:p>
    <w:p w14:paraId="4B52D869" w14:textId="3D5F967C" w:rsidR="00F53E55" w:rsidRPr="001A10C7" w:rsidRDefault="00F53E55" w:rsidP="00477DBA">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lastRenderedPageBreak/>
        <w:t xml:space="preserve">30% mainīgā daļa (īpašos gadījumos piešķir </w:t>
      </w:r>
      <w:r w:rsidR="00567B6D" w:rsidRPr="001A10C7">
        <w:rPr>
          <w:rFonts w:eastAsia="Times New Roman" w:cstheme="minorHAnsi"/>
          <w:position w:val="3"/>
          <w:sz w:val="24"/>
          <w:szCs w:val="24"/>
          <w:lang w:eastAsia="lv-LV"/>
        </w:rPr>
        <w:t>ā</w:t>
      </w:r>
      <w:r w:rsidRPr="001A10C7">
        <w:rPr>
          <w:rFonts w:eastAsia="Times New Roman" w:cstheme="minorHAnsi"/>
          <w:position w:val="3"/>
          <w:sz w:val="24"/>
          <w:szCs w:val="24"/>
          <w:lang w:eastAsia="lv-LV"/>
        </w:rPr>
        <w:t>rstniecības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iestādē</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atbilstoši</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darba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samaksas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nolikumam,</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kura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sastāv</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individuālā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novērtējuma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kolektīvā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mērķu</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īstenošanas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izpildes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4D2F56" w:rsidRPr="001A10C7">
        <w:rPr>
          <w:rFonts w:eastAsia="Times New Roman" w:cstheme="minorHAnsi"/>
          <w:sz w:val="24"/>
          <w:szCs w:val="24"/>
          <w:lang w:eastAsia="lv-LV"/>
        </w:rPr>
        <w:t>;</w:t>
      </w:r>
    </w:p>
    <w:p w14:paraId="444501FF" w14:textId="56616E9A" w:rsidR="00F53E55" w:rsidRPr="001A10C7" w:rsidRDefault="00F53E55" w:rsidP="007C2BF7">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PLE – pilna laika ekvivalents (darba apjoms uz 1 darba slodzi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ieskaitot manipulācijas, operāciju stundas, ārstējamo / aprūpējamo</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pacientu skaitu stacionārā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amb</w:t>
      </w:r>
      <w:r w:rsidR="001A10C7">
        <w:rPr>
          <w:rFonts w:eastAsia="Times New Roman" w:cstheme="minorHAnsi"/>
          <w:position w:val="3"/>
          <w:sz w:val="24"/>
          <w:szCs w:val="24"/>
          <w:lang w:eastAsia="lv-LV"/>
        </w:rPr>
        <w:t xml:space="preserve">ulatorajā </w:t>
      </w:r>
      <w:r w:rsidRPr="001A10C7">
        <w:rPr>
          <w:rFonts w:eastAsia="Times New Roman" w:cstheme="minorHAnsi"/>
          <w:position w:val="3"/>
          <w:sz w:val="24"/>
          <w:szCs w:val="24"/>
          <w:lang w:eastAsia="lv-LV"/>
        </w:rPr>
        <w:t>pieņemšanā</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u.c.)</w:t>
      </w:r>
      <w:r w:rsidR="002D30B2">
        <w:rPr>
          <w:rFonts w:eastAsia="Times New Roman" w:cstheme="minorHAnsi"/>
          <w:position w:val="3"/>
          <w:sz w:val="24"/>
          <w:szCs w:val="24"/>
          <w:lang w:eastAsia="lv-LV"/>
        </w:rPr>
        <w:t>;</w:t>
      </w:r>
    </w:p>
    <w:p w14:paraId="266A62EA" w14:textId="229F1F37" w:rsidR="00F53E55" w:rsidRDefault="00F53E55" w:rsidP="007C2BF7">
      <w:pPr>
        <w:pStyle w:val="ListParagraph"/>
        <w:numPr>
          <w:ilvl w:val="0"/>
          <w:numId w:val="64"/>
        </w:numPr>
        <w:spacing w:before="120" w:after="120" w:line="240" w:lineRule="auto"/>
        <w:ind w:left="714" w:hanging="357"/>
        <w:contextualSpacing w:val="0"/>
        <w:rPr>
          <w:sz w:val="24"/>
          <w:szCs w:val="24"/>
          <w:lang w:eastAsia="lv-LV"/>
        </w:rPr>
      </w:pPr>
      <w:r w:rsidRPr="00194EFD">
        <w:rPr>
          <w:sz w:val="24"/>
          <w:szCs w:val="24"/>
          <w:lang w:eastAsia="lv-LV"/>
        </w:rPr>
        <w:t>Mazināt algas mainīgajā daļā (30%) iekļaujamās manipulācijas, aktivitātes</w:t>
      </w:r>
      <w:r w:rsidR="002D30B2">
        <w:rPr>
          <w:sz w:val="24"/>
          <w:szCs w:val="24"/>
          <w:lang w:eastAsia="lv-LV"/>
        </w:rPr>
        <w:t>;</w:t>
      </w:r>
    </w:p>
    <w:p w14:paraId="53035FAD" w14:textId="6EAAAF48" w:rsidR="007C2BF7" w:rsidRPr="00622DBE" w:rsidRDefault="007C2BF7" w:rsidP="007C2BF7">
      <w:pPr>
        <w:pStyle w:val="ListParagraph"/>
        <w:numPr>
          <w:ilvl w:val="0"/>
          <w:numId w:val="64"/>
        </w:numPr>
        <w:spacing w:before="120" w:after="0" w:line="240" w:lineRule="auto"/>
        <w:ind w:left="714" w:hanging="357"/>
        <w:jc w:val="both"/>
        <w:rPr>
          <w:sz w:val="24"/>
          <w:szCs w:val="24"/>
        </w:rPr>
      </w:pPr>
      <w:r w:rsidRPr="00622DBE">
        <w:rPr>
          <w:sz w:val="24"/>
          <w:szCs w:val="24"/>
        </w:rPr>
        <w:t>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p w14:paraId="771B6FC0" w14:textId="6AE26FDD" w:rsidR="00131FBA" w:rsidRPr="00131FBA" w:rsidRDefault="008A425F" w:rsidP="00131FBA">
      <w:pPr>
        <w:spacing w:before="120" w:after="0" w:line="240" w:lineRule="auto"/>
        <w:rPr>
          <w:sz w:val="24"/>
          <w:szCs w:val="24"/>
          <w:lang w:eastAsia="lv-LV"/>
        </w:rPr>
      </w:pPr>
      <w:r w:rsidRPr="00622DBE">
        <w:rPr>
          <w:sz w:val="24"/>
          <w:szCs w:val="24"/>
          <w:lang w:eastAsia="lv-LV"/>
        </w:rPr>
        <w:t>4.8.</w:t>
      </w:r>
      <w:r w:rsidR="00131FBA" w:rsidRPr="00622DBE">
        <w:rPr>
          <w:sz w:val="24"/>
          <w:szCs w:val="24"/>
          <w:lang w:eastAsia="lv-LV"/>
        </w:rPr>
        <w:t xml:space="preserve"> attēlā</w:t>
      </w:r>
      <w:r w:rsidR="00F274B4" w:rsidRPr="00622DBE">
        <w:rPr>
          <w:sz w:val="24"/>
          <w:szCs w:val="24"/>
          <w:lang w:eastAsia="lv-LV"/>
        </w:rPr>
        <w:t xml:space="preserve"> sniegts</w:t>
      </w:r>
      <w:r w:rsidR="00131FBA" w:rsidRPr="00622DBE">
        <w:rPr>
          <w:sz w:val="24"/>
          <w:szCs w:val="24"/>
          <w:lang w:eastAsia="lv-LV"/>
        </w:rPr>
        <w:t xml:space="preserve"> risinājuma shematisks attēlojums</w:t>
      </w:r>
      <w:r w:rsidR="00131FBA">
        <w:rPr>
          <w:sz w:val="24"/>
          <w:szCs w:val="24"/>
          <w:lang w:eastAsia="lv-LV"/>
        </w:rPr>
        <w:t>.</w:t>
      </w:r>
    </w:p>
    <w:p w14:paraId="33527F18" w14:textId="032F876D" w:rsidR="00F53E55" w:rsidRDefault="003C1318" w:rsidP="008A425F">
      <w:pPr>
        <w:spacing w:before="120" w:after="0" w:line="240" w:lineRule="auto"/>
        <w:jc w:val="center"/>
        <w:rPr>
          <w:lang w:eastAsia="lv-LV"/>
        </w:rPr>
      </w:pPr>
      <w:r>
        <w:rPr>
          <w:noProof/>
        </w:rPr>
        <w:drawing>
          <wp:inline distT="0" distB="0" distL="0" distR="0" wp14:anchorId="668866BD" wp14:editId="25F4B625">
            <wp:extent cx="5208422" cy="2736124"/>
            <wp:effectExtent l="0" t="0" r="0" b="7620"/>
            <wp:docPr id="18827214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69">
                      <a:extLst>
                        <a:ext uri="{28A0092B-C50C-407E-A947-70E740481C1C}">
                          <a14:useLocalDpi xmlns:a14="http://schemas.microsoft.com/office/drawing/2010/main" val="0"/>
                        </a:ext>
                      </a:extLst>
                    </a:blip>
                    <a:stretch>
                      <a:fillRect/>
                    </a:stretch>
                  </pic:blipFill>
                  <pic:spPr>
                    <a:xfrm>
                      <a:off x="0" y="0"/>
                      <a:ext cx="5208422" cy="2736124"/>
                    </a:xfrm>
                    <a:prstGeom prst="rect">
                      <a:avLst/>
                    </a:prstGeom>
                  </pic:spPr>
                </pic:pic>
              </a:graphicData>
            </a:graphic>
          </wp:inline>
        </w:drawing>
      </w:r>
    </w:p>
    <w:p w14:paraId="5375E0A7" w14:textId="038E59CF" w:rsidR="00843A1F" w:rsidRPr="008A425F" w:rsidRDefault="008A425F" w:rsidP="00083C10">
      <w:pPr>
        <w:spacing w:before="120" w:after="0" w:line="240" w:lineRule="auto"/>
        <w:rPr>
          <w:sz w:val="20"/>
          <w:szCs w:val="20"/>
          <w:lang w:eastAsia="lv-LV"/>
        </w:rPr>
      </w:pPr>
      <w:r w:rsidRPr="008A425F">
        <w:rPr>
          <w:sz w:val="20"/>
          <w:szCs w:val="20"/>
          <w:lang w:eastAsia="lv-LV"/>
        </w:rPr>
        <w:t>4.8.</w:t>
      </w:r>
      <w:r w:rsidR="00131FBA" w:rsidRPr="008A425F">
        <w:rPr>
          <w:sz w:val="20"/>
          <w:szCs w:val="20"/>
          <w:lang w:eastAsia="lv-LV"/>
        </w:rPr>
        <w:t xml:space="preserve"> attēls: Amatu grupu atalgojuma “režģis”.</w:t>
      </w:r>
    </w:p>
    <w:p w14:paraId="56541DD9" w14:textId="1D6AEFE7" w:rsidR="00131FBA" w:rsidRDefault="005B61F5" w:rsidP="00477DBA">
      <w:pPr>
        <w:pStyle w:val="ListParagraph"/>
        <w:numPr>
          <w:ilvl w:val="0"/>
          <w:numId w:val="60"/>
        </w:numPr>
        <w:spacing w:before="120" w:after="0" w:line="240" w:lineRule="auto"/>
        <w:ind w:left="357" w:hanging="357"/>
        <w:contextualSpacing w:val="0"/>
        <w:rPr>
          <w:b/>
          <w:bCs/>
          <w:sz w:val="24"/>
          <w:szCs w:val="24"/>
          <w:lang w:eastAsia="lv-LV"/>
        </w:rPr>
      </w:pPr>
      <w:r w:rsidRPr="005B61F5">
        <w:rPr>
          <w:b/>
          <w:bCs/>
          <w:sz w:val="24"/>
          <w:szCs w:val="24"/>
          <w:lang w:eastAsia="lv-LV"/>
        </w:rPr>
        <w:t>Diskusija:</w:t>
      </w:r>
    </w:p>
    <w:p w14:paraId="2A824451" w14:textId="40532A3A" w:rsidR="00F274B4" w:rsidRPr="00F274B4" w:rsidRDefault="00F274B4" w:rsidP="00F274B4">
      <w:pPr>
        <w:spacing w:before="120" w:after="0" w:line="240" w:lineRule="auto"/>
        <w:jc w:val="both"/>
        <w:rPr>
          <w:rFonts w:eastAsia="Times New Roman" w:cstheme="minorHAnsi"/>
          <w:sz w:val="24"/>
          <w:szCs w:val="24"/>
        </w:rPr>
      </w:pPr>
      <w:r w:rsidRPr="00F274B4">
        <w:rPr>
          <w:rFonts w:eastAsia="Times New Roman" w:cstheme="minorHAnsi"/>
          <w:sz w:val="24"/>
          <w:szCs w:val="24"/>
        </w:rPr>
        <w:t>Darba grupas izstrādātā risinājuma izvērtēšanas diskusijā tika izvirzīti šādi komentāri un problēmjautājumi:</w:t>
      </w:r>
    </w:p>
    <w:p w14:paraId="44357B35" w14:textId="44FB5B90"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Šis risinājums pasliktinās pieejamību, bet uzlabos kvalitāti.</w:t>
      </w:r>
      <w:r>
        <w:rPr>
          <w:rFonts w:eastAsia="Verdana" w:cstheme="minorHAnsi"/>
          <w:sz w:val="24"/>
          <w:szCs w:val="24"/>
        </w:rPr>
        <w:t xml:space="preserve"> </w:t>
      </w:r>
      <w:r w:rsidRPr="005B61F5">
        <w:rPr>
          <w:rFonts w:eastAsia="Verdana" w:cstheme="minorHAnsi"/>
          <w:sz w:val="24"/>
          <w:szCs w:val="24"/>
        </w:rPr>
        <w:t>Ja strādās tikai uz pieejamību, tad tiks pazaudēta kvalitāte</w:t>
      </w:r>
      <w:r>
        <w:rPr>
          <w:rFonts w:eastAsia="Verdana" w:cstheme="minorHAnsi"/>
          <w:sz w:val="24"/>
          <w:szCs w:val="24"/>
        </w:rPr>
        <w:t>.</w:t>
      </w:r>
    </w:p>
    <w:p w14:paraId="52C4694F" w14:textId="32DB90FB"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Motivācijas faktors - fiskālais vai profesionālais</w:t>
      </w:r>
      <w:r>
        <w:rPr>
          <w:rFonts w:eastAsia="Verdana" w:cstheme="minorHAnsi"/>
          <w:sz w:val="24"/>
          <w:szCs w:val="24"/>
        </w:rPr>
        <w:t>?</w:t>
      </w:r>
      <w:r w:rsidRPr="005B61F5">
        <w:rPr>
          <w:rFonts w:eastAsia="Verdana" w:cstheme="minorHAnsi"/>
          <w:sz w:val="24"/>
          <w:szCs w:val="24"/>
        </w:rPr>
        <w:t xml:space="preserve"> Šajā gadījumā izvēlējās ceļu pa vidu</w:t>
      </w:r>
      <w:r w:rsidR="00F274B4">
        <w:rPr>
          <w:rFonts w:eastAsia="Verdana" w:cstheme="minorHAnsi"/>
          <w:sz w:val="24"/>
          <w:szCs w:val="24"/>
        </w:rPr>
        <w:t>.</w:t>
      </w:r>
    </w:p>
    <w:p w14:paraId="3D90460F" w14:textId="45E90C35" w:rsidR="00131FBA" w:rsidRDefault="00131FBA" w:rsidP="005B61F5">
      <w:pPr>
        <w:pStyle w:val="ListParagraph"/>
        <w:spacing w:before="120" w:after="0" w:line="240" w:lineRule="auto"/>
        <w:ind w:left="360"/>
        <w:rPr>
          <w:lang w:eastAsia="lv-LV"/>
        </w:rPr>
      </w:pPr>
    </w:p>
    <w:p w14:paraId="7F9FAFE9" w14:textId="77777777" w:rsidR="0058790B" w:rsidRPr="007F5E62" w:rsidRDefault="0058790B"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1886369B" w14:textId="2EC475E4" w:rsidR="005B61F5" w:rsidRPr="002C36F3" w:rsidRDefault="00D25664" w:rsidP="00E14789">
      <w:pPr>
        <w:pStyle w:val="ListParagraph"/>
        <w:spacing w:before="120" w:after="0" w:line="240" w:lineRule="auto"/>
        <w:ind w:left="0"/>
        <w:contextualSpacing w:val="0"/>
        <w:jc w:val="both"/>
        <w:rPr>
          <w:sz w:val="24"/>
          <w:szCs w:val="24"/>
          <w:lang w:eastAsia="lv-LV"/>
        </w:rPr>
      </w:pPr>
      <w:r w:rsidRPr="002C36F3">
        <w:rPr>
          <w:sz w:val="24"/>
          <w:szCs w:val="24"/>
          <w:lang w:eastAsia="lv-LV"/>
        </w:rPr>
        <w:t xml:space="preserve">Risinājums </w:t>
      </w:r>
      <w:r w:rsidR="00F33C15" w:rsidRPr="002C36F3">
        <w:rPr>
          <w:sz w:val="24"/>
          <w:szCs w:val="24"/>
          <w:lang w:eastAsia="lv-LV"/>
        </w:rPr>
        <w:t>p</w:t>
      </w:r>
      <w:r w:rsidRPr="002C36F3">
        <w:rPr>
          <w:sz w:val="24"/>
          <w:szCs w:val="24"/>
          <w:lang w:eastAsia="lv-LV"/>
        </w:rPr>
        <w:t>aredzēja noteikt papildu koeficientu piemērošanu atbilstoši augstākam ārstniecības iestādes līmenim vai ārstniecības procesa sarežģītībai, tomēr priekšlikums šobrīd netiek virzīts tālāk</w:t>
      </w:r>
      <w:r w:rsidR="0022071C">
        <w:rPr>
          <w:sz w:val="24"/>
          <w:szCs w:val="24"/>
          <w:lang w:eastAsia="lv-LV"/>
        </w:rPr>
        <w:t>,</w:t>
      </w:r>
      <w:r w:rsidR="00F33C15" w:rsidRPr="002C36F3">
        <w:rPr>
          <w:sz w:val="24"/>
          <w:szCs w:val="24"/>
          <w:lang w:eastAsia="lv-LV"/>
        </w:rPr>
        <w:t xml:space="preserve"> paralēli </w:t>
      </w:r>
      <w:r w:rsidR="0022071C">
        <w:rPr>
          <w:sz w:val="24"/>
          <w:szCs w:val="24"/>
          <w:lang w:eastAsia="lv-LV"/>
        </w:rPr>
        <w:t xml:space="preserve">veicot </w:t>
      </w:r>
      <w:r w:rsidR="00F33C15" w:rsidRPr="002C36F3">
        <w:rPr>
          <w:sz w:val="24"/>
          <w:szCs w:val="24"/>
          <w:lang w:eastAsia="lv-LV"/>
        </w:rPr>
        <w:t>stacionāro ārstniecības iestāžu līmeņošanai</w:t>
      </w:r>
      <w:r w:rsidR="0022071C">
        <w:rPr>
          <w:sz w:val="24"/>
          <w:szCs w:val="24"/>
          <w:lang w:eastAsia="lv-LV"/>
        </w:rPr>
        <w:t xml:space="preserve"> un vēloties sagaidīt šī procesa rezultātus, lai tos ņemtu vērā atalgojuma sistēmas detalizētā izstrādē un ieviešanā</w:t>
      </w:r>
      <w:r w:rsidR="00F33C15" w:rsidRPr="002C36F3">
        <w:rPr>
          <w:sz w:val="24"/>
          <w:szCs w:val="24"/>
          <w:lang w:eastAsia="lv-LV"/>
        </w:rPr>
        <w:t>.</w:t>
      </w:r>
    </w:p>
    <w:p w14:paraId="3AE69A60" w14:textId="3BBD305D" w:rsidR="00AF0D6B" w:rsidRDefault="00AF0D6B" w:rsidP="00AF0D6B">
      <w:pPr>
        <w:pStyle w:val="ListParagraph"/>
        <w:spacing w:before="120" w:after="0" w:line="240" w:lineRule="auto"/>
        <w:ind w:left="357"/>
        <w:contextualSpacing w:val="0"/>
        <w:rPr>
          <w:lang w:eastAsia="lv-LV"/>
        </w:rPr>
      </w:pPr>
    </w:p>
    <w:p w14:paraId="6FDD9615" w14:textId="075DC783" w:rsidR="005B61F5" w:rsidRPr="00F53E55" w:rsidRDefault="00165973" w:rsidP="00EF562E">
      <w:pPr>
        <w:pStyle w:val="Heading2"/>
        <w:rPr>
          <w:lang w:eastAsia="lv-LV"/>
        </w:rPr>
      </w:pPr>
      <w:bookmarkStart w:id="34" w:name="_Toc53477968"/>
      <w:r>
        <w:rPr>
          <w:lang w:eastAsia="lv-LV"/>
        </w:rPr>
        <w:lastRenderedPageBreak/>
        <w:t>4.3. Atalgojuma modeļa testēšanas rezultāti un secinājumi</w:t>
      </w:r>
      <w:bookmarkEnd w:id="34"/>
    </w:p>
    <w:p w14:paraId="49B008B3" w14:textId="2EDF72C7" w:rsidR="00B37617" w:rsidRDefault="0093191E" w:rsidP="005A25D7">
      <w:pPr>
        <w:jc w:val="both"/>
        <w:rPr>
          <w:rFonts w:eastAsiaTheme="majorEastAsia" w:cstheme="majorBidi"/>
          <w:bCs/>
          <w:sz w:val="24"/>
          <w:szCs w:val="24"/>
        </w:rPr>
      </w:pPr>
      <w:r w:rsidRPr="00B37617">
        <w:rPr>
          <w:sz w:val="24"/>
          <w:szCs w:val="24"/>
        </w:rPr>
        <w:t>Apkopojot domnīcā radītā ārstniecības personu atalgojuma modeļa testēšanas rezultātus, var</w:t>
      </w:r>
      <w:r w:rsidR="00B37617" w:rsidRPr="00B37617">
        <w:rPr>
          <w:sz w:val="24"/>
          <w:szCs w:val="24"/>
        </w:rPr>
        <w:t xml:space="preserve"> </w:t>
      </w:r>
      <w:r w:rsidR="00B37617" w:rsidRPr="00B37617">
        <w:rPr>
          <w:rFonts w:eastAsiaTheme="majorEastAsia" w:cstheme="majorBidi"/>
          <w:bCs/>
          <w:sz w:val="24"/>
          <w:szCs w:val="24"/>
        </w:rPr>
        <w:t>secināt</w:t>
      </w:r>
      <w:r w:rsidR="00F83259">
        <w:rPr>
          <w:rFonts w:eastAsiaTheme="majorEastAsia" w:cstheme="majorBidi"/>
          <w:bCs/>
          <w:sz w:val="24"/>
          <w:szCs w:val="24"/>
        </w:rPr>
        <w:t xml:space="preserve">, ka risinājuma elementi kopumā ir izmantojami veselīgas un efektīvas atalgojuma sistēmas </w:t>
      </w:r>
      <w:r w:rsidR="005A25D7">
        <w:rPr>
          <w:rFonts w:eastAsiaTheme="majorEastAsia" w:cstheme="majorBidi"/>
          <w:bCs/>
          <w:sz w:val="24"/>
          <w:szCs w:val="24"/>
        </w:rPr>
        <w:t>veidošanai valstī kopumā un katrā ārst</w:t>
      </w:r>
      <w:r w:rsidR="007F04BB">
        <w:rPr>
          <w:rFonts w:eastAsiaTheme="majorEastAsia" w:cstheme="majorBidi"/>
          <w:bCs/>
          <w:sz w:val="24"/>
          <w:szCs w:val="24"/>
        </w:rPr>
        <w:t>nie</w:t>
      </w:r>
      <w:r w:rsidR="005A25D7">
        <w:rPr>
          <w:rFonts w:eastAsiaTheme="majorEastAsia" w:cstheme="majorBidi"/>
          <w:bCs/>
          <w:sz w:val="24"/>
          <w:szCs w:val="24"/>
        </w:rPr>
        <w:t>cības iestādē atsevišķi. To ieviešanas gaitā ieteicams ņemt vērā atalgojuma modeļa testēšanas rezultā</w:t>
      </w:r>
      <w:r w:rsidR="007F04BB">
        <w:rPr>
          <w:rFonts w:eastAsiaTheme="majorEastAsia" w:cstheme="majorBidi"/>
          <w:bCs/>
          <w:sz w:val="24"/>
          <w:szCs w:val="24"/>
        </w:rPr>
        <w:t>tus un secinājumus (4.</w:t>
      </w:r>
      <w:r w:rsidR="001704AC">
        <w:rPr>
          <w:rFonts w:eastAsiaTheme="majorEastAsia" w:cstheme="majorBidi"/>
          <w:bCs/>
          <w:sz w:val="24"/>
          <w:szCs w:val="24"/>
        </w:rPr>
        <w:t>20</w:t>
      </w:r>
      <w:r w:rsidR="007F04BB">
        <w:rPr>
          <w:rFonts w:eastAsiaTheme="majorEastAsia" w:cstheme="majorBidi"/>
          <w:bCs/>
          <w:sz w:val="24"/>
          <w:szCs w:val="24"/>
        </w:rPr>
        <w:t>. tabula).</w:t>
      </w:r>
    </w:p>
    <w:p w14:paraId="10689B84" w14:textId="40792BB3" w:rsidR="007F04BB" w:rsidRPr="007F04BB" w:rsidRDefault="007F04BB" w:rsidP="007F04BB">
      <w:pPr>
        <w:jc w:val="right"/>
        <w:rPr>
          <w:rFonts w:eastAsiaTheme="majorEastAsia" w:cstheme="majorBidi"/>
          <w:bCs/>
          <w:sz w:val="20"/>
          <w:szCs w:val="20"/>
        </w:rPr>
      </w:pPr>
      <w:r w:rsidRPr="007F04BB">
        <w:rPr>
          <w:rFonts w:eastAsiaTheme="majorEastAsia" w:cstheme="majorBidi"/>
          <w:bCs/>
          <w:sz w:val="20"/>
          <w:szCs w:val="20"/>
        </w:rPr>
        <w:t>4.</w:t>
      </w:r>
      <w:r w:rsidR="001704AC">
        <w:rPr>
          <w:rFonts w:eastAsiaTheme="majorEastAsia" w:cstheme="majorBidi"/>
          <w:bCs/>
          <w:sz w:val="20"/>
          <w:szCs w:val="20"/>
        </w:rPr>
        <w:t>20</w:t>
      </w:r>
      <w:r w:rsidRPr="007F04BB">
        <w:rPr>
          <w:rFonts w:eastAsiaTheme="majorEastAsia" w:cstheme="majorBidi"/>
          <w:bCs/>
          <w:sz w:val="20"/>
          <w:szCs w:val="20"/>
        </w:rPr>
        <w:t>. tabula</w:t>
      </w:r>
    </w:p>
    <w:p w14:paraId="57752C17" w14:textId="7BC9305C" w:rsidR="007F04BB" w:rsidRPr="007F04BB" w:rsidRDefault="007F04BB" w:rsidP="007F04BB">
      <w:pPr>
        <w:jc w:val="center"/>
        <w:rPr>
          <w:rFonts w:eastAsiaTheme="majorEastAsia" w:cstheme="majorBidi"/>
          <w:b/>
          <w:color w:val="007D68"/>
          <w:sz w:val="24"/>
          <w:szCs w:val="24"/>
        </w:rPr>
      </w:pPr>
      <w:r w:rsidRPr="007F04BB">
        <w:rPr>
          <w:rFonts w:eastAsiaTheme="majorEastAsia" w:cstheme="majorBidi"/>
          <w:b/>
          <w:color w:val="007D68"/>
          <w:sz w:val="24"/>
          <w:szCs w:val="24"/>
        </w:rPr>
        <w:t>Ārstniecības personu atalgojuma modeļa testēšanas rezultāti un secinājumi</w:t>
      </w:r>
    </w:p>
    <w:tbl>
      <w:tblPr>
        <w:tblStyle w:val="TableGridLight"/>
        <w:tblW w:w="9105" w:type="dxa"/>
        <w:tblLook w:val="04A0" w:firstRow="1" w:lastRow="0" w:firstColumn="1" w:lastColumn="0" w:noHBand="0" w:noVBand="1"/>
      </w:tblPr>
      <w:tblGrid>
        <w:gridCol w:w="658"/>
        <w:gridCol w:w="1830"/>
        <w:gridCol w:w="2753"/>
        <w:gridCol w:w="3864"/>
      </w:tblGrid>
      <w:tr w:rsidR="00F67965" w:rsidRPr="00AC1FD4" w14:paraId="1BA2738F" w14:textId="77777777" w:rsidTr="27BFB818">
        <w:trPr>
          <w:tblHeader/>
        </w:trPr>
        <w:tc>
          <w:tcPr>
            <w:tcW w:w="658" w:type="dxa"/>
            <w:shd w:val="clear" w:color="auto" w:fill="00A08C"/>
          </w:tcPr>
          <w:p w14:paraId="13D26424" w14:textId="3CF85CD9" w:rsidR="00F67965" w:rsidRPr="00AC1FD4" w:rsidRDefault="00F67965" w:rsidP="00CD00F7">
            <w:pPr>
              <w:jc w:val="center"/>
              <w:rPr>
                <w:rFonts w:eastAsiaTheme="majorEastAsia" w:cstheme="majorBidi"/>
                <w:b/>
                <w:sz w:val="20"/>
                <w:szCs w:val="20"/>
              </w:rPr>
            </w:pPr>
            <w:r w:rsidRPr="00AC1FD4">
              <w:rPr>
                <w:rFonts w:eastAsiaTheme="majorEastAsia" w:cstheme="majorBidi"/>
                <w:b/>
                <w:sz w:val="20"/>
                <w:szCs w:val="20"/>
              </w:rPr>
              <w:t>Nr.</w:t>
            </w:r>
          </w:p>
        </w:tc>
        <w:tc>
          <w:tcPr>
            <w:tcW w:w="1830" w:type="dxa"/>
            <w:shd w:val="clear" w:color="auto" w:fill="00A08C"/>
          </w:tcPr>
          <w:p w14:paraId="78ECD8B3" w14:textId="72647B12" w:rsidR="00F67965" w:rsidRPr="00AC1FD4" w:rsidRDefault="00F67965" w:rsidP="00CD00F7">
            <w:pPr>
              <w:jc w:val="center"/>
              <w:rPr>
                <w:rFonts w:eastAsiaTheme="majorEastAsia" w:cstheme="majorBidi"/>
                <w:b/>
                <w:sz w:val="20"/>
                <w:szCs w:val="20"/>
              </w:rPr>
            </w:pPr>
            <w:r w:rsidRPr="00AC1FD4">
              <w:rPr>
                <w:rFonts w:eastAsiaTheme="majorEastAsia" w:cstheme="majorBidi"/>
                <w:b/>
                <w:sz w:val="20"/>
                <w:szCs w:val="20"/>
              </w:rPr>
              <w:t>Problēmjautājums</w:t>
            </w:r>
          </w:p>
        </w:tc>
        <w:tc>
          <w:tcPr>
            <w:tcW w:w="2753" w:type="dxa"/>
            <w:shd w:val="clear" w:color="auto" w:fill="00A08C"/>
          </w:tcPr>
          <w:p w14:paraId="314230DB" w14:textId="690B3BCC" w:rsidR="00F67965" w:rsidRPr="00AC1FD4" w:rsidRDefault="00F67965" w:rsidP="00CD00F7">
            <w:pPr>
              <w:jc w:val="center"/>
              <w:rPr>
                <w:b/>
                <w:sz w:val="20"/>
                <w:szCs w:val="20"/>
              </w:rPr>
            </w:pPr>
            <w:r w:rsidRPr="00AC1FD4">
              <w:rPr>
                <w:b/>
                <w:sz w:val="20"/>
                <w:szCs w:val="20"/>
              </w:rPr>
              <w:t>Uzdevumi testēšanas procesā</w:t>
            </w:r>
          </w:p>
        </w:tc>
        <w:tc>
          <w:tcPr>
            <w:tcW w:w="3864" w:type="dxa"/>
            <w:shd w:val="clear" w:color="auto" w:fill="00A08C"/>
          </w:tcPr>
          <w:p w14:paraId="535915B4" w14:textId="65B552CF" w:rsidR="00F67965" w:rsidRPr="00AC1FD4" w:rsidRDefault="00E14789" w:rsidP="00CD00F7">
            <w:pPr>
              <w:jc w:val="center"/>
              <w:rPr>
                <w:b/>
                <w:sz w:val="20"/>
                <w:szCs w:val="20"/>
              </w:rPr>
            </w:pPr>
            <w:r>
              <w:rPr>
                <w:b/>
                <w:sz w:val="20"/>
                <w:szCs w:val="20"/>
              </w:rPr>
              <w:t>Testēšanas</w:t>
            </w:r>
            <w:r w:rsidR="0023298B">
              <w:rPr>
                <w:b/>
                <w:sz w:val="20"/>
                <w:szCs w:val="20"/>
              </w:rPr>
              <w:t xml:space="preserve"> </w:t>
            </w:r>
            <w:r>
              <w:rPr>
                <w:b/>
                <w:sz w:val="20"/>
                <w:szCs w:val="20"/>
              </w:rPr>
              <w:t>rezultāti un s</w:t>
            </w:r>
            <w:r w:rsidR="00F67965" w:rsidRPr="00AC1FD4">
              <w:rPr>
                <w:b/>
                <w:sz w:val="20"/>
                <w:szCs w:val="20"/>
              </w:rPr>
              <w:t>ecinājumi</w:t>
            </w:r>
          </w:p>
        </w:tc>
      </w:tr>
      <w:tr w:rsidR="00F67965" w:rsidRPr="00AC1FD4" w14:paraId="0BE2409D" w14:textId="77777777" w:rsidTr="27BFB818">
        <w:tc>
          <w:tcPr>
            <w:tcW w:w="658" w:type="dxa"/>
          </w:tcPr>
          <w:p w14:paraId="3290C8D4" w14:textId="1570BAEF"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1.</w:t>
            </w:r>
          </w:p>
        </w:tc>
        <w:tc>
          <w:tcPr>
            <w:tcW w:w="1830" w:type="dxa"/>
          </w:tcPr>
          <w:p w14:paraId="7E46CAD5" w14:textId="651004B0" w:rsidR="00F67965" w:rsidRPr="00AC1FD4" w:rsidRDefault="00F67965" w:rsidP="00502E2D">
            <w:pPr>
              <w:rPr>
                <w:bCs/>
                <w:sz w:val="20"/>
                <w:szCs w:val="20"/>
              </w:rPr>
            </w:pPr>
            <w:r w:rsidRPr="00AC1FD4">
              <w:rPr>
                <w:rFonts w:eastAsia="Times New Roman" w:cstheme="minorHAnsi"/>
                <w:bCs/>
                <w:sz w:val="20"/>
                <w:szCs w:val="20"/>
              </w:rPr>
              <w:t xml:space="preserve">Kā varētu noteikt ārstniecības personu </w:t>
            </w:r>
            <w:r w:rsidRPr="00AC1FD4">
              <w:rPr>
                <w:rFonts w:eastAsia="Times New Roman" w:cstheme="minorHAnsi"/>
                <w:b/>
                <w:sz w:val="20"/>
                <w:szCs w:val="20"/>
              </w:rPr>
              <w:t>mērķa algas</w:t>
            </w:r>
            <w:r w:rsidRPr="00AC1FD4">
              <w:rPr>
                <w:rFonts w:eastAsia="Times New Roman" w:cstheme="minorHAnsi"/>
                <w:bCs/>
                <w:sz w:val="20"/>
                <w:szCs w:val="20"/>
              </w:rPr>
              <w:t xml:space="preserve"> apmēru, kurš būtu atbilstošs amata vērtībai, un kāds tas būtu?</w:t>
            </w:r>
          </w:p>
        </w:tc>
        <w:tc>
          <w:tcPr>
            <w:tcW w:w="2753" w:type="dxa"/>
          </w:tcPr>
          <w:p w14:paraId="1EF44A0C" w14:textId="77777777" w:rsidR="00F67965" w:rsidRPr="00AC1FD4" w:rsidRDefault="00F67965" w:rsidP="00477DBA">
            <w:pPr>
              <w:pStyle w:val="ListParagraph"/>
              <w:numPr>
                <w:ilvl w:val="0"/>
                <w:numId w:val="67"/>
              </w:numPr>
              <w:rPr>
                <w:bCs/>
                <w:sz w:val="20"/>
                <w:szCs w:val="20"/>
              </w:rPr>
            </w:pPr>
            <w:r w:rsidRPr="00AC1FD4">
              <w:rPr>
                <w:bCs/>
                <w:sz w:val="20"/>
                <w:szCs w:val="20"/>
              </w:rPr>
              <w:t>Izveidot amatu sarakstu un novērtēt amatus, iegūstot amatu vērtības punktos un tiem atbilstošo vērtību tirgū EUR</w:t>
            </w:r>
          </w:p>
          <w:p w14:paraId="30EA9003" w14:textId="038408C5" w:rsidR="00F67965" w:rsidRPr="00AC1FD4" w:rsidRDefault="00F67965" w:rsidP="00477DBA">
            <w:pPr>
              <w:pStyle w:val="ListParagraph"/>
              <w:numPr>
                <w:ilvl w:val="0"/>
                <w:numId w:val="67"/>
              </w:numPr>
              <w:rPr>
                <w:bCs/>
                <w:sz w:val="20"/>
                <w:szCs w:val="20"/>
              </w:rPr>
            </w:pPr>
            <w:r w:rsidRPr="00AC1FD4">
              <w:rPr>
                <w:bCs/>
                <w:sz w:val="20"/>
                <w:szCs w:val="20"/>
              </w:rPr>
              <w:t>Izveidot intervālu +/-20-30% no mērķa līmeņa</w:t>
            </w:r>
          </w:p>
          <w:p w14:paraId="7CE03719" w14:textId="1C2ACC41" w:rsidR="00F67965" w:rsidRPr="00AC1FD4" w:rsidRDefault="00F67965" w:rsidP="00477DBA">
            <w:pPr>
              <w:pStyle w:val="ListParagraph"/>
              <w:numPr>
                <w:ilvl w:val="0"/>
                <w:numId w:val="67"/>
              </w:numPr>
              <w:rPr>
                <w:bCs/>
                <w:sz w:val="20"/>
                <w:szCs w:val="20"/>
              </w:rPr>
            </w:pPr>
            <w:r w:rsidRPr="00AC1FD4">
              <w:rPr>
                <w:bCs/>
                <w:sz w:val="20"/>
                <w:szCs w:val="20"/>
              </w:rPr>
              <w:t>Salīdzināt faktisko algu ar mērķa algu, identificēt darbiniekus, kuru darba samaksa ir būtiski mazāka vai lielāka par mērķa algu</w:t>
            </w:r>
          </w:p>
        </w:tc>
        <w:tc>
          <w:tcPr>
            <w:tcW w:w="3864" w:type="dxa"/>
          </w:tcPr>
          <w:p w14:paraId="5A4320BF" w14:textId="12E9E368" w:rsidR="00F67965" w:rsidRDefault="00B44232" w:rsidP="00B44232">
            <w:pPr>
              <w:rPr>
                <w:bCs/>
                <w:sz w:val="20"/>
                <w:szCs w:val="20"/>
              </w:rPr>
            </w:pPr>
            <w:r w:rsidRPr="00AC1FD4">
              <w:rPr>
                <w:bCs/>
                <w:sz w:val="20"/>
                <w:szCs w:val="20"/>
              </w:rPr>
              <w:t>Domnīcā izstrādātā mērķa algas</w:t>
            </w:r>
            <w:r w:rsidR="00AC1FD4" w:rsidRPr="00AC1FD4">
              <w:rPr>
                <w:bCs/>
                <w:sz w:val="20"/>
                <w:szCs w:val="20"/>
              </w:rPr>
              <w:t xml:space="preserve"> noteikšanas metode ļauj noteikt amata vērtībai atbilstošu mērķa algu ārstniecības personām</w:t>
            </w:r>
            <w:r w:rsidR="00D6212D">
              <w:rPr>
                <w:bCs/>
                <w:sz w:val="20"/>
                <w:szCs w:val="20"/>
              </w:rPr>
              <w:t>. Atalgojuma modeļa t</w:t>
            </w:r>
            <w:r w:rsidR="00AC1FD4" w:rsidRPr="00AC1FD4">
              <w:rPr>
                <w:bCs/>
                <w:sz w:val="20"/>
                <w:szCs w:val="20"/>
              </w:rPr>
              <w:t xml:space="preserve">estēšanas </w:t>
            </w:r>
            <w:r w:rsidR="00D6212D">
              <w:rPr>
                <w:bCs/>
                <w:sz w:val="20"/>
                <w:szCs w:val="20"/>
              </w:rPr>
              <w:t>procesā</w:t>
            </w:r>
            <w:r w:rsidR="00AC1FD4" w:rsidRPr="00AC1FD4">
              <w:rPr>
                <w:bCs/>
                <w:sz w:val="20"/>
                <w:szCs w:val="20"/>
              </w:rPr>
              <w:t xml:space="preserve"> noteiktais mērķa algas </w:t>
            </w:r>
            <w:r w:rsidR="00ED449C">
              <w:rPr>
                <w:bCs/>
                <w:sz w:val="20"/>
                <w:szCs w:val="20"/>
              </w:rPr>
              <w:t xml:space="preserve">lielums (3086 EUR) </w:t>
            </w:r>
            <w:r w:rsidR="00AC1FD4" w:rsidRPr="00AC1FD4">
              <w:rPr>
                <w:bCs/>
                <w:sz w:val="20"/>
                <w:szCs w:val="20"/>
              </w:rPr>
              <w:t>izmantojams, nosakot ārstniecības personu mērķa algu nākotnē un veicot nepieciešamā budžeta aprēķinus</w:t>
            </w:r>
            <w:r w:rsidR="009B5AE5">
              <w:rPr>
                <w:bCs/>
                <w:sz w:val="20"/>
                <w:szCs w:val="20"/>
              </w:rPr>
              <w:t xml:space="preserve"> (ārsta mērķa alga: 3086 EUR</w:t>
            </w:r>
            <w:r w:rsidR="00AA6A4D">
              <w:rPr>
                <w:bCs/>
                <w:sz w:val="20"/>
                <w:szCs w:val="20"/>
              </w:rPr>
              <w:t xml:space="preserve"> bruto, attiecīgi 60% no ārsta algas veidotu</w:t>
            </w:r>
            <w:r w:rsidR="00A4436A">
              <w:rPr>
                <w:bCs/>
                <w:sz w:val="20"/>
                <w:szCs w:val="20"/>
              </w:rPr>
              <w:t xml:space="preserve"> māsas algu un 40% no ārsta algas </w:t>
            </w:r>
            <w:r w:rsidR="0048194B">
              <w:rPr>
                <w:bCs/>
                <w:sz w:val="20"/>
                <w:szCs w:val="20"/>
              </w:rPr>
              <w:t>–</w:t>
            </w:r>
            <w:r w:rsidR="00A4436A">
              <w:rPr>
                <w:bCs/>
                <w:sz w:val="20"/>
                <w:szCs w:val="20"/>
              </w:rPr>
              <w:t xml:space="preserve"> </w:t>
            </w:r>
            <w:r w:rsidR="0048194B">
              <w:rPr>
                <w:bCs/>
                <w:sz w:val="20"/>
                <w:szCs w:val="20"/>
              </w:rPr>
              <w:t>ārstniecības atbalsta personu algu</w:t>
            </w:r>
            <w:r w:rsidR="00AC1FD4" w:rsidRPr="00AC1FD4">
              <w:rPr>
                <w:bCs/>
                <w:sz w:val="20"/>
                <w:szCs w:val="20"/>
              </w:rPr>
              <w:t>.</w:t>
            </w:r>
            <w:r w:rsidR="00ED449C">
              <w:rPr>
                <w:bCs/>
                <w:sz w:val="20"/>
                <w:szCs w:val="20"/>
              </w:rPr>
              <w:t>)</w:t>
            </w:r>
          </w:p>
          <w:p w14:paraId="40AEC5AC" w14:textId="07CD8856" w:rsidR="00742FE5" w:rsidRPr="00AC1FD4" w:rsidRDefault="00742FE5" w:rsidP="00B44232">
            <w:pPr>
              <w:rPr>
                <w:bCs/>
                <w:sz w:val="20"/>
                <w:szCs w:val="20"/>
              </w:rPr>
            </w:pPr>
            <w:r>
              <w:rPr>
                <w:bCs/>
                <w:sz w:val="20"/>
                <w:szCs w:val="20"/>
              </w:rPr>
              <w:t>Ieteicamais algu intervāls sākotnēji būtu veidojams +/-30% no mērķa algas, nākotnē pakāpeniski to sašaurinot.</w:t>
            </w:r>
            <w:r w:rsidR="002C3697">
              <w:rPr>
                <w:bCs/>
                <w:sz w:val="20"/>
                <w:szCs w:val="20"/>
              </w:rPr>
              <w:t xml:space="preserve"> </w:t>
            </w:r>
            <w:r w:rsidR="002C3697" w:rsidRPr="007F2D0E">
              <w:rPr>
                <w:b/>
                <w:sz w:val="20"/>
                <w:szCs w:val="20"/>
              </w:rPr>
              <w:t>Ārstni</w:t>
            </w:r>
            <w:r w:rsidR="00B82344" w:rsidRPr="007F2D0E">
              <w:rPr>
                <w:b/>
                <w:sz w:val="20"/>
                <w:szCs w:val="20"/>
              </w:rPr>
              <w:t>e</w:t>
            </w:r>
            <w:r w:rsidR="002C3697" w:rsidRPr="007F2D0E">
              <w:rPr>
                <w:b/>
                <w:sz w:val="20"/>
                <w:szCs w:val="20"/>
              </w:rPr>
              <w:t xml:space="preserve">cības iestāžu atalgojuma stratēģijas virzāmas uz to, lai  visu ārstniecības personu atalgojums </w:t>
            </w:r>
            <w:r w:rsidR="00693D53">
              <w:rPr>
                <w:b/>
                <w:sz w:val="20"/>
                <w:szCs w:val="20"/>
              </w:rPr>
              <w:t xml:space="preserve">nākotnē pakāpeniski </w:t>
            </w:r>
            <w:r w:rsidR="007F2D0E">
              <w:rPr>
                <w:b/>
                <w:sz w:val="20"/>
                <w:szCs w:val="20"/>
              </w:rPr>
              <w:t>iekļautos šī intervāla robežās.</w:t>
            </w:r>
          </w:p>
        </w:tc>
      </w:tr>
      <w:tr w:rsidR="00306294" w:rsidRPr="00AC1FD4" w14:paraId="3E9D28C7" w14:textId="77777777" w:rsidTr="27BFB818">
        <w:tc>
          <w:tcPr>
            <w:tcW w:w="658" w:type="dxa"/>
          </w:tcPr>
          <w:p w14:paraId="3B92B31D" w14:textId="07C7AFBF"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2.</w:t>
            </w:r>
          </w:p>
        </w:tc>
        <w:tc>
          <w:tcPr>
            <w:tcW w:w="1830" w:type="dxa"/>
          </w:tcPr>
          <w:p w14:paraId="1AFE3696" w14:textId="106631D7" w:rsidR="00306294" w:rsidRPr="00AC1FD4" w:rsidRDefault="00306294" w:rsidP="00502E2D">
            <w:pPr>
              <w:rPr>
                <w:bCs/>
                <w:sz w:val="20"/>
                <w:szCs w:val="20"/>
              </w:rPr>
            </w:pPr>
            <w:r w:rsidRPr="00AC1FD4">
              <w:rPr>
                <w:rFonts w:eastAsia="Times New Roman" w:cstheme="minorHAnsi"/>
                <w:bCs/>
                <w:sz w:val="20"/>
                <w:szCs w:val="20"/>
              </w:rPr>
              <w:t xml:space="preserve">Kā varētu noteikt, </w:t>
            </w:r>
            <w:r w:rsidRPr="00AC1FD4">
              <w:rPr>
                <w:rFonts w:eastAsia="Times New Roman" w:cstheme="minorHAnsi"/>
                <w:b/>
                <w:sz w:val="20"/>
                <w:szCs w:val="20"/>
              </w:rPr>
              <w:t>cik lielām jābūt piemaksām un par ko tās jāmaksā</w:t>
            </w:r>
            <w:r w:rsidRPr="00AC1FD4">
              <w:rPr>
                <w:rFonts w:eastAsia="Times New Roman" w:cstheme="minorHAnsi"/>
                <w:bCs/>
                <w:sz w:val="20"/>
                <w:szCs w:val="20"/>
              </w:rPr>
              <w:t xml:space="preserve"> un cik liela mainīgā daļa kopējā atalgojumā  būtu jāveido?</w:t>
            </w:r>
          </w:p>
        </w:tc>
        <w:tc>
          <w:tcPr>
            <w:tcW w:w="2753" w:type="dxa"/>
          </w:tcPr>
          <w:p w14:paraId="25B36176" w14:textId="77777777" w:rsidR="00306294" w:rsidRPr="00AC1FD4" w:rsidRDefault="00306294" w:rsidP="00477DBA">
            <w:pPr>
              <w:pStyle w:val="ListParagraph"/>
              <w:numPr>
                <w:ilvl w:val="0"/>
                <w:numId w:val="68"/>
              </w:numPr>
              <w:rPr>
                <w:bCs/>
                <w:sz w:val="20"/>
                <w:szCs w:val="20"/>
              </w:rPr>
            </w:pPr>
            <w:r w:rsidRPr="00AC1FD4">
              <w:rPr>
                <w:bCs/>
                <w:sz w:val="20"/>
                <w:szCs w:val="20"/>
              </w:rPr>
              <w:t xml:space="preserve">Identificēt, kāda ir esošā mainīgā daļa (% no kopējās samaksas) un par ko tiek maksāta (iespējami detalizēta informācija par darba samaksas sastāvdaļām un nostrādātajām stundām no faktiskajiem datiem) </w:t>
            </w:r>
          </w:p>
          <w:p w14:paraId="2580E1C6" w14:textId="734312B5" w:rsidR="00306294" w:rsidRPr="00AC1FD4" w:rsidRDefault="00306294" w:rsidP="00477DBA">
            <w:pPr>
              <w:pStyle w:val="ListParagraph"/>
              <w:numPr>
                <w:ilvl w:val="0"/>
                <w:numId w:val="68"/>
              </w:numPr>
              <w:rPr>
                <w:bCs/>
                <w:sz w:val="20"/>
                <w:szCs w:val="20"/>
              </w:rPr>
            </w:pPr>
            <w:r w:rsidRPr="00AC1FD4">
              <w:rPr>
                <w:bCs/>
                <w:sz w:val="20"/>
                <w:szCs w:val="20"/>
              </w:rPr>
              <w:t>Izvērtēt, ko var iekļaut pamatalgā un ko nevar, tiecoties uz mērķi 70/30 (izpētīt piemaksu veidus, cik % šobrīd no kopējā veido pamatalga, kādai darbinieku proporcijai u.c.)</w:t>
            </w:r>
          </w:p>
        </w:tc>
        <w:tc>
          <w:tcPr>
            <w:tcW w:w="3864" w:type="dxa"/>
            <w:vMerge w:val="restart"/>
          </w:tcPr>
          <w:p w14:paraId="722F3396" w14:textId="77777777" w:rsidR="0007252B" w:rsidRDefault="00306294" w:rsidP="00502E2D">
            <w:pPr>
              <w:rPr>
                <w:bCs/>
                <w:sz w:val="20"/>
                <w:szCs w:val="20"/>
              </w:rPr>
            </w:pPr>
            <w:r>
              <w:rPr>
                <w:bCs/>
                <w:sz w:val="20"/>
                <w:szCs w:val="20"/>
              </w:rPr>
              <w:t xml:space="preserve">Algu datu izpēte liecina, ka “klasiska” mainīgā daļa kā finansiāls stimuls par rezultātu sasniegšanu testēšanā iesaistītajās slimnīcās </w:t>
            </w:r>
            <w:r w:rsidRPr="0007252B">
              <w:rPr>
                <w:b/>
                <w:sz w:val="20"/>
                <w:szCs w:val="20"/>
              </w:rPr>
              <w:t>nav izplatīta</w:t>
            </w:r>
            <w:r>
              <w:rPr>
                <w:bCs/>
                <w:sz w:val="20"/>
                <w:szCs w:val="20"/>
              </w:rPr>
              <w:t xml:space="preserve">. Lielākoties papildus pamatalgai tiek maksātas tā saucamās “obligātās” piemaksas, kā arī piemaksas par dažāda veida ārstniecības pakalpojumiem, samaksa par kuriem nav iekļauta pamatalgā. Piemaksu daļa veido vidēji </w:t>
            </w:r>
            <w:r w:rsidRPr="0007252B">
              <w:rPr>
                <w:b/>
                <w:sz w:val="20"/>
                <w:szCs w:val="20"/>
              </w:rPr>
              <w:t>38 %</w:t>
            </w:r>
            <w:r>
              <w:rPr>
                <w:bCs/>
                <w:sz w:val="20"/>
                <w:szCs w:val="20"/>
              </w:rPr>
              <w:t xml:space="preserve"> no kopējā atalgojuma mēnesī ārstiem un </w:t>
            </w:r>
            <w:r w:rsidRPr="0007252B">
              <w:rPr>
                <w:b/>
                <w:sz w:val="20"/>
                <w:szCs w:val="20"/>
              </w:rPr>
              <w:t>29%</w:t>
            </w:r>
            <w:r>
              <w:rPr>
                <w:bCs/>
                <w:sz w:val="20"/>
                <w:szCs w:val="20"/>
              </w:rPr>
              <w:t xml:space="preserve"> māsām. Pakalpojumi, par kuriem tiek maksātas piemaksas, lielākoties ietilpst darba grupu definēto pilna laika ekvivalenta elementu skaitā. </w:t>
            </w:r>
          </w:p>
          <w:p w14:paraId="5C623521" w14:textId="7BA61783" w:rsidR="00306294" w:rsidRPr="00E8343B" w:rsidRDefault="0007252B" w:rsidP="00502E2D">
            <w:pPr>
              <w:rPr>
                <w:bCs/>
                <w:sz w:val="20"/>
                <w:szCs w:val="20"/>
              </w:rPr>
            </w:pPr>
            <w:r>
              <w:rPr>
                <w:bCs/>
                <w:sz w:val="20"/>
                <w:szCs w:val="20"/>
              </w:rPr>
              <w:t>Nākotnē</w:t>
            </w:r>
            <w:r w:rsidR="00306294">
              <w:rPr>
                <w:bCs/>
                <w:sz w:val="20"/>
                <w:szCs w:val="20"/>
              </w:rPr>
              <w:t xml:space="preserve"> </w:t>
            </w:r>
            <w:r w:rsidR="00306294">
              <w:rPr>
                <w:b/>
                <w:sz w:val="20"/>
                <w:szCs w:val="20"/>
              </w:rPr>
              <w:t xml:space="preserve">samaksas sistēma jāveido tādējādi, lai samaksa par pilna laika ekvivalenta ietvaros paveikto ietilptu pamatalgā, mazinot mainīgo atalgojuma daļu. </w:t>
            </w:r>
            <w:r w:rsidR="00306294" w:rsidRPr="00E8343B">
              <w:rPr>
                <w:bCs/>
                <w:sz w:val="20"/>
                <w:szCs w:val="20"/>
              </w:rPr>
              <w:t>Būtu izvērtējams, vai proporcijai starp pamatalgu un mainīgo daļu jābūt 70/30 gan māsām, gan ārstiem</w:t>
            </w:r>
            <w:r w:rsidR="007241C3">
              <w:rPr>
                <w:bCs/>
                <w:sz w:val="20"/>
                <w:szCs w:val="20"/>
              </w:rPr>
              <w:t>:</w:t>
            </w:r>
            <w:r w:rsidR="00306294" w:rsidRPr="00E8343B">
              <w:rPr>
                <w:bCs/>
                <w:sz w:val="20"/>
                <w:szCs w:val="20"/>
              </w:rPr>
              <w:t xml:space="preserve"> </w:t>
            </w:r>
            <w:r w:rsidR="007241C3">
              <w:rPr>
                <w:bCs/>
                <w:sz w:val="20"/>
                <w:szCs w:val="20"/>
              </w:rPr>
              <w:t>l</w:t>
            </w:r>
            <w:r w:rsidR="00306294" w:rsidRPr="00E8343B">
              <w:rPr>
                <w:bCs/>
                <w:sz w:val="20"/>
                <w:szCs w:val="20"/>
              </w:rPr>
              <w:t>ielāks pamatalgas īpatsvars veicin</w:t>
            </w:r>
            <w:r w:rsidR="007241C3">
              <w:rPr>
                <w:bCs/>
                <w:sz w:val="20"/>
                <w:szCs w:val="20"/>
              </w:rPr>
              <w:t>ātu</w:t>
            </w:r>
            <w:r w:rsidR="00306294" w:rsidRPr="00E8343B">
              <w:rPr>
                <w:bCs/>
                <w:sz w:val="20"/>
                <w:szCs w:val="20"/>
              </w:rPr>
              <w:t xml:space="preserve"> lielāku stabilitāti, paredzamību un drošības sajūtu – pie nosacījuma, ka pamatalga ir konkurētspējīga</w:t>
            </w:r>
            <w:r w:rsidR="00306294">
              <w:rPr>
                <w:bCs/>
                <w:sz w:val="20"/>
                <w:szCs w:val="20"/>
              </w:rPr>
              <w:t xml:space="preserve">. </w:t>
            </w:r>
            <w:r w:rsidR="00306294" w:rsidRPr="00EF6C93">
              <w:rPr>
                <w:b/>
                <w:sz w:val="20"/>
                <w:szCs w:val="20"/>
              </w:rPr>
              <w:t xml:space="preserve">Atalgojuma dati neapstiprina, ka no atalgojuma struktūras </w:t>
            </w:r>
            <w:r w:rsidR="00306294" w:rsidRPr="00EF6C93">
              <w:rPr>
                <w:b/>
                <w:sz w:val="20"/>
                <w:szCs w:val="20"/>
              </w:rPr>
              <w:lastRenderedPageBreak/>
              <w:t>viedokļa būtu objektīvs pamats 30% un lielākai mainīgās daļas proporcijai.</w:t>
            </w:r>
          </w:p>
        </w:tc>
      </w:tr>
      <w:tr w:rsidR="00306294" w:rsidRPr="00AC1FD4" w14:paraId="7B8EE068" w14:textId="77777777" w:rsidTr="27BFB818">
        <w:tc>
          <w:tcPr>
            <w:tcW w:w="658" w:type="dxa"/>
          </w:tcPr>
          <w:p w14:paraId="3CA38968" w14:textId="356654CD"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3.</w:t>
            </w:r>
          </w:p>
        </w:tc>
        <w:tc>
          <w:tcPr>
            <w:tcW w:w="1830" w:type="dxa"/>
          </w:tcPr>
          <w:p w14:paraId="2E322273" w14:textId="4E4B5FB5" w:rsidR="00306294" w:rsidRPr="00AC1FD4" w:rsidRDefault="00306294" w:rsidP="00502E2D">
            <w:pPr>
              <w:rPr>
                <w:bCs/>
                <w:sz w:val="20"/>
                <w:szCs w:val="20"/>
              </w:rPr>
            </w:pPr>
            <w:r w:rsidRPr="00AC1FD4">
              <w:rPr>
                <w:rFonts w:eastAsia="Times New Roman" w:cstheme="minorHAnsi"/>
                <w:bCs/>
                <w:sz w:val="20"/>
                <w:szCs w:val="20"/>
              </w:rPr>
              <w:t xml:space="preserve">Kā varētu raksturot ārstniecības personu </w:t>
            </w:r>
            <w:r w:rsidRPr="00AC1FD4">
              <w:rPr>
                <w:rFonts w:eastAsia="Times New Roman" w:cstheme="minorHAnsi"/>
                <w:b/>
                <w:sz w:val="20"/>
                <w:szCs w:val="20"/>
              </w:rPr>
              <w:t>darba intensitāti un apjomu</w:t>
            </w:r>
            <w:r w:rsidRPr="00AC1FD4">
              <w:rPr>
                <w:rFonts w:eastAsia="Times New Roman" w:cstheme="minorHAnsi"/>
                <w:bCs/>
                <w:sz w:val="20"/>
                <w:szCs w:val="20"/>
              </w:rPr>
              <w:t xml:space="preserve"> pamatslodzē, korekti uzskaitot darba stundas?</w:t>
            </w:r>
          </w:p>
        </w:tc>
        <w:tc>
          <w:tcPr>
            <w:tcW w:w="2753" w:type="dxa"/>
          </w:tcPr>
          <w:p w14:paraId="112E34A9" w14:textId="77777777" w:rsidR="00306294" w:rsidRPr="00AC1FD4" w:rsidRDefault="00306294" w:rsidP="00477DBA">
            <w:pPr>
              <w:pStyle w:val="ListParagraph"/>
              <w:numPr>
                <w:ilvl w:val="0"/>
                <w:numId w:val="69"/>
              </w:numPr>
              <w:rPr>
                <w:bCs/>
                <w:sz w:val="20"/>
                <w:szCs w:val="20"/>
              </w:rPr>
            </w:pPr>
            <w:r w:rsidRPr="00AC1FD4">
              <w:rPr>
                <w:bCs/>
                <w:sz w:val="20"/>
                <w:szCs w:val="20"/>
              </w:rPr>
              <w:t>Definēt, kuras funkcijas ir PLE sastāvā un kuras nav</w:t>
            </w:r>
          </w:p>
          <w:p w14:paraId="54606C8B" w14:textId="35CEC74A" w:rsidR="00306294" w:rsidRPr="00AC1FD4" w:rsidRDefault="00306294" w:rsidP="00477DBA">
            <w:pPr>
              <w:pStyle w:val="ListParagraph"/>
              <w:numPr>
                <w:ilvl w:val="0"/>
                <w:numId w:val="69"/>
              </w:numPr>
              <w:rPr>
                <w:bCs/>
                <w:sz w:val="20"/>
                <w:szCs w:val="20"/>
              </w:rPr>
            </w:pPr>
            <w:r w:rsidRPr="00AC1FD4">
              <w:rPr>
                <w:bCs/>
                <w:sz w:val="20"/>
                <w:szCs w:val="20"/>
              </w:rPr>
              <w:t xml:space="preserve">Kuras no funkcijām, par ko šobrīd maksā piemaksas, ir PLE sastāvā? </w:t>
            </w:r>
          </w:p>
        </w:tc>
        <w:tc>
          <w:tcPr>
            <w:tcW w:w="3864" w:type="dxa"/>
            <w:vMerge/>
          </w:tcPr>
          <w:p w14:paraId="1230F760" w14:textId="77777777" w:rsidR="00306294" w:rsidRPr="00AC1FD4" w:rsidRDefault="00306294" w:rsidP="00502E2D">
            <w:pPr>
              <w:rPr>
                <w:bCs/>
                <w:sz w:val="20"/>
                <w:szCs w:val="20"/>
              </w:rPr>
            </w:pPr>
          </w:p>
        </w:tc>
      </w:tr>
      <w:tr w:rsidR="00F67965" w:rsidRPr="00AC1FD4" w14:paraId="60F7F23B" w14:textId="77777777" w:rsidTr="27BFB818">
        <w:tc>
          <w:tcPr>
            <w:tcW w:w="658" w:type="dxa"/>
          </w:tcPr>
          <w:p w14:paraId="755E0AE3" w14:textId="1653D3FB"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4.</w:t>
            </w:r>
          </w:p>
        </w:tc>
        <w:tc>
          <w:tcPr>
            <w:tcW w:w="1830" w:type="dxa"/>
          </w:tcPr>
          <w:p w14:paraId="33440160" w14:textId="43F6FD3E" w:rsidR="00F67965" w:rsidRPr="00AC1FD4" w:rsidRDefault="00F67965" w:rsidP="00502E2D">
            <w:pPr>
              <w:rPr>
                <w:bCs/>
                <w:sz w:val="20"/>
                <w:szCs w:val="20"/>
              </w:rPr>
            </w:pPr>
            <w:r w:rsidRPr="00AC1FD4">
              <w:rPr>
                <w:rFonts w:eastAsia="Times New Roman" w:cstheme="minorHAnsi"/>
                <w:bCs/>
                <w:sz w:val="20"/>
                <w:szCs w:val="20"/>
              </w:rPr>
              <w:t xml:space="preserve">Kā varētu novērtēt un atalgot ārstniecības personas </w:t>
            </w:r>
            <w:r w:rsidRPr="00AC1FD4">
              <w:rPr>
                <w:rFonts w:eastAsia="Times New Roman" w:cstheme="minorHAnsi"/>
                <w:b/>
                <w:sz w:val="20"/>
                <w:szCs w:val="20"/>
              </w:rPr>
              <w:t>kvalifikāciju, darba apjomu un kvalitāti</w:t>
            </w:r>
            <w:r w:rsidRPr="00AC1FD4">
              <w:rPr>
                <w:rFonts w:eastAsia="Times New Roman" w:cstheme="minorHAnsi"/>
                <w:bCs/>
                <w:sz w:val="20"/>
                <w:szCs w:val="20"/>
              </w:rPr>
              <w:t xml:space="preserve"> slodzes (PLE) ietvaros?</w:t>
            </w:r>
          </w:p>
        </w:tc>
        <w:tc>
          <w:tcPr>
            <w:tcW w:w="2753" w:type="dxa"/>
          </w:tcPr>
          <w:p w14:paraId="61867C77"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Definēt, kāpēc var atšķirties ārsta alga par vienādu PLE? </w:t>
            </w:r>
          </w:p>
          <w:p w14:paraId="641BAA28"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Kādi un cik būs pamatalgas soļi, cik plati, kāpēc? </w:t>
            </w:r>
          </w:p>
          <w:p w14:paraId="1DFEA305" w14:textId="7F61C050" w:rsidR="00F67965" w:rsidRPr="00AC1FD4" w:rsidRDefault="00F67965" w:rsidP="00477DBA">
            <w:pPr>
              <w:pStyle w:val="ListParagraph"/>
              <w:numPr>
                <w:ilvl w:val="0"/>
                <w:numId w:val="70"/>
              </w:numPr>
              <w:rPr>
                <w:bCs/>
                <w:sz w:val="20"/>
                <w:szCs w:val="20"/>
              </w:rPr>
            </w:pPr>
            <w:r w:rsidRPr="00AC1FD4">
              <w:rPr>
                <w:bCs/>
                <w:sz w:val="20"/>
                <w:szCs w:val="20"/>
              </w:rPr>
              <w:t>Vai tie būs katrai slimnīcai specifiski, vai nepieciešamas kopējas vadlīnijas; ja jā, kādas?</w:t>
            </w:r>
          </w:p>
          <w:p w14:paraId="52F582A3" w14:textId="77777777" w:rsidR="00F67965" w:rsidRPr="00AC1FD4" w:rsidRDefault="00F67965" w:rsidP="00502E2D">
            <w:pPr>
              <w:rPr>
                <w:bCs/>
                <w:sz w:val="20"/>
                <w:szCs w:val="20"/>
              </w:rPr>
            </w:pPr>
          </w:p>
        </w:tc>
        <w:tc>
          <w:tcPr>
            <w:tcW w:w="3864" w:type="dxa"/>
          </w:tcPr>
          <w:p w14:paraId="26C28B22" w14:textId="77777777" w:rsidR="009510F6" w:rsidRDefault="001F1729" w:rsidP="00502E2D">
            <w:pPr>
              <w:rPr>
                <w:bCs/>
                <w:sz w:val="20"/>
                <w:szCs w:val="20"/>
              </w:rPr>
            </w:pPr>
            <w:r>
              <w:rPr>
                <w:bCs/>
                <w:sz w:val="20"/>
                <w:szCs w:val="20"/>
              </w:rPr>
              <w:t xml:space="preserve">Darba grupas izstrādātie </w:t>
            </w:r>
            <w:r w:rsidR="00503A85">
              <w:rPr>
                <w:bCs/>
                <w:sz w:val="20"/>
                <w:szCs w:val="20"/>
              </w:rPr>
              <w:t xml:space="preserve">individuālā atalgojuma </w:t>
            </w:r>
            <w:r>
              <w:rPr>
                <w:bCs/>
                <w:sz w:val="20"/>
                <w:szCs w:val="20"/>
              </w:rPr>
              <w:t xml:space="preserve">kritēriji “Izglītība”, “Amata praktizēšanas ilgums” un “Iegūto iemaņu līmenis” </w:t>
            </w:r>
            <w:r w:rsidR="00503A85">
              <w:rPr>
                <w:bCs/>
                <w:sz w:val="20"/>
                <w:szCs w:val="20"/>
              </w:rPr>
              <w:t>raksturo personu, tie ir stabili</w:t>
            </w:r>
            <w:r w:rsidR="001E20D6">
              <w:rPr>
                <w:bCs/>
                <w:sz w:val="20"/>
                <w:szCs w:val="20"/>
              </w:rPr>
              <w:t xml:space="preserve"> un ar p</w:t>
            </w:r>
            <w:r w:rsidR="00503A85">
              <w:rPr>
                <w:bCs/>
                <w:sz w:val="20"/>
                <w:szCs w:val="20"/>
              </w:rPr>
              <w:t>rogresējoš</w:t>
            </w:r>
            <w:r w:rsidR="001E20D6">
              <w:rPr>
                <w:bCs/>
                <w:sz w:val="20"/>
                <w:szCs w:val="20"/>
              </w:rPr>
              <w:t>u</w:t>
            </w:r>
            <w:r w:rsidR="00503A85">
              <w:rPr>
                <w:bCs/>
                <w:sz w:val="20"/>
                <w:szCs w:val="20"/>
              </w:rPr>
              <w:t xml:space="preserve"> tendenc</w:t>
            </w:r>
            <w:r w:rsidR="001E20D6">
              <w:rPr>
                <w:bCs/>
                <w:sz w:val="20"/>
                <w:szCs w:val="20"/>
              </w:rPr>
              <w:t>i, kā arī varētu būt objektīvi izmērāmi</w:t>
            </w:r>
            <w:r w:rsidR="007159C9">
              <w:rPr>
                <w:bCs/>
                <w:sz w:val="20"/>
                <w:szCs w:val="20"/>
              </w:rPr>
              <w:t xml:space="preserve">, ja tiktu definēti </w:t>
            </w:r>
            <w:r w:rsidR="00DF7FCD">
              <w:rPr>
                <w:bCs/>
                <w:sz w:val="20"/>
                <w:szCs w:val="20"/>
              </w:rPr>
              <w:t xml:space="preserve">iegūto iemaņu līmeni raksturojoši kritēriji. </w:t>
            </w:r>
          </w:p>
          <w:p w14:paraId="77C4A0B3" w14:textId="210E4A2A" w:rsidR="00BA77DB" w:rsidRDefault="009A0112" w:rsidP="00502E2D">
            <w:pPr>
              <w:rPr>
                <w:bCs/>
                <w:sz w:val="20"/>
                <w:szCs w:val="20"/>
              </w:rPr>
            </w:pPr>
            <w:r>
              <w:rPr>
                <w:bCs/>
                <w:sz w:val="20"/>
                <w:szCs w:val="20"/>
              </w:rPr>
              <w:t xml:space="preserve">Pārējie </w:t>
            </w:r>
            <w:r w:rsidR="00FE604E">
              <w:rPr>
                <w:bCs/>
                <w:sz w:val="20"/>
                <w:szCs w:val="20"/>
              </w:rPr>
              <w:t xml:space="preserve">darba grupas definētie </w:t>
            </w:r>
            <w:r>
              <w:rPr>
                <w:bCs/>
                <w:sz w:val="20"/>
                <w:szCs w:val="20"/>
              </w:rPr>
              <w:t xml:space="preserve">kritēriji </w:t>
            </w:r>
            <w:r w:rsidR="00F15B5E">
              <w:rPr>
                <w:bCs/>
                <w:sz w:val="20"/>
                <w:szCs w:val="20"/>
              </w:rPr>
              <w:t>(</w:t>
            </w:r>
            <w:r>
              <w:rPr>
                <w:bCs/>
                <w:sz w:val="20"/>
                <w:szCs w:val="20"/>
              </w:rPr>
              <w:t>“Atbildī</w:t>
            </w:r>
            <w:r w:rsidR="00AD0CFF">
              <w:rPr>
                <w:bCs/>
                <w:sz w:val="20"/>
                <w:szCs w:val="20"/>
              </w:rPr>
              <w:t>ba par pieņemtajiem lēmumiem” un “Amata riska grupa”</w:t>
            </w:r>
            <w:r w:rsidR="00F15B5E">
              <w:rPr>
                <w:bCs/>
                <w:sz w:val="20"/>
                <w:szCs w:val="20"/>
              </w:rPr>
              <w:t>)</w:t>
            </w:r>
            <w:r w:rsidR="00AD0CFF">
              <w:rPr>
                <w:bCs/>
                <w:sz w:val="20"/>
                <w:szCs w:val="20"/>
              </w:rPr>
              <w:t xml:space="preserve"> raksturo amatu, nevis indivīdu, tāpēc</w:t>
            </w:r>
            <w:r w:rsidR="00AD67A9">
              <w:rPr>
                <w:bCs/>
                <w:sz w:val="20"/>
                <w:szCs w:val="20"/>
              </w:rPr>
              <w:t xml:space="preserve"> </w:t>
            </w:r>
            <w:r w:rsidR="00AD67A9" w:rsidRPr="0049421A">
              <w:rPr>
                <w:b/>
                <w:sz w:val="20"/>
                <w:szCs w:val="20"/>
              </w:rPr>
              <w:t xml:space="preserve">tie būtu </w:t>
            </w:r>
            <w:r w:rsidR="001B34F1" w:rsidRPr="0049421A">
              <w:rPr>
                <w:b/>
                <w:sz w:val="20"/>
                <w:szCs w:val="20"/>
              </w:rPr>
              <w:t xml:space="preserve">jāņem vērā, nosakot </w:t>
            </w:r>
            <w:r w:rsidR="0049421A" w:rsidRPr="0049421A">
              <w:rPr>
                <w:b/>
                <w:sz w:val="20"/>
                <w:szCs w:val="20"/>
              </w:rPr>
              <w:t xml:space="preserve">amata </w:t>
            </w:r>
            <w:r w:rsidR="001B34F1" w:rsidRPr="0049421A">
              <w:rPr>
                <w:b/>
                <w:sz w:val="20"/>
                <w:szCs w:val="20"/>
              </w:rPr>
              <w:t>mērķa algu, nevis individuālo algu</w:t>
            </w:r>
            <w:r w:rsidR="001B34F1">
              <w:rPr>
                <w:bCs/>
                <w:sz w:val="20"/>
                <w:szCs w:val="20"/>
              </w:rPr>
              <w:t xml:space="preserve">. Atbildības līmenis </w:t>
            </w:r>
            <w:r w:rsidR="0049421A">
              <w:rPr>
                <w:bCs/>
                <w:sz w:val="20"/>
                <w:szCs w:val="20"/>
              </w:rPr>
              <w:t xml:space="preserve">ir </w:t>
            </w:r>
            <w:r w:rsidR="001B34F1">
              <w:rPr>
                <w:bCs/>
                <w:sz w:val="20"/>
                <w:szCs w:val="20"/>
              </w:rPr>
              <w:t xml:space="preserve">viens no amata vērtēšanas kritērijiem, bet riska grupa </w:t>
            </w:r>
            <w:r w:rsidR="00AD5492">
              <w:rPr>
                <w:bCs/>
                <w:sz w:val="20"/>
                <w:szCs w:val="20"/>
              </w:rPr>
              <w:t>tiešā veidā nav ietverta vērtēšanas kritērijos. To varētu ņemt vērā, koriģējot mērķa algas amatiem, kuru riska līmenis ir augstāks par vidusmēru (nepieciešami</w:t>
            </w:r>
            <w:r w:rsidR="00E91993">
              <w:rPr>
                <w:bCs/>
                <w:sz w:val="20"/>
                <w:szCs w:val="20"/>
              </w:rPr>
              <w:t xml:space="preserve"> </w:t>
            </w:r>
            <w:r w:rsidR="009510F6">
              <w:rPr>
                <w:bCs/>
                <w:sz w:val="20"/>
                <w:szCs w:val="20"/>
              </w:rPr>
              <w:t>kritēriji riska grupas izvērtēšanai).</w:t>
            </w:r>
            <w:r w:rsidR="00B94F1D">
              <w:rPr>
                <w:bCs/>
                <w:sz w:val="20"/>
                <w:szCs w:val="20"/>
              </w:rPr>
              <w:t xml:space="preserve"> Piemēram, </w:t>
            </w:r>
            <w:r w:rsidR="004A22A4">
              <w:rPr>
                <w:bCs/>
                <w:sz w:val="20"/>
                <w:szCs w:val="20"/>
              </w:rPr>
              <w:t>ārst</w:t>
            </w:r>
            <w:r w:rsidR="006F5CDD">
              <w:rPr>
                <w:bCs/>
                <w:sz w:val="20"/>
                <w:szCs w:val="20"/>
              </w:rPr>
              <w:t>n</w:t>
            </w:r>
            <w:r w:rsidR="004A22A4">
              <w:rPr>
                <w:bCs/>
                <w:sz w:val="20"/>
                <w:szCs w:val="20"/>
              </w:rPr>
              <w:t>iecības pe</w:t>
            </w:r>
            <w:r w:rsidR="006F5CDD">
              <w:rPr>
                <w:bCs/>
                <w:sz w:val="20"/>
                <w:szCs w:val="20"/>
              </w:rPr>
              <w:t>r</w:t>
            </w:r>
            <w:r w:rsidR="004A22A4">
              <w:rPr>
                <w:bCs/>
                <w:sz w:val="20"/>
                <w:szCs w:val="20"/>
              </w:rPr>
              <w:t>sonai, kura ietilpst augstā</w:t>
            </w:r>
            <w:r w:rsidR="00B94F1D">
              <w:rPr>
                <w:bCs/>
                <w:sz w:val="20"/>
                <w:szCs w:val="20"/>
              </w:rPr>
              <w:t xml:space="preserve"> riska grup</w:t>
            </w:r>
            <w:r w:rsidR="004A22A4">
              <w:rPr>
                <w:bCs/>
                <w:sz w:val="20"/>
                <w:szCs w:val="20"/>
              </w:rPr>
              <w:t>ā, individuāla</w:t>
            </w:r>
            <w:r w:rsidR="00F95C0B">
              <w:rPr>
                <w:bCs/>
                <w:sz w:val="20"/>
                <w:szCs w:val="20"/>
              </w:rPr>
              <w:t>is atalgojums tiek noteikts vienu pakāpi augstāks, nekā ārstni</w:t>
            </w:r>
            <w:r w:rsidR="006F5CDD">
              <w:rPr>
                <w:bCs/>
                <w:sz w:val="20"/>
                <w:szCs w:val="20"/>
              </w:rPr>
              <w:t>e</w:t>
            </w:r>
            <w:r w:rsidR="00F95C0B">
              <w:rPr>
                <w:bCs/>
                <w:sz w:val="20"/>
                <w:szCs w:val="20"/>
              </w:rPr>
              <w:t>cības personai ar tādu pašu kvalifikāciju un prasmēm, bet</w:t>
            </w:r>
            <w:r w:rsidR="006F5CDD">
              <w:rPr>
                <w:bCs/>
                <w:sz w:val="20"/>
                <w:szCs w:val="20"/>
              </w:rPr>
              <w:t xml:space="preserve"> kuras amats ietilpst vidējā riska grupā.</w:t>
            </w:r>
          </w:p>
          <w:p w14:paraId="2FA17AFC" w14:textId="4B95D9A7" w:rsidR="00270F4E" w:rsidRPr="00AC1FD4" w:rsidRDefault="00BA77DB" w:rsidP="00502E2D">
            <w:pPr>
              <w:rPr>
                <w:bCs/>
                <w:sz w:val="20"/>
                <w:szCs w:val="20"/>
              </w:rPr>
            </w:pPr>
            <w:r>
              <w:rPr>
                <w:bCs/>
                <w:sz w:val="20"/>
                <w:szCs w:val="20"/>
              </w:rPr>
              <w:t>Tas, kā variē indivi</w:t>
            </w:r>
            <w:r w:rsidR="00F655BA">
              <w:rPr>
                <w:bCs/>
                <w:sz w:val="20"/>
                <w:szCs w:val="20"/>
              </w:rPr>
              <w:t>d</w:t>
            </w:r>
            <w:r>
              <w:rPr>
                <w:bCs/>
                <w:sz w:val="20"/>
                <w:szCs w:val="20"/>
              </w:rPr>
              <w:t xml:space="preserve">uālā alga intervāla ietvaros, var atšķirties starp iestādēm. Svarīgi, lai tiktu izmantoti </w:t>
            </w:r>
            <w:r w:rsidRPr="00D76CD9">
              <w:rPr>
                <w:b/>
                <w:sz w:val="20"/>
                <w:szCs w:val="20"/>
              </w:rPr>
              <w:t xml:space="preserve">relatīvi vienkārši kritēriji, kuri atspoguļoto </w:t>
            </w:r>
            <w:r w:rsidR="00F655BA" w:rsidRPr="00D76CD9">
              <w:rPr>
                <w:b/>
                <w:sz w:val="20"/>
                <w:szCs w:val="20"/>
              </w:rPr>
              <w:t>objektīvas atšķirības starp darba veicējiem</w:t>
            </w:r>
            <w:r w:rsidR="00270F4E" w:rsidRPr="00D76CD9">
              <w:rPr>
                <w:b/>
                <w:sz w:val="20"/>
                <w:szCs w:val="20"/>
              </w:rPr>
              <w:t xml:space="preserve"> – tas nozīmē, ka nevajadzētu būt pārāk daudz individuālās alga līmeņu un nebūtu jāveido sarežģītas individuālās algas sistēmas. Valsts līmenī būtu nosakāmas prioritātes</w:t>
            </w:r>
            <w:r w:rsidR="00270F4E">
              <w:rPr>
                <w:bCs/>
                <w:sz w:val="20"/>
                <w:szCs w:val="20"/>
              </w:rPr>
              <w:t xml:space="preserve">, piemēram, </w:t>
            </w:r>
            <w:r w:rsidR="00970FAF">
              <w:rPr>
                <w:bCs/>
                <w:sz w:val="20"/>
                <w:szCs w:val="20"/>
              </w:rPr>
              <w:t>j</w:t>
            </w:r>
            <w:r w:rsidR="00270F4E">
              <w:rPr>
                <w:bCs/>
                <w:sz w:val="20"/>
                <w:szCs w:val="20"/>
              </w:rPr>
              <w:t xml:space="preserve">a </w:t>
            </w:r>
            <w:r w:rsidR="00831ACB">
              <w:rPr>
                <w:bCs/>
                <w:sz w:val="20"/>
                <w:szCs w:val="20"/>
              </w:rPr>
              <w:t xml:space="preserve">valsts </w:t>
            </w:r>
            <w:r w:rsidR="00270F4E">
              <w:rPr>
                <w:bCs/>
                <w:sz w:val="20"/>
                <w:szCs w:val="20"/>
              </w:rPr>
              <w:t xml:space="preserve">prioritāte ir </w:t>
            </w:r>
            <w:r w:rsidR="00D76CD9">
              <w:rPr>
                <w:bCs/>
                <w:sz w:val="20"/>
                <w:szCs w:val="20"/>
              </w:rPr>
              <w:t>cilvēkresursu atjaunošanās</w:t>
            </w:r>
            <w:r w:rsidR="00831ACB">
              <w:rPr>
                <w:bCs/>
                <w:sz w:val="20"/>
                <w:szCs w:val="20"/>
              </w:rPr>
              <w:t xml:space="preserve"> un skaita pieaugums</w:t>
            </w:r>
            <w:r w:rsidR="00D76CD9">
              <w:rPr>
                <w:bCs/>
                <w:sz w:val="20"/>
                <w:szCs w:val="20"/>
              </w:rPr>
              <w:t>, tad nebūtu piešķirams pārāk liels īpatsvars profesionālās pieredzes ilgumam</w:t>
            </w:r>
            <w:r w:rsidR="00831ACB">
              <w:rPr>
                <w:bCs/>
                <w:sz w:val="20"/>
                <w:szCs w:val="20"/>
              </w:rPr>
              <w:t>, tādējādi mazinot jauno speciālistu interesi uzsākt ārstniecības personas karjeru</w:t>
            </w:r>
            <w:r w:rsidR="00D76CD9">
              <w:rPr>
                <w:bCs/>
                <w:sz w:val="20"/>
                <w:szCs w:val="20"/>
              </w:rPr>
              <w:t>.</w:t>
            </w:r>
            <w:r w:rsidR="00270F4E">
              <w:rPr>
                <w:bCs/>
                <w:sz w:val="20"/>
                <w:szCs w:val="20"/>
              </w:rPr>
              <w:t xml:space="preserve"> </w:t>
            </w:r>
          </w:p>
        </w:tc>
      </w:tr>
      <w:tr w:rsidR="00F67965" w:rsidRPr="00AC1FD4" w14:paraId="6DCF8BB1" w14:textId="77777777" w:rsidTr="27BFB818">
        <w:tc>
          <w:tcPr>
            <w:tcW w:w="658" w:type="dxa"/>
          </w:tcPr>
          <w:p w14:paraId="6F284956" w14:textId="4BEA9FCF" w:rsidR="00F67965" w:rsidRPr="00AC1FD4" w:rsidRDefault="00F67965" w:rsidP="00F9185B">
            <w:pPr>
              <w:rPr>
                <w:rFonts w:eastAsia="Times New Roman" w:cstheme="minorHAnsi"/>
                <w:sz w:val="20"/>
                <w:szCs w:val="20"/>
              </w:rPr>
            </w:pPr>
            <w:r w:rsidRPr="00AC1FD4">
              <w:rPr>
                <w:rFonts w:eastAsia="Times New Roman" w:cstheme="minorHAnsi"/>
                <w:sz w:val="20"/>
                <w:szCs w:val="20"/>
              </w:rPr>
              <w:t>5.</w:t>
            </w:r>
          </w:p>
        </w:tc>
        <w:tc>
          <w:tcPr>
            <w:tcW w:w="1830" w:type="dxa"/>
          </w:tcPr>
          <w:p w14:paraId="2314B5B9" w14:textId="0E47AF99" w:rsidR="00F67965" w:rsidRPr="00AC1FD4" w:rsidRDefault="00F67965" w:rsidP="00F9185B">
            <w:pPr>
              <w:rPr>
                <w:sz w:val="20"/>
                <w:szCs w:val="20"/>
              </w:rPr>
            </w:pPr>
            <w:r w:rsidRPr="00AC1FD4">
              <w:rPr>
                <w:rFonts w:eastAsia="Times New Roman" w:cstheme="minorHAnsi"/>
                <w:sz w:val="20"/>
                <w:szCs w:val="20"/>
              </w:rPr>
              <w:t xml:space="preserve">Kā varētu </w:t>
            </w:r>
            <w:r w:rsidRPr="00AC1FD4">
              <w:rPr>
                <w:b/>
                <w:bCs/>
                <w:sz w:val="20"/>
                <w:szCs w:val="20"/>
              </w:rPr>
              <w:t>caurskatāmi un taisnīgi sadalīt ārstniecības iestādes atalgojuma fondu</w:t>
            </w:r>
            <w:r w:rsidRPr="00AC1FD4">
              <w:rPr>
                <w:sz w:val="20"/>
                <w:szCs w:val="20"/>
              </w:rPr>
              <w:t xml:space="preserve"> tā, lai tas atbilstu ārstniecības iestādes sniegto pakalpojumu struktūrai un individuālajam novērtējumam, nodrošinot nozares ilgtspēju?</w:t>
            </w:r>
          </w:p>
        </w:tc>
        <w:tc>
          <w:tcPr>
            <w:tcW w:w="2753" w:type="dxa"/>
          </w:tcPr>
          <w:p w14:paraId="78F9DF5A"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Noskaidrot, kā algu līmeņus ietekmē slimnīca, kurā ārstniecības persona ir nodarbināta; kāpēc? </w:t>
            </w:r>
          </w:p>
          <w:p w14:paraId="37547FF6"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Kurus amatus skar atšķirības? </w:t>
            </w:r>
          </w:p>
          <w:p w14:paraId="51D44B34" w14:textId="24FA7483" w:rsidR="00F67965" w:rsidRPr="00AC1FD4" w:rsidRDefault="00F67965" w:rsidP="00477DBA">
            <w:pPr>
              <w:pStyle w:val="ListParagraph"/>
              <w:numPr>
                <w:ilvl w:val="0"/>
                <w:numId w:val="71"/>
              </w:numPr>
              <w:rPr>
                <w:bCs/>
                <w:sz w:val="20"/>
                <w:szCs w:val="20"/>
              </w:rPr>
            </w:pPr>
            <w:r w:rsidRPr="00AC1FD4">
              <w:rPr>
                <w:bCs/>
                <w:sz w:val="20"/>
                <w:szCs w:val="20"/>
              </w:rPr>
              <w:t>Kas jāreformē, lai šāds modelis strādātu?</w:t>
            </w:r>
          </w:p>
          <w:p w14:paraId="6C8C5072" w14:textId="77777777" w:rsidR="00F67965" w:rsidRPr="00AC1FD4" w:rsidRDefault="00F67965" w:rsidP="00502E2D">
            <w:pPr>
              <w:rPr>
                <w:bCs/>
                <w:sz w:val="20"/>
                <w:szCs w:val="20"/>
              </w:rPr>
            </w:pPr>
          </w:p>
        </w:tc>
        <w:tc>
          <w:tcPr>
            <w:tcW w:w="3864" w:type="dxa"/>
          </w:tcPr>
          <w:p w14:paraId="750CAD9F" w14:textId="006EC2FE" w:rsidR="008000D7" w:rsidRDefault="008000D7" w:rsidP="00502E2D">
            <w:pPr>
              <w:rPr>
                <w:bCs/>
                <w:sz w:val="20"/>
                <w:szCs w:val="20"/>
              </w:rPr>
            </w:pPr>
            <w:r>
              <w:rPr>
                <w:bCs/>
                <w:sz w:val="20"/>
                <w:szCs w:val="20"/>
              </w:rPr>
              <w:t>Salīdzinot testēšanā iesaistīto slimnīcu datus, var secināt, ka l</w:t>
            </w:r>
            <w:r w:rsidR="006A438E">
              <w:rPr>
                <w:bCs/>
                <w:sz w:val="20"/>
                <w:szCs w:val="20"/>
              </w:rPr>
              <w:t>i</w:t>
            </w:r>
            <w:r>
              <w:rPr>
                <w:bCs/>
                <w:sz w:val="20"/>
                <w:szCs w:val="20"/>
              </w:rPr>
              <w:t>elākā slimnīcā ir lielāka darba samaksas izkliede</w:t>
            </w:r>
            <w:r w:rsidR="008D72DF">
              <w:rPr>
                <w:bCs/>
                <w:sz w:val="20"/>
                <w:szCs w:val="20"/>
              </w:rPr>
              <w:t xml:space="preserve"> (starpība starp zemāko un augstāko kopējo algu)</w:t>
            </w:r>
            <w:r>
              <w:rPr>
                <w:bCs/>
                <w:sz w:val="20"/>
                <w:szCs w:val="20"/>
              </w:rPr>
              <w:t>, zemāks vidējais atalgojums un lielāka piemaksu daudzveidība</w:t>
            </w:r>
            <w:r w:rsidR="008D72DF">
              <w:rPr>
                <w:bCs/>
                <w:sz w:val="20"/>
                <w:szCs w:val="20"/>
              </w:rPr>
              <w:t xml:space="preserve"> nekā tas ir mazākā </w:t>
            </w:r>
            <w:r w:rsidR="00BB4A59">
              <w:rPr>
                <w:bCs/>
                <w:sz w:val="20"/>
                <w:szCs w:val="20"/>
              </w:rPr>
              <w:t>(</w:t>
            </w:r>
            <w:r w:rsidR="008D72DF">
              <w:rPr>
                <w:bCs/>
                <w:sz w:val="20"/>
                <w:szCs w:val="20"/>
              </w:rPr>
              <w:t>reģionālā</w:t>
            </w:r>
            <w:r w:rsidR="00BB4A59">
              <w:rPr>
                <w:bCs/>
                <w:sz w:val="20"/>
                <w:szCs w:val="20"/>
              </w:rPr>
              <w:t>)</w:t>
            </w:r>
            <w:r w:rsidR="008D72DF">
              <w:rPr>
                <w:bCs/>
                <w:sz w:val="20"/>
                <w:szCs w:val="20"/>
              </w:rPr>
              <w:t xml:space="preserve"> slimnīcā</w:t>
            </w:r>
            <w:r w:rsidR="007C19FB">
              <w:rPr>
                <w:bCs/>
                <w:sz w:val="20"/>
                <w:szCs w:val="20"/>
              </w:rPr>
              <w:t>, bet lielāks pamatalgas īpatsvars kopējā darba samaksā</w:t>
            </w:r>
            <w:r>
              <w:rPr>
                <w:bCs/>
                <w:sz w:val="20"/>
                <w:szCs w:val="20"/>
              </w:rPr>
              <w:t>.</w:t>
            </w:r>
            <w:r w:rsidR="007A5ED2">
              <w:rPr>
                <w:bCs/>
                <w:sz w:val="20"/>
                <w:szCs w:val="20"/>
              </w:rPr>
              <w:t xml:space="preserve"> </w:t>
            </w:r>
            <w:r w:rsidR="00E5770E">
              <w:rPr>
                <w:bCs/>
                <w:sz w:val="20"/>
                <w:szCs w:val="20"/>
              </w:rPr>
              <w:t xml:space="preserve">Turklāt, </w:t>
            </w:r>
            <w:r w:rsidR="00400BE5">
              <w:rPr>
                <w:bCs/>
                <w:sz w:val="20"/>
                <w:szCs w:val="20"/>
              </w:rPr>
              <w:t>jo lielāka s</w:t>
            </w:r>
            <w:r w:rsidR="00BB4A59">
              <w:rPr>
                <w:bCs/>
                <w:sz w:val="20"/>
                <w:szCs w:val="20"/>
              </w:rPr>
              <w:t>l</w:t>
            </w:r>
            <w:r w:rsidR="00400BE5">
              <w:rPr>
                <w:bCs/>
                <w:sz w:val="20"/>
                <w:szCs w:val="20"/>
              </w:rPr>
              <w:t>i</w:t>
            </w:r>
            <w:r w:rsidR="00BB4A59">
              <w:rPr>
                <w:bCs/>
                <w:sz w:val="20"/>
                <w:szCs w:val="20"/>
              </w:rPr>
              <w:t>mn</w:t>
            </w:r>
            <w:r w:rsidR="00400BE5">
              <w:rPr>
                <w:bCs/>
                <w:sz w:val="20"/>
                <w:szCs w:val="20"/>
              </w:rPr>
              <w:t xml:space="preserve">īca, jo vairāk ārstniecības personu, kuru esošā samaksa pašlaik ir zemāka par iespējamo minimālo </w:t>
            </w:r>
            <w:r w:rsidR="00BB4A59">
              <w:rPr>
                <w:bCs/>
                <w:sz w:val="20"/>
                <w:szCs w:val="20"/>
              </w:rPr>
              <w:t>intervāla robežu.</w:t>
            </w:r>
            <w:r>
              <w:rPr>
                <w:bCs/>
                <w:sz w:val="20"/>
                <w:szCs w:val="20"/>
              </w:rPr>
              <w:t xml:space="preserve"> </w:t>
            </w:r>
            <w:r w:rsidR="00D17686" w:rsidRPr="00893B5F">
              <w:rPr>
                <w:sz w:val="20"/>
                <w:szCs w:val="20"/>
              </w:rPr>
              <w:t>D</w:t>
            </w:r>
            <w:r w:rsidR="00BB4A59" w:rsidRPr="00893B5F">
              <w:rPr>
                <w:sz w:val="20"/>
                <w:szCs w:val="20"/>
              </w:rPr>
              <w:t xml:space="preserve">aļēji </w:t>
            </w:r>
            <w:r w:rsidR="00D17686" w:rsidRPr="00893B5F">
              <w:rPr>
                <w:sz w:val="20"/>
                <w:szCs w:val="20"/>
              </w:rPr>
              <w:t>tas</w:t>
            </w:r>
            <w:r w:rsidR="00BB4A59" w:rsidRPr="00893B5F">
              <w:rPr>
                <w:sz w:val="20"/>
                <w:szCs w:val="20"/>
              </w:rPr>
              <w:t xml:space="preserve"> izskaidrojams ar lielo ārstniecības personu skaitu, kuras nodarbinātas lielajās slimnīcās uz nelielu slodzi.</w:t>
            </w:r>
            <w:r w:rsidR="00BB4A59">
              <w:rPr>
                <w:bCs/>
                <w:sz w:val="20"/>
                <w:szCs w:val="20"/>
              </w:rPr>
              <w:t xml:space="preserve"> </w:t>
            </w:r>
          </w:p>
          <w:p w14:paraId="026D972A" w14:textId="04B9B1FD" w:rsidR="006A438E" w:rsidRDefault="00A86A88" w:rsidP="006A438E">
            <w:pPr>
              <w:rPr>
                <w:bCs/>
                <w:sz w:val="20"/>
                <w:szCs w:val="20"/>
              </w:rPr>
            </w:pPr>
            <w:r>
              <w:rPr>
                <w:bCs/>
                <w:sz w:val="20"/>
                <w:szCs w:val="20"/>
              </w:rPr>
              <w:lastRenderedPageBreak/>
              <w:t xml:space="preserve">Tāpat </w:t>
            </w:r>
            <w:r w:rsidR="008E3C84">
              <w:rPr>
                <w:bCs/>
                <w:sz w:val="20"/>
                <w:szCs w:val="20"/>
              </w:rPr>
              <w:t>atšķirības ārstniecības iestādēs</w:t>
            </w:r>
            <w:r w:rsidR="000F0743">
              <w:rPr>
                <w:bCs/>
                <w:sz w:val="20"/>
                <w:szCs w:val="20"/>
              </w:rPr>
              <w:t xml:space="preserve"> atalgojuma fondā un tā sadalē</w:t>
            </w:r>
            <w:r w:rsidR="008E3C84">
              <w:rPr>
                <w:bCs/>
                <w:sz w:val="20"/>
                <w:szCs w:val="20"/>
              </w:rPr>
              <w:t xml:space="preserve"> nosaka </w:t>
            </w:r>
            <w:r w:rsidR="00CD6619" w:rsidRPr="007F6C2C">
              <w:rPr>
                <w:b/>
                <w:sz w:val="20"/>
                <w:szCs w:val="20"/>
              </w:rPr>
              <w:t xml:space="preserve">valsts apmaksāto veselības aprūpes pakalpojumu apmaksas modelis un atšķirības </w:t>
            </w:r>
            <w:r w:rsidR="00A6726E" w:rsidRPr="007F6C2C">
              <w:rPr>
                <w:b/>
                <w:sz w:val="20"/>
                <w:szCs w:val="20"/>
              </w:rPr>
              <w:t>pakalpojumu tarifā iestrādāt</w:t>
            </w:r>
            <w:r w:rsidR="00154576" w:rsidRPr="007F6C2C">
              <w:rPr>
                <w:b/>
                <w:sz w:val="20"/>
                <w:szCs w:val="20"/>
              </w:rPr>
              <w:t>ajā</w:t>
            </w:r>
            <w:r w:rsidR="00A6726E" w:rsidRPr="007F6C2C">
              <w:rPr>
                <w:b/>
                <w:sz w:val="20"/>
                <w:szCs w:val="20"/>
              </w:rPr>
              <w:t xml:space="preserve"> atalgojuma</w:t>
            </w:r>
            <w:r w:rsidR="00154576" w:rsidRPr="007F6C2C">
              <w:rPr>
                <w:b/>
                <w:sz w:val="20"/>
                <w:szCs w:val="20"/>
              </w:rPr>
              <w:t xml:space="preserve"> komponentē</w:t>
            </w:r>
            <w:r w:rsidR="000F0743" w:rsidRPr="007F6C2C">
              <w:rPr>
                <w:b/>
                <w:sz w:val="20"/>
                <w:szCs w:val="20"/>
              </w:rPr>
              <w:t>. Līdz ar to nepieciešams izvērtēt iespēja</w:t>
            </w:r>
            <w:r w:rsidR="005A30EF" w:rsidRPr="007F6C2C">
              <w:rPr>
                <w:b/>
                <w:sz w:val="20"/>
                <w:szCs w:val="20"/>
              </w:rPr>
              <w:t>mās izmaiņas pakalpojumu apmaksas modelī.</w:t>
            </w:r>
          </w:p>
          <w:p w14:paraId="5DF7283D" w14:textId="4A81EA77" w:rsidR="006A438E" w:rsidRPr="00AC1FD4" w:rsidRDefault="006A438E" w:rsidP="00502E2D">
            <w:pPr>
              <w:rPr>
                <w:bCs/>
                <w:sz w:val="20"/>
                <w:szCs w:val="20"/>
              </w:rPr>
            </w:pPr>
          </w:p>
        </w:tc>
      </w:tr>
    </w:tbl>
    <w:p w14:paraId="2FA04BF5" w14:textId="77777777" w:rsidR="00EE23E5" w:rsidRDefault="00EE23E5" w:rsidP="0058790B"/>
    <w:tbl>
      <w:tblPr>
        <w:tblStyle w:val="TableGridLight"/>
        <w:tblW w:w="0" w:type="auto"/>
        <w:tblLook w:val="04A0" w:firstRow="1" w:lastRow="0" w:firstColumn="1" w:lastColumn="0" w:noHBand="0" w:noVBand="1"/>
      </w:tblPr>
      <w:tblGrid>
        <w:gridCol w:w="9105"/>
      </w:tblGrid>
      <w:tr w:rsidR="00EE23E5" w14:paraId="65EAFD54" w14:textId="77777777" w:rsidTr="00EE23E5">
        <w:tc>
          <w:tcPr>
            <w:tcW w:w="9105" w:type="dxa"/>
          </w:tcPr>
          <w:p w14:paraId="64FD5677" w14:textId="59A66CF1" w:rsidR="00EE23E5" w:rsidRPr="000646FC" w:rsidRDefault="00EE23E5" w:rsidP="00EE23E5">
            <w:pPr>
              <w:jc w:val="both"/>
              <w:rPr>
                <w:b/>
                <w:color w:val="007D68"/>
                <w:sz w:val="24"/>
                <w:szCs w:val="24"/>
              </w:rPr>
            </w:pPr>
            <w:r w:rsidRPr="000646FC">
              <w:rPr>
                <w:b/>
                <w:color w:val="007D68"/>
                <w:sz w:val="24"/>
                <w:szCs w:val="24"/>
              </w:rPr>
              <w:t>Kaut arī atalgojuma sistēma plašākā nozīmē ietver ne tikai finansiālos, bet arī nefinansiālos aspektus kā</w:t>
            </w:r>
            <w:r w:rsidR="009B2613" w:rsidRPr="000646FC">
              <w:rPr>
                <w:b/>
                <w:color w:val="007D68"/>
                <w:sz w:val="24"/>
                <w:szCs w:val="24"/>
              </w:rPr>
              <w:t>, piemēram,</w:t>
            </w:r>
            <w:r w:rsidRPr="000646FC">
              <w:rPr>
                <w:b/>
                <w:color w:val="007D68"/>
                <w:sz w:val="24"/>
                <w:szCs w:val="24"/>
              </w:rPr>
              <w:t xml:space="preserve"> darba vidi, attīstības iespējas, karjeras izaugsmi un darba un privātās dzīves līdzsvara nodrošināšanas </w:t>
            </w:r>
            <w:r w:rsidR="009B2613" w:rsidRPr="000646FC">
              <w:rPr>
                <w:b/>
                <w:color w:val="007D68"/>
                <w:sz w:val="24"/>
                <w:szCs w:val="24"/>
              </w:rPr>
              <w:t>iespējas</w:t>
            </w:r>
            <w:r w:rsidRPr="000646FC">
              <w:rPr>
                <w:b/>
                <w:color w:val="007D68"/>
                <w:sz w:val="24"/>
                <w:szCs w:val="24"/>
              </w:rPr>
              <w:t>, šis ziņojums</w:t>
            </w:r>
            <w:r w:rsidR="009B2613" w:rsidRPr="000646FC">
              <w:rPr>
                <w:b/>
                <w:color w:val="007D68"/>
                <w:sz w:val="24"/>
                <w:szCs w:val="24"/>
              </w:rPr>
              <w:t>, ņemot vērā kritisko situāciju cilvēkresursu jomā daudzās ārstniecības personu grupās,</w:t>
            </w:r>
            <w:r w:rsidRPr="000646FC">
              <w:rPr>
                <w:b/>
                <w:color w:val="007D68"/>
                <w:sz w:val="24"/>
                <w:szCs w:val="24"/>
              </w:rPr>
              <w:t xml:space="preserve"> </w:t>
            </w:r>
            <w:r w:rsidR="009B2613" w:rsidRPr="000646FC">
              <w:rPr>
                <w:b/>
                <w:color w:val="007D68"/>
                <w:sz w:val="24"/>
                <w:szCs w:val="24"/>
              </w:rPr>
              <w:t xml:space="preserve">piedāvā risinājumus </w:t>
            </w:r>
            <w:r w:rsidRPr="000646FC">
              <w:rPr>
                <w:b/>
                <w:color w:val="007D68"/>
                <w:sz w:val="24"/>
                <w:szCs w:val="24"/>
              </w:rPr>
              <w:t>tikai atalgojuma finansiāl</w:t>
            </w:r>
            <w:r w:rsidR="009B2613" w:rsidRPr="000646FC">
              <w:rPr>
                <w:b/>
                <w:color w:val="007D68"/>
                <w:sz w:val="24"/>
                <w:szCs w:val="24"/>
              </w:rPr>
              <w:t>ajai</w:t>
            </w:r>
            <w:r w:rsidRPr="000646FC">
              <w:rPr>
                <w:b/>
                <w:color w:val="007D68"/>
                <w:sz w:val="24"/>
                <w:szCs w:val="24"/>
              </w:rPr>
              <w:t xml:space="preserve"> pus</w:t>
            </w:r>
            <w:r w:rsidR="009B2613" w:rsidRPr="000646FC">
              <w:rPr>
                <w:b/>
                <w:color w:val="007D68"/>
                <w:sz w:val="24"/>
                <w:szCs w:val="24"/>
              </w:rPr>
              <w:t>ei</w:t>
            </w:r>
            <w:r w:rsidRPr="000646FC">
              <w:rPr>
                <w:b/>
                <w:color w:val="007D68"/>
                <w:sz w:val="24"/>
                <w:szCs w:val="24"/>
              </w:rPr>
              <w:t>. Tomēr, paralēli konkurētspējīga atalgojuma nodrošināšanai ārstniecības iestādēm jau tagad jāveido tāda darba vide, kur</w:t>
            </w:r>
            <w:r w:rsidR="009B2613" w:rsidRPr="000646FC">
              <w:rPr>
                <w:b/>
                <w:color w:val="007D68"/>
                <w:sz w:val="24"/>
                <w:szCs w:val="24"/>
              </w:rPr>
              <w:t>ā tiek</w:t>
            </w:r>
            <w:r w:rsidRPr="000646FC">
              <w:rPr>
                <w:b/>
                <w:color w:val="007D68"/>
                <w:sz w:val="24"/>
                <w:szCs w:val="24"/>
              </w:rPr>
              <w:t xml:space="preserve"> atbalst</w:t>
            </w:r>
            <w:r w:rsidR="009B2613" w:rsidRPr="000646FC">
              <w:rPr>
                <w:b/>
                <w:color w:val="007D68"/>
                <w:sz w:val="24"/>
                <w:szCs w:val="24"/>
              </w:rPr>
              <w:t>īta</w:t>
            </w:r>
            <w:r w:rsidRPr="000646FC">
              <w:rPr>
                <w:b/>
                <w:color w:val="007D68"/>
                <w:sz w:val="24"/>
                <w:szCs w:val="24"/>
              </w:rPr>
              <w:t xml:space="preserve"> un veicin</w:t>
            </w:r>
            <w:r w:rsidR="009B2613" w:rsidRPr="000646FC">
              <w:rPr>
                <w:b/>
                <w:color w:val="007D68"/>
                <w:sz w:val="24"/>
                <w:szCs w:val="24"/>
              </w:rPr>
              <w:t>āta</w:t>
            </w:r>
            <w:r w:rsidRPr="000646FC">
              <w:rPr>
                <w:b/>
                <w:color w:val="007D68"/>
                <w:sz w:val="24"/>
                <w:szCs w:val="24"/>
              </w:rPr>
              <w:t xml:space="preserve"> ārstniecības personu un citu darbinieku labklājība, </w:t>
            </w:r>
            <w:r w:rsidR="009B2613" w:rsidRPr="000646FC">
              <w:rPr>
                <w:b/>
                <w:color w:val="007D68"/>
                <w:sz w:val="24"/>
                <w:szCs w:val="24"/>
              </w:rPr>
              <w:t xml:space="preserve">vēršot uzmanību gan uz </w:t>
            </w:r>
            <w:r w:rsidRPr="000646FC">
              <w:rPr>
                <w:b/>
                <w:color w:val="007D68"/>
                <w:sz w:val="24"/>
                <w:szCs w:val="24"/>
              </w:rPr>
              <w:t>finansiāl</w:t>
            </w:r>
            <w:r w:rsidR="009B2613" w:rsidRPr="000646FC">
              <w:rPr>
                <w:b/>
                <w:color w:val="007D68"/>
                <w:sz w:val="24"/>
                <w:szCs w:val="24"/>
              </w:rPr>
              <w:t>ajiem</w:t>
            </w:r>
            <w:r w:rsidRPr="000646FC">
              <w:rPr>
                <w:b/>
                <w:color w:val="007D68"/>
                <w:sz w:val="24"/>
                <w:szCs w:val="24"/>
              </w:rPr>
              <w:t>, gan nefinansiāl</w:t>
            </w:r>
            <w:r w:rsidR="009B2613" w:rsidRPr="000646FC">
              <w:rPr>
                <w:b/>
                <w:color w:val="007D68"/>
                <w:sz w:val="24"/>
                <w:szCs w:val="24"/>
              </w:rPr>
              <w:t>ajiem</w:t>
            </w:r>
            <w:r w:rsidRPr="000646FC">
              <w:rPr>
                <w:b/>
                <w:color w:val="007D68"/>
                <w:sz w:val="24"/>
                <w:szCs w:val="24"/>
              </w:rPr>
              <w:t xml:space="preserve"> aspekt</w:t>
            </w:r>
            <w:r w:rsidR="009B2613" w:rsidRPr="000646FC">
              <w:rPr>
                <w:b/>
                <w:color w:val="007D68"/>
                <w:sz w:val="24"/>
                <w:szCs w:val="24"/>
              </w:rPr>
              <w:t>iem</w:t>
            </w:r>
            <w:r w:rsidRPr="000646FC">
              <w:rPr>
                <w:b/>
                <w:color w:val="007D68"/>
                <w:sz w:val="24"/>
                <w:szCs w:val="24"/>
              </w:rPr>
              <w:t>. Nākotnē, kad visā sistēmā</w:t>
            </w:r>
            <w:r w:rsidR="009B2613" w:rsidRPr="000646FC">
              <w:rPr>
                <w:b/>
                <w:color w:val="007D68"/>
                <w:sz w:val="24"/>
                <w:szCs w:val="24"/>
              </w:rPr>
              <w:t xml:space="preserve"> būs</w:t>
            </w:r>
            <w:r w:rsidRPr="000646FC">
              <w:rPr>
                <w:b/>
                <w:color w:val="007D68"/>
                <w:sz w:val="24"/>
                <w:szCs w:val="24"/>
              </w:rPr>
              <w:t xml:space="preserve"> uzlabota atalgojuma konkurētspēja, tieši nefinansiālajiem atalgojuma aspektiem būs izšķirošā nozīme darbinieku noturēšanā un darba kvalitātē, jo tie pozitīvā veidā ietekmē cilvēku iekšējo motivāciju.</w:t>
            </w:r>
          </w:p>
        </w:tc>
      </w:tr>
    </w:tbl>
    <w:p w14:paraId="518EA2B9" w14:textId="667FE8F4" w:rsidR="00AA5EFC" w:rsidRPr="00EE23E5" w:rsidRDefault="00AA5EFC" w:rsidP="00EE23E5">
      <w:pPr>
        <w:jc w:val="both"/>
        <w:rPr>
          <w:b/>
          <w:bCs/>
          <w:color w:val="007D8C"/>
        </w:rPr>
      </w:pPr>
      <w:r w:rsidRPr="00EE23E5">
        <w:rPr>
          <w:b/>
          <w:bCs/>
          <w:color w:val="007D8C"/>
        </w:rPr>
        <w:br w:type="page"/>
      </w:r>
    </w:p>
    <w:p w14:paraId="31C36FEC" w14:textId="13CC3724" w:rsidR="005A7E96" w:rsidRPr="009B2613" w:rsidRDefault="00AA5EFC" w:rsidP="00B744AB">
      <w:pPr>
        <w:pStyle w:val="Heading1"/>
        <w:spacing w:before="0"/>
        <w:rPr>
          <w:rFonts w:ascii="Times New Roman" w:hAnsi="Times New Roman" w:cs="Times New Roman"/>
          <w:bCs/>
          <w:szCs w:val="28"/>
        </w:rPr>
      </w:pPr>
      <w:bookmarkStart w:id="35" w:name="_Toc53477969"/>
      <w:r w:rsidRPr="009B2613">
        <w:lastRenderedPageBreak/>
        <w:t xml:space="preserve">V </w:t>
      </w:r>
      <w:r w:rsidR="078A995F" w:rsidRPr="009B2613">
        <w:t>Turpmākā rīcība</w:t>
      </w:r>
      <w:bookmarkEnd w:id="35"/>
    </w:p>
    <w:p w14:paraId="4577C8CD" w14:textId="1F5F28DB" w:rsidR="0076679D" w:rsidRPr="007B3B42" w:rsidRDefault="3824DBBC" w:rsidP="00B744AB">
      <w:pPr>
        <w:spacing w:after="120"/>
        <w:jc w:val="both"/>
        <w:rPr>
          <w:sz w:val="24"/>
          <w:szCs w:val="24"/>
        </w:rPr>
      </w:pPr>
      <w:r w:rsidRPr="007B3B42">
        <w:rPr>
          <w:sz w:val="24"/>
          <w:szCs w:val="24"/>
        </w:rPr>
        <w:t>Ņemot vērā informatīvajā ziņojumā definētos ārstniecības personu atalgojuma problēmu jautājumus un</w:t>
      </w:r>
      <w:r w:rsidR="0D19843B" w:rsidRPr="007B3B42">
        <w:rPr>
          <w:sz w:val="24"/>
          <w:szCs w:val="24"/>
        </w:rPr>
        <w:t xml:space="preserve"> </w:t>
      </w:r>
      <w:r w:rsidR="0949A743" w:rsidRPr="007B3B42">
        <w:rPr>
          <w:sz w:val="24"/>
          <w:szCs w:val="24"/>
        </w:rPr>
        <w:t xml:space="preserve">to </w:t>
      </w:r>
      <w:r w:rsidR="0D19843B" w:rsidRPr="007B3B42">
        <w:rPr>
          <w:sz w:val="24"/>
          <w:szCs w:val="24"/>
        </w:rPr>
        <w:t xml:space="preserve">risinājumus, tiek piedāvāts </w:t>
      </w:r>
      <w:r w:rsidR="007B3B42" w:rsidRPr="007B3B42">
        <w:rPr>
          <w:sz w:val="24"/>
          <w:szCs w:val="24"/>
        </w:rPr>
        <w:t xml:space="preserve">vērst mērķtiecīgu darbību </w:t>
      </w:r>
      <w:r w:rsidR="007B3B42">
        <w:rPr>
          <w:sz w:val="24"/>
          <w:szCs w:val="24"/>
        </w:rPr>
        <w:t xml:space="preserve">tālāk minētajos </w:t>
      </w:r>
      <w:r w:rsidR="007B3B42" w:rsidRPr="007B3B42">
        <w:rPr>
          <w:sz w:val="24"/>
          <w:szCs w:val="24"/>
        </w:rPr>
        <w:t>virzienos.</w:t>
      </w:r>
    </w:p>
    <w:p w14:paraId="358C698B" w14:textId="44C47B0C" w:rsidR="3C5C6325" w:rsidRPr="009B2613" w:rsidRDefault="007B3B42" w:rsidP="00B744AB">
      <w:pPr>
        <w:pStyle w:val="Heading2"/>
        <w:spacing w:after="0"/>
      </w:pPr>
      <w:bookmarkStart w:id="36" w:name="_Toc53477970"/>
      <w:r w:rsidRPr="009B2613">
        <w:t xml:space="preserve">5.1. </w:t>
      </w:r>
      <w:r w:rsidR="3C5C6325" w:rsidRPr="009B2613">
        <w:t>PLE ieviešana</w:t>
      </w:r>
      <w:bookmarkEnd w:id="36"/>
    </w:p>
    <w:p w14:paraId="773FF3B2" w14:textId="21D67DBD" w:rsidR="35E96A86" w:rsidRDefault="35E96A86" w:rsidP="00B744AB">
      <w:pPr>
        <w:spacing w:before="120" w:after="0"/>
        <w:jc w:val="both"/>
        <w:rPr>
          <w:b/>
          <w:bCs/>
          <w:sz w:val="24"/>
          <w:szCs w:val="24"/>
        </w:rPr>
      </w:pPr>
      <w:r w:rsidRPr="1D92FC62">
        <w:rPr>
          <w:sz w:val="24"/>
          <w:szCs w:val="24"/>
        </w:rPr>
        <w:t xml:space="preserve">No </w:t>
      </w:r>
      <w:r w:rsidRPr="1D92FC62">
        <w:rPr>
          <w:b/>
          <w:bCs/>
          <w:sz w:val="24"/>
          <w:szCs w:val="24"/>
        </w:rPr>
        <w:t>2020.gada 1.</w:t>
      </w:r>
      <w:r w:rsidR="00306AB6">
        <w:rPr>
          <w:b/>
          <w:bCs/>
          <w:sz w:val="24"/>
          <w:szCs w:val="24"/>
        </w:rPr>
        <w:t xml:space="preserve"> </w:t>
      </w:r>
      <w:r w:rsidRPr="1D92FC62">
        <w:rPr>
          <w:b/>
          <w:bCs/>
          <w:sz w:val="24"/>
          <w:szCs w:val="24"/>
        </w:rPr>
        <w:t>jūlija</w:t>
      </w:r>
      <w:r w:rsidRPr="1D92FC62">
        <w:rPr>
          <w:sz w:val="24"/>
          <w:szCs w:val="24"/>
        </w:rPr>
        <w:t xml:space="preserve"> līdz </w:t>
      </w:r>
      <w:r w:rsidRPr="1D92FC62">
        <w:rPr>
          <w:b/>
          <w:bCs/>
          <w:sz w:val="24"/>
          <w:szCs w:val="24"/>
        </w:rPr>
        <w:t>2020.</w:t>
      </w:r>
      <w:r w:rsidR="00306AB6">
        <w:rPr>
          <w:b/>
          <w:bCs/>
          <w:sz w:val="24"/>
          <w:szCs w:val="24"/>
        </w:rPr>
        <w:t xml:space="preserve"> </w:t>
      </w:r>
      <w:r w:rsidRPr="1D92FC62">
        <w:rPr>
          <w:b/>
          <w:bCs/>
          <w:sz w:val="24"/>
          <w:szCs w:val="24"/>
        </w:rPr>
        <w:t>gada 1.</w:t>
      </w:r>
      <w:r w:rsidR="00306AB6">
        <w:rPr>
          <w:b/>
          <w:bCs/>
          <w:sz w:val="24"/>
          <w:szCs w:val="24"/>
        </w:rPr>
        <w:t xml:space="preserve"> </w:t>
      </w:r>
      <w:r w:rsidRPr="1D92FC62">
        <w:rPr>
          <w:b/>
          <w:bCs/>
          <w:sz w:val="24"/>
          <w:szCs w:val="24"/>
        </w:rPr>
        <w:t>oktobrim</w:t>
      </w:r>
      <w:r w:rsidRPr="1D92FC62">
        <w:rPr>
          <w:sz w:val="24"/>
          <w:szCs w:val="24"/>
        </w:rPr>
        <w:t xml:space="preserve"> trīs </w:t>
      </w:r>
      <w:r w:rsidR="00377344">
        <w:rPr>
          <w:sz w:val="24"/>
          <w:szCs w:val="24"/>
        </w:rPr>
        <w:t xml:space="preserve">modeļa </w:t>
      </w:r>
      <w:r w:rsidR="00377344" w:rsidRPr="1D92FC62">
        <w:rPr>
          <w:sz w:val="24"/>
          <w:szCs w:val="24"/>
        </w:rPr>
        <w:t>testēšan</w:t>
      </w:r>
      <w:r w:rsidR="00377344">
        <w:rPr>
          <w:sz w:val="24"/>
          <w:szCs w:val="24"/>
        </w:rPr>
        <w:t>ā</w:t>
      </w:r>
      <w:r w:rsidR="00377344" w:rsidRPr="1D92FC62">
        <w:rPr>
          <w:sz w:val="24"/>
          <w:szCs w:val="24"/>
        </w:rPr>
        <w:t xml:space="preserve"> </w:t>
      </w:r>
      <w:r w:rsidRPr="1D92FC62">
        <w:rPr>
          <w:sz w:val="24"/>
          <w:szCs w:val="24"/>
        </w:rPr>
        <w:t xml:space="preserve">iesaistītajās stacionārajās </w:t>
      </w:r>
      <w:r w:rsidR="5C5CA948" w:rsidRPr="1D92FC62">
        <w:rPr>
          <w:sz w:val="24"/>
          <w:szCs w:val="24"/>
        </w:rPr>
        <w:t>ārstniecības iestādēs pilotprojekta veidā atsevišķās struktūrvienībās (katrā iestād</w:t>
      </w:r>
      <w:r w:rsidR="56F0CEDF" w:rsidRPr="1D92FC62">
        <w:rPr>
          <w:sz w:val="24"/>
          <w:szCs w:val="24"/>
        </w:rPr>
        <w:t xml:space="preserve">ē līdz trīs struktūrvienībām) </w:t>
      </w:r>
      <w:r w:rsidR="7AFD0939" w:rsidRPr="007B3B42">
        <w:rPr>
          <w:sz w:val="24"/>
          <w:szCs w:val="24"/>
        </w:rPr>
        <w:t>i</w:t>
      </w:r>
      <w:r w:rsidR="56F0CEDF" w:rsidRPr="007B3B42">
        <w:rPr>
          <w:sz w:val="24"/>
          <w:szCs w:val="24"/>
        </w:rPr>
        <w:t xml:space="preserve">eviest </w:t>
      </w:r>
      <w:r w:rsidR="007B3B42" w:rsidRPr="007B3B42">
        <w:rPr>
          <w:sz w:val="24"/>
          <w:szCs w:val="24"/>
        </w:rPr>
        <w:t>uz</w:t>
      </w:r>
      <w:r w:rsidR="56F0CEDF" w:rsidRPr="1D92FC62">
        <w:rPr>
          <w:sz w:val="24"/>
          <w:szCs w:val="24"/>
        </w:rPr>
        <w:t xml:space="preserve"> PLE </w:t>
      </w:r>
      <w:r w:rsidR="007B3B42" w:rsidRPr="007B3B42">
        <w:rPr>
          <w:sz w:val="24"/>
          <w:szCs w:val="24"/>
        </w:rPr>
        <w:t>bāzētu darba organizāciju un samaksu</w:t>
      </w:r>
      <w:r w:rsidR="56F0CEDF" w:rsidRPr="1D92FC62">
        <w:rPr>
          <w:sz w:val="24"/>
          <w:szCs w:val="24"/>
        </w:rPr>
        <w:t xml:space="preserve">. </w:t>
      </w:r>
    </w:p>
    <w:p w14:paraId="06D5F0B2" w14:textId="3CA276EE" w:rsidR="56F0CEDF" w:rsidRDefault="56F0CEDF" w:rsidP="00B744AB">
      <w:pPr>
        <w:spacing w:before="120" w:after="0"/>
        <w:jc w:val="both"/>
        <w:rPr>
          <w:sz w:val="24"/>
          <w:szCs w:val="24"/>
        </w:rPr>
      </w:pPr>
      <w:r w:rsidRPr="1D92FC62">
        <w:rPr>
          <w:sz w:val="24"/>
          <w:szCs w:val="24"/>
        </w:rPr>
        <w:t>Atbilstoši PLE</w:t>
      </w:r>
      <w:r w:rsidR="00B802F0">
        <w:rPr>
          <w:sz w:val="24"/>
          <w:szCs w:val="24"/>
        </w:rPr>
        <w:t xml:space="preserve"> saturam</w:t>
      </w:r>
      <w:r w:rsidRPr="1D92FC62">
        <w:rPr>
          <w:sz w:val="24"/>
          <w:szCs w:val="24"/>
        </w:rPr>
        <w:t>, no</w:t>
      </w:r>
      <w:r w:rsidR="672609A3" w:rsidRPr="1D92FC62">
        <w:rPr>
          <w:sz w:val="24"/>
          <w:szCs w:val="24"/>
        </w:rPr>
        <w:t xml:space="preserve"> </w:t>
      </w:r>
      <w:r w:rsidR="672609A3" w:rsidRPr="1D92FC62">
        <w:rPr>
          <w:b/>
          <w:bCs/>
          <w:sz w:val="24"/>
          <w:szCs w:val="24"/>
        </w:rPr>
        <w:t>2020.</w:t>
      </w:r>
      <w:r w:rsidR="00D7645B">
        <w:rPr>
          <w:b/>
          <w:bCs/>
          <w:sz w:val="24"/>
          <w:szCs w:val="24"/>
        </w:rPr>
        <w:t xml:space="preserve"> </w:t>
      </w:r>
      <w:r w:rsidR="672609A3" w:rsidRPr="1D92FC62">
        <w:rPr>
          <w:b/>
          <w:bCs/>
          <w:sz w:val="24"/>
          <w:szCs w:val="24"/>
        </w:rPr>
        <w:t>gada 1.</w:t>
      </w:r>
      <w:r w:rsidR="00306AB6">
        <w:rPr>
          <w:b/>
          <w:bCs/>
          <w:sz w:val="24"/>
          <w:szCs w:val="24"/>
        </w:rPr>
        <w:t xml:space="preserve"> </w:t>
      </w:r>
      <w:r w:rsidR="672609A3" w:rsidRPr="1D92FC62">
        <w:rPr>
          <w:b/>
          <w:bCs/>
          <w:sz w:val="24"/>
          <w:szCs w:val="24"/>
        </w:rPr>
        <w:t>oktobra</w:t>
      </w:r>
      <w:r w:rsidR="672609A3" w:rsidRPr="1D92FC62">
        <w:rPr>
          <w:sz w:val="24"/>
          <w:szCs w:val="24"/>
        </w:rPr>
        <w:t xml:space="preserve"> līdz</w:t>
      </w:r>
      <w:r w:rsidRPr="1D92FC62">
        <w:rPr>
          <w:sz w:val="24"/>
          <w:szCs w:val="24"/>
        </w:rPr>
        <w:t xml:space="preserve"> </w:t>
      </w:r>
      <w:r w:rsidRPr="1D92FC62">
        <w:rPr>
          <w:b/>
          <w:bCs/>
          <w:sz w:val="24"/>
          <w:szCs w:val="24"/>
        </w:rPr>
        <w:t>2020.</w:t>
      </w:r>
      <w:r w:rsidR="00D7645B">
        <w:rPr>
          <w:b/>
          <w:bCs/>
          <w:sz w:val="24"/>
          <w:szCs w:val="24"/>
        </w:rPr>
        <w:t xml:space="preserve"> </w:t>
      </w:r>
      <w:r w:rsidRPr="1D92FC62">
        <w:rPr>
          <w:b/>
          <w:bCs/>
          <w:sz w:val="24"/>
          <w:szCs w:val="24"/>
        </w:rPr>
        <w:t>gada 1.</w:t>
      </w:r>
      <w:r w:rsidR="00306AB6">
        <w:rPr>
          <w:b/>
          <w:bCs/>
          <w:sz w:val="24"/>
          <w:szCs w:val="24"/>
        </w:rPr>
        <w:t xml:space="preserve"> </w:t>
      </w:r>
      <w:r w:rsidRPr="7F966944">
        <w:rPr>
          <w:b/>
          <w:bCs/>
          <w:sz w:val="24"/>
          <w:szCs w:val="24"/>
        </w:rPr>
        <w:t>decembr</w:t>
      </w:r>
      <w:r w:rsidR="00B802F0">
        <w:rPr>
          <w:b/>
          <w:bCs/>
          <w:sz w:val="24"/>
          <w:szCs w:val="24"/>
        </w:rPr>
        <w:t>im</w:t>
      </w:r>
      <w:r w:rsidRPr="1D92FC62">
        <w:rPr>
          <w:sz w:val="24"/>
          <w:szCs w:val="24"/>
        </w:rPr>
        <w:t xml:space="preserve"> testēšanas struktūrvie</w:t>
      </w:r>
      <w:r w:rsidR="39645887" w:rsidRPr="1D92FC62">
        <w:rPr>
          <w:sz w:val="24"/>
          <w:szCs w:val="24"/>
        </w:rPr>
        <w:t>nībās tiktu pārrēķināta iespēj</w:t>
      </w:r>
      <w:r w:rsidR="1228ADAB" w:rsidRPr="1D92FC62">
        <w:rPr>
          <w:sz w:val="24"/>
          <w:szCs w:val="24"/>
        </w:rPr>
        <w:t>a</w:t>
      </w:r>
      <w:r w:rsidR="39645887" w:rsidRPr="1D92FC62">
        <w:rPr>
          <w:sz w:val="24"/>
          <w:szCs w:val="24"/>
        </w:rPr>
        <w:t xml:space="preserve">mā </w:t>
      </w:r>
      <w:r w:rsidR="6BC1DEC9" w:rsidRPr="1D92FC62">
        <w:rPr>
          <w:sz w:val="24"/>
          <w:szCs w:val="24"/>
        </w:rPr>
        <w:t xml:space="preserve">ārstniecības </w:t>
      </w:r>
      <w:r w:rsidR="6BC1DEC9" w:rsidRPr="007B3B42">
        <w:rPr>
          <w:sz w:val="24"/>
          <w:szCs w:val="24"/>
        </w:rPr>
        <w:t>per</w:t>
      </w:r>
      <w:r w:rsidR="007B3B42" w:rsidRPr="007B3B42">
        <w:rPr>
          <w:sz w:val="24"/>
          <w:szCs w:val="24"/>
        </w:rPr>
        <w:t>s</w:t>
      </w:r>
      <w:r w:rsidR="6BC1DEC9" w:rsidRPr="007B3B42">
        <w:rPr>
          <w:sz w:val="24"/>
          <w:szCs w:val="24"/>
        </w:rPr>
        <w:t>onu</w:t>
      </w:r>
      <w:r w:rsidR="6BC1DEC9" w:rsidRPr="1D92FC62">
        <w:rPr>
          <w:sz w:val="24"/>
          <w:szCs w:val="24"/>
        </w:rPr>
        <w:t xml:space="preserve"> </w:t>
      </w:r>
      <w:r w:rsidR="39645887" w:rsidRPr="1D92FC62">
        <w:rPr>
          <w:sz w:val="24"/>
          <w:szCs w:val="24"/>
        </w:rPr>
        <w:t>darba samaksa</w:t>
      </w:r>
      <w:r w:rsidR="3218B9DF" w:rsidRPr="1D92FC62">
        <w:rPr>
          <w:sz w:val="24"/>
          <w:szCs w:val="24"/>
        </w:rPr>
        <w:t>.</w:t>
      </w:r>
    </w:p>
    <w:p w14:paraId="5FA4D279" w14:textId="4422AAFC" w:rsidR="3218B9DF" w:rsidRDefault="3218B9DF" w:rsidP="00B744AB">
      <w:pPr>
        <w:spacing w:before="120" w:after="0"/>
        <w:jc w:val="both"/>
        <w:rPr>
          <w:sz w:val="24"/>
          <w:szCs w:val="24"/>
        </w:rPr>
      </w:pPr>
      <w:r w:rsidRPr="1D92FC62">
        <w:rPr>
          <w:sz w:val="24"/>
          <w:szCs w:val="24"/>
        </w:rPr>
        <w:t xml:space="preserve">No </w:t>
      </w:r>
      <w:r w:rsidRPr="1D92FC62">
        <w:rPr>
          <w:b/>
          <w:bCs/>
          <w:sz w:val="24"/>
          <w:szCs w:val="24"/>
        </w:rPr>
        <w:t>202</w:t>
      </w:r>
      <w:r w:rsidR="2F6AFC19" w:rsidRPr="1D92FC62">
        <w:rPr>
          <w:b/>
          <w:bCs/>
          <w:sz w:val="24"/>
          <w:szCs w:val="24"/>
        </w:rPr>
        <w:t>0</w:t>
      </w:r>
      <w:r w:rsidRPr="1D92FC62">
        <w:rPr>
          <w:b/>
          <w:bCs/>
          <w:sz w:val="24"/>
          <w:szCs w:val="24"/>
        </w:rPr>
        <w:t>.</w:t>
      </w:r>
      <w:r w:rsidR="00E40359">
        <w:rPr>
          <w:b/>
          <w:bCs/>
          <w:sz w:val="24"/>
          <w:szCs w:val="24"/>
        </w:rPr>
        <w:t xml:space="preserve"> </w:t>
      </w:r>
      <w:r w:rsidRPr="1D92FC62">
        <w:rPr>
          <w:b/>
          <w:bCs/>
          <w:sz w:val="24"/>
          <w:szCs w:val="24"/>
        </w:rPr>
        <w:t>gada 1.</w:t>
      </w:r>
      <w:r w:rsidR="00E40359">
        <w:rPr>
          <w:b/>
          <w:bCs/>
          <w:sz w:val="24"/>
          <w:szCs w:val="24"/>
        </w:rPr>
        <w:t xml:space="preserve"> </w:t>
      </w:r>
      <w:r w:rsidR="2B1CB083" w:rsidRPr="7F966944">
        <w:rPr>
          <w:b/>
          <w:bCs/>
          <w:sz w:val="24"/>
          <w:szCs w:val="24"/>
        </w:rPr>
        <w:t>decem</w:t>
      </w:r>
      <w:r w:rsidR="00B802F0">
        <w:rPr>
          <w:b/>
          <w:bCs/>
          <w:sz w:val="24"/>
          <w:szCs w:val="24"/>
        </w:rPr>
        <w:t>b</w:t>
      </w:r>
      <w:r w:rsidR="2B1CB083" w:rsidRPr="7F966944">
        <w:rPr>
          <w:b/>
          <w:bCs/>
          <w:sz w:val="24"/>
          <w:szCs w:val="24"/>
        </w:rPr>
        <w:t>ra</w:t>
      </w:r>
      <w:r w:rsidR="2B1CB083" w:rsidRPr="1D92FC62">
        <w:rPr>
          <w:b/>
          <w:bCs/>
          <w:sz w:val="24"/>
          <w:szCs w:val="24"/>
        </w:rPr>
        <w:t xml:space="preserve"> līdz 31.</w:t>
      </w:r>
      <w:r w:rsidR="00E40359">
        <w:rPr>
          <w:b/>
          <w:bCs/>
          <w:sz w:val="24"/>
          <w:szCs w:val="24"/>
        </w:rPr>
        <w:t xml:space="preserve"> </w:t>
      </w:r>
      <w:r w:rsidR="2B1CB083" w:rsidRPr="1D92FC62">
        <w:rPr>
          <w:b/>
          <w:bCs/>
          <w:sz w:val="24"/>
          <w:szCs w:val="24"/>
        </w:rPr>
        <w:t>decembrim</w:t>
      </w:r>
      <w:r w:rsidRPr="1D92FC62">
        <w:rPr>
          <w:sz w:val="24"/>
          <w:szCs w:val="24"/>
        </w:rPr>
        <w:t xml:space="preserve"> ti</w:t>
      </w:r>
      <w:r w:rsidR="7EEE1F2D" w:rsidRPr="1D92FC62">
        <w:rPr>
          <w:sz w:val="24"/>
          <w:szCs w:val="24"/>
        </w:rPr>
        <w:t>ktu</w:t>
      </w:r>
      <w:r w:rsidRPr="1D92FC62">
        <w:rPr>
          <w:sz w:val="24"/>
          <w:szCs w:val="24"/>
        </w:rPr>
        <w:t xml:space="preserve"> </w:t>
      </w:r>
      <w:r w:rsidR="008445EB">
        <w:rPr>
          <w:sz w:val="24"/>
          <w:szCs w:val="24"/>
        </w:rPr>
        <w:t>izvērtēti</w:t>
      </w:r>
      <w:r w:rsidRPr="1D92FC62">
        <w:rPr>
          <w:sz w:val="24"/>
          <w:szCs w:val="24"/>
        </w:rPr>
        <w:t xml:space="preserve"> pilotprojekta testa rezultāti</w:t>
      </w:r>
      <w:r w:rsidR="005413E0">
        <w:rPr>
          <w:sz w:val="24"/>
          <w:szCs w:val="24"/>
        </w:rPr>
        <w:t>,</w:t>
      </w:r>
      <w:r w:rsidR="288D60D9" w:rsidRPr="1D92FC62">
        <w:rPr>
          <w:sz w:val="24"/>
          <w:szCs w:val="24"/>
        </w:rPr>
        <w:t xml:space="preserve"> apzinātas problēm</w:t>
      </w:r>
      <w:r w:rsidR="6D945BC4" w:rsidRPr="1D92FC62">
        <w:rPr>
          <w:sz w:val="24"/>
          <w:szCs w:val="24"/>
        </w:rPr>
        <w:t>u vietas un vajadzības gadījumā ti</w:t>
      </w:r>
      <w:r w:rsidR="11119D03" w:rsidRPr="1D92FC62">
        <w:rPr>
          <w:sz w:val="24"/>
          <w:szCs w:val="24"/>
        </w:rPr>
        <w:t>ktu</w:t>
      </w:r>
      <w:r w:rsidR="6D945BC4" w:rsidRPr="1D92FC62">
        <w:rPr>
          <w:sz w:val="24"/>
          <w:szCs w:val="24"/>
        </w:rPr>
        <w:t xml:space="preserve"> veiktas korekcijas</w:t>
      </w:r>
      <w:r w:rsidR="5766F8A0" w:rsidRPr="1D92FC62">
        <w:rPr>
          <w:sz w:val="24"/>
          <w:szCs w:val="24"/>
        </w:rPr>
        <w:t xml:space="preserve"> PLE </w:t>
      </w:r>
      <w:r w:rsidR="00DD5769">
        <w:rPr>
          <w:sz w:val="24"/>
          <w:szCs w:val="24"/>
        </w:rPr>
        <w:t>saturā</w:t>
      </w:r>
      <w:r w:rsidR="5766F8A0" w:rsidRPr="1D92FC62">
        <w:rPr>
          <w:sz w:val="24"/>
          <w:szCs w:val="24"/>
        </w:rPr>
        <w:t xml:space="preserve"> un pamatprincipu projektā.</w:t>
      </w:r>
    </w:p>
    <w:p w14:paraId="2CB7208E" w14:textId="3C9B3F92" w:rsidR="03A05D50" w:rsidRDefault="03A05D50" w:rsidP="00B744AB">
      <w:pPr>
        <w:spacing w:before="120" w:after="0"/>
        <w:jc w:val="both"/>
        <w:rPr>
          <w:sz w:val="24"/>
          <w:szCs w:val="24"/>
        </w:rPr>
      </w:pPr>
      <w:r w:rsidRPr="1D92FC62">
        <w:rPr>
          <w:sz w:val="24"/>
          <w:szCs w:val="24"/>
        </w:rPr>
        <w:t xml:space="preserve">Paralēli tam no </w:t>
      </w:r>
      <w:r w:rsidRPr="1D92FC62">
        <w:rPr>
          <w:b/>
          <w:bCs/>
          <w:sz w:val="24"/>
          <w:szCs w:val="24"/>
        </w:rPr>
        <w:t>2021.</w:t>
      </w:r>
      <w:r w:rsidR="00E40359">
        <w:rPr>
          <w:b/>
          <w:bCs/>
          <w:sz w:val="24"/>
          <w:szCs w:val="24"/>
        </w:rPr>
        <w:t xml:space="preserve"> </w:t>
      </w:r>
      <w:r w:rsidRPr="1D92FC62">
        <w:rPr>
          <w:b/>
          <w:bCs/>
          <w:sz w:val="24"/>
          <w:szCs w:val="24"/>
        </w:rPr>
        <w:t>gada 1.</w:t>
      </w:r>
      <w:r w:rsidR="00E40359">
        <w:rPr>
          <w:b/>
          <w:bCs/>
          <w:sz w:val="24"/>
          <w:szCs w:val="24"/>
        </w:rPr>
        <w:t xml:space="preserve"> </w:t>
      </w:r>
      <w:r w:rsidRPr="1D92FC62">
        <w:rPr>
          <w:b/>
          <w:bCs/>
          <w:sz w:val="24"/>
          <w:szCs w:val="24"/>
        </w:rPr>
        <w:t>janvāra</w:t>
      </w:r>
      <w:r w:rsidRPr="1D92FC62">
        <w:rPr>
          <w:sz w:val="24"/>
          <w:szCs w:val="24"/>
        </w:rPr>
        <w:t xml:space="preserve"> tiktu strādāts pie </w:t>
      </w:r>
      <w:r w:rsidRPr="7F966944">
        <w:rPr>
          <w:sz w:val="24"/>
          <w:szCs w:val="24"/>
        </w:rPr>
        <w:t>jaun</w:t>
      </w:r>
      <w:r w:rsidR="005812DB">
        <w:rPr>
          <w:sz w:val="24"/>
          <w:szCs w:val="24"/>
        </w:rPr>
        <w:t>a</w:t>
      </w:r>
      <w:r w:rsidRPr="1D92FC62">
        <w:rPr>
          <w:sz w:val="24"/>
          <w:szCs w:val="24"/>
        </w:rPr>
        <w:t xml:space="preserve"> Ministru kabineta noteikumu projekta </w:t>
      </w:r>
      <w:r w:rsidR="78159835" w:rsidRPr="1D92FC62">
        <w:rPr>
          <w:sz w:val="24"/>
          <w:szCs w:val="24"/>
        </w:rPr>
        <w:t xml:space="preserve">sagatavošanas, kur tiktu iestrādāts PLE </w:t>
      </w:r>
      <w:r w:rsidR="005812DB">
        <w:rPr>
          <w:sz w:val="24"/>
          <w:szCs w:val="24"/>
        </w:rPr>
        <w:t>saturs</w:t>
      </w:r>
      <w:r w:rsidR="78159835" w:rsidRPr="1D92FC62">
        <w:rPr>
          <w:sz w:val="24"/>
          <w:szCs w:val="24"/>
        </w:rPr>
        <w:t xml:space="preserve"> un </w:t>
      </w:r>
      <w:r w:rsidR="005812DB">
        <w:rPr>
          <w:sz w:val="24"/>
          <w:szCs w:val="24"/>
        </w:rPr>
        <w:t>tā veidošanas</w:t>
      </w:r>
      <w:r w:rsidR="78159835" w:rsidRPr="7F966944">
        <w:rPr>
          <w:sz w:val="24"/>
          <w:szCs w:val="24"/>
        </w:rPr>
        <w:t xml:space="preserve"> </w:t>
      </w:r>
      <w:r w:rsidR="78159835" w:rsidRPr="1D92FC62">
        <w:rPr>
          <w:sz w:val="24"/>
          <w:szCs w:val="24"/>
        </w:rPr>
        <w:t xml:space="preserve">pamatprincipi. </w:t>
      </w:r>
      <w:r w:rsidR="3EBBB648" w:rsidRPr="1D92FC62">
        <w:rPr>
          <w:sz w:val="24"/>
          <w:szCs w:val="24"/>
        </w:rPr>
        <w:t xml:space="preserve">Normatīvā akta </w:t>
      </w:r>
      <w:r w:rsidR="00377344">
        <w:rPr>
          <w:sz w:val="24"/>
          <w:szCs w:val="24"/>
        </w:rPr>
        <w:t xml:space="preserve">paredzamais </w:t>
      </w:r>
      <w:r w:rsidR="3EBBB648" w:rsidRPr="1D92FC62">
        <w:rPr>
          <w:sz w:val="24"/>
          <w:szCs w:val="24"/>
        </w:rPr>
        <w:t xml:space="preserve">spēkā stāšanās laiks </w:t>
      </w:r>
      <w:r w:rsidR="00377344">
        <w:rPr>
          <w:sz w:val="24"/>
          <w:szCs w:val="24"/>
        </w:rPr>
        <w:t xml:space="preserve">- </w:t>
      </w:r>
      <w:r w:rsidR="3EBBB648" w:rsidRPr="1D92FC62">
        <w:rPr>
          <w:b/>
          <w:bCs/>
          <w:sz w:val="24"/>
          <w:szCs w:val="24"/>
        </w:rPr>
        <w:t>2021.</w:t>
      </w:r>
      <w:r w:rsidR="006B3E63">
        <w:rPr>
          <w:b/>
          <w:bCs/>
          <w:sz w:val="24"/>
          <w:szCs w:val="24"/>
        </w:rPr>
        <w:t xml:space="preserve"> </w:t>
      </w:r>
      <w:r w:rsidR="3EBBB648" w:rsidRPr="1D92FC62">
        <w:rPr>
          <w:b/>
          <w:bCs/>
          <w:sz w:val="24"/>
          <w:szCs w:val="24"/>
        </w:rPr>
        <w:t>gada 1.</w:t>
      </w:r>
      <w:r w:rsidR="006B3E63">
        <w:rPr>
          <w:b/>
          <w:bCs/>
          <w:sz w:val="24"/>
          <w:szCs w:val="24"/>
        </w:rPr>
        <w:t xml:space="preserve"> </w:t>
      </w:r>
      <w:r w:rsidR="3EBBB648" w:rsidRPr="1D92FC62">
        <w:rPr>
          <w:b/>
          <w:bCs/>
          <w:sz w:val="24"/>
          <w:szCs w:val="24"/>
        </w:rPr>
        <w:t>jūlijs</w:t>
      </w:r>
      <w:r w:rsidR="48C54F69" w:rsidRPr="1D92FC62">
        <w:rPr>
          <w:sz w:val="24"/>
          <w:szCs w:val="24"/>
        </w:rPr>
        <w:t>.</w:t>
      </w:r>
    </w:p>
    <w:p w14:paraId="6FA48C11" w14:textId="24CC6952" w:rsidR="48C54F69" w:rsidRDefault="48C54F69" w:rsidP="00B744AB">
      <w:pPr>
        <w:spacing w:before="120" w:after="0"/>
        <w:jc w:val="both"/>
        <w:rPr>
          <w:sz w:val="24"/>
          <w:szCs w:val="24"/>
        </w:rPr>
      </w:pPr>
      <w:r w:rsidRPr="1D92FC62">
        <w:rPr>
          <w:sz w:val="24"/>
          <w:szCs w:val="24"/>
        </w:rPr>
        <w:t>No M</w:t>
      </w:r>
      <w:r w:rsidR="005413E0">
        <w:rPr>
          <w:sz w:val="24"/>
          <w:szCs w:val="24"/>
        </w:rPr>
        <w:t>K</w:t>
      </w:r>
      <w:r w:rsidRPr="1D92FC62">
        <w:rPr>
          <w:sz w:val="24"/>
          <w:szCs w:val="24"/>
        </w:rPr>
        <w:t xml:space="preserve"> noteikumu stāšanās spēkā </w:t>
      </w:r>
      <w:r w:rsidR="005812DB">
        <w:rPr>
          <w:sz w:val="24"/>
          <w:szCs w:val="24"/>
        </w:rPr>
        <w:t>dienas</w:t>
      </w:r>
      <w:r w:rsidRPr="7F966944">
        <w:rPr>
          <w:sz w:val="24"/>
          <w:szCs w:val="24"/>
        </w:rPr>
        <w:t xml:space="preserve"> </w:t>
      </w:r>
      <w:r w:rsidR="1456C72C" w:rsidRPr="1D92FC62">
        <w:rPr>
          <w:sz w:val="24"/>
          <w:szCs w:val="24"/>
        </w:rPr>
        <w:t xml:space="preserve">visām </w:t>
      </w:r>
      <w:r w:rsidR="00D81BF0">
        <w:rPr>
          <w:sz w:val="24"/>
          <w:szCs w:val="24"/>
        </w:rPr>
        <w:t xml:space="preserve">stacionārajām </w:t>
      </w:r>
      <w:r w:rsidR="1456C72C" w:rsidRPr="1D92FC62">
        <w:rPr>
          <w:sz w:val="24"/>
          <w:szCs w:val="24"/>
        </w:rPr>
        <w:t xml:space="preserve">ārstniecības iestādēm, kas sniedz valsts apmaksātos veselības aprūpes pakalpojumus, </w:t>
      </w:r>
      <w:r w:rsidR="00D81BF0">
        <w:rPr>
          <w:sz w:val="24"/>
          <w:szCs w:val="24"/>
        </w:rPr>
        <w:t xml:space="preserve">un NMPD </w:t>
      </w:r>
      <w:r w:rsidR="0730E613" w:rsidRPr="1D92FC62">
        <w:rPr>
          <w:sz w:val="24"/>
          <w:szCs w:val="24"/>
        </w:rPr>
        <w:t xml:space="preserve">līdz </w:t>
      </w:r>
      <w:r w:rsidR="0730E613" w:rsidRPr="1D92FC62">
        <w:rPr>
          <w:b/>
          <w:bCs/>
          <w:sz w:val="24"/>
          <w:szCs w:val="24"/>
        </w:rPr>
        <w:t>2022.</w:t>
      </w:r>
      <w:r w:rsidR="006B3E63">
        <w:rPr>
          <w:b/>
          <w:bCs/>
          <w:sz w:val="24"/>
          <w:szCs w:val="24"/>
        </w:rPr>
        <w:t xml:space="preserve"> </w:t>
      </w:r>
      <w:r w:rsidR="0730E613" w:rsidRPr="1D92FC62">
        <w:rPr>
          <w:b/>
          <w:bCs/>
          <w:sz w:val="24"/>
          <w:szCs w:val="24"/>
        </w:rPr>
        <w:t>gada beigām</w:t>
      </w:r>
      <w:r w:rsidR="0730E613" w:rsidRPr="1D92FC62">
        <w:rPr>
          <w:sz w:val="24"/>
          <w:szCs w:val="24"/>
        </w:rPr>
        <w:t xml:space="preserve"> tiek dots laiks, lai pakāpeniski ieviestu PLE saturu visās savās struktūrvienībās.</w:t>
      </w:r>
    </w:p>
    <w:p w14:paraId="7317197F" w14:textId="77777777" w:rsidR="005456AC" w:rsidRDefault="0A79FA1A" w:rsidP="00B744AB">
      <w:pPr>
        <w:spacing w:before="120" w:after="0"/>
        <w:jc w:val="both"/>
        <w:rPr>
          <w:sz w:val="24"/>
          <w:szCs w:val="24"/>
        </w:rPr>
      </w:pPr>
      <w:r w:rsidRPr="1D92FC62">
        <w:rPr>
          <w:sz w:val="24"/>
          <w:szCs w:val="24"/>
        </w:rPr>
        <w:t>Jaunais ārstniecības personu atalgojuma modelis</w:t>
      </w:r>
      <w:r w:rsidR="3A30EDED" w:rsidRPr="1D92FC62">
        <w:rPr>
          <w:sz w:val="24"/>
          <w:szCs w:val="24"/>
        </w:rPr>
        <w:t xml:space="preserve"> sāktu pilnībā darboties ar </w:t>
      </w:r>
      <w:r w:rsidR="3A30EDED" w:rsidRPr="1D92FC62">
        <w:rPr>
          <w:b/>
          <w:bCs/>
          <w:sz w:val="24"/>
          <w:szCs w:val="24"/>
        </w:rPr>
        <w:t>2023.</w:t>
      </w:r>
      <w:r w:rsidR="0033795C">
        <w:rPr>
          <w:b/>
          <w:bCs/>
          <w:sz w:val="24"/>
          <w:szCs w:val="24"/>
        </w:rPr>
        <w:t xml:space="preserve"> </w:t>
      </w:r>
      <w:r w:rsidR="3A30EDED" w:rsidRPr="1D92FC62">
        <w:rPr>
          <w:b/>
          <w:bCs/>
          <w:sz w:val="24"/>
          <w:szCs w:val="24"/>
        </w:rPr>
        <w:t>gada 1.</w:t>
      </w:r>
      <w:r w:rsidR="006B3E63">
        <w:rPr>
          <w:b/>
          <w:bCs/>
          <w:sz w:val="24"/>
          <w:szCs w:val="24"/>
        </w:rPr>
        <w:t xml:space="preserve"> </w:t>
      </w:r>
      <w:r w:rsidR="3A30EDED" w:rsidRPr="1D92FC62">
        <w:rPr>
          <w:b/>
          <w:bCs/>
          <w:sz w:val="24"/>
          <w:szCs w:val="24"/>
        </w:rPr>
        <w:t>janvāri</w:t>
      </w:r>
      <w:r w:rsidR="007B3B42">
        <w:rPr>
          <w:sz w:val="24"/>
          <w:szCs w:val="24"/>
        </w:rPr>
        <w:t xml:space="preserve"> (5.1. tabula).</w:t>
      </w:r>
      <w:r w:rsidR="00CF7B3D">
        <w:rPr>
          <w:sz w:val="24"/>
          <w:szCs w:val="24"/>
        </w:rPr>
        <w:t xml:space="preserve"> </w:t>
      </w:r>
    </w:p>
    <w:p w14:paraId="39232BA0" w14:textId="27B66E20" w:rsidR="00C047E2" w:rsidRPr="004B442E" w:rsidRDefault="000D17AC" w:rsidP="00B744AB">
      <w:pPr>
        <w:spacing w:before="120" w:after="0"/>
        <w:jc w:val="both"/>
        <w:rPr>
          <w:rStyle w:val="Bodytext7Calibri"/>
          <w:rFonts w:asciiTheme="minorHAnsi" w:hAnsiTheme="minorHAnsi" w:cstheme="minorHAnsi"/>
          <w:i w:val="0"/>
          <w:iCs w:val="0"/>
          <w:sz w:val="24"/>
          <w:szCs w:val="24"/>
        </w:rPr>
      </w:pPr>
      <w:r w:rsidRPr="00622DBE">
        <w:rPr>
          <w:sz w:val="24"/>
          <w:szCs w:val="24"/>
        </w:rPr>
        <w:t xml:space="preserve">Atalgojuma modelis pilnā apmērā ieviešams </w:t>
      </w:r>
      <w:r w:rsidR="00DE7A98" w:rsidRPr="00622DBE">
        <w:rPr>
          <w:sz w:val="24"/>
          <w:szCs w:val="24"/>
        </w:rPr>
        <w:t>pašvaldību iestādēs, valsts iestādēs, valsts un pašvaldību kapitālsabiedrībās vai publiski privātajās kapitālsabiedrībās</w:t>
      </w:r>
      <w:r w:rsidRPr="00622DBE">
        <w:rPr>
          <w:sz w:val="24"/>
          <w:szCs w:val="24"/>
        </w:rPr>
        <w:t xml:space="preserve">, kas sniedz stacionāros un </w:t>
      </w:r>
      <w:r w:rsidR="00086EA2" w:rsidRPr="00622DBE">
        <w:rPr>
          <w:sz w:val="24"/>
          <w:szCs w:val="24"/>
        </w:rPr>
        <w:t xml:space="preserve">ambulatoros veselības aprūpes pakalpojumus. </w:t>
      </w:r>
      <w:r w:rsidR="00C047E2" w:rsidRPr="00622DBE">
        <w:rPr>
          <w:rStyle w:val="Bodytext7Calibri"/>
          <w:rFonts w:asciiTheme="minorHAnsi" w:hAnsiTheme="minorHAnsi" w:cstheme="minorHAnsi"/>
          <w:i w:val="0"/>
          <w:iCs w:val="0"/>
          <w:sz w:val="24"/>
          <w:szCs w:val="24"/>
        </w:rPr>
        <w:t>Savukārt, privātās ārstniecības iestādēs valsts apmaksāto veselības aprūpes pakalpojumu sniegtajā</w:t>
      </w:r>
      <w:r w:rsidR="00C047E2" w:rsidRPr="005E5508">
        <w:rPr>
          <w:rStyle w:val="Bodytext7Calibri"/>
          <w:rFonts w:asciiTheme="minorHAnsi" w:hAnsiTheme="minorHAnsi" w:cstheme="minorHAnsi"/>
          <w:i w:val="0"/>
          <w:iCs w:val="0"/>
          <w:sz w:val="24"/>
          <w:szCs w:val="24"/>
        </w:rPr>
        <w:t xml:space="preserve"> apjomā, </w:t>
      </w:r>
      <w:r w:rsidR="002616F2" w:rsidRPr="005E5508">
        <w:rPr>
          <w:rStyle w:val="Bodytext7Calibri"/>
          <w:rFonts w:asciiTheme="minorHAnsi" w:hAnsiTheme="minorHAnsi" w:cstheme="minorHAnsi"/>
          <w:i w:val="0"/>
          <w:iCs w:val="0"/>
          <w:sz w:val="24"/>
          <w:szCs w:val="24"/>
        </w:rPr>
        <w:t xml:space="preserve">pakalpojuma sniegšanā iesaistītā personāla atalgošanai novirza ne mazāk kā pakalpojumu apmaksas tarifos darba samaksai iekļauto apjomu, kā arī </w:t>
      </w:r>
      <w:r w:rsidR="00C047E2" w:rsidRPr="005E5508">
        <w:rPr>
          <w:rStyle w:val="Bodytext7Calibri"/>
          <w:rFonts w:asciiTheme="minorHAnsi" w:hAnsiTheme="minorHAnsi" w:cstheme="minorHAnsi"/>
          <w:i w:val="0"/>
          <w:iCs w:val="0"/>
          <w:sz w:val="24"/>
          <w:szCs w:val="24"/>
        </w:rPr>
        <w:t>ievērojot noteiktās mērķa algas robežvērtības</w:t>
      </w:r>
      <w:r w:rsidR="002616F2" w:rsidRPr="005E5508">
        <w:rPr>
          <w:rStyle w:val="Bodytext7Calibri"/>
          <w:rFonts w:asciiTheme="minorHAnsi" w:hAnsiTheme="minorHAnsi" w:cstheme="minorHAnsi"/>
          <w:i w:val="0"/>
          <w:iCs w:val="0"/>
          <w:sz w:val="24"/>
          <w:szCs w:val="24"/>
        </w:rPr>
        <w:t>.</w:t>
      </w:r>
      <w:r w:rsidR="00C047E2" w:rsidRPr="004B442E">
        <w:rPr>
          <w:rFonts w:cstheme="minorHAnsi"/>
          <w:i/>
          <w:iCs/>
        </w:rPr>
        <w:t xml:space="preserve"> </w:t>
      </w:r>
    </w:p>
    <w:p w14:paraId="6D7216F5" w14:textId="1B1614A8" w:rsidR="007B3B42" w:rsidRDefault="007B3B42" w:rsidP="00FA5FF8">
      <w:pPr>
        <w:spacing w:after="120"/>
        <w:jc w:val="right"/>
        <w:rPr>
          <w:sz w:val="20"/>
          <w:szCs w:val="20"/>
        </w:rPr>
      </w:pPr>
      <w:r w:rsidRPr="007B3B42">
        <w:rPr>
          <w:sz w:val="20"/>
          <w:szCs w:val="20"/>
        </w:rPr>
        <w:t>5.1. tabula</w:t>
      </w:r>
    </w:p>
    <w:p w14:paraId="7292A45E" w14:textId="151B0E9C" w:rsidR="007B3B42" w:rsidRPr="007B3B42" w:rsidRDefault="007B3B42" w:rsidP="00B744AB">
      <w:pPr>
        <w:spacing w:after="0"/>
        <w:jc w:val="center"/>
        <w:rPr>
          <w:b/>
          <w:bCs/>
          <w:color w:val="007D6B"/>
          <w:sz w:val="24"/>
          <w:szCs w:val="24"/>
        </w:rPr>
      </w:pPr>
      <w:r w:rsidRPr="007B3B42">
        <w:rPr>
          <w:b/>
          <w:bCs/>
          <w:color w:val="007D6B"/>
          <w:sz w:val="24"/>
          <w:szCs w:val="24"/>
        </w:rPr>
        <w:t>PLE ieviešana</w:t>
      </w:r>
      <w:r>
        <w:rPr>
          <w:b/>
          <w:bCs/>
          <w:color w:val="007D6B"/>
          <w:sz w:val="24"/>
          <w:szCs w:val="24"/>
        </w:rPr>
        <w:t>: soļi</w:t>
      </w:r>
    </w:p>
    <w:tbl>
      <w:tblPr>
        <w:tblStyle w:val="TableGridLight"/>
        <w:tblW w:w="0" w:type="auto"/>
        <w:tblLook w:val="04A0" w:firstRow="1" w:lastRow="0" w:firstColumn="1" w:lastColumn="0" w:noHBand="0" w:noVBand="1"/>
      </w:tblPr>
      <w:tblGrid>
        <w:gridCol w:w="473"/>
        <w:gridCol w:w="3845"/>
        <w:gridCol w:w="1240"/>
        <w:gridCol w:w="2236"/>
        <w:gridCol w:w="1311"/>
      </w:tblGrid>
      <w:tr w:rsidR="00FA5FF8" w:rsidRPr="007B3B42" w14:paraId="6CC68C18" w14:textId="62B897B4" w:rsidTr="00AF3AB1">
        <w:tc>
          <w:tcPr>
            <w:tcW w:w="473" w:type="dxa"/>
            <w:shd w:val="clear" w:color="auto" w:fill="00A08C"/>
          </w:tcPr>
          <w:p w14:paraId="1A14D0E4" w14:textId="4A41FC3F" w:rsidR="00FA5FF8" w:rsidRPr="007B3B42" w:rsidRDefault="00FA5FF8" w:rsidP="007B3B42">
            <w:pPr>
              <w:spacing w:before="120"/>
              <w:jc w:val="center"/>
              <w:rPr>
                <w:b/>
                <w:bCs/>
                <w:sz w:val="20"/>
                <w:szCs w:val="20"/>
              </w:rPr>
            </w:pPr>
            <w:r w:rsidRPr="007B3B42">
              <w:rPr>
                <w:b/>
                <w:bCs/>
                <w:sz w:val="20"/>
                <w:szCs w:val="20"/>
              </w:rPr>
              <w:t>Nr.</w:t>
            </w:r>
          </w:p>
        </w:tc>
        <w:tc>
          <w:tcPr>
            <w:tcW w:w="3913" w:type="dxa"/>
            <w:shd w:val="clear" w:color="auto" w:fill="00A08C"/>
          </w:tcPr>
          <w:p w14:paraId="2B9E68D6" w14:textId="5ACD1C86" w:rsidR="00FA5FF8" w:rsidRPr="007B3B42" w:rsidRDefault="00FA5FF8" w:rsidP="007B3B42">
            <w:pPr>
              <w:spacing w:before="120"/>
              <w:jc w:val="center"/>
              <w:rPr>
                <w:b/>
                <w:bCs/>
                <w:sz w:val="20"/>
                <w:szCs w:val="20"/>
              </w:rPr>
            </w:pPr>
            <w:r w:rsidRPr="007B3B42">
              <w:rPr>
                <w:b/>
                <w:bCs/>
                <w:sz w:val="20"/>
                <w:szCs w:val="20"/>
              </w:rPr>
              <w:t>Aktivitāte</w:t>
            </w:r>
          </w:p>
        </w:tc>
        <w:tc>
          <w:tcPr>
            <w:tcW w:w="1138" w:type="dxa"/>
            <w:shd w:val="clear" w:color="auto" w:fill="00A08C"/>
          </w:tcPr>
          <w:p w14:paraId="7728A172" w14:textId="339D1BDC" w:rsidR="00FA5FF8" w:rsidRPr="007B3B42" w:rsidRDefault="00FA5FF8" w:rsidP="007B3B42">
            <w:pPr>
              <w:spacing w:before="120"/>
              <w:jc w:val="center"/>
              <w:rPr>
                <w:b/>
                <w:bCs/>
                <w:sz w:val="20"/>
                <w:szCs w:val="20"/>
              </w:rPr>
            </w:pPr>
            <w:r w:rsidRPr="007B3B42">
              <w:rPr>
                <w:b/>
                <w:bCs/>
                <w:sz w:val="20"/>
                <w:szCs w:val="20"/>
              </w:rPr>
              <w:t>Termiņš</w:t>
            </w:r>
          </w:p>
        </w:tc>
        <w:tc>
          <w:tcPr>
            <w:tcW w:w="2268" w:type="dxa"/>
            <w:shd w:val="clear" w:color="auto" w:fill="00A08C"/>
          </w:tcPr>
          <w:p w14:paraId="0EE4C704" w14:textId="05CB2828" w:rsidR="00FA5FF8" w:rsidRPr="007B3B42" w:rsidRDefault="00FA5FF8" w:rsidP="007B3B42">
            <w:pPr>
              <w:spacing w:before="120"/>
              <w:jc w:val="center"/>
              <w:rPr>
                <w:b/>
                <w:bCs/>
                <w:sz w:val="20"/>
                <w:szCs w:val="20"/>
              </w:rPr>
            </w:pPr>
            <w:r>
              <w:rPr>
                <w:b/>
                <w:bCs/>
                <w:sz w:val="20"/>
                <w:szCs w:val="20"/>
              </w:rPr>
              <w:t>Iesaistītās institūcijas</w:t>
            </w:r>
          </w:p>
        </w:tc>
        <w:tc>
          <w:tcPr>
            <w:tcW w:w="1313" w:type="dxa"/>
            <w:shd w:val="clear" w:color="auto" w:fill="00A08C"/>
          </w:tcPr>
          <w:p w14:paraId="5EA0CDC6" w14:textId="0EE6187E" w:rsidR="00FA5FF8" w:rsidRDefault="00FA5FF8" w:rsidP="007B3B42">
            <w:pPr>
              <w:spacing w:before="120"/>
              <w:jc w:val="center"/>
              <w:rPr>
                <w:b/>
                <w:bCs/>
                <w:sz w:val="20"/>
                <w:szCs w:val="20"/>
              </w:rPr>
            </w:pPr>
            <w:r>
              <w:rPr>
                <w:b/>
                <w:bCs/>
                <w:sz w:val="20"/>
                <w:szCs w:val="20"/>
              </w:rPr>
              <w:t>Finansējums</w:t>
            </w:r>
          </w:p>
        </w:tc>
      </w:tr>
      <w:tr w:rsidR="00FA5FF8" w:rsidRPr="007B3B42" w14:paraId="73CCCC7A" w14:textId="5A0308A8" w:rsidTr="00AF3AB1">
        <w:tc>
          <w:tcPr>
            <w:tcW w:w="473" w:type="dxa"/>
            <w:vAlign w:val="center"/>
          </w:tcPr>
          <w:p w14:paraId="17F97453" w14:textId="2BED5F6C" w:rsidR="00FA5FF8" w:rsidRPr="007B3B42" w:rsidRDefault="00FA5FF8" w:rsidP="00F62985">
            <w:pPr>
              <w:spacing w:before="120"/>
              <w:jc w:val="center"/>
              <w:rPr>
                <w:sz w:val="20"/>
                <w:szCs w:val="20"/>
              </w:rPr>
            </w:pPr>
            <w:r w:rsidRPr="007B3B42">
              <w:rPr>
                <w:sz w:val="20"/>
                <w:szCs w:val="20"/>
              </w:rPr>
              <w:t>1.</w:t>
            </w:r>
          </w:p>
        </w:tc>
        <w:tc>
          <w:tcPr>
            <w:tcW w:w="3913" w:type="dxa"/>
          </w:tcPr>
          <w:p w14:paraId="57F05484" w14:textId="1FAFBAAE" w:rsidR="00FA5FF8" w:rsidRPr="007B3B42" w:rsidRDefault="00FA5FF8" w:rsidP="003A5ABA">
            <w:pPr>
              <w:jc w:val="both"/>
              <w:rPr>
                <w:sz w:val="20"/>
                <w:szCs w:val="20"/>
              </w:rPr>
            </w:pPr>
            <w:r w:rsidRPr="007B3B42">
              <w:rPr>
                <w:sz w:val="20"/>
                <w:szCs w:val="20"/>
              </w:rPr>
              <w:t>Testēšanā iesaistītajās stacionārajās ārstniecības iestādēs pilotprojekta veidā atsevišķās struktūrvienībās (katrā iestādē līdz trīs struktūrvienībām) ieviest uz PLE bāzētu darba organizāciju un samaksu</w:t>
            </w:r>
          </w:p>
        </w:tc>
        <w:tc>
          <w:tcPr>
            <w:tcW w:w="1138" w:type="dxa"/>
            <w:vAlign w:val="center"/>
          </w:tcPr>
          <w:p w14:paraId="39E726EB" w14:textId="0C5FFFD8" w:rsidR="00FA5FF8" w:rsidRPr="007B3B42" w:rsidRDefault="00FA5FF8" w:rsidP="003A5ABA">
            <w:pPr>
              <w:jc w:val="center"/>
              <w:rPr>
                <w:sz w:val="20"/>
                <w:szCs w:val="20"/>
              </w:rPr>
            </w:pPr>
            <w:r w:rsidRPr="007B3B42">
              <w:rPr>
                <w:sz w:val="20"/>
                <w:szCs w:val="20"/>
              </w:rPr>
              <w:t>01.07.2020.-01.10.2020.</w:t>
            </w:r>
          </w:p>
        </w:tc>
        <w:tc>
          <w:tcPr>
            <w:tcW w:w="2268" w:type="dxa"/>
          </w:tcPr>
          <w:p w14:paraId="19EAECEB" w14:textId="583A7708" w:rsidR="00FA5FF8" w:rsidRPr="007B3B42" w:rsidRDefault="00FA5FF8" w:rsidP="003A5ABA">
            <w:pPr>
              <w:jc w:val="center"/>
              <w:rPr>
                <w:sz w:val="20"/>
                <w:szCs w:val="20"/>
              </w:rPr>
            </w:pPr>
            <w:r w:rsidRPr="22A7D40D">
              <w:rPr>
                <w:sz w:val="20"/>
                <w:szCs w:val="20"/>
              </w:rPr>
              <w:t xml:space="preserve">Testēšanas  ārstniecības iestādes, </w:t>
            </w:r>
          </w:p>
          <w:p w14:paraId="501AE98D" w14:textId="1E21816F" w:rsidR="00FA5FF8" w:rsidRPr="007B3B42" w:rsidRDefault="00FA5FF8" w:rsidP="003A5ABA">
            <w:pPr>
              <w:jc w:val="center"/>
              <w:rPr>
                <w:sz w:val="20"/>
                <w:szCs w:val="20"/>
              </w:rPr>
            </w:pPr>
            <w:r w:rsidRPr="22A7D40D">
              <w:rPr>
                <w:sz w:val="20"/>
                <w:szCs w:val="20"/>
              </w:rPr>
              <w:t>VM</w:t>
            </w:r>
          </w:p>
        </w:tc>
        <w:tc>
          <w:tcPr>
            <w:tcW w:w="1313" w:type="dxa"/>
          </w:tcPr>
          <w:p w14:paraId="41700C2B" w14:textId="05BB3103" w:rsidR="00FA5FF8" w:rsidRPr="22A7D40D" w:rsidRDefault="00FA5FF8" w:rsidP="003A5ABA">
            <w:pPr>
              <w:jc w:val="center"/>
              <w:rPr>
                <w:sz w:val="20"/>
                <w:szCs w:val="20"/>
              </w:rPr>
            </w:pPr>
            <w:r>
              <w:rPr>
                <w:sz w:val="20"/>
                <w:szCs w:val="20"/>
              </w:rPr>
              <w:t>Esošā budžeta ietvaros</w:t>
            </w:r>
          </w:p>
        </w:tc>
      </w:tr>
      <w:tr w:rsidR="00FA5FF8" w:rsidRPr="007B3B42" w14:paraId="3112F189" w14:textId="028FA01F" w:rsidTr="00AF3AB1">
        <w:tc>
          <w:tcPr>
            <w:tcW w:w="473" w:type="dxa"/>
            <w:vAlign w:val="center"/>
          </w:tcPr>
          <w:p w14:paraId="12CD4CA0" w14:textId="5F947C2C" w:rsidR="00FA5FF8" w:rsidRPr="007B3B42" w:rsidRDefault="00FA5FF8" w:rsidP="00F62985">
            <w:pPr>
              <w:spacing w:before="120"/>
              <w:jc w:val="center"/>
              <w:rPr>
                <w:sz w:val="20"/>
                <w:szCs w:val="20"/>
              </w:rPr>
            </w:pPr>
            <w:r w:rsidRPr="007B3B42">
              <w:rPr>
                <w:sz w:val="20"/>
                <w:szCs w:val="20"/>
              </w:rPr>
              <w:t>2.</w:t>
            </w:r>
          </w:p>
        </w:tc>
        <w:tc>
          <w:tcPr>
            <w:tcW w:w="3913" w:type="dxa"/>
          </w:tcPr>
          <w:p w14:paraId="6901439B" w14:textId="33996E44" w:rsidR="00FA5FF8" w:rsidRPr="007B3B42" w:rsidRDefault="00FA5FF8" w:rsidP="003A5ABA">
            <w:pPr>
              <w:jc w:val="both"/>
              <w:rPr>
                <w:sz w:val="20"/>
                <w:szCs w:val="20"/>
              </w:rPr>
            </w:pPr>
            <w:r w:rsidRPr="007B3B42">
              <w:rPr>
                <w:sz w:val="20"/>
                <w:szCs w:val="20"/>
              </w:rPr>
              <w:t>Atbilstoši ieviestajam PLE saturam testēšanas struktūrvienībās pārrēķināt iespējamo ārstniecības personu darba samaksa</w:t>
            </w:r>
          </w:p>
        </w:tc>
        <w:tc>
          <w:tcPr>
            <w:tcW w:w="1138" w:type="dxa"/>
            <w:vAlign w:val="center"/>
          </w:tcPr>
          <w:p w14:paraId="708B74F6" w14:textId="59E6AC8D" w:rsidR="00FA5FF8" w:rsidRPr="007B3B42" w:rsidRDefault="00FA5FF8" w:rsidP="003A5ABA">
            <w:pPr>
              <w:jc w:val="center"/>
              <w:rPr>
                <w:sz w:val="20"/>
                <w:szCs w:val="20"/>
              </w:rPr>
            </w:pPr>
            <w:r w:rsidRPr="007B3B42">
              <w:rPr>
                <w:sz w:val="20"/>
                <w:szCs w:val="20"/>
              </w:rPr>
              <w:t>01.10.2020.-01.12.2020.</w:t>
            </w:r>
          </w:p>
        </w:tc>
        <w:tc>
          <w:tcPr>
            <w:tcW w:w="2268" w:type="dxa"/>
          </w:tcPr>
          <w:p w14:paraId="1D7F123F" w14:textId="1E21816F" w:rsidR="00FA5FF8" w:rsidRPr="007B3B42" w:rsidRDefault="00FA5FF8" w:rsidP="003A5ABA">
            <w:pPr>
              <w:jc w:val="center"/>
              <w:rPr>
                <w:sz w:val="20"/>
                <w:szCs w:val="20"/>
              </w:rPr>
            </w:pPr>
            <w:r w:rsidRPr="20CA3D20">
              <w:rPr>
                <w:sz w:val="20"/>
                <w:szCs w:val="20"/>
              </w:rPr>
              <w:t xml:space="preserve">Testēšanas  ārstniecības iestādes, </w:t>
            </w:r>
          </w:p>
          <w:p w14:paraId="4FF110A6" w14:textId="1E21816F" w:rsidR="00FA5FF8" w:rsidRPr="007B3B42" w:rsidRDefault="00FA5FF8" w:rsidP="003A5ABA">
            <w:pPr>
              <w:jc w:val="center"/>
              <w:rPr>
                <w:sz w:val="20"/>
                <w:szCs w:val="20"/>
              </w:rPr>
            </w:pPr>
            <w:r w:rsidRPr="22A7D40D">
              <w:rPr>
                <w:sz w:val="20"/>
                <w:szCs w:val="20"/>
              </w:rPr>
              <w:t>VM</w:t>
            </w:r>
          </w:p>
        </w:tc>
        <w:tc>
          <w:tcPr>
            <w:tcW w:w="1313" w:type="dxa"/>
          </w:tcPr>
          <w:p w14:paraId="5AFE7836" w14:textId="1F11338F" w:rsidR="00FA5FF8" w:rsidRPr="20CA3D20" w:rsidRDefault="00FA5FF8" w:rsidP="003A5ABA">
            <w:pPr>
              <w:jc w:val="center"/>
              <w:rPr>
                <w:sz w:val="20"/>
                <w:szCs w:val="20"/>
              </w:rPr>
            </w:pPr>
            <w:r>
              <w:rPr>
                <w:sz w:val="20"/>
                <w:szCs w:val="20"/>
              </w:rPr>
              <w:t>Esošā budžeta ietvaros</w:t>
            </w:r>
          </w:p>
        </w:tc>
      </w:tr>
      <w:tr w:rsidR="00FA5FF8" w:rsidRPr="007B3B42" w14:paraId="7A929C21" w14:textId="6F569D3D" w:rsidTr="00AF3AB1">
        <w:tc>
          <w:tcPr>
            <w:tcW w:w="473" w:type="dxa"/>
            <w:vAlign w:val="center"/>
          </w:tcPr>
          <w:p w14:paraId="3EC8EB76" w14:textId="02B97E1D" w:rsidR="00FA5FF8" w:rsidRPr="007B3B42" w:rsidRDefault="00FA5FF8" w:rsidP="00F62985">
            <w:pPr>
              <w:spacing w:before="120"/>
              <w:jc w:val="center"/>
              <w:rPr>
                <w:sz w:val="20"/>
                <w:szCs w:val="20"/>
              </w:rPr>
            </w:pPr>
            <w:r w:rsidRPr="007B3B42">
              <w:rPr>
                <w:sz w:val="20"/>
                <w:szCs w:val="20"/>
              </w:rPr>
              <w:t>3.</w:t>
            </w:r>
          </w:p>
        </w:tc>
        <w:tc>
          <w:tcPr>
            <w:tcW w:w="3913" w:type="dxa"/>
          </w:tcPr>
          <w:p w14:paraId="3CFDEDC7" w14:textId="2028045E" w:rsidR="00FA5FF8" w:rsidRPr="007B3B42" w:rsidRDefault="00FA5FF8" w:rsidP="003A5ABA">
            <w:pPr>
              <w:jc w:val="both"/>
              <w:rPr>
                <w:sz w:val="20"/>
                <w:szCs w:val="20"/>
              </w:rPr>
            </w:pPr>
            <w:r w:rsidRPr="007B3B42">
              <w:rPr>
                <w:sz w:val="20"/>
                <w:szCs w:val="20"/>
              </w:rPr>
              <w:t>Izvērtēt pilotprojekta rezultātus, apzināt problēmu vietas, vajadzības gadījumā veikt korekcijas PLE saturā un pamatprincipos</w:t>
            </w:r>
          </w:p>
        </w:tc>
        <w:tc>
          <w:tcPr>
            <w:tcW w:w="1138" w:type="dxa"/>
            <w:vAlign w:val="center"/>
          </w:tcPr>
          <w:p w14:paraId="7497B1F3" w14:textId="01768813" w:rsidR="00FA5FF8" w:rsidRPr="007B3B42" w:rsidRDefault="00FA5FF8" w:rsidP="003A5ABA">
            <w:pPr>
              <w:jc w:val="center"/>
              <w:rPr>
                <w:sz w:val="20"/>
                <w:szCs w:val="20"/>
              </w:rPr>
            </w:pPr>
            <w:r w:rsidRPr="007B3B42">
              <w:rPr>
                <w:sz w:val="20"/>
                <w:szCs w:val="20"/>
              </w:rPr>
              <w:t>01.12.-31.12.2020.</w:t>
            </w:r>
          </w:p>
        </w:tc>
        <w:tc>
          <w:tcPr>
            <w:tcW w:w="2268" w:type="dxa"/>
          </w:tcPr>
          <w:p w14:paraId="121803C9" w14:textId="1E21816F" w:rsidR="00FA5FF8" w:rsidRPr="007B3B42" w:rsidRDefault="00FA5FF8" w:rsidP="003A5ABA">
            <w:pPr>
              <w:jc w:val="center"/>
              <w:rPr>
                <w:sz w:val="20"/>
                <w:szCs w:val="20"/>
              </w:rPr>
            </w:pPr>
            <w:r w:rsidRPr="1FC589B5">
              <w:rPr>
                <w:sz w:val="20"/>
                <w:szCs w:val="20"/>
              </w:rPr>
              <w:t xml:space="preserve">Testēšanas  ārstniecības iestādes, </w:t>
            </w:r>
          </w:p>
          <w:p w14:paraId="10234A84" w14:textId="1E21816F" w:rsidR="00FA5FF8" w:rsidRPr="007B3B42" w:rsidRDefault="00FA5FF8" w:rsidP="003A5ABA">
            <w:pPr>
              <w:jc w:val="center"/>
              <w:rPr>
                <w:sz w:val="20"/>
                <w:szCs w:val="20"/>
              </w:rPr>
            </w:pPr>
            <w:r w:rsidRPr="22A7D40D">
              <w:rPr>
                <w:sz w:val="20"/>
                <w:szCs w:val="20"/>
              </w:rPr>
              <w:t>VM,</w:t>
            </w:r>
          </w:p>
          <w:p w14:paraId="247D1B86" w14:textId="1E21816F" w:rsidR="00FA5FF8" w:rsidRPr="007B3B42" w:rsidRDefault="00FA5FF8" w:rsidP="003A5ABA">
            <w:pPr>
              <w:jc w:val="center"/>
              <w:rPr>
                <w:sz w:val="20"/>
                <w:szCs w:val="20"/>
              </w:rPr>
            </w:pPr>
            <w:r w:rsidRPr="22A7D40D">
              <w:rPr>
                <w:sz w:val="20"/>
                <w:szCs w:val="20"/>
              </w:rPr>
              <w:t>VK</w:t>
            </w:r>
          </w:p>
        </w:tc>
        <w:tc>
          <w:tcPr>
            <w:tcW w:w="1313" w:type="dxa"/>
          </w:tcPr>
          <w:p w14:paraId="68DB1409" w14:textId="7F34F2E6" w:rsidR="00FA5FF8" w:rsidRPr="1FC589B5" w:rsidRDefault="00FA5FF8" w:rsidP="003A5ABA">
            <w:pPr>
              <w:jc w:val="center"/>
              <w:rPr>
                <w:sz w:val="20"/>
                <w:szCs w:val="20"/>
              </w:rPr>
            </w:pPr>
            <w:r>
              <w:rPr>
                <w:sz w:val="20"/>
                <w:szCs w:val="20"/>
              </w:rPr>
              <w:t>Esošā budžeta ievaros</w:t>
            </w:r>
          </w:p>
        </w:tc>
      </w:tr>
      <w:tr w:rsidR="00FA5FF8" w:rsidRPr="007B3B42" w14:paraId="2D88B2E1" w14:textId="379C863F" w:rsidTr="00AF3AB1">
        <w:tc>
          <w:tcPr>
            <w:tcW w:w="473" w:type="dxa"/>
            <w:vAlign w:val="center"/>
          </w:tcPr>
          <w:p w14:paraId="21EC62FF" w14:textId="5B073454" w:rsidR="00FA5FF8" w:rsidRPr="007B3B42" w:rsidRDefault="00FA5FF8" w:rsidP="00F62985">
            <w:pPr>
              <w:spacing w:before="120"/>
              <w:jc w:val="center"/>
              <w:rPr>
                <w:sz w:val="20"/>
                <w:szCs w:val="20"/>
              </w:rPr>
            </w:pPr>
            <w:r w:rsidRPr="007B3B42">
              <w:rPr>
                <w:sz w:val="20"/>
                <w:szCs w:val="20"/>
              </w:rPr>
              <w:lastRenderedPageBreak/>
              <w:t>4.</w:t>
            </w:r>
          </w:p>
        </w:tc>
        <w:tc>
          <w:tcPr>
            <w:tcW w:w="3913" w:type="dxa"/>
          </w:tcPr>
          <w:p w14:paraId="049EA0BD" w14:textId="48E0694D" w:rsidR="00FA5FF8" w:rsidRPr="007B3B42" w:rsidRDefault="00FA5FF8" w:rsidP="003A5ABA">
            <w:pPr>
              <w:jc w:val="both"/>
              <w:rPr>
                <w:sz w:val="20"/>
                <w:szCs w:val="20"/>
              </w:rPr>
            </w:pPr>
            <w:r w:rsidRPr="007B3B42">
              <w:rPr>
                <w:sz w:val="20"/>
                <w:szCs w:val="20"/>
              </w:rPr>
              <w:t>Ministru kabineta noteikumu projekta sagatavošanas, kur tiktu iestrādāts PLE saturs un tā veidošanas pamatprincipi</w:t>
            </w:r>
          </w:p>
        </w:tc>
        <w:tc>
          <w:tcPr>
            <w:tcW w:w="1138" w:type="dxa"/>
            <w:vAlign w:val="center"/>
          </w:tcPr>
          <w:p w14:paraId="557B6669" w14:textId="5896680F" w:rsidR="00FA5FF8" w:rsidRPr="007B3B42" w:rsidRDefault="00FA5FF8" w:rsidP="003A5ABA">
            <w:pPr>
              <w:jc w:val="center"/>
              <w:rPr>
                <w:sz w:val="20"/>
                <w:szCs w:val="20"/>
              </w:rPr>
            </w:pPr>
            <w:r w:rsidRPr="007B3B42">
              <w:rPr>
                <w:sz w:val="20"/>
                <w:szCs w:val="20"/>
              </w:rPr>
              <w:t xml:space="preserve">no </w:t>
            </w:r>
            <w:r>
              <w:rPr>
                <w:sz w:val="20"/>
                <w:szCs w:val="20"/>
              </w:rPr>
              <w:t>01.01.2021.</w:t>
            </w:r>
            <w:r w:rsidRPr="007B3B42">
              <w:rPr>
                <w:sz w:val="20"/>
                <w:szCs w:val="20"/>
              </w:rPr>
              <w:t xml:space="preserve"> </w:t>
            </w:r>
          </w:p>
          <w:p w14:paraId="54892CCE" w14:textId="26B8C0F5" w:rsidR="00FA5FF8" w:rsidRPr="007B3B42" w:rsidRDefault="00FA5FF8" w:rsidP="003A5ABA">
            <w:pPr>
              <w:jc w:val="center"/>
              <w:rPr>
                <w:sz w:val="20"/>
                <w:szCs w:val="20"/>
              </w:rPr>
            </w:pPr>
            <w:r w:rsidRPr="007B3B42">
              <w:rPr>
                <w:sz w:val="20"/>
                <w:szCs w:val="20"/>
              </w:rPr>
              <w:t xml:space="preserve">Spēkā stāšanās: </w:t>
            </w:r>
            <w:r>
              <w:rPr>
                <w:sz w:val="20"/>
                <w:szCs w:val="20"/>
              </w:rPr>
              <w:t>01.07.</w:t>
            </w:r>
            <w:r w:rsidRPr="007B3B42">
              <w:rPr>
                <w:sz w:val="20"/>
                <w:szCs w:val="20"/>
              </w:rPr>
              <w:t xml:space="preserve">2021. </w:t>
            </w:r>
          </w:p>
        </w:tc>
        <w:tc>
          <w:tcPr>
            <w:tcW w:w="2268" w:type="dxa"/>
          </w:tcPr>
          <w:p w14:paraId="1432C996" w14:textId="47D5E74B" w:rsidR="00FA5FF8" w:rsidRPr="007B3B42" w:rsidRDefault="00FA5FF8" w:rsidP="003A5ABA">
            <w:pPr>
              <w:jc w:val="center"/>
              <w:rPr>
                <w:sz w:val="20"/>
                <w:szCs w:val="20"/>
              </w:rPr>
            </w:pPr>
            <w:r w:rsidRPr="1FC589B5">
              <w:rPr>
                <w:sz w:val="20"/>
                <w:szCs w:val="20"/>
              </w:rPr>
              <w:t>Ārstniecības iestādes,</w:t>
            </w:r>
          </w:p>
          <w:p w14:paraId="4B8B5B20" w14:textId="47D5E74B" w:rsidR="00FA5FF8" w:rsidRPr="007B3B42" w:rsidRDefault="00FA5FF8" w:rsidP="003A5ABA">
            <w:pPr>
              <w:jc w:val="center"/>
              <w:rPr>
                <w:sz w:val="20"/>
                <w:szCs w:val="20"/>
              </w:rPr>
            </w:pPr>
            <w:r w:rsidRPr="22A7D40D">
              <w:rPr>
                <w:sz w:val="20"/>
                <w:szCs w:val="20"/>
              </w:rPr>
              <w:t xml:space="preserve">VM, </w:t>
            </w:r>
          </w:p>
          <w:p w14:paraId="599B96F0" w14:textId="2D2E6C94" w:rsidR="00FA5FF8" w:rsidRPr="007B3B42" w:rsidRDefault="00FA5FF8" w:rsidP="003A5ABA">
            <w:pPr>
              <w:jc w:val="center"/>
              <w:rPr>
                <w:sz w:val="20"/>
                <w:szCs w:val="20"/>
              </w:rPr>
            </w:pPr>
            <w:r w:rsidRPr="22A7D40D">
              <w:rPr>
                <w:sz w:val="20"/>
                <w:szCs w:val="20"/>
              </w:rPr>
              <w:t>NVD</w:t>
            </w:r>
          </w:p>
        </w:tc>
        <w:tc>
          <w:tcPr>
            <w:tcW w:w="1313" w:type="dxa"/>
          </w:tcPr>
          <w:p w14:paraId="0AD6E4B9" w14:textId="7A3E61E2" w:rsidR="00FA5FF8" w:rsidRPr="1FC589B5" w:rsidRDefault="00FA5FF8" w:rsidP="003A5ABA">
            <w:pPr>
              <w:jc w:val="center"/>
              <w:rPr>
                <w:sz w:val="20"/>
                <w:szCs w:val="20"/>
              </w:rPr>
            </w:pPr>
            <w:r>
              <w:rPr>
                <w:sz w:val="20"/>
                <w:szCs w:val="20"/>
              </w:rPr>
              <w:t>Esošā budžeta ietvaros</w:t>
            </w:r>
          </w:p>
        </w:tc>
      </w:tr>
      <w:tr w:rsidR="00FA5FF8" w:rsidRPr="007B3B42" w14:paraId="7764D294" w14:textId="71114BC5" w:rsidTr="00AF3AB1">
        <w:tc>
          <w:tcPr>
            <w:tcW w:w="473" w:type="dxa"/>
            <w:vAlign w:val="center"/>
          </w:tcPr>
          <w:p w14:paraId="0C7F9F4F" w14:textId="06DDC4AE" w:rsidR="00FA5FF8" w:rsidRPr="007B3B42" w:rsidRDefault="00FA5FF8" w:rsidP="00F62985">
            <w:pPr>
              <w:spacing w:before="120"/>
              <w:jc w:val="center"/>
              <w:rPr>
                <w:sz w:val="20"/>
                <w:szCs w:val="20"/>
              </w:rPr>
            </w:pPr>
            <w:r>
              <w:rPr>
                <w:sz w:val="20"/>
                <w:szCs w:val="20"/>
              </w:rPr>
              <w:t>5.</w:t>
            </w:r>
          </w:p>
        </w:tc>
        <w:tc>
          <w:tcPr>
            <w:tcW w:w="3913" w:type="dxa"/>
          </w:tcPr>
          <w:p w14:paraId="170F4A2E" w14:textId="49E10FED" w:rsidR="00FA5FF8" w:rsidRPr="007B3B42" w:rsidRDefault="00FA5FF8" w:rsidP="003A5ABA">
            <w:pPr>
              <w:jc w:val="both"/>
              <w:rPr>
                <w:sz w:val="20"/>
                <w:szCs w:val="20"/>
              </w:rPr>
            </w:pPr>
            <w:r>
              <w:rPr>
                <w:sz w:val="20"/>
                <w:szCs w:val="20"/>
              </w:rPr>
              <w:t xml:space="preserve">PLE ieviešana ārstniecības </w:t>
            </w:r>
            <w:r w:rsidRPr="007B3B42">
              <w:rPr>
                <w:sz w:val="20"/>
                <w:szCs w:val="20"/>
              </w:rPr>
              <w:t>iestādēs, kas sniedz valsts apmaksātos veselības aprūpes pakalpojumus</w:t>
            </w:r>
          </w:p>
        </w:tc>
        <w:tc>
          <w:tcPr>
            <w:tcW w:w="1138" w:type="dxa"/>
            <w:vAlign w:val="center"/>
          </w:tcPr>
          <w:p w14:paraId="409D8E31" w14:textId="4943894A" w:rsidR="00FA5FF8" w:rsidRPr="007B3B42" w:rsidRDefault="00FA5FF8" w:rsidP="003A5ABA">
            <w:pPr>
              <w:jc w:val="center"/>
              <w:rPr>
                <w:sz w:val="20"/>
                <w:szCs w:val="20"/>
              </w:rPr>
            </w:pPr>
            <w:r>
              <w:rPr>
                <w:sz w:val="20"/>
                <w:szCs w:val="20"/>
              </w:rPr>
              <w:t>Līdz 31.12.2022.</w:t>
            </w:r>
          </w:p>
        </w:tc>
        <w:tc>
          <w:tcPr>
            <w:tcW w:w="2268" w:type="dxa"/>
          </w:tcPr>
          <w:p w14:paraId="5BE08586" w14:textId="47D5E74B" w:rsidR="00FA5FF8" w:rsidRDefault="00FA5FF8" w:rsidP="003A5ABA">
            <w:pPr>
              <w:jc w:val="center"/>
              <w:rPr>
                <w:sz w:val="20"/>
                <w:szCs w:val="20"/>
              </w:rPr>
            </w:pPr>
            <w:r w:rsidRPr="1FC589B5">
              <w:rPr>
                <w:sz w:val="20"/>
                <w:szCs w:val="20"/>
              </w:rPr>
              <w:t>Ārstniecības iestādes,</w:t>
            </w:r>
          </w:p>
          <w:p w14:paraId="198AF3B0" w14:textId="47D5E74B" w:rsidR="00FA5FF8" w:rsidRDefault="00FA5FF8" w:rsidP="003A5ABA">
            <w:pPr>
              <w:jc w:val="center"/>
              <w:rPr>
                <w:sz w:val="20"/>
                <w:szCs w:val="20"/>
              </w:rPr>
            </w:pPr>
            <w:r w:rsidRPr="22A7D40D">
              <w:rPr>
                <w:sz w:val="20"/>
                <w:szCs w:val="20"/>
              </w:rPr>
              <w:t xml:space="preserve">VM, </w:t>
            </w:r>
          </w:p>
          <w:p w14:paraId="2148ADCD" w14:textId="7DA4415F" w:rsidR="00FA5FF8" w:rsidRDefault="00FA5FF8" w:rsidP="003A5ABA">
            <w:pPr>
              <w:jc w:val="center"/>
              <w:rPr>
                <w:sz w:val="20"/>
                <w:szCs w:val="20"/>
              </w:rPr>
            </w:pPr>
            <w:r w:rsidRPr="22A7D40D">
              <w:rPr>
                <w:sz w:val="20"/>
                <w:szCs w:val="20"/>
              </w:rPr>
              <w:t>NVD</w:t>
            </w:r>
          </w:p>
        </w:tc>
        <w:tc>
          <w:tcPr>
            <w:tcW w:w="1313" w:type="dxa"/>
          </w:tcPr>
          <w:p w14:paraId="3F94B81B" w14:textId="3FDFCA52" w:rsidR="00FA5FF8" w:rsidRPr="1FC589B5" w:rsidRDefault="00FA5FF8" w:rsidP="003A5ABA">
            <w:pPr>
              <w:jc w:val="center"/>
              <w:rPr>
                <w:sz w:val="20"/>
                <w:szCs w:val="20"/>
              </w:rPr>
            </w:pPr>
            <w:r>
              <w:rPr>
                <w:sz w:val="20"/>
                <w:szCs w:val="20"/>
              </w:rPr>
              <w:t>Esošā budžeta ietvaros</w:t>
            </w:r>
          </w:p>
        </w:tc>
      </w:tr>
      <w:tr w:rsidR="00FA5FF8" w:rsidRPr="007B3B42" w14:paraId="72AF0073" w14:textId="4767C13E" w:rsidTr="00AF3AB1">
        <w:tc>
          <w:tcPr>
            <w:tcW w:w="473" w:type="dxa"/>
            <w:vAlign w:val="center"/>
          </w:tcPr>
          <w:p w14:paraId="5A53F234" w14:textId="2D21348C" w:rsidR="00FA5FF8" w:rsidRPr="007B3B42" w:rsidRDefault="00FA5FF8" w:rsidP="00F62985">
            <w:pPr>
              <w:spacing w:before="120"/>
              <w:jc w:val="center"/>
              <w:rPr>
                <w:sz w:val="20"/>
                <w:szCs w:val="20"/>
              </w:rPr>
            </w:pPr>
            <w:r>
              <w:rPr>
                <w:sz w:val="20"/>
                <w:szCs w:val="20"/>
              </w:rPr>
              <w:t>6.</w:t>
            </w:r>
          </w:p>
        </w:tc>
        <w:tc>
          <w:tcPr>
            <w:tcW w:w="3913" w:type="dxa"/>
          </w:tcPr>
          <w:p w14:paraId="617F971F" w14:textId="574B4234" w:rsidR="00FA5FF8" w:rsidRDefault="00FA5FF8" w:rsidP="003A5ABA">
            <w:pPr>
              <w:jc w:val="both"/>
              <w:rPr>
                <w:sz w:val="20"/>
                <w:szCs w:val="20"/>
              </w:rPr>
            </w:pPr>
            <w:r>
              <w:rPr>
                <w:sz w:val="20"/>
                <w:szCs w:val="20"/>
              </w:rPr>
              <w:t>Jaunā modeļa darbības sākums</w:t>
            </w:r>
          </w:p>
        </w:tc>
        <w:tc>
          <w:tcPr>
            <w:tcW w:w="1138" w:type="dxa"/>
            <w:vAlign w:val="center"/>
          </w:tcPr>
          <w:p w14:paraId="76D55F1E" w14:textId="27F4A6DB" w:rsidR="00FA5FF8" w:rsidRDefault="00FA5FF8" w:rsidP="003A5ABA">
            <w:pPr>
              <w:jc w:val="center"/>
              <w:rPr>
                <w:sz w:val="20"/>
                <w:szCs w:val="20"/>
              </w:rPr>
            </w:pPr>
            <w:r>
              <w:rPr>
                <w:sz w:val="20"/>
                <w:szCs w:val="20"/>
              </w:rPr>
              <w:t>01.01.2023.</w:t>
            </w:r>
          </w:p>
        </w:tc>
        <w:tc>
          <w:tcPr>
            <w:tcW w:w="2268" w:type="dxa"/>
          </w:tcPr>
          <w:p w14:paraId="643F43BF" w14:textId="3F9CF80F" w:rsidR="00FA5FF8" w:rsidRDefault="00FA5FF8" w:rsidP="003A5ABA">
            <w:pPr>
              <w:jc w:val="center"/>
              <w:rPr>
                <w:sz w:val="20"/>
                <w:szCs w:val="20"/>
              </w:rPr>
            </w:pPr>
            <w:r w:rsidRPr="14586108">
              <w:rPr>
                <w:sz w:val="20"/>
                <w:szCs w:val="20"/>
              </w:rPr>
              <w:t>Ārstniecības iestādes,</w:t>
            </w:r>
          </w:p>
          <w:p w14:paraId="53F58C69" w14:textId="3F9CF80F" w:rsidR="00FA5FF8" w:rsidRDefault="00FA5FF8" w:rsidP="003A5ABA">
            <w:pPr>
              <w:jc w:val="center"/>
              <w:rPr>
                <w:sz w:val="20"/>
                <w:szCs w:val="20"/>
              </w:rPr>
            </w:pPr>
            <w:r w:rsidRPr="22A7D40D">
              <w:rPr>
                <w:sz w:val="20"/>
                <w:szCs w:val="20"/>
              </w:rPr>
              <w:t xml:space="preserve">VM, </w:t>
            </w:r>
          </w:p>
          <w:p w14:paraId="3F69C4F0" w14:textId="3F9CF80F" w:rsidR="00FA5FF8" w:rsidRDefault="00FA5FF8" w:rsidP="003A5ABA">
            <w:pPr>
              <w:jc w:val="center"/>
              <w:rPr>
                <w:sz w:val="20"/>
                <w:szCs w:val="20"/>
              </w:rPr>
            </w:pPr>
            <w:r w:rsidRPr="22A7D40D">
              <w:rPr>
                <w:sz w:val="20"/>
                <w:szCs w:val="20"/>
              </w:rPr>
              <w:t>NVD</w:t>
            </w:r>
          </w:p>
        </w:tc>
        <w:tc>
          <w:tcPr>
            <w:tcW w:w="1313" w:type="dxa"/>
          </w:tcPr>
          <w:p w14:paraId="726D54C4" w14:textId="48A80B13" w:rsidR="00FA5FF8" w:rsidRPr="14586108" w:rsidRDefault="00FA5FF8" w:rsidP="003A5ABA">
            <w:pPr>
              <w:jc w:val="center"/>
              <w:rPr>
                <w:sz w:val="20"/>
                <w:szCs w:val="20"/>
              </w:rPr>
            </w:pPr>
            <w:r>
              <w:rPr>
                <w:sz w:val="20"/>
                <w:szCs w:val="20"/>
              </w:rPr>
              <w:t>Esošā budžeta ietvaros</w:t>
            </w:r>
          </w:p>
        </w:tc>
      </w:tr>
    </w:tbl>
    <w:p w14:paraId="79400529" w14:textId="77777777" w:rsidR="0076679D" w:rsidRDefault="0076679D" w:rsidP="00B744AB">
      <w:pPr>
        <w:pStyle w:val="Heading2"/>
        <w:spacing w:after="0"/>
      </w:pPr>
      <w:bookmarkStart w:id="37" w:name="_Toc53477971"/>
    </w:p>
    <w:p w14:paraId="3B8512F2" w14:textId="20AF1EDF" w:rsidR="2F2A9940" w:rsidRDefault="007B3B42" w:rsidP="00B744AB">
      <w:pPr>
        <w:pStyle w:val="Heading2"/>
        <w:spacing w:after="0"/>
      </w:pPr>
      <w:r>
        <w:t xml:space="preserve">5.2. </w:t>
      </w:r>
      <w:r w:rsidR="0AA5991C" w:rsidRPr="1D92FC62">
        <w:t>Mērķa algas sasniegšana</w:t>
      </w:r>
      <w:bookmarkEnd w:id="37"/>
    </w:p>
    <w:p w14:paraId="0F5E53B0" w14:textId="3A3C3F93" w:rsidR="4598165D" w:rsidRDefault="4598165D" w:rsidP="00B744AB">
      <w:pPr>
        <w:spacing w:before="120" w:after="0"/>
        <w:jc w:val="both"/>
        <w:rPr>
          <w:rFonts w:ascii="Calibri" w:eastAsia="Calibri" w:hAnsi="Calibri" w:cs="Calibri"/>
          <w:color w:val="000000" w:themeColor="text1"/>
          <w:sz w:val="24"/>
          <w:szCs w:val="24"/>
        </w:rPr>
      </w:pPr>
      <w:r w:rsidRPr="67581FBB">
        <w:rPr>
          <w:rFonts w:ascii="Calibri" w:eastAsia="Calibri" w:hAnsi="Calibri" w:cs="Calibri"/>
          <w:color w:val="000000" w:themeColor="text1"/>
          <w:sz w:val="24"/>
          <w:szCs w:val="24"/>
        </w:rPr>
        <w:t xml:space="preserve">Līdz </w:t>
      </w:r>
      <w:r w:rsidRPr="67581FBB">
        <w:rPr>
          <w:rFonts w:ascii="Calibri" w:eastAsia="Calibri" w:hAnsi="Calibri" w:cs="Calibri"/>
          <w:b/>
          <w:bCs/>
          <w:color w:val="000000" w:themeColor="text1"/>
          <w:sz w:val="24"/>
          <w:szCs w:val="24"/>
        </w:rPr>
        <w:t>2023.</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gada 1.</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janvārim</w:t>
      </w:r>
      <w:r w:rsidRPr="67581FBB">
        <w:rPr>
          <w:rFonts w:ascii="Calibri" w:eastAsia="Calibri" w:hAnsi="Calibri" w:cs="Calibri"/>
          <w:color w:val="000000" w:themeColor="text1"/>
          <w:sz w:val="24"/>
          <w:szCs w:val="24"/>
        </w:rPr>
        <w:t xml:space="preserve"> tiek sagatavoti un stājas spēkā</w:t>
      </w:r>
      <w:r w:rsidR="293ADB22" w:rsidRPr="67581FBB">
        <w:rPr>
          <w:rFonts w:ascii="Calibri" w:eastAsia="Calibri" w:hAnsi="Calibri" w:cs="Calibri"/>
          <w:color w:val="000000" w:themeColor="text1"/>
          <w:sz w:val="24"/>
          <w:szCs w:val="24"/>
        </w:rPr>
        <w:t xml:space="preserve"> grozījumi </w:t>
      </w:r>
      <w:r w:rsidR="786BBCCF" w:rsidRPr="167CF3A6">
        <w:rPr>
          <w:rFonts w:ascii="Calibri" w:eastAsia="Calibri" w:hAnsi="Calibri" w:cs="Calibri"/>
          <w:color w:val="000000" w:themeColor="text1"/>
          <w:sz w:val="24"/>
          <w:szCs w:val="24"/>
        </w:rPr>
        <w:t>M</w:t>
      </w:r>
      <w:r w:rsidR="25C0C442" w:rsidRPr="167CF3A6">
        <w:rPr>
          <w:rFonts w:ascii="Calibri" w:eastAsia="Calibri" w:hAnsi="Calibri" w:cs="Calibri"/>
          <w:color w:val="000000" w:themeColor="text1"/>
          <w:sz w:val="24"/>
          <w:szCs w:val="24"/>
        </w:rPr>
        <w:t>K</w:t>
      </w:r>
      <w:r w:rsidR="13CE20A4" w:rsidRPr="167CF3A6">
        <w:rPr>
          <w:rFonts w:ascii="Calibri" w:eastAsia="Calibri" w:hAnsi="Calibri" w:cs="Calibri"/>
          <w:color w:val="000000" w:themeColor="text1"/>
          <w:sz w:val="24"/>
          <w:szCs w:val="24"/>
        </w:rPr>
        <w:t xml:space="preserve"> </w:t>
      </w:r>
      <w:r w:rsidR="4FAEF0A0" w:rsidRPr="167CF3A6">
        <w:rPr>
          <w:rFonts w:ascii="Calibri" w:eastAsia="Calibri" w:hAnsi="Calibri" w:cs="Calibri"/>
          <w:color w:val="000000" w:themeColor="text1"/>
          <w:sz w:val="24"/>
          <w:szCs w:val="24"/>
        </w:rPr>
        <w:t>n</w:t>
      </w:r>
      <w:r w:rsidR="293ADB22" w:rsidRPr="167CF3A6">
        <w:rPr>
          <w:rFonts w:ascii="Calibri" w:eastAsia="Calibri" w:hAnsi="Calibri" w:cs="Calibri"/>
          <w:color w:val="000000" w:themeColor="text1"/>
          <w:sz w:val="24"/>
          <w:szCs w:val="24"/>
        </w:rPr>
        <w:t>oteikumos</w:t>
      </w:r>
      <w:r w:rsidR="293ADB22" w:rsidRPr="67581FBB">
        <w:rPr>
          <w:rFonts w:ascii="Calibri" w:eastAsia="Calibri" w:hAnsi="Calibri" w:cs="Calibri"/>
          <w:color w:val="000000" w:themeColor="text1"/>
          <w:sz w:val="24"/>
          <w:szCs w:val="24"/>
        </w:rPr>
        <w:t xml:space="preserve"> Nr.</w:t>
      </w:r>
      <w:r w:rsidR="00985DDD" w:rsidRPr="167CF3A6">
        <w:rPr>
          <w:rFonts w:ascii="Calibri" w:eastAsia="Calibri" w:hAnsi="Calibri" w:cs="Calibri"/>
          <w:color w:val="000000" w:themeColor="text1"/>
          <w:sz w:val="24"/>
          <w:szCs w:val="24"/>
        </w:rPr>
        <w:t xml:space="preserve"> </w:t>
      </w:r>
      <w:r w:rsidR="293ADB22" w:rsidRPr="67581FBB">
        <w:rPr>
          <w:rFonts w:ascii="Calibri" w:eastAsia="Calibri" w:hAnsi="Calibri" w:cs="Calibri"/>
          <w:color w:val="000000" w:themeColor="text1"/>
          <w:sz w:val="24"/>
          <w:szCs w:val="24"/>
        </w:rPr>
        <w:t>851</w:t>
      </w:r>
      <w:r w:rsidR="20587B45" w:rsidRPr="67581FBB">
        <w:rPr>
          <w:rFonts w:ascii="Calibri" w:eastAsia="Calibri" w:hAnsi="Calibri" w:cs="Calibri"/>
          <w:color w:val="000000" w:themeColor="text1"/>
          <w:sz w:val="24"/>
          <w:szCs w:val="24"/>
        </w:rPr>
        <w:t xml:space="preserve">, nosakot vidējo </w:t>
      </w:r>
      <w:r w:rsidR="198EB437" w:rsidRPr="67581FBB">
        <w:rPr>
          <w:rFonts w:ascii="Calibri" w:eastAsia="Calibri" w:hAnsi="Calibri" w:cs="Calibri"/>
          <w:color w:val="000000" w:themeColor="text1"/>
          <w:sz w:val="24"/>
          <w:szCs w:val="24"/>
        </w:rPr>
        <w:t>mērķa algu</w:t>
      </w:r>
      <w:r w:rsidR="20587B45" w:rsidRPr="67581FBB">
        <w:rPr>
          <w:rFonts w:ascii="Calibri" w:eastAsia="Calibri" w:hAnsi="Calibri" w:cs="Calibri"/>
          <w:color w:val="000000" w:themeColor="text1"/>
          <w:sz w:val="24"/>
          <w:szCs w:val="24"/>
        </w:rPr>
        <w:t xml:space="preserve"> katrai ārstniecības personu kvalifikācijas kategorijai</w:t>
      </w:r>
      <w:r w:rsidR="4C8476F5" w:rsidRPr="67581FBB">
        <w:rPr>
          <w:rFonts w:ascii="Calibri" w:eastAsia="Calibri" w:hAnsi="Calibri" w:cs="Calibri"/>
          <w:color w:val="000000" w:themeColor="text1"/>
          <w:sz w:val="24"/>
          <w:szCs w:val="24"/>
        </w:rPr>
        <w:t xml:space="preserve"> un intervālu +/-30%, kas tiek vērtēts pēc individuāl</w:t>
      </w:r>
      <w:r w:rsidR="005413E0">
        <w:rPr>
          <w:rFonts w:ascii="Calibri" w:eastAsia="Calibri" w:hAnsi="Calibri" w:cs="Calibri"/>
          <w:color w:val="000000" w:themeColor="text1"/>
          <w:sz w:val="24"/>
          <w:szCs w:val="24"/>
        </w:rPr>
        <w:t>ā</w:t>
      </w:r>
      <w:r w:rsidR="4C8476F5" w:rsidRPr="67581FBB">
        <w:rPr>
          <w:rFonts w:ascii="Calibri" w:eastAsia="Calibri" w:hAnsi="Calibri" w:cs="Calibri"/>
          <w:color w:val="000000" w:themeColor="text1"/>
          <w:sz w:val="24"/>
          <w:szCs w:val="24"/>
        </w:rPr>
        <w:t xml:space="preserve"> darba </w:t>
      </w:r>
      <w:r w:rsidR="005413E0">
        <w:rPr>
          <w:rFonts w:ascii="Calibri" w:eastAsia="Calibri" w:hAnsi="Calibri" w:cs="Calibri"/>
          <w:color w:val="000000" w:themeColor="text1"/>
          <w:sz w:val="24"/>
          <w:szCs w:val="24"/>
        </w:rPr>
        <w:t xml:space="preserve">snieguma vērtēšanas </w:t>
      </w:r>
      <w:r w:rsidR="002911E6" w:rsidRPr="67581FBB">
        <w:rPr>
          <w:rFonts w:ascii="Calibri" w:eastAsia="Calibri" w:hAnsi="Calibri" w:cs="Calibri"/>
          <w:color w:val="000000" w:themeColor="text1"/>
          <w:sz w:val="24"/>
          <w:szCs w:val="24"/>
        </w:rPr>
        <w:t>kritērijiem</w:t>
      </w:r>
      <w:r w:rsidR="207AA6FB" w:rsidRPr="67581FBB">
        <w:rPr>
          <w:rFonts w:ascii="Calibri" w:eastAsia="Calibri" w:hAnsi="Calibri" w:cs="Calibri"/>
          <w:color w:val="000000" w:themeColor="text1"/>
          <w:sz w:val="24"/>
          <w:szCs w:val="24"/>
        </w:rPr>
        <w:t>.</w:t>
      </w:r>
      <w:r w:rsidR="6D99B20C" w:rsidRPr="67581FBB">
        <w:rPr>
          <w:rFonts w:ascii="Calibri" w:eastAsia="Calibri" w:hAnsi="Calibri" w:cs="Calibri"/>
          <w:color w:val="000000" w:themeColor="text1"/>
          <w:sz w:val="24"/>
          <w:szCs w:val="24"/>
        </w:rPr>
        <w:t xml:space="preserve"> Pie atalgojuma palielināšanas tiks palielināta to ārstniecības personu darba samaksa, kas tai brīdī būs zemāka par noteikto mērķa algu. </w:t>
      </w:r>
      <w:r w:rsidR="4B7A174E" w:rsidRPr="67581FBB">
        <w:rPr>
          <w:rFonts w:ascii="Calibri" w:eastAsia="Calibri" w:hAnsi="Calibri" w:cs="Calibri"/>
          <w:color w:val="000000" w:themeColor="text1"/>
          <w:sz w:val="24"/>
          <w:szCs w:val="24"/>
        </w:rPr>
        <w:t>Savukārt</w:t>
      </w:r>
      <w:r w:rsidR="009033C8" w:rsidRPr="67581FBB">
        <w:rPr>
          <w:rFonts w:ascii="Calibri" w:eastAsia="Calibri" w:hAnsi="Calibri" w:cs="Calibri"/>
          <w:color w:val="000000" w:themeColor="text1"/>
          <w:sz w:val="24"/>
          <w:szCs w:val="24"/>
        </w:rPr>
        <w:t>,</w:t>
      </w:r>
      <w:r w:rsidR="4B7A174E" w:rsidRPr="67581FBB">
        <w:rPr>
          <w:rFonts w:ascii="Calibri" w:eastAsia="Calibri" w:hAnsi="Calibri" w:cs="Calibri"/>
          <w:color w:val="000000" w:themeColor="text1"/>
          <w:sz w:val="24"/>
          <w:szCs w:val="24"/>
        </w:rPr>
        <w:t xml:space="preserve"> </w:t>
      </w:r>
      <w:r w:rsidR="089484EC" w:rsidRPr="67581FBB">
        <w:rPr>
          <w:rFonts w:ascii="Calibri" w:eastAsia="Calibri" w:hAnsi="Calibri" w:cs="Calibri"/>
          <w:color w:val="000000" w:themeColor="text1"/>
          <w:sz w:val="24"/>
          <w:szCs w:val="24"/>
        </w:rPr>
        <w:t>ārstniecības personu darba samaksa, kas tai brīdī bū</w:t>
      </w:r>
      <w:r w:rsidR="20769669" w:rsidRPr="67581FBB">
        <w:rPr>
          <w:rFonts w:ascii="Calibri" w:eastAsia="Calibri" w:hAnsi="Calibri" w:cs="Calibri"/>
          <w:color w:val="000000" w:themeColor="text1"/>
          <w:sz w:val="24"/>
          <w:szCs w:val="24"/>
        </w:rPr>
        <w:t>s lielāka par noteikto mērķa algu, pie atalgojuma palielināšanas vairs netiks palielināta, bet tai pat laikā tā neti</w:t>
      </w:r>
      <w:r w:rsidR="150CA8E2" w:rsidRPr="67581FBB">
        <w:rPr>
          <w:rFonts w:ascii="Calibri" w:eastAsia="Calibri" w:hAnsi="Calibri" w:cs="Calibri"/>
          <w:color w:val="000000" w:themeColor="text1"/>
          <w:sz w:val="24"/>
          <w:szCs w:val="24"/>
        </w:rPr>
        <w:t>ks samazināta</w:t>
      </w:r>
      <w:r w:rsidR="00FA7D7E" w:rsidRPr="167CF3A6">
        <w:rPr>
          <w:rFonts w:ascii="Calibri" w:eastAsia="Calibri" w:hAnsi="Calibri" w:cs="Calibri"/>
          <w:color w:val="000000" w:themeColor="text1"/>
          <w:sz w:val="24"/>
          <w:szCs w:val="24"/>
        </w:rPr>
        <w:t>.</w:t>
      </w:r>
    </w:p>
    <w:p w14:paraId="1E3C19BB" w14:textId="0DDA3688" w:rsidR="00FF1380" w:rsidRDefault="6672A8B6" w:rsidP="00B744AB">
      <w:pPr>
        <w:spacing w:before="120" w:after="0"/>
        <w:jc w:val="both"/>
        <w:rPr>
          <w:sz w:val="24"/>
          <w:szCs w:val="24"/>
        </w:rPr>
      </w:pPr>
      <w:r w:rsidRPr="3E00389E">
        <w:rPr>
          <w:sz w:val="24"/>
          <w:szCs w:val="24"/>
        </w:rPr>
        <w:t xml:space="preserve">No </w:t>
      </w:r>
      <w:r w:rsidRPr="3E00389E">
        <w:rPr>
          <w:b/>
          <w:bCs/>
          <w:sz w:val="24"/>
          <w:szCs w:val="24"/>
        </w:rPr>
        <w:t>202</w:t>
      </w:r>
      <w:r w:rsidR="00A107E9" w:rsidRPr="3E00389E">
        <w:rPr>
          <w:b/>
          <w:bCs/>
          <w:sz w:val="24"/>
          <w:szCs w:val="24"/>
        </w:rPr>
        <w:t>1</w:t>
      </w:r>
      <w:r w:rsidRPr="3E00389E">
        <w:rPr>
          <w:b/>
          <w:bCs/>
          <w:sz w:val="24"/>
          <w:szCs w:val="24"/>
        </w:rPr>
        <w:t>.</w:t>
      </w:r>
      <w:r w:rsidR="001B6AFD" w:rsidRPr="3E00389E">
        <w:rPr>
          <w:b/>
          <w:bCs/>
          <w:sz w:val="24"/>
          <w:szCs w:val="24"/>
        </w:rPr>
        <w:t xml:space="preserve"> </w:t>
      </w:r>
      <w:r w:rsidRPr="3E00389E">
        <w:rPr>
          <w:b/>
          <w:bCs/>
          <w:sz w:val="24"/>
          <w:szCs w:val="24"/>
        </w:rPr>
        <w:t>gada 1.</w:t>
      </w:r>
      <w:r w:rsidR="001B6AFD" w:rsidRPr="3E00389E">
        <w:rPr>
          <w:b/>
          <w:bCs/>
          <w:sz w:val="24"/>
          <w:szCs w:val="24"/>
        </w:rPr>
        <w:t xml:space="preserve"> </w:t>
      </w:r>
      <w:r w:rsidRPr="3E00389E">
        <w:rPr>
          <w:b/>
          <w:bCs/>
          <w:sz w:val="24"/>
          <w:szCs w:val="24"/>
        </w:rPr>
        <w:t>janvāra</w:t>
      </w:r>
      <w:r w:rsidR="2BB5E226" w:rsidRPr="3E00389E">
        <w:rPr>
          <w:sz w:val="24"/>
          <w:szCs w:val="24"/>
        </w:rPr>
        <w:t xml:space="preserve"> mērķa algas</w:t>
      </w:r>
      <w:r w:rsidR="530EA1D8" w:rsidRPr="3E00389E">
        <w:rPr>
          <w:sz w:val="24"/>
          <w:szCs w:val="24"/>
        </w:rPr>
        <w:t xml:space="preserve"> ārstniecības personu grupām pakāpeniski tiek sasniegtas atbilstoši aprēķinu variantiem</w:t>
      </w:r>
      <w:r w:rsidR="6C1E80BB" w:rsidRPr="3E00389E">
        <w:rPr>
          <w:sz w:val="24"/>
          <w:szCs w:val="24"/>
        </w:rPr>
        <w:t xml:space="preserve"> </w:t>
      </w:r>
      <w:r w:rsidR="150A1502" w:rsidRPr="3E00389E">
        <w:rPr>
          <w:sz w:val="24"/>
          <w:szCs w:val="24"/>
        </w:rPr>
        <w:t xml:space="preserve">7 gadu laikā </w:t>
      </w:r>
      <w:r w:rsidR="6C1E80BB" w:rsidRPr="3E00389E">
        <w:rPr>
          <w:sz w:val="24"/>
          <w:szCs w:val="24"/>
        </w:rPr>
        <w:t>(Informatīvā ziņojuma VI sadaļa)</w:t>
      </w:r>
      <w:r w:rsidR="007B3B42">
        <w:rPr>
          <w:sz w:val="24"/>
          <w:szCs w:val="24"/>
        </w:rPr>
        <w:t xml:space="preserve"> (5.2. tabula).</w:t>
      </w:r>
    </w:p>
    <w:p w14:paraId="6473E13C" w14:textId="41CAD0AA" w:rsidR="007B3B42" w:rsidRDefault="007B3B42" w:rsidP="00B744AB">
      <w:pPr>
        <w:spacing w:after="120" w:line="240" w:lineRule="auto"/>
        <w:jc w:val="right"/>
        <w:rPr>
          <w:sz w:val="20"/>
          <w:szCs w:val="20"/>
        </w:rPr>
      </w:pPr>
      <w:r w:rsidRPr="007B3B42">
        <w:rPr>
          <w:sz w:val="20"/>
          <w:szCs w:val="20"/>
        </w:rPr>
        <w:t>5.</w:t>
      </w:r>
      <w:r>
        <w:rPr>
          <w:sz w:val="20"/>
          <w:szCs w:val="20"/>
        </w:rPr>
        <w:t>2</w:t>
      </w:r>
      <w:r w:rsidRPr="007B3B42">
        <w:rPr>
          <w:sz w:val="20"/>
          <w:szCs w:val="20"/>
        </w:rPr>
        <w:t>. tabula</w:t>
      </w:r>
    </w:p>
    <w:p w14:paraId="4C949FF3" w14:textId="2FAC13AE" w:rsidR="007B3B42" w:rsidRPr="007B3B42" w:rsidRDefault="007B3B42" w:rsidP="00B744AB">
      <w:pPr>
        <w:spacing w:after="0" w:line="240" w:lineRule="auto"/>
        <w:jc w:val="center"/>
        <w:rPr>
          <w:b/>
          <w:bCs/>
          <w:color w:val="007D6B"/>
          <w:sz w:val="24"/>
          <w:szCs w:val="24"/>
        </w:rPr>
      </w:pPr>
      <w:r>
        <w:rPr>
          <w:b/>
          <w:bCs/>
          <w:color w:val="007D6B"/>
          <w:sz w:val="24"/>
          <w:szCs w:val="24"/>
        </w:rPr>
        <w:t>Mērķa algas ieviešana: soļi</w:t>
      </w:r>
    </w:p>
    <w:tbl>
      <w:tblPr>
        <w:tblStyle w:val="TableGridLight"/>
        <w:tblW w:w="0" w:type="auto"/>
        <w:tblLook w:val="04A0" w:firstRow="1" w:lastRow="0" w:firstColumn="1" w:lastColumn="0" w:noHBand="0" w:noVBand="1"/>
      </w:tblPr>
      <w:tblGrid>
        <w:gridCol w:w="473"/>
        <w:gridCol w:w="3917"/>
        <w:gridCol w:w="1234"/>
        <w:gridCol w:w="2143"/>
        <w:gridCol w:w="1338"/>
      </w:tblGrid>
      <w:tr w:rsidR="00FA5FF8" w:rsidRPr="007B3B42" w14:paraId="0BC77AAF" w14:textId="33856633" w:rsidTr="00FA5FF8">
        <w:tc>
          <w:tcPr>
            <w:tcW w:w="473" w:type="dxa"/>
            <w:shd w:val="clear" w:color="auto" w:fill="00A08C"/>
          </w:tcPr>
          <w:p w14:paraId="4F1F35B5" w14:textId="77777777" w:rsidR="00FA5FF8" w:rsidRPr="007B3B42" w:rsidRDefault="00FA5FF8" w:rsidP="007B3B42">
            <w:pPr>
              <w:spacing w:before="120"/>
              <w:jc w:val="center"/>
              <w:rPr>
                <w:b/>
                <w:bCs/>
                <w:sz w:val="20"/>
                <w:szCs w:val="20"/>
              </w:rPr>
            </w:pPr>
            <w:r w:rsidRPr="007B3B42">
              <w:rPr>
                <w:b/>
                <w:bCs/>
                <w:sz w:val="20"/>
                <w:szCs w:val="20"/>
              </w:rPr>
              <w:t>Nr.</w:t>
            </w:r>
          </w:p>
        </w:tc>
        <w:tc>
          <w:tcPr>
            <w:tcW w:w="3917" w:type="dxa"/>
            <w:shd w:val="clear" w:color="auto" w:fill="00A08C"/>
          </w:tcPr>
          <w:p w14:paraId="7B5C3379" w14:textId="77777777" w:rsidR="00FA5FF8" w:rsidRPr="007B3B42" w:rsidRDefault="00FA5FF8" w:rsidP="007B3B42">
            <w:pPr>
              <w:spacing w:before="120"/>
              <w:jc w:val="center"/>
              <w:rPr>
                <w:b/>
                <w:bCs/>
                <w:sz w:val="20"/>
                <w:szCs w:val="20"/>
              </w:rPr>
            </w:pPr>
            <w:r w:rsidRPr="007B3B42">
              <w:rPr>
                <w:b/>
                <w:bCs/>
                <w:sz w:val="20"/>
                <w:szCs w:val="20"/>
              </w:rPr>
              <w:t>Aktivitāte</w:t>
            </w:r>
          </w:p>
        </w:tc>
        <w:tc>
          <w:tcPr>
            <w:tcW w:w="1234" w:type="dxa"/>
            <w:shd w:val="clear" w:color="auto" w:fill="00A08C"/>
          </w:tcPr>
          <w:p w14:paraId="1B2F972E" w14:textId="77777777" w:rsidR="00FA5FF8" w:rsidRPr="007B3B42" w:rsidRDefault="00FA5FF8" w:rsidP="007B3B42">
            <w:pPr>
              <w:spacing w:before="120"/>
              <w:jc w:val="center"/>
              <w:rPr>
                <w:b/>
                <w:bCs/>
                <w:sz w:val="20"/>
                <w:szCs w:val="20"/>
              </w:rPr>
            </w:pPr>
            <w:r w:rsidRPr="007B3B42">
              <w:rPr>
                <w:b/>
                <w:bCs/>
                <w:sz w:val="20"/>
                <w:szCs w:val="20"/>
              </w:rPr>
              <w:t>Termiņš</w:t>
            </w:r>
          </w:p>
        </w:tc>
        <w:tc>
          <w:tcPr>
            <w:tcW w:w="2143" w:type="dxa"/>
            <w:shd w:val="clear" w:color="auto" w:fill="00A08C"/>
          </w:tcPr>
          <w:p w14:paraId="439A7A31" w14:textId="7D939EDE" w:rsidR="00FA5FF8" w:rsidRPr="007B3B42" w:rsidRDefault="00FA5FF8" w:rsidP="007B3B42">
            <w:pPr>
              <w:spacing w:before="120"/>
              <w:jc w:val="center"/>
              <w:rPr>
                <w:b/>
                <w:bCs/>
                <w:sz w:val="20"/>
                <w:szCs w:val="20"/>
              </w:rPr>
            </w:pPr>
            <w:r>
              <w:rPr>
                <w:b/>
                <w:bCs/>
                <w:sz w:val="20"/>
                <w:szCs w:val="20"/>
              </w:rPr>
              <w:t>Iesaistītās institūcijas</w:t>
            </w:r>
          </w:p>
        </w:tc>
        <w:tc>
          <w:tcPr>
            <w:tcW w:w="1338" w:type="dxa"/>
            <w:shd w:val="clear" w:color="auto" w:fill="00A08C"/>
          </w:tcPr>
          <w:p w14:paraId="1FAE8C12" w14:textId="6009C8F7" w:rsidR="00FA5FF8" w:rsidRDefault="00FA5FF8" w:rsidP="007B3B42">
            <w:pPr>
              <w:spacing w:before="120"/>
              <w:jc w:val="center"/>
              <w:rPr>
                <w:b/>
                <w:bCs/>
                <w:sz w:val="20"/>
                <w:szCs w:val="20"/>
              </w:rPr>
            </w:pPr>
            <w:r>
              <w:rPr>
                <w:b/>
                <w:bCs/>
                <w:sz w:val="20"/>
                <w:szCs w:val="20"/>
              </w:rPr>
              <w:t>Finansējums</w:t>
            </w:r>
          </w:p>
        </w:tc>
      </w:tr>
      <w:tr w:rsidR="00FA5FF8" w:rsidRPr="00622DBE" w14:paraId="48107C0B" w14:textId="5E8828A0" w:rsidTr="00FA5FF8">
        <w:tc>
          <w:tcPr>
            <w:tcW w:w="473" w:type="dxa"/>
            <w:vAlign w:val="center"/>
          </w:tcPr>
          <w:p w14:paraId="6E7164F9" w14:textId="0B2E5713" w:rsidR="00FA5FF8" w:rsidRPr="00622DBE" w:rsidRDefault="001E37D0" w:rsidP="007B3B42">
            <w:pPr>
              <w:spacing w:before="120"/>
              <w:jc w:val="center"/>
              <w:rPr>
                <w:sz w:val="20"/>
                <w:szCs w:val="20"/>
              </w:rPr>
            </w:pPr>
            <w:r>
              <w:rPr>
                <w:sz w:val="20"/>
                <w:szCs w:val="20"/>
              </w:rPr>
              <w:t>1</w:t>
            </w:r>
            <w:r w:rsidR="00FA5FF8" w:rsidRPr="00622DBE">
              <w:rPr>
                <w:sz w:val="20"/>
                <w:szCs w:val="20"/>
              </w:rPr>
              <w:t>.</w:t>
            </w:r>
          </w:p>
        </w:tc>
        <w:tc>
          <w:tcPr>
            <w:tcW w:w="3917" w:type="dxa"/>
          </w:tcPr>
          <w:p w14:paraId="0F3BA796" w14:textId="52B22316" w:rsidR="00FA5FF8" w:rsidRPr="00622DBE" w:rsidRDefault="00FA5FF8" w:rsidP="003A5ABA">
            <w:pPr>
              <w:rPr>
                <w:sz w:val="20"/>
                <w:szCs w:val="20"/>
              </w:rPr>
            </w:pPr>
            <w:r w:rsidRPr="00622DBE">
              <w:rPr>
                <w:rFonts w:ascii="Calibri" w:eastAsia="Calibri" w:hAnsi="Calibri" w:cs="Calibri"/>
                <w:color w:val="000000" w:themeColor="text1"/>
                <w:sz w:val="20"/>
                <w:szCs w:val="20"/>
              </w:rPr>
              <w:t>Grozījumi MK Noteikumos Nr. 851, nosakot vidējo mērķa algu katrai ārstniecības personu kvalifikācijas kategorijai un intervālu +/-30%</w:t>
            </w:r>
          </w:p>
        </w:tc>
        <w:tc>
          <w:tcPr>
            <w:tcW w:w="1234" w:type="dxa"/>
            <w:vAlign w:val="center"/>
          </w:tcPr>
          <w:p w14:paraId="7E98D42B" w14:textId="05A91934" w:rsidR="00FA5FF8" w:rsidRPr="00622DBE" w:rsidRDefault="00FA5FF8" w:rsidP="007B3B42">
            <w:pPr>
              <w:spacing w:before="120"/>
              <w:jc w:val="center"/>
              <w:rPr>
                <w:sz w:val="20"/>
                <w:szCs w:val="20"/>
              </w:rPr>
            </w:pPr>
            <w:r w:rsidRPr="00622DBE">
              <w:rPr>
                <w:sz w:val="20"/>
                <w:szCs w:val="20"/>
              </w:rPr>
              <w:t>01.01.2023.</w:t>
            </w:r>
          </w:p>
        </w:tc>
        <w:tc>
          <w:tcPr>
            <w:tcW w:w="2143" w:type="dxa"/>
          </w:tcPr>
          <w:p w14:paraId="5830723C" w14:textId="3F9CF80F" w:rsidR="00FA5FF8" w:rsidRPr="00622DBE" w:rsidRDefault="00FA5FF8" w:rsidP="182EBA15">
            <w:pPr>
              <w:jc w:val="center"/>
              <w:rPr>
                <w:sz w:val="20"/>
                <w:szCs w:val="20"/>
              </w:rPr>
            </w:pPr>
            <w:r w:rsidRPr="00622DBE">
              <w:rPr>
                <w:sz w:val="20"/>
                <w:szCs w:val="20"/>
              </w:rPr>
              <w:t>VM,</w:t>
            </w:r>
          </w:p>
          <w:p w14:paraId="0079F492" w14:textId="77777777" w:rsidR="00FA5FF8" w:rsidRPr="00622DBE" w:rsidRDefault="00FA5FF8" w:rsidP="182EBA15">
            <w:pPr>
              <w:jc w:val="center"/>
              <w:rPr>
                <w:sz w:val="20"/>
                <w:szCs w:val="20"/>
              </w:rPr>
            </w:pPr>
            <w:r w:rsidRPr="00622DBE">
              <w:rPr>
                <w:sz w:val="20"/>
                <w:szCs w:val="20"/>
              </w:rPr>
              <w:t>NVD,</w:t>
            </w:r>
          </w:p>
          <w:p w14:paraId="6E8D90EF" w14:textId="6703C012" w:rsidR="00FA5FF8" w:rsidRPr="00622DBE" w:rsidRDefault="00FA5FF8" w:rsidP="182EBA15">
            <w:pPr>
              <w:jc w:val="center"/>
              <w:rPr>
                <w:sz w:val="20"/>
                <w:szCs w:val="20"/>
              </w:rPr>
            </w:pPr>
            <w:r w:rsidRPr="00622DBE">
              <w:rPr>
                <w:sz w:val="20"/>
                <w:szCs w:val="20"/>
              </w:rPr>
              <w:t>Citas iesaistītās ministrijas</w:t>
            </w:r>
          </w:p>
        </w:tc>
        <w:tc>
          <w:tcPr>
            <w:tcW w:w="1338" w:type="dxa"/>
          </w:tcPr>
          <w:p w14:paraId="288B5BF7" w14:textId="539E11A3" w:rsidR="00FA5FF8" w:rsidRPr="00622DBE" w:rsidRDefault="00FA5FF8" w:rsidP="182EBA15">
            <w:pPr>
              <w:jc w:val="center"/>
              <w:rPr>
                <w:sz w:val="20"/>
                <w:szCs w:val="20"/>
              </w:rPr>
            </w:pPr>
            <w:r>
              <w:rPr>
                <w:sz w:val="20"/>
                <w:szCs w:val="20"/>
              </w:rPr>
              <w:t>Esošā finansējuma ietvaros</w:t>
            </w:r>
          </w:p>
        </w:tc>
      </w:tr>
      <w:tr w:rsidR="00FA5FF8" w:rsidRPr="00622DBE" w14:paraId="2DCAD8FE" w14:textId="0553E468" w:rsidTr="00FA5FF8">
        <w:tc>
          <w:tcPr>
            <w:tcW w:w="473" w:type="dxa"/>
            <w:vAlign w:val="center"/>
          </w:tcPr>
          <w:p w14:paraId="3B7386BE" w14:textId="27514CF4" w:rsidR="00FA5FF8" w:rsidRPr="00622DBE" w:rsidRDefault="001E37D0" w:rsidP="007B3B42">
            <w:pPr>
              <w:spacing w:before="120"/>
              <w:jc w:val="center"/>
              <w:rPr>
                <w:sz w:val="20"/>
                <w:szCs w:val="20"/>
              </w:rPr>
            </w:pPr>
            <w:r>
              <w:rPr>
                <w:sz w:val="20"/>
                <w:szCs w:val="20"/>
              </w:rPr>
              <w:t>2</w:t>
            </w:r>
            <w:r w:rsidR="00FA5FF8" w:rsidRPr="00622DBE">
              <w:rPr>
                <w:sz w:val="20"/>
                <w:szCs w:val="20"/>
              </w:rPr>
              <w:t>.</w:t>
            </w:r>
          </w:p>
        </w:tc>
        <w:tc>
          <w:tcPr>
            <w:tcW w:w="3917" w:type="dxa"/>
          </w:tcPr>
          <w:p w14:paraId="5A04EB35" w14:textId="1551D26A" w:rsidR="00FA5FF8" w:rsidRPr="00622DBE" w:rsidRDefault="00FA5FF8" w:rsidP="007B3B42">
            <w:pPr>
              <w:spacing w:before="120"/>
              <w:rPr>
                <w:sz w:val="20"/>
                <w:szCs w:val="20"/>
              </w:rPr>
            </w:pPr>
            <w:r w:rsidRPr="00622DBE">
              <w:rPr>
                <w:sz w:val="20"/>
                <w:szCs w:val="20"/>
              </w:rPr>
              <w:t>Pakāpeniska mērķa algas sasniegšana ārstniecības personām*</w:t>
            </w:r>
          </w:p>
        </w:tc>
        <w:tc>
          <w:tcPr>
            <w:tcW w:w="1234" w:type="dxa"/>
            <w:vAlign w:val="center"/>
          </w:tcPr>
          <w:p w14:paraId="09C03556" w14:textId="39344248" w:rsidR="00FA5FF8" w:rsidRPr="00622DBE" w:rsidRDefault="00FA5FF8" w:rsidP="007B3B42">
            <w:pPr>
              <w:spacing w:before="120"/>
              <w:jc w:val="center"/>
              <w:rPr>
                <w:sz w:val="20"/>
                <w:szCs w:val="20"/>
              </w:rPr>
            </w:pPr>
            <w:r w:rsidRPr="00622DBE">
              <w:rPr>
                <w:sz w:val="20"/>
                <w:szCs w:val="20"/>
              </w:rPr>
              <w:t>No 01.01.2021. 7 gadu laikā</w:t>
            </w:r>
          </w:p>
        </w:tc>
        <w:tc>
          <w:tcPr>
            <w:tcW w:w="2143" w:type="dxa"/>
          </w:tcPr>
          <w:p w14:paraId="18D6D146" w14:textId="7D0BCC89" w:rsidR="00FA5FF8" w:rsidRPr="00622DBE" w:rsidRDefault="00FA5FF8" w:rsidP="23D9E2CA">
            <w:pPr>
              <w:jc w:val="center"/>
              <w:rPr>
                <w:sz w:val="20"/>
                <w:szCs w:val="20"/>
              </w:rPr>
            </w:pPr>
            <w:r w:rsidRPr="00622DBE">
              <w:rPr>
                <w:sz w:val="20"/>
                <w:szCs w:val="20"/>
              </w:rPr>
              <w:t>VM,</w:t>
            </w:r>
          </w:p>
          <w:p w14:paraId="3A0E7B67" w14:textId="7D0BCC89" w:rsidR="00FA5FF8" w:rsidRPr="00622DBE" w:rsidRDefault="00FA5FF8" w:rsidP="23D9E2CA">
            <w:pPr>
              <w:jc w:val="center"/>
              <w:rPr>
                <w:sz w:val="20"/>
                <w:szCs w:val="20"/>
              </w:rPr>
            </w:pPr>
            <w:r w:rsidRPr="00622DBE">
              <w:rPr>
                <w:sz w:val="20"/>
                <w:szCs w:val="20"/>
              </w:rPr>
              <w:t>NVD</w:t>
            </w:r>
          </w:p>
        </w:tc>
        <w:tc>
          <w:tcPr>
            <w:tcW w:w="1338" w:type="dxa"/>
          </w:tcPr>
          <w:p w14:paraId="7E6E1CCE" w14:textId="5A193BF7" w:rsidR="00FA5FF8" w:rsidRPr="00622DBE" w:rsidRDefault="00FA5FF8" w:rsidP="23D9E2CA">
            <w:pPr>
              <w:jc w:val="center"/>
              <w:rPr>
                <w:sz w:val="20"/>
                <w:szCs w:val="20"/>
              </w:rPr>
            </w:pPr>
            <w:r>
              <w:rPr>
                <w:sz w:val="20"/>
                <w:szCs w:val="20"/>
              </w:rPr>
              <w:t>Nepieciešams papildus finansējums</w:t>
            </w:r>
          </w:p>
        </w:tc>
      </w:tr>
    </w:tbl>
    <w:p w14:paraId="5349BE87" w14:textId="2812DFEB" w:rsidR="007B3B42" w:rsidRDefault="00B744AB" w:rsidP="00FA5FF8">
      <w:pPr>
        <w:spacing w:after="0"/>
        <w:jc w:val="both"/>
        <w:rPr>
          <w:sz w:val="20"/>
          <w:szCs w:val="20"/>
        </w:rPr>
      </w:pPr>
      <w:r w:rsidRPr="00622DBE">
        <w:rPr>
          <w:sz w:val="24"/>
          <w:szCs w:val="24"/>
        </w:rPr>
        <w:t>*</w:t>
      </w:r>
      <w:r w:rsidRPr="00622DBE">
        <w:rPr>
          <w:sz w:val="20"/>
          <w:szCs w:val="20"/>
        </w:rPr>
        <w:t>2021.gadam veselības nozares darbinieku darba samaksas palielināšanai papildus piešķirts 183,005 milj. EUR, par papildu valsts budžeta līdzekļu piešķiršanu informatīvajā ziņojumā paredzētās mērķa algas sasniegšanai katrai ārstniecības personu grupai 2022.gadam un turpmāk ik gadu jāizskata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14:paraId="7725151B" w14:textId="77777777" w:rsidR="0076679D" w:rsidRPr="00B744AB" w:rsidRDefault="0076679D" w:rsidP="00FA5FF8">
      <w:pPr>
        <w:spacing w:after="0"/>
        <w:jc w:val="both"/>
        <w:rPr>
          <w:sz w:val="20"/>
          <w:szCs w:val="20"/>
        </w:rPr>
      </w:pPr>
    </w:p>
    <w:p w14:paraId="76E72A6A" w14:textId="3AC39D35" w:rsidR="45254FB5" w:rsidRPr="007B3B42" w:rsidRDefault="007B3B42" w:rsidP="00B744AB">
      <w:pPr>
        <w:pStyle w:val="Heading2"/>
        <w:spacing w:after="0"/>
      </w:pPr>
      <w:bookmarkStart w:id="38" w:name="_Toc53477972"/>
      <w:r>
        <w:t>5.3. Atalgojuma m</w:t>
      </w:r>
      <w:r w:rsidR="45254FB5" w:rsidRPr="007B3B42">
        <w:t>ainīgā</w:t>
      </w:r>
      <w:r>
        <w:t>s</w:t>
      </w:r>
      <w:r w:rsidR="45254FB5" w:rsidRPr="007B3B42">
        <w:t xml:space="preserve"> daļa</w:t>
      </w:r>
      <w:r>
        <w:t>s ierobežošana</w:t>
      </w:r>
      <w:bookmarkEnd w:id="38"/>
      <w:r w:rsidR="45254FB5" w:rsidRPr="007B3B42">
        <w:t xml:space="preserve"> </w:t>
      </w:r>
    </w:p>
    <w:p w14:paraId="7F402256" w14:textId="38D685B0" w:rsidR="45254FB5" w:rsidRDefault="45254FB5" w:rsidP="00B744AB">
      <w:pPr>
        <w:spacing w:before="120" w:after="0"/>
        <w:jc w:val="both"/>
        <w:rPr>
          <w:sz w:val="24"/>
          <w:szCs w:val="24"/>
        </w:rPr>
      </w:pPr>
      <w:r w:rsidRPr="1D92FC62">
        <w:rPr>
          <w:sz w:val="24"/>
          <w:szCs w:val="24"/>
        </w:rPr>
        <w:t xml:space="preserve">Atbilstoši pakāpeniskai PLE </w:t>
      </w:r>
      <w:r w:rsidR="00432B98">
        <w:rPr>
          <w:sz w:val="24"/>
          <w:szCs w:val="24"/>
        </w:rPr>
        <w:t>satura</w:t>
      </w:r>
      <w:r w:rsidRPr="7F966944">
        <w:rPr>
          <w:sz w:val="24"/>
          <w:szCs w:val="24"/>
        </w:rPr>
        <w:t xml:space="preserve"> </w:t>
      </w:r>
      <w:r w:rsidRPr="1D92FC62">
        <w:rPr>
          <w:sz w:val="24"/>
          <w:szCs w:val="24"/>
        </w:rPr>
        <w:t xml:space="preserve">ieviešanai visās ārstniecības iestādēs, kuras sniedz valsts apmaksātos veselības aprūpes pakalpojumus, </w:t>
      </w:r>
      <w:r w:rsidR="075D0E1D" w:rsidRPr="49FC78EA">
        <w:rPr>
          <w:sz w:val="24"/>
          <w:szCs w:val="24"/>
        </w:rPr>
        <w:t xml:space="preserve">normatīvajos aktos tiks veikti grozījumi, lai </w:t>
      </w:r>
      <w:r w:rsidRPr="1D92FC62">
        <w:rPr>
          <w:sz w:val="24"/>
          <w:szCs w:val="24"/>
        </w:rPr>
        <w:t xml:space="preserve">no </w:t>
      </w:r>
      <w:r w:rsidRPr="1D92FC62">
        <w:rPr>
          <w:b/>
          <w:bCs/>
          <w:sz w:val="24"/>
          <w:szCs w:val="24"/>
        </w:rPr>
        <w:t>2022.</w:t>
      </w:r>
      <w:r w:rsidR="00E962A6">
        <w:rPr>
          <w:b/>
          <w:bCs/>
          <w:sz w:val="24"/>
          <w:szCs w:val="24"/>
        </w:rPr>
        <w:t xml:space="preserve"> </w:t>
      </w:r>
      <w:r w:rsidRPr="1D92FC62">
        <w:rPr>
          <w:b/>
          <w:bCs/>
          <w:sz w:val="24"/>
          <w:szCs w:val="24"/>
        </w:rPr>
        <w:t>gada 1.</w:t>
      </w:r>
      <w:r w:rsidR="00E962A6">
        <w:rPr>
          <w:b/>
          <w:bCs/>
          <w:sz w:val="24"/>
          <w:szCs w:val="24"/>
        </w:rPr>
        <w:t xml:space="preserve"> </w:t>
      </w:r>
      <w:r w:rsidRPr="1D92FC62">
        <w:rPr>
          <w:b/>
          <w:bCs/>
          <w:sz w:val="24"/>
          <w:szCs w:val="24"/>
        </w:rPr>
        <w:t>janvāra</w:t>
      </w:r>
      <w:r w:rsidRPr="1D92FC62">
        <w:rPr>
          <w:sz w:val="24"/>
          <w:szCs w:val="24"/>
        </w:rPr>
        <w:t xml:space="preserve"> tiktu noteikts, ka atalgojuma mainīgā daļa nepārsniedz 30% no kopējās ārstniecības personas darba samaksas.</w:t>
      </w:r>
    </w:p>
    <w:p w14:paraId="68AEF5FF" w14:textId="345FB16F" w:rsidR="45254FB5" w:rsidRDefault="45254FB5" w:rsidP="00B744AB">
      <w:pPr>
        <w:spacing w:before="120" w:after="0"/>
        <w:jc w:val="both"/>
        <w:rPr>
          <w:sz w:val="24"/>
          <w:szCs w:val="24"/>
        </w:rPr>
      </w:pPr>
      <w:r w:rsidRPr="1D92FC62">
        <w:rPr>
          <w:sz w:val="24"/>
          <w:szCs w:val="24"/>
        </w:rPr>
        <w:t xml:space="preserve">Ar </w:t>
      </w:r>
      <w:r w:rsidRPr="1D92FC62">
        <w:rPr>
          <w:b/>
          <w:bCs/>
          <w:sz w:val="24"/>
          <w:szCs w:val="24"/>
        </w:rPr>
        <w:t>2023.</w:t>
      </w:r>
      <w:r w:rsidR="00F353C8">
        <w:rPr>
          <w:b/>
          <w:bCs/>
          <w:sz w:val="24"/>
          <w:szCs w:val="24"/>
        </w:rPr>
        <w:t xml:space="preserve"> </w:t>
      </w:r>
      <w:r w:rsidRPr="1D92FC62">
        <w:rPr>
          <w:b/>
          <w:bCs/>
          <w:sz w:val="24"/>
          <w:szCs w:val="24"/>
        </w:rPr>
        <w:t>gada 1.</w:t>
      </w:r>
      <w:r w:rsidR="00F353C8">
        <w:rPr>
          <w:b/>
          <w:bCs/>
          <w:sz w:val="24"/>
          <w:szCs w:val="24"/>
        </w:rPr>
        <w:t xml:space="preserve"> </w:t>
      </w:r>
      <w:r w:rsidRPr="1D92FC62">
        <w:rPr>
          <w:b/>
          <w:bCs/>
          <w:sz w:val="24"/>
          <w:szCs w:val="24"/>
        </w:rPr>
        <w:t xml:space="preserve">janvāri, </w:t>
      </w:r>
      <w:r w:rsidRPr="1D92FC62">
        <w:rPr>
          <w:sz w:val="24"/>
          <w:szCs w:val="24"/>
        </w:rPr>
        <w:t xml:space="preserve">atbilstoši jaunajam ārstniecības personu atalgojuma modelim, </w:t>
      </w:r>
      <w:r w:rsidR="007522B1">
        <w:rPr>
          <w:sz w:val="24"/>
          <w:szCs w:val="24"/>
        </w:rPr>
        <w:t>ārstniecības personas</w:t>
      </w:r>
      <w:r w:rsidR="002B665A">
        <w:rPr>
          <w:sz w:val="24"/>
          <w:szCs w:val="24"/>
        </w:rPr>
        <w:t xml:space="preserve"> </w:t>
      </w:r>
      <w:r w:rsidR="2D4AE412" w:rsidRPr="65802FA6">
        <w:rPr>
          <w:sz w:val="24"/>
          <w:szCs w:val="24"/>
        </w:rPr>
        <w:t>a</w:t>
      </w:r>
      <w:r w:rsidR="14BAB952" w:rsidRPr="65802FA6">
        <w:rPr>
          <w:sz w:val="24"/>
          <w:szCs w:val="24"/>
        </w:rPr>
        <w:t>talgojuma mainīgā d</w:t>
      </w:r>
      <w:r w:rsidR="002B665A" w:rsidRPr="65802FA6">
        <w:rPr>
          <w:sz w:val="24"/>
          <w:szCs w:val="24"/>
        </w:rPr>
        <w:t>a</w:t>
      </w:r>
      <w:r w:rsidR="14BAB952" w:rsidRPr="65802FA6">
        <w:rPr>
          <w:sz w:val="24"/>
          <w:szCs w:val="24"/>
        </w:rPr>
        <w:t>ļa</w:t>
      </w:r>
      <w:r w:rsidR="002B665A" w:rsidRPr="65802FA6">
        <w:rPr>
          <w:sz w:val="24"/>
          <w:szCs w:val="24"/>
        </w:rPr>
        <w:t xml:space="preserve"> </w:t>
      </w:r>
      <w:r w:rsidR="30EAE4B9" w:rsidRPr="65802FA6">
        <w:rPr>
          <w:sz w:val="24"/>
          <w:szCs w:val="24"/>
        </w:rPr>
        <w:t xml:space="preserve">nepārsniedz </w:t>
      </w:r>
      <w:r w:rsidRPr="1D92FC62">
        <w:rPr>
          <w:sz w:val="24"/>
          <w:szCs w:val="24"/>
        </w:rPr>
        <w:t xml:space="preserve">30% no </w:t>
      </w:r>
      <w:r w:rsidR="007B3B42">
        <w:rPr>
          <w:sz w:val="24"/>
          <w:szCs w:val="24"/>
        </w:rPr>
        <w:t>pamat</w:t>
      </w:r>
      <w:r w:rsidRPr="1D92FC62">
        <w:rPr>
          <w:sz w:val="24"/>
          <w:szCs w:val="24"/>
        </w:rPr>
        <w:t xml:space="preserve">algas katrai </w:t>
      </w:r>
      <w:r w:rsidRPr="1D92FC62">
        <w:rPr>
          <w:sz w:val="24"/>
          <w:szCs w:val="24"/>
        </w:rPr>
        <w:lastRenderedPageBreak/>
        <w:t>ārstniecības personu grupai</w:t>
      </w:r>
      <w:r w:rsidR="007B3B42">
        <w:rPr>
          <w:sz w:val="24"/>
          <w:szCs w:val="24"/>
        </w:rPr>
        <w:t>. Pamatalga un mainīgā daļa</w:t>
      </w:r>
      <w:r w:rsidRPr="1D92FC62">
        <w:rPr>
          <w:sz w:val="24"/>
          <w:szCs w:val="24"/>
        </w:rPr>
        <w:t xml:space="preserve"> tiek diferencēta pēc individuāl</w:t>
      </w:r>
      <w:r w:rsidR="005413E0">
        <w:rPr>
          <w:sz w:val="24"/>
          <w:szCs w:val="24"/>
        </w:rPr>
        <w:t>ā</w:t>
      </w:r>
      <w:r w:rsidRPr="1D92FC62">
        <w:rPr>
          <w:sz w:val="24"/>
          <w:szCs w:val="24"/>
        </w:rPr>
        <w:t xml:space="preserve"> darba </w:t>
      </w:r>
      <w:r w:rsidR="007B3B42">
        <w:rPr>
          <w:sz w:val="24"/>
          <w:szCs w:val="24"/>
        </w:rPr>
        <w:t xml:space="preserve">snieguma </w:t>
      </w:r>
      <w:r w:rsidR="005413E0">
        <w:rPr>
          <w:sz w:val="24"/>
          <w:szCs w:val="24"/>
        </w:rPr>
        <w:t xml:space="preserve">vērtēšanas </w:t>
      </w:r>
      <w:r w:rsidRPr="1D92FC62">
        <w:rPr>
          <w:sz w:val="24"/>
          <w:szCs w:val="24"/>
        </w:rPr>
        <w:t>kritērijiem</w:t>
      </w:r>
      <w:r w:rsidR="00A20D87">
        <w:rPr>
          <w:sz w:val="24"/>
          <w:szCs w:val="24"/>
        </w:rPr>
        <w:t xml:space="preserve"> (5.3. tabula).</w:t>
      </w:r>
    </w:p>
    <w:p w14:paraId="07A04010" w14:textId="55C282F9" w:rsidR="00A20D87" w:rsidRDefault="00A20D87" w:rsidP="00B744AB">
      <w:pPr>
        <w:spacing w:before="120" w:after="0"/>
        <w:jc w:val="right"/>
        <w:rPr>
          <w:sz w:val="20"/>
          <w:szCs w:val="20"/>
        </w:rPr>
      </w:pPr>
      <w:r w:rsidRPr="007B3B42">
        <w:rPr>
          <w:sz w:val="20"/>
          <w:szCs w:val="20"/>
        </w:rPr>
        <w:t>5.</w:t>
      </w:r>
      <w:r>
        <w:rPr>
          <w:sz w:val="20"/>
          <w:szCs w:val="20"/>
        </w:rPr>
        <w:t>3</w:t>
      </w:r>
      <w:r w:rsidRPr="007B3B42">
        <w:rPr>
          <w:sz w:val="20"/>
          <w:szCs w:val="20"/>
        </w:rPr>
        <w:t>. tabula</w:t>
      </w:r>
    </w:p>
    <w:p w14:paraId="29C65851" w14:textId="55C282F9" w:rsidR="00A20D87" w:rsidRPr="007B3B42" w:rsidRDefault="00A20D87" w:rsidP="00B744AB">
      <w:pPr>
        <w:spacing w:before="120" w:after="0"/>
        <w:jc w:val="center"/>
        <w:rPr>
          <w:b/>
          <w:bCs/>
          <w:color w:val="007D6B"/>
          <w:sz w:val="24"/>
          <w:szCs w:val="24"/>
        </w:rPr>
      </w:pPr>
      <w:r>
        <w:rPr>
          <w:b/>
          <w:bCs/>
          <w:color w:val="007D6B"/>
          <w:sz w:val="24"/>
          <w:szCs w:val="24"/>
        </w:rPr>
        <w:t>Atalgojuma mainīgās daļas ierobežošana: soļi</w:t>
      </w:r>
    </w:p>
    <w:tbl>
      <w:tblPr>
        <w:tblStyle w:val="TableGridLight"/>
        <w:tblW w:w="0" w:type="auto"/>
        <w:tblLook w:val="04A0" w:firstRow="1" w:lastRow="0" w:firstColumn="1" w:lastColumn="0" w:noHBand="0" w:noVBand="1"/>
      </w:tblPr>
      <w:tblGrid>
        <w:gridCol w:w="473"/>
        <w:gridCol w:w="3775"/>
        <w:gridCol w:w="1276"/>
        <w:gridCol w:w="2268"/>
        <w:gridCol w:w="1313"/>
      </w:tblGrid>
      <w:tr w:rsidR="00FA5FF8" w:rsidRPr="007B3B42" w14:paraId="4D31323F" w14:textId="683937EF" w:rsidTr="00AF3AB1">
        <w:tc>
          <w:tcPr>
            <w:tcW w:w="473" w:type="dxa"/>
            <w:shd w:val="clear" w:color="auto" w:fill="00A08C"/>
          </w:tcPr>
          <w:p w14:paraId="6F80A73A" w14:textId="77777777" w:rsidR="00FA5FF8" w:rsidRPr="007B3B42" w:rsidRDefault="00FA5FF8" w:rsidP="007F6C2C">
            <w:pPr>
              <w:spacing w:before="120"/>
              <w:jc w:val="center"/>
              <w:rPr>
                <w:b/>
                <w:bCs/>
                <w:sz w:val="20"/>
                <w:szCs w:val="20"/>
              </w:rPr>
            </w:pPr>
            <w:r w:rsidRPr="007B3B42">
              <w:rPr>
                <w:b/>
                <w:bCs/>
                <w:sz w:val="20"/>
                <w:szCs w:val="20"/>
              </w:rPr>
              <w:t>Nr.</w:t>
            </w:r>
          </w:p>
        </w:tc>
        <w:tc>
          <w:tcPr>
            <w:tcW w:w="3775" w:type="dxa"/>
            <w:shd w:val="clear" w:color="auto" w:fill="00A08C"/>
          </w:tcPr>
          <w:p w14:paraId="359C57B4" w14:textId="77777777" w:rsidR="00FA5FF8" w:rsidRPr="007B3B42" w:rsidRDefault="00FA5FF8" w:rsidP="007F6C2C">
            <w:pPr>
              <w:spacing w:before="120"/>
              <w:jc w:val="center"/>
              <w:rPr>
                <w:b/>
                <w:bCs/>
                <w:sz w:val="20"/>
                <w:szCs w:val="20"/>
              </w:rPr>
            </w:pPr>
            <w:r w:rsidRPr="007B3B42">
              <w:rPr>
                <w:b/>
                <w:bCs/>
                <w:sz w:val="20"/>
                <w:szCs w:val="20"/>
              </w:rPr>
              <w:t>Aktivitāte</w:t>
            </w:r>
          </w:p>
        </w:tc>
        <w:tc>
          <w:tcPr>
            <w:tcW w:w="1276" w:type="dxa"/>
            <w:shd w:val="clear" w:color="auto" w:fill="00A08C"/>
          </w:tcPr>
          <w:p w14:paraId="49DD6324" w14:textId="77777777" w:rsidR="00FA5FF8" w:rsidRPr="007B3B42" w:rsidRDefault="00FA5FF8" w:rsidP="007F6C2C">
            <w:pPr>
              <w:spacing w:before="120"/>
              <w:jc w:val="center"/>
              <w:rPr>
                <w:b/>
                <w:bCs/>
                <w:sz w:val="20"/>
                <w:szCs w:val="20"/>
              </w:rPr>
            </w:pPr>
            <w:r w:rsidRPr="007B3B42">
              <w:rPr>
                <w:b/>
                <w:bCs/>
                <w:sz w:val="20"/>
                <w:szCs w:val="20"/>
              </w:rPr>
              <w:t>Termiņš</w:t>
            </w:r>
          </w:p>
        </w:tc>
        <w:tc>
          <w:tcPr>
            <w:tcW w:w="2268" w:type="dxa"/>
            <w:shd w:val="clear" w:color="auto" w:fill="00A08C"/>
          </w:tcPr>
          <w:p w14:paraId="07AEAE88" w14:textId="6637F7EE" w:rsidR="00FA5FF8" w:rsidRPr="007B3B42" w:rsidRDefault="00FA5FF8" w:rsidP="007F6C2C">
            <w:pPr>
              <w:spacing w:before="120"/>
              <w:jc w:val="center"/>
              <w:rPr>
                <w:b/>
                <w:bCs/>
                <w:sz w:val="20"/>
                <w:szCs w:val="20"/>
              </w:rPr>
            </w:pPr>
            <w:r>
              <w:rPr>
                <w:b/>
                <w:bCs/>
                <w:sz w:val="20"/>
                <w:szCs w:val="20"/>
              </w:rPr>
              <w:t>Iesaistītās institūcijas</w:t>
            </w:r>
          </w:p>
        </w:tc>
        <w:tc>
          <w:tcPr>
            <w:tcW w:w="1313" w:type="dxa"/>
            <w:shd w:val="clear" w:color="auto" w:fill="00A08C"/>
          </w:tcPr>
          <w:p w14:paraId="7623BE03" w14:textId="166B0109" w:rsidR="00FA5FF8" w:rsidRDefault="00FA5FF8" w:rsidP="007F6C2C">
            <w:pPr>
              <w:spacing w:before="120"/>
              <w:jc w:val="center"/>
              <w:rPr>
                <w:b/>
                <w:bCs/>
                <w:sz w:val="20"/>
                <w:szCs w:val="20"/>
              </w:rPr>
            </w:pPr>
            <w:r>
              <w:rPr>
                <w:b/>
                <w:bCs/>
                <w:sz w:val="20"/>
                <w:szCs w:val="20"/>
              </w:rPr>
              <w:t>Finansējums</w:t>
            </w:r>
          </w:p>
        </w:tc>
      </w:tr>
      <w:tr w:rsidR="00FA5FF8" w:rsidRPr="007B3B42" w14:paraId="6849A78C" w14:textId="543D7266" w:rsidTr="00AF3AB1">
        <w:tc>
          <w:tcPr>
            <w:tcW w:w="473" w:type="dxa"/>
            <w:vAlign w:val="center"/>
          </w:tcPr>
          <w:p w14:paraId="73617061" w14:textId="77777777" w:rsidR="00FA5FF8" w:rsidRPr="007B3B42" w:rsidRDefault="00FA5FF8" w:rsidP="007F6C2C">
            <w:pPr>
              <w:spacing w:before="120"/>
              <w:jc w:val="center"/>
              <w:rPr>
                <w:sz w:val="20"/>
                <w:szCs w:val="20"/>
              </w:rPr>
            </w:pPr>
            <w:r w:rsidRPr="007B3B42">
              <w:rPr>
                <w:sz w:val="20"/>
                <w:szCs w:val="20"/>
              </w:rPr>
              <w:t>1.</w:t>
            </w:r>
          </w:p>
        </w:tc>
        <w:tc>
          <w:tcPr>
            <w:tcW w:w="3775" w:type="dxa"/>
          </w:tcPr>
          <w:p w14:paraId="7C211CBD" w14:textId="799CA39B" w:rsidR="00FA5FF8" w:rsidRPr="007B3B42" w:rsidRDefault="00FA5FF8" w:rsidP="007F6C2C">
            <w:pPr>
              <w:spacing w:before="120"/>
              <w:rPr>
                <w:rFonts w:ascii="Calibri" w:eastAsia="Calibri" w:hAnsi="Calibri" w:cs="Calibri"/>
                <w:color w:val="000000" w:themeColor="text1"/>
                <w:sz w:val="20"/>
                <w:szCs w:val="20"/>
              </w:rPr>
            </w:pPr>
            <w:r w:rsidRPr="007B3B42">
              <w:rPr>
                <w:sz w:val="20"/>
                <w:szCs w:val="20"/>
              </w:rPr>
              <w:t xml:space="preserve">Grozījumi normatīvajos aktos, </w:t>
            </w:r>
            <w:r>
              <w:rPr>
                <w:sz w:val="20"/>
                <w:szCs w:val="20"/>
              </w:rPr>
              <w:t>nosakot, ka ārstniecības personas mainīgā daļa nedrīkst pārsniegt 30% no darba samaksas</w:t>
            </w:r>
          </w:p>
        </w:tc>
        <w:tc>
          <w:tcPr>
            <w:tcW w:w="1276" w:type="dxa"/>
            <w:vAlign w:val="center"/>
          </w:tcPr>
          <w:p w14:paraId="1D588742" w14:textId="68030693" w:rsidR="00FA5FF8" w:rsidRPr="007B3B42" w:rsidRDefault="00FA5FF8" w:rsidP="007F6C2C">
            <w:pPr>
              <w:spacing w:before="120"/>
              <w:jc w:val="center"/>
              <w:rPr>
                <w:sz w:val="20"/>
                <w:szCs w:val="20"/>
              </w:rPr>
            </w:pPr>
            <w:r>
              <w:rPr>
                <w:sz w:val="20"/>
                <w:szCs w:val="20"/>
              </w:rPr>
              <w:t>Spēkā no 01.01.2022.</w:t>
            </w:r>
          </w:p>
        </w:tc>
        <w:tc>
          <w:tcPr>
            <w:tcW w:w="2268" w:type="dxa"/>
          </w:tcPr>
          <w:p w14:paraId="7AF842BC" w14:textId="016EF777" w:rsidR="00FA5FF8" w:rsidRPr="00622DBE" w:rsidRDefault="00FA5FF8" w:rsidP="716AF6D5">
            <w:pPr>
              <w:jc w:val="center"/>
              <w:rPr>
                <w:sz w:val="20"/>
                <w:szCs w:val="20"/>
              </w:rPr>
            </w:pPr>
            <w:r w:rsidRPr="00622DBE">
              <w:rPr>
                <w:sz w:val="20"/>
                <w:szCs w:val="20"/>
              </w:rPr>
              <w:t>VM,</w:t>
            </w:r>
          </w:p>
          <w:p w14:paraId="6F6029DD" w14:textId="77777777" w:rsidR="00FA5FF8" w:rsidRPr="00622DBE" w:rsidRDefault="00FA5FF8" w:rsidP="716AF6D5">
            <w:pPr>
              <w:jc w:val="center"/>
              <w:rPr>
                <w:sz w:val="20"/>
                <w:szCs w:val="20"/>
              </w:rPr>
            </w:pPr>
            <w:r w:rsidRPr="00622DBE">
              <w:rPr>
                <w:sz w:val="20"/>
                <w:szCs w:val="20"/>
              </w:rPr>
              <w:t xml:space="preserve">NVD, </w:t>
            </w:r>
          </w:p>
          <w:p w14:paraId="3B914881" w14:textId="2754E5FA" w:rsidR="00FA5FF8" w:rsidRPr="00622DBE" w:rsidRDefault="00FA5FF8" w:rsidP="716AF6D5">
            <w:pPr>
              <w:jc w:val="center"/>
              <w:rPr>
                <w:sz w:val="20"/>
                <w:szCs w:val="20"/>
              </w:rPr>
            </w:pPr>
            <w:r w:rsidRPr="00622DBE">
              <w:rPr>
                <w:sz w:val="20"/>
                <w:szCs w:val="20"/>
              </w:rPr>
              <w:t>Citas iesaistītās ministrijas</w:t>
            </w:r>
          </w:p>
        </w:tc>
        <w:tc>
          <w:tcPr>
            <w:tcW w:w="1313" w:type="dxa"/>
          </w:tcPr>
          <w:p w14:paraId="545A8FE4" w14:textId="177C625F" w:rsidR="00FA5FF8" w:rsidRPr="00622DBE" w:rsidRDefault="00FA5FF8" w:rsidP="716AF6D5">
            <w:pPr>
              <w:jc w:val="center"/>
              <w:rPr>
                <w:sz w:val="20"/>
                <w:szCs w:val="20"/>
              </w:rPr>
            </w:pPr>
            <w:r>
              <w:rPr>
                <w:sz w:val="20"/>
                <w:szCs w:val="20"/>
              </w:rPr>
              <w:t>Esošā budžeta ietvaros</w:t>
            </w:r>
          </w:p>
        </w:tc>
      </w:tr>
      <w:tr w:rsidR="00FA5FF8" w:rsidRPr="007B3B42" w14:paraId="100AB05E" w14:textId="314EF9B1" w:rsidTr="00AF3AB1">
        <w:tc>
          <w:tcPr>
            <w:tcW w:w="473" w:type="dxa"/>
            <w:vAlign w:val="center"/>
          </w:tcPr>
          <w:p w14:paraId="6CAD8504" w14:textId="77777777" w:rsidR="00FA5FF8" w:rsidRPr="007B3B42" w:rsidRDefault="00FA5FF8" w:rsidP="007F6C2C">
            <w:pPr>
              <w:spacing w:before="120"/>
              <w:jc w:val="center"/>
              <w:rPr>
                <w:sz w:val="20"/>
                <w:szCs w:val="20"/>
              </w:rPr>
            </w:pPr>
            <w:r w:rsidRPr="007B3B42">
              <w:rPr>
                <w:sz w:val="20"/>
                <w:szCs w:val="20"/>
              </w:rPr>
              <w:t>2.</w:t>
            </w:r>
          </w:p>
        </w:tc>
        <w:tc>
          <w:tcPr>
            <w:tcW w:w="3775" w:type="dxa"/>
          </w:tcPr>
          <w:p w14:paraId="57D4DE84" w14:textId="5626D0A8" w:rsidR="00FA5FF8" w:rsidRPr="007B3B42" w:rsidRDefault="00FA5FF8" w:rsidP="007F6C2C">
            <w:pPr>
              <w:spacing w:before="120"/>
              <w:rPr>
                <w:sz w:val="20"/>
                <w:szCs w:val="20"/>
              </w:rPr>
            </w:pPr>
            <w:r>
              <w:rPr>
                <w:rFonts w:ascii="Calibri" w:eastAsia="Calibri" w:hAnsi="Calibri" w:cs="Calibri"/>
                <w:color w:val="000000" w:themeColor="text1"/>
                <w:sz w:val="20"/>
                <w:szCs w:val="20"/>
              </w:rPr>
              <w:t>Ārstniecības personas darba samaksas mainīgā daļa nepārsniedz 30% no pamatalgas. Pamatalga un mainīgā daļa tiek noteikta, balstoties uz individuālā darba snieguma vērtēšanas kritērijiem.</w:t>
            </w:r>
          </w:p>
        </w:tc>
        <w:tc>
          <w:tcPr>
            <w:tcW w:w="1276" w:type="dxa"/>
            <w:vAlign w:val="center"/>
          </w:tcPr>
          <w:p w14:paraId="1C6955BB" w14:textId="39A7DEAC" w:rsidR="00FA5FF8" w:rsidRPr="007B3B42" w:rsidRDefault="00FA5FF8" w:rsidP="007F6C2C">
            <w:pPr>
              <w:spacing w:before="120"/>
              <w:jc w:val="center"/>
              <w:rPr>
                <w:sz w:val="20"/>
                <w:szCs w:val="20"/>
              </w:rPr>
            </w:pPr>
            <w:r>
              <w:rPr>
                <w:sz w:val="20"/>
                <w:szCs w:val="20"/>
              </w:rPr>
              <w:t xml:space="preserve">No 01.01.2023. </w:t>
            </w:r>
          </w:p>
        </w:tc>
        <w:tc>
          <w:tcPr>
            <w:tcW w:w="2268" w:type="dxa"/>
          </w:tcPr>
          <w:p w14:paraId="4B53864D" w14:textId="016EF777" w:rsidR="00FA5FF8" w:rsidRPr="00622DBE" w:rsidRDefault="00FA5FF8" w:rsidP="716AF6D5">
            <w:pPr>
              <w:jc w:val="center"/>
              <w:rPr>
                <w:sz w:val="20"/>
                <w:szCs w:val="20"/>
              </w:rPr>
            </w:pPr>
            <w:r w:rsidRPr="00622DBE">
              <w:rPr>
                <w:sz w:val="20"/>
                <w:szCs w:val="20"/>
              </w:rPr>
              <w:t>VM,</w:t>
            </w:r>
          </w:p>
          <w:p w14:paraId="03B9AD90" w14:textId="016EF777" w:rsidR="00FA5FF8" w:rsidRPr="00622DBE" w:rsidRDefault="00FA5FF8" w:rsidP="716AF6D5">
            <w:pPr>
              <w:jc w:val="center"/>
              <w:rPr>
                <w:sz w:val="20"/>
                <w:szCs w:val="20"/>
              </w:rPr>
            </w:pPr>
            <w:r w:rsidRPr="00622DBE">
              <w:rPr>
                <w:sz w:val="20"/>
                <w:szCs w:val="20"/>
              </w:rPr>
              <w:t>NVD</w:t>
            </w:r>
          </w:p>
        </w:tc>
        <w:tc>
          <w:tcPr>
            <w:tcW w:w="1313" w:type="dxa"/>
          </w:tcPr>
          <w:p w14:paraId="3DCDC94D" w14:textId="7295F193" w:rsidR="00FA5FF8" w:rsidRPr="00622DBE" w:rsidRDefault="00FA5FF8" w:rsidP="716AF6D5">
            <w:pPr>
              <w:jc w:val="center"/>
              <w:rPr>
                <w:sz w:val="20"/>
                <w:szCs w:val="20"/>
              </w:rPr>
            </w:pPr>
            <w:r>
              <w:rPr>
                <w:sz w:val="20"/>
                <w:szCs w:val="20"/>
              </w:rPr>
              <w:t>Esošā budžeta ietvaros</w:t>
            </w:r>
          </w:p>
        </w:tc>
      </w:tr>
    </w:tbl>
    <w:p w14:paraId="0F74401D" w14:textId="77777777" w:rsidR="0076679D" w:rsidRDefault="0076679D" w:rsidP="00B744AB">
      <w:pPr>
        <w:pStyle w:val="Heading2"/>
        <w:spacing w:after="0"/>
      </w:pPr>
      <w:bookmarkStart w:id="39" w:name="_Toc53477973"/>
    </w:p>
    <w:p w14:paraId="1AAB4C27" w14:textId="64A7ABBC" w:rsidR="6672A8B6" w:rsidRDefault="007B3B42" w:rsidP="00B744AB">
      <w:pPr>
        <w:pStyle w:val="Heading2"/>
        <w:spacing w:after="0"/>
      </w:pPr>
      <w:r>
        <w:t xml:space="preserve">5.4. </w:t>
      </w:r>
      <w:r w:rsidR="0423431C" w:rsidRPr="6C3FE4C8">
        <w:t>Veselības aprūpes</w:t>
      </w:r>
      <w:r w:rsidR="00A7539D">
        <w:t xml:space="preserve"> pakalpojumu</w:t>
      </w:r>
      <w:r w:rsidR="0423431C" w:rsidRPr="6C3FE4C8">
        <w:t xml:space="preserve"> t</w:t>
      </w:r>
      <w:r w:rsidR="6672A8B6" w:rsidRPr="6C3FE4C8">
        <w:t>arifu</w:t>
      </w:r>
      <w:r w:rsidR="00865998">
        <w:t xml:space="preserve"> apmaksas sistēmas</w:t>
      </w:r>
      <w:r w:rsidR="6672A8B6" w:rsidRPr="6C3FE4C8">
        <w:t xml:space="preserve"> pār</w:t>
      </w:r>
      <w:r w:rsidR="00056D52" w:rsidRPr="6C3FE4C8">
        <w:t>skatīšana</w:t>
      </w:r>
      <w:bookmarkEnd w:id="39"/>
    </w:p>
    <w:p w14:paraId="501088F9" w14:textId="31E9D899" w:rsidR="10CF9D39" w:rsidRPr="0087485B" w:rsidRDefault="0087485B" w:rsidP="00B744AB">
      <w:pPr>
        <w:spacing w:before="120" w:after="0"/>
        <w:jc w:val="both"/>
        <w:rPr>
          <w:sz w:val="24"/>
          <w:szCs w:val="24"/>
        </w:rPr>
      </w:pPr>
      <w:r w:rsidRPr="1D92FC62">
        <w:rPr>
          <w:sz w:val="24"/>
          <w:szCs w:val="24"/>
        </w:rPr>
        <w:t xml:space="preserve">Līdz </w:t>
      </w:r>
      <w:r w:rsidRPr="1D92FC62">
        <w:rPr>
          <w:b/>
          <w:bCs/>
          <w:sz w:val="24"/>
          <w:szCs w:val="24"/>
        </w:rPr>
        <w:t>2021.</w:t>
      </w:r>
      <w:r>
        <w:rPr>
          <w:b/>
          <w:bCs/>
          <w:sz w:val="24"/>
          <w:szCs w:val="24"/>
        </w:rPr>
        <w:t xml:space="preserve"> </w:t>
      </w:r>
      <w:r w:rsidRPr="1D92FC62">
        <w:rPr>
          <w:b/>
          <w:bCs/>
          <w:sz w:val="24"/>
          <w:szCs w:val="24"/>
        </w:rPr>
        <w:t>gada 31.</w:t>
      </w:r>
      <w:r>
        <w:rPr>
          <w:b/>
          <w:bCs/>
          <w:sz w:val="24"/>
          <w:szCs w:val="24"/>
        </w:rPr>
        <w:t xml:space="preserve"> </w:t>
      </w:r>
      <w:r w:rsidRPr="1D92FC62">
        <w:rPr>
          <w:b/>
          <w:bCs/>
          <w:sz w:val="24"/>
          <w:szCs w:val="24"/>
        </w:rPr>
        <w:t>decembrim</w:t>
      </w:r>
      <w:r w:rsidRPr="1D92FC62">
        <w:rPr>
          <w:sz w:val="24"/>
          <w:szCs w:val="24"/>
        </w:rPr>
        <w:t xml:space="preserve"> izvērtēt iespējamos risinājums tarifu </w:t>
      </w:r>
      <w:r w:rsidR="000A1A92">
        <w:rPr>
          <w:sz w:val="24"/>
          <w:szCs w:val="24"/>
        </w:rPr>
        <w:t xml:space="preserve">apmaksas sistēmas </w:t>
      </w:r>
      <w:r w:rsidRPr="1D92FC62">
        <w:rPr>
          <w:sz w:val="24"/>
          <w:szCs w:val="24"/>
        </w:rPr>
        <w:t>pārskatīšanai</w:t>
      </w:r>
      <w:r w:rsidR="10CF9D39" w:rsidRPr="0087485B">
        <w:rPr>
          <w:sz w:val="24"/>
          <w:szCs w:val="24"/>
        </w:rPr>
        <w:t>:</w:t>
      </w:r>
    </w:p>
    <w:p w14:paraId="74369A2E" w14:textId="2A1F9500" w:rsidR="005810BF" w:rsidRPr="005810BF" w:rsidRDefault="00F47515" w:rsidP="00B744AB">
      <w:pPr>
        <w:pStyle w:val="ListParagraph"/>
        <w:numPr>
          <w:ilvl w:val="1"/>
          <w:numId w:val="72"/>
        </w:numPr>
        <w:spacing w:before="120" w:after="0"/>
        <w:ind w:left="1434" w:hanging="357"/>
        <w:jc w:val="both"/>
        <w:rPr>
          <w:rFonts w:eastAsiaTheme="minorEastAsia"/>
          <w:sz w:val="24"/>
          <w:szCs w:val="24"/>
        </w:rPr>
      </w:pPr>
      <w:r>
        <w:rPr>
          <w:rFonts w:eastAsiaTheme="minorEastAsia"/>
          <w:sz w:val="24"/>
          <w:szCs w:val="24"/>
        </w:rPr>
        <w:t xml:space="preserve">Saglabājot </w:t>
      </w:r>
      <w:r w:rsidR="008B10A8">
        <w:rPr>
          <w:rFonts w:eastAsiaTheme="minorEastAsia"/>
          <w:sz w:val="24"/>
          <w:szCs w:val="24"/>
        </w:rPr>
        <w:t>tarifu sistēmu un n</w:t>
      </w:r>
      <w:r w:rsidR="005810BF" w:rsidRPr="005810BF">
        <w:rPr>
          <w:rFonts w:eastAsiaTheme="minorEastAsia"/>
          <w:sz w:val="24"/>
          <w:szCs w:val="24"/>
        </w:rPr>
        <w:t>o</w:t>
      </w:r>
      <w:r>
        <w:rPr>
          <w:rFonts w:eastAsiaTheme="minorEastAsia"/>
          <w:sz w:val="24"/>
          <w:szCs w:val="24"/>
        </w:rPr>
        <w:t>sakot</w:t>
      </w:r>
      <w:r w:rsidR="005810BF" w:rsidRPr="005810BF">
        <w:rPr>
          <w:rFonts w:eastAsiaTheme="minorEastAsia"/>
          <w:sz w:val="24"/>
          <w:szCs w:val="24"/>
        </w:rPr>
        <w:t xml:space="preserve"> veselības aprūpes pakalpojumam atbilstošu tarifa darba algas (D</w:t>
      </w:r>
      <w:r w:rsidR="00272E8F">
        <w:rPr>
          <w:rFonts w:eastAsiaTheme="minorEastAsia"/>
          <w:sz w:val="24"/>
          <w:szCs w:val="24"/>
        </w:rPr>
        <w:t xml:space="preserve"> un S</w:t>
      </w:r>
      <w:r w:rsidR="005810BF" w:rsidRPr="005810BF">
        <w:rPr>
          <w:rFonts w:eastAsiaTheme="minorEastAsia"/>
          <w:sz w:val="24"/>
          <w:szCs w:val="24"/>
        </w:rPr>
        <w:t>) elementa apmēru atbilstoš</w:t>
      </w:r>
      <w:r w:rsidR="005413E0">
        <w:rPr>
          <w:rFonts w:eastAsiaTheme="minorEastAsia"/>
          <w:sz w:val="24"/>
          <w:szCs w:val="24"/>
        </w:rPr>
        <w:t>i</w:t>
      </w:r>
      <w:r w:rsidR="005810BF" w:rsidRPr="005810BF">
        <w:rPr>
          <w:rFonts w:eastAsiaTheme="minorEastAsia"/>
          <w:sz w:val="24"/>
          <w:szCs w:val="24"/>
        </w:rPr>
        <w:t xml:space="preserve"> noteiktajai mērķa algai un faktiskajam pakalpojumam izmantojamajam laikam</w:t>
      </w:r>
      <w:r w:rsidR="005810BF">
        <w:rPr>
          <w:rFonts w:eastAsiaTheme="minorEastAsia"/>
          <w:sz w:val="24"/>
          <w:szCs w:val="24"/>
        </w:rPr>
        <w:t>;</w:t>
      </w:r>
    </w:p>
    <w:p w14:paraId="3ACB3627" w14:textId="20FB6DDB" w:rsidR="220A67B5" w:rsidRPr="006B6A7A" w:rsidRDefault="002D303F" w:rsidP="00B744AB">
      <w:pPr>
        <w:pStyle w:val="ListParagraph"/>
        <w:numPr>
          <w:ilvl w:val="1"/>
          <w:numId w:val="72"/>
        </w:numPr>
        <w:spacing w:before="120" w:after="0"/>
        <w:ind w:left="1434" w:hanging="357"/>
        <w:jc w:val="both"/>
        <w:rPr>
          <w:rFonts w:eastAsiaTheme="minorEastAsia"/>
          <w:b/>
          <w:bCs/>
          <w:sz w:val="24"/>
          <w:szCs w:val="24"/>
        </w:rPr>
      </w:pPr>
      <w:r>
        <w:rPr>
          <w:sz w:val="24"/>
          <w:szCs w:val="24"/>
        </w:rPr>
        <w:t xml:space="preserve">Darba samaksas </w:t>
      </w:r>
      <w:r w:rsidR="008B10A8">
        <w:rPr>
          <w:sz w:val="24"/>
          <w:szCs w:val="24"/>
        </w:rPr>
        <w:t xml:space="preserve">tarifa </w:t>
      </w:r>
      <w:r>
        <w:rPr>
          <w:sz w:val="24"/>
          <w:szCs w:val="24"/>
        </w:rPr>
        <w:t>element</w:t>
      </w:r>
      <w:r w:rsidR="008B10A8">
        <w:rPr>
          <w:sz w:val="24"/>
          <w:szCs w:val="24"/>
        </w:rPr>
        <w:t>us</w:t>
      </w:r>
      <w:r>
        <w:rPr>
          <w:sz w:val="24"/>
          <w:szCs w:val="24"/>
        </w:rPr>
        <w:t xml:space="preserve"> </w:t>
      </w:r>
      <w:r w:rsidR="008B10A8">
        <w:rPr>
          <w:sz w:val="24"/>
          <w:szCs w:val="24"/>
        </w:rPr>
        <w:t>izceļot</w:t>
      </w:r>
      <w:r w:rsidR="51230D19" w:rsidRPr="46320593">
        <w:rPr>
          <w:sz w:val="24"/>
          <w:szCs w:val="24"/>
        </w:rPr>
        <w:t xml:space="preserve"> no</w:t>
      </w:r>
      <w:r w:rsidR="41AAEE6B" w:rsidRPr="46320593">
        <w:rPr>
          <w:sz w:val="24"/>
          <w:szCs w:val="24"/>
        </w:rPr>
        <w:t xml:space="preserve"> veselības aprūpes pakalpojuma</w:t>
      </w:r>
      <w:r w:rsidR="51230D19" w:rsidRPr="46320593">
        <w:rPr>
          <w:sz w:val="24"/>
          <w:szCs w:val="24"/>
        </w:rPr>
        <w:t xml:space="preserve"> </w:t>
      </w:r>
      <w:r w:rsidR="51230D19" w:rsidRPr="2E699229">
        <w:rPr>
          <w:sz w:val="24"/>
          <w:szCs w:val="24"/>
        </w:rPr>
        <w:t>tarifa</w:t>
      </w:r>
      <w:r w:rsidR="006B6A7A">
        <w:rPr>
          <w:sz w:val="24"/>
          <w:szCs w:val="24"/>
        </w:rPr>
        <w:t xml:space="preserve"> </w:t>
      </w:r>
      <w:r w:rsidR="001F7152" w:rsidRPr="006B6A7A">
        <w:rPr>
          <w:sz w:val="24"/>
          <w:szCs w:val="24"/>
        </w:rPr>
        <w:t>u</w:t>
      </w:r>
      <w:r w:rsidR="13E32A23" w:rsidRPr="006B6A7A">
        <w:rPr>
          <w:sz w:val="24"/>
          <w:szCs w:val="24"/>
        </w:rPr>
        <w:t xml:space="preserve">n </w:t>
      </w:r>
      <w:r w:rsidR="008B10A8">
        <w:rPr>
          <w:sz w:val="24"/>
          <w:szCs w:val="24"/>
        </w:rPr>
        <w:t>apmaksājot</w:t>
      </w:r>
      <w:r w:rsidR="13E32A23" w:rsidRPr="006B6A7A">
        <w:rPr>
          <w:sz w:val="24"/>
          <w:szCs w:val="24"/>
        </w:rPr>
        <w:t xml:space="preserve"> </w:t>
      </w:r>
      <w:r w:rsidR="008B10A8">
        <w:rPr>
          <w:sz w:val="24"/>
          <w:szCs w:val="24"/>
        </w:rPr>
        <w:t>ārstniecības iestādei</w:t>
      </w:r>
      <w:r w:rsidR="007F7DB3">
        <w:rPr>
          <w:sz w:val="24"/>
          <w:szCs w:val="24"/>
        </w:rPr>
        <w:t xml:space="preserve"> atbilstoši</w:t>
      </w:r>
      <w:r w:rsidR="13E32A23" w:rsidRPr="006B6A7A">
        <w:rPr>
          <w:sz w:val="24"/>
          <w:szCs w:val="24"/>
        </w:rPr>
        <w:t xml:space="preserve"> </w:t>
      </w:r>
      <w:r w:rsidR="007F7DB3">
        <w:rPr>
          <w:sz w:val="24"/>
          <w:szCs w:val="24"/>
        </w:rPr>
        <w:t xml:space="preserve">pakalpojuma izpildes </w:t>
      </w:r>
      <w:r w:rsidR="13E32A23" w:rsidRPr="006B6A7A">
        <w:rPr>
          <w:sz w:val="24"/>
          <w:szCs w:val="24"/>
        </w:rPr>
        <w:t>norm</w:t>
      </w:r>
      <w:r w:rsidR="007F7DB3">
        <w:rPr>
          <w:sz w:val="24"/>
          <w:szCs w:val="24"/>
        </w:rPr>
        <w:t>ām</w:t>
      </w:r>
      <w:r w:rsidR="008A7073">
        <w:rPr>
          <w:sz w:val="24"/>
          <w:szCs w:val="24"/>
        </w:rPr>
        <w:t xml:space="preserve"> aprēķināt</w:t>
      </w:r>
      <w:r w:rsidR="001A07F3">
        <w:rPr>
          <w:sz w:val="24"/>
          <w:szCs w:val="24"/>
        </w:rPr>
        <w:t>am</w:t>
      </w:r>
      <w:r w:rsidR="008A7073">
        <w:rPr>
          <w:sz w:val="24"/>
          <w:szCs w:val="24"/>
        </w:rPr>
        <w:t xml:space="preserve"> slodžu apmēr</w:t>
      </w:r>
      <w:r w:rsidR="001A07F3">
        <w:rPr>
          <w:sz w:val="24"/>
          <w:szCs w:val="24"/>
        </w:rPr>
        <w:t>am</w:t>
      </w:r>
      <w:r w:rsidR="13E32A23" w:rsidRPr="006B6A7A">
        <w:rPr>
          <w:sz w:val="24"/>
          <w:szCs w:val="24"/>
        </w:rPr>
        <w:t>;</w:t>
      </w:r>
    </w:p>
    <w:p w14:paraId="745392D3" w14:textId="42E4B16C" w:rsidR="51230D19" w:rsidRPr="004B442E" w:rsidRDefault="008A7073" w:rsidP="00B744AB">
      <w:pPr>
        <w:pStyle w:val="ListParagraph"/>
        <w:numPr>
          <w:ilvl w:val="1"/>
          <w:numId w:val="72"/>
        </w:numPr>
        <w:spacing w:before="120" w:after="0"/>
        <w:jc w:val="both"/>
        <w:rPr>
          <w:b/>
          <w:bCs/>
          <w:sz w:val="24"/>
          <w:szCs w:val="24"/>
        </w:rPr>
      </w:pPr>
      <w:r>
        <w:rPr>
          <w:sz w:val="24"/>
          <w:szCs w:val="24"/>
        </w:rPr>
        <w:t>S</w:t>
      </w:r>
      <w:r w:rsidR="13E32A23" w:rsidRPr="7F966944">
        <w:rPr>
          <w:sz w:val="24"/>
          <w:szCs w:val="24"/>
        </w:rPr>
        <w:t>tacionār</w:t>
      </w:r>
      <w:r w:rsidR="61265975" w:rsidRPr="7F966944">
        <w:rPr>
          <w:sz w:val="24"/>
          <w:szCs w:val="24"/>
        </w:rPr>
        <w:t>ajās</w:t>
      </w:r>
      <w:r w:rsidR="61265975" w:rsidRPr="6C3FE4C8">
        <w:rPr>
          <w:sz w:val="24"/>
          <w:szCs w:val="24"/>
        </w:rPr>
        <w:t xml:space="preserve"> ārstniecības iestādēs</w:t>
      </w:r>
      <w:r w:rsidR="13E32A23" w:rsidRPr="7B979F09">
        <w:rPr>
          <w:sz w:val="24"/>
          <w:szCs w:val="24"/>
        </w:rPr>
        <w:t xml:space="preserve"> </w:t>
      </w:r>
      <w:r w:rsidR="001A07F3">
        <w:rPr>
          <w:sz w:val="24"/>
          <w:szCs w:val="24"/>
        </w:rPr>
        <w:t>veidojot tāmes finansējuma apmaksas modeli</w:t>
      </w:r>
      <w:r w:rsidR="004B442E">
        <w:rPr>
          <w:sz w:val="24"/>
          <w:szCs w:val="24"/>
        </w:rPr>
        <w:t>;</w:t>
      </w:r>
    </w:p>
    <w:p w14:paraId="5A77662F" w14:textId="542BAFCD" w:rsidR="004B442E" w:rsidRPr="001E37D0" w:rsidRDefault="00A7539D" w:rsidP="00B744AB">
      <w:pPr>
        <w:pStyle w:val="ListParagraph"/>
        <w:numPr>
          <w:ilvl w:val="1"/>
          <w:numId w:val="72"/>
        </w:numPr>
        <w:spacing w:before="120" w:after="0"/>
        <w:jc w:val="both"/>
        <w:rPr>
          <w:b/>
          <w:bCs/>
          <w:sz w:val="24"/>
          <w:szCs w:val="24"/>
        </w:rPr>
      </w:pPr>
      <w:r w:rsidRPr="005E5508">
        <w:rPr>
          <w:sz w:val="24"/>
          <w:szCs w:val="24"/>
        </w:rPr>
        <w:t>Izvērtējot citus finansēšanas modeļus.</w:t>
      </w:r>
    </w:p>
    <w:p w14:paraId="6717F69E" w14:textId="77777777" w:rsidR="001E37D0" w:rsidRDefault="00761F03" w:rsidP="001E37D0">
      <w:pPr>
        <w:spacing w:before="120" w:after="0"/>
        <w:jc w:val="both"/>
        <w:rPr>
          <w:sz w:val="20"/>
          <w:szCs w:val="20"/>
        </w:rPr>
      </w:pPr>
      <w:r>
        <w:rPr>
          <w:sz w:val="24"/>
          <w:szCs w:val="24"/>
        </w:rPr>
        <w:t>Līdz</w:t>
      </w:r>
      <w:r w:rsidR="000A1A92">
        <w:rPr>
          <w:sz w:val="24"/>
          <w:szCs w:val="24"/>
        </w:rPr>
        <w:t xml:space="preserve"> </w:t>
      </w:r>
      <w:r w:rsidR="000A1A92" w:rsidRPr="7B979F09">
        <w:rPr>
          <w:b/>
          <w:bCs/>
          <w:sz w:val="24"/>
          <w:szCs w:val="24"/>
        </w:rPr>
        <w:t>2023</w:t>
      </w:r>
      <w:r w:rsidR="000A1A92" w:rsidRPr="1D92FC62">
        <w:rPr>
          <w:b/>
          <w:bCs/>
          <w:sz w:val="24"/>
          <w:szCs w:val="24"/>
        </w:rPr>
        <w:t>.</w:t>
      </w:r>
      <w:r w:rsidR="000A1A92">
        <w:rPr>
          <w:b/>
          <w:bCs/>
          <w:sz w:val="24"/>
          <w:szCs w:val="24"/>
        </w:rPr>
        <w:t xml:space="preserve"> </w:t>
      </w:r>
      <w:r w:rsidR="000A1A92" w:rsidRPr="1D92FC62">
        <w:rPr>
          <w:b/>
          <w:bCs/>
          <w:sz w:val="24"/>
          <w:szCs w:val="24"/>
        </w:rPr>
        <w:t xml:space="preserve">gada </w:t>
      </w:r>
      <w:r w:rsidR="000A1A92" w:rsidRPr="7B979F09">
        <w:rPr>
          <w:b/>
          <w:bCs/>
          <w:sz w:val="24"/>
          <w:szCs w:val="24"/>
        </w:rPr>
        <w:t>1.</w:t>
      </w:r>
      <w:r w:rsidR="000A1A92" w:rsidRPr="6C3FE4C8">
        <w:rPr>
          <w:b/>
          <w:bCs/>
          <w:sz w:val="24"/>
          <w:szCs w:val="24"/>
        </w:rPr>
        <w:t>janvāri</w:t>
      </w:r>
      <w:r>
        <w:rPr>
          <w:b/>
          <w:bCs/>
          <w:sz w:val="24"/>
          <w:szCs w:val="24"/>
        </w:rPr>
        <w:t xml:space="preserve">m </w:t>
      </w:r>
      <w:r w:rsidRPr="00761F03">
        <w:rPr>
          <w:sz w:val="24"/>
          <w:szCs w:val="24"/>
        </w:rPr>
        <w:t xml:space="preserve">ieviest </w:t>
      </w:r>
      <w:r>
        <w:rPr>
          <w:sz w:val="24"/>
          <w:szCs w:val="24"/>
        </w:rPr>
        <w:t xml:space="preserve">atbalstīto risinājumu tarifu </w:t>
      </w:r>
      <w:r w:rsidR="009F5C07">
        <w:rPr>
          <w:sz w:val="24"/>
          <w:szCs w:val="24"/>
        </w:rPr>
        <w:t>apmaksas sistēmas pārskatīšanai.</w:t>
      </w:r>
    </w:p>
    <w:p w14:paraId="30853FCE" w14:textId="512DDA2E" w:rsidR="00A20D87" w:rsidRPr="001E37D0" w:rsidRDefault="00A20D87" w:rsidP="001E37D0">
      <w:pPr>
        <w:spacing w:before="120" w:after="0"/>
        <w:jc w:val="right"/>
        <w:rPr>
          <w:sz w:val="24"/>
          <w:szCs w:val="24"/>
        </w:rPr>
      </w:pPr>
      <w:r w:rsidRPr="007B3B42">
        <w:rPr>
          <w:sz w:val="20"/>
          <w:szCs w:val="20"/>
        </w:rPr>
        <w:t>5.</w:t>
      </w:r>
      <w:r>
        <w:rPr>
          <w:sz w:val="20"/>
          <w:szCs w:val="20"/>
        </w:rPr>
        <w:t>4</w:t>
      </w:r>
      <w:r w:rsidRPr="007B3B42">
        <w:rPr>
          <w:sz w:val="20"/>
          <w:szCs w:val="20"/>
        </w:rPr>
        <w:t>. tabula</w:t>
      </w:r>
    </w:p>
    <w:p w14:paraId="02ED941C" w14:textId="55C282F9" w:rsidR="00A20D87" w:rsidRPr="007B3B42" w:rsidRDefault="00A20D87" w:rsidP="00A20D87">
      <w:pPr>
        <w:jc w:val="center"/>
        <w:rPr>
          <w:b/>
          <w:bCs/>
          <w:color w:val="007D6B"/>
          <w:sz w:val="24"/>
          <w:szCs w:val="24"/>
        </w:rPr>
      </w:pPr>
      <w:r>
        <w:rPr>
          <w:b/>
          <w:bCs/>
          <w:color w:val="007D6B"/>
          <w:sz w:val="24"/>
          <w:szCs w:val="24"/>
        </w:rPr>
        <w:t>Veselības aprūpes tarifu pārskatīšana: soļi</w:t>
      </w:r>
    </w:p>
    <w:tbl>
      <w:tblPr>
        <w:tblStyle w:val="TableGridLight"/>
        <w:tblW w:w="0" w:type="auto"/>
        <w:tblLook w:val="04A0" w:firstRow="1" w:lastRow="0" w:firstColumn="1" w:lastColumn="0" w:noHBand="0" w:noVBand="1"/>
      </w:tblPr>
      <w:tblGrid>
        <w:gridCol w:w="473"/>
        <w:gridCol w:w="3917"/>
        <w:gridCol w:w="1275"/>
        <w:gridCol w:w="2127"/>
        <w:gridCol w:w="1313"/>
      </w:tblGrid>
      <w:tr w:rsidR="00D2793D" w:rsidRPr="00A20D87" w14:paraId="2437B023" w14:textId="0DED0108" w:rsidTr="00AF3AB1">
        <w:tc>
          <w:tcPr>
            <w:tcW w:w="473" w:type="dxa"/>
            <w:shd w:val="clear" w:color="auto" w:fill="00A08C"/>
          </w:tcPr>
          <w:p w14:paraId="78BE896D" w14:textId="77777777" w:rsidR="00D2793D" w:rsidRPr="00A20D87" w:rsidRDefault="00D2793D" w:rsidP="007F6C2C">
            <w:pPr>
              <w:spacing w:before="120"/>
              <w:jc w:val="center"/>
              <w:rPr>
                <w:b/>
                <w:bCs/>
                <w:sz w:val="20"/>
                <w:szCs w:val="20"/>
              </w:rPr>
            </w:pPr>
            <w:r w:rsidRPr="00A20D87">
              <w:rPr>
                <w:b/>
                <w:bCs/>
                <w:sz w:val="20"/>
                <w:szCs w:val="20"/>
              </w:rPr>
              <w:t>Nr.</w:t>
            </w:r>
          </w:p>
        </w:tc>
        <w:tc>
          <w:tcPr>
            <w:tcW w:w="3917" w:type="dxa"/>
            <w:shd w:val="clear" w:color="auto" w:fill="00A08C"/>
          </w:tcPr>
          <w:p w14:paraId="40AB15B5" w14:textId="77777777" w:rsidR="00D2793D" w:rsidRPr="00A20D87" w:rsidRDefault="00D2793D" w:rsidP="007F6C2C">
            <w:pPr>
              <w:spacing w:before="120"/>
              <w:jc w:val="center"/>
              <w:rPr>
                <w:b/>
                <w:bCs/>
                <w:sz w:val="20"/>
                <w:szCs w:val="20"/>
              </w:rPr>
            </w:pPr>
            <w:r w:rsidRPr="00A20D87">
              <w:rPr>
                <w:b/>
                <w:bCs/>
                <w:sz w:val="20"/>
                <w:szCs w:val="20"/>
              </w:rPr>
              <w:t>Aktivitāte</w:t>
            </w:r>
          </w:p>
        </w:tc>
        <w:tc>
          <w:tcPr>
            <w:tcW w:w="1275" w:type="dxa"/>
            <w:shd w:val="clear" w:color="auto" w:fill="00A08C"/>
          </w:tcPr>
          <w:p w14:paraId="7E6C8503" w14:textId="77777777" w:rsidR="00D2793D" w:rsidRPr="00A20D87" w:rsidRDefault="00D2793D" w:rsidP="007F6C2C">
            <w:pPr>
              <w:spacing w:before="120"/>
              <w:jc w:val="center"/>
              <w:rPr>
                <w:b/>
                <w:bCs/>
                <w:sz w:val="20"/>
                <w:szCs w:val="20"/>
              </w:rPr>
            </w:pPr>
            <w:r w:rsidRPr="00A20D87">
              <w:rPr>
                <w:b/>
                <w:bCs/>
                <w:sz w:val="20"/>
                <w:szCs w:val="20"/>
              </w:rPr>
              <w:t>Termiņš</w:t>
            </w:r>
          </w:p>
        </w:tc>
        <w:tc>
          <w:tcPr>
            <w:tcW w:w="2127" w:type="dxa"/>
            <w:shd w:val="clear" w:color="auto" w:fill="00A08C"/>
          </w:tcPr>
          <w:p w14:paraId="26D1C384" w14:textId="2FD4B871" w:rsidR="00D2793D" w:rsidRPr="00A20D87" w:rsidRDefault="00D2793D" w:rsidP="007F6C2C">
            <w:pPr>
              <w:spacing w:before="120"/>
              <w:jc w:val="center"/>
              <w:rPr>
                <w:b/>
                <w:bCs/>
                <w:sz w:val="20"/>
                <w:szCs w:val="20"/>
              </w:rPr>
            </w:pPr>
            <w:r>
              <w:rPr>
                <w:b/>
                <w:bCs/>
                <w:sz w:val="20"/>
                <w:szCs w:val="20"/>
              </w:rPr>
              <w:t>Iesaistītās institūcijas</w:t>
            </w:r>
          </w:p>
        </w:tc>
        <w:tc>
          <w:tcPr>
            <w:tcW w:w="1313" w:type="dxa"/>
            <w:shd w:val="clear" w:color="auto" w:fill="00A08C"/>
          </w:tcPr>
          <w:p w14:paraId="584D4E2C" w14:textId="4BF08775" w:rsidR="00D2793D" w:rsidRDefault="00D2793D" w:rsidP="007F6C2C">
            <w:pPr>
              <w:spacing w:before="120"/>
              <w:jc w:val="center"/>
              <w:rPr>
                <w:b/>
                <w:bCs/>
                <w:sz w:val="20"/>
                <w:szCs w:val="20"/>
              </w:rPr>
            </w:pPr>
            <w:r>
              <w:rPr>
                <w:b/>
                <w:bCs/>
                <w:sz w:val="20"/>
                <w:szCs w:val="20"/>
              </w:rPr>
              <w:t>Finansējums</w:t>
            </w:r>
          </w:p>
        </w:tc>
      </w:tr>
      <w:tr w:rsidR="00D2793D" w:rsidRPr="00A20D87" w14:paraId="684C0F26" w14:textId="28BCC5A7" w:rsidTr="00AF3AB1">
        <w:tc>
          <w:tcPr>
            <w:tcW w:w="473" w:type="dxa"/>
            <w:vAlign w:val="center"/>
          </w:tcPr>
          <w:p w14:paraId="076D05DC" w14:textId="77777777" w:rsidR="00D2793D" w:rsidRPr="00A20D87" w:rsidRDefault="00D2793D" w:rsidP="007F6C2C">
            <w:pPr>
              <w:spacing w:before="120"/>
              <w:jc w:val="center"/>
              <w:rPr>
                <w:sz w:val="20"/>
                <w:szCs w:val="20"/>
              </w:rPr>
            </w:pPr>
            <w:r w:rsidRPr="00A20D87">
              <w:rPr>
                <w:sz w:val="20"/>
                <w:szCs w:val="20"/>
              </w:rPr>
              <w:t>1.</w:t>
            </w:r>
          </w:p>
        </w:tc>
        <w:tc>
          <w:tcPr>
            <w:tcW w:w="3917" w:type="dxa"/>
          </w:tcPr>
          <w:p w14:paraId="7C8685E9" w14:textId="424767C8" w:rsidR="00D2793D" w:rsidRPr="00A20D87" w:rsidRDefault="00D2793D" w:rsidP="007F6C2C">
            <w:pPr>
              <w:spacing w:before="120"/>
              <w:rPr>
                <w:rFonts w:ascii="Calibri" w:eastAsia="Calibri" w:hAnsi="Calibri" w:cs="Calibri"/>
                <w:color w:val="000000" w:themeColor="text1"/>
                <w:sz w:val="20"/>
                <w:szCs w:val="20"/>
              </w:rPr>
            </w:pPr>
            <w:r w:rsidRPr="00A20D87">
              <w:rPr>
                <w:sz w:val="20"/>
                <w:szCs w:val="20"/>
              </w:rPr>
              <w:t xml:space="preserve">Valsts apmaksāto veselības aprūpes pakalpojumu tarifos </w:t>
            </w:r>
            <w:r>
              <w:rPr>
                <w:sz w:val="20"/>
                <w:szCs w:val="20"/>
              </w:rPr>
              <w:t xml:space="preserve">izvērtēt </w:t>
            </w:r>
            <w:r w:rsidRPr="00A20D87">
              <w:rPr>
                <w:sz w:val="20"/>
                <w:szCs w:val="20"/>
              </w:rPr>
              <w:t xml:space="preserve">faktisko darba samaksas apmēru, </w:t>
            </w:r>
            <w:r>
              <w:rPr>
                <w:sz w:val="20"/>
                <w:szCs w:val="20"/>
              </w:rPr>
              <w:t xml:space="preserve">izvērtējot iespēju </w:t>
            </w:r>
            <w:r w:rsidRPr="00A20D87">
              <w:rPr>
                <w:sz w:val="20"/>
                <w:szCs w:val="20"/>
              </w:rPr>
              <w:t>samazin</w:t>
            </w:r>
            <w:r>
              <w:rPr>
                <w:sz w:val="20"/>
                <w:szCs w:val="20"/>
              </w:rPr>
              <w:t>ā</w:t>
            </w:r>
            <w:r w:rsidRPr="00A20D87">
              <w:rPr>
                <w:sz w:val="20"/>
                <w:szCs w:val="20"/>
              </w:rPr>
              <w:t>t pārējo veselības aprūpes tarifa elementu vērtības koeficientus</w:t>
            </w:r>
          </w:p>
        </w:tc>
        <w:tc>
          <w:tcPr>
            <w:tcW w:w="1275" w:type="dxa"/>
            <w:vAlign w:val="center"/>
          </w:tcPr>
          <w:p w14:paraId="4FCC364D" w14:textId="7CF66336" w:rsidR="00D2793D" w:rsidRPr="00A20D87" w:rsidRDefault="00D2793D" w:rsidP="007F6C2C">
            <w:pPr>
              <w:spacing w:before="120"/>
              <w:jc w:val="center"/>
              <w:rPr>
                <w:sz w:val="20"/>
                <w:szCs w:val="20"/>
              </w:rPr>
            </w:pPr>
            <w:r w:rsidRPr="00A20D87">
              <w:rPr>
                <w:sz w:val="20"/>
                <w:szCs w:val="20"/>
              </w:rPr>
              <w:t xml:space="preserve">Līdz </w:t>
            </w:r>
            <w:r>
              <w:rPr>
                <w:sz w:val="20"/>
                <w:szCs w:val="20"/>
              </w:rPr>
              <w:t>01.07.2021</w:t>
            </w:r>
          </w:p>
        </w:tc>
        <w:tc>
          <w:tcPr>
            <w:tcW w:w="2127" w:type="dxa"/>
          </w:tcPr>
          <w:p w14:paraId="25083565" w14:textId="016EF777" w:rsidR="00D2793D" w:rsidRPr="00A20D87" w:rsidRDefault="00D2793D" w:rsidP="716AF6D5">
            <w:pPr>
              <w:jc w:val="center"/>
              <w:rPr>
                <w:sz w:val="20"/>
                <w:szCs w:val="20"/>
              </w:rPr>
            </w:pPr>
            <w:r w:rsidRPr="716AF6D5">
              <w:rPr>
                <w:sz w:val="20"/>
                <w:szCs w:val="20"/>
              </w:rPr>
              <w:t>VM,</w:t>
            </w:r>
          </w:p>
          <w:p w14:paraId="22F6B79B" w14:textId="16EEC783" w:rsidR="00D2793D" w:rsidRPr="00A20D87" w:rsidRDefault="00D2793D" w:rsidP="716AF6D5">
            <w:pPr>
              <w:jc w:val="center"/>
              <w:rPr>
                <w:sz w:val="20"/>
                <w:szCs w:val="20"/>
              </w:rPr>
            </w:pPr>
            <w:r w:rsidRPr="22A7D40D">
              <w:rPr>
                <w:sz w:val="20"/>
                <w:szCs w:val="20"/>
              </w:rPr>
              <w:t>NVD</w:t>
            </w:r>
          </w:p>
        </w:tc>
        <w:tc>
          <w:tcPr>
            <w:tcW w:w="1313" w:type="dxa"/>
          </w:tcPr>
          <w:p w14:paraId="6CF75F12" w14:textId="708DAE58" w:rsidR="00D2793D" w:rsidRPr="716AF6D5" w:rsidRDefault="00D2793D" w:rsidP="716AF6D5">
            <w:pPr>
              <w:jc w:val="center"/>
              <w:rPr>
                <w:sz w:val="20"/>
                <w:szCs w:val="20"/>
              </w:rPr>
            </w:pPr>
            <w:r>
              <w:rPr>
                <w:sz w:val="20"/>
                <w:szCs w:val="20"/>
              </w:rPr>
              <w:t>Esošā budžeta ietvaros</w:t>
            </w:r>
          </w:p>
        </w:tc>
      </w:tr>
      <w:tr w:rsidR="00D2793D" w:rsidRPr="00A20D87" w14:paraId="18F23958" w14:textId="690739B6" w:rsidTr="00AF3AB1">
        <w:tc>
          <w:tcPr>
            <w:tcW w:w="473" w:type="dxa"/>
            <w:vAlign w:val="center"/>
          </w:tcPr>
          <w:p w14:paraId="48EE0337" w14:textId="77777777" w:rsidR="00D2793D" w:rsidRPr="00A20D87" w:rsidRDefault="00D2793D" w:rsidP="007F6C2C">
            <w:pPr>
              <w:spacing w:before="120"/>
              <w:jc w:val="center"/>
              <w:rPr>
                <w:sz w:val="20"/>
                <w:szCs w:val="20"/>
              </w:rPr>
            </w:pPr>
            <w:r w:rsidRPr="00A20D87">
              <w:rPr>
                <w:sz w:val="20"/>
                <w:szCs w:val="20"/>
              </w:rPr>
              <w:t>2.</w:t>
            </w:r>
          </w:p>
        </w:tc>
        <w:tc>
          <w:tcPr>
            <w:tcW w:w="3917" w:type="dxa"/>
          </w:tcPr>
          <w:p w14:paraId="6DFE29B9" w14:textId="595B5E52" w:rsidR="00D2793D" w:rsidRPr="00A20D87" w:rsidRDefault="00D2793D" w:rsidP="007F6C2C">
            <w:pPr>
              <w:spacing w:before="120"/>
              <w:rPr>
                <w:sz w:val="20"/>
                <w:szCs w:val="20"/>
              </w:rPr>
            </w:pPr>
            <w:r w:rsidRPr="00A20D87">
              <w:rPr>
                <w:sz w:val="20"/>
                <w:szCs w:val="20"/>
              </w:rPr>
              <w:t>Izvērtēt iespējamos risinājums tarifu apmaksas sistēmas pārskatīšanai</w:t>
            </w:r>
          </w:p>
        </w:tc>
        <w:tc>
          <w:tcPr>
            <w:tcW w:w="1275" w:type="dxa"/>
            <w:vAlign w:val="center"/>
          </w:tcPr>
          <w:p w14:paraId="4A9388C1" w14:textId="7587BF19" w:rsidR="00D2793D" w:rsidRPr="00A20D87" w:rsidRDefault="00D2793D" w:rsidP="007F6C2C">
            <w:pPr>
              <w:spacing w:before="120"/>
              <w:jc w:val="center"/>
              <w:rPr>
                <w:sz w:val="20"/>
                <w:szCs w:val="20"/>
              </w:rPr>
            </w:pPr>
            <w:r w:rsidRPr="00A20D87">
              <w:rPr>
                <w:sz w:val="20"/>
                <w:szCs w:val="20"/>
              </w:rPr>
              <w:t xml:space="preserve">Līdz 31.12.2021. </w:t>
            </w:r>
          </w:p>
        </w:tc>
        <w:tc>
          <w:tcPr>
            <w:tcW w:w="2127" w:type="dxa"/>
          </w:tcPr>
          <w:p w14:paraId="12FB8CF7" w14:textId="3F9CF80F" w:rsidR="00D2793D" w:rsidRPr="00A20D87" w:rsidRDefault="00D2793D" w:rsidP="716AF6D5">
            <w:pPr>
              <w:jc w:val="center"/>
              <w:rPr>
                <w:sz w:val="20"/>
                <w:szCs w:val="20"/>
              </w:rPr>
            </w:pPr>
            <w:r w:rsidRPr="716AF6D5">
              <w:rPr>
                <w:sz w:val="20"/>
                <w:szCs w:val="20"/>
              </w:rPr>
              <w:t>VM,</w:t>
            </w:r>
          </w:p>
          <w:p w14:paraId="529E0C19" w14:textId="1274DF21" w:rsidR="00D2793D" w:rsidRPr="00A20D87" w:rsidRDefault="00D2793D" w:rsidP="716AF6D5">
            <w:pPr>
              <w:jc w:val="center"/>
              <w:rPr>
                <w:sz w:val="20"/>
                <w:szCs w:val="20"/>
              </w:rPr>
            </w:pPr>
            <w:r w:rsidRPr="22A7D40D">
              <w:rPr>
                <w:sz w:val="20"/>
                <w:szCs w:val="20"/>
              </w:rPr>
              <w:t>NVD</w:t>
            </w:r>
          </w:p>
        </w:tc>
        <w:tc>
          <w:tcPr>
            <w:tcW w:w="1313" w:type="dxa"/>
          </w:tcPr>
          <w:p w14:paraId="553DE4D7" w14:textId="402EBD06" w:rsidR="00D2793D" w:rsidRPr="716AF6D5" w:rsidRDefault="00D2793D" w:rsidP="716AF6D5">
            <w:pPr>
              <w:jc w:val="center"/>
              <w:rPr>
                <w:sz w:val="20"/>
                <w:szCs w:val="20"/>
              </w:rPr>
            </w:pPr>
            <w:r>
              <w:rPr>
                <w:sz w:val="20"/>
                <w:szCs w:val="20"/>
              </w:rPr>
              <w:t>Esošā budžeta ietvaros</w:t>
            </w:r>
          </w:p>
        </w:tc>
      </w:tr>
      <w:tr w:rsidR="001E37D0" w:rsidRPr="00A20D87" w14:paraId="5486C34A" w14:textId="77777777" w:rsidTr="00AF3AB1">
        <w:tc>
          <w:tcPr>
            <w:tcW w:w="473" w:type="dxa"/>
            <w:vAlign w:val="center"/>
          </w:tcPr>
          <w:p w14:paraId="3F620B88" w14:textId="534E7A6D" w:rsidR="001E37D0" w:rsidRPr="00A20D87" w:rsidRDefault="001E37D0" w:rsidP="001E37D0">
            <w:pPr>
              <w:spacing w:before="120"/>
              <w:jc w:val="center"/>
              <w:rPr>
                <w:sz w:val="20"/>
                <w:szCs w:val="20"/>
              </w:rPr>
            </w:pPr>
            <w:r w:rsidRPr="00A20D87">
              <w:rPr>
                <w:sz w:val="20"/>
                <w:szCs w:val="20"/>
              </w:rPr>
              <w:t>3.</w:t>
            </w:r>
          </w:p>
        </w:tc>
        <w:tc>
          <w:tcPr>
            <w:tcW w:w="3917" w:type="dxa"/>
          </w:tcPr>
          <w:p w14:paraId="2F6137A0" w14:textId="04BB9BAA" w:rsidR="001E37D0" w:rsidRPr="00A20D87" w:rsidRDefault="001E37D0" w:rsidP="001E37D0">
            <w:pPr>
              <w:jc w:val="both"/>
              <w:rPr>
                <w:sz w:val="20"/>
                <w:szCs w:val="20"/>
              </w:rPr>
            </w:pPr>
            <w:r w:rsidRPr="00A20D87">
              <w:rPr>
                <w:sz w:val="20"/>
                <w:szCs w:val="20"/>
              </w:rPr>
              <w:t>Ieviest atbalstīto risinājumu tarifu apmaksas sistēmas pārskatīšanai</w:t>
            </w:r>
          </w:p>
        </w:tc>
        <w:tc>
          <w:tcPr>
            <w:tcW w:w="1275" w:type="dxa"/>
            <w:vAlign w:val="center"/>
          </w:tcPr>
          <w:p w14:paraId="3F9FB916" w14:textId="2C4F8A19" w:rsidR="001E37D0" w:rsidRPr="00A20D87" w:rsidRDefault="001E37D0" w:rsidP="001E37D0">
            <w:pPr>
              <w:spacing w:before="120"/>
              <w:jc w:val="center"/>
              <w:rPr>
                <w:sz w:val="20"/>
                <w:szCs w:val="20"/>
              </w:rPr>
            </w:pPr>
            <w:r w:rsidRPr="00A20D87">
              <w:rPr>
                <w:sz w:val="20"/>
                <w:szCs w:val="20"/>
              </w:rPr>
              <w:t>Līdz 01.01.2023.</w:t>
            </w:r>
          </w:p>
        </w:tc>
        <w:tc>
          <w:tcPr>
            <w:tcW w:w="2127" w:type="dxa"/>
          </w:tcPr>
          <w:p w14:paraId="0271A38C" w14:textId="77777777" w:rsidR="001E37D0" w:rsidRPr="00A20D87" w:rsidRDefault="001E37D0" w:rsidP="001E37D0">
            <w:pPr>
              <w:jc w:val="center"/>
              <w:rPr>
                <w:sz w:val="20"/>
                <w:szCs w:val="20"/>
              </w:rPr>
            </w:pPr>
            <w:r w:rsidRPr="716AF6D5">
              <w:rPr>
                <w:sz w:val="20"/>
                <w:szCs w:val="20"/>
              </w:rPr>
              <w:t>VM,</w:t>
            </w:r>
          </w:p>
          <w:p w14:paraId="6D8C512A" w14:textId="5C9BE9C1" w:rsidR="001E37D0" w:rsidRPr="716AF6D5" w:rsidRDefault="001E37D0" w:rsidP="001E37D0">
            <w:pPr>
              <w:jc w:val="center"/>
              <w:rPr>
                <w:sz w:val="20"/>
                <w:szCs w:val="20"/>
              </w:rPr>
            </w:pPr>
            <w:r w:rsidRPr="22A7D40D">
              <w:rPr>
                <w:sz w:val="20"/>
                <w:szCs w:val="20"/>
              </w:rPr>
              <w:t>NVD</w:t>
            </w:r>
          </w:p>
        </w:tc>
        <w:tc>
          <w:tcPr>
            <w:tcW w:w="1313" w:type="dxa"/>
          </w:tcPr>
          <w:p w14:paraId="3B129FBC" w14:textId="64637E49" w:rsidR="001E37D0" w:rsidRDefault="001E37D0" w:rsidP="001E37D0">
            <w:pPr>
              <w:jc w:val="center"/>
              <w:rPr>
                <w:sz w:val="20"/>
                <w:szCs w:val="20"/>
              </w:rPr>
            </w:pPr>
            <w:r>
              <w:rPr>
                <w:sz w:val="20"/>
                <w:szCs w:val="20"/>
              </w:rPr>
              <w:t>Esošā budžeta ietvaros</w:t>
            </w:r>
          </w:p>
        </w:tc>
      </w:tr>
    </w:tbl>
    <w:p w14:paraId="6E415A48" w14:textId="5CE1D067" w:rsidR="00EF562E" w:rsidRDefault="00EF562E" w:rsidP="0045797A">
      <w:pPr>
        <w:pStyle w:val="Heading2"/>
      </w:pPr>
      <w:r>
        <w:lastRenderedPageBreak/>
        <w:t>5.5. Vienotas ārstniecības personu atlīdzības uzskaites sistēmas izveide</w:t>
      </w:r>
    </w:p>
    <w:p w14:paraId="3EFE1800" w14:textId="4BB13D80" w:rsidR="00EF562E" w:rsidRPr="00EF562E" w:rsidRDefault="00EF562E" w:rsidP="00EF562E">
      <w:pPr>
        <w:spacing w:before="120" w:after="120"/>
        <w:jc w:val="both"/>
        <w:rPr>
          <w:rFonts w:cstheme="minorHAnsi"/>
          <w:sz w:val="24"/>
          <w:szCs w:val="24"/>
        </w:rPr>
      </w:pPr>
      <w:r w:rsidRPr="00EF562E">
        <w:rPr>
          <w:rFonts w:eastAsia="Calibri" w:cstheme="minorHAnsi"/>
          <w:color w:val="000000" w:themeColor="text1"/>
          <w:sz w:val="24"/>
          <w:szCs w:val="24"/>
        </w:rPr>
        <w:t xml:space="preserve">Līdz </w:t>
      </w:r>
      <w:r w:rsidRPr="00EF562E">
        <w:rPr>
          <w:rFonts w:eastAsia="Calibri" w:cstheme="minorHAnsi"/>
          <w:b/>
          <w:bCs/>
          <w:color w:val="000000" w:themeColor="text1"/>
          <w:sz w:val="24"/>
          <w:szCs w:val="24"/>
        </w:rPr>
        <w:t xml:space="preserve">2022. gada 1. janvārim </w:t>
      </w:r>
      <w:r w:rsidRPr="00EF562E">
        <w:rPr>
          <w:rFonts w:eastAsia="Calibri" w:cstheme="minorHAnsi"/>
          <w:color w:val="000000" w:themeColor="text1"/>
          <w:sz w:val="24"/>
          <w:szCs w:val="24"/>
        </w:rPr>
        <w:t>izvērtēt iespēju izveidot vienotu ārstniecības personu atalgojuma atskaišu datu bāzi.</w:t>
      </w:r>
      <w:r w:rsidRPr="00EF562E">
        <w:rPr>
          <w:rFonts w:cstheme="minorHAnsi"/>
          <w:b/>
          <w:bCs/>
          <w:sz w:val="24"/>
          <w:szCs w:val="24"/>
        </w:rPr>
        <w:t xml:space="preserve"> </w:t>
      </w:r>
      <w:r w:rsidRPr="00EF562E">
        <w:rPr>
          <w:rFonts w:cstheme="minorHAnsi"/>
          <w:sz w:val="24"/>
          <w:szCs w:val="24"/>
        </w:rPr>
        <w:t xml:space="preserve">Izveidot ticamu, publisku un pārbaudītu ārstniecības personu atalgojuma datu bāzi, kurā tiktu apvienotas AUS datus bāze un NVD datu bāze. Apvienojot datu bāzes un datu vākšanas metodoloģiju, jāizveido pilnvērtīga kopīga datu bāze, kas apvieno visu ārstniecības personu datus (šobrīd katra datu bāze atspoguļo dažādas ārstniecības personu grupas atkarībā no to darba vietas, finansēšanas avota). Kā viens no iespējamiem risinājumiem ir informācijas sniegšana tikai AUS, attiecīgi arī pilnveidojot tiesību aktus. Šāds solis atvieglos darbu ārstniecības iestādēm un turpmāk analītiskiem mērķiem dati tiks izmantoti no viena avota ar vienādu iestāžu tvērumu.  Arī turpmāk tiek paredzēts, ka dati tiek vākti pa ārstniecības personu grupām, neapkopojot personificētu informāciju, kura savukārt tiek sniegta VID. </w:t>
      </w:r>
    </w:p>
    <w:tbl>
      <w:tblPr>
        <w:tblStyle w:val="TableGridLight"/>
        <w:tblW w:w="0" w:type="auto"/>
        <w:tblLook w:val="04A0" w:firstRow="1" w:lastRow="0" w:firstColumn="1" w:lastColumn="0" w:noHBand="0" w:noVBand="1"/>
      </w:tblPr>
      <w:tblGrid>
        <w:gridCol w:w="473"/>
        <w:gridCol w:w="3917"/>
        <w:gridCol w:w="1275"/>
        <w:gridCol w:w="2118"/>
        <w:gridCol w:w="1322"/>
      </w:tblGrid>
      <w:tr w:rsidR="00D2793D" w:rsidRPr="007B3B42" w14:paraId="243E3EEF" w14:textId="10C9A1C4" w:rsidTr="00AF3AB1">
        <w:tc>
          <w:tcPr>
            <w:tcW w:w="473" w:type="dxa"/>
            <w:shd w:val="clear" w:color="auto" w:fill="00A08C"/>
          </w:tcPr>
          <w:p w14:paraId="0C637D9F" w14:textId="77777777" w:rsidR="00D2793D" w:rsidRPr="007B3B42" w:rsidRDefault="00D2793D" w:rsidP="00B744AB">
            <w:pPr>
              <w:spacing w:before="120"/>
              <w:jc w:val="center"/>
              <w:rPr>
                <w:b/>
                <w:bCs/>
                <w:sz w:val="20"/>
                <w:szCs w:val="20"/>
              </w:rPr>
            </w:pPr>
            <w:r w:rsidRPr="007B3B42">
              <w:rPr>
                <w:b/>
                <w:bCs/>
                <w:sz w:val="20"/>
                <w:szCs w:val="20"/>
              </w:rPr>
              <w:t>Nr.</w:t>
            </w:r>
          </w:p>
        </w:tc>
        <w:tc>
          <w:tcPr>
            <w:tcW w:w="3917" w:type="dxa"/>
            <w:shd w:val="clear" w:color="auto" w:fill="00A08C"/>
          </w:tcPr>
          <w:p w14:paraId="5FD6F3FB" w14:textId="77777777" w:rsidR="00D2793D" w:rsidRPr="007B3B42" w:rsidRDefault="00D2793D" w:rsidP="00B744AB">
            <w:pPr>
              <w:spacing w:before="120"/>
              <w:jc w:val="center"/>
              <w:rPr>
                <w:b/>
                <w:bCs/>
                <w:sz w:val="20"/>
                <w:szCs w:val="20"/>
              </w:rPr>
            </w:pPr>
            <w:r w:rsidRPr="007B3B42">
              <w:rPr>
                <w:b/>
                <w:bCs/>
                <w:sz w:val="20"/>
                <w:szCs w:val="20"/>
              </w:rPr>
              <w:t>Aktivitāte</w:t>
            </w:r>
          </w:p>
        </w:tc>
        <w:tc>
          <w:tcPr>
            <w:tcW w:w="1275" w:type="dxa"/>
            <w:shd w:val="clear" w:color="auto" w:fill="00A08C"/>
          </w:tcPr>
          <w:p w14:paraId="545ADF5D" w14:textId="77777777" w:rsidR="00D2793D" w:rsidRPr="007B3B42" w:rsidRDefault="00D2793D" w:rsidP="00B744AB">
            <w:pPr>
              <w:spacing w:before="120"/>
              <w:jc w:val="center"/>
              <w:rPr>
                <w:b/>
                <w:bCs/>
                <w:sz w:val="20"/>
                <w:szCs w:val="20"/>
              </w:rPr>
            </w:pPr>
            <w:r w:rsidRPr="007B3B42">
              <w:rPr>
                <w:b/>
                <w:bCs/>
                <w:sz w:val="20"/>
                <w:szCs w:val="20"/>
              </w:rPr>
              <w:t>Termiņš</w:t>
            </w:r>
          </w:p>
        </w:tc>
        <w:tc>
          <w:tcPr>
            <w:tcW w:w="2118" w:type="dxa"/>
            <w:shd w:val="clear" w:color="auto" w:fill="00A08C"/>
          </w:tcPr>
          <w:p w14:paraId="3D37E44D" w14:textId="77777777" w:rsidR="00D2793D" w:rsidRPr="007B3B42" w:rsidRDefault="00D2793D" w:rsidP="00B744AB">
            <w:pPr>
              <w:spacing w:before="120"/>
              <w:jc w:val="center"/>
              <w:rPr>
                <w:b/>
                <w:bCs/>
                <w:sz w:val="20"/>
                <w:szCs w:val="20"/>
              </w:rPr>
            </w:pPr>
            <w:r>
              <w:rPr>
                <w:b/>
                <w:bCs/>
                <w:sz w:val="20"/>
                <w:szCs w:val="20"/>
              </w:rPr>
              <w:t>Iesaistītās institūcijas</w:t>
            </w:r>
          </w:p>
        </w:tc>
        <w:tc>
          <w:tcPr>
            <w:tcW w:w="1322" w:type="dxa"/>
            <w:shd w:val="clear" w:color="auto" w:fill="00A08C"/>
          </w:tcPr>
          <w:p w14:paraId="224FA3C3" w14:textId="11109705" w:rsidR="00D2793D" w:rsidRDefault="00D2793D" w:rsidP="00B744AB">
            <w:pPr>
              <w:spacing w:before="120"/>
              <w:jc w:val="center"/>
              <w:rPr>
                <w:b/>
                <w:bCs/>
                <w:sz w:val="20"/>
                <w:szCs w:val="20"/>
              </w:rPr>
            </w:pPr>
            <w:r>
              <w:rPr>
                <w:b/>
                <w:bCs/>
                <w:sz w:val="20"/>
                <w:szCs w:val="20"/>
              </w:rPr>
              <w:t>Finansējums</w:t>
            </w:r>
          </w:p>
        </w:tc>
      </w:tr>
      <w:tr w:rsidR="00D2793D" w:rsidRPr="007B3B42" w14:paraId="6D73C6AA" w14:textId="644A3539" w:rsidTr="00AF3AB1">
        <w:tc>
          <w:tcPr>
            <w:tcW w:w="473" w:type="dxa"/>
            <w:vAlign w:val="center"/>
          </w:tcPr>
          <w:p w14:paraId="03010BF4" w14:textId="77777777" w:rsidR="00D2793D" w:rsidRPr="007B3B42" w:rsidRDefault="00D2793D" w:rsidP="00B744AB">
            <w:pPr>
              <w:spacing w:before="120"/>
              <w:jc w:val="center"/>
              <w:rPr>
                <w:sz w:val="20"/>
                <w:szCs w:val="20"/>
              </w:rPr>
            </w:pPr>
            <w:r w:rsidRPr="007B3B42">
              <w:rPr>
                <w:sz w:val="20"/>
                <w:szCs w:val="20"/>
              </w:rPr>
              <w:t>1.</w:t>
            </w:r>
          </w:p>
        </w:tc>
        <w:tc>
          <w:tcPr>
            <w:tcW w:w="3917" w:type="dxa"/>
          </w:tcPr>
          <w:p w14:paraId="5A343ACC" w14:textId="56376504" w:rsidR="00D2793D" w:rsidRPr="007B3B42" w:rsidRDefault="00D2793D" w:rsidP="00B744AB">
            <w:pPr>
              <w:spacing w:before="120"/>
              <w:rPr>
                <w:rFonts w:ascii="Calibri" w:eastAsia="Calibri" w:hAnsi="Calibri" w:cs="Calibri"/>
                <w:color w:val="000000" w:themeColor="text1"/>
                <w:sz w:val="20"/>
                <w:szCs w:val="20"/>
              </w:rPr>
            </w:pPr>
            <w:r>
              <w:rPr>
                <w:sz w:val="20"/>
                <w:szCs w:val="20"/>
              </w:rPr>
              <w:t>Izvērtēt iespēju izveidot vienotu ārstniecības personu atalgojuma atskaišu datu bāzi</w:t>
            </w:r>
          </w:p>
        </w:tc>
        <w:tc>
          <w:tcPr>
            <w:tcW w:w="1275" w:type="dxa"/>
            <w:vAlign w:val="center"/>
          </w:tcPr>
          <w:p w14:paraId="20C095EE" w14:textId="46E158CD" w:rsidR="00D2793D" w:rsidRPr="007B3B42" w:rsidRDefault="00D2793D" w:rsidP="00B744AB">
            <w:pPr>
              <w:spacing w:before="120"/>
              <w:jc w:val="center"/>
              <w:rPr>
                <w:sz w:val="20"/>
                <w:szCs w:val="20"/>
              </w:rPr>
            </w:pPr>
            <w:r>
              <w:rPr>
                <w:sz w:val="20"/>
                <w:szCs w:val="20"/>
              </w:rPr>
              <w:t>Līdz 01.01.2022.</w:t>
            </w:r>
          </w:p>
        </w:tc>
        <w:tc>
          <w:tcPr>
            <w:tcW w:w="2118" w:type="dxa"/>
          </w:tcPr>
          <w:p w14:paraId="17449292" w14:textId="77777777" w:rsidR="00D2793D" w:rsidRDefault="00D2793D" w:rsidP="00B744AB">
            <w:pPr>
              <w:jc w:val="center"/>
              <w:rPr>
                <w:sz w:val="20"/>
                <w:szCs w:val="20"/>
              </w:rPr>
            </w:pPr>
            <w:r w:rsidRPr="716AF6D5">
              <w:rPr>
                <w:sz w:val="20"/>
                <w:szCs w:val="20"/>
              </w:rPr>
              <w:t>VM,</w:t>
            </w:r>
          </w:p>
          <w:p w14:paraId="40A6BF27" w14:textId="77777777" w:rsidR="00D2793D" w:rsidRDefault="00D2793D" w:rsidP="00B744AB">
            <w:pPr>
              <w:jc w:val="center"/>
              <w:rPr>
                <w:sz w:val="20"/>
                <w:szCs w:val="20"/>
              </w:rPr>
            </w:pPr>
            <w:r w:rsidRPr="22A7D40D">
              <w:rPr>
                <w:sz w:val="20"/>
                <w:szCs w:val="20"/>
              </w:rPr>
              <w:t>NVD</w:t>
            </w:r>
            <w:r>
              <w:rPr>
                <w:sz w:val="20"/>
                <w:szCs w:val="20"/>
              </w:rPr>
              <w:t xml:space="preserve">, </w:t>
            </w:r>
          </w:p>
          <w:p w14:paraId="3CB7ACFA" w14:textId="093E9354" w:rsidR="00D2793D" w:rsidRDefault="00D2793D" w:rsidP="00B744AB">
            <w:pPr>
              <w:jc w:val="center"/>
              <w:rPr>
                <w:sz w:val="20"/>
                <w:szCs w:val="20"/>
              </w:rPr>
            </w:pPr>
            <w:r>
              <w:rPr>
                <w:sz w:val="20"/>
                <w:szCs w:val="20"/>
              </w:rPr>
              <w:t>VK</w:t>
            </w:r>
          </w:p>
        </w:tc>
        <w:tc>
          <w:tcPr>
            <w:tcW w:w="1322" w:type="dxa"/>
          </w:tcPr>
          <w:p w14:paraId="0DE8AD31" w14:textId="030F65E6" w:rsidR="00D2793D" w:rsidRPr="716AF6D5" w:rsidRDefault="00EB7D96" w:rsidP="00B744AB">
            <w:pPr>
              <w:jc w:val="center"/>
              <w:rPr>
                <w:sz w:val="20"/>
                <w:szCs w:val="20"/>
              </w:rPr>
            </w:pPr>
            <w:r>
              <w:rPr>
                <w:sz w:val="20"/>
                <w:szCs w:val="20"/>
              </w:rPr>
              <w:t>Esošā budžeta ietvaros</w:t>
            </w:r>
          </w:p>
        </w:tc>
      </w:tr>
    </w:tbl>
    <w:p w14:paraId="5E04E1B9" w14:textId="77777777" w:rsidR="00EF562E" w:rsidRPr="00EF562E" w:rsidRDefault="00EF562E" w:rsidP="0045797A">
      <w:pPr>
        <w:spacing w:before="120" w:after="0"/>
      </w:pPr>
    </w:p>
    <w:p w14:paraId="2860E13C" w14:textId="17E213F8" w:rsidR="007B3B42" w:rsidRDefault="007B3B42" w:rsidP="0045797A">
      <w:pPr>
        <w:spacing w:before="120" w:after="0"/>
        <w:jc w:val="both"/>
        <w:rPr>
          <w:b/>
          <w:bCs/>
          <w:sz w:val="24"/>
          <w:szCs w:val="24"/>
        </w:rPr>
      </w:pPr>
      <w:r>
        <w:rPr>
          <w:b/>
          <w:bCs/>
          <w:sz w:val="24"/>
          <w:szCs w:val="24"/>
        </w:rPr>
        <w:t xml:space="preserve">Papildus minētajam, nepieciešams arī: </w:t>
      </w:r>
    </w:p>
    <w:p w14:paraId="49EDE3F8" w14:textId="6E266060" w:rsidR="00C45FA3" w:rsidRPr="0018703E"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P</w:t>
      </w:r>
      <w:r w:rsidR="00C45FA3" w:rsidRPr="007B3B42">
        <w:rPr>
          <w:b/>
          <w:bCs/>
          <w:sz w:val="24"/>
          <w:szCs w:val="24"/>
        </w:rPr>
        <w:t>ilnveidot</w:t>
      </w:r>
      <w:r w:rsidR="00C45FA3" w:rsidRPr="006B703A">
        <w:rPr>
          <w:b/>
          <w:bCs/>
          <w:sz w:val="24"/>
          <w:szCs w:val="24"/>
        </w:rPr>
        <w:t xml:space="preserve"> NVD veselības aprūpes pakalpojumu plānošanu</w:t>
      </w:r>
      <w:r w:rsidR="00C45FA3" w:rsidRPr="00617F6A">
        <w:rPr>
          <w:sz w:val="24"/>
          <w:szCs w:val="24"/>
        </w:rPr>
        <w:t xml:space="preserve"> katrai </w:t>
      </w:r>
      <w:r w:rsidR="00C45FA3">
        <w:rPr>
          <w:sz w:val="24"/>
          <w:szCs w:val="24"/>
        </w:rPr>
        <w:t>ārstniecības iestādei</w:t>
      </w:r>
      <w:r w:rsidR="00C45FA3" w:rsidRPr="00617F6A">
        <w:rPr>
          <w:sz w:val="24"/>
          <w:szCs w:val="24"/>
        </w:rPr>
        <w:t xml:space="preserve"> (</w:t>
      </w:r>
      <w:r w:rsidR="00C45FA3">
        <w:rPr>
          <w:sz w:val="24"/>
          <w:szCs w:val="24"/>
        </w:rPr>
        <w:t>gan ambulatoriem, gan stacionāriem veselības aprūpes pakalpojumiem</w:t>
      </w:r>
      <w:r w:rsidR="00C45FA3" w:rsidRPr="00617F6A">
        <w:rPr>
          <w:sz w:val="24"/>
          <w:szCs w:val="24"/>
        </w:rPr>
        <w:t>)</w:t>
      </w:r>
      <w:r w:rsidR="00C45FA3">
        <w:rPr>
          <w:sz w:val="24"/>
          <w:szCs w:val="24"/>
        </w:rPr>
        <w:t xml:space="preserve">, nodrošinot ārstniecības iestādēm iespēju plānot atalgojuma apmēru un samazinot pakalpojuma apjoma pārplānošanas nepieciešamību. </w:t>
      </w:r>
      <w:r w:rsidR="00C45FA3" w:rsidRPr="00617F6A">
        <w:rPr>
          <w:sz w:val="24"/>
          <w:szCs w:val="24"/>
        </w:rPr>
        <w:t xml:space="preserve"> </w:t>
      </w:r>
    </w:p>
    <w:p w14:paraId="777FB357" w14:textId="5BBB9505" w:rsidR="00AA5EFC" w:rsidRPr="001E37D0"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Turpināt ārstniecības personu atalgojuma datu publiskošanu, nodrošinot detalizētāku informāciju.</w:t>
      </w:r>
      <w:r w:rsidRPr="007B3B42">
        <w:rPr>
          <w:sz w:val="24"/>
          <w:szCs w:val="24"/>
        </w:rPr>
        <w:t xml:space="preserve"> Lai nodrošinātu ārstniecības personu atalgojuma datu caurskatāmību, salīdzināmību un publisko pieejamību, nodrošināt ārstniecības personu apkopotu un sistematizētu atalgojuma datu publiskošanu NVD vai VM tīmekļvietnē.</w:t>
      </w:r>
      <w:r w:rsidR="00926558">
        <w:rPr>
          <w:sz w:val="24"/>
          <w:szCs w:val="24"/>
        </w:rPr>
        <w:t xml:space="preserve"> </w:t>
      </w:r>
      <w:r w:rsidR="00926558" w:rsidRPr="00B312D4">
        <w:rPr>
          <w:sz w:val="24"/>
          <w:szCs w:val="24"/>
        </w:rPr>
        <w:t xml:space="preserve">Izvērtēt nepieciešamību </w:t>
      </w:r>
      <w:r w:rsidR="004F718B" w:rsidRPr="00B312D4">
        <w:rPr>
          <w:sz w:val="24"/>
          <w:szCs w:val="24"/>
        </w:rPr>
        <w:t xml:space="preserve">veikt publiskojamo ārstniecības personu </w:t>
      </w:r>
      <w:r w:rsidR="009334D4" w:rsidRPr="00B312D4">
        <w:rPr>
          <w:sz w:val="24"/>
          <w:szCs w:val="24"/>
        </w:rPr>
        <w:t>grupu dalījumu, piemēram izdalot māsas profesiju</w:t>
      </w:r>
      <w:r w:rsidR="007F1B54" w:rsidRPr="00B312D4">
        <w:rPr>
          <w:sz w:val="24"/>
          <w:szCs w:val="24"/>
        </w:rPr>
        <w:t>, rezidentus.</w:t>
      </w:r>
      <w:r w:rsidR="004F718B" w:rsidRPr="00B312D4">
        <w:rPr>
          <w:sz w:val="24"/>
          <w:szCs w:val="24"/>
        </w:rPr>
        <w:t xml:space="preserve"> </w:t>
      </w:r>
      <w:r w:rsidRPr="00B312D4">
        <w:rPr>
          <w:rFonts w:ascii="Calibri" w:eastAsia="Calibri" w:hAnsi="Calibri" w:cs="Calibri"/>
          <w:sz w:val="24"/>
          <w:szCs w:val="24"/>
        </w:rPr>
        <w:t xml:space="preserve"> Līdz ar to </w:t>
      </w:r>
      <w:r w:rsidRPr="007B3B42">
        <w:rPr>
          <w:rFonts w:ascii="Calibri" w:eastAsia="Calibri" w:hAnsi="Calibri" w:cs="Calibri"/>
          <w:color w:val="000000" w:themeColor="text1"/>
          <w:sz w:val="24"/>
          <w:szCs w:val="24"/>
        </w:rPr>
        <w:t xml:space="preserve">nepieciešams līdz </w:t>
      </w:r>
      <w:r w:rsidRPr="007B3B42">
        <w:rPr>
          <w:rFonts w:ascii="Calibri" w:eastAsia="Calibri" w:hAnsi="Calibri" w:cs="Calibri"/>
          <w:b/>
          <w:bCs/>
          <w:color w:val="000000" w:themeColor="text1"/>
          <w:sz w:val="24"/>
          <w:szCs w:val="24"/>
        </w:rPr>
        <w:t xml:space="preserve">2022. gada 1. janvārim </w:t>
      </w:r>
      <w:r w:rsidRPr="007B3B42">
        <w:rPr>
          <w:rFonts w:ascii="Calibri" w:eastAsia="Calibri" w:hAnsi="Calibri" w:cs="Calibri"/>
          <w:color w:val="000000" w:themeColor="text1"/>
          <w:sz w:val="24"/>
          <w:szCs w:val="24"/>
        </w:rPr>
        <w:t>izvērtēt publicējamās informācijas apjomu.</w:t>
      </w:r>
    </w:p>
    <w:p w14:paraId="4650CCCA" w14:textId="30D03BD0" w:rsidR="001E37D0" w:rsidRDefault="001E37D0" w:rsidP="001E37D0">
      <w:pPr>
        <w:spacing w:before="120" w:after="0" w:line="240" w:lineRule="auto"/>
        <w:jc w:val="both"/>
        <w:rPr>
          <w:sz w:val="24"/>
          <w:szCs w:val="24"/>
        </w:rPr>
      </w:pPr>
    </w:p>
    <w:p w14:paraId="3F936CFC" w14:textId="4560F58A" w:rsidR="001E37D0" w:rsidRDefault="001E37D0" w:rsidP="001E37D0">
      <w:pPr>
        <w:spacing w:before="120" w:after="0" w:line="240" w:lineRule="auto"/>
        <w:jc w:val="both"/>
        <w:rPr>
          <w:sz w:val="24"/>
          <w:szCs w:val="24"/>
        </w:rPr>
      </w:pPr>
    </w:p>
    <w:p w14:paraId="33B87E42" w14:textId="3D64A378" w:rsidR="001E37D0" w:rsidRDefault="001E37D0" w:rsidP="001E37D0">
      <w:pPr>
        <w:spacing w:before="120" w:after="0" w:line="240" w:lineRule="auto"/>
        <w:jc w:val="both"/>
        <w:rPr>
          <w:sz w:val="24"/>
          <w:szCs w:val="24"/>
        </w:rPr>
      </w:pPr>
    </w:p>
    <w:p w14:paraId="58E00337" w14:textId="7A16A8D3" w:rsidR="001E37D0" w:rsidRDefault="001E37D0" w:rsidP="001E37D0">
      <w:pPr>
        <w:spacing w:before="120" w:after="0" w:line="240" w:lineRule="auto"/>
        <w:jc w:val="both"/>
        <w:rPr>
          <w:sz w:val="24"/>
          <w:szCs w:val="24"/>
        </w:rPr>
      </w:pPr>
    </w:p>
    <w:p w14:paraId="5257A402" w14:textId="27B21811" w:rsidR="001E37D0" w:rsidRDefault="001E37D0" w:rsidP="001E37D0">
      <w:pPr>
        <w:spacing w:before="120" w:after="0" w:line="240" w:lineRule="auto"/>
        <w:jc w:val="both"/>
        <w:rPr>
          <w:sz w:val="24"/>
          <w:szCs w:val="24"/>
        </w:rPr>
      </w:pPr>
    </w:p>
    <w:p w14:paraId="7651FCAB" w14:textId="17319672" w:rsidR="001E37D0" w:rsidRDefault="001E37D0" w:rsidP="001E37D0">
      <w:pPr>
        <w:spacing w:before="120" w:after="0" w:line="240" w:lineRule="auto"/>
        <w:jc w:val="both"/>
        <w:rPr>
          <w:sz w:val="24"/>
          <w:szCs w:val="24"/>
        </w:rPr>
      </w:pPr>
    </w:p>
    <w:p w14:paraId="6465430F" w14:textId="1BCA7520" w:rsidR="00953DF2" w:rsidRDefault="00953DF2" w:rsidP="001E37D0">
      <w:pPr>
        <w:spacing w:before="120" w:after="0" w:line="240" w:lineRule="auto"/>
        <w:jc w:val="both"/>
        <w:rPr>
          <w:sz w:val="24"/>
          <w:szCs w:val="24"/>
        </w:rPr>
      </w:pPr>
    </w:p>
    <w:p w14:paraId="40FC002D" w14:textId="1E9F96FD" w:rsidR="00953DF2" w:rsidRDefault="00953DF2" w:rsidP="001E37D0">
      <w:pPr>
        <w:spacing w:before="120" w:after="0" w:line="240" w:lineRule="auto"/>
        <w:jc w:val="both"/>
        <w:rPr>
          <w:sz w:val="24"/>
          <w:szCs w:val="24"/>
        </w:rPr>
      </w:pPr>
    </w:p>
    <w:p w14:paraId="6B703D2D" w14:textId="4BE7DC4F" w:rsidR="00953DF2" w:rsidRDefault="00953DF2" w:rsidP="001E37D0">
      <w:pPr>
        <w:spacing w:before="120" w:after="0" w:line="240" w:lineRule="auto"/>
        <w:jc w:val="both"/>
        <w:rPr>
          <w:sz w:val="24"/>
          <w:szCs w:val="24"/>
        </w:rPr>
      </w:pPr>
    </w:p>
    <w:p w14:paraId="18FBB15F" w14:textId="0AD047DB" w:rsidR="00953DF2" w:rsidRDefault="00953DF2" w:rsidP="001E37D0">
      <w:pPr>
        <w:spacing w:before="120" w:after="0" w:line="240" w:lineRule="auto"/>
        <w:jc w:val="both"/>
        <w:rPr>
          <w:sz w:val="24"/>
          <w:szCs w:val="24"/>
        </w:rPr>
      </w:pPr>
    </w:p>
    <w:p w14:paraId="736154D4" w14:textId="77777777" w:rsidR="00953DF2" w:rsidRDefault="00953DF2" w:rsidP="001E37D0">
      <w:pPr>
        <w:spacing w:before="120" w:after="0" w:line="240" w:lineRule="auto"/>
        <w:jc w:val="both"/>
        <w:rPr>
          <w:sz w:val="24"/>
          <w:szCs w:val="24"/>
        </w:rPr>
      </w:pPr>
    </w:p>
    <w:p w14:paraId="7687BD4B" w14:textId="77777777" w:rsidR="001E37D0" w:rsidRPr="001E37D0" w:rsidRDefault="001E37D0" w:rsidP="001E37D0">
      <w:pPr>
        <w:spacing w:before="120" w:after="0" w:line="240" w:lineRule="auto"/>
        <w:jc w:val="both"/>
        <w:rPr>
          <w:sz w:val="24"/>
          <w:szCs w:val="24"/>
        </w:rPr>
      </w:pPr>
    </w:p>
    <w:p w14:paraId="0E60A248" w14:textId="2ED955D9" w:rsidR="003503D6" w:rsidRPr="00DD25C7" w:rsidRDefault="00AA5EFC" w:rsidP="009B2613">
      <w:pPr>
        <w:pStyle w:val="Heading1"/>
      </w:pPr>
      <w:bookmarkStart w:id="40" w:name="_Toc53477974"/>
      <w:r w:rsidRPr="00DD25C7">
        <w:lastRenderedPageBreak/>
        <w:t>V</w:t>
      </w:r>
      <w:r w:rsidR="0046190F" w:rsidRPr="00DD25C7">
        <w:t>I</w:t>
      </w:r>
      <w:r w:rsidRPr="00DD25C7">
        <w:t xml:space="preserve"> </w:t>
      </w:r>
      <w:r w:rsidR="005A7E96" w:rsidRPr="00DD25C7">
        <w:t>Finansējums ārstniecības personu darba samaksai</w:t>
      </w:r>
      <w:r w:rsidR="008B459E" w:rsidRPr="00DD25C7">
        <w:t xml:space="preserve"> atbilstoši domnīc</w:t>
      </w:r>
      <w:r w:rsidR="00DD44ED" w:rsidRPr="00DD25C7">
        <w:t>ā izstrādātajam m</w:t>
      </w:r>
      <w:r w:rsidR="008B459E" w:rsidRPr="00DD25C7">
        <w:t>odelim</w:t>
      </w:r>
      <w:bookmarkEnd w:id="40"/>
    </w:p>
    <w:p w14:paraId="627A1ECD" w14:textId="35C6A94D"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Veselības aprūpes cilvēkresurs</w:t>
      </w:r>
      <w:r w:rsidR="0045297A" w:rsidRPr="00DD25C7">
        <w:rPr>
          <w:rFonts w:cstheme="minorHAnsi"/>
          <w:sz w:val="24"/>
          <w:szCs w:val="24"/>
        </w:rPr>
        <w:t>u trūkums</w:t>
      </w:r>
      <w:r w:rsidRPr="00DD25C7">
        <w:rPr>
          <w:rFonts w:cstheme="minorHAnsi"/>
          <w:sz w:val="24"/>
          <w:szCs w:val="24"/>
        </w:rPr>
        <w:t xml:space="preserve"> un </w:t>
      </w:r>
      <w:r w:rsidR="005413E0" w:rsidRPr="00DD25C7">
        <w:rPr>
          <w:rFonts w:cstheme="minorHAnsi"/>
          <w:sz w:val="24"/>
          <w:szCs w:val="24"/>
        </w:rPr>
        <w:t>attiecīgi</w:t>
      </w:r>
      <w:r w:rsidRPr="00DD25C7">
        <w:rPr>
          <w:rFonts w:cstheme="minorHAnsi"/>
          <w:sz w:val="24"/>
          <w:szCs w:val="24"/>
        </w:rPr>
        <w:t xml:space="preserve"> darba samaksas palielinājums veselības nozarē strādājošajiem ir bijusi viena no Veselības ministrijas galvenajām prioritātēm iepriekšējos gados. Kopumā no 2018.</w:t>
      </w:r>
      <w:r w:rsidR="007D7187" w:rsidRPr="00DD25C7">
        <w:rPr>
          <w:rFonts w:cstheme="minorHAnsi"/>
          <w:sz w:val="24"/>
          <w:szCs w:val="24"/>
        </w:rPr>
        <w:t xml:space="preserve"> </w:t>
      </w:r>
      <w:r w:rsidRPr="00DD25C7">
        <w:rPr>
          <w:rFonts w:cstheme="minorHAnsi"/>
          <w:sz w:val="24"/>
          <w:szCs w:val="24"/>
        </w:rPr>
        <w:t>gada līdz 202</w:t>
      </w:r>
      <w:r w:rsidR="00D97168" w:rsidRPr="00DD25C7">
        <w:rPr>
          <w:rFonts w:cstheme="minorHAnsi"/>
          <w:sz w:val="24"/>
          <w:szCs w:val="24"/>
        </w:rPr>
        <w:t>0</w:t>
      </w:r>
      <w:r w:rsidRPr="00DD25C7">
        <w:rPr>
          <w:rFonts w:cstheme="minorHAnsi"/>
          <w:sz w:val="24"/>
          <w:szCs w:val="24"/>
        </w:rPr>
        <w:t>.</w:t>
      </w:r>
      <w:r w:rsidR="007D7187" w:rsidRPr="00DD25C7">
        <w:rPr>
          <w:rFonts w:cstheme="minorHAnsi"/>
          <w:sz w:val="24"/>
          <w:szCs w:val="24"/>
        </w:rPr>
        <w:t xml:space="preserve"> </w:t>
      </w:r>
      <w:r w:rsidRPr="00DD25C7">
        <w:rPr>
          <w:rFonts w:cstheme="minorHAnsi"/>
          <w:sz w:val="24"/>
          <w:szCs w:val="24"/>
        </w:rPr>
        <w:t xml:space="preserve">gadam ikgadēji ir noticis ārstniecības personu vidējās  darba samaksas pieaugums, </w:t>
      </w:r>
      <w:r w:rsidR="00D97168" w:rsidRPr="00DD25C7">
        <w:rPr>
          <w:rFonts w:cstheme="minorHAnsi"/>
          <w:sz w:val="24"/>
          <w:szCs w:val="24"/>
        </w:rPr>
        <w:t>arī 2021.</w:t>
      </w:r>
      <w:r w:rsidR="002946D8" w:rsidRPr="00DD25C7">
        <w:rPr>
          <w:rFonts w:cstheme="minorHAnsi"/>
          <w:sz w:val="24"/>
          <w:szCs w:val="24"/>
        </w:rPr>
        <w:t xml:space="preserve"> </w:t>
      </w:r>
      <w:r w:rsidR="00D97168" w:rsidRPr="00DD25C7">
        <w:rPr>
          <w:rFonts w:cstheme="minorHAnsi"/>
          <w:sz w:val="24"/>
          <w:szCs w:val="24"/>
        </w:rPr>
        <w:t>gadam ir piešķirts papildus finansējums, darba samaksas palielināšanai veselības nozarē strādājošajiem. Ņemot vērā 2021.</w:t>
      </w:r>
      <w:r w:rsidR="002946D8" w:rsidRPr="00DD25C7">
        <w:rPr>
          <w:rFonts w:cstheme="minorHAnsi"/>
          <w:sz w:val="24"/>
          <w:szCs w:val="24"/>
        </w:rPr>
        <w:t xml:space="preserve"> </w:t>
      </w:r>
      <w:r w:rsidR="00D97168" w:rsidRPr="00DD25C7">
        <w:rPr>
          <w:rFonts w:cstheme="minorHAnsi"/>
          <w:sz w:val="24"/>
          <w:szCs w:val="24"/>
        </w:rPr>
        <w:t xml:space="preserve">gadā plānoto darba samaksas palielinājumu, tad </w:t>
      </w:r>
      <w:r w:rsidRPr="00DD25C7">
        <w:rPr>
          <w:rFonts w:cstheme="minorHAnsi"/>
          <w:sz w:val="24"/>
          <w:szCs w:val="24"/>
        </w:rPr>
        <w:t>pret 2017.</w:t>
      </w:r>
      <w:r w:rsidR="00936AC0" w:rsidRPr="00DD25C7">
        <w:rPr>
          <w:rFonts w:cstheme="minorHAnsi"/>
          <w:sz w:val="24"/>
          <w:szCs w:val="24"/>
        </w:rPr>
        <w:t xml:space="preserve"> </w:t>
      </w:r>
      <w:r w:rsidRPr="00DD25C7">
        <w:rPr>
          <w:rFonts w:cstheme="minorHAnsi"/>
          <w:sz w:val="24"/>
          <w:szCs w:val="24"/>
        </w:rPr>
        <w:t xml:space="preserve">gadu </w:t>
      </w:r>
      <w:r w:rsidR="00D97168" w:rsidRPr="00DD25C7">
        <w:rPr>
          <w:rFonts w:cstheme="minorHAnsi"/>
          <w:sz w:val="24"/>
          <w:szCs w:val="24"/>
        </w:rPr>
        <w:t>četru</w:t>
      </w:r>
      <w:r w:rsidRPr="00DD25C7">
        <w:rPr>
          <w:rFonts w:cstheme="minorHAnsi"/>
          <w:sz w:val="24"/>
          <w:szCs w:val="24"/>
        </w:rPr>
        <w:t xml:space="preserve"> gadu laikā </w:t>
      </w:r>
      <w:r w:rsidR="00D97168" w:rsidRPr="00DD25C7">
        <w:rPr>
          <w:rFonts w:cstheme="minorHAnsi"/>
          <w:sz w:val="24"/>
          <w:szCs w:val="24"/>
        </w:rPr>
        <w:t>darba samaksas pieaugums ārstiem</w:t>
      </w:r>
      <w:r w:rsidRPr="00DD25C7">
        <w:rPr>
          <w:rFonts w:cstheme="minorHAnsi"/>
          <w:sz w:val="24"/>
          <w:szCs w:val="24"/>
        </w:rPr>
        <w:t xml:space="preserve"> </w:t>
      </w:r>
      <w:r w:rsidR="00D97168" w:rsidRPr="00DD25C7">
        <w:rPr>
          <w:rFonts w:cstheme="minorHAnsi"/>
          <w:sz w:val="24"/>
          <w:szCs w:val="24"/>
        </w:rPr>
        <w:t xml:space="preserve"> – 117</w:t>
      </w:r>
      <w:r w:rsidRPr="00DD25C7">
        <w:rPr>
          <w:rFonts w:cstheme="minorHAnsi"/>
          <w:sz w:val="24"/>
          <w:szCs w:val="24"/>
        </w:rPr>
        <w:t xml:space="preserve">%, ārstniecības un pacientu aprūpes personām – </w:t>
      </w:r>
      <w:r w:rsidR="00D97168" w:rsidRPr="00DD25C7">
        <w:rPr>
          <w:rFonts w:cstheme="minorHAnsi"/>
          <w:sz w:val="24"/>
          <w:szCs w:val="24"/>
        </w:rPr>
        <w:t>108</w:t>
      </w:r>
      <w:r w:rsidRPr="00DD25C7">
        <w:rPr>
          <w:rFonts w:cstheme="minorHAnsi"/>
          <w:sz w:val="24"/>
          <w:szCs w:val="24"/>
        </w:rPr>
        <w:t xml:space="preserve">%,  ārstniecības un pacientu aprūpes atbalsta personām – </w:t>
      </w:r>
      <w:r w:rsidR="00D97168" w:rsidRPr="00DD25C7">
        <w:rPr>
          <w:rFonts w:cstheme="minorHAnsi"/>
          <w:sz w:val="24"/>
          <w:szCs w:val="24"/>
        </w:rPr>
        <w:t>86</w:t>
      </w:r>
      <w:r w:rsidRPr="00DD25C7">
        <w:rPr>
          <w:rFonts w:cstheme="minorHAnsi"/>
          <w:sz w:val="24"/>
          <w:szCs w:val="24"/>
        </w:rPr>
        <w:t>%.</w:t>
      </w:r>
    </w:p>
    <w:p w14:paraId="01FC87E7" w14:textId="28D7443D"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w:t>
      </w:r>
      <w:r w:rsidR="00044AB3" w:rsidRPr="00DD25C7">
        <w:rPr>
          <w:rFonts w:cstheme="minorHAnsi"/>
          <w:sz w:val="20"/>
          <w:szCs w:val="20"/>
        </w:rPr>
        <w:t xml:space="preserve"> </w:t>
      </w:r>
      <w:r w:rsidR="00877927" w:rsidRPr="00DD25C7">
        <w:rPr>
          <w:rFonts w:cstheme="minorHAnsi"/>
          <w:sz w:val="20"/>
          <w:szCs w:val="20"/>
        </w:rPr>
        <w:t>tabula</w:t>
      </w:r>
    </w:p>
    <w:p w14:paraId="4FF64BD5" w14:textId="77777777" w:rsidR="00877927" w:rsidRPr="00DD25C7" w:rsidRDefault="00877927" w:rsidP="00AB1398">
      <w:pPr>
        <w:spacing w:before="120" w:after="0" w:line="240" w:lineRule="auto"/>
        <w:jc w:val="center"/>
        <w:rPr>
          <w:rFonts w:cstheme="minorHAnsi"/>
          <w:b/>
          <w:bCs/>
          <w:color w:val="007D6B"/>
          <w:sz w:val="24"/>
          <w:szCs w:val="24"/>
        </w:rPr>
      </w:pPr>
      <w:r w:rsidRPr="00DD25C7">
        <w:rPr>
          <w:rFonts w:cstheme="minorHAnsi"/>
          <w:b/>
          <w:bCs/>
          <w:color w:val="007D6B"/>
          <w:sz w:val="24"/>
          <w:szCs w:val="24"/>
        </w:rPr>
        <w:t>Valsts apmaksāto veselības aprūpes pakalpojumu tarifos ārstniecības personām iekļautais darba samaksas apmērs, EUR un pieaugums % pret iepriekšējo gadu</w:t>
      </w:r>
    </w:p>
    <w:tbl>
      <w:tblPr>
        <w:tblStyle w:val="TableGridLight"/>
        <w:tblpPr w:leftFromText="180" w:rightFromText="180" w:vertAnchor="text" w:horzAnchor="margin" w:tblpY="75"/>
        <w:tblW w:w="9209" w:type="dxa"/>
        <w:tblLook w:val="04A0" w:firstRow="1" w:lastRow="0" w:firstColumn="1" w:lastColumn="0" w:noHBand="0" w:noVBand="1"/>
      </w:tblPr>
      <w:tblGrid>
        <w:gridCol w:w="2674"/>
        <w:gridCol w:w="1307"/>
        <w:gridCol w:w="1307"/>
        <w:gridCol w:w="1307"/>
        <w:gridCol w:w="1307"/>
        <w:gridCol w:w="1307"/>
      </w:tblGrid>
      <w:tr w:rsidR="00837966" w:rsidRPr="00DD25C7" w14:paraId="54686220" w14:textId="77777777" w:rsidTr="0017627A">
        <w:tc>
          <w:tcPr>
            <w:tcW w:w="2674" w:type="dxa"/>
            <w:shd w:val="clear" w:color="auto" w:fill="00A08C"/>
            <w:vAlign w:val="center"/>
          </w:tcPr>
          <w:p w14:paraId="36C81CF3" w14:textId="77777777" w:rsidR="00837966" w:rsidRPr="00DD25C7" w:rsidRDefault="00837966" w:rsidP="00AB1398">
            <w:pPr>
              <w:spacing w:before="120"/>
              <w:jc w:val="both"/>
              <w:rPr>
                <w:rFonts w:cstheme="minorHAnsi"/>
                <w:sz w:val="20"/>
                <w:szCs w:val="20"/>
              </w:rPr>
            </w:pPr>
          </w:p>
        </w:tc>
        <w:tc>
          <w:tcPr>
            <w:tcW w:w="1307" w:type="dxa"/>
            <w:shd w:val="clear" w:color="auto" w:fill="00A08C"/>
            <w:vAlign w:val="center"/>
          </w:tcPr>
          <w:p w14:paraId="360B5658"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2017</w:t>
            </w:r>
          </w:p>
        </w:tc>
        <w:tc>
          <w:tcPr>
            <w:tcW w:w="1307" w:type="dxa"/>
            <w:shd w:val="clear" w:color="auto" w:fill="00A08C"/>
            <w:vAlign w:val="center"/>
          </w:tcPr>
          <w:p w14:paraId="6BFC2D0E"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2018</w:t>
            </w:r>
          </w:p>
        </w:tc>
        <w:tc>
          <w:tcPr>
            <w:tcW w:w="1307" w:type="dxa"/>
            <w:shd w:val="clear" w:color="auto" w:fill="00A08C"/>
            <w:vAlign w:val="center"/>
          </w:tcPr>
          <w:p w14:paraId="4459700A"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2019</w:t>
            </w:r>
          </w:p>
        </w:tc>
        <w:tc>
          <w:tcPr>
            <w:tcW w:w="1307" w:type="dxa"/>
            <w:shd w:val="clear" w:color="auto" w:fill="00A08C"/>
          </w:tcPr>
          <w:p w14:paraId="1EB3B866" w14:textId="189CFA81" w:rsidR="00837966" w:rsidRPr="00DD25C7" w:rsidRDefault="00837966" w:rsidP="00AB1398">
            <w:pPr>
              <w:spacing w:before="120"/>
              <w:jc w:val="center"/>
              <w:rPr>
                <w:rFonts w:cstheme="minorHAnsi"/>
                <w:b/>
                <w:iCs/>
                <w:sz w:val="20"/>
                <w:szCs w:val="20"/>
              </w:rPr>
            </w:pPr>
            <w:r w:rsidRPr="00DD25C7">
              <w:rPr>
                <w:rFonts w:cstheme="minorHAnsi"/>
                <w:b/>
                <w:iCs/>
                <w:sz w:val="20"/>
                <w:szCs w:val="20"/>
              </w:rPr>
              <w:t>2020</w:t>
            </w:r>
          </w:p>
        </w:tc>
        <w:tc>
          <w:tcPr>
            <w:tcW w:w="1307" w:type="dxa"/>
            <w:shd w:val="clear" w:color="auto" w:fill="00A08C"/>
            <w:vAlign w:val="center"/>
          </w:tcPr>
          <w:p w14:paraId="362C1683" w14:textId="7A7EB09E" w:rsidR="00837966" w:rsidRPr="00DD25C7" w:rsidRDefault="00837966" w:rsidP="00AB1398">
            <w:pPr>
              <w:spacing w:before="120"/>
              <w:jc w:val="center"/>
              <w:rPr>
                <w:rFonts w:cstheme="minorHAnsi"/>
                <w:b/>
                <w:iCs/>
                <w:sz w:val="20"/>
                <w:szCs w:val="20"/>
              </w:rPr>
            </w:pPr>
            <w:r w:rsidRPr="00DD25C7">
              <w:rPr>
                <w:rFonts w:cstheme="minorHAnsi"/>
                <w:b/>
                <w:iCs/>
                <w:sz w:val="20"/>
                <w:szCs w:val="20"/>
              </w:rPr>
              <w:t>202</w:t>
            </w:r>
            <w:r w:rsidR="0017627A" w:rsidRPr="00DD25C7">
              <w:rPr>
                <w:rFonts w:cstheme="minorHAnsi"/>
                <w:b/>
                <w:iCs/>
                <w:sz w:val="20"/>
                <w:szCs w:val="20"/>
              </w:rPr>
              <w:t>1*</w:t>
            </w:r>
          </w:p>
        </w:tc>
      </w:tr>
      <w:tr w:rsidR="00837966" w:rsidRPr="00DD25C7" w14:paraId="04A0D3F5" w14:textId="77777777" w:rsidTr="0017627A">
        <w:tc>
          <w:tcPr>
            <w:tcW w:w="2674" w:type="dxa"/>
          </w:tcPr>
          <w:p w14:paraId="43894ADA" w14:textId="77777777" w:rsidR="00837966" w:rsidRPr="00DD25C7" w:rsidRDefault="00837966" w:rsidP="00442720">
            <w:pPr>
              <w:jc w:val="both"/>
              <w:rPr>
                <w:rFonts w:cstheme="minorHAnsi"/>
                <w:sz w:val="20"/>
                <w:szCs w:val="20"/>
              </w:rPr>
            </w:pPr>
            <w:r w:rsidRPr="00DD25C7">
              <w:rPr>
                <w:rFonts w:cstheme="minorHAnsi"/>
                <w:sz w:val="20"/>
                <w:szCs w:val="20"/>
              </w:rPr>
              <w:t>Ārsti</w:t>
            </w:r>
          </w:p>
        </w:tc>
        <w:tc>
          <w:tcPr>
            <w:tcW w:w="1307" w:type="dxa"/>
          </w:tcPr>
          <w:p w14:paraId="05097640" w14:textId="77777777" w:rsidR="00837966" w:rsidRPr="00DD25C7" w:rsidRDefault="00837966" w:rsidP="00442720">
            <w:pPr>
              <w:jc w:val="center"/>
              <w:rPr>
                <w:rFonts w:cstheme="minorHAnsi"/>
                <w:sz w:val="20"/>
                <w:szCs w:val="20"/>
              </w:rPr>
            </w:pPr>
            <w:r w:rsidRPr="00DD25C7">
              <w:rPr>
                <w:rFonts w:cstheme="minorHAnsi"/>
                <w:sz w:val="20"/>
                <w:szCs w:val="20"/>
              </w:rPr>
              <w:t>859</w:t>
            </w:r>
          </w:p>
        </w:tc>
        <w:tc>
          <w:tcPr>
            <w:tcW w:w="1307" w:type="dxa"/>
          </w:tcPr>
          <w:p w14:paraId="570A1BB0" w14:textId="77777777" w:rsidR="00837966" w:rsidRPr="00DD25C7" w:rsidRDefault="00837966" w:rsidP="00442720">
            <w:pPr>
              <w:jc w:val="center"/>
              <w:rPr>
                <w:rFonts w:cstheme="minorHAnsi"/>
                <w:sz w:val="20"/>
                <w:szCs w:val="20"/>
              </w:rPr>
            </w:pPr>
            <w:r w:rsidRPr="00DD25C7">
              <w:rPr>
                <w:rFonts w:cstheme="minorHAnsi"/>
                <w:sz w:val="20"/>
                <w:szCs w:val="20"/>
              </w:rPr>
              <w:t>1125 (+31%)</w:t>
            </w:r>
          </w:p>
        </w:tc>
        <w:tc>
          <w:tcPr>
            <w:tcW w:w="1307" w:type="dxa"/>
          </w:tcPr>
          <w:p w14:paraId="39D50FBF" w14:textId="77777777" w:rsidR="00837966" w:rsidRPr="00DD25C7" w:rsidRDefault="00837966" w:rsidP="00442720">
            <w:pPr>
              <w:jc w:val="center"/>
              <w:rPr>
                <w:rFonts w:cstheme="minorHAnsi"/>
                <w:sz w:val="20"/>
                <w:szCs w:val="20"/>
              </w:rPr>
            </w:pPr>
            <w:r w:rsidRPr="00DD25C7">
              <w:rPr>
                <w:rFonts w:cstheme="minorHAnsi"/>
                <w:sz w:val="20"/>
                <w:szCs w:val="20"/>
              </w:rPr>
              <w:t>1350 (+20%)</w:t>
            </w:r>
          </w:p>
        </w:tc>
        <w:tc>
          <w:tcPr>
            <w:tcW w:w="1307" w:type="dxa"/>
          </w:tcPr>
          <w:p w14:paraId="2EBB2AAA" w14:textId="7AC0F913" w:rsidR="00837966" w:rsidRPr="00DD25C7" w:rsidRDefault="00837966" w:rsidP="00442720">
            <w:pPr>
              <w:jc w:val="center"/>
              <w:rPr>
                <w:rFonts w:cstheme="minorHAnsi"/>
                <w:sz w:val="20"/>
                <w:szCs w:val="20"/>
              </w:rPr>
            </w:pPr>
            <w:r w:rsidRPr="00DD25C7">
              <w:rPr>
                <w:rFonts w:cstheme="minorHAnsi"/>
                <w:sz w:val="20"/>
                <w:szCs w:val="20"/>
              </w:rPr>
              <w:t>1485 (+10%)</w:t>
            </w:r>
          </w:p>
        </w:tc>
        <w:tc>
          <w:tcPr>
            <w:tcW w:w="1307" w:type="dxa"/>
          </w:tcPr>
          <w:p w14:paraId="3DC9DFF0" w14:textId="70A8C3FD" w:rsidR="00837966" w:rsidRPr="00DD25C7" w:rsidRDefault="00837966" w:rsidP="00442720">
            <w:pPr>
              <w:jc w:val="center"/>
              <w:rPr>
                <w:rFonts w:cstheme="minorHAnsi"/>
                <w:sz w:val="20"/>
                <w:szCs w:val="20"/>
              </w:rPr>
            </w:pPr>
            <w:r w:rsidRPr="00DD25C7">
              <w:rPr>
                <w:rFonts w:cstheme="minorHAnsi"/>
                <w:sz w:val="20"/>
                <w:szCs w:val="20"/>
              </w:rPr>
              <w:t>1</w:t>
            </w:r>
            <w:r w:rsidR="0017627A" w:rsidRPr="00DD25C7">
              <w:rPr>
                <w:rFonts w:cstheme="minorHAnsi"/>
                <w:sz w:val="20"/>
                <w:szCs w:val="20"/>
              </w:rPr>
              <w:t>862</w:t>
            </w:r>
            <w:r w:rsidRPr="00DD25C7">
              <w:rPr>
                <w:rFonts w:cstheme="minorHAnsi"/>
                <w:sz w:val="20"/>
                <w:szCs w:val="20"/>
              </w:rPr>
              <w:t xml:space="preserve"> (+</w:t>
            </w:r>
            <w:r w:rsidR="0017627A" w:rsidRPr="00DD25C7">
              <w:rPr>
                <w:rFonts w:cstheme="minorHAnsi"/>
                <w:sz w:val="20"/>
                <w:szCs w:val="20"/>
              </w:rPr>
              <w:t>25,39</w:t>
            </w:r>
            <w:r w:rsidRPr="00DD25C7">
              <w:rPr>
                <w:rFonts w:cstheme="minorHAnsi"/>
                <w:sz w:val="20"/>
                <w:szCs w:val="20"/>
              </w:rPr>
              <w:t>%)</w:t>
            </w:r>
          </w:p>
        </w:tc>
      </w:tr>
      <w:tr w:rsidR="00837966" w:rsidRPr="00DD25C7" w14:paraId="0C5BACC7" w14:textId="77777777" w:rsidTr="0017627A">
        <w:tc>
          <w:tcPr>
            <w:tcW w:w="2674" w:type="dxa"/>
          </w:tcPr>
          <w:p w14:paraId="28F00259" w14:textId="77777777" w:rsidR="00837966" w:rsidRPr="00DD25C7" w:rsidRDefault="00837966" w:rsidP="00442720">
            <w:pPr>
              <w:jc w:val="both"/>
              <w:rPr>
                <w:rFonts w:cstheme="minorHAnsi"/>
                <w:sz w:val="20"/>
                <w:szCs w:val="20"/>
              </w:rPr>
            </w:pPr>
            <w:r w:rsidRPr="00DD25C7">
              <w:rPr>
                <w:rFonts w:cstheme="minorHAnsi"/>
                <w:sz w:val="20"/>
                <w:szCs w:val="20"/>
              </w:rPr>
              <w:t>Ārstniecības un pacientu aprūpes personas - </w:t>
            </w:r>
          </w:p>
        </w:tc>
        <w:tc>
          <w:tcPr>
            <w:tcW w:w="1307" w:type="dxa"/>
          </w:tcPr>
          <w:p w14:paraId="1A96C77B" w14:textId="77777777" w:rsidR="00837966" w:rsidRPr="00DD25C7" w:rsidRDefault="00837966" w:rsidP="00442720">
            <w:pPr>
              <w:jc w:val="center"/>
              <w:rPr>
                <w:rFonts w:cstheme="minorHAnsi"/>
                <w:sz w:val="20"/>
                <w:szCs w:val="20"/>
              </w:rPr>
            </w:pPr>
            <w:r w:rsidRPr="00DD25C7">
              <w:rPr>
                <w:rFonts w:cstheme="minorHAnsi"/>
                <w:sz w:val="20"/>
                <w:szCs w:val="20"/>
              </w:rPr>
              <w:t>537</w:t>
            </w:r>
          </w:p>
        </w:tc>
        <w:tc>
          <w:tcPr>
            <w:tcW w:w="1307" w:type="dxa"/>
          </w:tcPr>
          <w:p w14:paraId="256F8789" w14:textId="77777777" w:rsidR="00837966" w:rsidRPr="00DD25C7" w:rsidRDefault="00837966" w:rsidP="00442720">
            <w:pPr>
              <w:jc w:val="center"/>
              <w:rPr>
                <w:rFonts w:cstheme="minorHAnsi"/>
                <w:sz w:val="20"/>
                <w:szCs w:val="20"/>
              </w:rPr>
            </w:pPr>
            <w:r w:rsidRPr="00DD25C7">
              <w:rPr>
                <w:rFonts w:cstheme="minorHAnsi"/>
                <w:sz w:val="20"/>
                <w:szCs w:val="20"/>
              </w:rPr>
              <w:t>675 (+26%)</w:t>
            </w:r>
          </w:p>
        </w:tc>
        <w:tc>
          <w:tcPr>
            <w:tcW w:w="1307" w:type="dxa"/>
          </w:tcPr>
          <w:p w14:paraId="42AF620B" w14:textId="77777777" w:rsidR="00837966" w:rsidRPr="00DD25C7" w:rsidRDefault="00837966" w:rsidP="00442720">
            <w:pPr>
              <w:jc w:val="center"/>
              <w:rPr>
                <w:rFonts w:cstheme="minorHAnsi"/>
                <w:sz w:val="20"/>
                <w:szCs w:val="20"/>
              </w:rPr>
            </w:pPr>
            <w:r w:rsidRPr="00DD25C7">
              <w:rPr>
                <w:rFonts w:cstheme="minorHAnsi"/>
                <w:sz w:val="20"/>
                <w:szCs w:val="20"/>
              </w:rPr>
              <w:t>810 (+20%)</w:t>
            </w:r>
          </w:p>
        </w:tc>
        <w:tc>
          <w:tcPr>
            <w:tcW w:w="1307" w:type="dxa"/>
          </w:tcPr>
          <w:p w14:paraId="5B807576" w14:textId="4B738D31" w:rsidR="00837966" w:rsidRPr="00DD25C7" w:rsidRDefault="00837966" w:rsidP="00442720">
            <w:pPr>
              <w:jc w:val="center"/>
              <w:rPr>
                <w:rFonts w:cstheme="minorHAnsi"/>
                <w:sz w:val="20"/>
                <w:szCs w:val="20"/>
              </w:rPr>
            </w:pPr>
            <w:r w:rsidRPr="00DD25C7">
              <w:rPr>
                <w:rFonts w:cstheme="minorHAnsi"/>
                <w:sz w:val="20"/>
                <w:szCs w:val="20"/>
              </w:rPr>
              <w:t>891 (+10%)</w:t>
            </w:r>
          </w:p>
        </w:tc>
        <w:tc>
          <w:tcPr>
            <w:tcW w:w="1307" w:type="dxa"/>
          </w:tcPr>
          <w:p w14:paraId="5D512094" w14:textId="60CF5AC8" w:rsidR="00837966" w:rsidRPr="00DD25C7" w:rsidRDefault="0017627A" w:rsidP="00442720">
            <w:pPr>
              <w:jc w:val="center"/>
              <w:rPr>
                <w:rFonts w:cstheme="minorHAnsi"/>
                <w:sz w:val="20"/>
                <w:szCs w:val="20"/>
              </w:rPr>
            </w:pPr>
            <w:r w:rsidRPr="00DD25C7">
              <w:rPr>
                <w:rFonts w:cstheme="minorHAnsi"/>
                <w:sz w:val="20"/>
                <w:szCs w:val="20"/>
              </w:rPr>
              <w:t>1117</w:t>
            </w:r>
            <w:r w:rsidR="00837966" w:rsidRPr="00DD25C7">
              <w:rPr>
                <w:rFonts w:cstheme="minorHAnsi"/>
                <w:sz w:val="20"/>
                <w:szCs w:val="20"/>
              </w:rPr>
              <w:t xml:space="preserve"> (+</w:t>
            </w:r>
            <w:r w:rsidRPr="00DD25C7">
              <w:rPr>
                <w:rFonts w:cstheme="minorHAnsi"/>
                <w:sz w:val="20"/>
                <w:szCs w:val="20"/>
              </w:rPr>
              <w:t>25,39</w:t>
            </w:r>
            <w:r w:rsidR="00837966" w:rsidRPr="00DD25C7">
              <w:rPr>
                <w:rFonts w:cstheme="minorHAnsi"/>
                <w:sz w:val="20"/>
                <w:szCs w:val="20"/>
              </w:rPr>
              <w:t>%)</w:t>
            </w:r>
          </w:p>
        </w:tc>
      </w:tr>
      <w:tr w:rsidR="00837966" w:rsidRPr="00DD25C7" w14:paraId="1ECDCD20" w14:textId="77777777" w:rsidTr="0017627A">
        <w:tc>
          <w:tcPr>
            <w:tcW w:w="2674" w:type="dxa"/>
          </w:tcPr>
          <w:p w14:paraId="34000E0F" w14:textId="77777777" w:rsidR="00837966" w:rsidRPr="00DD25C7" w:rsidRDefault="00837966" w:rsidP="00442720">
            <w:pPr>
              <w:jc w:val="both"/>
              <w:rPr>
                <w:rFonts w:cstheme="minorHAnsi"/>
                <w:sz w:val="20"/>
                <w:szCs w:val="20"/>
              </w:rPr>
            </w:pPr>
            <w:r w:rsidRPr="00DD25C7">
              <w:rPr>
                <w:rFonts w:cstheme="minorHAnsi"/>
                <w:sz w:val="20"/>
                <w:szCs w:val="20"/>
              </w:rPr>
              <w:t>Ārstniecības un pacientu aprūpes atbalsta personas</w:t>
            </w:r>
          </w:p>
        </w:tc>
        <w:tc>
          <w:tcPr>
            <w:tcW w:w="1307" w:type="dxa"/>
          </w:tcPr>
          <w:p w14:paraId="01281F08" w14:textId="77777777" w:rsidR="00837966" w:rsidRPr="00DD25C7" w:rsidRDefault="00837966" w:rsidP="00442720">
            <w:pPr>
              <w:jc w:val="center"/>
              <w:rPr>
                <w:rFonts w:cstheme="minorHAnsi"/>
                <w:sz w:val="20"/>
                <w:szCs w:val="20"/>
              </w:rPr>
            </w:pPr>
            <w:r w:rsidRPr="00DD25C7">
              <w:rPr>
                <w:rFonts w:cstheme="minorHAnsi"/>
                <w:sz w:val="20"/>
                <w:szCs w:val="20"/>
              </w:rPr>
              <w:t>400</w:t>
            </w:r>
          </w:p>
        </w:tc>
        <w:tc>
          <w:tcPr>
            <w:tcW w:w="1307" w:type="dxa"/>
          </w:tcPr>
          <w:p w14:paraId="7B3B379D" w14:textId="77777777" w:rsidR="00837966" w:rsidRPr="00DD25C7" w:rsidRDefault="00837966" w:rsidP="00442720">
            <w:pPr>
              <w:jc w:val="center"/>
              <w:rPr>
                <w:rFonts w:cstheme="minorHAnsi"/>
                <w:sz w:val="20"/>
                <w:szCs w:val="20"/>
              </w:rPr>
            </w:pPr>
            <w:r w:rsidRPr="00DD25C7">
              <w:rPr>
                <w:rFonts w:cstheme="minorHAnsi"/>
                <w:sz w:val="20"/>
                <w:szCs w:val="20"/>
              </w:rPr>
              <w:t>450 (+13%)</w:t>
            </w:r>
          </w:p>
        </w:tc>
        <w:tc>
          <w:tcPr>
            <w:tcW w:w="1307" w:type="dxa"/>
          </w:tcPr>
          <w:p w14:paraId="29D18DB4" w14:textId="77777777" w:rsidR="00837966" w:rsidRPr="00DD25C7" w:rsidRDefault="00837966" w:rsidP="00442720">
            <w:pPr>
              <w:jc w:val="center"/>
              <w:rPr>
                <w:rFonts w:cstheme="minorHAnsi"/>
                <w:sz w:val="20"/>
                <w:szCs w:val="20"/>
              </w:rPr>
            </w:pPr>
            <w:r w:rsidRPr="00DD25C7">
              <w:rPr>
                <w:rFonts w:cstheme="minorHAnsi"/>
                <w:sz w:val="20"/>
                <w:szCs w:val="20"/>
              </w:rPr>
              <w:t>540 (+20%)</w:t>
            </w:r>
          </w:p>
        </w:tc>
        <w:tc>
          <w:tcPr>
            <w:tcW w:w="1307" w:type="dxa"/>
          </w:tcPr>
          <w:p w14:paraId="7A274E55" w14:textId="1F450BBD" w:rsidR="00837966" w:rsidRPr="00DD25C7" w:rsidRDefault="00837966" w:rsidP="00442720">
            <w:pPr>
              <w:jc w:val="center"/>
              <w:rPr>
                <w:rFonts w:cstheme="minorHAnsi"/>
                <w:sz w:val="20"/>
                <w:szCs w:val="20"/>
              </w:rPr>
            </w:pPr>
            <w:r w:rsidRPr="00DD25C7">
              <w:rPr>
                <w:rFonts w:cstheme="minorHAnsi"/>
                <w:sz w:val="20"/>
                <w:szCs w:val="20"/>
              </w:rPr>
              <w:t>594(+10%)</w:t>
            </w:r>
          </w:p>
        </w:tc>
        <w:tc>
          <w:tcPr>
            <w:tcW w:w="1307" w:type="dxa"/>
          </w:tcPr>
          <w:p w14:paraId="67360795" w14:textId="1F8657DE" w:rsidR="00837966" w:rsidRPr="00DD25C7" w:rsidRDefault="0017627A" w:rsidP="00442720">
            <w:pPr>
              <w:jc w:val="center"/>
              <w:rPr>
                <w:rFonts w:cstheme="minorHAnsi"/>
                <w:sz w:val="20"/>
                <w:szCs w:val="20"/>
              </w:rPr>
            </w:pPr>
            <w:r w:rsidRPr="00DD25C7">
              <w:rPr>
                <w:rFonts w:cstheme="minorHAnsi"/>
                <w:sz w:val="20"/>
                <w:szCs w:val="20"/>
              </w:rPr>
              <w:t>745</w:t>
            </w:r>
            <w:r w:rsidR="00837966" w:rsidRPr="00DD25C7">
              <w:rPr>
                <w:rFonts w:cstheme="minorHAnsi"/>
                <w:sz w:val="20"/>
                <w:szCs w:val="20"/>
              </w:rPr>
              <w:t xml:space="preserve"> (+</w:t>
            </w:r>
            <w:r w:rsidRPr="00DD25C7">
              <w:rPr>
                <w:rFonts w:cstheme="minorHAnsi"/>
                <w:sz w:val="20"/>
                <w:szCs w:val="20"/>
              </w:rPr>
              <w:t>25,39</w:t>
            </w:r>
            <w:r w:rsidR="00837966" w:rsidRPr="00DD25C7">
              <w:rPr>
                <w:rFonts w:cstheme="minorHAnsi"/>
                <w:sz w:val="20"/>
                <w:szCs w:val="20"/>
              </w:rPr>
              <w:t>%)</w:t>
            </w:r>
          </w:p>
        </w:tc>
      </w:tr>
    </w:tbl>
    <w:p w14:paraId="40F6AA66" w14:textId="63A3A980" w:rsidR="0005421B" w:rsidRPr="00DD25C7" w:rsidRDefault="0017627A" w:rsidP="00AB1398">
      <w:pPr>
        <w:spacing w:before="120" w:after="0" w:line="240" w:lineRule="auto"/>
        <w:jc w:val="both"/>
        <w:rPr>
          <w:sz w:val="20"/>
          <w:szCs w:val="20"/>
        </w:rPr>
      </w:pPr>
      <w:r w:rsidRPr="00DD25C7">
        <w:rPr>
          <w:rFonts w:cstheme="minorHAnsi"/>
          <w:sz w:val="20"/>
          <w:szCs w:val="20"/>
        </w:rPr>
        <w:t>*</w:t>
      </w:r>
      <w:r w:rsidR="00D97168" w:rsidRPr="00DD25C7">
        <w:rPr>
          <w:rFonts w:cstheme="minorHAnsi"/>
          <w:sz w:val="20"/>
          <w:szCs w:val="20"/>
        </w:rPr>
        <w:t>Atbil</w:t>
      </w:r>
      <w:r w:rsidR="00274587" w:rsidRPr="00DD25C7">
        <w:rPr>
          <w:rFonts w:cstheme="minorHAnsi"/>
          <w:sz w:val="20"/>
          <w:szCs w:val="20"/>
        </w:rPr>
        <w:t>stoši likum</w:t>
      </w:r>
      <w:r w:rsidR="001E5C5F">
        <w:rPr>
          <w:rFonts w:cstheme="minorHAnsi"/>
          <w:sz w:val="20"/>
          <w:szCs w:val="20"/>
        </w:rPr>
        <w:t>ā</w:t>
      </w:r>
      <w:r w:rsidR="00274587" w:rsidRPr="00DD25C7">
        <w:rPr>
          <w:rFonts w:cstheme="minorHAnsi"/>
          <w:sz w:val="20"/>
          <w:szCs w:val="20"/>
        </w:rPr>
        <w:t xml:space="preserve"> “Par valsts budžetu 2021.</w:t>
      </w:r>
      <w:r w:rsidR="005D7F04" w:rsidRPr="00DD25C7">
        <w:rPr>
          <w:rFonts w:cstheme="minorHAnsi"/>
          <w:sz w:val="20"/>
          <w:szCs w:val="20"/>
        </w:rPr>
        <w:t xml:space="preserve"> </w:t>
      </w:r>
      <w:r w:rsidR="00274587" w:rsidRPr="00DD25C7">
        <w:rPr>
          <w:rFonts w:cstheme="minorHAnsi"/>
          <w:sz w:val="20"/>
          <w:szCs w:val="20"/>
        </w:rPr>
        <w:t xml:space="preserve">gadam” </w:t>
      </w:r>
      <w:r w:rsidR="00126151">
        <w:rPr>
          <w:rFonts w:cstheme="minorHAnsi"/>
          <w:sz w:val="20"/>
          <w:szCs w:val="20"/>
        </w:rPr>
        <w:t>iekļautajam</w:t>
      </w:r>
      <w:r w:rsidR="0005421B" w:rsidRPr="00DD25C7">
        <w:rPr>
          <w:rFonts w:cstheme="minorHAnsi"/>
          <w:sz w:val="20"/>
          <w:szCs w:val="20"/>
        </w:rPr>
        <w:t xml:space="preserve"> Veselības ministrijas prioritārajam pasākumam </w:t>
      </w:r>
      <w:r w:rsidR="0005421B" w:rsidRPr="00DD25C7">
        <w:rPr>
          <w:sz w:val="20"/>
          <w:szCs w:val="20"/>
        </w:rPr>
        <w:t>“</w:t>
      </w:r>
      <w:r w:rsidR="0005421B" w:rsidRPr="00DD25C7">
        <w:rPr>
          <w:noProof/>
          <w:sz w:val="20"/>
          <w:szCs w:val="20"/>
        </w:rPr>
        <w:t>Darba samaksas pieaugums ārstniecības personām</w:t>
      </w:r>
      <w:r w:rsidR="0005421B" w:rsidRPr="00DD25C7">
        <w:rPr>
          <w:sz w:val="20"/>
          <w:szCs w:val="20"/>
        </w:rPr>
        <w:t>”.</w:t>
      </w:r>
    </w:p>
    <w:p w14:paraId="1FEF242F" w14:textId="18564736" w:rsidR="00877927" w:rsidRPr="00DD25C7" w:rsidRDefault="00877927" w:rsidP="00AB1398">
      <w:pPr>
        <w:spacing w:before="120" w:after="0" w:line="240" w:lineRule="auto"/>
        <w:jc w:val="both"/>
        <w:rPr>
          <w:rStyle w:val="eop"/>
          <w:rFonts w:cstheme="minorHAnsi"/>
          <w:sz w:val="24"/>
          <w:szCs w:val="24"/>
        </w:rPr>
      </w:pPr>
      <w:r w:rsidRPr="00DD25C7">
        <w:rPr>
          <w:rFonts w:cstheme="minorHAnsi"/>
          <w:sz w:val="24"/>
          <w:szCs w:val="24"/>
        </w:rPr>
        <w:t>Uzsāktais vidējā</w:t>
      </w:r>
      <w:r w:rsidR="00535588" w:rsidRPr="00DD25C7">
        <w:rPr>
          <w:rFonts w:cstheme="minorHAnsi"/>
          <w:sz w:val="24"/>
          <w:szCs w:val="24"/>
        </w:rPr>
        <w:t>s</w:t>
      </w:r>
      <w:r w:rsidRPr="00DD25C7">
        <w:rPr>
          <w:rFonts w:cstheme="minorHAnsi"/>
          <w:sz w:val="24"/>
          <w:szCs w:val="24"/>
        </w:rPr>
        <w:t xml:space="preserve"> darba samaksas palielinājums ir jāturpina arī turpmākajos gados, jo viena no lielākajām risināmajām problēmām Latvijas veselības  aprūpē ir nepietiekamais  finansējums un cilvēkresursi, kā to ir norādījusi Valsts kontrole ziņojumā “Cilvēkresursi veselības aprūpē”</w:t>
      </w:r>
      <w:r w:rsidRPr="00DD25C7">
        <w:rPr>
          <w:rStyle w:val="FootnoteReference"/>
          <w:rFonts w:cstheme="minorHAnsi"/>
          <w:sz w:val="24"/>
          <w:szCs w:val="24"/>
        </w:rPr>
        <w:footnoteReference w:id="47"/>
      </w:r>
      <w:r w:rsidRPr="00DD25C7">
        <w:rPr>
          <w:rFonts w:cstheme="minorHAnsi"/>
          <w:sz w:val="24"/>
          <w:szCs w:val="24"/>
        </w:rPr>
        <w:t xml:space="preserve"> un  Eiropas Komisija nesen sagatavotajā Eiropas Semestra ziņojumā</w:t>
      </w:r>
      <w:r w:rsidRPr="00DD25C7">
        <w:rPr>
          <w:rStyle w:val="FootnoteReference"/>
          <w:rFonts w:cstheme="minorHAnsi"/>
          <w:sz w:val="24"/>
          <w:szCs w:val="24"/>
        </w:rPr>
        <w:footnoteReference w:id="48"/>
      </w:r>
      <w:r w:rsidRPr="00DD25C7">
        <w:rPr>
          <w:rFonts w:cstheme="minorHAnsi"/>
          <w:sz w:val="24"/>
          <w:szCs w:val="24"/>
        </w:rPr>
        <w:t xml:space="preserve">. </w:t>
      </w:r>
    </w:p>
    <w:p w14:paraId="344BDEFD" w14:textId="3CF3519D"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 xml:space="preserve">Aprēķins par papildus nepieciešamo finansējumu ārstniecības personu mērķa algas sasniegšanai balstās uz iepriekš aprakstītajiem mērķa algas plānotajiem apmēriem. </w:t>
      </w:r>
    </w:p>
    <w:p w14:paraId="5DB6676D" w14:textId="1FA8BBBE"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Aprēķinos tiks ņemta vērā atalgojuma indeksācija atbilstoši Finanšu ministrijas turpmākajiem gadiem prognozētajam vidējās bruto mēneša darba samaksas pieaugumam un patēriņa cenu indeksam</w:t>
      </w:r>
      <w:r w:rsidRPr="00DD25C7">
        <w:rPr>
          <w:rStyle w:val="FootnoteReference"/>
          <w:rFonts w:cstheme="minorHAnsi"/>
          <w:sz w:val="24"/>
          <w:szCs w:val="24"/>
        </w:rPr>
        <w:footnoteReference w:id="49"/>
      </w:r>
      <w:r w:rsidRPr="00DD25C7">
        <w:rPr>
          <w:rFonts w:cstheme="minorHAnsi"/>
          <w:sz w:val="24"/>
          <w:szCs w:val="24"/>
        </w:rPr>
        <w:t xml:space="preserve"> (</w:t>
      </w:r>
      <w:r w:rsidR="0045297A" w:rsidRPr="00DD25C7">
        <w:rPr>
          <w:rFonts w:cstheme="minorHAnsi"/>
          <w:sz w:val="24"/>
          <w:szCs w:val="24"/>
        </w:rPr>
        <w:t>kurā abu rādītāju ietekmi katrs veido 50%)</w:t>
      </w:r>
      <w:r w:rsidRPr="00DD25C7">
        <w:rPr>
          <w:rFonts w:cstheme="minorHAnsi"/>
          <w:sz w:val="24"/>
          <w:szCs w:val="24"/>
        </w:rPr>
        <w:t>). Bāzes vidējai bruto mēneša darba samaksai</w:t>
      </w:r>
      <w:r w:rsidR="008F4DAF" w:rsidRPr="00DD25C7">
        <w:rPr>
          <w:rFonts w:cstheme="minorHAnsi"/>
          <w:sz w:val="24"/>
          <w:szCs w:val="24"/>
        </w:rPr>
        <w:t>,</w:t>
      </w:r>
      <w:r w:rsidRPr="00DD25C7">
        <w:rPr>
          <w:rFonts w:cstheme="minorHAnsi"/>
          <w:sz w:val="24"/>
          <w:szCs w:val="24"/>
        </w:rPr>
        <w:t xml:space="preserve"> pret ko rēķināta atalgojuma indeksācija turpmākajiem gadiem</w:t>
      </w:r>
      <w:r w:rsidR="008F4DAF" w:rsidRPr="00DD25C7">
        <w:rPr>
          <w:rFonts w:cstheme="minorHAnsi"/>
          <w:sz w:val="24"/>
          <w:szCs w:val="24"/>
        </w:rPr>
        <w:t>,</w:t>
      </w:r>
      <w:r w:rsidRPr="00DD25C7">
        <w:rPr>
          <w:rFonts w:cstheme="minorHAnsi"/>
          <w:sz w:val="24"/>
          <w:szCs w:val="24"/>
        </w:rPr>
        <w:t xml:space="preserve"> ir </w:t>
      </w:r>
      <w:r w:rsidR="0005421B" w:rsidRPr="00DD25C7">
        <w:rPr>
          <w:rFonts w:cstheme="minorHAnsi"/>
          <w:sz w:val="24"/>
          <w:szCs w:val="24"/>
        </w:rPr>
        <w:t>likumā “Par valsts budžetu 2021.gadam”</w:t>
      </w:r>
      <w:r w:rsidRPr="00DD25C7">
        <w:rPr>
          <w:rFonts w:cstheme="minorHAnsi"/>
          <w:sz w:val="24"/>
          <w:szCs w:val="24"/>
        </w:rPr>
        <w:t xml:space="preserve"> iekļautā informācija par tautsaimniecībā nodarbināto vidējo darba samaksas apmēru 20</w:t>
      </w:r>
      <w:r w:rsidR="0005421B" w:rsidRPr="00DD25C7">
        <w:rPr>
          <w:rFonts w:cstheme="minorHAnsi"/>
          <w:sz w:val="24"/>
          <w:szCs w:val="24"/>
        </w:rPr>
        <w:t>20</w:t>
      </w:r>
      <w:r w:rsidRPr="00DD25C7">
        <w:rPr>
          <w:rFonts w:cstheme="minorHAnsi"/>
          <w:sz w:val="24"/>
          <w:szCs w:val="24"/>
        </w:rPr>
        <w:t>.</w:t>
      </w:r>
      <w:r w:rsidR="00442720" w:rsidRPr="00DD25C7">
        <w:rPr>
          <w:rFonts w:cstheme="minorHAnsi"/>
          <w:sz w:val="24"/>
          <w:szCs w:val="24"/>
        </w:rPr>
        <w:t xml:space="preserve"> </w:t>
      </w:r>
      <w:r w:rsidRPr="00DD25C7">
        <w:rPr>
          <w:rFonts w:cstheme="minorHAnsi"/>
          <w:sz w:val="24"/>
          <w:szCs w:val="24"/>
        </w:rPr>
        <w:t>gadam – 1 0</w:t>
      </w:r>
      <w:r w:rsidR="0005421B" w:rsidRPr="00DD25C7">
        <w:rPr>
          <w:rFonts w:cstheme="minorHAnsi"/>
          <w:sz w:val="24"/>
          <w:szCs w:val="24"/>
        </w:rPr>
        <w:t>65</w:t>
      </w:r>
      <w:r w:rsidRPr="00DD25C7">
        <w:rPr>
          <w:rFonts w:cstheme="minorHAnsi"/>
          <w:sz w:val="24"/>
          <w:szCs w:val="24"/>
        </w:rPr>
        <w:t xml:space="preserve"> EUR.</w:t>
      </w:r>
    </w:p>
    <w:p w14:paraId="696E1E3C" w14:textId="77777777" w:rsidR="005F2D3C" w:rsidRPr="00DD25C7" w:rsidRDefault="005F2D3C" w:rsidP="00AB1398">
      <w:pPr>
        <w:spacing w:before="120" w:after="0" w:line="240" w:lineRule="auto"/>
        <w:jc w:val="right"/>
        <w:rPr>
          <w:rFonts w:cstheme="minorHAnsi"/>
          <w:sz w:val="20"/>
          <w:szCs w:val="20"/>
        </w:rPr>
      </w:pPr>
    </w:p>
    <w:p w14:paraId="649F9AC0" w14:textId="77777777" w:rsidR="005F2D3C" w:rsidRPr="00DD25C7" w:rsidRDefault="005F2D3C" w:rsidP="00274587">
      <w:pPr>
        <w:spacing w:before="120" w:after="0" w:line="240" w:lineRule="auto"/>
        <w:rPr>
          <w:rFonts w:cstheme="minorHAnsi"/>
          <w:sz w:val="20"/>
          <w:szCs w:val="20"/>
        </w:rPr>
      </w:pPr>
    </w:p>
    <w:p w14:paraId="7F89010F" w14:textId="77777777" w:rsidR="005F2D3C" w:rsidRPr="00DD25C7" w:rsidRDefault="005F2D3C" w:rsidP="006621B8">
      <w:pPr>
        <w:spacing w:before="120" w:after="0" w:line="240" w:lineRule="auto"/>
        <w:rPr>
          <w:rFonts w:cstheme="minorHAnsi"/>
          <w:sz w:val="20"/>
          <w:szCs w:val="20"/>
        </w:rPr>
      </w:pPr>
    </w:p>
    <w:p w14:paraId="0DAB04C1" w14:textId="77777777" w:rsidR="003B050A" w:rsidRPr="00DD25C7" w:rsidRDefault="003B050A">
      <w:pPr>
        <w:rPr>
          <w:rFonts w:cstheme="minorHAnsi"/>
          <w:sz w:val="20"/>
          <w:szCs w:val="20"/>
        </w:rPr>
      </w:pPr>
      <w:r w:rsidRPr="00DD25C7">
        <w:rPr>
          <w:rFonts w:cstheme="minorHAnsi"/>
          <w:sz w:val="20"/>
          <w:szCs w:val="20"/>
        </w:rPr>
        <w:br w:type="page"/>
      </w:r>
    </w:p>
    <w:p w14:paraId="39AAA06F" w14:textId="6C2AE762"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lastRenderedPageBreak/>
        <w:t>6</w:t>
      </w:r>
      <w:r w:rsidR="00877927" w:rsidRPr="00DD25C7">
        <w:rPr>
          <w:rFonts w:cstheme="minorHAnsi"/>
          <w:sz w:val="20"/>
          <w:szCs w:val="20"/>
        </w:rPr>
        <w:t>.2.tabula</w:t>
      </w:r>
    </w:p>
    <w:p w14:paraId="61D98203" w14:textId="77777777" w:rsidR="00877927" w:rsidRPr="00DD25C7" w:rsidRDefault="00877927" w:rsidP="004A6068">
      <w:pPr>
        <w:spacing w:before="120" w:after="120" w:line="240" w:lineRule="auto"/>
        <w:jc w:val="center"/>
        <w:rPr>
          <w:rFonts w:cstheme="minorHAnsi"/>
          <w:b/>
          <w:bCs/>
          <w:sz w:val="24"/>
          <w:szCs w:val="24"/>
        </w:rPr>
      </w:pPr>
      <w:r w:rsidRPr="00DD25C7">
        <w:rPr>
          <w:rFonts w:cstheme="minorHAnsi"/>
          <w:b/>
          <w:bCs/>
          <w:color w:val="007D6B"/>
          <w:sz w:val="24"/>
          <w:szCs w:val="24"/>
        </w:rPr>
        <w:t>Turpmākajiem aprēķiniem izmantojamā atalgojuma indeksācija</w:t>
      </w:r>
    </w:p>
    <w:tbl>
      <w:tblPr>
        <w:tblStyle w:val="TableGridLight"/>
        <w:tblW w:w="9209" w:type="dxa"/>
        <w:tblLook w:val="04A0" w:firstRow="1" w:lastRow="0" w:firstColumn="1" w:lastColumn="0" w:noHBand="0" w:noVBand="1"/>
      </w:tblPr>
      <w:tblGrid>
        <w:gridCol w:w="2547"/>
        <w:gridCol w:w="1332"/>
        <w:gridCol w:w="1332"/>
        <w:gridCol w:w="1333"/>
        <w:gridCol w:w="1332"/>
        <w:gridCol w:w="1333"/>
      </w:tblGrid>
      <w:tr w:rsidR="0005421B" w:rsidRPr="00DD25C7" w14:paraId="4436C3CD" w14:textId="77777777" w:rsidTr="0005421B">
        <w:tc>
          <w:tcPr>
            <w:tcW w:w="2547" w:type="dxa"/>
            <w:shd w:val="clear" w:color="auto" w:fill="00A08C"/>
          </w:tcPr>
          <w:p w14:paraId="705D9610" w14:textId="77777777" w:rsidR="0005421B" w:rsidRPr="00DD25C7" w:rsidRDefault="0005421B" w:rsidP="004A6068">
            <w:pPr>
              <w:jc w:val="both"/>
              <w:rPr>
                <w:rFonts w:cstheme="minorHAnsi"/>
                <w:sz w:val="20"/>
                <w:szCs w:val="20"/>
              </w:rPr>
            </w:pPr>
          </w:p>
        </w:tc>
        <w:tc>
          <w:tcPr>
            <w:tcW w:w="1332" w:type="dxa"/>
            <w:shd w:val="clear" w:color="auto" w:fill="00A08C"/>
          </w:tcPr>
          <w:p w14:paraId="15CD3B85" w14:textId="77777777" w:rsidR="0005421B" w:rsidRPr="00DD25C7" w:rsidRDefault="0005421B" w:rsidP="004A6068">
            <w:pPr>
              <w:jc w:val="center"/>
              <w:rPr>
                <w:rFonts w:cstheme="minorHAnsi"/>
                <w:b/>
                <w:bCs/>
                <w:sz w:val="20"/>
                <w:szCs w:val="20"/>
              </w:rPr>
            </w:pPr>
            <w:r w:rsidRPr="00DD25C7">
              <w:rPr>
                <w:rFonts w:cstheme="minorHAnsi"/>
                <w:b/>
                <w:bCs/>
                <w:sz w:val="20"/>
                <w:szCs w:val="20"/>
              </w:rPr>
              <w:t>2020</w:t>
            </w:r>
          </w:p>
          <w:p w14:paraId="7102C1A7" w14:textId="7D85EFC5" w:rsidR="0005421B" w:rsidRPr="00DD25C7" w:rsidRDefault="0005421B" w:rsidP="004A6068">
            <w:pPr>
              <w:jc w:val="center"/>
              <w:rPr>
                <w:rFonts w:cstheme="minorHAnsi"/>
                <w:b/>
                <w:bCs/>
                <w:sz w:val="20"/>
                <w:szCs w:val="20"/>
              </w:rPr>
            </w:pPr>
          </w:p>
        </w:tc>
        <w:tc>
          <w:tcPr>
            <w:tcW w:w="1332" w:type="dxa"/>
            <w:shd w:val="clear" w:color="auto" w:fill="00A08C"/>
          </w:tcPr>
          <w:p w14:paraId="20E168C9" w14:textId="77777777" w:rsidR="0005421B" w:rsidRPr="00DD25C7" w:rsidRDefault="0005421B" w:rsidP="004A6068">
            <w:pPr>
              <w:jc w:val="center"/>
              <w:rPr>
                <w:rFonts w:cstheme="minorHAnsi"/>
                <w:b/>
                <w:bCs/>
                <w:sz w:val="20"/>
                <w:szCs w:val="20"/>
              </w:rPr>
            </w:pPr>
            <w:r w:rsidRPr="00DD25C7">
              <w:rPr>
                <w:rFonts w:cstheme="minorHAnsi"/>
                <w:b/>
                <w:bCs/>
                <w:sz w:val="20"/>
                <w:szCs w:val="20"/>
              </w:rPr>
              <w:t>2021</w:t>
            </w:r>
          </w:p>
          <w:p w14:paraId="11CC1736" w14:textId="1F281291"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3" w:type="dxa"/>
            <w:shd w:val="clear" w:color="auto" w:fill="00A08C"/>
          </w:tcPr>
          <w:p w14:paraId="10603709" w14:textId="77777777" w:rsidR="0005421B" w:rsidRPr="00DD25C7" w:rsidRDefault="0005421B" w:rsidP="004A6068">
            <w:pPr>
              <w:jc w:val="center"/>
              <w:rPr>
                <w:rFonts w:cstheme="minorHAnsi"/>
                <w:b/>
                <w:bCs/>
                <w:sz w:val="20"/>
                <w:szCs w:val="20"/>
              </w:rPr>
            </w:pPr>
            <w:r w:rsidRPr="00DD25C7">
              <w:rPr>
                <w:rFonts w:cstheme="minorHAnsi"/>
                <w:b/>
                <w:bCs/>
                <w:sz w:val="20"/>
                <w:szCs w:val="20"/>
              </w:rPr>
              <w:t>2022</w:t>
            </w:r>
          </w:p>
          <w:p w14:paraId="5DA329B0" w14:textId="7C958A4F"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2" w:type="dxa"/>
            <w:shd w:val="clear" w:color="auto" w:fill="00A08C"/>
          </w:tcPr>
          <w:p w14:paraId="50BD6DAB" w14:textId="77777777" w:rsidR="0005421B" w:rsidRPr="00DD25C7" w:rsidRDefault="0005421B" w:rsidP="004A6068">
            <w:pPr>
              <w:jc w:val="center"/>
              <w:rPr>
                <w:rFonts w:cstheme="minorHAnsi"/>
                <w:b/>
                <w:bCs/>
                <w:sz w:val="20"/>
                <w:szCs w:val="20"/>
              </w:rPr>
            </w:pPr>
            <w:r w:rsidRPr="00DD25C7">
              <w:rPr>
                <w:rFonts w:cstheme="minorHAnsi"/>
                <w:b/>
                <w:bCs/>
                <w:sz w:val="20"/>
                <w:szCs w:val="20"/>
              </w:rPr>
              <w:t>2023</w:t>
            </w:r>
          </w:p>
          <w:p w14:paraId="5783322F" w14:textId="64303E4D"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3" w:type="dxa"/>
            <w:shd w:val="clear" w:color="auto" w:fill="00A08C"/>
          </w:tcPr>
          <w:p w14:paraId="2017EBEB" w14:textId="77777777" w:rsidR="0005421B" w:rsidRPr="00DD25C7" w:rsidRDefault="0005421B" w:rsidP="004A6068">
            <w:pPr>
              <w:jc w:val="center"/>
              <w:rPr>
                <w:rFonts w:cstheme="minorHAnsi"/>
                <w:b/>
                <w:bCs/>
                <w:sz w:val="20"/>
                <w:szCs w:val="20"/>
              </w:rPr>
            </w:pPr>
            <w:r w:rsidRPr="00DD25C7">
              <w:rPr>
                <w:rFonts w:cstheme="minorHAnsi"/>
                <w:b/>
                <w:bCs/>
                <w:sz w:val="20"/>
                <w:szCs w:val="20"/>
              </w:rPr>
              <w:t>2024 un turpmākie gadi*</w:t>
            </w:r>
          </w:p>
          <w:p w14:paraId="5F290878" w14:textId="58774F09" w:rsidR="0005421B" w:rsidRPr="00DD25C7" w:rsidRDefault="0005421B" w:rsidP="004A6068">
            <w:pPr>
              <w:jc w:val="center"/>
              <w:rPr>
                <w:rFonts w:cstheme="minorHAnsi"/>
                <w:b/>
                <w:bCs/>
                <w:sz w:val="20"/>
                <w:szCs w:val="20"/>
              </w:rPr>
            </w:pPr>
            <w:r w:rsidRPr="00DD25C7">
              <w:rPr>
                <w:rFonts w:cstheme="minorHAnsi"/>
                <w:b/>
                <w:bCs/>
                <w:sz w:val="20"/>
                <w:szCs w:val="20"/>
              </w:rPr>
              <w:t>(prognoze)</w:t>
            </w:r>
          </w:p>
        </w:tc>
      </w:tr>
      <w:tr w:rsidR="0005421B" w:rsidRPr="00DD25C7" w14:paraId="6E5DB391" w14:textId="77777777" w:rsidTr="0005421B">
        <w:tc>
          <w:tcPr>
            <w:tcW w:w="2547" w:type="dxa"/>
          </w:tcPr>
          <w:p w14:paraId="04027202" w14:textId="77777777" w:rsidR="0005421B" w:rsidRPr="00DD25C7" w:rsidRDefault="0005421B" w:rsidP="004A6068">
            <w:pPr>
              <w:jc w:val="both"/>
              <w:rPr>
                <w:rFonts w:cstheme="minorHAnsi"/>
                <w:sz w:val="20"/>
                <w:szCs w:val="20"/>
              </w:rPr>
            </w:pPr>
            <w:r w:rsidRPr="00DD25C7">
              <w:rPr>
                <w:rFonts w:cstheme="minorHAnsi"/>
                <w:sz w:val="20"/>
                <w:szCs w:val="20"/>
              </w:rPr>
              <w:t>Patēriņa cenu indekss (gads pret gadu), %</w:t>
            </w:r>
          </w:p>
        </w:tc>
        <w:tc>
          <w:tcPr>
            <w:tcW w:w="1332" w:type="dxa"/>
          </w:tcPr>
          <w:p w14:paraId="5E114800" w14:textId="4A96189A" w:rsidR="0005421B" w:rsidRPr="00DD25C7" w:rsidRDefault="0005421B" w:rsidP="004A6068">
            <w:pPr>
              <w:jc w:val="center"/>
              <w:rPr>
                <w:rFonts w:cstheme="minorHAnsi"/>
                <w:sz w:val="20"/>
                <w:szCs w:val="20"/>
              </w:rPr>
            </w:pPr>
            <w:r w:rsidRPr="00DD25C7">
              <w:rPr>
                <w:rFonts w:cstheme="minorHAnsi"/>
                <w:sz w:val="20"/>
                <w:szCs w:val="20"/>
              </w:rPr>
              <w:t>0,2</w:t>
            </w:r>
          </w:p>
        </w:tc>
        <w:tc>
          <w:tcPr>
            <w:tcW w:w="1332" w:type="dxa"/>
          </w:tcPr>
          <w:p w14:paraId="580421C2" w14:textId="122AF663" w:rsidR="0005421B" w:rsidRPr="00DD25C7" w:rsidRDefault="0005421B" w:rsidP="004A6068">
            <w:pPr>
              <w:jc w:val="center"/>
              <w:rPr>
                <w:rFonts w:cstheme="minorHAnsi"/>
                <w:sz w:val="20"/>
                <w:szCs w:val="20"/>
              </w:rPr>
            </w:pPr>
            <w:r w:rsidRPr="00DD25C7">
              <w:rPr>
                <w:rFonts w:cstheme="minorHAnsi"/>
                <w:sz w:val="20"/>
                <w:szCs w:val="20"/>
              </w:rPr>
              <w:t>1,2</w:t>
            </w:r>
          </w:p>
        </w:tc>
        <w:tc>
          <w:tcPr>
            <w:tcW w:w="1333" w:type="dxa"/>
          </w:tcPr>
          <w:p w14:paraId="318FEFB0" w14:textId="77777777" w:rsidR="0005421B" w:rsidRPr="00DD25C7" w:rsidRDefault="0005421B" w:rsidP="004A6068">
            <w:pPr>
              <w:jc w:val="center"/>
              <w:rPr>
                <w:rFonts w:cstheme="minorHAnsi"/>
                <w:sz w:val="20"/>
                <w:szCs w:val="20"/>
              </w:rPr>
            </w:pPr>
            <w:r w:rsidRPr="00DD25C7">
              <w:rPr>
                <w:rFonts w:cstheme="minorHAnsi"/>
                <w:sz w:val="20"/>
                <w:szCs w:val="20"/>
              </w:rPr>
              <w:t>2,0</w:t>
            </w:r>
          </w:p>
        </w:tc>
        <w:tc>
          <w:tcPr>
            <w:tcW w:w="1332" w:type="dxa"/>
          </w:tcPr>
          <w:p w14:paraId="79EAEF1A" w14:textId="77777777" w:rsidR="0005421B" w:rsidRPr="00DD25C7" w:rsidRDefault="0005421B" w:rsidP="004A6068">
            <w:pPr>
              <w:jc w:val="center"/>
              <w:rPr>
                <w:rFonts w:cstheme="minorHAnsi"/>
                <w:sz w:val="20"/>
                <w:szCs w:val="20"/>
              </w:rPr>
            </w:pPr>
            <w:r w:rsidRPr="00DD25C7">
              <w:rPr>
                <w:rFonts w:cstheme="minorHAnsi"/>
                <w:sz w:val="20"/>
                <w:szCs w:val="20"/>
              </w:rPr>
              <w:t>2,0</w:t>
            </w:r>
          </w:p>
        </w:tc>
        <w:tc>
          <w:tcPr>
            <w:tcW w:w="1333" w:type="dxa"/>
          </w:tcPr>
          <w:p w14:paraId="44E3B32E" w14:textId="77777777" w:rsidR="0005421B" w:rsidRPr="00DD25C7" w:rsidRDefault="0005421B" w:rsidP="004A6068">
            <w:pPr>
              <w:jc w:val="center"/>
              <w:rPr>
                <w:rFonts w:cstheme="minorHAnsi"/>
                <w:sz w:val="20"/>
                <w:szCs w:val="20"/>
              </w:rPr>
            </w:pPr>
            <w:r w:rsidRPr="00DD25C7">
              <w:rPr>
                <w:rFonts w:cstheme="minorHAnsi"/>
                <w:sz w:val="20"/>
                <w:szCs w:val="20"/>
              </w:rPr>
              <w:t>2,0</w:t>
            </w:r>
          </w:p>
        </w:tc>
      </w:tr>
      <w:tr w:rsidR="0005421B" w:rsidRPr="00DD25C7" w14:paraId="630BB9AB" w14:textId="77777777" w:rsidTr="0005421B">
        <w:tc>
          <w:tcPr>
            <w:tcW w:w="2547" w:type="dxa"/>
          </w:tcPr>
          <w:p w14:paraId="1BBEA2EF" w14:textId="77777777" w:rsidR="0005421B" w:rsidRPr="00DD25C7" w:rsidRDefault="0005421B" w:rsidP="004A6068">
            <w:pPr>
              <w:jc w:val="both"/>
              <w:rPr>
                <w:rFonts w:cstheme="minorHAnsi"/>
                <w:sz w:val="20"/>
                <w:szCs w:val="20"/>
              </w:rPr>
            </w:pPr>
            <w:r w:rsidRPr="00DD25C7">
              <w:rPr>
                <w:rFonts w:cstheme="minorHAnsi"/>
                <w:sz w:val="20"/>
                <w:szCs w:val="20"/>
              </w:rPr>
              <w:t xml:space="preserve">Vidējā bruto mēneša darba samaksa, </w:t>
            </w:r>
            <w:r w:rsidRPr="00DD25C7">
              <w:rPr>
                <w:rFonts w:cstheme="minorHAnsi"/>
                <w:i/>
                <w:iCs/>
                <w:sz w:val="20"/>
                <w:szCs w:val="20"/>
              </w:rPr>
              <w:t xml:space="preserve">EUR </w:t>
            </w:r>
            <w:r w:rsidRPr="00DD25C7">
              <w:rPr>
                <w:rFonts w:cstheme="minorHAnsi"/>
                <w:sz w:val="20"/>
                <w:szCs w:val="20"/>
              </w:rPr>
              <w:t>un pieaugums faktiskajās cenās, %</w:t>
            </w:r>
          </w:p>
        </w:tc>
        <w:tc>
          <w:tcPr>
            <w:tcW w:w="1332" w:type="dxa"/>
          </w:tcPr>
          <w:p w14:paraId="1809CE6F" w14:textId="170E58A0" w:rsidR="0005421B" w:rsidRPr="00DD25C7" w:rsidRDefault="0005421B" w:rsidP="004A6068">
            <w:pPr>
              <w:jc w:val="center"/>
              <w:rPr>
                <w:rFonts w:cstheme="minorHAnsi"/>
                <w:sz w:val="20"/>
                <w:szCs w:val="20"/>
              </w:rPr>
            </w:pPr>
            <w:r w:rsidRPr="00DD25C7">
              <w:rPr>
                <w:rFonts w:cstheme="minorHAnsi"/>
                <w:sz w:val="20"/>
                <w:szCs w:val="20"/>
              </w:rPr>
              <w:t>1065</w:t>
            </w:r>
          </w:p>
        </w:tc>
        <w:tc>
          <w:tcPr>
            <w:tcW w:w="1332" w:type="dxa"/>
          </w:tcPr>
          <w:p w14:paraId="4B413D2F" w14:textId="77777777" w:rsidR="0005421B" w:rsidRPr="00DD25C7" w:rsidRDefault="0005421B" w:rsidP="004A6068">
            <w:pPr>
              <w:jc w:val="center"/>
              <w:rPr>
                <w:rFonts w:cstheme="minorHAnsi"/>
                <w:sz w:val="20"/>
                <w:szCs w:val="20"/>
              </w:rPr>
            </w:pPr>
            <w:r w:rsidRPr="00DD25C7">
              <w:rPr>
                <w:rFonts w:cstheme="minorHAnsi"/>
                <w:sz w:val="20"/>
                <w:szCs w:val="20"/>
              </w:rPr>
              <w:t>3,0</w:t>
            </w:r>
          </w:p>
        </w:tc>
        <w:tc>
          <w:tcPr>
            <w:tcW w:w="1333" w:type="dxa"/>
          </w:tcPr>
          <w:p w14:paraId="20D50B25" w14:textId="77777777" w:rsidR="0005421B" w:rsidRPr="00DD25C7" w:rsidRDefault="0005421B" w:rsidP="004A6068">
            <w:pPr>
              <w:jc w:val="center"/>
              <w:rPr>
                <w:rFonts w:cstheme="minorHAnsi"/>
                <w:sz w:val="20"/>
                <w:szCs w:val="20"/>
              </w:rPr>
            </w:pPr>
            <w:r w:rsidRPr="00DD25C7">
              <w:rPr>
                <w:rFonts w:cstheme="minorHAnsi"/>
                <w:sz w:val="20"/>
                <w:szCs w:val="20"/>
              </w:rPr>
              <w:t>5,0</w:t>
            </w:r>
          </w:p>
        </w:tc>
        <w:tc>
          <w:tcPr>
            <w:tcW w:w="1332" w:type="dxa"/>
          </w:tcPr>
          <w:p w14:paraId="28194077" w14:textId="77777777" w:rsidR="0005421B" w:rsidRPr="00DD25C7" w:rsidRDefault="0005421B" w:rsidP="004A6068">
            <w:pPr>
              <w:jc w:val="center"/>
              <w:rPr>
                <w:rFonts w:cstheme="minorHAnsi"/>
                <w:sz w:val="20"/>
                <w:szCs w:val="20"/>
              </w:rPr>
            </w:pPr>
            <w:r w:rsidRPr="00DD25C7">
              <w:rPr>
                <w:rFonts w:cstheme="minorHAnsi"/>
                <w:sz w:val="20"/>
                <w:szCs w:val="20"/>
              </w:rPr>
              <w:t>5,0</w:t>
            </w:r>
          </w:p>
        </w:tc>
        <w:tc>
          <w:tcPr>
            <w:tcW w:w="1333" w:type="dxa"/>
          </w:tcPr>
          <w:p w14:paraId="6BCAEDA5" w14:textId="77777777" w:rsidR="0005421B" w:rsidRPr="00DD25C7" w:rsidRDefault="0005421B" w:rsidP="004A6068">
            <w:pPr>
              <w:jc w:val="center"/>
              <w:rPr>
                <w:rFonts w:cstheme="minorHAnsi"/>
                <w:sz w:val="20"/>
                <w:szCs w:val="20"/>
              </w:rPr>
            </w:pPr>
            <w:r w:rsidRPr="00DD25C7">
              <w:rPr>
                <w:rFonts w:cstheme="minorHAnsi"/>
                <w:sz w:val="20"/>
                <w:szCs w:val="20"/>
              </w:rPr>
              <w:t>5,0</w:t>
            </w:r>
          </w:p>
        </w:tc>
      </w:tr>
      <w:tr w:rsidR="0005421B" w:rsidRPr="00DD25C7" w14:paraId="052D406F" w14:textId="77777777" w:rsidTr="0005421B">
        <w:tc>
          <w:tcPr>
            <w:tcW w:w="2547" w:type="dxa"/>
          </w:tcPr>
          <w:p w14:paraId="53DEB028" w14:textId="35673277" w:rsidR="0005421B" w:rsidRPr="00DD25C7" w:rsidRDefault="0005421B" w:rsidP="004A6068">
            <w:pPr>
              <w:jc w:val="both"/>
              <w:rPr>
                <w:sz w:val="20"/>
                <w:szCs w:val="20"/>
              </w:rPr>
            </w:pPr>
            <w:r w:rsidRPr="00DD25C7">
              <w:rPr>
                <w:sz w:val="20"/>
                <w:szCs w:val="20"/>
              </w:rPr>
              <w:t>Atalgojuma indeksācijas koeficients, %</w:t>
            </w:r>
          </w:p>
        </w:tc>
        <w:tc>
          <w:tcPr>
            <w:tcW w:w="1332" w:type="dxa"/>
          </w:tcPr>
          <w:p w14:paraId="52C82846" w14:textId="3B24600F" w:rsidR="0005421B" w:rsidRPr="00DD25C7" w:rsidRDefault="0005421B" w:rsidP="004A6068">
            <w:pPr>
              <w:jc w:val="center"/>
              <w:rPr>
                <w:rFonts w:cstheme="minorHAnsi"/>
                <w:sz w:val="20"/>
                <w:szCs w:val="20"/>
              </w:rPr>
            </w:pPr>
          </w:p>
        </w:tc>
        <w:tc>
          <w:tcPr>
            <w:tcW w:w="1332" w:type="dxa"/>
          </w:tcPr>
          <w:p w14:paraId="63BDD9A6" w14:textId="3AD7BD07" w:rsidR="0005421B" w:rsidRPr="00DD25C7" w:rsidRDefault="0005421B" w:rsidP="004A6068">
            <w:pPr>
              <w:jc w:val="center"/>
              <w:rPr>
                <w:rFonts w:cstheme="minorHAnsi"/>
                <w:sz w:val="20"/>
                <w:szCs w:val="20"/>
              </w:rPr>
            </w:pPr>
            <w:r w:rsidRPr="00DD25C7">
              <w:rPr>
                <w:rFonts w:cstheme="minorHAnsi"/>
                <w:sz w:val="20"/>
                <w:szCs w:val="20"/>
              </w:rPr>
              <w:t>2,1</w:t>
            </w:r>
          </w:p>
        </w:tc>
        <w:tc>
          <w:tcPr>
            <w:tcW w:w="1333" w:type="dxa"/>
          </w:tcPr>
          <w:p w14:paraId="05539571" w14:textId="77777777" w:rsidR="0005421B" w:rsidRPr="00DD25C7" w:rsidRDefault="0005421B" w:rsidP="004A6068">
            <w:pPr>
              <w:jc w:val="center"/>
              <w:rPr>
                <w:rFonts w:cstheme="minorHAnsi"/>
                <w:sz w:val="20"/>
                <w:szCs w:val="20"/>
              </w:rPr>
            </w:pPr>
            <w:r w:rsidRPr="00DD25C7">
              <w:rPr>
                <w:rFonts w:cstheme="minorHAnsi"/>
                <w:sz w:val="20"/>
                <w:szCs w:val="20"/>
              </w:rPr>
              <w:t>3,5</w:t>
            </w:r>
          </w:p>
        </w:tc>
        <w:tc>
          <w:tcPr>
            <w:tcW w:w="1332" w:type="dxa"/>
          </w:tcPr>
          <w:p w14:paraId="7298C53F" w14:textId="77777777" w:rsidR="0005421B" w:rsidRPr="00DD25C7" w:rsidRDefault="0005421B" w:rsidP="004A6068">
            <w:pPr>
              <w:jc w:val="center"/>
              <w:rPr>
                <w:rFonts w:cstheme="minorHAnsi"/>
                <w:sz w:val="20"/>
                <w:szCs w:val="20"/>
              </w:rPr>
            </w:pPr>
            <w:r w:rsidRPr="00DD25C7">
              <w:rPr>
                <w:rFonts w:cstheme="minorHAnsi"/>
                <w:sz w:val="20"/>
                <w:szCs w:val="20"/>
              </w:rPr>
              <w:t>3,5</w:t>
            </w:r>
          </w:p>
        </w:tc>
        <w:tc>
          <w:tcPr>
            <w:tcW w:w="1333" w:type="dxa"/>
          </w:tcPr>
          <w:p w14:paraId="69D400BD" w14:textId="77777777" w:rsidR="0005421B" w:rsidRPr="00DD25C7" w:rsidRDefault="0005421B" w:rsidP="004A6068">
            <w:pPr>
              <w:jc w:val="center"/>
              <w:rPr>
                <w:rFonts w:cstheme="minorHAnsi"/>
                <w:sz w:val="20"/>
                <w:szCs w:val="20"/>
              </w:rPr>
            </w:pPr>
            <w:r w:rsidRPr="00DD25C7">
              <w:rPr>
                <w:rFonts w:cstheme="minorHAnsi"/>
                <w:sz w:val="20"/>
                <w:szCs w:val="20"/>
              </w:rPr>
              <w:t>3,5</w:t>
            </w:r>
          </w:p>
        </w:tc>
      </w:tr>
    </w:tbl>
    <w:p w14:paraId="340D99C6" w14:textId="4B5C5997" w:rsidR="00877927" w:rsidRPr="00DD25C7" w:rsidRDefault="00877927" w:rsidP="00AB1398">
      <w:pPr>
        <w:spacing w:before="120" w:after="0" w:line="240" w:lineRule="auto"/>
        <w:jc w:val="both"/>
        <w:rPr>
          <w:rFonts w:cstheme="minorHAnsi"/>
          <w:sz w:val="20"/>
          <w:szCs w:val="20"/>
        </w:rPr>
      </w:pPr>
      <w:r w:rsidRPr="00DD25C7">
        <w:rPr>
          <w:rFonts w:cstheme="minorHAnsi"/>
          <w:sz w:val="20"/>
          <w:szCs w:val="20"/>
        </w:rPr>
        <w:t>*Informācija par 2024.</w:t>
      </w:r>
      <w:r w:rsidR="005F2D3C" w:rsidRPr="00DD25C7">
        <w:rPr>
          <w:rFonts w:cstheme="minorHAnsi"/>
          <w:sz w:val="20"/>
          <w:szCs w:val="20"/>
        </w:rPr>
        <w:t xml:space="preserve"> </w:t>
      </w:r>
      <w:r w:rsidRPr="00DD25C7">
        <w:rPr>
          <w:rFonts w:cstheme="minorHAnsi"/>
          <w:sz w:val="20"/>
          <w:szCs w:val="20"/>
        </w:rPr>
        <w:t>gada Patēriņa cenu indeksu un vidējās bruto mēneša darba samaksas pieaugumu nav vēl pieejama, līdz ar to 2024.</w:t>
      </w:r>
      <w:r w:rsidR="005F2D3C" w:rsidRPr="00DD25C7">
        <w:rPr>
          <w:rFonts w:cstheme="minorHAnsi"/>
          <w:sz w:val="20"/>
          <w:szCs w:val="20"/>
        </w:rPr>
        <w:t xml:space="preserve"> </w:t>
      </w:r>
      <w:r w:rsidRPr="00DD25C7">
        <w:rPr>
          <w:rFonts w:cstheme="minorHAnsi"/>
          <w:sz w:val="20"/>
          <w:szCs w:val="20"/>
        </w:rPr>
        <w:t>gadam un turpmākajos gados tiek izmantota 2023.</w:t>
      </w:r>
      <w:r w:rsidR="005F2D3C" w:rsidRPr="00DD25C7">
        <w:rPr>
          <w:rFonts w:cstheme="minorHAnsi"/>
          <w:sz w:val="20"/>
          <w:szCs w:val="20"/>
        </w:rPr>
        <w:t xml:space="preserve"> </w:t>
      </w:r>
      <w:r w:rsidRPr="00DD25C7">
        <w:rPr>
          <w:rFonts w:cstheme="minorHAnsi"/>
          <w:sz w:val="20"/>
          <w:szCs w:val="20"/>
        </w:rPr>
        <w:t>gada prognoze.</w:t>
      </w:r>
    </w:p>
    <w:p w14:paraId="3E2B38C1" w14:textId="0452302A" w:rsidR="00877927" w:rsidRPr="00DD25C7" w:rsidRDefault="00877927" w:rsidP="7BE5BCAA">
      <w:pPr>
        <w:spacing w:before="120" w:after="0" w:line="240" w:lineRule="auto"/>
        <w:jc w:val="both"/>
        <w:rPr>
          <w:b/>
          <w:bCs/>
          <w:sz w:val="24"/>
          <w:szCs w:val="24"/>
        </w:rPr>
      </w:pPr>
      <w:r w:rsidRPr="00DD25C7">
        <w:rPr>
          <w:b/>
          <w:bCs/>
          <w:sz w:val="24"/>
          <w:szCs w:val="24"/>
        </w:rPr>
        <w:t>1.</w:t>
      </w:r>
      <w:r w:rsidR="000B6993" w:rsidRPr="00DD25C7">
        <w:rPr>
          <w:b/>
          <w:bCs/>
          <w:sz w:val="24"/>
          <w:szCs w:val="24"/>
        </w:rPr>
        <w:t xml:space="preserve"> </w:t>
      </w:r>
      <w:r w:rsidR="75B92D01" w:rsidRPr="00DD25C7">
        <w:rPr>
          <w:b/>
          <w:bCs/>
          <w:sz w:val="24"/>
          <w:szCs w:val="24"/>
        </w:rPr>
        <w:t xml:space="preserve">variants - </w:t>
      </w:r>
      <w:r w:rsidR="153BCA73" w:rsidRPr="00DD25C7">
        <w:rPr>
          <w:b/>
          <w:bCs/>
          <w:sz w:val="24"/>
          <w:szCs w:val="24"/>
        </w:rPr>
        <w:t xml:space="preserve"> mērķa alga</w:t>
      </w:r>
      <w:r w:rsidR="000B6993" w:rsidRPr="00DD25C7">
        <w:rPr>
          <w:b/>
          <w:bCs/>
          <w:sz w:val="24"/>
          <w:szCs w:val="24"/>
        </w:rPr>
        <w:t>s sasniegšana</w:t>
      </w:r>
      <w:r w:rsidRPr="00DD25C7">
        <w:rPr>
          <w:b/>
          <w:bCs/>
          <w:sz w:val="24"/>
          <w:szCs w:val="24"/>
        </w:rPr>
        <w:t xml:space="preserve"> </w:t>
      </w:r>
    </w:p>
    <w:p w14:paraId="25451671" w14:textId="2ED170BE" w:rsidR="00877927" w:rsidRPr="00DD25C7" w:rsidRDefault="5A091977" w:rsidP="05F62AA6">
      <w:pPr>
        <w:spacing w:before="120" w:after="0" w:line="240" w:lineRule="auto"/>
        <w:jc w:val="both"/>
        <w:rPr>
          <w:rFonts w:eastAsiaTheme="minorEastAsia"/>
          <w:sz w:val="24"/>
          <w:szCs w:val="24"/>
        </w:rPr>
      </w:pPr>
      <w:r w:rsidRPr="00DD25C7">
        <w:rPr>
          <w:sz w:val="24"/>
          <w:szCs w:val="24"/>
        </w:rPr>
        <w:t>Ā</w:t>
      </w:r>
      <w:r w:rsidR="00877927" w:rsidRPr="00DD25C7">
        <w:rPr>
          <w:sz w:val="24"/>
          <w:szCs w:val="24"/>
        </w:rPr>
        <w:t xml:space="preserve">rstniecības personu </w:t>
      </w:r>
      <w:r w:rsidR="4AA24C6F" w:rsidRPr="00DD25C7">
        <w:rPr>
          <w:sz w:val="24"/>
          <w:szCs w:val="24"/>
        </w:rPr>
        <w:t>atalgojums sasniedz</w:t>
      </w:r>
      <w:r w:rsidR="00877927" w:rsidRPr="00DD25C7">
        <w:rPr>
          <w:sz w:val="24"/>
          <w:szCs w:val="24"/>
        </w:rPr>
        <w:t xml:space="preserve"> </w:t>
      </w:r>
      <w:r w:rsidR="4A49E2BD" w:rsidRPr="00DD25C7">
        <w:rPr>
          <w:sz w:val="24"/>
          <w:szCs w:val="24"/>
        </w:rPr>
        <w:t>pēc grupu punktiem izvērtēt</w:t>
      </w:r>
      <w:r w:rsidR="3753B610" w:rsidRPr="00DD25C7">
        <w:rPr>
          <w:sz w:val="24"/>
          <w:szCs w:val="24"/>
        </w:rPr>
        <w:t>o</w:t>
      </w:r>
      <w:r w:rsidR="4A49E2BD" w:rsidRPr="00DD25C7">
        <w:rPr>
          <w:sz w:val="24"/>
          <w:szCs w:val="24"/>
        </w:rPr>
        <w:t xml:space="preserve"> </w:t>
      </w:r>
      <w:r w:rsidR="00877927" w:rsidRPr="00DD25C7">
        <w:rPr>
          <w:sz w:val="24"/>
          <w:szCs w:val="24"/>
        </w:rPr>
        <w:t>mērķa alg</w:t>
      </w:r>
      <w:r w:rsidR="7358A570" w:rsidRPr="00DD25C7">
        <w:rPr>
          <w:sz w:val="24"/>
          <w:szCs w:val="24"/>
        </w:rPr>
        <w:t>u katrai ārstniecības personu grupai</w:t>
      </w:r>
      <w:r w:rsidR="00877927" w:rsidRPr="00DD25C7">
        <w:rPr>
          <w:b/>
          <w:bCs/>
          <w:sz w:val="24"/>
          <w:szCs w:val="24"/>
        </w:rPr>
        <w:t xml:space="preserve"> </w:t>
      </w:r>
      <w:r w:rsidR="7FD17EEC" w:rsidRPr="00DD25C7">
        <w:rPr>
          <w:rFonts w:ascii="Calibri" w:eastAsia="Calibri" w:hAnsi="Calibri" w:cs="Calibri"/>
          <w:color w:val="000000" w:themeColor="text1"/>
          <w:sz w:val="24"/>
          <w:szCs w:val="24"/>
        </w:rPr>
        <w:t>(</w:t>
      </w:r>
      <w:r w:rsidR="00877927" w:rsidRPr="00DD25C7">
        <w:rPr>
          <w:rFonts w:ascii="Calibri" w:eastAsia="Calibri" w:hAnsi="Calibri" w:cs="Calibri"/>
          <w:color w:val="000000" w:themeColor="text1"/>
          <w:sz w:val="24"/>
          <w:szCs w:val="24"/>
        </w:rPr>
        <w:t>ārsti, ārstniecības un pacientu aprūpes personas, ārstniecības un pacientu aprūpes atbalsta personas)</w:t>
      </w:r>
      <w:r w:rsidR="00877927" w:rsidRPr="00DD25C7">
        <w:rPr>
          <w:sz w:val="24"/>
          <w:szCs w:val="24"/>
        </w:rPr>
        <w:t xml:space="preserve"> (skat. 4.5.</w:t>
      </w:r>
      <w:r w:rsidR="004A6068" w:rsidRPr="00DD25C7">
        <w:rPr>
          <w:sz w:val="24"/>
          <w:szCs w:val="24"/>
        </w:rPr>
        <w:t xml:space="preserve"> </w:t>
      </w:r>
      <w:r w:rsidR="00877927" w:rsidRPr="00DD25C7">
        <w:rPr>
          <w:sz w:val="24"/>
          <w:szCs w:val="24"/>
        </w:rPr>
        <w:t xml:space="preserve">tabula). </w:t>
      </w:r>
      <w:r w:rsidR="00B87C5B">
        <w:rPr>
          <w:sz w:val="24"/>
          <w:szCs w:val="24"/>
        </w:rPr>
        <w:t>P</w:t>
      </w:r>
      <w:r w:rsidR="40E07ECC" w:rsidRPr="00DD25C7">
        <w:rPr>
          <w:sz w:val="24"/>
          <w:szCs w:val="24"/>
        </w:rPr>
        <w:t>ēc grupu punktiem izvērtētā</w:t>
      </w:r>
      <w:r w:rsidR="00877927" w:rsidRPr="00DD25C7">
        <w:rPr>
          <w:sz w:val="24"/>
          <w:szCs w:val="24"/>
        </w:rPr>
        <w:t xml:space="preserve"> ārstu mērķa alga </w:t>
      </w:r>
      <w:r w:rsidR="5C386E2A" w:rsidRPr="00DD25C7">
        <w:rPr>
          <w:rFonts w:eastAsiaTheme="minorEastAsia"/>
          <w:sz w:val="24"/>
          <w:szCs w:val="24"/>
        </w:rPr>
        <w:t xml:space="preserve">nodrošinās </w:t>
      </w:r>
      <w:r w:rsidR="0F969289" w:rsidRPr="00DD25C7">
        <w:rPr>
          <w:rFonts w:eastAsiaTheme="minorEastAsia"/>
          <w:sz w:val="24"/>
          <w:szCs w:val="24"/>
        </w:rPr>
        <w:t>ārs</w:t>
      </w:r>
      <w:r w:rsidR="1A772166" w:rsidRPr="00DD25C7">
        <w:rPr>
          <w:rFonts w:eastAsiaTheme="minorEastAsia"/>
          <w:sz w:val="24"/>
          <w:szCs w:val="24"/>
        </w:rPr>
        <w:t>t</w:t>
      </w:r>
      <w:r w:rsidR="099B7FBC" w:rsidRPr="00DD25C7">
        <w:rPr>
          <w:rFonts w:eastAsiaTheme="minorEastAsia"/>
          <w:sz w:val="24"/>
          <w:szCs w:val="24"/>
        </w:rPr>
        <w:t>iem</w:t>
      </w:r>
      <w:r w:rsidR="5C386E2A" w:rsidRPr="00DD25C7">
        <w:rPr>
          <w:rFonts w:eastAsiaTheme="minorEastAsia"/>
          <w:sz w:val="24"/>
          <w:szCs w:val="24"/>
        </w:rPr>
        <w:t xml:space="preserve"> atalgojuma apmēru - vidējā darba samaksa tautsaimniecībā nodarbinātajiem ar koeficientu 2,74</w:t>
      </w:r>
      <w:r w:rsidR="17EC9B76" w:rsidRPr="00DD25C7">
        <w:rPr>
          <w:rFonts w:eastAsiaTheme="minorEastAsia"/>
          <w:sz w:val="24"/>
          <w:szCs w:val="24"/>
        </w:rPr>
        <w:t>, kas atbilstu OECD valstu vidējam rādītājam.</w:t>
      </w:r>
    </w:p>
    <w:p w14:paraId="559E7009" w14:textId="60019BC9" w:rsidR="00877927" w:rsidRPr="00DD25C7" w:rsidRDefault="00877927" w:rsidP="00AB1398">
      <w:pPr>
        <w:spacing w:before="120" w:after="0" w:line="240" w:lineRule="auto"/>
        <w:jc w:val="both"/>
        <w:rPr>
          <w:sz w:val="24"/>
          <w:szCs w:val="24"/>
        </w:rPr>
      </w:pPr>
      <w:r w:rsidRPr="00DD25C7">
        <w:rPr>
          <w:sz w:val="24"/>
          <w:szCs w:val="24"/>
        </w:rPr>
        <w:t>Veicot indikatīvā papildu</w:t>
      </w:r>
      <w:r w:rsidR="00D447E4" w:rsidRPr="00DD25C7">
        <w:rPr>
          <w:sz w:val="24"/>
          <w:szCs w:val="24"/>
        </w:rPr>
        <w:t>s nepieciešamā</w:t>
      </w:r>
      <w:r w:rsidRPr="00DD25C7">
        <w:rPr>
          <w:sz w:val="24"/>
          <w:szCs w:val="24"/>
        </w:rPr>
        <w:t xml:space="preserve"> finansējuma novērtējumu</w:t>
      </w:r>
      <w:r w:rsidR="000B6993" w:rsidRPr="00DD25C7">
        <w:rPr>
          <w:sz w:val="24"/>
          <w:szCs w:val="24"/>
        </w:rPr>
        <w:t>,</w:t>
      </w:r>
      <w:r w:rsidRPr="00DD25C7">
        <w:rPr>
          <w:sz w:val="24"/>
          <w:szCs w:val="24"/>
        </w:rPr>
        <w:t xml:space="preserve"> par atskaites punktu aprēķiniem ir izmantota 20</w:t>
      </w:r>
      <w:r w:rsidR="006D3957" w:rsidRPr="00DD25C7">
        <w:rPr>
          <w:sz w:val="24"/>
          <w:szCs w:val="24"/>
        </w:rPr>
        <w:t>20</w:t>
      </w:r>
      <w:r w:rsidRPr="00DD25C7">
        <w:rPr>
          <w:sz w:val="24"/>
          <w:szCs w:val="24"/>
        </w:rPr>
        <w:t>.</w:t>
      </w:r>
      <w:r w:rsidR="000B6993" w:rsidRPr="00DD25C7">
        <w:rPr>
          <w:sz w:val="24"/>
          <w:szCs w:val="24"/>
        </w:rPr>
        <w:t xml:space="preserve"> </w:t>
      </w:r>
      <w:r w:rsidRPr="00DD25C7">
        <w:rPr>
          <w:sz w:val="24"/>
          <w:szCs w:val="24"/>
        </w:rPr>
        <w:t xml:space="preserve">gada </w:t>
      </w:r>
      <w:r w:rsidR="006D3957" w:rsidRPr="00DD25C7">
        <w:rPr>
          <w:sz w:val="24"/>
          <w:szCs w:val="24"/>
        </w:rPr>
        <w:t>1.</w:t>
      </w:r>
      <w:r w:rsidR="00F0136D" w:rsidRPr="00DD25C7">
        <w:rPr>
          <w:sz w:val="24"/>
          <w:szCs w:val="24"/>
        </w:rPr>
        <w:t xml:space="preserve"> </w:t>
      </w:r>
      <w:r w:rsidR="006D3957" w:rsidRPr="00DD25C7">
        <w:rPr>
          <w:sz w:val="24"/>
          <w:szCs w:val="24"/>
        </w:rPr>
        <w:t xml:space="preserve">pusgada </w:t>
      </w:r>
      <w:r w:rsidRPr="00DD25C7">
        <w:rPr>
          <w:sz w:val="24"/>
          <w:szCs w:val="24"/>
        </w:rPr>
        <w:t xml:space="preserve">faktiskā vidējā darba samaksa pēc </w:t>
      </w:r>
      <w:r w:rsidR="008F4DAF" w:rsidRPr="00DD25C7">
        <w:rPr>
          <w:sz w:val="24"/>
          <w:szCs w:val="24"/>
        </w:rPr>
        <w:t>NVD</w:t>
      </w:r>
      <w:r w:rsidRPr="00DD25C7">
        <w:rPr>
          <w:rStyle w:val="FootnoteReference"/>
          <w:sz w:val="24"/>
          <w:szCs w:val="24"/>
        </w:rPr>
        <w:footnoteReference w:id="50"/>
      </w:r>
      <w:r w:rsidR="002946D8" w:rsidRPr="00DD25C7">
        <w:rPr>
          <w:sz w:val="24"/>
          <w:szCs w:val="24"/>
        </w:rPr>
        <w:t xml:space="preserve"> datiem</w:t>
      </w:r>
      <w:r w:rsidRPr="00DD25C7">
        <w:rPr>
          <w:sz w:val="24"/>
          <w:szCs w:val="24"/>
        </w:rPr>
        <w:t xml:space="preserve"> pa</w:t>
      </w:r>
      <w:r w:rsidRPr="00DD25C7">
        <w:rPr>
          <w:b/>
          <w:sz w:val="24"/>
          <w:szCs w:val="24"/>
        </w:rPr>
        <w:t xml:space="preserve"> </w:t>
      </w:r>
      <w:r w:rsidRPr="00DD25C7">
        <w:rPr>
          <w:sz w:val="24"/>
          <w:szCs w:val="24"/>
        </w:rPr>
        <w:t>ārstniecības personu grupām (</w:t>
      </w:r>
      <w:r w:rsidR="00F62985" w:rsidRPr="00DD25C7">
        <w:rPr>
          <w:sz w:val="24"/>
          <w:szCs w:val="24"/>
        </w:rPr>
        <w:t>6</w:t>
      </w:r>
      <w:r w:rsidRPr="00DD25C7">
        <w:rPr>
          <w:sz w:val="24"/>
          <w:szCs w:val="24"/>
        </w:rPr>
        <w:t>.3.</w:t>
      </w:r>
      <w:r w:rsidR="00A61849" w:rsidRPr="00DD25C7">
        <w:rPr>
          <w:sz w:val="24"/>
          <w:szCs w:val="24"/>
        </w:rPr>
        <w:t xml:space="preserve"> </w:t>
      </w:r>
      <w:r w:rsidRPr="00DD25C7">
        <w:rPr>
          <w:sz w:val="24"/>
          <w:szCs w:val="24"/>
        </w:rPr>
        <w:t xml:space="preserve">tabula). </w:t>
      </w:r>
      <w:r w:rsidR="00F0136D" w:rsidRPr="00DD25C7">
        <w:rPr>
          <w:sz w:val="24"/>
          <w:szCs w:val="24"/>
        </w:rPr>
        <w:t>Turpmākajos aprēķinos šo 2020. gada 1.</w:t>
      </w:r>
      <w:r w:rsidR="002946D8" w:rsidRPr="00DD25C7">
        <w:rPr>
          <w:sz w:val="24"/>
          <w:szCs w:val="24"/>
        </w:rPr>
        <w:t xml:space="preserve"> </w:t>
      </w:r>
      <w:r w:rsidR="00F0136D" w:rsidRPr="00DD25C7">
        <w:rPr>
          <w:sz w:val="24"/>
          <w:szCs w:val="24"/>
        </w:rPr>
        <w:t>pusgada faktisko vidējo darba samaksu ir plānots izmantot kā vidējo esošo darba samaksu ārstniecības personām, kura t</w:t>
      </w:r>
      <w:r w:rsidR="00D447E4" w:rsidRPr="00DD25C7">
        <w:rPr>
          <w:sz w:val="24"/>
          <w:szCs w:val="24"/>
        </w:rPr>
        <w:t>iktu</w:t>
      </w:r>
      <w:r w:rsidR="00F0136D" w:rsidRPr="00DD25C7">
        <w:rPr>
          <w:sz w:val="24"/>
          <w:szCs w:val="24"/>
        </w:rPr>
        <w:t xml:space="preserve"> iekļauta valsts apmaksāto veselības aprūpes tarifu aprēķinos, vienlaicīgi turpinot pakāpenisku veselības aprūpes tarifu elementu pārskatīšanu, kā arī, izvērtējot virkni veselības aprūpes pakalpojumu manipulāciju, kuras vairs nebūtu piemaksājamas pie veselības aprūpes pakalpojuma pamatcenas. Tā kā arī 2021.</w:t>
      </w:r>
      <w:r w:rsidR="002946D8" w:rsidRPr="00DD25C7">
        <w:rPr>
          <w:sz w:val="24"/>
          <w:szCs w:val="24"/>
        </w:rPr>
        <w:t xml:space="preserve"> </w:t>
      </w:r>
      <w:r w:rsidR="00F0136D" w:rsidRPr="00DD25C7">
        <w:rPr>
          <w:sz w:val="24"/>
          <w:szCs w:val="24"/>
        </w:rPr>
        <w:t>gadā ir plānots darba samaksas</w:t>
      </w:r>
      <w:r w:rsidR="002F3D62" w:rsidRPr="00DD25C7">
        <w:rPr>
          <w:sz w:val="24"/>
          <w:szCs w:val="24"/>
        </w:rPr>
        <w:t xml:space="preserve"> palielinājums</w:t>
      </w:r>
      <w:r w:rsidR="00F0136D" w:rsidRPr="00DD25C7">
        <w:rPr>
          <w:sz w:val="24"/>
          <w:szCs w:val="24"/>
        </w:rPr>
        <w:t xml:space="preserve"> ārstniecības personām par 25</w:t>
      </w:r>
      <w:r w:rsidR="002F3D62" w:rsidRPr="00DD25C7">
        <w:rPr>
          <w:sz w:val="24"/>
          <w:szCs w:val="24"/>
        </w:rPr>
        <w:t>,39% katrai ārstniecības personu kvalifikācijas kategorijai atbilstoši MK noteikumiem Nr.</w:t>
      </w:r>
      <w:r w:rsidR="002946D8" w:rsidRPr="00DD25C7">
        <w:rPr>
          <w:sz w:val="24"/>
          <w:szCs w:val="24"/>
        </w:rPr>
        <w:t xml:space="preserve"> </w:t>
      </w:r>
      <w:r w:rsidR="002F3D62" w:rsidRPr="00DD25C7">
        <w:rPr>
          <w:sz w:val="24"/>
          <w:szCs w:val="24"/>
        </w:rPr>
        <w:t xml:space="preserve">851, kā arī par šo procentu </w:t>
      </w:r>
      <w:r w:rsidR="002946D8" w:rsidRPr="00DD25C7">
        <w:rPr>
          <w:sz w:val="24"/>
          <w:szCs w:val="24"/>
        </w:rPr>
        <w:t xml:space="preserve">tiek plānots </w:t>
      </w:r>
      <w:r w:rsidR="002F3D62" w:rsidRPr="00DD25C7">
        <w:rPr>
          <w:sz w:val="24"/>
          <w:szCs w:val="24"/>
        </w:rPr>
        <w:t>palielināt valsts apmaksāto veselības aprūpes pakalpojumu tarifos ārstniecības personām iekļaut</w:t>
      </w:r>
      <w:r w:rsidR="002946D8" w:rsidRPr="00DD25C7">
        <w:rPr>
          <w:sz w:val="24"/>
          <w:szCs w:val="24"/>
        </w:rPr>
        <w:t>o</w:t>
      </w:r>
      <w:r w:rsidR="002F3D62" w:rsidRPr="00DD25C7">
        <w:rPr>
          <w:sz w:val="24"/>
          <w:szCs w:val="24"/>
        </w:rPr>
        <w:t xml:space="preserve"> darba samaksas apmēr</w:t>
      </w:r>
      <w:r w:rsidR="002946D8" w:rsidRPr="00DD25C7">
        <w:rPr>
          <w:sz w:val="24"/>
          <w:szCs w:val="24"/>
        </w:rPr>
        <w:t>u</w:t>
      </w:r>
      <w:r w:rsidR="002F3D62" w:rsidRPr="00DD25C7">
        <w:rPr>
          <w:sz w:val="24"/>
          <w:szCs w:val="24"/>
        </w:rPr>
        <w:t xml:space="preserve"> (skat. 6.1. tabula), līdz ar to tiek prognozēts, ka 2021.</w:t>
      </w:r>
      <w:r w:rsidR="002946D8" w:rsidRPr="00DD25C7">
        <w:rPr>
          <w:sz w:val="24"/>
          <w:szCs w:val="24"/>
        </w:rPr>
        <w:t xml:space="preserve"> </w:t>
      </w:r>
      <w:r w:rsidR="002F3D62" w:rsidRPr="00DD25C7">
        <w:rPr>
          <w:sz w:val="24"/>
          <w:szCs w:val="24"/>
        </w:rPr>
        <w:t xml:space="preserve">gadā faktiskā darba samaksa katrai ārstniecību personu grupai palielināsies par </w:t>
      </w:r>
      <w:r w:rsidR="0005421B" w:rsidRPr="005C37C3">
        <w:rPr>
          <w:sz w:val="24"/>
          <w:szCs w:val="24"/>
        </w:rPr>
        <w:t xml:space="preserve">faktisko summu par kādu tika palielināts darba samaksas apmērs </w:t>
      </w:r>
      <w:r w:rsidR="005C37C3" w:rsidRPr="005C37C3">
        <w:rPr>
          <w:sz w:val="24"/>
          <w:szCs w:val="24"/>
        </w:rPr>
        <w:t xml:space="preserve">veselības aprūpes pakalpojuma </w:t>
      </w:r>
      <w:r w:rsidR="0005421B" w:rsidRPr="005C37C3">
        <w:rPr>
          <w:sz w:val="24"/>
          <w:szCs w:val="24"/>
        </w:rPr>
        <w:t>tari</w:t>
      </w:r>
      <w:r w:rsidR="005D327E" w:rsidRPr="005C37C3">
        <w:rPr>
          <w:sz w:val="24"/>
          <w:szCs w:val="24"/>
        </w:rPr>
        <w:t>fos (ārstiem par 377 EUR, ārstniecības un pacientu aprūpes personām – 226 EUR, ārstniecības un pacientu aprūpes atbalsta personām – 151 EUR)</w:t>
      </w:r>
      <w:r w:rsidR="00654BF9" w:rsidRPr="005C37C3">
        <w:rPr>
          <w:sz w:val="24"/>
          <w:szCs w:val="24"/>
        </w:rPr>
        <w:t xml:space="preserve">, </w:t>
      </w:r>
      <w:r w:rsidR="002946D8" w:rsidRPr="005C37C3">
        <w:rPr>
          <w:sz w:val="24"/>
          <w:szCs w:val="24"/>
        </w:rPr>
        <w:t>u</w:t>
      </w:r>
      <w:r w:rsidR="002F3D62" w:rsidRPr="005C37C3">
        <w:rPr>
          <w:sz w:val="24"/>
          <w:szCs w:val="24"/>
        </w:rPr>
        <w:t xml:space="preserve">n pēc grupu punktiem izvērtētās </w:t>
      </w:r>
      <w:r w:rsidR="002F3D62" w:rsidRPr="00DD25C7">
        <w:rPr>
          <w:sz w:val="24"/>
          <w:szCs w:val="24"/>
        </w:rPr>
        <w:t xml:space="preserve">mērķa algas </w:t>
      </w:r>
      <w:r w:rsidR="002946D8" w:rsidRPr="00DD25C7">
        <w:rPr>
          <w:sz w:val="24"/>
          <w:szCs w:val="24"/>
        </w:rPr>
        <w:t>sasniegšanai papildus nepieciešamais finansējums sākot no 2022. gada turpmākajiem gadiem rēķināms pret šo plānoto palielinājumu.</w:t>
      </w:r>
    </w:p>
    <w:p w14:paraId="33DB41C8" w14:textId="38EB2635" w:rsidR="002F3D62" w:rsidRPr="00DD25C7" w:rsidRDefault="002946D8" w:rsidP="00AB1398">
      <w:pPr>
        <w:spacing w:before="120" w:after="0" w:line="240" w:lineRule="auto"/>
        <w:jc w:val="both"/>
        <w:rPr>
          <w:sz w:val="24"/>
          <w:szCs w:val="24"/>
        </w:rPr>
      </w:pPr>
      <w:r w:rsidRPr="00DD25C7">
        <w:rPr>
          <w:sz w:val="24"/>
          <w:szCs w:val="24"/>
        </w:rPr>
        <w:t xml:space="preserve">Attiecībā </w:t>
      </w:r>
      <w:r w:rsidR="00654BF9" w:rsidRPr="00DD25C7">
        <w:rPr>
          <w:sz w:val="24"/>
          <w:szCs w:val="24"/>
        </w:rPr>
        <w:t xml:space="preserve">uz iespēju valsts apmaksāto veselības aprūpes pakalpojumu tarifos atspoguļot faktisko darba samaksas apmēru pēc NVD datiem, pret kuru turpmāk tiek rēķināts papildus nepieciešamais finansējums, </w:t>
      </w:r>
      <w:r w:rsidR="002F3D62" w:rsidRPr="00DD25C7">
        <w:rPr>
          <w:sz w:val="24"/>
          <w:szCs w:val="24"/>
        </w:rPr>
        <w:t xml:space="preserve"> ir jāņem vērā, ka ārstniecības iestādes, lai nodrošinātu iepriekš minēto faktisko vidējo darba samaksu, jau kā resursu avotu ir izmantojušas ne tikai tarifa D un S komponentes, bet arī resursus no citām tarifa komponentēm, līdz ar to, iespējams, ārstniecības iestādei būs grūtības segt iestādes citas faktiskās vajadzības.</w:t>
      </w:r>
    </w:p>
    <w:p w14:paraId="5A3EBEE4" w14:textId="77777777" w:rsidR="002C08EF" w:rsidRDefault="002C08EF" w:rsidP="00AB1398">
      <w:pPr>
        <w:spacing w:before="120" w:after="0" w:line="240" w:lineRule="auto"/>
        <w:jc w:val="both"/>
        <w:rPr>
          <w:rFonts w:cstheme="minorHAnsi"/>
          <w:b/>
          <w:bCs/>
          <w:sz w:val="24"/>
          <w:szCs w:val="24"/>
        </w:rPr>
      </w:pPr>
    </w:p>
    <w:p w14:paraId="3A3CEB5A" w14:textId="489D6BD6" w:rsidR="00877927" w:rsidRPr="00DD25C7" w:rsidRDefault="00877927" w:rsidP="00AB1398">
      <w:pPr>
        <w:spacing w:before="120" w:after="0" w:line="240" w:lineRule="auto"/>
        <w:jc w:val="both"/>
        <w:rPr>
          <w:rFonts w:cstheme="minorHAnsi"/>
          <w:sz w:val="24"/>
          <w:szCs w:val="24"/>
        </w:rPr>
      </w:pPr>
      <w:r w:rsidRPr="00DD25C7">
        <w:rPr>
          <w:rFonts w:cstheme="minorHAnsi"/>
          <w:b/>
          <w:bCs/>
          <w:sz w:val="24"/>
          <w:szCs w:val="24"/>
        </w:rPr>
        <w:lastRenderedPageBreak/>
        <w:t>1.</w:t>
      </w:r>
      <w:r w:rsidR="000B6993" w:rsidRPr="00DD25C7">
        <w:rPr>
          <w:rFonts w:cstheme="minorHAnsi"/>
          <w:b/>
          <w:bCs/>
          <w:sz w:val="24"/>
          <w:szCs w:val="24"/>
        </w:rPr>
        <w:t xml:space="preserve"> </w:t>
      </w:r>
      <w:r w:rsidRPr="00DD25C7">
        <w:rPr>
          <w:rFonts w:cstheme="minorHAnsi"/>
          <w:b/>
          <w:bCs/>
          <w:sz w:val="24"/>
          <w:szCs w:val="24"/>
        </w:rPr>
        <w:t>varianta</w:t>
      </w:r>
      <w:r w:rsidRPr="00DD25C7">
        <w:rPr>
          <w:rFonts w:cstheme="minorHAnsi"/>
          <w:sz w:val="24"/>
          <w:szCs w:val="24"/>
        </w:rPr>
        <w:t xml:space="preserve"> realizēšanā apskatīti divi iespējamie ieviešanas scenāriji jeb apakšvarianti:</w:t>
      </w:r>
    </w:p>
    <w:p w14:paraId="5D88D49F" w14:textId="26536DE3" w:rsidR="00877927" w:rsidRPr="00DD25C7" w:rsidRDefault="00877927" w:rsidP="7BE5BCAA">
      <w:pPr>
        <w:spacing w:before="120" w:after="0" w:line="240" w:lineRule="auto"/>
        <w:jc w:val="both"/>
        <w:rPr>
          <w:b/>
          <w:bCs/>
          <w:sz w:val="24"/>
          <w:szCs w:val="24"/>
        </w:rPr>
      </w:pPr>
      <w:r w:rsidRPr="00DD25C7">
        <w:rPr>
          <w:b/>
          <w:sz w:val="24"/>
          <w:szCs w:val="24"/>
        </w:rPr>
        <w:t>1.1.</w:t>
      </w:r>
      <w:r w:rsidR="000B6993" w:rsidRPr="00DD25C7">
        <w:rPr>
          <w:b/>
          <w:sz w:val="24"/>
          <w:szCs w:val="24"/>
        </w:rPr>
        <w:t xml:space="preserve"> </w:t>
      </w:r>
      <w:r w:rsidRPr="00DD25C7">
        <w:rPr>
          <w:b/>
          <w:sz w:val="24"/>
          <w:szCs w:val="24"/>
        </w:rPr>
        <w:t>variantā</w:t>
      </w:r>
      <w:r w:rsidRPr="00DD25C7">
        <w:rPr>
          <w:sz w:val="24"/>
          <w:szCs w:val="24"/>
        </w:rPr>
        <w:t xml:space="preserve"> </w:t>
      </w:r>
      <w:r w:rsidR="14575D6C" w:rsidRPr="00DD25C7">
        <w:rPr>
          <w:sz w:val="24"/>
          <w:szCs w:val="24"/>
        </w:rPr>
        <w:t xml:space="preserve"> </w:t>
      </w:r>
      <w:r w:rsidR="14575D6C" w:rsidRPr="00DD25C7">
        <w:rPr>
          <w:b/>
          <w:bCs/>
          <w:sz w:val="24"/>
          <w:szCs w:val="24"/>
        </w:rPr>
        <w:t>-</w:t>
      </w:r>
      <w:r w:rsidRPr="00DD25C7">
        <w:rPr>
          <w:b/>
          <w:sz w:val="24"/>
          <w:szCs w:val="24"/>
        </w:rPr>
        <w:t xml:space="preserve"> mērķa alga </w:t>
      </w:r>
      <w:r w:rsidR="6AFB7087" w:rsidRPr="00DD25C7">
        <w:rPr>
          <w:b/>
          <w:bCs/>
          <w:sz w:val="24"/>
          <w:szCs w:val="24"/>
        </w:rPr>
        <w:t>tiek sasniegta pakāpeniski</w:t>
      </w:r>
    </w:p>
    <w:p w14:paraId="4E1DAC9E" w14:textId="5A6C50F6" w:rsidR="00877927" w:rsidRPr="00DD25C7" w:rsidRDefault="39CF2693" w:rsidP="00AB1398">
      <w:pPr>
        <w:spacing w:before="120" w:after="0" w:line="240" w:lineRule="auto"/>
        <w:jc w:val="both"/>
        <w:rPr>
          <w:sz w:val="24"/>
          <w:szCs w:val="24"/>
        </w:rPr>
      </w:pPr>
      <w:r w:rsidRPr="00DD25C7">
        <w:rPr>
          <w:sz w:val="24"/>
          <w:szCs w:val="24"/>
        </w:rPr>
        <w:t xml:space="preserve">Mērķa alga </w:t>
      </w:r>
      <w:r w:rsidR="00877927" w:rsidRPr="00DD25C7">
        <w:rPr>
          <w:sz w:val="24"/>
          <w:szCs w:val="24"/>
        </w:rPr>
        <w:t>(ietverot arī attiecīgā gada atalgojuma indeksāciju (</w:t>
      </w:r>
      <w:r w:rsidR="73F727D1" w:rsidRPr="00DD25C7">
        <w:rPr>
          <w:sz w:val="24"/>
          <w:szCs w:val="24"/>
        </w:rPr>
        <w:t>6</w:t>
      </w:r>
      <w:r w:rsidR="00877927" w:rsidRPr="00DD25C7">
        <w:rPr>
          <w:sz w:val="24"/>
          <w:szCs w:val="24"/>
        </w:rPr>
        <w:t>.2.</w:t>
      </w:r>
      <w:r w:rsidR="001C0F12" w:rsidRPr="00DD25C7">
        <w:rPr>
          <w:sz w:val="24"/>
          <w:szCs w:val="24"/>
        </w:rPr>
        <w:t xml:space="preserve"> </w:t>
      </w:r>
      <w:r w:rsidR="00877927" w:rsidRPr="00DD25C7">
        <w:rPr>
          <w:sz w:val="24"/>
          <w:szCs w:val="24"/>
        </w:rPr>
        <w:t>tabula)) katrai ārstniecības personu grupai tiek sasniegta pakāpeniski, paredzot lineāru pieaugumu – katru gadu atalgojums tiek palielināts par attiecīgu summu jeb noteikt</w:t>
      </w:r>
      <w:r w:rsidR="005F35EE">
        <w:rPr>
          <w:sz w:val="24"/>
          <w:szCs w:val="24"/>
        </w:rPr>
        <w:t>u</w:t>
      </w:r>
      <w:r w:rsidR="00877927" w:rsidRPr="00DD25C7">
        <w:rPr>
          <w:sz w:val="24"/>
          <w:szCs w:val="24"/>
        </w:rPr>
        <w:t xml:space="preserve"> procentu palielinājum</w:t>
      </w:r>
      <w:r w:rsidR="005F35EE">
        <w:rPr>
          <w:sz w:val="24"/>
          <w:szCs w:val="24"/>
        </w:rPr>
        <w:t>u</w:t>
      </w:r>
      <w:r w:rsidR="00877927" w:rsidRPr="00DD25C7">
        <w:rPr>
          <w:sz w:val="24"/>
          <w:szCs w:val="24"/>
        </w:rPr>
        <w:t xml:space="preserve"> pret </w:t>
      </w:r>
      <w:r w:rsidR="00D447E4" w:rsidRPr="00DD25C7">
        <w:rPr>
          <w:sz w:val="24"/>
          <w:szCs w:val="24"/>
        </w:rPr>
        <w:t xml:space="preserve">plānoto </w:t>
      </w:r>
      <w:r w:rsidR="00877927" w:rsidRPr="00DD25C7">
        <w:rPr>
          <w:sz w:val="24"/>
          <w:szCs w:val="24"/>
        </w:rPr>
        <w:t>faktisko vidējo darba algu 202</w:t>
      </w:r>
      <w:r w:rsidR="00D447E4" w:rsidRPr="00DD25C7">
        <w:rPr>
          <w:sz w:val="24"/>
          <w:szCs w:val="24"/>
        </w:rPr>
        <w:t>1</w:t>
      </w:r>
      <w:r w:rsidR="00877927" w:rsidRPr="00DD25C7">
        <w:rPr>
          <w:sz w:val="24"/>
          <w:szCs w:val="24"/>
        </w:rPr>
        <w:t>.</w:t>
      </w:r>
      <w:r w:rsidR="001C0F12" w:rsidRPr="00DD25C7">
        <w:rPr>
          <w:sz w:val="24"/>
          <w:szCs w:val="24"/>
        </w:rPr>
        <w:t xml:space="preserve"> </w:t>
      </w:r>
      <w:r w:rsidR="00877927" w:rsidRPr="00DD25C7">
        <w:rPr>
          <w:sz w:val="24"/>
          <w:szCs w:val="24"/>
        </w:rPr>
        <w:t>gadā.</w:t>
      </w:r>
    </w:p>
    <w:p w14:paraId="488F187B" w14:textId="70C8744A" w:rsidR="00877927" w:rsidRPr="00DD25C7" w:rsidRDefault="00877927" w:rsidP="6060B8C7">
      <w:pPr>
        <w:spacing w:before="120" w:after="0" w:line="240" w:lineRule="auto"/>
        <w:jc w:val="both"/>
        <w:rPr>
          <w:b/>
          <w:bCs/>
          <w:sz w:val="24"/>
          <w:szCs w:val="24"/>
        </w:rPr>
      </w:pPr>
      <w:r w:rsidRPr="00DD25C7">
        <w:rPr>
          <w:b/>
          <w:sz w:val="24"/>
          <w:szCs w:val="24"/>
        </w:rPr>
        <w:t>1.1.1.</w:t>
      </w:r>
      <w:r w:rsidR="000B6993" w:rsidRPr="00DD25C7">
        <w:rPr>
          <w:b/>
          <w:sz w:val="24"/>
          <w:szCs w:val="24"/>
        </w:rPr>
        <w:t xml:space="preserve"> </w:t>
      </w:r>
      <w:r w:rsidRPr="00DD25C7">
        <w:rPr>
          <w:b/>
          <w:sz w:val="24"/>
          <w:szCs w:val="24"/>
        </w:rPr>
        <w:t>variantā</w:t>
      </w:r>
      <w:r w:rsidRPr="00DD25C7">
        <w:rPr>
          <w:sz w:val="24"/>
          <w:szCs w:val="24"/>
        </w:rPr>
        <w:t xml:space="preserve"> </w:t>
      </w:r>
      <w:r w:rsidRPr="00DD25C7">
        <w:rPr>
          <w:b/>
          <w:sz w:val="24"/>
          <w:szCs w:val="24"/>
        </w:rPr>
        <w:t xml:space="preserve">- mērķa alga </w:t>
      </w:r>
      <w:r w:rsidR="4339D440" w:rsidRPr="00DD25C7">
        <w:rPr>
          <w:b/>
          <w:bCs/>
          <w:sz w:val="24"/>
          <w:szCs w:val="24"/>
        </w:rPr>
        <w:t>tiek sasniegta</w:t>
      </w:r>
      <w:r w:rsidR="003E4816">
        <w:rPr>
          <w:b/>
          <w:bCs/>
          <w:sz w:val="24"/>
          <w:szCs w:val="24"/>
        </w:rPr>
        <w:t xml:space="preserve"> 5</w:t>
      </w:r>
      <w:r w:rsidR="4339D440" w:rsidRPr="00DD25C7">
        <w:rPr>
          <w:b/>
          <w:bCs/>
          <w:sz w:val="24"/>
          <w:szCs w:val="24"/>
        </w:rPr>
        <w:t xml:space="preserve"> gadu laikā</w:t>
      </w:r>
    </w:p>
    <w:p w14:paraId="2AA3AA6B" w14:textId="5052B69A" w:rsidR="00F62985" w:rsidRPr="00DD25C7" w:rsidRDefault="0295F7E0" w:rsidP="001704AC">
      <w:pPr>
        <w:spacing w:before="120" w:after="0" w:line="240" w:lineRule="auto"/>
        <w:jc w:val="both"/>
        <w:rPr>
          <w:sz w:val="24"/>
          <w:szCs w:val="24"/>
        </w:rPr>
      </w:pPr>
      <w:r w:rsidRPr="00DD25C7">
        <w:rPr>
          <w:sz w:val="24"/>
          <w:szCs w:val="24"/>
        </w:rPr>
        <w:t xml:space="preserve">Mērķa alga </w:t>
      </w:r>
      <w:r w:rsidR="00877927" w:rsidRPr="00DD25C7">
        <w:rPr>
          <w:sz w:val="24"/>
          <w:szCs w:val="24"/>
        </w:rPr>
        <w:t>(ietverot arī attiecīgā gada atalgojuma indeksāciju (</w:t>
      </w:r>
      <w:r w:rsidR="25860424" w:rsidRPr="00DD25C7">
        <w:rPr>
          <w:sz w:val="24"/>
          <w:szCs w:val="24"/>
        </w:rPr>
        <w:t>6</w:t>
      </w:r>
      <w:r w:rsidR="00877927" w:rsidRPr="00DD25C7">
        <w:rPr>
          <w:sz w:val="24"/>
          <w:szCs w:val="24"/>
        </w:rPr>
        <w:t>.2.</w:t>
      </w:r>
      <w:r w:rsidR="001C0F12" w:rsidRPr="00DD25C7">
        <w:rPr>
          <w:sz w:val="24"/>
          <w:szCs w:val="24"/>
        </w:rPr>
        <w:t xml:space="preserve"> </w:t>
      </w:r>
      <w:r w:rsidR="00877927" w:rsidRPr="00DD25C7">
        <w:rPr>
          <w:sz w:val="24"/>
          <w:szCs w:val="24"/>
        </w:rPr>
        <w:t xml:space="preserve">tabula)) katrai ārstniecības personu grupām </w:t>
      </w:r>
      <w:r w:rsidR="00877927" w:rsidRPr="00DD25C7">
        <w:rPr>
          <w:sz w:val="24"/>
          <w:szCs w:val="24"/>
          <w:u w:val="single"/>
        </w:rPr>
        <w:t xml:space="preserve">tiek sasniegta pakāpeniski </w:t>
      </w:r>
      <w:r w:rsidR="003E4816">
        <w:rPr>
          <w:sz w:val="24"/>
          <w:szCs w:val="24"/>
          <w:u w:val="single"/>
        </w:rPr>
        <w:t>piecu</w:t>
      </w:r>
      <w:r w:rsidR="00877927" w:rsidRPr="00DD25C7">
        <w:rPr>
          <w:sz w:val="24"/>
          <w:szCs w:val="24"/>
          <w:u w:val="single"/>
        </w:rPr>
        <w:t xml:space="preserve"> gadu laikā laika periodā no 202</w:t>
      </w:r>
      <w:r w:rsidR="003E4816">
        <w:rPr>
          <w:sz w:val="24"/>
          <w:szCs w:val="24"/>
          <w:u w:val="single"/>
        </w:rPr>
        <w:t>1</w:t>
      </w:r>
      <w:r w:rsidR="00877927" w:rsidRPr="00DD25C7">
        <w:rPr>
          <w:sz w:val="24"/>
          <w:szCs w:val="24"/>
          <w:u w:val="single"/>
        </w:rPr>
        <w:t>.</w:t>
      </w:r>
      <w:r w:rsidR="001C0F12" w:rsidRPr="00DD25C7">
        <w:rPr>
          <w:sz w:val="24"/>
          <w:szCs w:val="24"/>
          <w:u w:val="single"/>
        </w:rPr>
        <w:t xml:space="preserve"> </w:t>
      </w:r>
      <w:r w:rsidR="00877927" w:rsidRPr="00DD25C7">
        <w:rPr>
          <w:sz w:val="24"/>
          <w:szCs w:val="24"/>
          <w:u w:val="single"/>
        </w:rPr>
        <w:t>gada līdz 2025.</w:t>
      </w:r>
      <w:r w:rsidR="001C0F12" w:rsidRPr="00DD25C7">
        <w:rPr>
          <w:sz w:val="24"/>
          <w:szCs w:val="24"/>
          <w:u w:val="single"/>
        </w:rPr>
        <w:t xml:space="preserve"> </w:t>
      </w:r>
      <w:r w:rsidR="00877927" w:rsidRPr="00DD25C7">
        <w:rPr>
          <w:sz w:val="24"/>
          <w:szCs w:val="24"/>
          <w:u w:val="single"/>
        </w:rPr>
        <w:t>gadam</w:t>
      </w:r>
      <w:r w:rsidR="00877927" w:rsidRPr="00DD25C7">
        <w:rPr>
          <w:sz w:val="24"/>
          <w:szCs w:val="24"/>
        </w:rPr>
        <w:t xml:space="preserve"> (</w:t>
      </w:r>
      <w:r w:rsidR="25860424" w:rsidRPr="00DD25C7">
        <w:rPr>
          <w:sz w:val="24"/>
          <w:szCs w:val="24"/>
        </w:rPr>
        <w:t>6</w:t>
      </w:r>
      <w:r w:rsidR="00877927" w:rsidRPr="00DD25C7">
        <w:rPr>
          <w:sz w:val="24"/>
          <w:szCs w:val="24"/>
        </w:rPr>
        <w:t>.3.</w:t>
      </w:r>
      <w:r w:rsidR="001C0F12" w:rsidRPr="00DD25C7">
        <w:rPr>
          <w:sz w:val="24"/>
          <w:szCs w:val="24"/>
        </w:rPr>
        <w:t xml:space="preserve"> </w:t>
      </w:r>
      <w:r w:rsidR="00877927" w:rsidRPr="00DD25C7">
        <w:rPr>
          <w:sz w:val="24"/>
          <w:szCs w:val="24"/>
        </w:rPr>
        <w:t>tabula).</w:t>
      </w:r>
      <w:bookmarkStart w:id="43" w:name="_Hlk41386814"/>
      <w:bookmarkEnd w:id="43"/>
    </w:p>
    <w:p w14:paraId="75AA0173" w14:textId="487E26CF"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.3.tabula</w:t>
      </w:r>
    </w:p>
    <w:p w14:paraId="16068726" w14:textId="08740310" w:rsidR="00877927" w:rsidRPr="00DD25C7" w:rsidRDefault="00877927" w:rsidP="004A6068">
      <w:pPr>
        <w:pStyle w:val="ListParagraph"/>
        <w:spacing w:before="120" w:after="120" w:line="240" w:lineRule="auto"/>
        <w:ind w:left="561"/>
        <w:contextualSpacing w:val="0"/>
        <w:jc w:val="center"/>
        <w:rPr>
          <w:rFonts w:cstheme="minorHAnsi"/>
          <w:b/>
          <w:bCs/>
          <w:color w:val="007D6B"/>
          <w:sz w:val="24"/>
          <w:szCs w:val="24"/>
        </w:rPr>
      </w:pPr>
      <w:r w:rsidRPr="00DD25C7">
        <w:rPr>
          <w:rFonts w:cstheme="minorHAnsi"/>
          <w:b/>
          <w:bCs/>
          <w:color w:val="007D6B"/>
          <w:sz w:val="24"/>
          <w:szCs w:val="24"/>
        </w:rPr>
        <w:t>1.1.1.</w:t>
      </w:r>
      <w:r w:rsidR="001C0F12" w:rsidRPr="00DD25C7">
        <w:rPr>
          <w:rFonts w:cstheme="minorHAnsi"/>
          <w:b/>
          <w:bCs/>
          <w:color w:val="007D6B"/>
          <w:sz w:val="24"/>
          <w:szCs w:val="24"/>
        </w:rPr>
        <w:t xml:space="preserve"> </w:t>
      </w:r>
      <w:r w:rsidRPr="00DD25C7">
        <w:rPr>
          <w:rFonts w:cstheme="minorHAnsi"/>
          <w:b/>
          <w:bCs/>
          <w:color w:val="007D6B"/>
          <w:sz w:val="24"/>
          <w:szCs w:val="24"/>
        </w:rPr>
        <w:t xml:space="preserve">variants - </w:t>
      </w:r>
      <w:bookmarkStart w:id="44" w:name="_Hlk41389208"/>
      <w:r w:rsidRPr="00DD25C7">
        <w:rPr>
          <w:rFonts w:cstheme="minorHAnsi"/>
          <w:b/>
          <w:bCs/>
          <w:color w:val="007D6B"/>
          <w:sz w:val="24"/>
          <w:szCs w:val="24"/>
        </w:rPr>
        <w:t xml:space="preserve">ārstniecības personu atalgojuma pieaugums, lai sasniegtu </w:t>
      </w:r>
      <w:bookmarkStart w:id="45" w:name="_Hlk41388500"/>
      <w:r w:rsidRPr="00DD25C7">
        <w:rPr>
          <w:rFonts w:cstheme="minorHAnsi"/>
          <w:b/>
          <w:bCs/>
          <w:color w:val="007D6B"/>
          <w:sz w:val="24"/>
          <w:szCs w:val="24"/>
        </w:rPr>
        <w:t>mērķa algu</w:t>
      </w:r>
      <w:r w:rsidRPr="00DD25C7">
        <w:rPr>
          <w:b/>
          <w:color w:val="007D6B"/>
          <w:sz w:val="24"/>
          <w:szCs w:val="24"/>
        </w:rPr>
        <w:t>,</w:t>
      </w:r>
      <w:r w:rsidRPr="00DD25C7">
        <w:rPr>
          <w:rFonts w:cstheme="minorHAnsi"/>
          <w:b/>
          <w:bCs/>
          <w:color w:val="007D6B"/>
          <w:sz w:val="24"/>
          <w:szCs w:val="24"/>
        </w:rPr>
        <w:t xml:space="preserve"> </w:t>
      </w:r>
      <w:bookmarkEnd w:id="44"/>
      <w:bookmarkEnd w:id="45"/>
      <w:r w:rsidRPr="00DD25C7">
        <w:rPr>
          <w:rFonts w:cstheme="minorHAnsi"/>
          <w:b/>
          <w:bCs/>
          <w:color w:val="007D6B"/>
          <w:sz w:val="24"/>
          <w:szCs w:val="24"/>
        </w:rPr>
        <w:t>nosakot pakāpenisku pieaugumu, EUR</w:t>
      </w:r>
    </w:p>
    <w:tbl>
      <w:tblPr>
        <w:tblStyle w:val="TableGridLight"/>
        <w:tblW w:w="4979" w:type="pct"/>
        <w:tblLook w:val="04A0" w:firstRow="1" w:lastRow="0" w:firstColumn="1" w:lastColumn="0" w:noHBand="0" w:noVBand="1"/>
      </w:tblPr>
      <w:tblGrid>
        <w:gridCol w:w="2603"/>
        <w:gridCol w:w="1077"/>
        <w:gridCol w:w="1077"/>
        <w:gridCol w:w="1077"/>
        <w:gridCol w:w="1077"/>
        <w:gridCol w:w="1077"/>
        <w:gridCol w:w="1079"/>
      </w:tblGrid>
      <w:tr w:rsidR="003F7B39" w:rsidRPr="00DD25C7" w14:paraId="4E39DBE2" w14:textId="77777777" w:rsidTr="003F7B39">
        <w:trPr>
          <w:trHeight w:val="332"/>
        </w:trPr>
        <w:tc>
          <w:tcPr>
            <w:tcW w:w="1435" w:type="pct"/>
            <w:shd w:val="clear" w:color="auto" w:fill="00A08C"/>
          </w:tcPr>
          <w:p w14:paraId="137B85B7" w14:textId="77777777" w:rsidR="003F7B39" w:rsidRPr="00DD25C7" w:rsidRDefault="003F7B39" w:rsidP="003F7B39">
            <w:pPr>
              <w:jc w:val="center"/>
              <w:rPr>
                <w:rFonts w:cstheme="minorHAnsi"/>
                <w:b/>
                <w:bCs/>
                <w:sz w:val="20"/>
                <w:szCs w:val="20"/>
              </w:rPr>
            </w:pPr>
          </w:p>
        </w:tc>
        <w:tc>
          <w:tcPr>
            <w:tcW w:w="594" w:type="pct"/>
            <w:shd w:val="clear" w:color="auto" w:fill="00A08C"/>
          </w:tcPr>
          <w:p w14:paraId="24072A23" w14:textId="77777777" w:rsidR="003F7B39" w:rsidRPr="00DD25C7" w:rsidRDefault="003F7B39" w:rsidP="003F7B39">
            <w:pPr>
              <w:jc w:val="center"/>
              <w:rPr>
                <w:rFonts w:cstheme="minorHAnsi"/>
                <w:b/>
                <w:bCs/>
                <w:sz w:val="20"/>
                <w:szCs w:val="20"/>
              </w:rPr>
            </w:pPr>
            <w:r w:rsidRPr="00DD25C7">
              <w:rPr>
                <w:rFonts w:cstheme="minorHAnsi"/>
                <w:b/>
                <w:bCs/>
                <w:sz w:val="20"/>
                <w:szCs w:val="20"/>
              </w:rPr>
              <w:t>2020</w:t>
            </w:r>
          </w:p>
        </w:tc>
        <w:tc>
          <w:tcPr>
            <w:tcW w:w="594" w:type="pct"/>
            <w:shd w:val="clear" w:color="auto" w:fill="00A08C"/>
          </w:tcPr>
          <w:p w14:paraId="41E846FF" w14:textId="77777777" w:rsidR="003F7B39" w:rsidRPr="00DD25C7" w:rsidRDefault="003F7B39" w:rsidP="003F7B39">
            <w:pPr>
              <w:jc w:val="center"/>
              <w:rPr>
                <w:rFonts w:cstheme="minorHAnsi"/>
                <w:b/>
                <w:bCs/>
                <w:sz w:val="20"/>
                <w:szCs w:val="20"/>
              </w:rPr>
            </w:pPr>
            <w:r w:rsidRPr="00DD25C7">
              <w:rPr>
                <w:rFonts w:cstheme="minorHAnsi"/>
                <w:b/>
                <w:bCs/>
                <w:sz w:val="20"/>
                <w:szCs w:val="20"/>
              </w:rPr>
              <w:t>2021</w:t>
            </w:r>
          </w:p>
        </w:tc>
        <w:tc>
          <w:tcPr>
            <w:tcW w:w="594" w:type="pct"/>
            <w:shd w:val="clear" w:color="auto" w:fill="00A08C"/>
          </w:tcPr>
          <w:p w14:paraId="06F88D04" w14:textId="77777777" w:rsidR="003F7B39" w:rsidRPr="00DD25C7" w:rsidRDefault="003F7B39" w:rsidP="003F7B39">
            <w:pPr>
              <w:jc w:val="center"/>
              <w:rPr>
                <w:rFonts w:cstheme="minorHAnsi"/>
                <w:b/>
                <w:bCs/>
                <w:sz w:val="20"/>
                <w:szCs w:val="20"/>
              </w:rPr>
            </w:pPr>
            <w:r w:rsidRPr="00DD25C7">
              <w:rPr>
                <w:rFonts w:cstheme="minorHAnsi"/>
                <w:b/>
                <w:bCs/>
                <w:sz w:val="20"/>
                <w:szCs w:val="20"/>
              </w:rPr>
              <w:t>2022</w:t>
            </w:r>
          </w:p>
        </w:tc>
        <w:tc>
          <w:tcPr>
            <w:tcW w:w="594" w:type="pct"/>
            <w:shd w:val="clear" w:color="auto" w:fill="00A08C"/>
          </w:tcPr>
          <w:p w14:paraId="084686E8" w14:textId="77777777" w:rsidR="003F7B39" w:rsidRPr="00DD25C7" w:rsidRDefault="003F7B39" w:rsidP="003F7B39">
            <w:pPr>
              <w:jc w:val="center"/>
              <w:rPr>
                <w:rFonts w:cstheme="minorHAnsi"/>
                <w:b/>
                <w:bCs/>
                <w:sz w:val="20"/>
                <w:szCs w:val="20"/>
              </w:rPr>
            </w:pPr>
            <w:r w:rsidRPr="00DD25C7">
              <w:rPr>
                <w:rFonts w:cstheme="minorHAnsi"/>
                <w:b/>
                <w:bCs/>
                <w:sz w:val="20"/>
                <w:szCs w:val="20"/>
              </w:rPr>
              <w:t>2023</w:t>
            </w:r>
          </w:p>
        </w:tc>
        <w:tc>
          <w:tcPr>
            <w:tcW w:w="594" w:type="pct"/>
            <w:shd w:val="clear" w:color="auto" w:fill="00A08C"/>
          </w:tcPr>
          <w:p w14:paraId="14B22B74" w14:textId="77777777" w:rsidR="003F7B39" w:rsidRPr="00DD25C7" w:rsidRDefault="003F7B39" w:rsidP="003F7B39">
            <w:pPr>
              <w:jc w:val="center"/>
              <w:rPr>
                <w:rFonts w:cstheme="minorHAnsi"/>
                <w:b/>
                <w:bCs/>
                <w:sz w:val="20"/>
                <w:szCs w:val="20"/>
              </w:rPr>
            </w:pPr>
            <w:r w:rsidRPr="00DD25C7">
              <w:rPr>
                <w:rFonts w:cstheme="minorHAnsi"/>
                <w:b/>
                <w:bCs/>
                <w:sz w:val="20"/>
                <w:szCs w:val="20"/>
              </w:rPr>
              <w:t>2024</w:t>
            </w:r>
          </w:p>
        </w:tc>
        <w:tc>
          <w:tcPr>
            <w:tcW w:w="595" w:type="pct"/>
            <w:shd w:val="clear" w:color="auto" w:fill="00A08C"/>
          </w:tcPr>
          <w:p w14:paraId="1239CB53" w14:textId="77777777" w:rsidR="003F7B39" w:rsidRPr="00DD25C7" w:rsidRDefault="003F7B39" w:rsidP="003F7B39">
            <w:pPr>
              <w:jc w:val="center"/>
              <w:rPr>
                <w:rFonts w:cstheme="minorHAnsi"/>
                <w:b/>
                <w:bCs/>
                <w:sz w:val="20"/>
                <w:szCs w:val="20"/>
              </w:rPr>
            </w:pPr>
            <w:r w:rsidRPr="00DD25C7">
              <w:rPr>
                <w:rFonts w:cstheme="minorHAnsi"/>
                <w:b/>
                <w:bCs/>
                <w:sz w:val="20"/>
                <w:szCs w:val="20"/>
              </w:rPr>
              <w:t>2025</w:t>
            </w:r>
          </w:p>
        </w:tc>
      </w:tr>
      <w:tr w:rsidR="003F7B39" w:rsidRPr="00DD25C7" w14:paraId="67B8178C" w14:textId="77777777" w:rsidTr="003F7B39">
        <w:trPr>
          <w:trHeight w:val="332"/>
        </w:trPr>
        <w:tc>
          <w:tcPr>
            <w:tcW w:w="5000" w:type="pct"/>
            <w:gridSpan w:val="7"/>
            <w:shd w:val="clear" w:color="auto" w:fill="auto"/>
          </w:tcPr>
          <w:p w14:paraId="588B0127" w14:textId="182E7412" w:rsidR="003F7B39" w:rsidRPr="00DD25C7" w:rsidRDefault="003F7B39" w:rsidP="003F7B39">
            <w:pPr>
              <w:jc w:val="center"/>
              <w:rPr>
                <w:rFonts w:cstheme="minorHAnsi"/>
                <w:b/>
                <w:bCs/>
                <w:sz w:val="20"/>
                <w:szCs w:val="20"/>
              </w:rPr>
            </w:pPr>
            <w:r w:rsidRPr="00DD25C7">
              <w:rPr>
                <w:rFonts w:cstheme="minorHAnsi"/>
                <w:b/>
                <w:bCs/>
                <w:sz w:val="20"/>
                <w:szCs w:val="20"/>
              </w:rPr>
              <w:t>ĀRSTI</w:t>
            </w:r>
          </w:p>
        </w:tc>
      </w:tr>
      <w:tr w:rsidR="003F7B39" w:rsidRPr="00DD25C7" w14:paraId="6E8B6B29" w14:textId="77777777" w:rsidTr="003F7B39">
        <w:trPr>
          <w:trHeight w:val="578"/>
        </w:trPr>
        <w:tc>
          <w:tcPr>
            <w:tcW w:w="1435" w:type="pct"/>
          </w:tcPr>
          <w:p w14:paraId="2FD96415" w14:textId="51ABA723" w:rsidR="003F7B39" w:rsidRPr="00DD25C7" w:rsidRDefault="003F7B39" w:rsidP="003F7B39">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8833FD8" w14:textId="3870F371" w:rsidR="003F7B39" w:rsidRPr="00DD25C7" w:rsidRDefault="003F7B39" w:rsidP="003F7B39">
            <w:pPr>
              <w:jc w:val="center"/>
              <w:rPr>
                <w:rFonts w:cstheme="minorHAnsi"/>
                <w:sz w:val="20"/>
                <w:szCs w:val="20"/>
              </w:rPr>
            </w:pPr>
            <w:r w:rsidRPr="00DD25C7">
              <w:rPr>
                <w:rFonts w:cstheme="minorHAnsi"/>
                <w:sz w:val="20"/>
                <w:szCs w:val="20"/>
              </w:rPr>
              <w:t>3086*</w:t>
            </w:r>
          </w:p>
        </w:tc>
        <w:tc>
          <w:tcPr>
            <w:tcW w:w="594" w:type="pct"/>
          </w:tcPr>
          <w:p w14:paraId="5E3548F0" w14:textId="22C1EBF1" w:rsidR="003F7B39" w:rsidRPr="00DD25C7" w:rsidRDefault="003F7B39" w:rsidP="003F7B39">
            <w:pPr>
              <w:jc w:val="center"/>
              <w:rPr>
                <w:rFonts w:cstheme="minorHAnsi"/>
                <w:sz w:val="20"/>
                <w:szCs w:val="20"/>
              </w:rPr>
            </w:pPr>
            <w:r w:rsidRPr="00DD25C7">
              <w:rPr>
                <w:rFonts w:cstheme="minorHAnsi"/>
                <w:sz w:val="20"/>
                <w:szCs w:val="20"/>
              </w:rPr>
              <w:t>3151</w:t>
            </w:r>
          </w:p>
        </w:tc>
        <w:tc>
          <w:tcPr>
            <w:tcW w:w="594" w:type="pct"/>
          </w:tcPr>
          <w:p w14:paraId="3D3C089D" w14:textId="1DC692FA" w:rsidR="003F7B39" w:rsidRPr="00DD25C7" w:rsidRDefault="003F7B39" w:rsidP="003F7B39">
            <w:pPr>
              <w:jc w:val="center"/>
              <w:rPr>
                <w:rFonts w:cstheme="minorHAnsi"/>
                <w:sz w:val="20"/>
                <w:szCs w:val="20"/>
              </w:rPr>
            </w:pPr>
            <w:r w:rsidRPr="00DD25C7">
              <w:rPr>
                <w:rFonts w:cstheme="minorHAnsi"/>
                <w:sz w:val="20"/>
                <w:szCs w:val="20"/>
              </w:rPr>
              <w:t>3261</w:t>
            </w:r>
          </w:p>
        </w:tc>
        <w:tc>
          <w:tcPr>
            <w:tcW w:w="594" w:type="pct"/>
          </w:tcPr>
          <w:p w14:paraId="43233851" w14:textId="32BCA6FC" w:rsidR="003F7B39" w:rsidRPr="00DD25C7" w:rsidRDefault="003F7B39" w:rsidP="003F7B39">
            <w:pPr>
              <w:jc w:val="center"/>
              <w:rPr>
                <w:rFonts w:cstheme="minorHAnsi"/>
                <w:sz w:val="20"/>
                <w:szCs w:val="20"/>
              </w:rPr>
            </w:pPr>
            <w:r w:rsidRPr="00DD25C7">
              <w:rPr>
                <w:rFonts w:cstheme="minorHAnsi"/>
                <w:sz w:val="20"/>
                <w:szCs w:val="20"/>
              </w:rPr>
              <w:t>3375</w:t>
            </w:r>
          </w:p>
        </w:tc>
        <w:tc>
          <w:tcPr>
            <w:tcW w:w="594" w:type="pct"/>
          </w:tcPr>
          <w:p w14:paraId="393447A1" w14:textId="7C2D66EE" w:rsidR="003F7B39" w:rsidRPr="00DD25C7" w:rsidRDefault="003F7B39" w:rsidP="003F7B39">
            <w:pPr>
              <w:jc w:val="center"/>
              <w:rPr>
                <w:rFonts w:cstheme="minorHAnsi"/>
                <w:sz w:val="20"/>
                <w:szCs w:val="20"/>
              </w:rPr>
            </w:pPr>
            <w:r w:rsidRPr="00DD25C7">
              <w:rPr>
                <w:rFonts w:cstheme="minorHAnsi"/>
                <w:sz w:val="20"/>
                <w:szCs w:val="20"/>
              </w:rPr>
              <w:t>3493</w:t>
            </w:r>
          </w:p>
        </w:tc>
        <w:tc>
          <w:tcPr>
            <w:tcW w:w="595" w:type="pct"/>
          </w:tcPr>
          <w:p w14:paraId="25ACBAEA" w14:textId="6946E024" w:rsidR="003F7B39" w:rsidRPr="00DD25C7" w:rsidRDefault="003F7B39" w:rsidP="003F7B39">
            <w:pPr>
              <w:jc w:val="center"/>
              <w:rPr>
                <w:rFonts w:cstheme="minorHAnsi"/>
                <w:sz w:val="20"/>
                <w:szCs w:val="20"/>
              </w:rPr>
            </w:pPr>
            <w:r w:rsidRPr="00DD25C7">
              <w:rPr>
                <w:rFonts w:cstheme="minorHAnsi"/>
                <w:sz w:val="20"/>
                <w:szCs w:val="20"/>
              </w:rPr>
              <w:t>3615</w:t>
            </w:r>
          </w:p>
        </w:tc>
      </w:tr>
      <w:tr w:rsidR="003F7B39" w:rsidRPr="00DD25C7" w14:paraId="51209E9D" w14:textId="77777777" w:rsidTr="003F7B39">
        <w:trPr>
          <w:trHeight w:val="578"/>
        </w:trPr>
        <w:tc>
          <w:tcPr>
            <w:tcW w:w="1435" w:type="pct"/>
          </w:tcPr>
          <w:p w14:paraId="759B0106"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0F703CE" w14:textId="374FA670" w:rsidR="003F7B39" w:rsidRPr="00DD25C7" w:rsidRDefault="003F7B39" w:rsidP="003F7B39">
            <w:pPr>
              <w:jc w:val="center"/>
              <w:rPr>
                <w:rFonts w:cstheme="minorHAnsi"/>
                <w:b/>
                <w:bCs/>
                <w:sz w:val="20"/>
                <w:szCs w:val="20"/>
              </w:rPr>
            </w:pPr>
            <w:r w:rsidRPr="00DD25C7">
              <w:rPr>
                <w:rFonts w:cstheme="minorHAnsi"/>
                <w:b/>
                <w:bCs/>
                <w:sz w:val="20"/>
                <w:szCs w:val="20"/>
              </w:rPr>
              <w:t>2179**</w:t>
            </w:r>
          </w:p>
        </w:tc>
        <w:tc>
          <w:tcPr>
            <w:tcW w:w="594" w:type="pct"/>
          </w:tcPr>
          <w:p w14:paraId="1F59B36E" w14:textId="3A228EC1" w:rsidR="003F7B39" w:rsidRPr="00DD25C7" w:rsidRDefault="003F7B39" w:rsidP="003F7B39">
            <w:pPr>
              <w:jc w:val="center"/>
              <w:rPr>
                <w:rFonts w:cstheme="minorHAnsi"/>
                <w:b/>
                <w:bCs/>
                <w:sz w:val="20"/>
                <w:szCs w:val="20"/>
              </w:rPr>
            </w:pPr>
            <w:r w:rsidRPr="00DD25C7">
              <w:rPr>
                <w:rFonts w:cstheme="minorHAnsi"/>
                <w:b/>
                <w:bCs/>
                <w:sz w:val="20"/>
                <w:szCs w:val="20"/>
              </w:rPr>
              <w:t>2556***</w:t>
            </w:r>
          </w:p>
        </w:tc>
        <w:tc>
          <w:tcPr>
            <w:tcW w:w="594" w:type="pct"/>
          </w:tcPr>
          <w:p w14:paraId="4F454247" w14:textId="36EF35FC" w:rsidR="003F7B39" w:rsidRPr="00DD25C7" w:rsidRDefault="00224329" w:rsidP="003F7B39">
            <w:pPr>
              <w:jc w:val="center"/>
              <w:rPr>
                <w:rFonts w:cstheme="minorHAnsi"/>
                <w:b/>
                <w:bCs/>
                <w:sz w:val="20"/>
                <w:szCs w:val="20"/>
              </w:rPr>
            </w:pPr>
            <w:r w:rsidRPr="00DD25C7">
              <w:rPr>
                <w:rFonts w:cstheme="minorHAnsi"/>
                <w:b/>
                <w:bCs/>
                <w:sz w:val="20"/>
                <w:szCs w:val="20"/>
              </w:rPr>
              <w:t>2821</w:t>
            </w:r>
          </w:p>
        </w:tc>
        <w:tc>
          <w:tcPr>
            <w:tcW w:w="594" w:type="pct"/>
          </w:tcPr>
          <w:p w14:paraId="2F0C6F6E" w14:textId="474B5B98" w:rsidR="003F7B39" w:rsidRPr="00DD25C7" w:rsidRDefault="003F7B39" w:rsidP="003F7B39">
            <w:pPr>
              <w:jc w:val="center"/>
              <w:rPr>
                <w:rFonts w:cstheme="minorHAnsi"/>
                <w:b/>
                <w:bCs/>
                <w:sz w:val="20"/>
                <w:szCs w:val="20"/>
              </w:rPr>
            </w:pPr>
            <w:r w:rsidRPr="00DD25C7">
              <w:rPr>
                <w:rFonts w:cstheme="minorHAnsi"/>
                <w:b/>
                <w:bCs/>
                <w:sz w:val="20"/>
                <w:szCs w:val="20"/>
              </w:rPr>
              <w:t>30</w:t>
            </w:r>
            <w:r w:rsidR="00224329" w:rsidRPr="00DD25C7">
              <w:rPr>
                <w:rFonts w:cstheme="minorHAnsi"/>
                <w:b/>
                <w:bCs/>
                <w:sz w:val="20"/>
                <w:szCs w:val="20"/>
              </w:rPr>
              <w:t>86</w:t>
            </w:r>
          </w:p>
        </w:tc>
        <w:tc>
          <w:tcPr>
            <w:tcW w:w="594" w:type="pct"/>
          </w:tcPr>
          <w:p w14:paraId="0B1B91A7" w14:textId="7EA40C35" w:rsidR="003F7B39" w:rsidRPr="00DD25C7" w:rsidRDefault="00224329" w:rsidP="003F7B39">
            <w:pPr>
              <w:jc w:val="center"/>
              <w:rPr>
                <w:rFonts w:cstheme="minorHAnsi"/>
                <w:b/>
                <w:bCs/>
                <w:sz w:val="20"/>
                <w:szCs w:val="20"/>
              </w:rPr>
            </w:pPr>
            <w:r w:rsidRPr="00DD25C7">
              <w:rPr>
                <w:rFonts w:cstheme="minorHAnsi"/>
                <w:b/>
                <w:bCs/>
                <w:sz w:val="20"/>
                <w:szCs w:val="20"/>
              </w:rPr>
              <w:t>3351</w:t>
            </w:r>
          </w:p>
        </w:tc>
        <w:tc>
          <w:tcPr>
            <w:tcW w:w="595" w:type="pct"/>
          </w:tcPr>
          <w:p w14:paraId="3BAF5A1B" w14:textId="089D9A1D" w:rsidR="003F7B39" w:rsidRPr="00DD25C7" w:rsidRDefault="003F7B39" w:rsidP="003F7B39">
            <w:pPr>
              <w:jc w:val="center"/>
              <w:rPr>
                <w:rFonts w:cstheme="minorHAnsi"/>
                <w:b/>
                <w:bCs/>
                <w:sz w:val="20"/>
                <w:szCs w:val="20"/>
              </w:rPr>
            </w:pPr>
            <w:r w:rsidRPr="00DD25C7">
              <w:rPr>
                <w:rFonts w:cstheme="minorHAnsi"/>
                <w:b/>
                <w:bCs/>
                <w:sz w:val="20"/>
                <w:szCs w:val="20"/>
              </w:rPr>
              <w:t>3</w:t>
            </w:r>
            <w:r w:rsidR="00224329" w:rsidRPr="00DD25C7">
              <w:rPr>
                <w:rFonts w:cstheme="minorHAnsi"/>
                <w:b/>
                <w:bCs/>
                <w:sz w:val="20"/>
                <w:szCs w:val="20"/>
              </w:rPr>
              <w:t>615</w:t>
            </w:r>
          </w:p>
        </w:tc>
      </w:tr>
      <w:tr w:rsidR="003F7B39" w:rsidRPr="00DD25C7" w14:paraId="58B7B940" w14:textId="77777777" w:rsidTr="003F7B39">
        <w:trPr>
          <w:trHeight w:val="578"/>
        </w:trPr>
        <w:tc>
          <w:tcPr>
            <w:tcW w:w="1435" w:type="pct"/>
          </w:tcPr>
          <w:p w14:paraId="6B71E0F2" w14:textId="443068FC"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5AD504D9" w14:textId="77777777" w:rsidR="003F7B39" w:rsidRPr="00DD25C7" w:rsidRDefault="003F7B39" w:rsidP="003F7B39">
            <w:pPr>
              <w:jc w:val="center"/>
              <w:rPr>
                <w:rFonts w:cstheme="minorHAnsi"/>
                <w:sz w:val="20"/>
                <w:szCs w:val="20"/>
              </w:rPr>
            </w:pPr>
          </w:p>
        </w:tc>
        <w:tc>
          <w:tcPr>
            <w:tcW w:w="594" w:type="pct"/>
          </w:tcPr>
          <w:p w14:paraId="3927E448" w14:textId="7C67A967" w:rsidR="003F7B39" w:rsidRPr="00DD25C7" w:rsidRDefault="003E4816" w:rsidP="003F7B39">
            <w:pPr>
              <w:jc w:val="center"/>
              <w:rPr>
                <w:rFonts w:cstheme="minorHAnsi"/>
                <w:sz w:val="20"/>
                <w:szCs w:val="20"/>
              </w:rPr>
            </w:pPr>
            <w:r>
              <w:rPr>
                <w:rFonts w:cstheme="minorHAnsi"/>
                <w:sz w:val="20"/>
                <w:szCs w:val="20"/>
              </w:rPr>
              <w:t>377</w:t>
            </w:r>
          </w:p>
        </w:tc>
        <w:tc>
          <w:tcPr>
            <w:tcW w:w="594" w:type="pct"/>
          </w:tcPr>
          <w:p w14:paraId="4A6D63C4" w14:textId="24A12E1C" w:rsidR="003F7B39" w:rsidRPr="00DD25C7" w:rsidRDefault="00224329" w:rsidP="003F7B39">
            <w:pPr>
              <w:jc w:val="center"/>
              <w:rPr>
                <w:rFonts w:cstheme="minorHAnsi"/>
                <w:sz w:val="20"/>
                <w:szCs w:val="20"/>
              </w:rPr>
            </w:pPr>
            <w:r w:rsidRPr="00DD25C7">
              <w:rPr>
                <w:rFonts w:cstheme="minorHAnsi"/>
                <w:sz w:val="20"/>
                <w:szCs w:val="20"/>
              </w:rPr>
              <w:t>265</w:t>
            </w:r>
          </w:p>
        </w:tc>
        <w:tc>
          <w:tcPr>
            <w:tcW w:w="594" w:type="pct"/>
          </w:tcPr>
          <w:p w14:paraId="6199263A" w14:textId="682B822C"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65</w:t>
            </w:r>
          </w:p>
        </w:tc>
        <w:tc>
          <w:tcPr>
            <w:tcW w:w="594" w:type="pct"/>
          </w:tcPr>
          <w:p w14:paraId="4B5C589C" w14:textId="5DA28945"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65</w:t>
            </w:r>
          </w:p>
        </w:tc>
        <w:tc>
          <w:tcPr>
            <w:tcW w:w="595" w:type="pct"/>
          </w:tcPr>
          <w:p w14:paraId="30C034D6" w14:textId="187BBA97"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64</w:t>
            </w:r>
          </w:p>
        </w:tc>
      </w:tr>
      <w:tr w:rsidR="003F7B39" w:rsidRPr="00DD25C7" w14:paraId="4CA410E9" w14:textId="77777777" w:rsidTr="003F7B39">
        <w:trPr>
          <w:trHeight w:val="578"/>
        </w:trPr>
        <w:tc>
          <w:tcPr>
            <w:tcW w:w="1435" w:type="pct"/>
          </w:tcPr>
          <w:p w14:paraId="1B4ABF58" w14:textId="10807DA1" w:rsidR="003F7B39" w:rsidRPr="00DD25C7" w:rsidRDefault="003F7B39" w:rsidP="003F7B39">
            <w:pPr>
              <w:jc w:val="center"/>
              <w:rPr>
                <w:rFonts w:cstheme="minorHAnsi"/>
                <w:sz w:val="20"/>
                <w:szCs w:val="20"/>
              </w:rPr>
            </w:pPr>
            <w:r w:rsidRPr="00DD25C7">
              <w:rPr>
                <w:rFonts w:cstheme="minorHAnsi"/>
                <w:sz w:val="20"/>
                <w:szCs w:val="20"/>
              </w:rPr>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68EA5515" w14:textId="77777777" w:rsidR="003F7B39" w:rsidRPr="00DD25C7" w:rsidRDefault="003F7B39" w:rsidP="003F7B39">
            <w:pPr>
              <w:jc w:val="center"/>
              <w:rPr>
                <w:rFonts w:cstheme="minorHAnsi"/>
                <w:sz w:val="20"/>
                <w:szCs w:val="20"/>
              </w:rPr>
            </w:pPr>
          </w:p>
        </w:tc>
        <w:tc>
          <w:tcPr>
            <w:tcW w:w="594" w:type="pct"/>
          </w:tcPr>
          <w:p w14:paraId="00CF0663" w14:textId="02255CC3" w:rsidR="003F7B39" w:rsidRPr="00DD25C7" w:rsidRDefault="003E4816" w:rsidP="003F7B39">
            <w:pPr>
              <w:jc w:val="center"/>
              <w:rPr>
                <w:rFonts w:cstheme="minorHAnsi"/>
                <w:sz w:val="20"/>
                <w:szCs w:val="20"/>
              </w:rPr>
            </w:pPr>
            <w:r>
              <w:rPr>
                <w:rFonts w:cstheme="minorHAnsi"/>
                <w:sz w:val="20"/>
                <w:szCs w:val="20"/>
              </w:rPr>
              <w:t>17,30</w:t>
            </w:r>
          </w:p>
        </w:tc>
        <w:tc>
          <w:tcPr>
            <w:tcW w:w="594" w:type="pct"/>
          </w:tcPr>
          <w:p w14:paraId="2134ABD4" w14:textId="6E0A0D6C" w:rsidR="003F7B39" w:rsidRPr="00DD25C7" w:rsidRDefault="00224329" w:rsidP="003F7B39">
            <w:pPr>
              <w:jc w:val="center"/>
              <w:rPr>
                <w:rFonts w:cstheme="minorHAnsi"/>
                <w:sz w:val="20"/>
                <w:szCs w:val="20"/>
              </w:rPr>
            </w:pPr>
            <w:r w:rsidRPr="00DD25C7">
              <w:rPr>
                <w:rFonts w:cstheme="minorHAnsi"/>
                <w:sz w:val="20"/>
                <w:szCs w:val="20"/>
              </w:rPr>
              <w:t>10,35</w:t>
            </w:r>
          </w:p>
        </w:tc>
        <w:tc>
          <w:tcPr>
            <w:tcW w:w="594" w:type="pct"/>
          </w:tcPr>
          <w:p w14:paraId="7CB0AFC4" w14:textId="195A2213" w:rsidR="003F7B39" w:rsidRPr="00DD25C7" w:rsidRDefault="00224329" w:rsidP="003F7B39">
            <w:pPr>
              <w:jc w:val="center"/>
              <w:rPr>
                <w:rFonts w:cstheme="minorHAnsi"/>
                <w:sz w:val="20"/>
                <w:szCs w:val="20"/>
              </w:rPr>
            </w:pPr>
            <w:r w:rsidRPr="00DD25C7">
              <w:rPr>
                <w:rFonts w:cstheme="minorHAnsi"/>
                <w:sz w:val="20"/>
                <w:szCs w:val="20"/>
              </w:rPr>
              <w:t>10,35</w:t>
            </w:r>
          </w:p>
        </w:tc>
        <w:tc>
          <w:tcPr>
            <w:tcW w:w="594" w:type="pct"/>
          </w:tcPr>
          <w:p w14:paraId="2153F00C" w14:textId="08E46B47" w:rsidR="003F7B39" w:rsidRPr="00DD25C7" w:rsidRDefault="00224329" w:rsidP="003F7B39">
            <w:pPr>
              <w:jc w:val="center"/>
              <w:rPr>
                <w:rFonts w:cstheme="minorHAnsi"/>
                <w:sz w:val="20"/>
                <w:szCs w:val="20"/>
              </w:rPr>
            </w:pPr>
            <w:r w:rsidRPr="00DD25C7">
              <w:rPr>
                <w:rFonts w:cstheme="minorHAnsi"/>
                <w:sz w:val="20"/>
                <w:szCs w:val="20"/>
              </w:rPr>
              <w:t>10,35</w:t>
            </w:r>
          </w:p>
        </w:tc>
        <w:tc>
          <w:tcPr>
            <w:tcW w:w="595" w:type="pct"/>
          </w:tcPr>
          <w:p w14:paraId="2C2CC591" w14:textId="018134B0" w:rsidR="003F7B39" w:rsidRPr="00DD25C7" w:rsidRDefault="00224329" w:rsidP="003F7B39">
            <w:pPr>
              <w:jc w:val="center"/>
              <w:rPr>
                <w:rFonts w:cstheme="minorHAnsi"/>
                <w:sz w:val="20"/>
                <w:szCs w:val="20"/>
              </w:rPr>
            </w:pPr>
            <w:r w:rsidRPr="00DD25C7">
              <w:rPr>
                <w:rFonts w:cstheme="minorHAnsi"/>
                <w:sz w:val="20"/>
                <w:szCs w:val="20"/>
              </w:rPr>
              <w:t>10,34</w:t>
            </w:r>
          </w:p>
        </w:tc>
      </w:tr>
      <w:tr w:rsidR="003F7B39" w:rsidRPr="00DD25C7" w14:paraId="4D1163F7" w14:textId="77777777" w:rsidTr="003F7B39">
        <w:trPr>
          <w:trHeight w:val="379"/>
        </w:trPr>
        <w:tc>
          <w:tcPr>
            <w:tcW w:w="5000" w:type="pct"/>
            <w:gridSpan w:val="7"/>
          </w:tcPr>
          <w:p w14:paraId="44C4CDA1" w14:textId="48EC87B7"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PERSONAS</w:t>
            </w:r>
          </w:p>
        </w:tc>
      </w:tr>
      <w:tr w:rsidR="003F7B39" w:rsidRPr="00DD25C7" w14:paraId="59157D83" w14:textId="77777777" w:rsidTr="003F7B39">
        <w:trPr>
          <w:trHeight w:val="578"/>
        </w:trPr>
        <w:tc>
          <w:tcPr>
            <w:tcW w:w="1435" w:type="pct"/>
          </w:tcPr>
          <w:p w14:paraId="7127B0FD" w14:textId="13E6227A" w:rsidR="003F7B39" w:rsidRPr="00DD25C7" w:rsidRDefault="003F7B39" w:rsidP="003F7B39">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C9F87BB" w14:textId="63E9AC6B" w:rsidR="003F7B39" w:rsidRPr="00DD25C7" w:rsidRDefault="003F7B39" w:rsidP="003F7B39">
            <w:pPr>
              <w:jc w:val="center"/>
              <w:rPr>
                <w:rFonts w:cstheme="minorHAnsi"/>
                <w:sz w:val="20"/>
                <w:szCs w:val="20"/>
              </w:rPr>
            </w:pPr>
            <w:r w:rsidRPr="00DD25C7">
              <w:rPr>
                <w:rFonts w:cstheme="minorHAnsi"/>
                <w:sz w:val="20"/>
                <w:szCs w:val="20"/>
              </w:rPr>
              <w:t>1820*</w:t>
            </w:r>
          </w:p>
        </w:tc>
        <w:tc>
          <w:tcPr>
            <w:tcW w:w="594" w:type="pct"/>
          </w:tcPr>
          <w:p w14:paraId="0F271B41" w14:textId="35E041D0" w:rsidR="003F7B39" w:rsidRPr="00DD25C7" w:rsidRDefault="003F7B39" w:rsidP="003F7B39">
            <w:pPr>
              <w:jc w:val="center"/>
              <w:rPr>
                <w:rFonts w:cstheme="minorHAnsi"/>
                <w:sz w:val="20"/>
                <w:szCs w:val="20"/>
              </w:rPr>
            </w:pPr>
            <w:r w:rsidRPr="00DD25C7">
              <w:rPr>
                <w:rFonts w:cstheme="minorHAnsi"/>
                <w:sz w:val="20"/>
                <w:szCs w:val="20"/>
              </w:rPr>
              <w:t>18</w:t>
            </w:r>
            <w:r w:rsidR="00224329" w:rsidRPr="00DD25C7">
              <w:rPr>
                <w:rFonts w:cstheme="minorHAnsi"/>
                <w:sz w:val="20"/>
                <w:szCs w:val="20"/>
              </w:rPr>
              <w:t>58</w:t>
            </w:r>
          </w:p>
        </w:tc>
        <w:tc>
          <w:tcPr>
            <w:tcW w:w="594" w:type="pct"/>
          </w:tcPr>
          <w:p w14:paraId="6A4D4C13" w14:textId="015E01A5" w:rsidR="003F7B39" w:rsidRPr="00DD25C7" w:rsidRDefault="003F7B39" w:rsidP="003F7B39">
            <w:pPr>
              <w:jc w:val="center"/>
              <w:rPr>
                <w:rFonts w:cstheme="minorHAnsi"/>
                <w:sz w:val="20"/>
                <w:szCs w:val="20"/>
              </w:rPr>
            </w:pPr>
            <w:r w:rsidRPr="00DD25C7">
              <w:rPr>
                <w:rFonts w:cstheme="minorHAnsi"/>
                <w:sz w:val="20"/>
                <w:szCs w:val="20"/>
              </w:rPr>
              <w:t>19</w:t>
            </w:r>
            <w:r w:rsidR="00224329" w:rsidRPr="00DD25C7">
              <w:rPr>
                <w:rFonts w:cstheme="minorHAnsi"/>
                <w:sz w:val="20"/>
                <w:szCs w:val="20"/>
              </w:rPr>
              <w:t>23</w:t>
            </w:r>
          </w:p>
        </w:tc>
        <w:tc>
          <w:tcPr>
            <w:tcW w:w="594" w:type="pct"/>
          </w:tcPr>
          <w:p w14:paraId="326C6F56" w14:textId="684A2159" w:rsidR="003F7B39" w:rsidRPr="00DD25C7" w:rsidRDefault="003F7B39" w:rsidP="003F7B39">
            <w:pPr>
              <w:jc w:val="center"/>
              <w:rPr>
                <w:rFonts w:cstheme="minorHAnsi"/>
                <w:sz w:val="20"/>
                <w:szCs w:val="20"/>
              </w:rPr>
            </w:pPr>
            <w:r w:rsidRPr="00DD25C7">
              <w:rPr>
                <w:rFonts w:cstheme="minorHAnsi"/>
                <w:sz w:val="20"/>
                <w:szCs w:val="20"/>
              </w:rPr>
              <w:t>19</w:t>
            </w:r>
            <w:r w:rsidR="00224329" w:rsidRPr="00DD25C7">
              <w:rPr>
                <w:rFonts w:cstheme="minorHAnsi"/>
                <w:sz w:val="20"/>
                <w:szCs w:val="20"/>
              </w:rPr>
              <w:t>90</w:t>
            </w:r>
          </w:p>
        </w:tc>
        <w:tc>
          <w:tcPr>
            <w:tcW w:w="594" w:type="pct"/>
          </w:tcPr>
          <w:p w14:paraId="04F80871" w14:textId="00425143" w:rsidR="003F7B39" w:rsidRPr="00DD25C7" w:rsidRDefault="003F7B39" w:rsidP="003F7B39">
            <w:pPr>
              <w:jc w:val="center"/>
              <w:rPr>
                <w:rFonts w:cstheme="minorHAnsi"/>
                <w:sz w:val="20"/>
                <w:szCs w:val="20"/>
              </w:rPr>
            </w:pPr>
            <w:r w:rsidRPr="00DD25C7">
              <w:rPr>
                <w:rFonts w:cstheme="minorHAnsi"/>
                <w:sz w:val="20"/>
                <w:szCs w:val="20"/>
              </w:rPr>
              <w:t>20</w:t>
            </w:r>
            <w:r w:rsidR="00224329" w:rsidRPr="00DD25C7">
              <w:rPr>
                <w:rFonts w:cstheme="minorHAnsi"/>
                <w:sz w:val="20"/>
                <w:szCs w:val="20"/>
              </w:rPr>
              <w:t>60</w:t>
            </w:r>
          </w:p>
        </w:tc>
        <w:tc>
          <w:tcPr>
            <w:tcW w:w="595" w:type="pct"/>
          </w:tcPr>
          <w:p w14:paraId="3A68947E" w14:textId="346D8B08" w:rsidR="003F7B39" w:rsidRPr="00DD25C7" w:rsidRDefault="003F7B39" w:rsidP="003F7B39">
            <w:pPr>
              <w:jc w:val="center"/>
              <w:rPr>
                <w:rFonts w:cstheme="minorHAnsi"/>
                <w:sz w:val="20"/>
                <w:szCs w:val="20"/>
              </w:rPr>
            </w:pPr>
            <w:r w:rsidRPr="00DD25C7">
              <w:rPr>
                <w:rFonts w:cstheme="minorHAnsi"/>
                <w:sz w:val="20"/>
                <w:szCs w:val="20"/>
              </w:rPr>
              <w:t>21</w:t>
            </w:r>
            <w:r w:rsidR="00224329" w:rsidRPr="00DD25C7">
              <w:rPr>
                <w:rFonts w:cstheme="minorHAnsi"/>
                <w:sz w:val="20"/>
                <w:szCs w:val="20"/>
              </w:rPr>
              <w:t>32</w:t>
            </w:r>
          </w:p>
        </w:tc>
      </w:tr>
      <w:tr w:rsidR="003F7B39" w:rsidRPr="00DD25C7" w14:paraId="2BD77F07" w14:textId="77777777" w:rsidTr="003F7B39">
        <w:trPr>
          <w:trHeight w:val="578"/>
        </w:trPr>
        <w:tc>
          <w:tcPr>
            <w:tcW w:w="1435" w:type="pct"/>
          </w:tcPr>
          <w:p w14:paraId="287CFF54"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D599BFE" w14:textId="2D2B3EA1" w:rsidR="003F7B39" w:rsidRPr="00DD25C7" w:rsidRDefault="003F7B39" w:rsidP="003F7B39">
            <w:pPr>
              <w:jc w:val="center"/>
              <w:rPr>
                <w:rFonts w:cstheme="minorHAnsi"/>
                <w:b/>
                <w:bCs/>
                <w:sz w:val="20"/>
                <w:szCs w:val="20"/>
              </w:rPr>
            </w:pPr>
            <w:r w:rsidRPr="00DD25C7">
              <w:rPr>
                <w:rFonts w:cstheme="minorHAnsi"/>
                <w:b/>
                <w:bCs/>
                <w:sz w:val="20"/>
                <w:szCs w:val="20"/>
              </w:rPr>
              <w:t>1217**</w:t>
            </w:r>
          </w:p>
        </w:tc>
        <w:tc>
          <w:tcPr>
            <w:tcW w:w="594" w:type="pct"/>
          </w:tcPr>
          <w:p w14:paraId="41C21A8B" w14:textId="530DA64A" w:rsidR="003F7B39" w:rsidRPr="00DD25C7" w:rsidRDefault="003F7B39" w:rsidP="003F7B39">
            <w:pPr>
              <w:jc w:val="center"/>
              <w:rPr>
                <w:rFonts w:cstheme="minorHAnsi"/>
                <w:b/>
                <w:bCs/>
                <w:sz w:val="20"/>
                <w:szCs w:val="20"/>
              </w:rPr>
            </w:pPr>
            <w:r w:rsidRPr="00DD25C7">
              <w:rPr>
                <w:rFonts w:cstheme="minorHAnsi"/>
                <w:b/>
                <w:bCs/>
                <w:sz w:val="20"/>
                <w:szCs w:val="20"/>
              </w:rPr>
              <w:t>1443***</w:t>
            </w:r>
          </w:p>
        </w:tc>
        <w:tc>
          <w:tcPr>
            <w:tcW w:w="594" w:type="pct"/>
          </w:tcPr>
          <w:p w14:paraId="4E8113F9" w14:textId="5273C297" w:rsidR="003F7B39" w:rsidRPr="00DD25C7" w:rsidRDefault="003F7B39" w:rsidP="003F7B39">
            <w:pPr>
              <w:jc w:val="center"/>
              <w:rPr>
                <w:rFonts w:cstheme="minorHAnsi"/>
                <w:b/>
                <w:bCs/>
                <w:sz w:val="20"/>
                <w:szCs w:val="20"/>
              </w:rPr>
            </w:pPr>
            <w:r w:rsidRPr="00DD25C7">
              <w:rPr>
                <w:rFonts w:cstheme="minorHAnsi"/>
                <w:b/>
                <w:bCs/>
                <w:sz w:val="20"/>
                <w:szCs w:val="20"/>
              </w:rPr>
              <w:t>1</w:t>
            </w:r>
            <w:r w:rsidR="00224329" w:rsidRPr="00DD25C7">
              <w:rPr>
                <w:rFonts w:cstheme="minorHAnsi"/>
                <w:b/>
                <w:bCs/>
                <w:sz w:val="20"/>
                <w:szCs w:val="20"/>
              </w:rPr>
              <w:t>616</w:t>
            </w:r>
          </w:p>
        </w:tc>
        <w:tc>
          <w:tcPr>
            <w:tcW w:w="594" w:type="pct"/>
          </w:tcPr>
          <w:p w14:paraId="48E80A41" w14:textId="415DA124" w:rsidR="003F7B39" w:rsidRPr="00DD25C7" w:rsidRDefault="003F7B39" w:rsidP="003F7B39">
            <w:pPr>
              <w:jc w:val="center"/>
              <w:rPr>
                <w:rFonts w:cstheme="minorHAnsi"/>
                <w:b/>
                <w:bCs/>
                <w:sz w:val="20"/>
                <w:szCs w:val="20"/>
              </w:rPr>
            </w:pPr>
            <w:r w:rsidRPr="00DD25C7">
              <w:rPr>
                <w:rFonts w:cstheme="minorHAnsi"/>
                <w:b/>
                <w:bCs/>
                <w:sz w:val="20"/>
                <w:szCs w:val="20"/>
              </w:rPr>
              <w:t>17</w:t>
            </w:r>
            <w:r w:rsidR="00224329" w:rsidRPr="00DD25C7">
              <w:rPr>
                <w:rFonts w:cstheme="minorHAnsi"/>
                <w:b/>
                <w:bCs/>
                <w:sz w:val="20"/>
                <w:szCs w:val="20"/>
              </w:rPr>
              <w:t>88</w:t>
            </w:r>
          </w:p>
        </w:tc>
        <w:tc>
          <w:tcPr>
            <w:tcW w:w="594" w:type="pct"/>
          </w:tcPr>
          <w:p w14:paraId="08DE2E71" w14:textId="52E7BEEC" w:rsidR="003F7B39" w:rsidRPr="00DD25C7" w:rsidRDefault="003F7B39" w:rsidP="003F7B39">
            <w:pPr>
              <w:jc w:val="center"/>
              <w:rPr>
                <w:rFonts w:cstheme="minorHAnsi"/>
                <w:b/>
                <w:bCs/>
                <w:sz w:val="20"/>
                <w:szCs w:val="20"/>
              </w:rPr>
            </w:pPr>
            <w:r w:rsidRPr="00DD25C7">
              <w:rPr>
                <w:rFonts w:cstheme="minorHAnsi"/>
                <w:b/>
                <w:bCs/>
                <w:sz w:val="20"/>
                <w:szCs w:val="20"/>
              </w:rPr>
              <w:t>19</w:t>
            </w:r>
            <w:r w:rsidR="00224329" w:rsidRPr="00DD25C7">
              <w:rPr>
                <w:rFonts w:cstheme="minorHAnsi"/>
                <w:b/>
                <w:bCs/>
                <w:sz w:val="20"/>
                <w:szCs w:val="20"/>
              </w:rPr>
              <w:t>60</w:t>
            </w:r>
          </w:p>
        </w:tc>
        <w:tc>
          <w:tcPr>
            <w:tcW w:w="595" w:type="pct"/>
          </w:tcPr>
          <w:p w14:paraId="4EA85BD3" w14:textId="19AD4CE6" w:rsidR="003F7B39" w:rsidRPr="00DD25C7" w:rsidRDefault="003F7B39" w:rsidP="003F7B39">
            <w:pPr>
              <w:jc w:val="center"/>
              <w:rPr>
                <w:rFonts w:cstheme="minorHAnsi"/>
                <w:b/>
                <w:bCs/>
                <w:sz w:val="20"/>
                <w:szCs w:val="20"/>
              </w:rPr>
            </w:pPr>
            <w:r w:rsidRPr="00DD25C7">
              <w:rPr>
                <w:rFonts w:cstheme="minorHAnsi"/>
                <w:b/>
                <w:bCs/>
                <w:sz w:val="20"/>
                <w:szCs w:val="20"/>
              </w:rPr>
              <w:t>21</w:t>
            </w:r>
            <w:r w:rsidR="00224329" w:rsidRPr="00DD25C7">
              <w:rPr>
                <w:rFonts w:cstheme="minorHAnsi"/>
                <w:b/>
                <w:bCs/>
                <w:sz w:val="20"/>
                <w:szCs w:val="20"/>
              </w:rPr>
              <w:t>32</w:t>
            </w:r>
          </w:p>
        </w:tc>
      </w:tr>
      <w:tr w:rsidR="003F7B39" w:rsidRPr="00DD25C7" w14:paraId="39B30B7B" w14:textId="77777777" w:rsidTr="003F7B39">
        <w:trPr>
          <w:trHeight w:val="578"/>
        </w:trPr>
        <w:tc>
          <w:tcPr>
            <w:tcW w:w="1435" w:type="pct"/>
          </w:tcPr>
          <w:p w14:paraId="0530ED10" w14:textId="5F6B2611"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3367EA26" w14:textId="77777777" w:rsidR="003F7B39" w:rsidRPr="00DD25C7" w:rsidRDefault="003F7B39" w:rsidP="003F7B39">
            <w:pPr>
              <w:jc w:val="center"/>
              <w:rPr>
                <w:rFonts w:cstheme="minorHAnsi"/>
                <w:sz w:val="20"/>
                <w:szCs w:val="20"/>
              </w:rPr>
            </w:pPr>
          </w:p>
        </w:tc>
        <w:tc>
          <w:tcPr>
            <w:tcW w:w="594" w:type="pct"/>
          </w:tcPr>
          <w:p w14:paraId="348E8DDF" w14:textId="752B4D72" w:rsidR="003F7B39" w:rsidRPr="00DD25C7" w:rsidRDefault="003E4816" w:rsidP="003F7B39">
            <w:pPr>
              <w:jc w:val="center"/>
              <w:rPr>
                <w:rFonts w:cstheme="minorHAnsi"/>
                <w:sz w:val="20"/>
                <w:szCs w:val="20"/>
              </w:rPr>
            </w:pPr>
            <w:r>
              <w:rPr>
                <w:rFonts w:cstheme="minorHAnsi"/>
                <w:sz w:val="20"/>
                <w:szCs w:val="20"/>
              </w:rPr>
              <w:t>226</w:t>
            </w:r>
          </w:p>
        </w:tc>
        <w:tc>
          <w:tcPr>
            <w:tcW w:w="594" w:type="pct"/>
          </w:tcPr>
          <w:p w14:paraId="5BE56439" w14:textId="42D70EDD"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3</w:t>
            </w:r>
          </w:p>
        </w:tc>
        <w:tc>
          <w:tcPr>
            <w:tcW w:w="594" w:type="pct"/>
          </w:tcPr>
          <w:p w14:paraId="0A42D21A" w14:textId="50B65B88"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c>
          <w:tcPr>
            <w:tcW w:w="594" w:type="pct"/>
          </w:tcPr>
          <w:p w14:paraId="4082D86E" w14:textId="4DF5FA24"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c>
          <w:tcPr>
            <w:tcW w:w="595" w:type="pct"/>
          </w:tcPr>
          <w:p w14:paraId="76B5DB82" w14:textId="7A536913"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r>
      <w:tr w:rsidR="003F7B39" w:rsidRPr="00DD25C7" w14:paraId="7DA4210A" w14:textId="77777777" w:rsidTr="003F7B39">
        <w:trPr>
          <w:trHeight w:val="578"/>
        </w:trPr>
        <w:tc>
          <w:tcPr>
            <w:tcW w:w="1435" w:type="pct"/>
          </w:tcPr>
          <w:p w14:paraId="24CC2DE6" w14:textId="03DE9818" w:rsidR="003F7B39" w:rsidRPr="00DD25C7" w:rsidRDefault="003F7B39" w:rsidP="003F7B39">
            <w:pPr>
              <w:jc w:val="center"/>
              <w:rPr>
                <w:rFonts w:cstheme="minorHAnsi"/>
                <w:sz w:val="20"/>
                <w:szCs w:val="20"/>
              </w:rPr>
            </w:pPr>
            <w:r w:rsidRPr="00DD25C7">
              <w:rPr>
                <w:rFonts w:cstheme="minorHAnsi"/>
                <w:sz w:val="20"/>
                <w:szCs w:val="20"/>
              </w:rPr>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33EF2C7B" w14:textId="77777777" w:rsidR="003F7B39" w:rsidRPr="00DD25C7" w:rsidRDefault="003F7B39" w:rsidP="003F7B39">
            <w:pPr>
              <w:jc w:val="center"/>
              <w:rPr>
                <w:rFonts w:cstheme="minorHAnsi"/>
                <w:sz w:val="20"/>
                <w:szCs w:val="20"/>
              </w:rPr>
            </w:pPr>
          </w:p>
        </w:tc>
        <w:tc>
          <w:tcPr>
            <w:tcW w:w="594" w:type="pct"/>
          </w:tcPr>
          <w:p w14:paraId="798A2BDE" w14:textId="6E77B9F2" w:rsidR="003F7B39" w:rsidRPr="00DD25C7" w:rsidRDefault="003E4816" w:rsidP="003F7B39">
            <w:pPr>
              <w:jc w:val="center"/>
              <w:rPr>
                <w:rFonts w:cstheme="minorHAnsi"/>
                <w:sz w:val="20"/>
                <w:szCs w:val="20"/>
              </w:rPr>
            </w:pPr>
            <w:r>
              <w:rPr>
                <w:rFonts w:cstheme="minorHAnsi"/>
                <w:sz w:val="20"/>
                <w:szCs w:val="20"/>
              </w:rPr>
              <w:t>18,57</w:t>
            </w:r>
          </w:p>
        </w:tc>
        <w:tc>
          <w:tcPr>
            <w:tcW w:w="594" w:type="pct"/>
          </w:tcPr>
          <w:p w14:paraId="44C1E4E6" w14:textId="6F1BCD8D" w:rsidR="003F7B39" w:rsidRPr="00DD25C7" w:rsidRDefault="00224329" w:rsidP="003F7B39">
            <w:pPr>
              <w:jc w:val="center"/>
              <w:rPr>
                <w:rFonts w:cstheme="minorHAnsi"/>
                <w:sz w:val="20"/>
                <w:szCs w:val="20"/>
              </w:rPr>
            </w:pPr>
            <w:r w:rsidRPr="00DD25C7">
              <w:rPr>
                <w:rFonts w:cstheme="minorHAnsi"/>
                <w:sz w:val="20"/>
                <w:szCs w:val="20"/>
              </w:rPr>
              <w:t>11,96</w:t>
            </w:r>
          </w:p>
        </w:tc>
        <w:tc>
          <w:tcPr>
            <w:tcW w:w="594" w:type="pct"/>
          </w:tcPr>
          <w:p w14:paraId="5D773221" w14:textId="6631AAF4" w:rsidR="003F7B39" w:rsidRPr="00DD25C7" w:rsidRDefault="00224329" w:rsidP="003F7B39">
            <w:pPr>
              <w:jc w:val="center"/>
              <w:rPr>
                <w:rFonts w:cstheme="minorHAnsi"/>
                <w:sz w:val="20"/>
                <w:szCs w:val="20"/>
              </w:rPr>
            </w:pPr>
            <w:r w:rsidRPr="00DD25C7">
              <w:rPr>
                <w:rFonts w:cstheme="minorHAnsi"/>
                <w:sz w:val="20"/>
                <w:szCs w:val="20"/>
              </w:rPr>
              <w:t>11,95</w:t>
            </w:r>
          </w:p>
        </w:tc>
        <w:tc>
          <w:tcPr>
            <w:tcW w:w="594" w:type="pct"/>
          </w:tcPr>
          <w:p w14:paraId="40CB0F61" w14:textId="001388FE" w:rsidR="003F7B39" w:rsidRPr="00DD25C7" w:rsidRDefault="00224329" w:rsidP="003F7B39">
            <w:pPr>
              <w:jc w:val="center"/>
              <w:rPr>
                <w:rFonts w:cstheme="minorHAnsi"/>
                <w:sz w:val="20"/>
                <w:szCs w:val="20"/>
              </w:rPr>
            </w:pPr>
            <w:r w:rsidRPr="00DD25C7">
              <w:rPr>
                <w:rFonts w:cstheme="minorHAnsi"/>
                <w:sz w:val="20"/>
                <w:szCs w:val="20"/>
              </w:rPr>
              <w:t>11,95</w:t>
            </w:r>
          </w:p>
        </w:tc>
        <w:tc>
          <w:tcPr>
            <w:tcW w:w="595" w:type="pct"/>
          </w:tcPr>
          <w:p w14:paraId="4919CB96" w14:textId="15988FFB" w:rsidR="003F7B39" w:rsidRPr="00DD25C7" w:rsidRDefault="00224329" w:rsidP="003F7B39">
            <w:pPr>
              <w:jc w:val="center"/>
              <w:rPr>
                <w:rFonts w:cstheme="minorHAnsi"/>
                <w:sz w:val="20"/>
                <w:szCs w:val="20"/>
              </w:rPr>
            </w:pPr>
            <w:r w:rsidRPr="00DD25C7">
              <w:rPr>
                <w:rFonts w:cstheme="minorHAnsi"/>
                <w:sz w:val="20"/>
                <w:szCs w:val="20"/>
              </w:rPr>
              <w:t>11,95</w:t>
            </w:r>
          </w:p>
        </w:tc>
      </w:tr>
      <w:tr w:rsidR="003F7B39" w:rsidRPr="00DD25C7" w14:paraId="11D25F88" w14:textId="77777777" w:rsidTr="003F7B39">
        <w:trPr>
          <w:trHeight w:val="453"/>
        </w:trPr>
        <w:tc>
          <w:tcPr>
            <w:tcW w:w="5000" w:type="pct"/>
            <w:gridSpan w:val="7"/>
          </w:tcPr>
          <w:p w14:paraId="46003A88" w14:textId="6ED0ACA2"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ATBALSTA PERSONAS</w:t>
            </w:r>
          </w:p>
        </w:tc>
      </w:tr>
      <w:tr w:rsidR="003F7B39" w:rsidRPr="00DD25C7" w14:paraId="5F1F2878" w14:textId="77777777" w:rsidTr="003F7B39">
        <w:trPr>
          <w:trHeight w:val="578"/>
        </w:trPr>
        <w:tc>
          <w:tcPr>
            <w:tcW w:w="1435" w:type="pct"/>
          </w:tcPr>
          <w:p w14:paraId="6F6FA882" w14:textId="52657D3B" w:rsidR="003F7B39" w:rsidRPr="00DD25C7" w:rsidRDefault="003F7B39" w:rsidP="003F7B39">
            <w:pPr>
              <w:jc w:val="center"/>
              <w:rPr>
                <w:sz w:val="20"/>
                <w:szCs w:val="20"/>
              </w:rPr>
            </w:pPr>
            <w:r w:rsidRPr="00DD25C7">
              <w:rPr>
                <w:sz w:val="20"/>
                <w:szCs w:val="20"/>
              </w:rPr>
              <w:t>Mērķa alga (ietverot attiecīgā gada atalgojuma indeksāciju)</w:t>
            </w:r>
          </w:p>
        </w:tc>
        <w:tc>
          <w:tcPr>
            <w:tcW w:w="594" w:type="pct"/>
          </w:tcPr>
          <w:p w14:paraId="0A2D2F56" w14:textId="0A8B3AC9" w:rsidR="003F7B39" w:rsidRPr="00DD25C7" w:rsidRDefault="003F7B39" w:rsidP="003F7B39">
            <w:pPr>
              <w:jc w:val="center"/>
              <w:rPr>
                <w:rFonts w:cstheme="minorHAnsi"/>
                <w:sz w:val="20"/>
                <w:szCs w:val="20"/>
              </w:rPr>
            </w:pPr>
            <w:r w:rsidRPr="00DD25C7">
              <w:rPr>
                <w:rFonts w:cstheme="minorHAnsi"/>
                <w:sz w:val="20"/>
                <w:szCs w:val="20"/>
              </w:rPr>
              <w:t>883*</w:t>
            </w:r>
          </w:p>
        </w:tc>
        <w:tc>
          <w:tcPr>
            <w:tcW w:w="594" w:type="pct"/>
          </w:tcPr>
          <w:p w14:paraId="027D9DF5" w14:textId="63987C05" w:rsidR="003F7B39" w:rsidRPr="00DD25C7" w:rsidRDefault="00224329" w:rsidP="003F7B39">
            <w:pPr>
              <w:jc w:val="center"/>
              <w:rPr>
                <w:rFonts w:cstheme="minorHAnsi"/>
                <w:sz w:val="20"/>
                <w:szCs w:val="20"/>
              </w:rPr>
            </w:pPr>
            <w:r w:rsidRPr="00DD25C7">
              <w:rPr>
                <w:rFonts w:cstheme="minorHAnsi"/>
                <w:sz w:val="20"/>
                <w:szCs w:val="20"/>
              </w:rPr>
              <w:t>902</w:t>
            </w:r>
          </w:p>
        </w:tc>
        <w:tc>
          <w:tcPr>
            <w:tcW w:w="594" w:type="pct"/>
          </w:tcPr>
          <w:p w14:paraId="28217DD2" w14:textId="25979E8E" w:rsidR="003F7B39" w:rsidRPr="00DD25C7" w:rsidRDefault="003F7B39" w:rsidP="003F7B39">
            <w:pPr>
              <w:jc w:val="center"/>
              <w:rPr>
                <w:rFonts w:cstheme="minorHAnsi"/>
                <w:sz w:val="20"/>
                <w:szCs w:val="20"/>
              </w:rPr>
            </w:pPr>
            <w:r w:rsidRPr="00DD25C7">
              <w:rPr>
                <w:rFonts w:cstheme="minorHAnsi"/>
                <w:sz w:val="20"/>
                <w:szCs w:val="20"/>
              </w:rPr>
              <w:t>9</w:t>
            </w:r>
            <w:r w:rsidR="00224329" w:rsidRPr="00DD25C7">
              <w:rPr>
                <w:rFonts w:cstheme="minorHAnsi"/>
                <w:sz w:val="20"/>
                <w:szCs w:val="20"/>
              </w:rPr>
              <w:t>34</w:t>
            </w:r>
          </w:p>
        </w:tc>
        <w:tc>
          <w:tcPr>
            <w:tcW w:w="594" w:type="pct"/>
          </w:tcPr>
          <w:p w14:paraId="27E4B583" w14:textId="27DF820C" w:rsidR="003F7B39" w:rsidRPr="00DD25C7" w:rsidRDefault="003F7B39" w:rsidP="003F7B39">
            <w:pPr>
              <w:jc w:val="center"/>
              <w:rPr>
                <w:rFonts w:cstheme="minorHAnsi"/>
                <w:sz w:val="20"/>
                <w:szCs w:val="20"/>
              </w:rPr>
            </w:pPr>
            <w:r w:rsidRPr="00DD25C7">
              <w:rPr>
                <w:rFonts w:cstheme="minorHAnsi"/>
                <w:sz w:val="20"/>
                <w:szCs w:val="20"/>
              </w:rPr>
              <w:t>9</w:t>
            </w:r>
            <w:r w:rsidR="00224329" w:rsidRPr="00DD25C7">
              <w:rPr>
                <w:rFonts w:cstheme="minorHAnsi"/>
                <w:sz w:val="20"/>
                <w:szCs w:val="20"/>
              </w:rPr>
              <w:t>67</w:t>
            </w:r>
          </w:p>
        </w:tc>
        <w:tc>
          <w:tcPr>
            <w:tcW w:w="594" w:type="pct"/>
          </w:tcPr>
          <w:p w14:paraId="0C14335E" w14:textId="30FBC168" w:rsidR="003F7B39" w:rsidRPr="00DD25C7" w:rsidRDefault="00224329" w:rsidP="003F7B39">
            <w:pPr>
              <w:jc w:val="center"/>
              <w:rPr>
                <w:rFonts w:cstheme="minorHAnsi"/>
                <w:sz w:val="20"/>
                <w:szCs w:val="20"/>
              </w:rPr>
            </w:pPr>
            <w:r w:rsidRPr="00DD25C7">
              <w:rPr>
                <w:rFonts w:cstheme="minorHAnsi"/>
                <w:sz w:val="20"/>
                <w:szCs w:val="20"/>
              </w:rPr>
              <w:t>1001</w:t>
            </w:r>
          </w:p>
        </w:tc>
        <w:tc>
          <w:tcPr>
            <w:tcW w:w="595" w:type="pct"/>
          </w:tcPr>
          <w:p w14:paraId="7E034947" w14:textId="0FC2817A" w:rsidR="003F7B39" w:rsidRPr="00DD25C7" w:rsidRDefault="003F7B39" w:rsidP="003F7B39">
            <w:pPr>
              <w:jc w:val="center"/>
              <w:rPr>
                <w:rFonts w:cstheme="minorHAnsi"/>
                <w:sz w:val="20"/>
                <w:szCs w:val="20"/>
              </w:rPr>
            </w:pPr>
            <w:r w:rsidRPr="00DD25C7">
              <w:rPr>
                <w:rFonts w:cstheme="minorHAnsi"/>
                <w:sz w:val="20"/>
                <w:szCs w:val="20"/>
              </w:rPr>
              <w:t>10</w:t>
            </w:r>
            <w:r w:rsidR="00224329" w:rsidRPr="00DD25C7">
              <w:rPr>
                <w:rFonts w:cstheme="minorHAnsi"/>
                <w:sz w:val="20"/>
                <w:szCs w:val="20"/>
              </w:rPr>
              <w:t>36</w:t>
            </w:r>
          </w:p>
        </w:tc>
      </w:tr>
      <w:tr w:rsidR="003F7B39" w:rsidRPr="00DD25C7" w14:paraId="4B6BFDA4" w14:textId="77777777" w:rsidTr="003F7B39">
        <w:trPr>
          <w:trHeight w:val="578"/>
        </w:trPr>
        <w:tc>
          <w:tcPr>
            <w:tcW w:w="1435" w:type="pct"/>
          </w:tcPr>
          <w:p w14:paraId="49607137"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30E70F2A" w14:textId="64994E81" w:rsidR="003F7B39" w:rsidRPr="00DD25C7" w:rsidRDefault="003F7B39" w:rsidP="003F7B39">
            <w:pPr>
              <w:jc w:val="center"/>
              <w:rPr>
                <w:rFonts w:cstheme="minorHAnsi"/>
                <w:b/>
                <w:bCs/>
                <w:sz w:val="20"/>
                <w:szCs w:val="20"/>
              </w:rPr>
            </w:pPr>
            <w:r w:rsidRPr="00DD25C7">
              <w:rPr>
                <w:rFonts w:cstheme="minorHAnsi"/>
                <w:b/>
                <w:bCs/>
                <w:sz w:val="20"/>
                <w:szCs w:val="20"/>
              </w:rPr>
              <w:t>837**</w:t>
            </w:r>
          </w:p>
        </w:tc>
        <w:tc>
          <w:tcPr>
            <w:tcW w:w="594" w:type="pct"/>
          </w:tcPr>
          <w:p w14:paraId="2B3D7C4D" w14:textId="5F635F4C" w:rsidR="003F7B39" w:rsidRPr="00DD25C7" w:rsidRDefault="00A85A4F" w:rsidP="003F7B39">
            <w:pPr>
              <w:jc w:val="center"/>
              <w:rPr>
                <w:rFonts w:cstheme="minorHAnsi"/>
                <w:b/>
                <w:bCs/>
                <w:sz w:val="20"/>
                <w:szCs w:val="20"/>
              </w:rPr>
            </w:pPr>
            <w:r w:rsidRPr="00DD25C7">
              <w:rPr>
                <w:rFonts w:cstheme="minorHAnsi"/>
                <w:b/>
                <w:bCs/>
                <w:sz w:val="20"/>
                <w:szCs w:val="20"/>
              </w:rPr>
              <w:t>988</w:t>
            </w:r>
            <w:r w:rsidR="003F7B39" w:rsidRPr="00DD25C7">
              <w:rPr>
                <w:rFonts w:cstheme="minorHAnsi"/>
                <w:b/>
                <w:bCs/>
                <w:sz w:val="20"/>
                <w:szCs w:val="20"/>
              </w:rPr>
              <w:t>***</w:t>
            </w:r>
          </w:p>
        </w:tc>
        <w:tc>
          <w:tcPr>
            <w:tcW w:w="594" w:type="pct"/>
          </w:tcPr>
          <w:p w14:paraId="70D658BB" w14:textId="6A04EA0F" w:rsidR="003F7B39" w:rsidRPr="00DD25C7" w:rsidRDefault="00A85A4F" w:rsidP="003F7B39">
            <w:pPr>
              <w:jc w:val="center"/>
              <w:rPr>
                <w:rFonts w:cstheme="minorHAnsi"/>
                <w:b/>
                <w:bCs/>
                <w:sz w:val="20"/>
                <w:szCs w:val="20"/>
              </w:rPr>
            </w:pPr>
            <w:r w:rsidRPr="00DD25C7">
              <w:rPr>
                <w:rFonts w:cstheme="minorHAnsi"/>
                <w:b/>
                <w:bCs/>
                <w:sz w:val="20"/>
                <w:szCs w:val="20"/>
              </w:rPr>
              <w:t>988</w:t>
            </w:r>
          </w:p>
        </w:tc>
        <w:tc>
          <w:tcPr>
            <w:tcW w:w="594" w:type="pct"/>
          </w:tcPr>
          <w:p w14:paraId="6A16F811" w14:textId="5A2D3486" w:rsidR="003F7B39" w:rsidRPr="00DD25C7" w:rsidRDefault="00A85A4F" w:rsidP="003F7B39">
            <w:pPr>
              <w:jc w:val="center"/>
              <w:rPr>
                <w:rFonts w:cstheme="minorHAnsi"/>
                <w:b/>
                <w:bCs/>
                <w:sz w:val="20"/>
                <w:szCs w:val="20"/>
              </w:rPr>
            </w:pPr>
            <w:r w:rsidRPr="00DD25C7">
              <w:rPr>
                <w:rFonts w:cstheme="minorHAnsi"/>
                <w:b/>
                <w:bCs/>
                <w:sz w:val="20"/>
                <w:szCs w:val="20"/>
              </w:rPr>
              <w:t>988</w:t>
            </w:r>
          </w:p>
        </w:tc>
        <w:tc>
          <w:tcPr>
            <w:tcW w:w="594" w:type="pct"/>
          </w:tcPr>
          <w:p w14:paraId="0E378104" w14:textId="7155D1AC" w:rsidR="003F7B39" w:rsidRPr="00DD25C7" w:rsidRDefault="00A85A4F" w:rsidP="003F7B39">
            <w:pPr>
              <w:jc w:val="center"/>
              <w:rPr>
                <w:rFonts w:cstheme="minorHAnsi"/>
                <w:b/>
                <w:bCs/>
                <w:sz w:val="20"/>
                <w:szCs w:val="20"/>
              </w:rPr>
            </w:pPr>
            <w:r w:rsidRPr="00DD25C7">
              <w:rPr>
                <w:rFonts w:cstheme="minorHAnsi"/>
                <w:b/>
                <w:bCs/>
                <w:sz w:val="20"/>
                <w:szCs w:val="20"/>
              </w:rPr>
              <w:t>1012</w:t>
            </w:r>
          </w:p>
        </w:tc>
        <w:tc>
          <w:tcPr>
            <w:tcW w:w="595" w:type="pct"/>
          </w:tcPr>
          <w:p w14:paraId="025D2BF5" w14:textId="6AED729B" w:rsidR="003F7B39" w:rsidRPr="00DD25C7" w:rsidRDefault="003F7B39" w:rsidP="003F7B39">
            <w:pPr>
              <w:jc w:val="center"/>
              <w:rPr>
                <w:rFonts w:cstheme="minorHAnsi"/>
                <w:b/>
                <w:bCs/>
                <w:sz w:val="20"/>
                <w:szCs w:val="20"/>
              </w:rPr>
            </w:pPr>
            <w:r w:rsidRPr="00DD25C7">
              <w:rPr>
                <w:rFonts w:cstheme="minorHAnsi"/>
                <w:b/>
                <w:bCs/>
                <w:sz w:val="20"/>
                <w:szCs w:val="20"/>
              </w:rPr>
              <w:t>10</w:t>
            </w:r>
            <w:r w:rsidR="00C819FC" w:rsidRPr="00DD25C7">
              <w:rPr>
                <w:rFonts w:cstheme="minorHAnsi"/>
                <w:b/>
                <w:bCs/>
                <w:sz w:val="20"/>
                <w:szCs w:val="20"/>
              </w:rPr>
              <w:t>36</w:t>
            </w:r>
          </w:p>
        </w:tc>
      </w:tr>
      <w:tr w:rsidR="003F7B39" w:rsidRPr="00DD25C7" w14:paraId="4DB9FDCB" w14:textId="77777777" w:rsidTr="003F7B39">
        <w:trPr>
          <w:trHeight w:val="578"/>
        </w:trPr>
        <w:tc>
          <w:tcPr>
            <w:tcW w:w="1435" w:type="pct"/>
          </w:tcPr>
          <w:p w14:paraId="08EE59CC" w14:textId="1D95B9F9"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456B7B43" w14:textId="77777777" w:rsidR="003F7B39" w:rsidRPr="00DD25C7" w:rsidRDefault="003F7B39" w:rsidP="003F7B39">
            <w:pPr>
              <w:jc w:val="center"/>
              <w:rPr>
                <w:rFonts w:cstheme="minorHAnsi"/>
                <w:sz w:val="20"/>
                <w:szCs w:val="20"/>
              </w:rPr>
            </w:pPr>
          </w:p>
        </w:tc>
        <w:tc>
          <w:tcPr>
            <w:tcW w:w="594" w:type="pct"/>
          </w:tcPr>
          <w:p w14:paraId="4764993F" w14:textId="68572A5A" w:rsidR="003F7B39" w:rsidRPr="00DD25C7" w:rsidRDefault="003E4816" w:rsidP="003F7B39">
            <w:pPr>
              <w:jc w:val="center"/>
              <w:rPr>
                <w:rFonts w:cstheme="minorHAnsi"/>
                <w:sz w:val="20"/>
                <w:szCs w:val="20"/>
              </w:rPr>
            </w:pPr>
            <w:r>
              <w:rPr>
                <w:rFonts w:cstheme="minorHAnsi"/>
                <w:sz w:val="20"/>
                <w:szCs w:val="20"/>
              </w:rPr>
              <w:t>151</w:t>
            </w:r>
          </w:p>
        </w:tc>
        <w:tc>
          <w:tcPr>
            <w:tcW w:w="594" w:type="pct"/>
          </w:tcPr>
          <w:p w14:paraId="7957F2E7" w14:textId="428DA864" w:rsidR="003F7B39" w:rsidRPr="00DD25C7" w:rsidRDefault="00A85A4F" w:rsidP="003F7B39">
            <w:pPr>
              <w:jc w:val="center"/>
              <w:rPr>
                <w:rFonts w:cstheme="minorHAnsi"/>
                <w:sz w:val="20"/>
                <w:szCs w:val="20"/>
              </w:rPr>
            </w:pPr>
            <w:r w:rsidRPr="00DD25C7">
              <w:rPr>
                <w:rFonts w:cstheme="minorHAnsi"/>
                <w:sz w:val="20"/>
                <w:szCs w:val="20"/>
              </w:rPr>
              <w:t>0</w:t>
            </w:r>
          </w:p>
        </w:tc>
        <w:tc>
          <w:tcPr>
            <w:tcW w:w="594" w:type="pct"/>
          </w:tcPr>
          <w:p w14:paraId="3E0E9323" w14:textId="13AAE8C0" w:rsidR="003F7B39" w:rsidRPr="00DD25C7" w:rsidRDefault="00A85A4F" w:rsidP="003F7B39">
            <w:pPr>
              <w:jc w:val="center"/>
              <w:rPr>
                <w:rFonts w:cstheme="minorHAnsi"/>
                <w:sz w:val="20"/>
                <w:szCs w:val="20"/>
              </w:rPr>
            </w:pPr>
            <w:r w:rsidRPr="00DD25C7">
              <w:rPr>
                <w:rFonts w:cstheme="minorHAnsi"/>
                <w:sz w:val="20"/>
                <w:szCs w:val="20"/>
              </w:rPr>
              <w:t>0</w:t>
            </w:r>
          </w:p>
        </w:tc>
        <w:tc>
          <w:tcPr>
            <w:tcW w:w="594" w:type="pct"/>
          </w:tcPr>
          <w:p w14:paraId="502F6C12" w14:textId="34A524BB" w:rsidR="003F7B39" w:rsidRPr="00DD25C7" w:rsidRDefault="00A85A4F" w:rsidP="003F7B39">
            <w:pPr>
              <w:jc w:val="center"/>
              <w:rPr>
                <w:rFonts w:cstheme="minorHAnsi"/>
                <w:sz w:val="20"/>
                <w:szCs w:val="20"/>
              </w:rPr>
            </w:pPr>
            <w:r w:rsidRPr="00DD25C7">
              <w:rPr>
                <w:rFonts w:cstheme="minorHAnsi"/>
                <w:sz w:val="20"/>
                <w:szCs w:val="20"/>
              </w:rPr>
              <w:t>24</w:t>
            </w:r>
          </w:p>
        </w:tc>
        <w:tc>
          <w:tcPr>
            <w:tcW w:w="595" w:type="pct"/>
          </w:tcPr>
          <w:p w14:paraId="4651DDE2" w14:textId="32E2297A" w:rsidR="003F7B39" w:rsidRPr="00DD25C7" w:rsidRDefault="00A85A4F" w:rsidP="003F7B39">
            <w:pPr>
              <w:jc w:val="center"/>
              <w:rPr>
                <w:rFonts w:cstheme="minorHAnsi"/>
                <w:sz w:val="20"/>
                <w:szCs w:val="20"/>
              </w:rPr>
            </w:pPr>
            <w:r w:rsidRPr="00DD25C7">
              <w:rPr>
                <w:rFonts w:cstheme="minorHAnsi"/>
                <w:sz w:val="20"/>
                <w:szCs w:val="20"/>
              </w:rPr>
              <w:t>24</w:t>
            </w:r>
          </w:p>
        </w:tc>
      </w:tr>
      <w:tr w:rsidR="003F7B39" w:rsidRPr="00DD25C7" w14:paraId="55EE04BC" w14:textId="77777777" w:rsidTr="003F7B39">
        <w:trPr>
          <w:trHeight w:val="578"/>
        </w:trPr>
        <w:tc>
          <w:tcPr>
            <w:tcW w:w="1435" w:type="pct"/>
          </w:tcPr>
          <w:p w14:paraId="734A34A7" w14:textId="24BAF307" w:rsidR="003F7B39" w:rsidRPr="00DD25C7" w:rsidRDefault="003F7B39" w:rsidP="003F7B39">
            <w:pPr>
              <w:jc w:val="center"/>
              <w:rPr>
                <w:rFonts w:cstheme="minorHAnsi"/>
                <w:sz w:val="20"/>
                <w:szCs w:val="20"/>
              </w:rPr>
            </w:pPr>
            <w:r w:rsidRPr="00DD25C7">
              <w:rPr>
                <w:rFonts w:cstheme="minorHAnsi"/>
                <w:sz w:val="20"/>
                <w:szCs w:val="20"/>
              </w:rPr>
              <w:lastRenderedPageBreak/>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33A95FDE" w14:textId="77777777" w:rsidR="003F7B39" w:rsidRPr="00DD25C7" w:rsidRDefault="003F7B39" w:rsidP="003F7B39">
            <w:pPr>
              <w:jc w:val="center"/>
              <w:rPr>
                <w:rFonts w:cstheme="minorHAnsi"/>
                <w:sz w:val="20"/>
                <w:szCs w:val="20"/>
              </w:rPr>
            </w:pPr>
          </w:p>
        </w:tc>
        <w:tc>
          <w:tcPr>
            <w:tcW w:w="594" w:type="pct"/>
          </w:tcPr>
          <w:p w14:paraId="03CF94D4" w14:textId="57CACA24" w:rsidR="003F7B39" w:rsidRPr="00DD25C7" w:rsidRDefault="003E4816" w:rsidP="003F7B39">
            <w:pPr>
              <w:jc w:val="center"/>
              <w:rPr>
                <w:rFonts w:cstheme="minorHAnsi"/>
                <w:sz w:val="20"/>
                <w:szCs w:val="20"/>
              </w:rPr>
            </w:pPr>
            <w:r>
              <w:rPr>
                <w:rFonts w:cstheme="minorHAnsi"/>
                <w:sz w:val="20"/>
                <w:szCs w:val="20"/>
              </w:rPr>
              <w:t>18,04</w:t>
            </w:r>
          </w:p>
        </w:tc>
        <w:tc>
          <w:tcPr>
            <w:tcW w:w="594" w:type="pct"/>
          </w:tcPr>
          <w:p w14:paraId="4D8D4B70" w14:textId="25C475BE" w:rsidR="003F7B39" w:rsidRPr="00DD25C7" w:rsidRDefault="00A85A4F" w:rsidP="003F7B39">
            <w:pPr>
              <w:jc w:val="center"/>
              <w:rPr>
                <w:rFonts w:cstheme="minorHAnsi"/>
                <w:sz w:val="20"/>
                <w:szCs w:val="20"/>
              </w:rPr>
            </w:pPr>
            <w:r w:rsidRPr="00DD25C7">
              <w:rPr>
                <w:rFonts w:cstheme="minorHAnsi"/>
                <w:sz w:val="20"/>
                <w:szCs w:val="20"/>
              </w:rPr>
              <w:t>0,0</w:t>
            </w:r>
          </w:p>
        </w:tc>
        <w:tc>
          <w:tcPr>
            <w:tcW w:w="594" w:type="pct"/>
          </w:tcPr>
          <w:p w14:paraId="4093F5A5" w14:textId="599448B9" w:rsidR="003F7B39" w:rsidRPr="00DD25C7" w:rsidRDefault="00A85A4F" w:rsidP="003F7B39">
            <w:pPr>
              <w:jc w:val="center"/>
              <w:rPr>
                <w:rFonts w:cstheme="minorHAnsi"/>
                <w:sz w:val="20"/>
                <w:szCs w:val="20"/>
              </w:rPr>
            </w:pPr>
            <w:r w:rsidRPr="00DD25C7">
              <w:rPr>
                <w:rFonts w:cstheme="minorHAnsi"/>
                <w:sz w:val="20"/>
                <w:szCs w:val="20"/>
              </w:rPr>
              <w:t>0</w:t>
            </w:r>
            <w:r w:rsidR="003F7B39" w:rsidRPr="00DD25C7">
              <w:rPr>
                <w:rFonts w:cstheme="minorHAnsi"/>
                <w:sz w:val="20"/>
                <w:szCs w:val="20"/>
              </w:rPr>
              <w:t>,0</w:t>
            </w:r>
          </w:p>
        </w:tc>
        <w:tc>
          <w:tcPr>
            <w:tcW w:w="594" w:type="pct"/>
          </w:tcPr>
          <w:p w14:paraId="074396F5" w14:textId="06887936" w:rsidR="003F7B39" w:rsidRPr="00DD25C7" w:rsidRDefault="00A85A4F" w:rsidP="003F7B39">
            <w:pPr>
              <w:jc w:val="center"/>
              <w:rPr>
                <w:rFonts w:cstheme="minorHAnsi"/>
                <w:sz w:val="20"/>
                <w:szCs w:val="20"/>
              </w:rPr>
            </w:pPr>
            <w:r w:rsidRPr="00DD25C7">
              <w:rPr>
                <w:rFonts w:cstheme="minorHAnsi"/>
                <w:sz w:val="20"/>
                <w:szCs w:val="20"/>
              </w:rPr>
              <w:t>2,4</w:t>
            </w:r>
          </w:p>
        </w:tc>
        <w:tc>
          <w:tcPr>
            <w:tcW w:w="595" w:type="pct"/>
          </w:tcPr>
          <w:p w14:paraId="4702EA94" w14:textId="62132226" w:rsidR="003F7B39" w:rsidRPr="00DD25C7" w:rsidRDefault="00A85A4F" w:rsidP="003F7B39">
            <w:pPr>
              <w:jc w:val="center"/>
              <w:rPr>
                <w:rFonts w:cstheme="minorHAnsi"/>
                <w:sz w:val="20"/>
                <w:szCs w:val="20"/>
              </w:rPr>
            </w:pPr>
            <w:r w:rsidRPr="00DD25C7">
              <w:rPr>
                <w:rFonts w:cstheme="minorHAnsi"/>
                <w:sz w:val="20"/>
                <w:szCs w:val="20"/>
              </w:rPr>
              <w:t>2,4</w:t>
            </w:r>
          </w:p>
        </w:tc>
      </w:tr>
    </w:tbl>
    <w:p w14:paraId="27387963" w14:textId="79080FBB" w:rsidR="00877927" w:rsidRPr="00DD25C7" w:rsidRDefault="00877927" w:rsidP="004A6068">
      <w:pPr>
        <w:spacing w:after="0" w:line="240" w:lineRule="auto"/>
        <w:rPr>
          <w:rFonts w:cstheme="minorHAnsi"/>
          <w:sz w:val="20"/>
          <w:szCs w:val="20"/>
        </w:rPr>
      </w:pPr>
      <w:r w:rsidRPr="00DD25C7">
        <w:rPr>
          <w:rFonts w:cstheme="minorHAnsi"/>
          <w:sz w:val="20"/>
          <w:szCs w:val="20"/>
        </w:rPr>
        <w:t>*</w:t>
      </w:r>
      <w:r w:rsidR="009F4567" w:rsidRPr="00DD25C7">
        <w:rPr>
          <w:rFonts w:cstheme="minorHAnsi"/>
          <w:sz w:val="20"/>
          <w:szCs w:val="20"/>
        </w:rPr>
        <w:t xml:space="preserve"> Mērķa alga, kas noteikta, balstoties uz domnīcas ietvaros noteikto amatu vērtību.</w:t>
      </w:r>
    </w:p>
    <w:p w14:paraId="3C95A3AE" w14:textId="37CCD9C4" w:rsidR="00877927" w:rsidRPr="00DD25C7" w:rsidRDefault="00877927" w:rsidP="00BF2F13">
      <w:pPr>
        <w:spacing w:before="120" w:after="0" w:line="240" w:lineRule="auto"/>
        <w:rPr>
          <w:rFonts w:cstheme="minorHAnsi"/>
          <w:sz w:val="20"/>
          <w:szCs w:val="20"/>
        </w:rPr>
      </w:pPr>
      <w:r w:rsidRPr="00DD25C7">
        <w:rPr>
          <w:rFonts w:cstheme="minorHAnsi"/>
          <w:sz w:val="20"/>
          <w:szCs w:val="20"/>
        </w:rPr>
        <w:t xml:space="preserve">**Faktiskā vidējā </w:t>
      </w:r>
      <w:r w:rsidR="00F0136D" w:rsidRPr="00DD25C7">
        <w:rPr>
          <w:rFonts w:cstheme="minorHAnsi"/>
          <w:sz w:val="20"/>
          <w:szCs w:val="20"/>
        </w:rPr>
        <w:t xml:space="preserve">darba </w:t>
      </w:r>
      <w:r w:rsidRPr="00DD25C7">
        <w:rPr>
          <w:rFonts w:cstheme="minorHAnsi"/>
          <w:sz w:val="20"/>
          <w:szCs w:val="20"/>
        </w:rPr>
        <w:t xml:space="preserve">samaksa </w:t>
      </w:r>
      <w:r w:rsidR="00654BF9" w:rsidRPr="00DD25C7">
        <w:rPr>
          <w:rFonts w:cstheme="minorHAnsi"/>
          <w:sz w:val="20"/>
          <w:szCs w:val="20"/>
        </w:rPr>
        <w:t>2020.</w:t>
      </w:r>
      <w:r w:rsidR="005D7F04" w:rsidRPr="00DD25C7">
        <w:rPr>
          <w:rFonts w:cstheme="minorHAnsi"/>
          <w:sz w:val="20"/>
          <w:szCs w:val="20"/>
        </w:rPr>
        <w:t xml:space="preserve"> </w:t>
      </w:r>
      <w:r w:rsidR="00654BF9" w:rsidRPr="00DD25C7">
        <w:rPr>
          <w:rFonts w:cstheme="minorHAnsi"/>
          <w:sz w:val="20"/>
          <w:szCs w:val="20"/>
        </w:rPr>
        <w:t>gada 1.</w:t>
      </w:r>
      <w:r w:rsidR="005D7F04" w:rsidRPr="00DD25C7">
        <w:rPr>
          <w:rFonts w:cstheme="minorHAnsi"/>
          <w:sz w:val="20"/>
          <w:szCs w:val="20"/>
        </w:rPr>
        <w:t xml:space="preserve"> </w:t>
      </w:r>
      <w:r w:rsidR="00654BF9" w:rsidRPr="00DD25C7">
        <w:rPr>
          <w:rFonts w:cstheme="minorHAnsi"/>
          <w:sz w:val="20"/>
          <w:szCs w:val="20"/>
        </w:rPr>
        <w:t xml:space="preserve">pusgadā </w:t>
      </w:r>
      <w:r w:rsidRPr="00DD25C7">
        <w:rPr>
          <w:rFonts w:cstheme="minorHAnsi"/>
          <w:sz w:val="20"/>
          <w:szCs w:val="20"/>
        </w:rPr>
        <w:t xml:space="preserve">pēc </w:t>
      </w:r>
      <w:r w:rsidR="00791177" w:rsidRPr="00DD25C7">
        <w:rPr>
          <w:rFonts w:cstheme="minorHAnsi"/>
          <w:sz w:val="20"/>
          <w:szCs w:val="20"/>
        </w:rPr>
        <w:t>NVD</w:t>
      </w:r>
      <w:r w:rsidRPr="00DD25C7">
        <w:rPr>
          <w:rFonts w:cstheme="minorHAnsi"/>
          <w:sz w:val="20"/>
          <w:szCs w:val="20"/>
        </w:rPr>
        <w:t xml:space="preserve"> datiem.</w:t>
      </w:r>
    </w:p>
    <w:p w14:paraId="60042381" w14:textId="68ED9A04" w:rsidR="004A6433" w:rsidRPr="002C08EF" w:rsidRDefault="00877927" w:rsidP="00BF2F13">
      <w:pPr>
        <w:spacing w:before="120" w:after="0" w:line="240" w:lineRule="auto"/>
        <w:jc w:val="both"/>
        <w:rPr>
          <w:sz w:val="20"/>
          <w:szCs w:val="20"/>
        </w:rPr>
      </w:pPr>
      <w:r w:rsidRPr="00DD25C7">
        <w:rPr>
          <w:rFonts w:cstheme="minorHAnsi"/>
          <w:sz w:val="20"/>
          <w:szCs w:val="20"/>
        </w:rPr>
        <w:t>***</w:t>
      </w:r>
      <w:r w:rsidR="00654BF9" w:rsidRPr="00DD25C7">
        <w:rPr>
          <w:rFonts w:cstheme="minorHAnsi"/>
          <w:sz w:val="20"/>
          <w:szCs w:val="20"/>
        </w:rPr>
        <w:t>Prognozētais f</w:t>
      </w:r>
      <w:r w:rsidRPr="00DD25C7">
        <w:rPr>
          <w:rFonts w:cstheme="minorHAnsi"/>
          <w:sz w:val="20"/>
          <w:szCs w:val="20"/>
        </w:rPr>
        <w:t>aktiskās vidējās darba samaksas palielinājums 202</w:t>
      </w:r>
      <w:r w:rsidR="00654BF9" w:rsidRPr="00DD25C7">
        <w:rPr>
          <w:rFonts w:cstheme="minorHAnsi"/>
          <w:sz w:val="20"/>
          <w:szCs w:val="20"/>
        </w:rPr>
        <w:t>1</w:t>
      </w:r>
      <w:r w:rsidRPr="00DD25C7">
        <w:rPr>
          <w:rFonts w:cstheme="minorHAnsi"/>
          <w:sz w:val="20"/>
          <w:szCs w:val="20"/>
        </w:rPr>
        <w:t>.</w:t>
      </w:r>
      <w:r w:rsidR="005D7F04" w:rsidRPr="00DD25C7">
        <w:rPr>
          <w:rFonts w:cstheme="minorHAnsi"/>
          <w:sz w:val="20"/>
          <w:szCs w:val="20"/>
        </w:rPr>
        <w:t xml:space="preserve"> </w:t>
      </w:r>
      <w:r w:rsidRPr="00DD25C7">
        <w:rPr>
          <w:rFonts w:cstheme="minorHAnsi"/>
          <w:sz w:val="20"/>
          <w:szCs w:val="20"/>
        </w:rPr>
        <w:t xml:space="preserve">gadā, </w:t>
      </w:r>
      <w:r w:rsidR="004A6433" w:rsidRPr="00DD25C7">
        <w:rPr>
          <w:rFonts w:cstheme="minorHAnsi"/>
          <w:sz w:val="20"/>
          <w:szCs w:val="20"/>
        </w:rPr>
        <w:t>atbilstoši likum</w:t>
      </w:r>
      <w:r w:rsidR="00126151">
        <w:rPr>
          <w:rFonts w:cstheme="minorHAnsi"/>
          <w:sz w:val="20"/>
          <w:szCs w:val="20"/>
        </w:rPr>
        <w:t>ā</w:t>
      </w:r>
      <w:r w:rsidR="004A6433" w:rsidRPr="00DD25C7">
        <w:rPr>
          <w:rFonts w:cstheme="minorHAnsi"/>
          <w:sz w:val="20"/>
          <w:szCs w:val="20"/>
        </w:rPr>
        <w:t xml:space="preserve"> “Par valsts budžetu 2021. gadam” </w:t>
      </w:r>
      <w:r w:rsidR="00126151">
        <w:rPr>
          <w:rFonts w:cstheme="minorHAnsi"/>
          <w:sz w:val="20"/>
          <w:szCs w:val="20"/>
        </w:rPr>
        <w:t>iekļautajam</w:t>
      </w:r>
      <w:r w:rsidR="004A6433" w:rsidRPr="00DD25C7">
        <w:rPr>
          <w:rFonts w:cstheme="minorHAnsi"/>
          <w:sz w:val="20"/>
          <w:szCs w:val="20"/>
        </w:rPr>
        <w:t xml:space="preserve"> Veselības ministrijas prioritārajam pasākumam </w:t>
      </w:r>
      <w:r w:rsidR="004A6433" w:rsidRPr="00DD25C7">
        <w:rPr>
          <w:sz w:val="20"/>
          <w:szCs w:val="20"/>
        </w:rPr>
        <w:t>“</w:t>
      </w:r>
      <w:r w:rsidR="004A6433" w:rsidRPr="00DD25C7">
        <w:rPr>
          <w:noProof/>
          <w:sz w:val="20"/>
          <w:szCs w:val="20"/>
        </w:rPr>
        <w:t>Darba samaksas pieaugums ārstniecības personām</w:t>
      </w:r>
      <w:r w:rsidR="004A6433" w:rsidRPr="00DD25C7">
        <w:rPr>
          <w:sz w:val="20"/>
          <w:szCs w:val="20"/>
        </w:rPr>
        <w:t>”.</w:t>
      </w:r>
    </w:p>
    <w:p w14:paraId="6790D441" w14:textId="0A9BF080" w:rsidR="00877927" w:rsidRPr="00DD25C7" w:rsidRDefault="00877927" w:rsidP="003E4816">
      <w:pPr>
        <w:spacing w:before="120" w:after="0" w:line="240" w:lineRule="auto"/>
        <w:jc w:val="both"/>
        <w:rPr>
          <w:rFonts w:cstheme="minorHAnsi"/>
          <w:sz w:val="24"/>
          <w:szCs w:val="24"/>
        </w:rPr>
      </w:pPr>
      <w:r w:rsidRPr="00DD25C7">
        <w:rPr>
          <w:rFonts w:cstheme="minorHAnsi"/>
          <w:sz w:val="24"/>
          <w:szCs w:val="24"/>
        </w:rPr>
        <w:t>Atbilstoši iepriekš aprakstītaj</w:t>
      </w:r>
      <w:r w:rsidR="000B6993" w:rsidRPr="00DD25C7">
        <w:rPr>
          <w:rFonts w:cstheme="minorHAnsi"/>
          <w:sz w:val="24"/>
          <w:szCs w:val="24"/>
        </w:rPr>
        <w:t>a</w:t>
      </w:r>
      <w:r w:rsidRPr="00DD25C7">
        <w:rPr>
          <w:rFonts w:cstheme="minorHAnsi"/>
          <w:sz w:val="24"/>
          <w:szCs w:val="24"/>
        </w:rPr>
        <w:t>m 1.1.1.</w:t>
      </w:r>
      <w:r w:rsidR="00DA4C53" w:rsidRPr="00DD25C7">
        <w:rPr>
          <w:rFonts w:cstheme="minorHAnsi"/>
          <w:sz w:val="24"/>
          <w:szCs w:val="24"/>
        </w:rPr>
        <w:t xml:space="preserve"> </w:t>
      </w:r>
      <w:r w:rsidRPr="00DD25C7">
        <w:rPr>
          <w:rFonts w:cstheme="minorHAnsi"/>
          <w:sz w:val="24"/>
          <w:szCs w:val="24"/>
        </w:rPr>
        <w:t>variantā plānotajam ārstniecības personu vidējās darba samaksas pieaugumam</w:t>
      </w:r>
      <w:r w:rsidR="003E4816">
        <w:rPr>
          <w:rFonts w:cstheme="minorHAnsi"/>
          <w:sz w:val="24"/>
          <w:szCs w:val="24"/>
        </w:rPr>
        <w:t xml:space="preserve">: 2021.gadam piešķirts papildus finansējums 183,005 milj. EUR apmērā </w:t>
      </w:r>
      <w:r w:rsidR="003E4816" w:rsidRPr="003E4816">
        <w:rPr>
          <w:rFonts w:cstheme="minorHAnsi"/>
          <w:sz w:val="24"/>
          <w:szCs w:val="24"/>
        </w:rPr>
        <w:t>atbilstoši likum</w:t>
      </w:r>
      <w:r w:rsidR="00126151">
        <w:rPr>
          <w:rFonts w:cstheme="minorHAnsi"/>
          <w:sz w:val="24"/>
          <w:szCs w:val="24"/>
        </w:rPr>
        <w:t>ā</w:t>
      </w:r>
      <w:r w:rsidR="003E4816" w:rsidRPr="003E4816">
        <w:rPr>
          <w:rFonts w:cstheme="minorHAnsi"/>
          <w:sz w:val="24"/>
          <w:szCs w:val="24"/>
        </w:rPr>
        <w:t xml:space="preserve"> “Par valsts budžetu 2021. gadam” </w:t>
      </w:r>
      <w:r w:rsidR="00126151">
        <w:rPr>
          <w:rFonts w:cstheme="minorHAnsi"/>
          <w:sz w:val="24"/>
          <w:szCs w:val="24"/>
        </w:rPr>
        <w:t>iekļautajam</w:t>
      </w:r>
      <w:r w:rsidR="003E4816" w:rsidRPr="003E4816">
        <w:rPr>
          <w:rFonts w:cstheme="minorHAnsi"/>
          <w:sz w:val="24"/>
          <w:szCs w:val="24"/>
        </w:rPr>
        <w:t xml:space="preserve"> Veselības ministrijas prioritārajam pasākumam </w:t>
      </w:r>
      <w:r w:rsidR="003E4816" w:rsidRPr="003E4816">
        <w:rPr>
          <w:sz w:val="24"/>
          <w:szCs w:val="24"/>
        </w:rPr>
        <w:t>“</w:t>
      </w:r>
      <w:r w:rsidR="003E4816" w:rsidRPr="003E4816">
        <w:rPr>
          <w:noProof/>
          <w:sz w:val="24"/>
          <w:szCs w:val="24"/>
        </w:rPr>
        <w:t>Darba samaksas pieaugums ārstniecības personām</w:t>
      </w:r>
      <w:r w:rsidR="003E4816" w:rsidRPr="003E4816">
        <w:rPr>
          <w:sz w:val="24"/>
          <w:szCs w:val="24"/>
        </w:rPr>
        <w:t>”</w:t>
      </w:r>
      <w:r w:rsidR="003E4816">
        <w:rPr>
          <w:sz w:val="24"/>
          <w:szCs w:val="24"/>
        </w:rPr>
        <w:t>, savukārt</w:t>
      </w:r>
      <w:r w:rsidRPr="00DD25C7">
        <w:rPr>
          <w:rFonts w:cstheme="minorHAnsi"/>
          <w:sz w:val="24"/>
          <w:szCs w:val="24"/>
        </w:rPr>
        <w:t xml:space="preserve"> 202</w:t>
      </w:r>
      <w:r w:rsidR="00D447E4" w:rsidRPr="00DD25C7">
        <w:rPr>
          <w:rFonts w:cstheme="minorHAnsi"/>
          <w:sz w:val="24"/>
          <w:szCs w:val="24"/>
        </w:rPr>
        <w:t>2</w:t>
      </w:r>
      <w:r w:rsidRPr="00DD25C7">
        <w:rPr>
          <w:rFonts w:cstheme="minorHAnsi"/>
          <w:sz w:val="24"/>
          <w:szCs w:val="24"/>
        </w:rPr>
        <w:t>.-2025.</w:t>
      </w:r>
      <w:r w:rsidR="00DA4C53" w:rsidRPr="00DD25C7">
        <w:rPr>
          <w:rFonts w:cstheme="minorHAnsi"/>
          <w:sz w:val="24"/>
          <w:szCs w:val="24"/>
        </w:rPr>
        <w:t xml:space="preserve"> </w:t>
      </w:r>
      <w:r w:rsidRPr="00DD25C7">
        <w:rPr>
          <w:rFonts w:cstheme="minorHAnsi"/>
          <w:sz w:val="24"/>
          <w:szCs w:val="24"/>
        </w:rPr>
        <w:t>gadam nepieciešamais indikatīvi novērtētais papildu finansējums pret 202</w:t>
      </w:r>
      <w:r w:rsidR="00D447E4" w:rsidRPr="00DD25C7">
        <w:rPr>
          <w:rFonts w:cstheme="minorHAnsi"/>
          <w:sz w:val="24"/>
          <w:szCs w:val="24"/>
        </w:rPr>
        <w:t>1</w:t>
      </w:r>
      <w:r w:rsidRPr="00DD25C7">
        <w:rPr>
          <w:rFonts w:cstheme="minorHAnsi"/>
          <w:sz w:val="24"/>
          <w:szCs w:val="24"/>
        </w:rPr>
        <w:t>.</w:t>
      </w:r>
      <w:r w:rsidR="00DA4C53" w:rsidRPr="00DD25C7">
        <w:rPr>
          <w:rFonts w:cstheme="minorHAnsi"/>
          <w:sz w:val="24"/>
          <w:szCs w:val="24"/>
        </w:rPr>
        <w:t xml:space="preserve"> </w:t>
      </w:r>
      <w:r w:rsidRPr="00DD25C7">
        <w:rPr>
          <w:rFonts w:cstheme="minorHAnsi"/>
          <w:sz w:val="24"/>
          <w:szCs w:val="24"/>
        </w:rPr>
        <w:t xml:space="preserve">gadu ir </w:t>
      </w:r>
      <w:r w:rsidR="009710FC" w:rsidRPr="00DD25C7">
        <w:rPr>
          <w:rFonts w:cstheme="minorHAnsi"/>
          <w:sz w:val="24"/>
          <w:szCs w:val="24"/>
        </w:rPr>
        <w:t>287,342</w:t>
      </w:r>
      <w:r w:rsidRPr="00DD25C7">
        <w:rPr>
          <w:rFonts w:cstheme="minorHAnsi"/>
          <w:sz w:val="24"/>
          <w:szCs w:val="24"/>
        </w:rPr>
        <w:t xml:space="preserve"> milj. EUR (</w:t>
      </w:r>
      <w:r w:rsidR="00F62985" w:rsidRPr="00DD25C7">
        <w:rPr>
          <w:rFonts w:cstheme="minorHAnsi"/>
          <w:sz w:val="24"/>
          <w:szCs w:val="24"/>
        </w:rPr>
        <w:t>6</w:t>
      </w:r>
      <w:r w:rsidRPr="00DD25C7">
        <w:rPr>
          <w:rFonts w:cstheme="minorHAnsi"/>
          <w:sz w:val="24"/>
          <w:szCs w:val="24"/>
        </w:rPr>
        <w:t>.4.</w:t>
      </w:r>
      <w:r w:rsidR="001C0F12" w:rsidRPr="00DD25C7">
        <w:rPr>
          <w:rFonts w:cstheme="minorHAnsi"/>
          <w:sz w:val="24"/>
          <w:szCs w:val="24"/>
        </w:rPr>
        <w:t xml:space="preserve"> </w:t>
      </w:r>
      <w:r w:rsidRPr="00DD25C7">
        <w:rPr>
          <w:rFonts w:cstheme="minorHAnsi"/>
          <w:sz w:val="24"/>
          <w:szCs w:val="24"/>
        </w:rPr>
        <w:t>tabula).</w:t>
      </w:r>
    </w:p>
    <w:p w14:paraId="3A2BB095" w14:textId="5CC2C8E4"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.4.</w:t>
      </w:r>
      <w:r w:rsidR="001F005F" w:rsidRPr="00DD25C7">
        <w:rPr>
          <w:rFonts w:cstheme="minorHAnsi"/>
          <w:sz w:val="20"/>
          <w:szCs w:val="20"/>
        </w:rPr>
        <w:t xml:space="preserve"> </w:t>
      </w:r>
      <w:r w:rsidR="00877927" w:rsidRPr="00DD25C7">
        <w:rPr>
          <w:rFonts w:cstheme="minorHAnsi"/>
          <w:sz w:val="20"/>
          <w:szCs w:val="20"/>
        </w:rPr>
        <w:t>tabula</w:t>
      </w:r>
    </w:p>
    <w:p w14:paraId="39221E58" w14:textId="3E8B2D0D" w:rsidR="00877927" w:rsidRPr="00DD25C7" w:rsidRDefault="00877927" w:rsidP="004A6068">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1.1.1.</w:t>
      </w:r>
      <w:r w:rsidR="008F4DAF"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4533"/>
        <w:gridCol w:w="1134"/>
        <w:gridCol w:w="1134"/>
        <w:gridCol w:w="1133"/>
        <w:gridCol w:w="1133"/>
      </w:tblGrid>
      <w:tr w:rsidR="009710FC" w:rsidRPr="00DD25C7" w14:paraId="3345E8AA" w14:textId="77777777" w:rsidTr="009710FC">
        <w:trPr>
          <w:trHeight w:val="342"/>
        </w:trPr>
        <w:tc>
          <w:tcPr>
            <w:tcW w:w="2499" w:type="pct"/>
            <w:shd w:val="clear" w:color="auto" w:fill="00A08C"/>
          </w:tcPr>
          <w:p w14:paraId="5DA1A856" w14:textId="77777777" w:rsidR="009710FC" w:rsidRPr="00DD25C7" w:rsidRDefault="009710FC" w:rsidP="008E5140">
            <w:pPr>
              <w:rPr>
                <w:rFonts w:cstheme="minorHAnsi"/>
                <w:sz w:val="20"/>
                <w:szCs w:val="20"/>
              </w:rPr>
            </w:pPr>
          </w:p>
        </w:tc>
        <w:tc>
          <w:tcPr>
            <w:tcW w:w="625" w:type="pct"/>
            <w:shd w:val="clear" w:color="auto" w:fill="00A08C"/>
          </w:tcPr>
          <w:p w14:paraId="1DC3DCD6" w14:textId="77777777" w:rsidR="009710FC" w:rsidRPr="00DD25C7" w:rsidRDefault="009710FC" w:rsidP="008E5140">
            <w:pPr>
              <w:jc w:val="center"/>
              <w:rPr>
                <w:rFonts w:cstheme="minorHAnsi"/>
                <w:b/>
                <w:bCs/>
                <w:sz w:val="20"/>
                <w:szCs w:val="20"/>
              </w:rPr>
            </w:pPr>
            <w:r w:rsidRPr="00DD25C7">
              <w:rPr>
                <w:rFonts w:cstheme="minorHAnsi"/>
                <w:b/>
                <w:bCs/>
                <w:sz w:val="20"/>
                <w:szCs w:val="20"/>
              </w:rPr>
              <w:t>2022</w:t>
            </w:r>
          </w:p>
        </w:tc>
        <w:tc>
          <w:tcPr>
            <w:tcW w:w="625" w:type="pct"/>
            <w:shd w:val="clear" w:color="auto" w:fill="00A08C"/>
          </w:tcPr>
          <w:p w14:paraId="7DFBBF4D" w14:textId="77777777" w:rsidR="009710FC" w:rsidRPr="00DD25C7" w:rsidRDefault="009710FC" w:rsidP="008E5140">
            <w:pPr>
              <w:jc w:val="center"/>
              <w:rPr>
                <w:rFonts w:cstheme="minorHAnsi"/>
                <w:b/>
                <w:bCs/>
                <w:sz w:val="20"/>
                <w:szCs w:val="20"/>
              </w:rPr>
            </w:pPr>
            <w:r w:rsidRPr="00DD25C7">
              <w:rPr>
                <w:rFonts w:cstheme="minorHAnsi"/>
                <w:b/>
                <w:bCs/>
                <w:sz w:val="20"/>
                <w:szCs w:val="20"/>
              </w:rPr>
              <w:t>2023</w:t>
            </w:r>
          </w:p>
        </w:tc>
        <w:tc>
          <w:tcPr>
            <w:tcW w:w="625" w:type="pct"/>
            <w:shd w:val="clear" w:color="auto" w:fill="00A08C"/>
          </w:tcPr>
          <w:p w14:paraId="3DE6EAB4" w14:textId="77777777" w:rsidR="009710FC" w:rsidRPr="00DD25C7" w:rsidRDefault="009710FC" w:rsidP="008E5140">
            <w:pPr>
              <w:jc w:val="center"/>
              <w:rPr>
                <w:rFonts w:cstheme="minorHAnsi"/>
                <w:b/>
                <w:bCs/>
                <w:sz w:val="20"/>
                <w:szCs w:val="20"/>
              </w:rPr>
            </w:pPr>
            <w:r w:rsidRPr="00DD25C7">
              <w:rPr>
                <w:rFonts w:cstheme="minorHAnsi"/>
                <w:b/>
                <w:bCs/>
                <w:sz w:val="20"/>
                <w:szCs w:val="20"/>
              </w:rPr>
              <w:t>2024</w:t>
            </w:r>
          </w:p>
        </w:tc>
        <w:tc>
          <w:tcPr>
            <w:tcW w:w="625" w:type="pct"/>
            <w:shd w:val="clear" w:color="auto" w:fill="00A08C"/>
          </w:tcPr>
          <w:p w14:paraId="5EC6CD70" w14:textId="77777777" w:rsidR="009710FC" w:rsidRPr="00DD25C7" w:rsidRDefault="009710FC" w:rsidP="008E5140">
            <w:pPr>
              <w:jc w:val="center"/>
              <w:rPr>
                <w:rFonts w:cstheme="minorHAnsi"/>
                <w:b/>
                <w:bCs/>
                <w:sz w:val="20"/>
                <w:szCs w:val="20"/>
              </w:rPr>
            </w:pPr>
            <w:r w:rsidRPr="00DD25C7">
              <w:rPr>
                <w:rFonts w:cstheme="minorHAnsi"/>
                <w:b/>
                <w:bCs/>
                <w:sz w:val="20"/>
                <w:szCs w:val="20"/>
              </w:rPr>
              <w:t>2025</w:t>
            </w:r>
          </w:p>
        </w:tc>
      </w:tr>
      <w:tr w:rsidR="009710FC" w:rsidRPr="00DD25C7" w14:paraId="11BA4CE3" w14:textId="77777777" w:rsidTr="009710FC">
        <w:tc>
          <w:tcPr>
            <w:tcW w:w="2499" w:type="pct"/>
            <w:shd w:val="clear" w:color="auto" w:fill="auto"/>
          </w:tcPr>
          <w:p w14:paraId="1BFBA27E" w14:textId="77777777" w:rsidR="009710FC" w:rsidRPr="00DD25C7" w:rsidRDefault="009710FC" w:rsidP="008E5140">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625" w:type="pct"/>
            <w:shd w:val="clear" w:color="auto" w:fill="auto"/>
          </w:tcPr>
          <w:p w14:paraId="1F95825C" w14:textId="50C30E3C" w:rsidR="009710FC" w:rsidRPr="00DD25C7" w:rsidRDefault="00A61A8A" w:rsidP="008E5140">
            <w:pPr>
              <w:jc w:val="center"/>
              <w:rPr>
                <w:rFonts w:cstheme="minorHAnsi"/>
                <w:b/>
                <w:bCs/>
                <w:sz w:val="20"/>
                <w:szCs w:val="20"/>
              </w:rPr>
            </w:pPr>
            <w:r>
              <w:rPr>
                <w:rFonts w:cstheme="minorHAnsi"/>
                <w:b/>
                <w:bCs/>
                <w:sz w:val="20"/>
                <w:szCs w:val="20"/>
              </w:rPr>
              <w:t>80,411</w:t>
            </w:r>
          </w:p>
        </w:tc>
        <w:tc>
          <w:tcPr>
            <w:tcW w:w="625" w:type="pct"/>
            <w:shd w:val="clear" w:color="auto" w:fill="auto"/>
          </w:tcPr>
          <w:p w14:paraId="45B6BAF2" w14:textId="3A077A6B" w:rsidR="009710FC" w:rsidRPr="00DD25C7" w:rsidRDefault="009710FC" w:rsidP="008E5140">
            <w:pPr>
              <w:jc w:val="center"/>
              <w:rPr>
                <w:rFonts w:cstheme="minorHAnsi"/>
                <w:b/>
                <w:bCs/>
                <w:sz w:val="20"/>
                <w:szCs w:val="20"/>
              </w:rPr>
            </w:pPr>
            <w:r w:rsidRPr="00DD25C7">
              <w:rPr>
                <w:rFonts w:cstheme="minorHAnsi"/>
                <w:b/>
                <w:bCs/>
                <w:sz w:val="20"/>
                <w:szCs w:val="20"/>
              </w:rPr>
              <w:t>146,047</w:t>
            </w:r>
          </w:p>
        </w:tc>
        <w:tc>
          <w:tcPr>
            <w:tcW w:w="625" w:type="pct"/>
            <w:shd w:val="clear" w:color="auto" w:fill="auto"/>
          </w:tcPr>
          <w:p w14:paraId="0E2EA03F" w14:textId="507DE574" w:rsidR="009710FC" w:rsidRPr="00DD25C7" w:rsidRDefault="009710FC" w:rsidP="008E5140">
            <w:pPr>
              <w:jc w:val="center"/>
              <w:rPr>
                <w:rFonts w:cstheme="minorHAnsi"/>
                <w:b/>
                <w:bCs/>
                <w:sz w:val="20"/>
                <w:szCs w:val="20"/>
              </w:rPr>
            </w:pPr>
            <w:r w:rsidRPr="00DD25C7">
              <w:rPr>
                <w:rFonts w:cstheme="minorHAnsi"/>
                <w:b/>
                <w:bCs/>
                <w:sz w:val="20"/>
                <w:szCs w:val="20"/>
              </w:rPr>
              <w:t>216,752</w:t>
            </w:r>
          </w:p>
        </w:tc>
        <w:tc>
          <w:tcPr>
            <w:tcW w:w="625" w:type="pct"/>
            <w:shd w:val="clear" w:color="auto" w:fill="auto"/>
          </w:tcPr>
          <w:p w14:paraId="2DC64B8F" w14:textId="4661E174" w:rsidR="009710FC" w:rsidRPr="00DD25C7" w:rsidRDefault="009710FC" w:rsidP="008E5140">
            <w:pPr>
              <w:jc w:val="center"/>
              <w:rPr>
                <w:rFonts w:cstheme="minorHAnsi"/>
                <w:b/>
                <w:bCs/>
                <w:sz w:val="20"/>
                <w:szCs w:val="20"/>
              </w:rPr>
            </w:pPr>
            <w:r w:rsidRPr="00DD25C7">
              <w:rPr>
                <w:rFonts w:cstheme="minorHAnsi"/>
                <w:b/>
                <w:bCs/>
                <w:sz w:val="20"/>
                <w:szCs w:val="20"/>
              </w:rPr>
              <w:t>287,342</w:t>
            </w:r>
          </w:p>
        </w:tc>
      </w:tr>
      <w:tr w:rsidR="009710FC" w:rsidRPr="00DD25C7" w14:paraId="59B04A40" w14:textId="77777777" w:rsidTr="009710FC">
        <w:tc>
          <w:tcPr>
            <w:tcW w:w="2499" w:type="pct"/>
            <w:shd w:val="clear" w:color="auto" w:fill="auto"/>
          </w:tcPr>
          <w:p w14:paraId="33244D0C" w14:textId="77777777" w:rsidR="009710FC" w:rsidRPr="00DD25C7" w:rsidRDefault="009710FC" w:rsidP="008E5140">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625" w:type="pct"/>
            <w:shd w:val="clear" w:color="auto" w:fill="auto"/>
          </w:tcPr>
          <w:p w14:paraId="12ACA220" w14:textId="1BB75862" w:rsidR="009710FC" w:rsidRPr="00DD25C7" w:rsidRDefault="00A61A8A" w:rsidP="008E5140">
            <w:pPr>
              <w:jc w:val="center"/>
              <w:rPr>
                <w:rFonts w:cstheme="minorHAnsi"/>
                <w:b/>
                <w:bCs/>
                <w:i/>
                <w:iCs/>
                <w:sz w:val="20"/>
                <w:szCs w:val="20"/>
              </w:rPr>
            </w:pPr>
            <w:r>
              <w:rPr>
                <w:rFonts w:cstheme="minorHAnsi"/>
                <w:b/>
                <w:bCs/>
                <w:i/>
                <w:iCs/>
                <w:sz w:val="20"/>
                <w:szCs w:val="20"/>
              </w:rPr>
              <w:t>74,232</w:t>
            </w:r>
          </w:p>
        </w:tc>
        <w:tc>
          <w:tcPr>
            <w:tcW w:w="625" w:type="pct"/>
            <w:shd w:val="clear" w:color="auto" w:fill="auto"/>
          </w:tcPr>
          <w:p w14:paraId="03D45429" w14:textId="5B177EA4" w:rsidR="009710FC" w:rsidRPr="00DD25C7" w:rsidRDefault="009710FC" w:rsidP="008E5140">
            <w:pPr>
              <w:jc w:val="center"/>
              <w:rPr>
                <w:rFonts w:cstheme="minorHAnsi"/>
                <w:b/>
                <w:bCs/>
                <w:i/>
                <w:iCs/>
                <w:sz w:val="20"/>
                <w:szCs w:val="20"/>
              </w:rPr>
            </w:pPr>
            <w:r w:rsidRPr="00DD25C7">
              <w:rPr>
                <w:rFonts w:cstheme="minorHAnsi"/>
                <w:b/>
                <w:bCs/>
                <w:i/>
                <w:iCs/>
                <w:sz w:val="20"/>
                <w:szCs w:val="20"/>
              </w:rPr>
              <w:t>138,022</w:t>
            </w:r>
          </w:p>
        </w:tc>
        <w:tc>
          <w:tcPr>
            <w:tcW w:w="625" w:type="pct"/>
            <w:shd w:val="clear" w:color="auto" w:fill="auto"/>
          </w:tcPr>
          <w:p w14:paraId="03AD54A8" w14:textId="1F904064" w:rsidR="009710FC" w:rsidRPr="00DD25C7" w:rsidRDefault="009710FC" w:rsidP="008E5140">
            <w:pPr>
              <w:jc w:val="center"/>
              <w:rPr>
                <w:rFonts w:cstheme="minorHAnsi"/>
                <w:b/>
                <w:bCs/>
                <w:i/>
                <w:iCs/>
                <w:sz w:val="20"/>
                <w:szCs w:val="20"/>
              </w:rPr>
            </w:pPr>
            <w:r w:rsidRPr="00DD25C7">
              <w:rPr>
                <w:rFonts w:cstheme="minorHAnsi"/>
                <w:b/>
                <w:bCs/>
                <w:i/>
                <w:iCs/>
                <w:sz w:val="20"/>
                <w:szCs w:val="20"/>
              </w:rPr>
              <w:t>206,810</w:t>
            </w:r>
          </w:p>
        </w:tc>
        <w:tc>
          <w:tcPr>
            <w:tcW w:w="625" w:type="pct"/>
            <w:shd w:val="clear" w:color="auto" w:fill="auto"/>
          </w:tcPr>
          <w:p w14:paraId="2B956781" w14:textId="03517662" w:rsidR="009710FC" w:rsidRPr="00DD25C7" w:rsidRDefault="009710FC" w:rsidP="008E5140">
            <w:pPr>
              <w:jc w:val="center"/>
              <w:rPr>
                <w:rFonts w:cstheme="minorHAnsi"/>
                <w:b/>
                <w:bCs/>
                <w:i/>
                <w:iCs/>
                <w:sz w:val="20"/>
                <w:szCs w:val="20"/>
              </w:rPr>
            </w:pPr>
            <w:r w:rsidRPr="00DD25C7">
              <w:rPr>
                <w:rFonts w:cstheme="minorHAnsi"/>
                <w:b/>
                <w:bCs/>
                <w:i/>
                <w:iCs/>
                <w:sz w:val="20"/>
                <w:szCs w:val="20"/>
              </w:rPr>
              <w:t>275,491</w:t>
            </w:r>
          </w:p>
        </w:tc>
      </w:tr>
      <w:tr w:rsidR="009710FC" w:rsidRPr="00DD25C7" w14:paraId="3D4294D5" w14:textId="77777777" w:rsidTr="009710FC">
        <w:tc>
          <w:tcPr>
            <w:tcW w:w="2499" w:type="pct"/>
          </w:tcPr>
          <w:p w14:paraId="5B1D5197" w14:textId="77777777" w:rsidR="009710FC" w:rsidRPr="00DD25C7" w:rsidRDefault="009710FC" w:rsidP="008E5140">
            <w:pPr>
              <w:jc w:val="right"/>
              <w:rPr>
                <w:rFonts w:cstheme="minorHAnsi"/>
                <w:b/>
                <w:bCs/>
                <w:sz w:val="20"/>
                <w:szCs w:val="20"/>
              </w:rPr>
            </w:pPr>
            <w:r w:rsidRPr="00DD25C7">
              <w:rPr>
                <w:rFonts w:cstheme="minorHAnsi"/>
                <w:sz w:val="20"/>
                <w:szCs w:val="20"/>
              </w:rPr>
              <w:t>Rezidenti</w:t>
            </w:r>
          </w:p>
        </w:tc>
        <w:tc>
          <w:tcPr>
            <w:tcW w:w="625" w:type="pct"/>
          </w:tcPr>
          <w:p w14:paraId="0ECFED9E" w14:textId="1D676E4B" w:rsidR="009710FC" w:rsidRPr="00DD25C7" w:rsidRDefault="009710FC" w:rsidP="008E5140">
            <w:pPr>
              <w:jc w:val="center"/>
              <w:rPr>
                <w:rFonts w:cstheme="minorHAnsi"/>
                <w:sz w:val="20"/>
                <w:szCs w:val="20"/>
              </w:rPr>
            </w:pPr>
            <w:r w:rsidRPr="00DD25C7">
              <w:rPr>
                <w:rFonts w:cstheme="minorHAnsi"/>
                <w:sz w:val="20"/>
                <w:szCs w:val="20"/>
              </w:rPr>
              <w:t>11,</w:t>
            </w:r>
            <w:r w:rsidR="00A61A8A">
              <w:rPr>
                <w:rFonts w:cstheme="minorHAnsi"/>
                <w:sz w:val="20"/>
                <w:szCs w:val="20"/>
              </w:rPr>
              <w:t>781</w:t>
            </w:r>
          </w:p>
        </w:tc>
        <w:tc>
          <w:tcPr>
            <w:tcW w:w="625" w:type="pct"/>
          </w:tcPr>
          <w:p w14:paraId="59DB7F1E" w14:textId="5F978AB4" w:rsidR="009710FC" w:rsidRPr="00DD25C7" w:rsidRDefault="009710FC" w:rsidP="008E5140">
            <w:pPr>
              <w:jc w:val="center"/>
              <w:rPr>
                <w:rFonts w:cstheme="minorHAnsi"/>
                <w:sz w:val="20"/>
                <w:szCs w:val="20"/>
              </w:rPr>
            </w:pPr>
            <w:r w:rsidRPr="00DD25C7">
              <w:rPr>
                <w:rFonts w:cstheme="minorHAnsi"/>
                <w:sz w:val="20"/>
                <w:szCs w:val="20"/>
              </w:rPr>
              <w:t>15,118</w:t>
            </w:r>
          </w:p>
        </w:tc>
        <w:tc>
          <w:tcPr>
            <w:tcW w:w="625" w:type="pct"/>
          </w:tcPr>
          <w:p w14:paraId="54A88EFE" w14:textId="06B73A6B" w:rsidR="009710FC" w:rsidRPr="00DD25C7" w:rsidRDefault="009710FC" w:rsidP="008E5140">
            <w:pPr>
              <w:jc w:val="center"/>
              <w:rPr>
                <w:rFonts w:cstheme="minorHAnsi"/>
                <w:sz w:val="20"/>
                <w:szCs w:val="20"/>
              </w:rPr>
            </w:pPr>
            <w:r w:rsidRPr="00DD25C7">
              <w:rPr>
                <w:rFonts w:cstheme="minorHAnsi"/>
                <w:sz w:val="20"/>
                <w:szCs w:val="20"/>
              </w:rPr>
              <w:t>18,454</w:t>
            </w:r>
          </w:p>
        </w:tc>
        <w:tc>
          <w:tcPr>
            <w:tcW w:w="625" w:type="pct"/>
          </w:tcPr>
          <w:p w14:paraId="61829218" w14:textId="583B099B" w:rsidR="009710FC" w:rsidRPr="00DD25C7" w:rsidRDefault="009710FC" w:rsidP="008E5140">
            <w:pPr>
              <w:jc w:val="center"/>
              <w:rPr>
                <w:rFonts w:cstheme="minorHAnsi"/>
                <w:sz w:val="20"/>
                <w:szCs w:val="20"/>
              </w:rPr>
            </w:pPr>
            <w:r w:rsidRPr="00DD25C7">
              <w:rPr>
                <w:rFonts w:cstheme="minorHAnsi"/>
                <w:sz w:val="20"/>
                <w:szCs w:val="20"/>
              </w:rPr>
              <w:t>21,778</w:t>
            </w:r>
          </w:p>
        </w:tc>
      </w:tr>
      <w:tr w:rsidR="009710FC" w:rsidRPr="00DD25C7" w14:paraId="50B9EAC3" w14:textId="77777777" w:rsidTr="009710FC">
        <w:tc>
          <w:tcPr>
            <w:tcW w:w="2499" w:type="pct"/>
          </w:tcPr>
          <w:p w14:paraId="3E5479EF" w14:textId="77777777" w:rsidR="009710FC" w:rsidRPr="00DD25C7" w:rsidRDefault="009710FC" w:rsidP="008E5140">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625" w:type="pct"/>
          </w:tcPr>
          <w:p w14:paraId="49D69566" w14:textId="76D02529" w:rsidR="009710FC" w:rsidRPr="00DD25C7" w:rsidRDefault="009710FC" w:rsidP="008E5140">
            <w:pPr>
              <w:jc w:val="center"/>
              <w:rPr>
                <w:rFonts w:cstheme="minorHAnsi"/>
                <w:sz w:val="20"/>
                <w:szCs w:val="20"/>
              </w:rPr>
            </w:pPr>
            <w:r w:rsidRPr="00DD25C7">
              <w:rPr>
                <w:rFonts w:cstheme="minorHAnsi"/>
                <w:sz w:val="20"/>
                <w:szCs w:val="20"/>
              </w:rPr>
              <w:t>59,759</w:t>
            </w:r>
          </w:p>
        </w:tc>
        <w:tc>
          <w:tcPr>
            <w:tcW w:w="625" w:type="pct"/>
          </w:tcPr>
          <w:p w14:paraId="482E4026" w14:textId="45971DCA" w:rsidR="009710FC" w:rsidRPr="00DD25C7" w:rsidRDefault="009710FC" w:rsidP="008E5140">
            <w:pPr>
              <w:jc w:val="center"/>
              <w:rPr>
                <w:rFonts w:cstheme="minorHAnsi"/>
                <w:sz w:val="20"/>
                <w:szCs w:val="20"/>
              </w:rPr>
            </w:pPr>
            <w:r w:rsidRPr="00DD25C7">
              <w:rPr>
                <w:rFonts w:cstheme="minorHAnsi"/>
                <w:sz w:val="20"/>
                <w:szCs w:val="20"/>
              </w:rPr>
              <w:t>119,351</w:t>
            </w:r>
          </w:p>
        </w:tc>
        <w:tc>
          <w:tcPr>
            <w:tcW w:w="625" w:type="pct"/>
          </w:tcPr>
          <w:p w14:paraId="315FC055" w14:textId="3342E234" w:rsidR="009710FC" w:rsidRPr="00DD25C7" w:rsidRDefault="009710FC" w:rsidP="008E5140">
            <w:pPr>
              <w:jc w:val="center"/>
              <w:rPr>
                <w:rFonts w:cstheme="minorHAnsi"/>
                <w:sz w:val="20"/>
                <w:szCs w:val="20"/>
              </w:rPr>
            </w:pPr>
            <w:r w:rsidRPr="00DD25C7">
              <w:rPr>
                <w:rFonts w:cstheme="minorHAnsi"/>
                <w:sz w:val="20"/>
                <w:szCs w:val="20"/>
              </w:rPr>
              <w:t>183,876</w:t>
            </w:r>
          </w:p>
        </w:tc>
        <w:tc>
          <w:tcPr>
            <w:tcW w:w="625" w:type="pct"/>
          </w:tcPr>
          <w:p w14:paraId="41623E24" w14:textId="6D4FA9A6" w:rsidR="009710FC" w:rsidRPr="00DD25C7" w:rsidRDefault="009710FC" w:rsidP="008E5140">
            <w:pPr>
              <w:jc w:val="center"/>
              <w:rPr>
                <w:rFonts w:cstheme="minorHAnsi"/>
                <w:sz w:val="20"/>
                <w:szCs w:val="20"/>
              </w:rPr>
            </w:pPr>
            <w:r w:rsidRPr="00DD25C7">
              <w:rPr>
                <w:rFonts w:cstheme="minorHAnsi"/>
                <w:sz w:val="20"/>
                <w:szCs w:val="20"/>
              </w:rPr>
              <w:t>248,286</w:t>
            </w:r>
          </w:p>
        </w:tc>
      </w:tr>
      <w:tr w:rsidR="009710FC" w:rsidRPr="00DD25C7" w14:paraId="62AE389E" w14:textId="77777777" w:rsidTr="009710FC">
        <w:tc>
          <w:tcPr>
            <w:tcW w:w="2499" w:type="pct"/>
          </w:tcPr>
          <w:p w14:paraId="077011C3" w14:textId="77777777" w:rsidR="009710FC" w:rsidRPr="00DD25C7" w:rsidRDefault="009710FC" w:rsidP="008E5140">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625" w:type="pct"/>
          </w:tcPr>
          <w:p w14:paraId="71660DEC" w14:textId="488834C5" w:rsidR="009710FC" w:rsidRPr="00DD25C7" w:rsidRDefault="009710FC" w:rsidP="008E5140">
            <w:pPr>
              <w:jc w:val="center"/>
              <w:rPr>
                <w:rFonts w:cstheme="minorHAnsi"/>
                <w:sz w:val="20"/>
                <w:szCs w:val="20"/>
              </w:rPr>
            </w:pPr>
            <w:r w:rsidRPr="00DD25C7">
              <w:rPr>
                <w:rFonts w:cstheme="minorHAnsi"/>
                <w:sz w:val="20"/>
                <w:szCs w:val="20"/>
              </w:rPr>
              <w:t>2,692</w:t>
            </w:r>
          </w:p>
        </w:tc>
        <w:tc>
          <w:tcPr>
            <w:tcW w:w="625" w:type="pct"/>
          </w:tcPr>
          <w:p w14:paraId="73311DC1" w14:textId="0A31F71C" w:rsidR="009710FC" w:rsidRPr="00DD25C7" w:rsidRDefault="009710FC" w:rsidP="008E5140">
            <w:pPr>
              <w:jc w:val="center"/>
              <w:rPr>
                <w:rFonts w:cstheme="minorHAnsi"/>
                <w:sz w:val="20"/>
                <w:szCs w:val="20"/>
              </w:rPr>
            </w:pPr>
            <w:r w:rsidRPr="00DD25C7">
              <w:rPr>
                <w:rFonts w:cstheme="minorHAnsi"/>
                <w:sz w:val="20"/>
                <w:szCs w:val="20"/>
              </w:rPr>
              <w:t>3,553</w:t>
            </w:r>
          </w:p>
        </w:tc>
        <w:tc>
          <w:tcPr>
            <w:tcW w:w="625" w:type="pct"/>
          </w:tcPr>
          <w:p w14:paraId="3E4F5B3E" w14:textId="7FA54D4C" w:rsidR="009710FC" w:rsidRPr="00DD25C7" w:rsidRDefault="009710FC" w:rsidP="008E5140">
            <w:pPr>
              <w:jc w:val="center"/>
              <w:rPr>
                <w:rFonts w:cstheme="minorHAnsi"/>
                <w:sz w:val="20"/>
                <w:szCs w:val="20"/>
              </w:rPr>
            </w:pPr>
            <w:r w:rsidRPr="00DD25C7">
              <w:rPr>
                <w:rFonts w:cstheme="minorHAnsi"/>
                <w:sz w:val="20"/>
                <w:szCs w:val="20"/>
              </w:rPr>
              <w:t>4,480</w:t>
            </w:r>
          </w:p>
        </w:tc>
        <w:tc>
          <w:tcPr>
            <w:tcW w:w="625" w:type="pct"/>
          </w:tcPr>
          <w:p w14:paraId="056C232F" w14:textId="26C0A36C" w:rsidR="009710FC" w:rsidRPr="00DD25C7" w:rsidRDefault="009710FC" w:rsidP="008E5140">
            <w:pPr>
              <w:jc w:val="center"/>
              <w:rPr>
                <w:rFonts w:cstheme="minorHAnsi"/>
                <w:sz w:val="20"/>
                <w:szCs w:val="20"/>
              </w:rPr>
            </w:pPr>
            <w:r w:rsidRPr="00DD25C7">
              <w:rPr>
                <w:rFonts w:cstheme="minorHAnsi"/>
                <w:sz w:val="20"/>
                <w:szCs w:val="20"/>
              </w:rPr>
              <w:t>5,427</w:t>
            </w:r>
          </w:p>
        </w:tc>
      </w:tr>
      <w:tr w:rsidR="009710FC" w:rsidRPr="00DD25C7" w14:paraId="64B62427" w14:textId="77777777" w:rsidTr="009710FC">
        <w:tc>
          <w:tcPr>
            <w:tcW w:w="2499" w:type="pct"/>
          </w:tcPr>
          <w:p w14:paraId="50BEF0EB" w14:textId="7DF0A4EC" w:rsidR="009710FC" w:rsidRPr="00DD25C7" w:rsidRDefault="009710FC" w:rsidP="008E5140">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4A0FE3">
              <w:rPr>
                <w:rFonts w:cstheme="minorHAnsi"/>
                <w:b/>
                <w:bCs/>
                <w:i/>
                <w:iCs/>
                <w:sz w:val="20"/>
                <w:szCs w:val="20"/>
              </w:rPr>
              <w:t>**</w:t>
            </w:r>
          </w:p>
        </w:tc>
        <w:tc>
          <w:tcPr>
            <w:tcW w:w="625" w:type="pct"/>
          </w:tcPr>
          <w:p w14:paraId="482D5A50" w14:textId="057AB383" w:rsidR="009710FC" w:rsidRPr="00DD25C7" w:rsidRDefault="009710FC" w:rsidP="008E5140">
            <w:pPr>
              <w:jc w:val="center"/>
              <w:rPr>
                <w:rFonts w:cstheme="minorHAnsi"/>
                <w:b/>
                <w:bCs/>
                <w:i/>
                <w:iCs/>
                <w:sz w:val="20"/>
                <w:szCs w:val="20"/>
              </w:rPr>
            </w:pPr>
            <w:r w:rsidRPr="00DD25C7">
              <w:rPr>
                <w:rFonts w:cstheme="minorHAnsi"/>
                <w:b/>
                <w:bCs/>
                <w:i/>
                <w:iCs/>
                <w:sz w:val="20"/>
                <w:szCs w:val="20"/>
              </w:rPr>
              <w:t>6,179</w:t>
            </w:r>
          </w:p>
        </w:tc>
        <w:tc>
          <w:tcPr>
            <w:tcW w:w="625" w:type="pct"/>
          </w:tcPr>
          <w:p w14:paraId="0EEE7AF8" w14:textId="566E6240" w:rsidR="009710FC" w:rsidRPr="00DD25C7" w:rsidRDefault="009710FC" w:rsidP="008E5140">
            <w:pPr>
              <w:jc w:val="center"/>
              <w:rPr>
                <w:rFonts w:cstheme="minorHAnsi"/>
                <w:b/>
                <w:bCs/>
                <w:i/>
                <w:iCs/>
                <w:sz w:val="20"/>
                <w:szCs w:val="20"/>
              </w:rPr>
            </w:pPr>
            <w:r w:rsidRPr="00DD25C7">
              <w:rPr>
                <w:rFonts w:cstheme="minorHAnsi"/>
                <w:b/>
                <w:bCs/>
                <w:i/>
                <w:iCs/>
                <w:sz w:val="20"/>
                <w:szCs w:val="20"/>
              </w:rPr>
              <w:t>8,025</w:t>
            </w:r>
          </w:p>
        </w:tc>
        <w:tc>
          <w:tcPr>
            <w:tcW w:w="625" w:type="pct"/>
          </w:tcPr>
          <w:p w14:paraId="6DF02FA4" w14:textId="10DC49F8" w:rsidR="009710FC" w:rsidRPr="00DD25C7" w:rsidRDefault="009710FC" w:rsidP="008E5140">
            <w:pPr>
              <w:jc w:val="center"/>
              <w:rPr>
                <w:rFonts w:cstheme="minorHAnsi"/>
                <w:b/>
                <w:bCs/>
                <w:i/>
                <w:iCs/>
                <w:sz w:val="20"/>
                <w:szCs w:val="20"/>
              </w:rPr>
            </w:pPr>
            <w:r w:rsidRPr="00DD25C7">
              <w:rPr>
                <w:rFonts w:cstheme="minorHAnsi"/>
                <w:b/>
                <w:bCs/>
                <w:i/>
                <w:iCs/>
                <w:sz w:val="20"/>
                <w:szCs w:val="20"/>
              </w:rPr>
              <w:t>9,942</w:t>
            </w:r>
          </w:p>
        </w:tc>
        <w:tc>
          <w:tcPr>
            <w:tcW w:w="625" w:type="pct"/>
          </w:tcPr>
          <w:p w14:paraId="3260A595" w14:textId="728C719A" w:rsidR="009710FC" w:rsidRPr="00DD25C7" w:rsidRDefault="009710FC" w:rsidP="008E5140">
            <w:pPr>
              <w:jc w:val="center"/>
              <w:rPr>
                <w:rFonts w:cstheme="minorHAnsi"/>
                <w:b/>
                <w:bCs/>
                <w:i/>
                <w:iCs/>
                <w:sz w:val="20"/>
                <w:szCs w:val="20"/>
              </w:rPr>
            </w:pPr>
            <w:r w:rsidRPr="00DD25C7">
              <w:rPr>
                <w:rFonts w:cstheme="minorHAnsi"/>
                <w:b/>
                <w:bCs/>
                <w:i/>
                <w:iCs/>
                <w:sz w:val="20"/>
                <w:szCs w:val="20"/>
              </w:rPr>
              <w:t>11,851</w:t>
            </w:r>
          </w:p>
        </w:tc>
      </w:tr>
    </w:tbl>
    <w:p w14:paraId="7A723986" w14:textId="3133BB18" w:rsidR="00877927" w:rsidRDefault="00877927" w:rsidP="004A0FE3">
      <w:pPr>
        <w:spacing w:after="0" w:line="240" w:lineRule="auto"/>
        <w:jc w:val="both"/>
        <w:rPr>
          <w:rFonts w:cstheme="minorHAnsi"/>
          <w:sz w:val="20"/>
          <w:szCs w:val="20"/>
        </w:rPr>
      </w:pPr>
      <w:r w:rsidRPr="00DD25C7">
        <w:rPr>
          <w:rFonts w:cstheme="minorHAnsi"/>
          <w:sz w:val="20"/>
          <w:szCs w:val="20"/>
        </w:rPr>
        <w:t>*Tai skaitā paredzēts atalgojuma pieaugums pārējiem darbiniekiem, kas nodarbināti ārstniecības nozarē un sniedz nozīmīgu atbalstu veselības nozares darbībai. Indikatīvi papildu nepieciešamais finansējums pārējiem darbiniekiem (2022.</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0</w:t>
      </w:r>
      <w:r w:rsidRPr="00DD25C7">
        <w:rPr>
          <w:rFonts w:cstheme="minorHAnsi"/>
          <w:sz w:val="20"/>
          <w:szCs w:val="20"/>
        </w:rPr>
        <w:t xml:space="preserve"> EUR, 2023.</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0</w:t>
      </w:r>
      <w:r w:rsidRPr="00DD25C7">
        <w:rPr>
          <w:rFonts w:cstheme="minorHAnsi"/>
          <w:sz w:val="20"/>
          <w:szCs w:val="20"/>
        </w:rPr>
        <w:t xml:space="preserve"> EUR, 2024.</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3,852</w:t>
      </w:r>
      <w:r w:rsidRPr="00DD25C7">
        <w:rPr>
          <w:rFonts w:cstheme="minorHAnsi"/>
          <w:sz w:val="20"/>
          <w:szCs w:val="20"/>
        </w:rPr>
        <w:t xml:space="preserve"> milj. EUR, 2025.</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7,704</w:t>
      </w:r>
      <w:r w:rsidRPr="00DD25C7">
        <w:rPr>
          <w:rFonts w:cstheme="minorHAnsi"/>
          <w:sz w:val="20"/>
          <w:szCs w:val="20"/>
        </w:rPr>
        <w:t xml:space="preserve"> milj. EUR).</w:t>
      </w:r>
    </w:p>
    <w:p w14:paraId="4D274084" w14:textId="72D0A02A" w:rsidR="004A6433" w:rsidRPr="00DD25C7" w:rsidRDefault="004A0FE3" w:rsidP="00BF2F13">
      <w:pPr>
        <w:spacing w:before="120" w:after="0" w:line="240" w:lineRule="auto"/>
        <w:jc w:val="both"/>
        <w:rPr>
          <w:rFonts w:cstheme="minorHAnsi"/>
          <w:sz w:val="20"/>
          <w:szCs w:val="20"/>
        </w:rPr>
      </w:pPr>
      <w:r w:rsidRPr="00622DBE">
        <w:rPr>
          <w:rFonts w:cstheme="minorHAnsi"/>
          <w:sz w:val="20"/>
          <w:szCs w:val="20"/>
        </w:rPr>
        <w:t>** Tieslietu ministrijā, Iekšlietu ministrij</w:t>
      </w:r>
      <w:r w:rsidR="00543418" w:rsidRPr="00622DBE">
        <w:rPr>
          <w:rFonts w:cstheme="minorHAnsi"/>
          <w:sz w:val="20"/>
          <w:szCs w:val="20"/>
        </w:rPr>
        <w:t>ā</w:t>
      </w:r>
      <w:r w:rsidRPr="00622DBE">
        <w:rPr>
          <w:rFonts w:cstheme="minorHAnsi"/>
          <w:sz w:val="20"/>
          <w:szCs w:val="20"/>
        </w:rPr>
        <w:t>, Labklājības ministrij</w:t>
      </w:r>
      <w:r w:rsidR="00543418" w:rsidRPr="00622DBE">
        <w:rPr>
          <w:rFonts w:cstheme="minorHAnsi"/>
          <w:sz w:val="20"/>
          <w:szCs w:val="20"/>
        </w:rPr>
        <w:t>ā</w:t>
      </w:r>
      <w:r w:rsidRPr="00622DBE">
        <w:rPr>
          <w:rFonts w:cstheme="minorHAnsi"/>
          <w:sz w:val="20"/>
          <w:szCs w:val="20"/>
        </w:rPr>
        <w:t>, Aizsardzības ministrij</w:t>
      </w:r>
      <w:r w:rsidR="00543418" w:rsidRPr="00622DBE">
        <w:rPr>
          <w:rFonts w:cstheme="minorHAnsi"/>
          <w:sz w:val="20"/>
          <w:szCs w:val="20"/>
        </w:rPr>
        <w:t>ā</w:t>
      </w:r>
      <w:r w:rsidRPr="00622DBE">
        <w:rPr>
          <w:rFonts w:cstheme="minorHAnsi"/>
          <w:sz w:val="20"/>
          <w:szCs w:val="20"/>
        </w:rPr>
        <w:t xml:space="preserve"> un Izglītības un zinātnes ministrij</w:t>
      </w:r>
      <w:r w:rsidR="00543418" w:rsidRPr="00622DBE">
        <w:rPr>
          <w:rFonts w:cstheme="minorHAnsi"/>
          <w:sz w:val="20"/>
          <w:szCs w:val="20"/>
        </w:rPr>
        <w:t>ā un tās resoros strādājošajām ārstniecības personām.</w:t>
      </w:r>
    </w:p>
    <w:p w14:paraId="4888ECEA" w14:textId="1046C4A8" w:rsidR="00877927" w:rsidRPr="00DD25C7" w:rsidRDefault="00877927" w:rsidP="48A5D110">
      <w:pPr>
        <w:spacing w:before="120" w:after="0" w:line="240" w:lineRule="auto"/>
        <w:jc w:val="both"/>
        <w:rPr>
          <w:b/>
          <w:bCs/>
          <w:sz w:val="24"/>
          <w:szCs w:val="24"/>
        </w:rPr>
      </w:pPr>
      <w:r w:rsidRPr="00DD25C7">
        <w:rPr>
          <w:b/>
          <w:sz w:val="24"/>
          <w:szCs w:val="24"/>
        </w:rPr>
        <w:t>1.1.2.</w:t>
      </w:r>
      <w:r w:rsidR="00645ED2" w:rsidRPr="00DD25C7">
        <w:rPr>
          <w:b/>
          <w:sz w:val="24"/>
          <w:szCs w:val="24"/>
        </w:rPr>
        <w:t xml:space="preserve"> </w:t>
      </w:r>
      <w:r w:rsidRPr="00DD25C7">
        <w:rPr>
          <w:b/>
          <w:sz w:val="24"/>
          <w:szCs w:val="24"/>
        </w:rPr>
        <w:t>variantā</w:t>
      </w:r>
      <w:r w:rsidRPr="00DD25C7">
        <w:rPr>
          <w:sz w:val="24"/>
          <w:szCs w:val="24"/>
        </w:rPr>
        <w:t xml:space="preserve"> - </w:t>
      </w:r>
      <w:r w:rsidRPr="00DD25C7">
        <w:rPr>
          <w:b/>
          <w:sz w:val="24"/>
          <w:szCs w:val="24"/>
        </w:rPr>
        <w:t xml:space="preserve">mērķa alga </w:t>
      </w:r>
      <w:r w:rsidR="7452F561" w:rsidRPr="00DD25C7">
        <w:rPr>
          <w:b/>
          <w:bCs/>
          <w:sz w:val="24"/>
          <w:szCs w:val="24"/>
        </w:rPr>
        <w:t xml:space="preserve">tiek sasniegta </w:t>
      </w:r>
      <w:r w:rsidR="003E4816">
        <w:rPr>
          <w:b/>
          <w:bCs/>
          <w:sz w:val="24"/>
          <w:szCs w:val="24"/>
        </w:rPr>
        <w:t>7</w:t>
      </w:r>
      <w:r w:rsidR="7452F561" w:rsidRPr="00DD25C7">
        <w:rPr>
          <w:b/>
          <w:bCs/>
          <w:sz w:val="24"/>
          <w:szCs w:val="24"/>
        </w:rPr>
        <w:t xml:space="preserve"> gadu laikā</w:t>
      </w:r>
    </w:p>
    <w:p w14:paraId="6E08C32A" w14:textId="5AB9C1A3" w:rsidR="00F62985" w:rsidRPr="002C08EF" w:rsidRDefault="6213C915" w:rsidP="002C08EF">
      <w:pPr>
        <w:spacing w:before="120" w:after="0" w:line="240" w:lineRule="auto"/>
        <w:jc w:val="both"/>
        <w:rPr>
          <w:sz w:val="24"/>
          <w:szCs w:val="24"/>
        </w:rPr>
      </w:pPr>
      <w:r w:rsidRPr="00DD25C7">
        <w:rPr>
          <w:sz w:val="24"/>
          <w:szCs w:val="24"/>
        </w:rPr>
        <w:t>M</w:t>
      </w:r>
      <w:r w:rsidR="00877927" w:rsidRPr="00DD25C7">
        <w:rPr>
          <w:sz w:val="24"/>
          <w:szCs w:val="24"/>
        </w:rPr>
        <w:t>ērķa alga (ietverot arī attiecīgā gada atalgojuma indeksāciju (</w:t>
      </w:r>
      <w:r w:rsidR="25860424" w:rsidRPr="00DD25C7">
        <w:rPr>
          <w:sz w:val="24"/>
          <w:szCs w:val="24"/>
        </w:rPr>
        <w:t>6</w:t>
      </w:r>
      <w:r w:rsidR="00877927" w:rsidRPr="00DD25C7">
        <w:rPr>
          <w:sz w:val="24"/>
          <w:szCs w:val="24"/>
        </w:rPr>
        <w:t>.2.</w:t>
      </w:r>
      <w:r w:rsidR="00ED3A15" w:rsidRPr="00DD25C7">
        <w:rPr>
          <w:sz w:val="24"/>
          <w:szCs w:val="24"/>
        </w:rPr>
        <w:t xml:space="preserve"> </w:t>
      </w:r>
      <w:r w:rsidR="00877927" w:rsidRPr="00DD25C7">
        <w:rPr>
          <w:sz w:val="24"/>
          <w:szCs w:val="24"/>
        </w:rPr>
        <w:t xml:space="preserve">tabula)) katrai ārstniecības personu grupām </w:t>
      </w:r>
      <w:r w:rsidR="00877927" w:rsidRPr="00DD25C7">
        <w:rPr>
          <w:sz w:val="24"/>
          <w:szCs w:val="24"/>
          <w:u w:val="single"/>
        </w:rPr>
        <w:t xml:space="preserve">tiek sasniegta pakāpeniski </w:t>
      </w:r>
      <w:r w:rsidR="00D447E4" w:rsidRPr="00DD25C7">
        <w:rPr>
          <w:sz w:val="24"/>
          <w:szCs w:val="24"/>
          <w:u w:val="single"/>
        </w:rPr>
        <w:t>sešu</w:t>
      </w:r>
      <w:r w:rsidR="00877927" w:rsidRPr="00DD25C7">
        <w:rPr>
          <w:sz w:val="24"/>
          <w:szCs w:val="24"/>
          <w:u w:val="single"/>
        </w:rPr>
        <w:t xml:space="preserve"> gadu laikā laika periodā no 202</w:t>
      </w:r>
      <w:r w:rsidR="003E4816">
        <w:rPr>
          <w:sz w:val="24"/>
          <w:szCs w:val="24"/>
          <w:u w:val="single"/>
        </w:rPr>
        <w:t>1</w:t>
      </w:r>
      <w:r w:rsidR="00877927" w:rsidRPr="00DD25C7">
        <w:rPr>
          <w:sz w:val="24"/>
          <w:szCs w:val="24"/>
          <w:u w:val="single"/>
        </w:rPr>
        <w:t>.</w:t>
      </w:r>
      <w:r w:rsidR="003F32E4" w:rsidRPr="00DD25C7">
        <w:rPr>
          <w:sz w:val="24"/>
          <w:szCs w:val="24"/>
          <w:u w:val="single"/>
        </w:rPr>
        <w:t xml:space="preserve"> </w:t>
      </w:r>
      <w:r w:rsidR="00877927" w:rsidRPr="00DD25C7">
        <w:rPr>
          <w:sz w:val="24"/>
          <w:szCs w:val="24"/>
          <w:u w:val="single"/>
        </w:rPr>
        <w:t>gada līdz 2027.</w:t>
      </w:r>
      <w:r w:rsidR="003F32E4" w:rsidRPr="00DD25C7">
        <w:rPr>
          <w:sz w:val="24"/>
          <w:szCs w:val="24"/>
          <w:u w:val="single"/>
        </w:rPr>
        <w:t xml:space="preserve"> </w:t>
      </w:r>
      <w:r w:rsidR="00877927" w:rsidRPr="00DD25C7">
        <w:rPr>
          <w:sz w:val="24"/>
          <w:szCs w:val="24"/>
          <w:u w:val="single"/>
        </w:rPr>
        <w:t>gadam</w:t>
      </w:r>
      <w:r w:rsidR="00877927" w:rsidRPr="00DD25C7">
        <w:rPr>
          <w:sz w:val="24"/>
          <w:szCs w:val="24"/>
        </w:rPr>
        <w:t xml:space="preserve"> (</w:t>
      </w:r>
      <w:r w:rsidR="25860424" w:rsidRPr="00DD25C7">
        <w:rPr>
          <w:sz w:val="24"/>
          <w:szCs w:val="24"/>
        </w:rPr>
        <w:t>6</w:t>
      </w:r>
      <w:r w:rsidR="00877927" w:rsidRPr="00DD25C7">
        <w:rPr>
          <w:sz w:val="24"/>
          <w:szCs w:val="24"/>
        </w:rPr>
        <w:t>.5.</w:t>
      </w:r>
      <w:r w:rsidR="003F32E4" w:rsidRPr="00DD25C7">
        <w:rPr>
          <w:sz w:val="24"/>
          <w:szCs w:val="24"/>
        </w:rPr>
        <w:t xml:space="preserve"> </w:t>
      </w:r>
      <w:r w:rsidR="00877927" w:rsidRPr="00DD25C7">
        <w:rPr>
          <w:sz w:val="24"/>
          <w:szCs w:val="24"/>
        </w:rPr>
        <w:t>tabula).</w:t>
      </w:r>
    </w:p>
    <w:p w14:paraId="5AC1395F" w14:textId="275D2327" w:rsidR="00877927" w:rsidRPr="00DD25C7" w:rsidRDefault="00F62985" w:rsidP="002C08EF">
      <w:pPr>
        <w:spacing w:before="120" w:after="0" w:line="240" w:lineRule="auto"/>
        <w:jc w:val="right"/>
        <w:rPr>
          <w:sz w:val="20"/>
          <w:szCs w:val="20"/>
        </w:rPr>
      </w:pPr>
      <w:r w:rsidRPr="00DD25C7">
        <w:rPr>
          <w:sz w:val="20"/>
          <w:szCs w:val="20"/>
        </w:rPr>
        <w:t>6</w:t>
      </w:r>
      <w:r w:rsidR="00877927" w:rsidRPr="00DD25C7">
        <w:rPr>
          <w:sz w:val="20"/>
          <w:szCs w:val="20"/>
        </w:rPr>
        <w:t>.5.</w:t>
      </w:r>
      <w:r w:rsidR="007C5901" w:rsidRPr="00DD25C7">
        <w:rPr>
          <w:sz w:val="20"/>
          <w:szCs w:val="20"/>
        </w:rPr>
        <w:t xml:space="preserve"> </w:t>
      </w:r>
      <w:r w:rsidR="00877927" w:rsidRPr="00DD25C7">
        <w:rPr>
          <w:sz w:val="20"/>
          <w:szCs w:val="20"/>
        </w:rPr>
        <w:t>tabula</w:t>
      </w:r>
    </w:p>
    <w:p w14:paraId="41C2DA43" w14:textId="0B4636A4" w:rsidR="00877927" w:rsidRPr="00DD25C7" w:rsidRDefault="00877927" w:rsidP="004A6068">
      <w:pPr>
        <w:spacing w:before="120" w:after="120" w:line="240" w:lineRule="auto"/>
        <w:jc w:val="center"/>
        <w:rPr>
          <w:b/>
          <w:i/>
          <w:color w:val="007D6B"/>
          <w:sz w:val="24"/>
          <w:szCs w:val="24"/>
        </w:rPr>
      </w:pPr>
      <w:r w:rsidRPr="00DD25C7">
        <w:rPr>
          <w:b/>
          <w:color w:val="007D6B"/>
          <w:sz w:val="24"/>
          <w:szCs w:val="24"/>
        </w:rPr>
        <w:t>1.1.2.</w:t>
      </w:r>
      <w:r w:rsidR="00645ED2" w:rsidRPr="00DD25C7">
        <w:rPr>
          <w:b/>
          <w:color w:val="007D6B"/>
          <w:sz w:val="24"/>
          <w:szCs w:val="24"/>
        </w:rPr>
        <w:t xml:space="preserve"> </w:t>
      </w:r>
      <w:r w:rsidRPr="00DD25C7">
        <w:rPr>
          <w:b/>
          <w:color w:val="007D6B"/>
          <w:sz w:val="24"/>
          <w:szCs w:val="24"/>
        </w:rPr>
        <w:t xml:space="preserve">variants - ārstniecības personu atalgojuma pieaugums, lai sasniegtu mērķa algu, </w:t>
      </w:r>
      <w:r w:rsidRPr="00DD25C7">
        <w:rPr>
          <w:b/>
          <w:bCs/>
          <w:color w:val="007D6B"/>
          <w:sz w:val="24"/>
          <w:szCs w:val="24"/>
        </w:rPr>
        <w:t>nosakot pakāpenisku pieaugumu, EUR</w:t>
      </w:r>
    </w:p>
    <w:tbl>
      <w:tblPr>
        <w:tblStyle w:val="TableGridLight"/>
        <w:tblW w:w="9209" w:type="dxa"/>
        <w:tblLayout w:type="fixed"/>
        <w:tblLook w:val="04A0" w:firstRow="1" w:lastRow="0" w:firstColumn="1" w:lastColumn="0" w:noHBand="0" w:noVBand="1"/>
      </w:tblPr>
      <w:tblGrid>
        <w:gridCol w:w="2547"/>
        <w:gridCol w:w="832"/>
        <w:gridCol w:w="833"/>
        <w:gridCol w:w="833"/>
        <w:gridCol w:w="833"/>
        <w:gridCol w:w="832"/>
        <w:gridCol w:w="833"/>
        <w:gridCol w:w="833"/>
        <w:gridCol w:w="833"/>
      </w:tblGrid>
      <w:tr w:rsidR="00644D6C" w:rsidRPr="00DD25C7" w14:paraId="04E3E86C" w14:textId="77777777" w:rsidTr="00644D6C">
        <w:trPr>
          <w:trHeight w:val="331"/>
          <w:tblHeader/>
        </w:trPr>
        <w:tc>
          <w:tcPr>
            <w:tcW w:w="2547" w:type="dxa"/>
            <w:shd w:val="clear" w:color="auto" w:fill="00A08C"/>
          </w:tcPr>
          <w:p w14:paraId="6B3C13A1" w14:textId="19771778" w:rsidR="00644D6C" w:rsidRPr="00DD25C7" w:rsidRDefault="00644D6C" w:rsidP="004A6068">
            <w:pPr>
              <w:jc w:val="center"/>
              <w:rPr>
                <w:rFonts w:cstheme="minorHAnsi"/>
                <w:b/>
                <w:bCs/>
                <w:sz w:val="20"/>
                <w:szCs w:val="20"/>
              </w:rPr>
            </w:pPr>
          </w:p>
        </w:tc>
        <w:tc>
          <w:tcPr>
            <w:tcW w:w="832" w:type="dxa"/>
            <w:shd w:val="clear" w:color="auto" w:fill="00A08C"/>
          </w:tcPr>
          <w:p w14:paraId="3159DCB6" w14:textId="77777777" w:rsidR="00644D6C" w:rsidRPr="00DD25C7" w:rsidRDefault="00644D6C" w:rsidP="004A6068">
            <w:pPr>
              <w:jc w:val="center"/>
              <w:rPr>
                <w:rFonts w:cstheme="minorHAnsi"/>
                <w:b/>
                <w:bCs/>
                <w:sz w:val="20"/>
                <w:szCs w:val="20"/>
              </w:rPr>
            </w:pPr>
            <w:r w:rsidRPr="00DD25C7">
              <w:rPr>
                <w:rFonts w:cstheme="minorHAnsi"/>
                <w:b/>
                <w:bCs/>
                <w:sz w:val="20"/>
                <w:szCs w:val="20"/>
              </w:rPr>
              <w:t>2020</w:t>
            </w:r>
          </w:p>
        </w:tc>
        <w:tc>
          <w:tcPr>
            <w:tcW w:w="833" w:type="dxa"/>
            <w:shd w:val="clear" w:color="auto" w:fill="00A08C"/>
          </w:tcPr>
          <w:p w14:paraId="5F74F3AE" w14:textId="77777777" w:rsidR="00644D6C" w:rsidRPr="00DD25C7" w:rsidRDefault="00644D6C" w:rsidP="004A6068">
            <w:pPr>
              <w:jc w:val="center"/>
              <w:rPr>
                <w:rFonts w:cstheme="minorHAnsi"/>
                <w:b/>
                <w:bCs/>
                <w:sz w:val="20"/>
                <w:szCs w:val="20"/>
              </w:rPr>
            </w:pPr>
            <w:r w:rsidRPr="00DD25C7">
              <w:rPr>
                <w:rFonts w:cstheme="minorHAnsi"/>
                <w:b/>
                <w:bCs/>
                <w:sz w:val="20"/>
                <w:szCs w:val="20"/>
              </w:rPr>
              <w:t>2021</w:t>
            </w:r>
          </w:p>
        </w:tc>
        <w:tc>
          <w:tcPr>
            <w:tcW w:w="833" w:type="dxa"/>
            <w:shd w:val="clear" w:color="auto" w:fill="00A08C"/>
          </w:tcPr>
          <w:p w14:paraId="24B53194" w14:textId="77777777" w:rsidR="00644D6C" w:rsidRPr="00DD25C7" w:rsidRDefault="00644D6C" w:rsidP="004A6068">
            <w:pPr>
              <w:jc w:val="center"/>
              <w:rPr>
                <w:rFonts w:cstheme="minorHAnsi"/>
                <w:b/>
                <w:bCs/>
                <w:sz w:val="20"/>
                <w:szCs w:val="20"/>
              </w:rPr>
            </w:pPr>
            <w:r w:rsidRPr="00DD25C7">
              <w:rPr>
                <w:rFonts w:cstheme="minorHAnsi"/>
                <w:b/>
                <w:bCs/>
                <w:sz w:val="20"/>
                <w:szCs w:val="20"/>
              </w:rPr>
              <w:t>2022</w:t>
            </w:r>
          </w:p>
        </w:tc>
        <w:tc>
          <w:tcPr>
            <w:tcW w:w="833" w:type="dxa"/>
            <w:shd w:val="clear" w:color="auto" w:fill="00A08C"/>
          </w:tcPr>
          <w:p w14:paraId="563BCCA9" w14:textId="77777777" w:rsidR="00644D6C" w:rsidRPr="00DD25C7" w:rsidRDefault="00644D6C" w:rsidP="004A6068">
            <w:pPr>
              <w:jc w:val="center"/>
              <w:rPr>
                <w:rFonts w:cstheme="minorHAnsi"/>
                <w:b/>
                <w:bCs/>
                <w:sz w:val="20"/>
                <w:szCs w:val="20"/>
              </w:rPr>
            </w:pPr>
            <w:r w:rsidRPr="00DD25C7">
              <w:rPr>
                <w:rFonts w:cstheme="minorHAnsi"/>
                <w:b/>
                <w:bCs/>
                <w:sz w:val="20"/>
                <w:szCs w:val="20"/>
              </w:rPr>
              <w:t>2023</w:t>
            </w:r>
          </w:p>
        </w:tc>
        <w:tc>
          <w:tcPr>
            <w:tcW w:w="832" w:type="dxa"/>
            <w:shd w:val="clear" w:color="auto" w:fill="00A08C"/>
          </w:tcPr>
          <w:p w14:paraId="4F275DB0" w14:textId="77777777" w:rsidR="00644D6C" w:rsidRPr="00DD25C7" w:rsidRDefault="00644D6C" w:rsidP="004A6068">
            <w:pPr>
              <w:jc w:val="center"/>
              <w:rPr>
                <w:rFonts w:cstheme="minorHAnsi"/>
                <w:b/>
                <w:bCs/>
                <w:sz w:val="20"/>
                <w:szCs w:val="20"/>
              </w:rPr>
            </w:pPr>
            <w:r w:rsidRPr="00DD25C7">
              <w:rPr>
                <w:rFonts w:cstheme="minorHAnsi"/>
                <w:b/>
                <w:bCs/>
                <w:sz w:val="20"/>
                <w:szCs w:val="20"/>
              </w:rPr>
              <w:t>2024</w:t>
            </w:r>
          </w:p>
        </w:tc>
        <w:tc>
          <w:tcPr>
            <w:tcW w:w="833" w:type="dxa"/>
            <w:shd w:val="clear" w:color="auto" w:fill="00A08C"/>
          </w:tcPr>
          <w:p w14:paraId="3442112A" w14:textId="77777777" w:rsidR="00644D6C" w:rsidRPr="00DD25C7" w:rsidRDefault="00644D6C" w:rsidP="004A6068">
            <w:pPr>
              <w:jc w:val="center"/>
              <w:rPr>
                <w:rFonts w:cstheme="minorHAnsi"/>
                <w:b/>
                <w:bCs/>
                <w:sz w:val="20"/>
                <w:szCs w:val="20"/>
              </w:rPr>
            </w:pPr>
            <w:r w:rsidRPr="00DD25C7">
              <w:rPr>
                <w:rFonts w:cstheme="minorHAnsi"/>
                <w:b/>
                <w:bCs/>
                <w:sz w:val="20"/>
                <w:szCs w:val="20"/>
              </w:rPr>
              <w:t>2025</w:t>
            </w:r>
          </w:p>
        </w:tc>
        <w:tc>
          <w:tcPr>
            <w:tcW w:w="833" w:type="dxa"/>
            <w:shd w:val="clear" w:color="auto" w:fill="00A08C"/>
          </w:tcPr>
          <w:p w14:paraId="65994522" w14:textId="77777777" w:rsidR="00644D6C" w:rsidRPr="00DD25C7" w:rsidRDefault="00644D6C" w:rsidP="004A6068">
            <w:pPr>
              <w:jc w:val="center"/>
              <w:rPr>
                <w:rFonts w:cstheme="minorHAnsi"/>
                <w:b/>
                <w:bCs/>
                <w:sz w:val="20"/>
                <w:szCs w:val="20"/>
              </w:rPr>
            </w:pPr>
            <w:r w:rsidRPr="00DD25C7">
              <w:rPr>
                <w:rFonts w:cstheme="minorHAnsi"/>
                <w:b/>
                <w:bCs/>
                <w:sz w:val="20"/>
                <w:szCs w:val="20"/>
              </w:rPr>
              <w:t>2026</w:t>
            </w:r>
          </w:p>
        </w:tc>
        <w:tc>
          <w:tcPr>
            <w:tcW w:w="833" w:type="dxa"/>
            <w:shd w:val="clear" w:color="auto" w:fill="00A08C"/>
          </w:tcPr>
          <w:p w14:paraId="43FE1121" w14:textId="77777777" w:rsidR="00644D6C" w:rsidRPr="00DD25C7" w:rsidRDefault="00644D6C" w:rsidP="004A6068">
            <w:pPr>
              <w:jc w:val="center"/>
              <w:rPr>
                <w:rFonts w:cstheme="minorHAnsi"/>
                <w:b/>
                <w:bCs/>
                <w:sz w:val="20"/>
                <w:szCs w:val="20"/>
              </w:rPr>
            </w:pPr>
            <w:r w:rsidRPr="00DD25C7">
              <w:rPr>
                <w:rFonts w:cstheme="minorHAnsi"/>
                <w:b/>
                <w:bCs/>
                <w:sz w:val="20"/>
                <w:szCs w:val="20"/>
              </w:rPr>
              <w:t>2027</w:t>
            </w:r>
          </w:p>
        </w:tc>
      </w:tr>
      <w:tr w:rsidR="00644D6C" w:rsidRPr="00DD25C7" w14:paraId="389F9A1C" w14:textId="77777777" w:rsidTr="00E95E21">
        <w:trPr>
          <w:trHeight w:val="331"/>
          <w:tblHeader/>
        </w:trPr>
        <w:tc>
          <w:tcPr>
            <w:tcW w:w="9209" w:type="dxa"/>
            <w:gridSpan w:val="9"/>
            <w:shd w:val="clear" w:color="auto" w:fill="auto"/>
          </w:tcPr>
          <w:p w14:paraId="799DDFCC" w14:textId="0AC191A1" w:rsidR="00644D6C" w:rsidRPr="00DD25C7" w:rsidRDefault="00644D6C" w:rsidP="004A6068">
            <w:pPr>
              <w:jc w:val="center"/>
              <w:rPr>
                <w:rFonts w:cstheme="minorHAnsi"/>
                <w:b/>
                <w:bCs/>
                <w:sz w:val="20"/>
                <w:szCs w:val="20"/>
              </w:rPr>
            </w:pPr>
            <w:r w:rsidRPr="00DD25C7">
              <w:rPr>
                <w:rFonts w:cstheme="minorHAnsi"/>
                <w:b/>
                <w:bCs/>
                <w:sz w:val="20"/>
                <w:szCs w:val="20"/>
              </w:rPr>
              <w:t>ĀRSTI</w:t>
            </w:r>
          </w:p>
        </w:tc>
      </w:tr>
      <w:tr w:rsidR="00644D6C" w:rsidRPr="00DD25C7" w14:paraId="1EC7EB69" w14:textId="77777777" w:rsidTr="00644D6C">
        <w:trPr>
          <w:trHeight w:val="578"/>
        </w:trPr>
        <w:tc>
          <w:tcPr>
            <w:tcW w:w="2547" w:type="dxa"/>
          </w:tcPr>
          <w:p w14:paraId="1077820B" w14:textId="70C28B8F" w:rsidR="00644D6C" w:rsidRPr="00DD25C7" w:rsidRDefault="00644D6C" w:rsidP="00644D6C">
            <w:pPr>
              <w:jc w:val="center"/>
              <w:rPr>
                <w:sz w:val="20"/>
                <w:szCs w:val="20"/>
              </w:rPr>
            </w:pPr>
            <w:r w:rsidRPr="00DD25C7">
              <w:rPr>
                <w:sz w:val="20"/>
                <w:szCs w:val="20"/>
              </w:rPr>
              <w:t>Mērķa alga (ietverot attiecīgā gada atalgojuma indeksāciju)</w:t>
            </w:r>
          </w:p>
        </w:tc>
        <w:tc>
          <w:tcPr>
            <w:tcW w:w="832" w:type="dxa"/>
          </w:tcPr>
          <w:p w14:paraId="39EC9D04" w14:textId="1BC9DD6B" w:rsidR="00644D6C" w:rsidRPr="00DD25C7" w:rsidRDefault="00644D6C" w:rsidP="00644D6C">
            <w:pPr>
              <w:jc w:val="center"/>
              <w:rPr>
                <w:rFonts w:cstheme="minorHAnsi"/>
                <w:sz w:val="20"/>
                <w:szCs w:val="20"/>
              </w:rPr>
            </w:pPr>
            <w:r w:rsidRPr="00DD25C7">
              <w:rPr>
                <w:rFonts w:cstheme="minorHAnsi"/>
                <w:sz w:val="20"/>
                <w:szCs w:val="20"/>
              </w:rPr>
              <w:t>3086*</w:t>
            </w:r>
          </w:p>
        </w:tc>
        <w:tc>
          <w:tcPr>
            <w:tcW w:w="833" w:type="dxa"/>
          </w:tcPr>
          <w:p w14:paraId="455064D7" w14:textId="74F49AAF" w:rsidR="00644D6C" w:rsidRPr="00DD25C7" w:rsidRDefault="00644D6C" w:rsidP="00644D6C">
            <w:pPr>
              <w:jc w:val="center"/>
              <w:rPr>
                <w:rFonts w:cstheme="minorHAnsi"/>
                <w:sz w:val="20"/>
                <w:szCs w:val="20"/>
              </w:rPr>
            </w:pPr>
            <w:r w:rsidRPr="00DD25C7">
              <w:rPr>
                <w:rFonts w:cstheme="minorHAnsi"/>
                <w:sz w:val="20"/>
                <w:szCs w:val="20"/>
              </w:rPr>
              <w:t>3151</w:t>
            </w:r>
          </w:p>
        </w:tc>
        <w:tc>
          <w:tcPr>
            <w:tcW w:w="833" w:type="dxa"/>
          </w:tcPr>
          <w:p w14:paraId="38396366" w14:textId="1715CBB5" w:rsidR="00644D6C" w:rsidRPr="00DD25C7" w:rsidRDefault="00644D6C" w:rsidP="00644D6C">
            <w:pPr>
              <w:jc w:val="center"/>
              <w:rPr>
                <w:rFonts w:cstheme="minorHAnsi"/>
                <w:sz w:val="20"/>
                <w:szCs w:val="20"/>
              </w:rPr>
            </w:pPr>
            <w:r w:rsidRPr="00DD25C7">
              <w:rPr>
                <w:rFonts w:cstheme="minorHAnsi"/>
                <w:sz w:val="20"/>
                <w:szCs w:val="20"/>
              </w:rPr>
              <w:t>3261</w:t>
            </w:r>
          </w:p>
        </w:tc>
        <w:tc>
          <w:tcPr>
            <w:tcW w:w="833" w:type="dxa"/>
          </w:tcPr>
          <w:p w14:paraId="0CA70AFD" w14:textId="0CDADE9E" w:rsidR="00644D6C" w:rsidRPr="00DD25C7" w:rsidRDefault="00644D6C" w:rsidP="00644D6C">
            <w:pPr>
              <w:jc w:val="center"/>
              <w:rPr>
                <w:rFonts w:cstheme="minorHAnsi"/>
                <w:sz w:val="20"/>
                <w:szCs w:val="20"/>
              </w:rPr>
            </w:pPr>
            <w:r w:rsidRPr="00DD25C7">
              <w:rPr>
                <w:rFonts w:cstheme="minorHAnsi"/>
                <w:sz w:val="20"/>
                <w:szCs w:val="20"/>
              </w:rPr>
              <w:t>3375</w:t>
            </w:r>
          </w:p>
        </w:tc>
        <w:tc>
          <w:tcPr>
            <w:tcW w:w="832" w:type="dxa"/>
          </w:tcPr>
          <w:p w14:paraId="7F5D3198" w14:textId="308B4CB5" w:rsidR="00644D6C" w:rsidRPr="00DD25C7" w:rsidRDefault="00644D6C" w:rsidP="00644D6C">
            <w:pPr>
              <w:jc w:val="center"/>
              <w:rPr>
                <w:rFonts w:cstheme="minorHAnsi"/>
                <w:sz w:val="20"/>
                <w:szCs w:val="20"/>
              </w:rPr>
            </w:pPr>
            <w:r w:rsidRPr="00DD25C7">
              <w:rPr>
                <w:rFonts w:cstheme="minorHAnsi"/>
                <w:sz w:val="20"/>
                <w:szCs w:val="20"/>
              </w:rPr>
              <w:t>3493</w:t>
            </w:r>
          </w:p>
        </w:tc>
        <w:tc>
          <w:tcPr>
            <w:tcW w:w="833" w:type="dxa"/>
          </w:tcPr>
          <w:p w14:paraId="3544A26F" w14:textId="0EF766F5" w:rsidR="00644D6C" w:rsidRPr="00DD25C7" w:rsidRDefault="00644D6C" w:rsidP="00644D6C">
            <w:pPr>
              <w:jc w:val="center"/>
              <w:rPr>
                <w:rFonts w:cstheme="minorHAnsi"/>
                <w:sz w:val="20"/>
                <w:szCs w:val="20"/>
              </w:rPr>
            </w:pPr>
            <w:r w:rsidRPr="00DD25C7">
              <w:rPr>
                <w:rFonts w:cstheme="minorHAnsi"/>
                <w:sz w:val="20"/>
                <w:szCs w:val="20"/>
              </w:rPr>
              <w:t>3615</w:t>
            </w:r>
          </w:p>
        </w:tc>
        <w:tc>
          <w:tcPr>
            <w:tcW w:w="833" w:type="dxa"/>
          </w:tcPr>
          <w:p w14:paraId="25184CE0" w14:textId="4F9006A0" w:rsidR="00644D6C" w:rsidRPr="00DD25C7" w:rsidRDefault="0021051C" w:rsidP="00644D6C">
            <w:pPr>
              <w:jc w:val="center"/>
              <w:rPr>
                <w:rFonts w:cstheme="minorHAnsi"/>
                <w:sz w:val="20"/>
                <w:szCs w:val="20"/>
              </w:rPr>
            </w:pPr>
            <w:r w:rsidRPr="00DD25C7">
              <w:rPr>
                <w:rFonts w:cstheme="minorHAnsi"/>
                <w:sz w:val="20"/>
                <w:szCs w:val="20"/>
              </w:rPr>
              <w:t>3742</w:t>
            </w:r>
          </w:p>
        </w:tc>
        <w:tc>
          <w:tcPr>
            <w:tcW w:w="833" w:type="dxa"/>
          </w:tcPr>
          <w:p w14:paraId="3049EAF8" w14:textId="49AA29A3" w:rsidR="00644D6C" w:rsidRPr="00DD25C7" w:rsidRDefault="0021051C" w:rsidP="00644D6C">
            <w:pPr>
              <w:jc w:val="center"/>
              <w:rPr>
                <w:rFonts w:cstheme="minorHAnsi"/>
                <w:sz w:val="20"/>
                <w:szCs w:val="20"/>
              </w:rPr>
            </w:pPr>
            <w:r w:rsidRPr="00DD25C7">
              <w:rPr>
                <w:rFonts w:cstheme="minorHAnsi"/>
                <w:sz w:val="20"/>
                <w:szCs w:val="20"/>
              </w:rPr>
              <w:t>3873</w:t>
            </w:r>
          </w:p>
        </w:tc>
      </w:tr>
      <w:tr w:rsidR="00644D6C" w:rsidRPr="00DD25C7" w14:paraId="529D6F61" w14:textId="77777777" w:rsidTr="00644D6C">
        <w:trPr>
          <w:trHeight w:val="578"/>
        </w:trPr>
        <w:tc>
          <w:tcPr>
            <w:tcW w:w="2547" w:type="dxa"/>
          </w:tcPr>
          <w:p w14:paraId="769EE146" w14:textId="77777777" w:rsidR="00644D6C" w:rsidRPr="00DD25C7" w:rsidRDefault="00644D6C" w:rsidP="00644D6C">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3D2E2990" w14:textId="608602D5" w:rsidR="00644D6C" w:rsidRPr="00DD25C7" w:rsidRDefault="00644D6C" w:rsidP="00644D6C">
            <w:pPr>
              <w:jc w:val="center"/>
              <w:rPr>
                <w:rFonts w:cstheme="minorHAnsi"/>
                <w:b/>
                <w:bCs/>
                <w:sz w:val="20"/>
                <w:szCs w:val="20"/>
              </w:rPr>
            </w:pPr>
            <w:r w:rsidRPr="00DD25C7">
              <w:rPr>
                <w:rFonts w:cstheme="minorHAnsi"/>
                <w:b/>
                <w:bCs/>
                <w:sz w:val="20"/>
                <w:szCs w:val="20"/>
              </w:rPr>
              <w:t>2179**</w:t>
            </w:r>
          </w:p>
        </w:tc>
        <w:tc>
          <w:tcPr>
            <w:tcW w:w="833" w:type="dxa"/>
          </w:tcPr>
          <w:p w14:paraId="2EFD5F11" w14:textId="5795CA03" w:rsidR="00644D6C" w:rsidRPr="00DD25C7" w:rsidRDefault="00644D6C" w:rsidP="00644D6C">
            <w:pPr>
              <w:jc w:val="center"/>
              <w:rPr>
                <w:rFonts w:cstheme="minorHAnsi"/>
                <w:b/>
                <w:bCs/>
                <w:sz w:val="20"/>
                <w:szCs w:val="20"/>
              </w:rPr>
            </w:pPr>
            <w:r w:rsidRPr="00DD25C7">
              <w:rPr>
                <w:rFonts w:cstheme="minorHAnsi"/>
                <w:b/>
                <w:bCs/>
                <w:sz w:val="20"/>
                <w:szCs w:val="20"/>
              </w:rPr>
              <w:t>2556***</w:t>
            </w:r>
          </w:p>
        </w:tc>
        <w:tc>
          <w:tcPr>
            <w:tcW w:w="833" w:type="dxa"/>
          </w:tcPr>
          <w:p w14:paraId="4934DC47" w14:textId="457EF53D" w:rsidR="00644D6C" w:rsidRPr="00DD25C7" w:rsidRDefault="0021051C" w:rsidP="00644D6C">
            <w:pPr>
              <w:jc w:val="center"/>
              <w:rPr>
                <w:rFonts w:cstheme="minorHAnsi"/>
                <w:b/>
                <w:bCs/>
                <w:sz w:val="20"/>
                <w:szCs w:val="20"/>
              </w:rPr>
            </w:pPr>
            <w:r w:rsidRPr="00DD25C7">
              <w:rPr>
                <w:rFonts w:cstheme="minorHAnsi"/>
                <w:b/>
                <w:bCs/>
                <w:sz w:val="20"/>
                <w:szCs w:val="20"/>
              </w:rPr>
              <w:t>2776</w:t>
            </w:r>
          </w:p>
        </w:tc>
        <w:tc>
          <w:tcPr>
            <w:tcW w:w="833" w:type="dxa"/>
          </w:tcPr>
          <w:p w14:paraId="0BF3661D" w14:textId="31BC548E" w:rsidR="00644D6C" w:rsidRPr="00DD25C7" w:rsidRDefault="0021051C" w:rsidP="00644D6C">
            <w:pPr>
              <w:jc w:val="center"/>
              <w:rPr>
                <w:rFonts w:cstheme="minorHAnsi"/>
                <w:b/>
                <w:bCs/>
                <w:sz w:val="20"/>
                <w:szCs w:val="20"/>
              </w:rPr>
            </w:pPr>
            <w:r w:rsidRPr="00DD25C7">
              <w:rPr>
                <w:rFonts w:cstheme="minorHAnsi"/>
                <w:b/>
                <w:bCs/>
                <w:sz w:val="20"/>
                <w:szCs w:val="20"/>
              </w:rPr>
              <w:t>2996</w:t>
            </w:r>
          </w:p>
        </w:tc>
        <w:tc>
          <w:tcPr>
            <w:tcW w:w="832" w:type="dxa"/>
          </w:tcPr>
          <w:p w14:paraId="13A1239B" w14:textId="47894A74" w:rsidR="00644D6C" w:rsidRPr="00DD25C7" w:rsidRDefault="0021051C" w:rsidP="00644D6C">
            <w:pPr>
              <w:jc w:val="center"/>
              <w:rPr>
                <w:rFonts w:cstheme="minorHAnsi"/>
                <w:b/>
                <w:bCs/>
                <w:sz w:val="20"/>
                <w:szCs w:val="20"/>
              </w:rPr>
            </w:pPr>
            <w:r w:rsidRPr="00DD25C7">
              <w:rPr>
                <w:rFonts w:cstheme="minorHAnsi"/>
                <w:b/>
                <w:bCs/>
                <w:sz w:val="20"/>
                <w:szCs w:val="20"/>
              </w:rPr>
              <w:t>3216</w:t>
            </w:r>
          </w:p>
        </w:tc>
        <w:tc>
          <w:tcPr>
            <w:tcW w:w="833" w:type="dxa"/>
          </w:tcPr>
          <w:p w14:paraId="27DFA636" w14:textId="57C495C7" w:rsidR="00644D6C" w:rsidRPr="00DD25C7" w:rsidRDefault="0021051C" w:rsidP="00644D6C">
            <w:pPr>
              <w:jc w:val="center"/>
              <w:rPr>
                <w:rFonts w:cstheme="minorHAnsi"/>
                <w:b/>
                <w:bCs/>
                <w:sz w:val="20"/>
                <w:szCs w:val="20"/>
              </w:rPr>
            </w:pPr>
            <w:r w:rsidRPr="00DD25C7">
              <w:rPr>
                <w:rFonts w:cstheme="minorHAnsi"/>
                <w:b/>
                <w:bCs/>
                <w:sz w:val="20"/>
                <w:szCs w:val="20"/>
              </w:rPr>
              <w:t>3436</w:t>
            </w:r>
          </w:p>
        </w:tc>
        <w:tc>
          <w:tcPr>
            <w:tcW w:w="833" w:type="dxa"/>
          </w:tcPr>
          <w:p w14:paraId="49F8223C" w14:textId="1120C532" w:rsidR="00644D6C" w:rsidRPr="00DD25C7" w:rsidRDefault="0021051C" w:rsidP="00644D6C">
            <w:pPr>
              <w:jc w:val="center"/>
              <w:rPr>
                <w:rFonts w:cstheme="minorHAnsi"/>
                <w:b/>
                <w:bCs/>
                <w:sz w:val="20"/>
                <w:szCs w:val="20"/>
              </w:rPr>
            </w:pPr>
            <w:r w:rsidRPr="00DD25C7">
              <w:rPr>
                <w:rFonts w:cstheme="minorHAnsi"/>
                <w:b/>
                <w:bCs/>
                <w:sz w:val="20"/>
                <w:szCs w:val="20"/>
              </w:rPr>
              <w:t>3656</w:t>
            </w:r>
          </w:p>
        </w:tc>
        <w:tc>
          <w:tcPr>
            <w:tcW w:w="833" w:type="dxa"/>
          </w:tcPr>
          <w:p w14:paraId="4F462F9D" w14:textId="3922341F" w:rsidR="00644D6C" w:rsidRPr="00DD25C7" w:rsidRDefault="0021051C" w:rsidP="00644D6C">
            <w:pPr>
              <w:jc w:val="center"/>
              <w:rPr>
                <w:rFonts w:cstheme="minorHAnsi"/>
                <w:b/>
                <w:bCs/>
                <w:sz w:val="20"/>
                <w:szCs w:val="20"/>
              </w:rPr>
            </w:pPr>
            <w:r w:rsidRPr="00DD25C7">
              <w:rPr>
                <w:rFonts w:cstheme="minorHAnsi"/>
                <w:b/>
                <w:bCs/>
                <w:sz w:val="20"/>
                <w:szCs w:val="20"/>
              </w:rPr>
              <w:t>3873</w:t>
            </w:r>
          </w:p>
        </w:tc>
      </w:tr>
      <w:tr w:rsidR="003E4816" w:rsidRPr="00DD25C7" w14:paraId="2EB5C0B5" w14:textId="77777777" w:rsidTr="00644D6C">
        <w:trPr>
          <w:trHeight w:val="578"/>
        </w:trPr>
        <w:tc>
          <w:tcPr>
            <w:tcW w:w="2547" w:type="dxa"/>
          </w:tcPr>
          <w:p w14:paraId="7CC6B1CE" w14:textId="6B33DBA9" w:rsidR="003E4816" w:rsidRPr="00DD25C7" w:rsidRDefault="003E4816" w:rsidP="003E4816">
            <w:pPr>
              <w:jc w:val="center"/>
              <w:rPr>
                <w:sz w:val="20"/>
                <w:szCs w:val="20"/>
              </w:rPr>
            </w:pPr>
            <w:r w:rsidRPr="00DD25C7">
              <w:rPr>
                <w:sz w:val="20"/>
                <w:szCs w:val="20"/>
              </w:rPr>
              <w:lastRenderedPageBreak/>
              <w:t>Algas palielinājums ik gadu, laika periodā no 2022.-2027.gadam</w:t>
            </w:r>
          </w:p>
        </w:tc>
        <w:tc>
          <w:tcPr>
            <w:tcW w:w="832" w:type="dxa"/>
          </w:tcPr>
          <w:p w14:paraId="3184B2E3" w14:textId="77777777" w:rsidR="003E4816" w:rsidRPr="00DD25C7" w:rsidRDefault="003E4816" w:rsidP="003E4816">
            <w:pPr>
              <w:jc w:val="center"/>
              <w:rPr>
                <w:rFonts w:cstheme="minorHAnsi"/>
                <w:sz w:val="20"/>
                <w:szCs w:val="20"/>
              </w:rPr>
            </w:pPr>
          </w:p>
        </w:tc>
        <w:tc>
          <w:tcPr>
            <w:tcW w:w="833" w:type="dxa"/>
          </w:tcPr>
          <w:p w14:paraId="4ACF6E61" w14:textId="1C0A4624" w:rsidR="003E4816" w:rsidRPr="00DD25C7" w:rsidRDefault="003E4816" w:rsidP="003E4816">
            <w:pPr>
              <w:jc w:val="center"/>
              <w:rPr>
                <w:rFonts w:cstheme="minorHAnsi"/>
                <w:sz w:val="20"/>
                <w:szCs w:val="20"/>
              </w:rPr>
            </w:pPr>
            <w:r>
              <w:rPr>
                <w:rFonts w:cstheme="minorHAnsi"/>
                <w:sz w:val="20"/>
                <w:szCs w:val="20"/>
              </w:rPr>
              <w:t>377</w:t>
            </w:r>
          </w:p>
        </w:tc>
        <w:tc>
          <w:tcPr>
            <w:tcW w:w="833" w:type="dxa"/>
          </w:tcPr>
          <w:p w14:paraId="12CA56C2" w14:textId="2D8BBA82"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776F09F2" w14:textId="134CA5C2" w:rsidR="003E4816" w:rsidRPr="00DD25C7" w:rsidRDefault="003E4816" w:rsidP="003E4816">
            <w:pPr>
              <w:jc w:val="center"/>
              <w:rPr>
                <w:rFonts w:cstheme="minorHAnsi"/>
                <w:sz w:val="20"/>
                <w:szCs w:val="20"/>
              </w:rPr>
            </w:pPr>
            <w:r w:rsidRPr="00DD25C7">
              <w:rPr>
                <w:rFonts w:cstheme="minorHAnsi"/>
                <w:sz w:val="20"/>
                <w:szCs w:val="20"/>
              </w:rPr>
              <w:t>220</w:t>
            </w:r>
          </w:p>
        </w:tc>
        <w:tc>
          <w:tcPr>
            <w:tcW w:w="832" w:type="dxa"/>
          </w:tcPr>
          <w:p w14:paraId="79DD6EF7" w14:textId="59CB9FDA"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3EF6E2DB" w14:textId="22545272"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2069BF68" w14:textId="039F9FC9"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13E0B613" w14:textId="05B0A4FE" w:rsidR="003E4816" w:rsidRPr="00DD25C7" w:rsidRDefault="003E4816" w:rsidP="003E4816">
            <w:pPr>
              <w:jc w:val="center"/>
              <w:rPr>
                <w:rFonts w:cstheme="minorHAnsi"/>
                <w:sz w:val="20"/>
                <w:szCs w:val="20"/>
              </w:rPr>
            </w:pPr>
            <w:r w:rsidRPr="00DD25C7">
              <w:rPr>
                <w:rFonts w:cstheme="minorHAnsi"/>
                <w:sz w:val="20"/>
                <w:szCs w:val="20"/>
              </w:rPr>
              <w:t>217</w:t>
            </w:r>
          </w:p>
        </w:tc>
      </w:tr>
      <w:tr w:rsidR="003E4816" w:rsidRPr="00DD25C7" w14:paraId="35477E8A" w14:textId="77777777" w:rsidTr="00644D6C">
        <w:trPr>
          <w:trHeight w:val="578"/>
        </w:trPr>
        <w:tc>
          <w:tcPr>
            <w:tcW w:w="2547" w:type="dxa"/>
          </w:tcPr>
          <w:p w14:paraId="0DAEB660" w14:textId="7F3B569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7D9DB3EA" w14:textId="77777777" w:rsidR="003E4816" w:rsidRPr="00DD25C7" w:rsidRDefault="003E4816" w:rsidP="003E4816">
            <w:pPr>
              <w:jc w:val="center"/>
              <w:rPr>
                <w:rFonts w:cstheme="minorHAnsi"/>
                <w:sz w:val="20"/>
                <w:szCs w:val="20"/>
              </w:rPr>
            </w:pPr>
          </w:p>
        </w:tc>
        <w:tc>
          <w:tcPr>
            <w:tcW w:w="833" w:type="dxa"/>
          </w:tcPr>
          <w:p w14:paraId="260C22DB" w14:textId="513189DA" w:rsidR="003E4816" w:rsidRPr="00DD25C7" w:rsidRDefault="003E4816" w:rsidP="003E4816">
            <w:pPr>
              <w:jc w:val="center"/>
              <w:rPr>
                <w:rFonts w:cstheme="minorHAnsi"/>
                <w:sz w:val="20"/>
                <w:szCs w:val="20"/>
              </w:rPr>
            </w:pPr>
            <w:r>
              <w:rPr>
                <w:rFonts w:cstheme="minorHAnsi"/>
                <w:sz w:val="20"/>
                <w:szCs w:val="20"/>
              </w:rPr>
              <w:t>17,30</w:t>
            </w:r>
          </w:p>
        </w:tc>
        <w:tc>
          <w:tcPr>
            <w:tcW w:w="833" w:type="dxa"/>
          </w:tcPr>
          <w:p w14:paraId="3AA1E5EE" w14:textId="23444F5D"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6FFEA20A" w14:textId="24B3FE71" w:rsidR="003E4816" w:rsidRPr="00DD25C7" w:rsidRDefault="003E4816" w:rsidP="003E4816">
            <w:pPr>
              <w:jc w:val="center"/>
              <w:rPr>
                <w:rFonts w:cstheme="minorHAnsi"/>
                <w:sz w:val="20"/>
                <w:szCs w:val="20"/>
              </w:rPr>
            </w:pPr>
            <w:r w:rsidRPr="00DD25C7">
              <w:rPr>
                <w:rFonts w:cstheme="minorHAnsi"/>
                <w:sz w:val="20"/>
                <w:szCs w:val="20"/>
              </w:rPr>
              <w:t>8,6</w:t>
            </w:r>
          </w:p>
        </w:tc>
        <w:tc>
          <w:tcPr>
            <w:tcW w:w="832" w:type="dxa"/>
          </w:tcPr>
          <w:p w14:paraId="169B5DE2" w14:textId="02C5F861"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616D7181" w14:textId="03C64606"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3EA849DD" w14:textId="3A05B73B"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5926819E" w14:textId="0A15460C" w:rsidR="003E4816" w:rsidRPr="00DD25C7" w:rsidRDefault="003E4816" w:rsidP="003E4816">
            <w:pPr>
              <w:jc w:val="center"/>
              <w:rPr>
                <w:rFonts w:cstheme="minorHAnsi"/>
                <w:sz w:val="20"/>
                <w:szCs w:val="20"/>
              </w:rPr>
            </w:pPr>
            <w:r w:rsidRPr="00DD25C7">
              <w:rPr>
                <w:rFonts w:cstheme="minorHAnsi"/>
                <w:sz w:val="20"/>
                <w:szCs w:val="20"/>
              </w:rPr>
              <w:t>8,5</w:t>
            </w:r>
          </w:p>
        </w:tc>
      </w:tr>
      <w:tr w:rsidR="003E4816" w:rsidRPr="00DD25C7" w14:paraId="611B703A" w14:textId="77777777" w:rsidTr="00644D6C">
        <w:trPr>
          <w:trHeight w:val="377"/>
        </w:trPr>
        <w:tc>
          <w:tcPr>
            <w:tcW w:w="9209" w:type="dxa"/>
            <w:gridSpan w:val="9"/>
          </w:tcPr>
          <w:p w14:paraId="382AE838" w14:textId="54354A7A" w:rsidR="003E4816" w:rsidRPr="00DD25C7" w:rsidRDefault="003E4816" w:rsidP="003E4816">
            <w:pPr>
              <w:jc w:val="center"/>
              <w:rPr>
                <w:rFonts w:cstheme="minorHAnsi"/>
                <w:sz w:val="20"/>
                <w:szCs w:val="20"/>
              </w:rPr>
            </w:pPr>
            <w:r w:rsidRPr="00DD25C7">
              <w:rPr>
                <w:rFonts w:cstheme="minorHAnsi"/>
                <w:b/>
                <w:bCs/>
                <w:sz w:val="20"/>
                <w:szCs w:val="20"/>
              </w:rPr>
              <w:t>ĀRSTNIECĪBAS UN PACIENTU APRŪPES PERSONAS</w:t>
            </w:r>
          </w:p>
        </w:tc>
      </w:tr>
      <w:tr w:rsidR="003E4816" w:rsidRPr="00DD25C7" w14:paraId="27DCDD81" w14:textId="77777777" w:rsidTr="00644D6C">
        <w:trPr>
          <w:trHeight w:val="578"/>
        </w:trPr>
        <w:tc>
          <w:tcPr>
            <w:tcW w:w="2547" w:type="dxa"/>
          </w:tcPr>
          <w:p w14:paraId="4D98FA04" w14:textId="7BD5F4EC" w:rsidR="003E4816" w:rsidRPr="00DD25C7" w:rsidRDefault="003E4816" w:rsidP="003E4816">
            <w:pPr>
              <w:jc w:val="center"/>
              <w:rPr>
                <w:sz w:val="20"/>
                <w:szCs w:val="20"/>
              </w:rPr>
            </w:pPr>
            <w:r w:rsidRPr="00DD25C7">
              <w:rPr>
                <w:sz w:val="20"/>
                <w:szCs w:val="20"/>
              </w:rPr>
              <w:t>Mērķa alga (ietverot attiecīgā gada atalgojuma indeksāciju)</w:t>
            </w:r>
          </w:p>
        </w:tc>
        <w:tc>
          <w:tcPr>
            <w:tcW w:w="832" w:type="dxa"/>
          </w:tcPr>
          <w:p w14:paraId="5261D86B" w14:textId="18C3E43A" w:rsidR="003E4816" w:rsidRPr="00DD25C7" w:rsidRDefault="003E4816" w:rsidP="003E4816">
            <w:pPr>
              <w:jc w:val="center"/>
              <w:rPr>
                <w:rFonts w:cstheme="minorHAnsi"/>
                <w:sz w:val="20"/>
                <w:szCs w:val="20"/>
              </w:rPr>
            </w:pPr>
            <w:r w:rsidRPr="00DD25C7">
              <w:rPr>
                <w:rFonts w:cstheme="minorHAnsi"/>
                <w:sz w:val="20"/>
                <w:szCs w:val="20"/>
              </w:rPr>
              <w:t>1820*</w:t>
            </w:r>
          </w:p>
        </w:tc>
        <w:tc>
          <w:tcPr>
            <w:tcW w:w="833" w:type="dxa"/>
          </w:tcPr>
          <w:p w14:paraId="0EB8516C" w14:textId="2E174B21" w:rsidR="003E4816" w:rsidRPr="00DD25C7" w:rsidRDefault="003E4816" w:rsidP="003E4816">
            <w:pPr>
              <w:jc w:val="center"/>
              <w:rPr>
                <w:rFonts w:cstheme="minorHAnsi"/>
                <w:sz w:val="20"/>
                <w:szCs w:val="20"/>
              </w:rPr>
            </w:pPr>
            <w:r w:rsidRPr="00DD25C7">
              <w:rPr>
                <w:rFonts w:cstheme="minorHAnsi"/>
                <w:sz w:val="20"/>
                <w:szCs w:val="20"/>
              </w:rPr>
              <w:t>1858</w:t>
            </w:r>
          </w:p>
        </w:tc>
        <w:tc>
          <w:tcPr>
            <w:tcW w:w="833" w:type="dxa"/>
          </w:tcPr>
          <w:p w14:paraId="5018654A" w14:textId="4EAA0475" w:rsidR="003E4816" w:rsidRPr="00DD25C7" w:rsidRDefault="003E4816" w:rsidP="003E4816">
            <w:pPr>
              <w:jc w:val="center"/>
              <w:rPr>
                <w:rFonts w:cstheme="minorHAnsi"/>
                <w:sz w:val="20"/>
                <w:szCs w:val="20"/>
              </w:rPr>
            </w:pPr>
            <w:r w:rsidRPr="00DD25C7">
              <w:rPr>
                <w:rFonts w:cstheme="minorHAnsi"/>
                <w:sz w:val="20"/>
                <w:szCs w:val="20"/>
              </w:rPr>
              <w:t>1923</w:t>
            </w:r>
          </w:p>
        </w:tc>
        <w:tc>
          <w:tcPr>
            <w:tcW w:w="833" w:type="dxa"/>
          </w:tcPr>
          <w:p w14:paraId="52F2A58B" w14:textId="6B79E3AE" w:rsidR="003E4816" w:rsidRPr="00DD25C7" w:rsidRDefault="003E4816" w:rsidP="003E4816">
            <w:pPr>
              <w:jc w:val="center"/>
              <w:rPr>
                <w:rFonts w:cstheme="minorHAnsi"/>
                <w:sz w:val="20"/>
                <w:szCs w:val="20"/>
              </w:rPr>
            </w:pPr>
            <w:r w:rsidRPr="00DD25C7">
              <w:rPr>
                <w:rFonts w:cstheme="minorHAnsi"/>
                <w:sz w:val="20"/>
                <w:szCs w:val="20"/>
              </w:rPr>
              <w:t>1990</w:t>
            </w:r>
          </w:p>
        </w:tc>
        <w:tc>
          <w:tcPr>
            <w:tcW w:w="832" w:type="dxa"/>
          </w:tcPr>
          <w:p w14:paraId="41C5A149" w14:textId="3E20689F" w:rsidR="003E4816" w:rsidRPr="00DD25C7" w:rsidRDefault="003E4816" w:rsidP="003E4816">
            <w:pPr>
              <w:jc w:val="center"/>
              <w:rPr>
                <w:rFonts w:cstheme="minorHAnsi"/>
                <w:sz w:val="20"/>
                <w:szCs w:val="20"/>
              </w:rPr>
            </w:pPr>
            <w:r w:rsidRPr="00DD25C7">
              <w:rPr>
                <w:rFonts w:cstheme="minorHAnsi"/>
                <w:sz w:val="20"/>
                <w:szCs w:val="20"/>
              </w:rPr>
              <w:t>2060</w:t>
            </w:r>
          </w:p>
        </w:tc>
        <w:tc>
          <w:tcPr>
            <w:tcW w:w="833" w:type="dxa"/>
          </w:tcPr>
          <w:p w14:paraId="55C9348D" w14:textId="7C5A7081" w:rsidR="003E4816" w:rsidRPr="00DD25C7" w:rsidRDefault="003E4816" w:rsidP="003E4816">
            <w:pPr>
              <w:jc w:val="center"/>
              <w:rPr>
                <w:rFonts w:cstheme="minorHAnsi"/>
                <w:sz w:val="20"/>
                <w:szCs w:val="20"/>
              </w:rPr>
            </w:pPr>
            <w:r w:rsidRPr="00DD25C7">
              <w:rPr>
                <w:rFonts w:cstheme="minorHAnsi"/>
                <w:sz w:val="20"/>
                <w:szCs w:val="20"/>
              </w:rPr>
              <w:t>2132</w:t>
            </w:r>
          </w:p>
        </w:tc>
        <w:tc>
          <w:tcPr>
            <w:tcW w:w="833" w:type="dxa"/>
          </w:tcPr>
          <w:p w14:paraId="22F1E68E" w14:textId="22874D94" w:rsidR="003E4816" w:rsidRPr="00DD25C7" w:rsidRDefault="003E4816" w:rsidP="003E4816">
            <w:pPr>
              <w:jc w:val="center"/>
              <w:rPr>
                <w:rFonts w:cstheme="minorHAnsi"/>
                <w:sz w:val="20"/>
                <w:szCs w:val="20"/>
              </w:rPr>
            </w:pPr>
            <w:r w:rsidRPr="00DD25C7">
              <w:rPr>
                <w:rFonts w:cstheme="minorHAnsi"/>
                <w:sz w:val="20"/>
                <w:szCs w:val="20"/>
              </w:rPr>
              <w:t>2207</w:t>
            </w:r>
          </w:p>
        </w:tc>
        <w:tc>
          <w:tcPr>
            <w:tcW w:w="833" w:type="dxa"/>
          </w:tcPr>
          <w:p w14:paraId="3526AD8E" w14:textId="3C26AB96" w:rsidR="003E4816" w:rsidRPr="00DD25C7" w:rsidRDefault="003E4816" w:rsidP="003E4816">
            <w:pPr>
              <w:jc w:val="center"/>
              <w:rPr>
                <w:rFonts w:cstheme="minorHAnsi"/>
                <w:sz w:val="20"/>
                <w:szCs w:val="20"/>
              </w:rPr>
            </w:pPr>
            <w:r w:rsidRPr="00DD25C7">
              <w:rPr>
                <w:rFonts w:cstheme="minorHAnsi"/>
                <w:sz w:val="20"/>
                <w:szCs w:val="20"/>
              </w:rPr>
              <w:t>2284</w:t>
            </w:r>
          </w:p>
        </w:tc>
      </w:tr>
      <w:tr w:rsidR="003E4816" w:rsidRPr="00DD25C7" w14:paraId="772E897B" w14:textId="77777777" w:rsidTr="00644D6C">
        <w:trPr>
          <w:trHeight w:val="578"/>
        </w:trPr>
        <w:tc>
          <w:tcPr>
            <w:tcW w:w="2547" w:type="dxa"/>
          </w:tcPr>
          <w:p w14:paraId="5F2A6B30" w14:textId="77777777" w:rsidR="003E4816" w:rsidRPr="00DD25C7" w:rsidRDefault="003E4816" w:rsidP="003E4816">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4BE95976" w14:textId="5163BACF" w:rsidR="003E4816" w:rsidRPr="00DD25C7" w:rsidRDefault="003E4816" w:rsidP="003E4816">
            <w:pPr>
              <w:jc w:val="center"/>
              <w:rPr>
                <w:rFonts w:cstheme="minorHAnsi"/>
                <w:b/>
                <w:bCs/>
                <w:sz w:val="20"/>
                <w:szCs w:val="20"/>
              </w:rPr>
            </w:pPr>
            <w:r w:rsidRPr="00DD25C7">
              <w:rPr>
                <w:rFonts w:cstheme="minorHAnsi"/>
                <w:b/>
                <w:bCs/>
                <w:sz w:val="20"/>
                <w:szCs w:val="20"/>
              </w:rPr>
              <w:t>1217**</w:t>
            </w:r>
          </w:p>
        </w:tc>
        <w:tc>
          <w:tcPr>
            <w:tcW w:w="833" w:type="dxa"/>
          </w:tcPr>
          <w:p w14:paraId="5219E067" w14:textId="7A028770" w:rsidR="003E4816" w:rsidRPr="00DD25C7" w:rsidRDefault="003E4816" w:rsidP="003E4816">
            <w:pPr>
              <w:jc w:val="center"/>
              <w:rPr>
                <w:rFonts w:cstheme="minorHAnsi"/>
                <w:b/>
                <w:bCs/>
                <w:sz w:val="20"/>
                <w:szCs w:val="20"/>
              </w:rPr>
            </w:pPr>
            <w:r w:rsidRPr="00DD25C7">
              <w:rPr>
                <w:rFonts w:cstheme="minorHAnsi"/>
                <w:b/>
                <w:bCs/>
                <w:sz w:val="20"/>
                <w:szCs w:val="20"/>
              </w:rPr>
              <w:t>1443***</w:t>
            </w:r>
          </w:p>
        </w:tc>
        <w:tc>
          <w:tcPr>
            <w:tcW w:w="833" w:type="dxa"/>
          </w:tcPr>
          <w:p w14:paraId="45C2B5C5" w14:textId="0239C4A7" w:rsidR="003E4816" w:rsidRPr="00DD25C7" w:rsidRDefault="003E4816" w:rsidP="003E4816">
            <w:pPr>
              <w:jc w:val="center"/>
              <w:rPr>
                <w:rFonts w:cstheme="minorHAnsi"/>
                <w:b/>
                <w:bCs/>
                <w:sz w:val="20"/>
                <w:szCs w:val="20"/>
              </w:rPr>
            </w:pPr>
            <w:r w:rsidRPr="00DD25C7">
              <w:rPr>
                <w:rFonts w:cstheme="minorHAnsi"/>
                <w:b/>
                <w:bCs/>
                <w:sz w:val="20"/>
                <w:szCs w:val="20"/>
              </w:rPr>
              <w:t>1584</w:t>
            </w:r>
          </w:p>
        </w:tc>
        <w:tc>
          <w:tcPr>
            <w:tcW w:w="833" w:type="dxa"/>
          </w:tcPr>
          <w:p w14:paraId="59C4250D" w14:textId="1D0083AC" w:rsidR="003E4816" w:rsidRPr="00DD25C7" w:rsidRDefault="003E4816" w:rsidP="003E4816">
            <w:pPr>
              <w:jc w:val="center"/>
              <w:rPr>
                <w:rFonts w:cstheme="minorHAnsi"/>
                <w:b/>
                <w:bCs/>
                <w:sz w:val="20"/>
                <w:szCs w:val="20"/>
              </w:rPr>
            </w:pPr>
            <w:r w:rsidRPr="00DD25C7">
              <w:rPr>
                <w:rFonts w:cstheme="minorHAnsi"/>
                <w:b/>
                <w:bCs/>
                <w:sz w:val="20"/>
                <w:szCs w:val="20"/>
              </w:rPr>
              <w:t>1724</w:t>
            </w:r>
          </w:p>
        </w:tc>
        <w:tc>
          <w:tcPr>
            <w:tcW w:w="832" w:type="dxa"/>
          </w:tcPr>
          <w:p w14:paraId="54CE3F6F" w14:textId="0967F451" w:rsidR="003E4816" w:rsidRPr="00DD25C7" w:rsidRDefault="003E4816" w:rsidP="003E4816">
            <w:pPr>
              <w:jc w:val="center"/>
              <w:rPr>
                <w:rFonts w:cstheme="minorHAnsi"/>
                <w:b/>
                <w:bCs/>
                <w:sz w:val="20"/>
                <w:szCs w:val="20"/>
              </w:rPr>
            </w:pPr>
            <w:r w:rsidRPr="00DD25C7">
              <w:rPr>
                <w:rFonts w:cstheme="minorHAnsi"/>
                <w:b/>
                <w:bCs/>
                <w:sz w:val="20"/>
                <w:szCs w:val="20"/>
              </w:rPr>
              <w:t>1864</w:t>
            </w:r>
          </w:p>
        </w:tc>
        <w:tc>
          <w:tcPr>
            <w:tcW w:w="833" w:type="dxa"/>
          </w:tcPr>
          <w:p w14:paraId="07646BC1" w14:textId="1B4827A5" w:rsidR="003E4816" w:rsidRPr="00DD25C7" w:rsidRDefault="003E4816" w:rsidP="003E4816">
            <w:pPr>
              <w:jc w:val="center"/>
              <w:rPr>
                <w:rFonts w:cstheme="minorHAnsi"/>
                <w:b/>
                <w:bCs/>
                <w:sz w:val="20"/>
                <w:szCs w:val="20"/>
              </w:rPr>
            </w:pPr>
            <w:r w:rsidRPr="00DD25C7">
              <w:rPr>
                <w:rFonts w:cstheme="minorHAnsi"/>
                <w:b/>
                <w:bCs/>
                <w:sz w:val="20"/>
                <w:szCs w:val="20"/>
              </w:rPr>
              <w:t>2004</w:t>
            </w:r>
          </w:p>
        </w:tc>
        <w:tc>
          <w:tcPr>
            <w:tcW w:w="833" w:type="dxa"/>
          </w:tcPr>
          <w:p w14:paraId="32868A34" w14:textId="228089F1" w:rsidR="003E4816" w:rsidRPr="00DD25C7" w:rsidRDefault="003E4816" w:rsidP="003E4816">
            <w:pPr>
              <w:jc w:val="center"/>
              <w:rPr>
                <w:rFonts w:cstheme="minorHAnsi"/>
                <w:b/>
                <w:bCs/>
                <w:sz w:val="20"/>
                <w:szCs w:val="20"/>
              </w:rPr>
            </w:pPr>
            <w:r w:rsidRPr="00DD25C7">
              <w:rPr>
                <w:rFonts w:cstheme="minorHAnsi"/>
                <w:b/>
                <w:bCs/>
                <w:sz w:val="20"/>
                <w:szCs w:val="20"/>
              </w:rPr>
              <w:t>21</w:t>
            </w:r>
            <w:r w:rsidR="00622DBE">
              <w:rPr>
                <w:rFonts w:cstheme="minorHAnsi"/>
                <w:b/>
                <w:bCs/>
                <w:sz w:val="20"/>
                <w:szCs w:val="20"/>
              </w:rPr>
              <w:t>4</w:t>
            </w:r>
            <w:r w:rsidRPr="00DD25C7">
              <w:rPr>
                <w:rFonts w:cstheme="minorHAnsi"/>
                <w:b/>
                <w:bCs/>
                <w:sz w:val="20"/>
                <w:szCs w:val="20"/>
              </w:rPr>
              <w:t>4</w:t>
            </w:r>
          </w:p>
        </w:tc>
        <w:tc>
          <w:tcPr>
            <w:tcW w:w="833" w:type="dxa"/>
          </w:tcPr>
          <w:p w14:paraId="6E70C47B" w14:textId="75117E42" w:rsidR="003E4816" w:rsidRPr="00DD25C7" w:rsidRDefault="003E4816" w:rsidP="003E4816">
            <w:pPr>
              <w:jc w:val="center"/>
              <w:rPr>
                <w:rFonts w:cstheme="minorHAnsi"/>
                <w:b/>
                <w:bCs/>
                <w:sz w:val="20"/>
                <w:szCs w:val="20"/>
              </w:rPr>
            </w:pPr>
            <w:r w:rsidRPr="00DD25C7">
              <w:rPr>
                <w:rFonts w:cstheme="minorHAnsi"/>
                <w:b/>
                <w:bCs/>
                <w:sz w:val="20"/>
                <w:szCs w:val="20"/>
              </w:rPr>
              <w:t>2284</w:t>
            </w:r>
          </w:p>
        </w:tc>
      </w:tr>
      <w:tr w:rsidR="003E4816" w:rsidRPr="00DD25C7" w14:paraId="2A0C3C74" w14:textId="77777777" w:rsidTr="00644D6C">
        <w:trPr>
          <w:trHeight w:val="578"/>
        </w:trPr>
        <w:tc>
          <w:tcPr>
            <w:tcW w:w="2547" w:type="dxa"/>
          </w:tcPr>
          <w:p w14:paraId="4F5D3BFA" w14:textId="381F12B6" w:rsidR="003E4816" w:rsidRPr="00DD25C7" w:rsidRDefault="003E4816" w:rsidP="003E4816">
            <w:pPr>
              <w:jc w:val="center"/>
              <w:rPr>
                <w:sz w:val="20"/>
                <w:szCs w:val="20"/>
              </w:rPr>
            </w:pPr>
            <w:r w:rsidRPr="00DD25C7">
              <w:rPr>
                <w:sz w:val="20"/>
                <w:szCs w:val="20"/>
              </w:rPr>
              <w:t>Algas palielinājums ik gadu, laika periodā no 2022.-2027.gadam</w:t>
            </w:r>
          </w:p>
        </w:tc>
        <w:tc>
          <w:tcPr>
            <w:tcW w:w="832" w:type="dxa"/>
          </w:tcPr>
          <w:p w14:paraId="20656D2B" w14:textId="77777777" w:rsidR="003E4816" w:rsidRPr="00DD25C7" w:rsidRDefault="003E4816" w:rsidP="003E4816">
            <w:pPr>
              <w:jc w:val="center"/>
              <w:rPr>
                <w:rFonts w:cstheme="minorHAnsi"/>
                <w:sz w:val="20"/>
                <w:szCs w:val="20"/>
              </w:rPr>
            </w:pPr>
          </w:p>
        </w:tc>
        <w:tc>
          <w:tcPr>
            <w:tcW w:w="833" w:type="dxa"/>
          </w:tcPr>
          <w:p w14:paraId="6E19D6D2" w14:textId="0164CFA3" w:rsidR="003E4816" w:rsidRPr="00DD25C7" w:rsidRDefault="003E4816" w:rsidP="003E4816">
            <w:pPr>
              <w:jc w:val="center"/>
              <w:rPr>
                <w:rFonts w:cstheme="minorHAnsi"/>
                <w:sz w:val="20"/>
                <w:szCs w:val="20"/>
              </w:rPr>
            </w:pPr>
            <w:r>
              <w:rPr>
                <w:rFonts w:cstheme="minorHAnsi"/>
                <w:sz w:val="20"/>
                <w:szCs w:val="20"/>
              </w:rPr>
              <w:t>226</w:t>
            </w:r>
          </w:p>
        </w:tc>
        <w:tc>
          <w:tcPr>
            <w:tcW w:w="833" w:type="dxa"/>
          </w:tcPr>
          <w:p w14:paraId="70532C13" w14:textId="2A548A26" w:rsidR="003E4816" w:rsidRPr="00DD25C7" w:rsidRDefault="003E4816" w:rsidP="003E4816">
            <w:pPr>
              <w:jc w:val="center"/>
              <w:rPr>
                <w:rFonts w:cstheme="minorHAnsi"/>
                <w:sz w:val="20"/>
                <w:szCs w:val="20"/>
              </w:rPr>
            </w:pPr>
            <w:r w:rsidRPr="00DD25C7">
              <w:rPr>
                <w:rFonts w:cstheme="minorHAnsi"/>
                <w:sz w:val="20"/>
                <w:szCs w:val="20"/>
              </w:rPr>
              <w:t>141</w:t>
            </w:r>
          </w:p>
        </w:tc>
        <w:tc>
          <w:tcPr>
            <w:tcW w:w="833" w:type="dxa"/>
          </w:tcPr>
          <w:p w14:paraId="41CEC36C" w14:textId="5F3EBDCA" w:rsidR="003E4816" w:rsidRPr="00DD25C7" w:rsidRDefault="003E4816" w:rsidP="003E4816">
            <w:pPr>
              <w:jc w:val="center"/>
              <w:rPr>
                <w:rFonts w:cstheme="minorHAnsi"/>
                <w:sz w:val="20"/>
                <w:szCs w:val="20"/>
              </w:rPr>
            </w:pPr>
            <w:r w:rsidRPr="00DD25C7">
              <w:rPr>
                <w:rFonts w:cstheme="minorHAnsi"/>
                <w:sz w:val="20"/>
                <w:szCs w:val="20"/>
              </w:rPr>
              <w:t>140</w:t>
            </w:r>
          </w:p>
        </w:tc>
        <w:tc>
          <w:tcPr>
            <w:tcW w:w="832" w:type="dxa"/>
          </w:tcPr>
          <w:p w14:paraId="342BDD14" w14:textId="42EF4077"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11CD0FC0" w14:textId="6F88E9AC"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02E1F72B" w14:textId="72796085"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31D3EBDD" w14:textId="3578C408" w:rsidR="003E4816" w:rsidRPr="00DD25C7" w:rsidRDefault="003E4816" w:rsidP="003E4816">
            <w:pPr>
              <w:jc w:val="center"/>
              <w:rPr>
                <w:rFonts w:cstheme="minorHAnsi"/>
                <w:sz w:val="20"/>
                <w:szCs w:val="20"/>
              </w:rPr>
            </w:pPr>
            <w:r w:rsidRPr="00DD25C7">
              <w:rPr>
                <w:rFonts w:cstheme="minorHAnsi"/>
                <w:sz w:val="20"/>
                <w:szCs w:val="20"/>
              </w:rPr>
              <w:t>140</w:t>
            </w:r>
          </w:p>
        </w:tc>
      </w:tr>
      <w:tr w:rsidR="003E4816" w:rsidRPr="00DD25C7" w14:paraId="6AFE72E9" w14:textId="77777777" w:rsidTr="00644D6C">
        <w:trPr>
          <w:trHeight w:val="578"/>
        </w:trPr>
        <w:tc>
          <w:tcPr>
            <w:tcW w:w="2547" w:type="dxa"/>
          </w:tcPr>
          <w:p w14:paraId="3277FD57" w14:textId="5B1998A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442D6379" w14:textId="77777777" w:rsidR="003E4816" w:rsidRPr="00DD25C7" w:rsidRDefault="003E4816" w:rsidP="003E4816">
            <w:pPr>
              <w:jc w:val="center"/>
              <w:rPr>
                <w:rFonts w:cstheme="minorHAnsi"/>
                <w:sz w:val="20"/>
                <w:szCs w:val="20"/>
              </w:rPr>
            </w:pPr>
          </w:p>
        </w:tc>
        <w:tc>
          <w:tcPr>
            <w:tcW w:w="833" w:type="dxa"/>
          </w:tcPr>
          <w:p w14:paraId="1C4DFEB6" w14:textId="137E4947" w:rsidR="003E4816" w:rsidRPr="00DD25C7" w:rsidRDefault="003E4816" w:rsidP="003E4816">
            <w:pPr>
              <w:jc w:val="center"/>
              <w:rPr>
                <w:rFonts w:cstheme="minorHAnsi"/>
                <w:sz w:val="20"/>
                <w:szCs w:val="20"/>
              </w:rPr>
            </w:pPr>
            <w:r>
              <w:rPr>
                <w:rFonts w:cstheme="minorHAnsi"/>
                <w:sz w:val="20"/>
                <w:szCs w:val="20"/>
              </w:rPr>
              <w:t>18,57</w:t>
            </w:r>
          </w:p>
        </w:tc>
        <w:tc>
          <w:tcPr>
            <w:tcW w:w="833" w:type="dxa"/>
          </w:tcPr>
          <w:p w14:paraId="77315937" w14:textId="570AB9DA" w:rsidR="003E4816" w:rsidRPr="00DD25C7" w:rsidRDefault="003E4816" w:rsidP="003E4816">
            <w:pPr>
              <w:jc w:val="center"/>
              <w:rPr>
                <w:rFonts w:cstheme="minorHAnsi"/>
                <w:sz w:val="20"/>
                <w:szCs w:val="20"/>
              </w:rPr>
            </w:pPr>
            <w:r w:rsidRPr="00DD25C7">
              <w:rPr>
                <w:rFonts w:cstheme="minorHAnsi"/>
                <w:sz w:val="20"/>
                <w:szCs w:val="20"/>
              </w:rPr>
              <w:t>9,8</w:t>
            </w:r>
          </w:p>
        </w:tc>
        <w:tc>
          <w:tcPr>
            <w:tcW w:w="833" w:type="dxa"/>
          </w:tcPr>
          <w:p w14:paraId="3B388FA9" w14:textId="532A10EC" w:rsidR="003E4816" w:rsidRPr="00DD25C7" w:rsidRDefault="003E4816" w:rsidP="003E4816">
            <w:pPr>
              <w:jc w:val="center"/>
              <w:rPr>
                <w:rFonts w:cstheme="minorHAnsi"/>
                <w:sz w:val="20"/>
                <w:szCs w:val="20"/>
              </w:rPr>
            </w:pPr>
            <w:r w:rsidRPr="00DD25C7">
              <w:rPr>
                <w:rFonts w:cstheme="minorHAnsi"/>
                <w:sz w:val="20"/>
                <w:szCs w:val="20"/>
              </w:rPr>
              <w:t>9,7</w:t>
            </w:r>
          </w:p>
        </w:tc>
        <w:tc>
          <w:tcPr>
            <w:tcW w:w="832" w:type="dxa"/>
          </w:tcPr>
          <w:p w14:paraId="03EC29D4" w14:textId="5783B72A"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160D5EEB" w14:textId="7316B7EC"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19FF19FE" w14:textId="499AC7A1"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6A94D6B9" w14:textId="51E93EBC" w:rsidR="003E4816" w:rsidRPr="00DD25C7" w:rsidRDefault="003E4816" w:rsidP="003E4816">
            <w:pPr>
              <w:jc w:val="center"/>
              <w:rPr>
                <w:rFonts w:cstheme="minorHAnsi"/>
                <w:sz w:val="20"/>
                <w:szCs w:val="20"/>
              </w:rPr>
            </w:pPr>
            <w:r w:rsidRPr="00DD25C7">
              <w:rPr>
                <w:rFonts w:cstheme="minorHAnsi"/>
                <w:sz w:val="20"/>
                <w:szCs w:val="20"/>
              </w:rPr>
              <w:t>9,7</w:t>
            </w:r>
          </w:p>
        </w:tc>
      </w:tr>
      <w:tr w:rsidR="003E4816" w:rsidRPr="00DD25C7" w14:paraId="1CC2A460" w14:textId="77777777" w:rsidTr="00644D6C">
        <w:trPr>
          <w:trHeight w:val="437"/>
        </w:trPr>
        <w:tc>
          <w:tcPr>
            <w:tcW w:w="9209" w:type="dxa"/>
            <w:gridSpan w:val="9"/>
          </w:tcPr>
          <w:p w14:paraId="31C63A98" w14:textId="42B8EA1B" w:rsidR="003E4816" w:rsidRPr="00DD25C7" w:rsidRDefault="003E4816" w:rsidP="003E4816">
            <w:pPr>
              <w:jc w:val="center"/>
              <w:rPr>
                <w:rFonts w:cstheme="minorHAnsi"/>
                <w:sz w:val="20"/>
                <w:szCs w:val="20"/>
              </w:rPr>
            </w:pPr>
            <w:r w:rsidRPr="00DD25C7">
              <w:rPr>
                <w:rFonts w:cstheme="minorHAnsi"/>
                <w:b/>
                <w:bCs/>
                <w:sz w:val="20"/>
                <w:szCs w:val="20"/>
              </w:rPr>
              <w:t>ĀRSTNIECĪBAS UN PACIENTU APRŪPES ATBALSTA PERSONAS</w:t>
            </w:r>
          </w:p>
        </w:tc>
      </w:tr>
      <w:tr w:rsidR="003E4816" w:rsidRPr="00DD25C7" w14:paraId="4253A9E8" w14:textId="77777777" w:rsidTr="00644D6C">
        <w:trPr>
          <w:trHeight w:val="578"/>
        </w:trPr>
        <w:tc>
          <w:tcPr>
            <w:tcW w:w="2547" w:type="dxa"/>
          </w:tcPr>
          <w:p w14:paraId="24996411" w14:textId="0864826F" w:rsidR="003E4816" w:rsidRPr="00DD25C7" w:rsidRDefault="003E4816" w:rsidP="003E4816">
            <w:pPr>
              <w:jc w:val="center"/>
              <w:rPr>
                <w:rFonts w:cstheme="minorHAnsi"/>
                <w:sz w:val="20"/>
                <w:szCs w:val="20"/>
              </w:rPr>
            </w:pPr>
            <w:r w:rsidRPr="00DD25C7">
              <w:rPr>
                <w:rFonts w:cstheme="minorHAnsi"/>
                <w:sz w:val="20"/>
                <w:szCs w:val="20"/>
              </w:rPr>
              <w:t>Mērķa alga (ietverot attiecīgā gada atalgojuma indeksāciju)</w:t>
            </w:r>
          </w:p>
        </w:tc>
        <w:tc>
          <w:tcPr>
            <w:tcW w:w="832" w:type="dxa"/>
          </w:tcPr>
          <w:p w14:paraId="4B5B732F" w14:textId="63C82D05" w:rsidR="003E4816" w:rsidRPr="00DD25C7" w:rsidRDefault="003E4816" w:rsidP="003E4816">
            <w:pPr>
              <w:jc w:val="center"/>
              <w:rPr>
                <w:rFonts w:cstheme="minorHAnsi"/>
                <w:sz w:val="20"/>
                <w:szCs w:val="20"/>
              </w:rPr>
            </w:pPr>
            <w:r w:rsidRPr="00DD25C7">
              <w:rPr>
                <w:rFonts w:cstheme="minorHAnsi"/>
                <w:sz w:val="20"/>
                <w:szCs w:val="20"/>
              </w:rPr>
              <w:t>883*</w:t>
            </w:r>
          </w:p>
        </w:tc>
        <w:tc>
          <w:tcPr>
            <w:tcW w:w="833" w:type="dxa"/>
          </w:tcPr>
          <w:p w14:paraId="0E5EA7B8" w14:textId="11740E62" w:rsidR="003E4816" w:rsidRPr="00DD25C7" w:rsidRDefault="003E4816" w:rsidP="003E4816">
            <w:pPr>
              <w:jc w:val="center"/>
              <w:rPr>
                <w:rFonts w:cstheme="minorHAnsi"/>
                <w:sz w:val="20"/>
                <w:szCs w:val="20"/>
              </w:rPr>
            </w:pPr>
            <w:r w:rsidRPr="00DD25C7">
              <w:rPr>
                <w:rFonts w:cstheme="minorHAnsi"/>
                <w:sz w:val="20"/>
                <w:szCs w:val="20"/>
              </w:rPr>
              <w:t>902</w:t>
            </w:r>
          </w:p>
        </w:tc>
        <w:tc>
          <w:tcPr>
            <w:tcW w:w="833" w:type="dxa"/>
          </w:tcPr>
          <w:p w14:paraId="605508EC" w14:textId="2C5878DB" w:rsidR="003E4816" w:rsidRPr="00DD25C7" w:rsidRDefault="003E4816" w:rsidP="003E4816">
            <w:pPr>
              <w:jc w:val="center"/>
              <w:rPr>
                <w:rFonts w:cstheme="minorHAnsi"/>
                <w:sz w:val="20"/>
                <w:szCs w:val="20"/>
              </w:rPr>
            </w:pPr>
            <w:r w:rsidRPr="00DD25C7">
              <w:rPr>
                <w:rFonts w:cstheme="minorHAnsi"/>
                <w:sz w:val="20"/>
                <w:szCs w:val="20"/>
              </w:rPr>
              <w:t>934</w:t>
            </w:r>
          </w:p>
        </w:tc>
        <w:tc>
          <w:tcPr>
            <w:tcW w:w="833" w:type="dxa"/>
          </w:tcPr>
          <w:p w14:paraId="39441FB9" w14:textId="59212653" w:rsidR="003E4816" w:rsidRPr="00DD25C7" w:rsidRDefault="003E4816" w:rsidP="003E4816">
            <w:pPr>
              <w:jc w:val="center"/>
              <w:rPr>
                <w:rFonts w:cstheme="minorHAnsi"/>
                <w:sz w:val="20"/>
                <w:szCs w:val="20"/>
              </w:rPr>
            </w:pPr>
            <w:r w:rsidRPr="00DD25C7">
              <w:rPr>
                <w:rFonts w:cstheme="minorHAnsi"/>
                <w:sz w:val="20"/>
                <w:szCs w:val="20"/>
              </w:rPr>
              <w:t>967</w:t>
            </w:r>
          </w:p>
        </w:tc>
        <w:tc>
          <w:tcPr>
            <w:tcW w:w="832" w:type="dxa"/>
          </w:tcPr>
          <w:p w14:paraId="0581DBD2" w14:textId="67C823E7" w:rsidR="003E4816" w:rsidRPr="00DD25C7" w:rsidRDefault="003E4816" w:rsidP="003E4816">
            <w:pPr>
              <w:jc w:val="center"/>
              <w:rPr>
                <w:rFonts w:cstheme="minorHAnsi"/>
                <w:sz w:val="20"/>
                <w:szCs w:val="20"/>
              </w:rPr>
            </w:pPr>
            <w:r w:rsidRPr="00DD25C7">
              <w:rPr>
                <w:rFonts w:cstheme="minorHAnsi"/>
                <w:sz w:val="20"/>
                <w:szCs w:val="20"/>
              </w:rPr>
              <w:t>1001</w:t>
            </w:r>
          </w:p>
        </w:tc>
        <w:tc>
          <w:tcPr>
            <w:tcW w:w="833" w:type="dxa"/>
          </w:tcPr>
          <w:p w14:paraId="61DAB212" w14:textId="04164863" w:rsidR="003E4816" w:rsidRPr="00DD25C7" w:rsidRDefault="003E4816" w:rsidP="003E4816">
            <w:pPr>
              <w:jc w:val="center"/>
              <w:rPr>
                <w:rFonts w:cstheme="minorHAnsi"/>
                <w:sz w:val="20"/>
                <w:szCs w:val="20"/>
              </w:rPr>
            </w:pPr>
            <w:r w:rsidRPr="00DD25C7">
              <w:rPr>
                <w:rFonts w:cstheme="minorHAnsi"/>
                <w:sz w:val="20"/>
                <w:szCs w:val="20"/>
              </w:rPr>
              <w:t>1036</w:t>
            </w:r>
          </w:p>
        </w:tc>
        <w:tc>
          <w:tcPr>
            <w:tcW w:w="833" w:type="dxa"/>
          </w:tcPr>
          <w:p w14:paraId="1DEE51E1" w14:textId="47E38BAD" w:rsidR="003E4816" w:rsidRPr="00DD25C7" w:rsidRDefault="003E4816" w:rsidP="003E4816">
            <w:pPr>
              <w:jc w:val="center"/>
              <w:rPr>
                <w:rFonts w:cstheme="minorHAnsi"/>
                <w:sz w:val="20"/>
                <w:szCs w:val="20"/>
              </w:rPr>
            </w:pPr>
            <w:r w:rsidRPr="00DD25C7">
              <w:rPr>
                <w:rFonts w:cstheme="minorHAnsi"/>
                <w:sz w:val="20"/>
                <w:szCs w:val="20"/>
              </w:rPr>
              <w:t>1072</w:t>
            </w:r>
          </w:p>
        </w:tc>
        <w:tc>
          <w:tcPr>
            <w:tcW w:w="833" w:type="dxa"/>
          </w:tcPr>
          <w:p w14:paraId="5AC7E972" w14:textId="72EF42B0" w:rsidR="003E4816" w:rsidRPr="00DD25C7" w:rsidRDefault="003E4816" w:rsidP="003E4816">
            <w:pPr>
              <w:jc w:val="center"/>
              <w:rPr>
                <w:rFonts w:cstheme="minorHAnsi"/>
                <w:sz w:val="20"/>
                <w:szCs w:val="20"/>
              </w:rPr>
            </w:pPr>
            <w:r w:rsidRPr="00DD25C7">
              <w:rPr>
                <w:rFonts w:cstheme="minorHAnsi"/>
                <w:sz w:val="20"/>
                <w:szCs w:val="20"/>
              </w:rPr>
              <w:t>1110</w:t>
            </w:r>
          </w:p>
        </w:tc>
      </w:tr>
      <w:tr w:rsidR="003E4816" w:rsidRPr="00DD25C7" w14:paraId="2CAEBD6F" w14:textId="77777777" w:rsidTr="00644D6C">
        <w:trPr>
          <w:trHeight w:val="578"/>
        </w:trPr>
        <w:tc>
          <w:tcPr>
            <w:tcW w:w="2547" w:type="dxa"/>
          </w:tcPr>
          <w:p w14:paraId="1EAA0DEA" w14:textId="77777777" w:rsidR="003E4816" w:rsidRPr="00DD25C7" w:rsidRDefault="003E4816" w:rsidP="003E4816">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645B7378" w14:textId="062F83FF" w:rsidR="003E4816" w:rsidRPr="00DD25C7" w:rsidRDefault="003E4816" w:rsidP="003E4816">
            <w:pPr>
              <w:jc w:val="center"/>
              <w:rPr>
                <w:rFonts w:cstheme="minorHAnsi"/>
                <w:b/>
                <w:bCs/>
                <w:sz w:val="20"/>
                <w:szCs w:val="20"/>
              </w:rPr>
            </w:pPr>
            <w:r w:rsidRPr="00DD25C7">
              <w:rPr>
                <w:rFonts w:cstheme="minorHAnsi"/>
                <w:b/>
                <w:bCs/>
                <w:sz w:val="20"/>
                <w:szCs w:val="20"/>
              </w:rPr>
              <w:t>837**</w:t>
            </w:r>
          </w:p>
        </w:tc>
        <w:tc>
          <w:tcPr>
            <w:tcW w:w="833" w:type="dxa"/>
          </w:tcPr>
          <w:p w14:paraId="2369A07B" w14:textId="67E78682"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3" w:type="dxa"/>
          </w:tcPr>
          <w:p w14:paraId="263E5904" w14:textId="77E154FA"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3" w:type="dxa"/>
          </w:tcPr>
          <w:p w14:paraId="40E9A91F" w14:textId="62459619"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2" w:type="dxa"/>
          </w:tcPr>
          <w:p w14:paraId="5F09ECB7" w14:textId="656314C5" w:rsidR="003E4816" w:rsidRPr="00DD25C7" w:rsidRDefault="003E4816" w:rsidP="003E4816">
            <w:pPr>
              <w:jc w:val="center"/>
              <w:rPr>
                <w:rFonts w:cstheme="minorHAnsi"/>
                <w:b/>
                <w:bCs/>
                <w:sz w:val="20"/>
                <w:szCs w:val="20"/>
              </w:rPr>
            </w:pPr>
            <w:r w:rsidRPr="00DD25C7">
              <w:rPr>
                <w:rFonts w:cstheme="minorHAnsi"/>
                <w:b/>
                <w:bCs/>
                <w:sz w:val="20"/>
                <w:szCs w:val="20"/>
              </w:rPr>
              <w:t>1019</w:t>
            </w:r>
          </w:p>
        </w:tc>
        <w:tc>
          <w:tcPr>
            <w:tcW w:w="833" w:type="dxa"/>
          </w:tcPr>
          <w:p w14:paraId="1ACB1C3F" w14:textId="271FF415" w:rsidR="003E4816" w:rsidRPr="00DD25C7" w:rsidRDefault="003E4816" w:rsidP="003E4816">
            <w:pPr>
              <w:jc w:val="center"/>
              <w:rPr>
                <w:rFonts w:cstheme="minorHAnsi"/>
                <w:b/>
                <w:bCs/>
                <w:sz w:val="20"/>
                <w:szCs w:val="20"/>
              </w:rPr>
            </w:pPr>
            <w:r w:rsidRPr="00DD25C7">
              <w:rPr>
                <w:rFonts w:cstheme="minorHAnsi"/>
                <w:b/>
                <w:bCs/>
                <w:sz w:val="20"/>
                <w:szCs w:val="20"/>
              </w:rPr>
              <w:t>1050</w:t>
            </w:r>
          </w:p>
        </w:tc>
        <w:tc>
          <w:tcPr>
            <w:tcW w:w="833" w:type="dxa"/>
          </w:tcPr>
          <w:p w14:paraId="7D0768B6" w14:textId="1039493E" w:rsidR="003E4816" w:rsidRPr="00DD25C7" w:rsidRDefault="003E4816" w:rsidP="003E4816">
            <w:pPr>
              <w:jc w:val="center"/>
              <w:rPr>
                <w:rFonts w:cstheme="minorHAnsi"/>
                <w:b/>
                <w:bCs/>
                <w:sz w:val="20"/>
                <w:szCs w:val="20"/>
              </w:rPr>
            </w:pPr>
            <w:r w:rsidRPr="00DD25C7">
              <w:rPr>
                <w:rFonts w:cstheme="minorHAnsi"/>
                <w:b/>
                <w:bCs/>
                <w:sz w:val="20"/>
                <w:szCs w:val="20"/>
              </w:rPr>
              <w:t>1080</w:t>
            </w:r>
          </w:p>
        </w:tc>
        <w:tc>
          <w:tcPr>
            <w:tcW w:w="833" w:type="dxa"/>
          </w:tcPr>
          <w:p w14:paraId="2049076E" w14:textId="58C43741" w:rsidR="003E4816" w:rsidRPr="00DD25C7" w:rsidRDefault="003E4816" w:rsidP="003E4816">
            <w:pPr>
              <w:jc w:val="center"/>
              <w:rPr>
                <w:rFonts w:cstheme="minorHAnsi"/>
                <w:b/>
                <w:bCs/>
                <w:sz w:val="20"/>
                <w:szCs w:val="20"/>
              </w:rPr>
            </w:pPr>
            <w:r w:rsidRPr="00DD25C7">
              <w:rPr>
                <w:rFonts w:cstheme="minorHAnsi"/>
                <w:b/>
                <w:bCs/>
                <w:sz w:val="20"/>
                <w:szCs w:val="20"/>
              </w:rPr>
              <w:t>1110</w:t>
            </w:r>
          </w:p>
        </w:tc>
      </w:tr>
      <w:tr w:rsidR="003E4816" w:rsidRPr="00DD25C7" w14:paraId="56365B8B" w14:textId="77777777" w:rsidTr="00644D6C">
        <w:trPr>
          <w:trHeight w:val="578"/>
        </w:trPr>
        <w:tc>
          <w:tcPr>
            <w:tcW w:w="2547" w:type="dxa"/>
          </w:tcPr>
          <w:p w14:paraId="46A62730" w14:textId="03215427" w:rsidR="003E4816" w:rsidRPr="00DD25C7" w:rsidRDefault="003E4816" w:rsidP="003E4816">
            <w:pPr>
              <w:jc w:val="center"/>
              <w:rPr>
                <w:sz w:val="20"/>
                <w:szCs w:val="20"/>
              </w:rPr>
            </w:pPr>
            <w:r w:rsidRPr="00DD25C7">
              <w:rPr>
                <w:sz w:val="20"/>
                <w:szCs w:val="20"/>
              </w:rPr>
              <w:t>Algas palielinājums ik gadu, laika periodā no 2022.-2027.gadam</w:t>
            </w:r>
          </w:p>
        </w:tc>
        <w:tc>
          <w:tcPr>
            <w:tcW w:w="832" w:type="dxa"/>
          </w:tcPr>
          <w:p w14:paraId="257AE7E6" w14:textId="77777777" w:rsidR="003E4816" w:rsidRPr="00DD25C7" w:rsidRDefault="003E4816" w:rsidP="003E4816">
            <w:pPr>
              <w:jc w:val="center"/>
              <w:rPr>
                <w:rFonts w:cstheme="minorHAnsi"/>
                <w:sz w:val="20"/>
                <w:szCs w:val="20"/>
              </w:rPr>
            </w:pPr>
          </w:p>
        </w:tc>
        <w:tc>
          <w:tcPr>
            <w:tcW w:w="833" w:type="dxa"/>
          </w:tcPr>
          <w:p w14:paraId="771F3AE4" w14:textId="2E0552A2" w:rsidR="003E4816" w:rsidRPr="00DD25C7" w:rsidRDefault="003E4816" w:rsidP="003E4816">
            <w:pPr>
              <w:jc w:val="center"/>
              <w:rPr>
                <w:rFonts w:cstheme="minorHAnsi"/>
                <w:sz w:val="20"/>
                <w:szCs w:val="20"/>
              </w:rPr>
            </w:pPr>
            <w:r>
              <w:rPr>
                <w:rFonts w:cstheme="minorHAnsi"/>
                <w:sz w:val="20"/>
                <w:szCs w:val="20"/>
              </w:rPr>
              <w:t>151</w:t>
            </w:r>
          </w:p>
        </w:tc>
        <w:tc>
          <w:tcPr>
            <w:tcW w:w="833" w:type="dxa"/>
          </w:tcPr>
          <w:p w14:paraId="042342F4" w14:textId="7A88AD9C" w:rsidR="003E4816" w:rsidRPr="00DD25C7" w:rsidRDefault="003E4816" w:rsidP="003E4816">
            <w:pPr>
              <w:jc w:val="center"/>
              <w:rPr>
                <w:rFonts w:cstheme="minorHAnsi"/>
                <w:sz w:val="20"/>
                <w:szCs w:val="20"/>
              </w:rPr>
            </w:pPr>
            <w:r w:rsidRPr="00DD25C7">
              <w:rPr>
                <w:rFonts w:cstheme="minorHAnsi"/>
                <w:sz w:val="20"/>
                <w:szCs w:val="20"/>
              </w:rPr>
              <w:t>0</w:t>
            </w:r>
          </w:p>
        </w:tc>
        <w:tc>
          <w:tcPr>
            <w:tcW w:w="833" w:type="dxa"/>
          </w:tcPr>
          <w:p w14:paraId="57CC4383" w14:textId="68793EE4" w:rsidR="003E4816" w:rsidRPr="00DD25C7" w:rsidRDefault="003E4816" w:rsidP="003E4816">
            <w:pPr>
              <w:jc w:val="center"/>
              <w:rPr>
                <w:rFonts w:cstheme="minorHAnsi"/>
                <w:sz w:val="20"/>
                <w:szCs w:val="20"/>
              </w:rPr>
            </w:pPr>
            <w:r w:rsidRPr="00DD25C7">
              <w:rPr>
                <w:rFonts w:cstheme="minorHAnsi"/>
                <w:sz w:val="20"/>
                <w:szCs w:val="20"/>
              </w:rPr>
              <w:t>0</w:t>
            </w:r>
          </w:p>
        </w:tc>
        <w:tc>
          <w:tcPr>
            <w:tcW w:w="832" w:type="dxa"/>
          </w:tcPr>
          <w:p w14:paraId="5246CD42" w14:textId="4750D42A"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013D408F" w14:textId="2046ACB4"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25E270CA" w14:textId="5EDDA508" w:rsidR="003E4816" w:rsidRPr="00DD25C7" w:rsidRDefault="003E4816" w:rsidP="003E4816">
            <w:pPr>
              <w:jc w:val="center"/>
              <w:rPr>
                <w:rFonts w:cstheme="minorHAnsi"/>
                <w:sz w:val="20"/>
                <w:szCs w:val="20"/>
              </w:rPr>
            </w:pPr>
            <w:r w:rsidRPr="00DD25C7">
              <w:rPr>
                <w:rFonts w:cstheme="minorHAnsi"/>
                <w:sz w:val="20"/>
                <w:szCs w:val="20"/>
              </w:rPr>
              <w:t>30</w:t>
            </w:r>
          </w:p>
        </w:tc>
        <w:tc>
          <w:tcPr>
            <w:tcW w:w="833" w:type="dxa"/>
          </w:tcPr>
          <w:p w14:paraId="7B0DA9C1" w14:textId="4255D25B" w:rsidR="003E4816" w:rsidRPr="00DD25C7" w:rsidRDefault="003E4816" w:rsidP="003E4816">
            <w:pPr>
              <w:jc w:val="center"/>
              <w:rPr>
                <w:rFonts w:cstheme="minorHAnsi"/>
                <w:sz w:val="20"/>
                <w:szCs w:val="20"/>
              </w:rPr>
            </w:pPr>
            <w:r w:rsidRPr="00DD25C7">
              <w:rPr>
                <w:rFonts w:cstheme="minorHAnsi"/>
                <w:sz w:val="20"/>
                <w:szCs w:val="20"/>
              </w:rPr>
              <w:t>30</w:t>
            </w:r>
          </w:p>
        </w:tc>
      </w:tr>
      <w:tr w:rsidR="003E4816" w:rsidRPr="00DD25C7" w14:paraId="36848F8D" w14:textId="77777777" w:rsidTr="00644D6C">
        <w:trPr>
          <w:trHeight w:val="578"/>
        </w:trPr>
        <w:tc>
          <w:tcPr>
            <w:tcW w:w="2547" w:type="dxa"/>
          </w:tcPr>
          <w:p w14:paraId="7E62C07B" w14:textId="70340F9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7FDB12CD" w14:textId="77777777" w:rsidR="003E4816" w:rsidRPr="00DD25C7" w:rsidRDefault="003E4816" w:rsidP="003E4816">
            <w:pPr>
              <w:jc w:val="center"/>
              <w:rPr>
                <w:rFonts w:cstheme="minorHAnsi"/>
                <w:sz w:val="20"/>
                <w:szCs w:val="20"/>
              </w:rPr>
            </w:pPr>
          </w:p>
        </w:tc>
        <w:tc>
          <w:tcPr>
            <w:tcW w:w="833" w:type="dxa"/>
          </w:tcPr>
          <w:p w14:paraId="126D46CD" w14:textId="1D3FCE5F" w:rsidR="003E4816" w:rsidRPr="00DD25C7" w:rsidRDefault="003E4816" w:rsidP="003E4816">
            <w:pPr>
              <w:jc w:val="center"/>
              <w:rPr>
                <w:rFonts w:cstheme="minorHAnsi"/>
                <w:sz w:val="20"/>
                <w:szCs w:val="20"/>
              </w:rPr>
            </w:pPr>
            <w:r>
              <w:rPr>
                <w:rFonts w:cstheme="minorHAnsi"/>
                <w:sz w:val="20"/>
                <w:szCs w:val="20"/>
              </w:rPr>
              <w:t>18,04</w:t>
            </w:r>
          </w:p>
        </w:tc>
        <w:tc>
          <w:tcPr>
            <w:tcW w:w="833" w:type="dxa"/>
          </w:tcPr>
          <w:p w14:paraId="0541D18F" w14:textId="5CD400CD" w:rsidR="003E4816" w:rsidRPr="00DD25C7" w:rsidRDefault="003E4816" w:rsidP="003E4816">
            <w:pPr>
              <w:jc w:val="center"/>
              <w:rPr>
                <w:rFonts w:cstheme="minorHAnsi"/>
                <w:sz w:val="20"/>
                <w:szCs w:val="20"/>
              </w:rPr>
            </w:pPr>
            <w:r w:rsidRPr="00DD25C7">
              <w:rPr>
                <w:rFonts w:cstheme="minorHAnsi"/>
                <w:sz w:val="20"/>
                <w:szCs w:val="20"/>
              </w:rPr>
              <w:t>0,0</w:t>
            </w:r>
          </w:p>
        </w:tc>
        <w:tc>
          <w:tcPr>
            <w:tcW w:w="833" w:type="dxa"/>
          </w:tcPr>
          <w:p w14:paraId="49111F6F" w14:textId="62B2B40F" w:rsidR="003E4816" w:rsidRPr="00DD25C7" w:rsidRDefault="003E4816" w:rsidP="003E4816">
            <w:pPr>
              <w:jc w:val="center"/>
              <w:rPr>
                <w:rFonts w:cstheme="minorHAnsi"/>
                <w:sz w:val="20"/>
                <w:szCs w:val="20"/>
              </w:rPr>
            </w:pPr>
            <w:r w:rsidRPr="00DD25C7">
              <w:rPr>
                <w:rFonts w:cstheme="minorHAnsi"/>
                <w:sz w:val="20"/>
                <w:szCs w:val="20"/>
              </w:rPr>
              <w:t>0,0</w:t>
            </w:r>
          </w:p>
        </w:tc>
        <w:tc>
          <w:tcPr>
            <w:tcW w:w="832" w:type="dxa"/>
          </w:tcPr>
          <w:p w14:paraId="30EFBFEA" w14:textId="5292B6B4"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78A23EA2" w14:textId="1A0A512F"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0349C9C3" w14:textId="7A7E8874" w:rsidR="003E4816" w:rsidRPr="00DD25C7" w:rsidRDefault="003E4816" w:rsidP="003E4816">
            <w:pPr>
              <w:jc w:val="center"/>
              <w:rPr>
                <w:rFonts w:cstheme="minorHAnsi"/>
                <w:sz w:val="20"/>
                <w:szCs w:val="20"/>
              </w:rPr>
            </w:pPr>
            <w:r w:rsidRPr="00DD25C7">
              <w:rPr>
                <w:rFonts w:cstheme="minorHAnsi"/>
                <w:sz w:val="20"/>
                <w:szCs w:val="20"/>
              </w:rPr>
              <w:t>3,0</w:t>
            </w:r>
          </w:p>
        </w:tc>
        <w:tc>
          <w:tcPr>
            <w:tcW w:w="833" w:type="dxa"/>
          </w:tcPr>
          <w:p w14:paraId="40CDE986" w14:textId="7E08BB49" w:rsidR="003E4816" w:rsidRPr="00DD25C7" w:rsidRDefault="003E4816" w:rsidP="003E4816">
            <w:pPr>
              <w:jc w:val="center"/>
              <w:rPr>
                <w:rFonts w:cstheme="minorHAnsi"/>
                <w:sz w:val="20"/>
                <w:szCs w:val="20"/>
              </w:rPr>
            </w:pPr>
            <w:r w:rsidRPr="00DD25C7">
              <w:rPr>
                <w:rFonts w:cstheme="minorHAnsi"/>
                <w:sz w:val="20"/>
                <w:szCs w:val="20"/>
              </w:rPr>
              <w:t>3,0</w:t>
            </w:r>
          </w:p>
        </w:tc>
      </w:tr>
    </w:tbl>
    <w:p w14:paraId="1683E4D9" w14:textId="352CF9C7" w:rsidR="00877927" w:rsidRPr="00DD25C7" w:rsidRDefault="00877927" w:rsidP="002C08EF">
      <w:pPr>
        <w:spacing w:after="0" w:line="240" w:lineRule="auto"/>
        <w:rPr>
          <w:rFonts w:cstheme="minorHAnsi"/>
          <w:sz w:val="20"/>
          <w:szCs w:val="20"/>
        </w:rPr>
      </w:pPr>
      <w:r w:rsidRPr="00DD25C7">
        <w:rPr>
          <w:rFonts w:cstheme="minorHAnsi"/>
          <w:sz w:val="20"/>
          <w:szCs w:val="20"/>
        </w:rPr>
        <w:t>*</w:t>
      </w:r>
      <w:r w:rsidR="009F4567" w:rsidRPr="00DD25C7">
        <w:rPr>
          <w:rFonts w:cstheme="minorHAnsi"/>
          <w:sz w:val="20"/>
          <w:szCs w:val="20"/>
        </w:rPr>
        <w:t xml:space="preserve"> Mērķa alga, kas noteikta, balstoties uz domnīcas ietvaros noteikto amatu vērtību.</w:t>
      </w:r>
    </w:p>
    <w:p w14:paraId="5CEF1D64" w14:textId="22DB24BF" w:rsidR="00877927" w:rsidRPr="00DD25C7" w:rsidRDefault="00877927" w:rsidP="00BF2F13">
      <w:pPr>
        <w:spacing w:before="120" w:after="0" w:line="240" w:lineRule="auto"/>
        <w:rPr>
          <w:rFonts w:cstheme="minorHAnsi"/>
          <w:sz w:val="20"/>
          <w:szCs w:val="20"/>
        </w:rPr>
      </w:pPr>
      <w:r w:rsidRPr="00DD25C7">
        <w:rPr>
          <w:rFonts w:cstheme="minorHAnsi"/>
          <w:sz w:val="20"/>
          <w:szCs w:val="20"/>
        </w:rPr>
        <w:t>**</w:t>
      </w:r>
      <w:r w:rsidR="00654BF9" w:rsidRPr="00DD25C7">
        <w:rPr>
          <w:rFonts w:cstheme="minorHAnsi"/>
          <w:sz w:val="20"/>
          <w:szCs w:val="20"/>
        </w:rPr>
        <w:t xml:space="preserve"> Faktiskā vidējā darba samaksa 2020.</w:t>
      </w:r>
      <w:r w:rsidR="00B04E8B" w:rsidRPr="00DD25C7">
        <w:rPr>
          <w:rFonts w:cstheme="minorHAnsi"/>
          <w:sz w:val="20"/>
          <w:szCs w:val="20"/>
        </w:rPr>
        <w:t xml:space="preserve"> </w:t>
      </w:r>
      <w:r w:rsidR="00654BF9" w:rsidRPr="00DD25C7">
        <w:rPr>
          <w:rFonts w:cstheme="minorHAnsi"/>
          <w:sz w:val="20"/>
          <w:szCs w:val="20"/>
        </w:rPr>
        <w:t>gada 1.</w:t>
      </w:r>
      <w:r w:rsidR="00B04E8B" w:rsidRPr="00DD25C7">
        <w:rPr>
          <w:rFonts w:cstheme="minorHAnsi"/>
          <w:sz w:val="20"/>
          <w:szCs w:val="20"/>
        </w:rPr>
        <w:t xml:space="preserve"> </w:t>
      </w:r>
      <w:r w:rsidR="00654BF9" w:rsidRPr="00DD25C7">
        <w:rPr>
          <w:rFonts w:cstheme="minorHAnsi"/>
          <w:sz w:val="20"/>
          <w:szCs w:val="20"/>
        </w:rPr>
        <w:t>pusgadā pēc NVD datiem.</w:t>
      </w:r>
    </w:p>
    <w:p w14:paraId="3276C1FF" w14:textId="5316C075" w:rsidR="004A6433" w:rsidRPr="002C08EF" w:rsidRDefault="00877927" w:rsidP="00BF2F13">
      <w:pPr>
        <w:spacing w:before="120" w:after="0" w:line="240" w:lineRule="auto"/>
        <w:jc w:val="both"/>
        <w:rPr>
          <w:sz w:val="20"/>
          <w:szCs w:val="20"/>
        </w:rPr>
      </w:pPr>
      <w:r w:rsidRPr="00DD25C7">
        <w:rPr>
          <w:rFonts w:cstheme="minorHAnsi"/>
          <w:sz w:val="20"/>
          <w:szCs w:val="20"/>
        </w:rPr>
        <w:t>***</w:t>
      </w:r>
      <w:r w:rsidR="005D7F04" w:rsidRPr="00DD25C7">
        <w:rPr>
          <w:rFonts w:cstheme="minorHAnsi"/>
          <w:sz w:val="20"/>
          <w:szCs w:val="20"/>
        </w:rPr>
        <w:t xml:space="preserve"> </w:t>
      </w:r>
      <w:r w:rsidR="00126151" w:rsidRPr="00DD25C7">
        <w:rPr>
          <w:rFonts w:cstheme="minorHAnsi"/>
          <w:sz w:val="20"/>
          <w:szCs w:val="20"/>
        </w:rPr>
        <w:t>Prognozētais faktiskās vidējās darba samaksas palielinājums 2021. gadā, atbilstoši likum</w:t>
      </w:r>
      <w:r w:rsidR="00126151">
        <w:rPr>
          <w:rFonts w:cstheme="minorHAnsi"/>
          <w:sz w:val="20"/>
          <w:szCs w:val="20"/>
        </w:rPr>
        <w:t>ā</w:t>
      </w:r>
      <w:r w:rsidR="00126151" w:rsidRPr="00DD25C7">
        <w:rPr>
          <w:rFonts w:cstheme="minorHAnsi"/>
          <w:sz w:val="20"/>
          <w:szCs w:val="20"/>
        </w:rPr>
        <w:t xml:space="preserve"> “Par valsts budžetu 2021. gadam” </w:t>
      </w:r>
      <w:r w:rsidR="00126151">
        <w:rPr>
          <w:rFonts w:cstheme="minorHAnsi"/>
          <w:sz w:val="20"/>
          <w:szCs w:val="20"/>
        </w:rPr>
        <w:t>iekļautajam</w:t>
      </w:r>
      <w:r w:rsidR="00126151" w:rsidRPr="00DD25C7">
        <w:rPr>
          <w:rFonts w:cstheme="minorHAnsi"/>
          <w:sz w:val="20"/>
          <w:szCs w:val="20"/>
        </w:rPr>
        <w:t xml:space="preserve"> Veselības ministrijas prioritārajam pasākumam </w:t>
      </w:r>
      <w:r w:rsidR="00126151" w:rsidRPr="00DD25C7">
        <w:rPr>
          <w:sz w:val="20"/>
          <w:szCs w:val="20"/>
        </w:rPr>
        <w:t>“</w:t>
      </w:r>
      <w:r w:rsidR="00126151" w:rsidRPr="00DD25C7">
        <w:rPr>
          <w:noProof/>
          <w:sz w:val="20"/>
          <w:szCs w:val="20"/>
        </w:rPr>
        <w:t>Darba samaksas pieaugums ārstniecības personām</w:t>
      </w:r>
      <w:r w:rsidR="00126151" w:rsidRPr="00DD25C7">
        <w:rPr>
          <w:sz w:val="20"/>
          <w:szCs w:val="20"/>
        </w:rPr>
        <w:t>”.</w:t>
      </w:r>
    </w:p>
    <w:p w14:paraId="36121EB9" w14:textId="2D0C8B69" w:rsidR="003E4816" w:rsidRDefault="003E4816" w:rsidP="003E4816">
      <w:pPr>
        <w:spacing w:before="120" w:after="0" w:line="240" w:lineRule="auto"/>
        <w:jc w:val="both"/>
        <w:rPr>
          <w:rFonts w:cstheme="minorHAnsi"/>
          <w:sz w:val="24"/>
          <w:szCs w:val="24"/>
        </w:rPr>
      </w:pPr>
      <w:r w:rsidRPr="00DD25C7">
        <w:rPr>
          <w:rFonts w:cstheme="minorHAnsi"/>
          <w:sz w:val="24"/>
          <w:szCs w:val="24"/>
        </w:rPr>
        <w:t>Atbilstoši iepriekš aprakstītajam 1.1.</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126151">
        <w:rPr>
          <w:rFonts w:cstheme="minorHAnsi"/>
          <w:sz w:val="24"/>
          <w:szCs w:val="24"/>
        </w:rPr>
        <w:t>ā</w:t>
      </w:r>
      <w:r w:rsidRPr="003E4816">
        <w:rPr>
          <w:rFonts w:cstheme="minorHAnsi"/>
          <w:sz w:val="24"/>
          <w:szCs w:val="24"/>
        </w:rPr>
        <w:t xml:space="preserve"> “Par valsts budžetu 2021. gadam” </w:t>
      </w:r>
      <w:r w:rsidR="00126151">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7</w:t>
      </w:r>
      <w:r w:rsidRPr="00DD25C7">
        <w:rPr>
          <w:rFonts w:cstheme="minorHAnsi"/>
          <w:sz w:val="24"/>
          <w:szCs w:val="24"/>
        </w:rPr>
        <w:t xml:space="preserve">. gadam nepieciešamais indikatīvi novērtētais papildu finansējums pret 2021. gadu ir </w:t>
      </w:r>
      <w:r w:rsidR="00E73317" w:rsidRPr="00DD25C7">
        <w:rPr>
          <w:rFonts w:cstheme="minorHAnsi"/>
          <w:sz w:val="24"/>
          <w:szCs w:val="24"/>
        </w:rPr>
        <w:t>363,963</w:t>
      </w:r>
      <w:r w:rsidRPr="00DD25C7">
        <w:rPr>
          <w:rFonts w:cstheme="minorHAnsi"/>
          <w:sz w:val="24"/>
          <w:szCs w:val="24"/>
        </w:rPr>
        <w:t xml:space="preserve"> milj. EUR (6.</w:t>
      </w:r>
      <w:r w:rsidR="00E73317">
        <w:rPr>
          <w:rFonts w:cstheme="minorHAnsi"/>
          <w:sz w:val="24"/>
          <w:szCs w:val="24"/>
        </w:rPr>
        <w:t>6</w:t>
      </w:r>
      <w:r w:rsidRPr="00DD25C7">
        <w:rPr>
          <w:rFonts w:cstheme="minorHAnsi"/>
          <w:sz w:val="24"/>
          <w:szCs w:val="24"/>
        </w:rPr>
        <w:t>. tabula).</w:t>
      </w:r>
    </w:p>
    <w:p w14:paraId="7D1FC505" w14:textId="46D64EEC" w:rsidR="00BF2F13" w:rsidRDefault="00BF2F13" w:rsidP="003E4816">
      <w:pPr>
        <w:spacing w:before="120" w:after="0" w:line="240" w:lineRule="auto"/>
        <w:jc w:val="both"/>
        <w:rPr>
          <w:rFonts w:cstheme="minorHAnsi"/>
          <w:sz w:val="24"/>
          <w:szCs w:val="24"/>
        </w:rPr>
      </w:pPr>
    </w:p>
    <w:p w14:paraId="269E8230" w14:textId="29F525BC" w:rsidR="00BF2F13" w:rsidRDefault="00BF2F13" w:rsidP="003E4816">
      <w:pPr>
        <w:spacing w:before="120" w:after="0" w:line="240" w:lineRule="auto"/>
        <w:jc w:val="both"/>
        <w:rPr>
          <w:rFonts w:cstheme="minorHAnsi"/>
          <w:sz w:val="24"/>
          <w:szCs w:val="24"/>
        </w:rPr>
      </w:pPr>
    </w:p>
    <w:p w14:paraId="3CB55CE9" w14:textId="14BA38A7" w:rsidR="00BF2F13" w:rsidRDefault="00BF2F13" w:rsidP="003E4816">
      <w:pPr>
        <w:spacing w:before="120" w:after="0" w:line="240" w:lineRule="auto"/>
        <w:jc w:val="both"/>
        <w:rPr>
          <w:rFonts w:cstheme="minorHAnsi"/>
          <w:sz w:val="24"/>
          <w:szCs w:val="24"/>
        </w:rPr>
      </w:pPr>
    </w:p>
    <w:p w14:paraId="471C289F" w14:textId="1E4F4051" w:rsidR="00BF2F13" w:rsidRDefault="00BF2F13" w:rsidP="003E4816">
      <w:pPr>
        <w:spacing w:before="120" w:after="0" w:line="240" w:lineRule="auto"/>
        <w:jc w:val="both"/>
        <w:rPr>
          <w:rFonts w:cstheme="minorHAnsi"/>
          <w:sz w:val="24"/>
          <w:szCs w:val="24"/>
        </w:rPr>
      </w:pPr>
    </w:p>
    <w:p w14:paraId="6163341F" w14:textId="77777777" w:rsidR="00BF2F13" w:rsidRPr="00DD25C7" w:rsidRDefault="00BF2F13" w:rsidP="003E4816">
      <w:pPr>
        <w:spacing w:before="120" w:after="0" w:line="240" w:lineRule="auto"/>
        <w:jc w:val="both"/>
        <w:rPr>
          <w:rFonts w:cstheme="minorHAnsi"/>
          <w:sz w:val="24"/>
          <w:szCs w:val="24"/>
        </w:rPr>
      </w:pPr>
    </w:p>
    <w:p w14:paraId="318A9F60" w14:textId="62661BF0" w:rsidR="00877927" w:rsidRPr="00DD25C7" w:rsidRDefault="00877927" w:rsidP="00AB1398">
      <w:pPr>
        <w:spacing w:before="120" w:after="0" w:line="240" w:lineRule="auto"/>
        <w:jc w:val="right"/>
        <w:rPr>
          <w:rFonts w:cstheme="minorHAnsi"/>
          <w:sz w:val="20"/>
          <w:szCs w:val="20"/>
        </w:rPr>
      </w:pPr>
      <w:r w:rsidRPr="00DD25C7">
        <w:rPr>
          <w:rFonts w:cstheme="minorHAnsi"/>
          <w:sz w:val="20"/>
          <w:szCs w:val="20"/>
        </w:rPr>
        <w:lastRenderedPageBreak/>
        <w:t>6.6.</w:t>
      </w:r>
      <w:r w:rsidR="006D0DC4" w:rsidRPr="00DD25C7">
        <w:rPr>
          <w:rFonts w:cstheme="minorHAnsi"/>
          <w:sz w:val="20"/>
          <w:szCs w:val="20"/>
        </w:rPr>
        <w:t xml:space="preserve"> </w:t>
      </w:r>
      <w:r w:rsidRPr="00DD25C7">
        <w:rPr>
          <w:rFonts w:cstheme="minorHAnsi"/>
          <w:sz w:val="20"/>
          <w:szCs w:val="20"/>
        </w:rPr>
        <w:t>tabula</w:t>
      </w:r>
    </w:p>
    <w:p w14:paraId="2E10F454" w14:textId="197BF15D" w:rsidR="00877927" w:rsidRPr="00DD25C7" w:rsidRDefault="00877927" w:rsidP="006D0DC4">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1.1.2.</w:t>
      </w:r>
      <w:r w:rsidR="009A4991"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3397"/>
        <w:gridCol w:w="945"/>
        <w:gridCol w:w="945"/>
        <w:gridCol w:w="945"/>
        <w:gridCol w:w="945"/>
        <w:gridCol w:w="945"/>
        <w:gridCol w:w="945"/>
      </w:tblGrid>
      <w:tr w:rsidR="00D447E4" w:rsidRPr="00DD25C7" w14:paraId="7EDB70D7" w14:textId="77777777" w:rsidTr="00D447E4">
        <w:tc>
          <w:tcPr>
            <w:tcW w:w="1873" w:type="pct"/>
            <w:shd w:val="clear" w:color="auto" w:fill="00A08C"/>
          </w:tcPr>
          <w:p w14:paraId="5B79F4CF" w14:textId="77777777" w:rsidR="00D447E4" w:rsidRPr="00DD25C7" w:rsidRDefault="00D447E4" w:rsidP="006D0DC4">
            <w:pPr>
              <w:rPr>
                <w:rFonts w:cstheme="minorHAnsi"/>
                <w:sz w:val="20"/>
                <w:szCs w:val="20"/>
              </w:rPr>
            </w:pPr>
          </w:p>
        </w:tc>
        <w:tc>
          <w:tcPr>
            <w:tcW w:w="521" w:type="pct"/>
            <w:shd w:val="clear" w:color="auto" w:fill="00A08C"/>
          </w:tcPr>
          <w:p w14:paraId="66CE935A" w14:textId="77777777" w:rsidR="00D447E4" w:rsidRPr="00DD25C7" w:rsidRDefault="00D447E4" w:rsidP="006D0DC4">
            <w:pPr>
              <w:jc w:val="center"/>
              <w:rPr>
                <w:rFonts w:cstheme="minorHAnsi"/>
                <w:b/>
                <w:bCs/>
                <w:sz w:val="20"/>
                <w:szCs w:val="20"/>
              </w:rPr>
            </w:pPr>
            <w:r w:rsidRPr="00DD25C7">
              <w:rPr>
                <w:rFonts w:cstheme="minorHAnsi"/>
                <w:b/>
                <w:bCs/>
                <w:sz w:val="20"/>
                <w:szCs w:val="20"/>
              </w:rPr>
              <w:t>2022</w:t>
            </w:r>
          </w:p>
        </w:tc>
        <w:tc>
          <w:tcPr>
            <w:tcW w:w="521" w:type="pct"/>
            <w:shd w:val="clear" w:color="auto" w:fill="00A08C"/>
          </w:tcPr>
          <w:p w14:paraId="1DF7D404" w14:textId="77777777" w:rsidR="00D447E4" w:rsidRPr="00DD25C7" w:rsidRDefault="00D447E4" w:rsidP="006D0DC4">
            <w:pPr>
              <w:jc w:val="center"/>
              <w:rPr>
                <w:rFonts w:cstheme="minorHAnsi"/>
                <w:b/>
                <w:bCs/>
                <w:sz w:val="20"/>
                <w:szCs w:val="20"/>
              </w:rPr>
            </w:pPr>
            <w:r w:rsidRPr="00DD25C7">
              <w:rPr>
                <w:rFonts w:cstheme="minorHAnsi"/>
                <w:b/>
                <w:bCs/>
                <w:sz w:val="20"/>
                <w:szCs w:val="20"/>
              </w:rPr>
              <w:t>2023</w:t>
            </w:r>
          </w:p>
        </w:tc>
        <w:tc>
          <w:tcPr>
            <w:tcW w:w="521" w:type="pct"/>
            <w:shd w:val="clear" w:color="auto" w:fill="00A08C"/>
          </w:tcPr>
          <w:p w14:paraId="478D5BA5" w14:textId="77777777" w:rsidR="00D447E4" w:rsidRPr="00DD25C7" w:rsidRDefault="00D447E4" w:rsidP="006D0DC4">
            <w:pPr>
              <w:jc w:val="center"/>
              <w:rPr>
                <w:rFonts w:cstheme="minorHAnsi"/>
                <w:b/>
                <w:bCs/>
                <w:sz w:val="20"/>
                <w:szCs w:val="20"/>
              </w:rPr>
            </w:pPr>
            <w:r w:rsidRPr="00DD25C7">
              <w:rPr>
                <w:rFonts w:cstheme="minorHAnsi"/>
                <w:b/>
                <w:bCs/>
                <w:sz w:val="20"/>
                <w:szCs w:val="20"/>
              </w:rPr>
              <w:t>2024</w:t>
            </w:r>
          </w:p>
        </w:tc>
        <w:tc>
          <w:tcPr>
            <w:tcW w:w="521" w:type="pct"/>
            <w:shd w:val="clear" w:color="auto" w:fill="00A08C"/>
          </w:tcPr>
          <w:p w14:paraId="150199A4" w14:textId="77777777" w:rsidR="00D447E4" w:rsidRPr="00DD25C7" w:rsidRDefault="00D447E4" w:rsidP="006D0DC4">
            <w:pPr>
              <w:jc w:val="center"/>
              <w:rPr>
                <w:rFonts w:cstheme="minorHAnsi"/>
                <w:b/>
                <w:bCs/>
                <w:sz w:val="20"/>
                <w:szCs w:val="20"/>
              </w:rPr>
            </w:pPr>
            <w:r w:rsidRPr="00DD25C7">
              <w:rPr>
                <w:rFonts w:cstheme="minorHAnsi"/>
                <w:b/>
                <w:bCs/>
                <w:sz w:val="20"/>
                <w:szCs w:val="20"/>
              </w:rPr>
              <w:t>2025</w:t>
            </w:r>
          </w:p>
        </w:tc>
        <w:tc>
          <w:tcPr>
            <w:tcW w:w="521" w:type="pct"/>
            <w:shd w:val="clear" w:color="auto" w:fill="00A08C"/>
          </w:tcPr>
          <w:p w14:paraId="796FF41A" w14:textId="77777777" w:rsidR="00D447E4" w:rsidRPr="00DD25C7" w:rsidRDefault="00D447E4" w:rsidP="006D0DC4">
            <w:pPr>
              <w:jc w:val="center"/>
              <w:rPr>
                <w:rFonts w:cstheme="minorHAnsi"/>
                <w:b/>
                <w:bCs/>
                <w:sz w:val="20"/>
                <w:szCs w:val="20"/>
              </w:rPr>
            </w:pPr>
            <w:r w:rsidRPr="00DD25C7">
              <w:rPr>
                <w:rFonts w:cstheme="minorHAnsi"/>
                <w:b/>
                <w:bCs/>
                <w:sz w:val="20"/>
                <w:szCs w:val="20"/>
              </w:rPr>
              <w:t>2026</w:t>
            </w:r>
          </w:p>
        </w:tc>
        <w:tc>
          <w:tcPr>
            <w:tcW w:w="521" w:type="pct"/>
            <w:shd w:val="clear" w:color="auto" w:fill="00A08C"/>
          </w:tcPr>
          <w:p w14:paraId="56F48D3E" w14:textId="77777777" w:rsidR="00D447E4" w:rsidRPr="00DD25C7" w:rsidRDefault="00D447E4" w:rsidP="006D0DC4">
            <w:pPr>
              <w:jc w:val="center"/>
              <w:rPr>
                <w:rFonts w:cstheme="minorHAnsi"/>
                <w:b/>
                <w:bCs/>
                <w:sz w:val="20"/>
                <w:szCs w:val="20"/>
              </w:rPr>
            </w:pPr>
            <w:r w:rsidRPr="00DD25C7">
              <w:rPr>
                <w:rFonts w:cstheme="minorHAnsi"/>
                <w:b/>
                <w:bCs/>
                <w:sz w:val="20"/>
                <w:szCs w:val="20"/>
              </w:rPr>
              <w:t>2027</w:t>
            </w:r>
          </w:p>
        </w:tc>
      </w:tr>
      <w:tr w:rsidR="00D447E4" w:rsidRPr="00DD25C7" w14:paraId="1DC9E848" w14:textId="77777777" w:rsidTr="00D447E4">
        <w:tc>
          <w:tcPr>
            <w:tcW w:w="1873" w:type="pct"/>
            <w:shd w:val="clear" w:color="auto" w:fill="auto"/>
          </w:tcPr>
          <w:p w14:paraId="4384E8D5" w14:textId="77777777" w:rsidR="00D447E4" w:rsidRPr="00DD25C7" w:rsidRDefault="00D447E4" w:rsidP="006D0DC4">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521" w:type="pct"/>
            <w:shd w:val="clear" w:color="auto" w:fill="auto"/>
          </w:tcPr>
          <w:p w14:paraId="5A94EAE0" w14:textId="72FAF3BD" w:rsidR="00D447E4" w:rsidRPr="00DD25C7" w:rsidRDefault="001E0F72" w:rsidP="006D0DC4">
            <w:pPr>
              <w:jc w:val="center"/>
              <w:rPr>
                <w:rFonts w:cstheme="minorHAnsi"/>
                <w:b/>
                <w:bCs/>
                <w:sz w:val="20"/>
                <w:szCs w:val="20"/>
              </w:rPr>
            </w:pPr>
            <w:r w:rsidRPr="00DD25C7">
              <w:rPr>
                <w:rFonts w:cstheme="minorHAnsi"/>
                <w:b/>
                <w:bCs/>
                <w:sz w:val="20"/>
                <w:szCs w:val="20"/>
              </w:rPr>
              <w:t>68,</w:t>
            </w:r>
            <w:r w:rsidR="00A61A8A">
              <w:rPr>
                <w:rFonts w:cstheme="minorHAnsi"/>
                <w:b/>
                <w:bCs/>
                <w:sz w:val="20"/>
                <w:szCs w:val="20"/>
              </w:rPr>
              <w:t>797</w:t>
            </w:r>
          </w:p>
        </w:tc>
        <w:tc>
          <w:tcPr>
            <w:tcW w:w="521" w:type="pct"/>
            <w:shd w:val="clear" w:color="auto" w:fill="auto"/>
          </w:tcPr>
          <w:p w14:paraId="1E038259" w14:textId="4C8C14AE" w:rsidR="00D447E4" w:rsidRPr="00DD25C7" w:rsidRDefault="001E0F72" w:rsidP="006D0DC4">
            <w:pPr>
              <w:jc w:val="center"/>
              <w:rPr>
                <w:rFonts w:cstheme="minorHAnsi"/>
                <w:b/>
                <w:bCs/>
                <w:sz w:val="20"/>
                <w:szCs w:val="20"/>
              </w:rPr>
            </w:pPr>
            <w:r w:rsidRPr="00DD25C7">
              <w:rPr>
                <w:rFonts w:cstheme="minorHAnsi"/>
                <w:b/>
                <w:bCs/>
                <w:sz w:val="20"/>
                <w:szCs w:val="20"/>
              </w:rPr>
              <w:t>122,774</w:t>
            </w:r>
          </w:p>
        </w:tc>
        <w:tc>
          <w:tcPr>
            <w:tcW w:w="521" w:type="pct"/>
            <w:shd w:val="clear" w:color="auto" w:fill="auto"/>
          </w:tcPr>
          <w:p w14:paraId="07AC4430" w14:textId="1F273B23" w:rsidR="00D447E4" w:rsidRPr="00DD25C7" w:rsidRDefault="001E0F72" w:rsidP="006D0DC4">
            <w:pPr>
              <w:jc w:val="center"/>
              <w:rPr>
                <w:rFonts w:cstheme="minorHAnsi"/>
                <w:b/>
                <w:bCs/>
                <w:sz w:val="20"/>
                <w:szCs w:val="20"/>
              </w:rPr>
            </w:pPr>
            <w:r w:rsidRPr="00DD25C7">
              <w:rPr>
                <w:rFonts w:cstheme="minorHAnsi"/>
                <w:b/>
                <w:bCs/>
                <w:sz w:val="20"/>
                <w:szCs w:val="20"/>
              </w:rPr>
              <w:t>183,247</w:t>
            </w:r>
          </w:p>
        </w:tc>
        <w:tc>
          <w:tcPr>
            <w:tcW w:w="521" w:type="pct"/>
            <w:shd w:val="clear" w:color="auto" w:fill="auto"/>
          </w:tcPr>
          <w:p w14:paraId="76C08D39" w14:textId="47711EA1" w:rsidR="00D447E4" w:rsidRPr="00DD25C7" w:rsidRDefault="001E0F72" w:rsidP="006D0DC4">
            <w:pPr>
              <w:jc w:val="center"/>
              <w:rPr>
                <w:rFonts w:cstheme="minorHAnsi"/>
                <w:b/>
                <w:bCs/>
                <w:sz w:val="20"/>
                <w:szCs w:val="20"/>
              </w:rPr>
            </w:pPr>
            <w:r w:rsidRPr="00DD25C7">
              <w:rPr>
                <w:rFonts w:cstheme="minorHAnsi"/>
                <w:b/>
                <w:bCs/>
                <w:sz w:val="20"/>
                <w:szCs w:val="20"/>
              </w:rPr>
              <w:t>243,735</w:t>
            </w:r>
          </w:p>
        </w:tc>
        <w:tc>
          <w:tcPr>
            <w:tcW w:w="521" w:type="pct"/>
            <w:shd w:val="clear" w:color="auto" w:fill="auto"/>
          </w:tcPr>
          <w:p w14:paraId="53F6AEDB" w14:textId="220FACA5" w:rsidR="00D447E4" w:rsidRPr="00DD25C7" w:rsidRDefault="001E0F72" w:rsidP="006D0DC4">
            <w:pPr>
              <w:jc w:val="center"/>
              <w:rPr>
                <w:rFonts w:cstheme="minorHAnsi"/>
                <w:b/>
                <w:bCs/>
                <w:sz w:val="20"/>
                <w:szCs w:val="20"/>
              </w:rPr>
            </w:pPr>
            <w:r w:rsidRPr="00DD25C7">
              <w:rPr>
                <w:rFonts w:cstheme="minorHAnsi"/>
                <w:b/>
                <w:bCs/>
                <w:sz w:val="20"/>
                <w:szCs w:val="20"/>
              </w:rPr>
              <w:t>304,033</w:t>
            </w:r>
          </w:p>
        </w:tc>
        <w:tc>
          <w:tcPr>
            <w:tcW w:w="521" w:type="pct"/>
            <w:shd w:val="clear" w:color="auto" w:fill="auto"/>
          </w:tcPr>
          <w:p w14:paraId="399ED7CF" w14:textId="0F5869C6" w:rsidR="00D447E4" w:rsidRPr="00DD25C7" w:rsidRDefault="001E0F72" w:rsidP="006D0DC4">
            <w:pPr>
              <w:jc w:val="center"/>
              <w:rPr>
                <w:rFonts w:cstheme="minorHAnsi"/>
                <w:b/>
                <w:bCs/>
                <w:sz w:val="20"/>
                <w:szCs w:val="20"/>
              </w:rPr>
            </w:pPr>
            <w:r w:rsidRPr="00DD25C7">
              <w:rPr>
                <w:rFonts w:cstheme="minorHAnsi"/>
                <w:b/>
                <w:bCs/>
                <w:sz w:val="20"/>
                <w:szCs w:val="20"/>
              </w:rPr>
              <w:t>363,963</w:t>
            </w:r>
          </w:p>
        </w:tc>
      </w:tr>
      <w:tr w:rsidR="00D447E4" w:rsidRPr="00DD25C7" w14:paraId="3C0B51CB" w14:textId="77777777" w:rsidTr="00D447E4">
        <w:tc>
          <w:tcPr>
            <w:tcW w:w="1873" w:type="pct"/>
            <w:shd w:val="clear" w:color="auto" w:fill="auto"/>
          </w:tcPr>
          <w:p w14:paraId="65E0E1F4" w14:textId="77777777" w:rsidR="00D447E4" w:rsidRPr="00DD25C7" w:rsidRDefault="00D447E4" w:rsidP="006D0DC4">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521" w:type="pct"/>
            <w:shd w:val="clear" w:color="auto" w:fill="auto"/>
          </w:tcPr>
          <w:p w14:paraId="370EADBE" w14:textId="48D70B60" w:rsidR="00D447E4" w:rsidRPr="00DD25C7" w:rsidRDefault="001E0F72" w:rsidP="006D0DC4">
            <w:pPr>
              <w:jc w:val="center"/>
              <w:rPr>
                <w:rFonts w:cstheme="minorHAnsi"/>
                <w:b/>
                <w:bCs/>
                <w:i/>
                <w:iCs/>
                <w:sz w:val="20"/>
                <w:szCs w:val="20"/>
              </w:rPr>
            </w:pPr>
            <w:r w:rsidRPr="00DD25C7">
              <w:rPr>
                <w:rFonts w:cstheme="minorHAnsi"/>
                <w:b/>
                <w:bCs/>
                <w:i/>
                <w:iCs/>
                <w:sz w:val="20"/>
                <w:szCs w:val="20"/>
              </w:rPr>
              <w:t>62,9</w:t>
            </w:r>
            <w:r w:rsidR="00A61A8A">
              <w:rPr>
                <w:rFonts w:cstheme="minorHAnsi"/>
                <w:b/>
                <w:bCs/>
                <w:i/>
                <w:iCs/>
                <w:sz w:val="20"/>
                <w:szCs w:val="20"/>
              </w:rPr>
              <w:t>39</w:t>
            </w:r>
          </w:p>
        </w:tc>
        <w:tc>
          <w:tcPr>
            <w:tcW w:w="521" w:type="pct"/>
            <w:shd w:val="clear" w:color="auto" w:fill="auto"/>
          </w:tcPr>
          <w:p w14:paraId="492C147C" w14:textId="7EF02402" w:rsidR="00D447E4" w:rsidRPr="00DD25C7" w:rsidRDefault="001E0F72" w:rsidP="006D0DC4">
            <w:pPr>
              <w:jc w:val="center"/>
              <w:rPr>
                <w:rFonts w:cstheme="minorHAnsi"/>
                <w:b/>
                <w:bCs/>
                <w:i/>
                <w:iCs/>
                <w:sz w:val="20"/>
                <w:szCs w:val="20"/>
              </w:rPr>
            </w:pPr>
            <w:r w:rsidRPr="00DD25C7">
              <w:rPr>
                <w:rFonts w:cstheme="minorHAnsi"/>
                <w:b/>
                <w:bCs/>
                <w:i/>
                <w:iCs/>
                <w:sz w:val="20"/>
                <w:szCs w:val="20"/>
              </w:rPr>
              <w:t>115,407</w:t>
            </w:r>
          </w:p>
        </w:tc>
        <w:tc>
          <w:tcPr>
            <w:tcW w:w="521" w:type="pct"/>
            <w:shd w:val="clear" w:color="auto" w:fill="auto"/>
          </w:tcPr>
          <w:p w14:paraId="3B1AB74F" w14:textId="590315FC" w:rsidR="00D447E4" w:rsidRPr="00DD25C7" w:rsidRDefault="001E0F72" w:rsidP="006D0DC4">
            <w:pPr>
              <w:jc w:val="center"/>
              <w:rPr>
                <w:rFonts w:cstheme="minorHAnsi"/>
                <w:b/>
                <w:bCs/>
                <w:i/>
                <w:iCs/>
                <w:sz w:val="20"/>
                <w:szCs w:val="20"/>
              </w:rPr>
            </w:pPr>
            <w:r w:rsidRPr="00DD25C7">
              <w:rPr>
                <w:rFonts w:cstheme="minorHAnsi"/>
                <w:b/>
                <w:bCs/>
                <w:i/>
                <w:iCs/>
                <w:sz w:val="20"/>
                <w:szCs w:val="20"/>
              </w:rPr>
              <w:t>174,312</w:t>
            </w:r>
          </w:p>
        </w:tc>
        <w:tc>
          <w:tcPr>
            <w:tcW w:w="521" w:type="pct"/>
            <w:shd w:val="clear" w:color="auto" w:fill="auto"/>
          </w:tcPr>
          <w:p w14:paraId="0AF71883" w14:textId="0D6C4C96" w:rsidR="00D447E4" w:rsidRPr="00DD25C7" w:rsidRDefault="001E0F72" w:rsidP="006D0DC4">
            <w:pPr>
              <w:jc w:val="center"/>
              <w:rPr>
                <w:rFonts w:cstheme="minorHAnsi"/>
                <w:b/>
                <w:bCs/>
                <w:i/>
                <w:iCs/>
                <w:sz w:val="20"/>
                <w:szCs w:val="20"/>
              </w:rPr>
            </w:pPr>
            <w:r w:rsidRPr="00DD25C7">
              <w:rPr>
                <w:rFonts w:cstheme="minorHAnsi"/>
                <w:b/>
                <w:bCs/>
                <w:i/>
                <w:iCs/>
                <w:sz w:val="20"/>
                <w:szCs w:val="20"/>
              </w:rPr>
              <w:t>233,232</w:t>
            </w:r>
          </w:p>
        </w:tc>
        <w:tc>
          <w:tcPr>
            <w:tcW w:w="521" w:type="pct"/>
            <w:shd w:val="clear" w:color="auto" w:fill="auto"/>
          </w:tcPr>
          <w:p w14:paraId="4473FFA7" w14:textId="0A872FFE" w:rsidR="00D447E4" w:rsidRPr="00DD25C7" w:rsidRDefault="001E0F72" w:rsidP="006D0DC4">
            <w:pPr>
              <w:jc w:val="center"/>
              <w:rPr>
                <w:rFonts w:cstheme="minorHAnsi"/>
                <w:b/>
                <w:bCs/>
                <w:i/>
                <w:iCs/>
                <w:sz w:val="20"/>
                <w:szCs w:val="20"/>
              </w:rPr>
            </w:pPr>
            <w:r w:rsidRPr="00DD25C7">
              <w:rPr>
                <w:rFonts w:cstheme="minorHAnsi"/>
                <w:b/>
                <w:bCs/>
                <w:i/>
                <w:iCs/>
                <w:sz w:val="20"/>
                <w:szCs w:val="20"/>
              </w:rPr>
              <w:t>291,951</w:t>
            </w:r>
          </w:p>
        </w:tc>
        <w:tc>
          <w:tcPr>
            <w:tcW w:w="521" w:type="pct"/>
            <w:shd w:val="clear" w:color="auto" w:fill="auto"/>
          </w:tcPr>
          <w:p w14:paraId="31238E00" w14:textId="6B3A9AC5" w:rsidR="00D447E4" w:rsidRPr="00DD25C7" w:rsidRDefault="001E0F72" w:rsidP="006D0DC4">
            <w:pPr>
              <w:jc w:val="center"/>
              <w:rPr>
                <w:rFonts w:cstheme="minorHAnsi"/>
                <w:b/>
                <w:bCs/>
                <w:i/>
                <w:iCs/>
                <w:sz w:val="20"/>
                <w:szCs w:val="20"/>
              </w:rPr>
            </w:pPr>
            <w:r w:rsidRPr="00DD25C7">
              <w:rPr>
                <w:rFonts w:cstheme="minorHAnsi"/>
                <w:b/>
                <w:bCs/>
                <w:i/>
                <w:iCs/>
                <w:sz w:val="20"/>
                <w:szCs w:val="20"/>
              </w:rPr>
              <w:t>350,314</w:t>
            </w:r>
          </w:p>
        </w:tc>
      </w:tr>
      <w:tr w:rsidR="00D447E4" w:rsidRPr="00DD25C7" w14:paraId="30999E39" w14:textId="77777777" w:rsidTr="00D447E4">
        <w:tc>
          <w:tcPr>
            <w:tcW w:w="1873" w:type="pct"/>
          </w:tcPr>
          <w:p w14:paraId="194DB0A4" w14:textId="77777777" w:rsidR="00D447E4" w:rsidRPr="00DD25C7" w:rsidRDefault="00D447E4" w:rsidP="00D447E4">
            <w:pPr>
              <w:jc w:val="right"/>
              <w:rPr>
                <w:rFonts w:cstheme="minorHAnsi"/>
                <w:b/>
                <w:bCs/>
                <w:sz w:val="20"/>
                <w:szCs w:val="20"/>
              </w:rPr>
            </w:pPr>
            <w:r w:rsidRPr="00DD25C7">
              <w:rPr>
                <w:rFonts w:cstheme="minorHAnsi"/>
                <w:sz w:val="20"/>
                <w:szCs w:val="20"/>
              </w:rPr>
              <w:t>Rezidenti</w:t>
            </w:r>
          </w:p>
        </w:tc>
        <w:tc>
          <w:tcPr>
            <w:tcW w:w="521" w:type="pct"/>
          </w:tcPr>
          <w:p w14:paraId="0971C17E" w14:textId="6BDE2618" w:rsidR="00D447E4" w:rsidRPr="00DD25C7" w:rsidRDefault="001E0F72" w:rsidP="006D0DC4">
            <w:pPr>
              <w:jc w:val="center"/>
              <w:rPr>
                <w:rFonts w:cstheme="minorHAnsi"/>
                <w:sz w:val="20"/>
                <w:szCs w:val="20"/>
              </w:rPr>
            </w:pPr>
            <w:r w:rsidRPr="00DD25C7">
              <w:rPr>
                <w:rFonts w:cstheme="minorHAnsi"/>
                <w:sz w:val="20"/>
                <w:szCs w:val="20"/>
              </w:rPr>
              <w:t>11,2</w:t>
            </w:r>
            <w:r w:rsidR="00A61A8A">
              <w:rPr>
                <w:rFonts w:cstheme="minorHAnsi"/>
                <w:sz w:val="20"/>
                <w:szCs w:val="20"/>
              </w:rPr>
              <w:t>14</w:t>
            </w:r>
          </w:p>
        </w:tc>
        <w:tc>
          <w:tcPr>
            <w:tcW w:w="521" w:type="pct"/>
          </w:tcPr>
          <w:p w14:paraId="6C18C341" w14:textId="31A774FC" w:rsidR="00D447E4" w:rsidRPr="00DD25C7" w:rsidRDefault="001E0F72" w:rsidP="006D0DC4">
            <w:pPr>
              <w:jc w:val="center"/>
              <w:rPr>
                <w:rFonts w:cstheme="minorHAnsi"/>
                <w:sz w:val="20"/>
                <w:szCs w:val="20"/>
              </w:rPr>
            </w:pPr>
            <w:r w:rsidRPr="00DD25C7">
              <w:rPr>
                <w:rFonts w:cstheme="minorHAnsi"/>
                <w:sz w:val="20"/>
                <w:szCs w:val="20"/>
              </w:rPr>
              <w:t>13,984</w:t>
            </w:r>
          </w:p>
        </w:tc>
        <w:tc>
          <w:tcPr>
            <w:tcW w:w="521" w:type="pct"/>
          </w:tcPr>
          <w:p w14:paraId="0D079591" w14:textId="59659F4B" w:rsidR="00D447E4" w:rsidRPr="00DD25C7" w:rsidRDefault="001E0F72" w:rsidP="006D0DC4">
            <w:pPr>
              <w:jc w:val="center"/>
              <w:rPr>
                <w:rFonts w:cstheme="minorHAnsi"/>
                <w:sz w:val="20"/>
                <w:szCs w:val="20"/>
              </w:rPr>
            </w:pPr>
            <w:r w:rsidRPr="00DD25C7">
              <w:rPr>
                <w:rFonts w:cstheme="minorHAnsi"/>
                <w:sz w:val="20"/>
                <w:szCs w:val="20"/>
              </w:rPr>
              <w:t>16,754</w:t>
            </w:r>
          </w:p>
        </w:tc>
        <w:tc>
          <w:tcPr>
            <w:tcW w:w="521" w:type="pct"/>
          </w:tcPr>
          <w:p w14:paraId="7701A660" w14:textId="7E4C9D1C" w:rsidR="00D447E4" w:rsidRPr="00DD25C7" w:rsidRDefault="001E0F72" w:rsidP="006D0DC4">
            <w:pPr>
              <w:jc w:val="center"/>
              <w:rPr>
                <w:rFonts w:cstheme="minorHAnsi"/>
                <w:sz w:val="20"/>
                <w:szCs w:val="20"/>
              </w:rPr>
            </w:pPr>
            <w:r w:rsidRPr="00DD25C7">
              <w:rPr>
                <w:rFonts w:cstheme="minorHAnsi"/>
                <w:sz w:val="20"/>
                <w:szCs w:val="20"/>
              </w:rPr>
              <w:t>19,525</w:t>
            </w:r>
          </w:p>
        </w:tc>
        <w:tc>
          <w:tcPr>
            <w:tcW w:w="521" w:type="pct"/>
          </w:tcPr>
          <w:p w14:paraId="1558B4C0" w14:textId="66FF9FAB" w:rsidR="00D447E4" w:rsidRPr="00DD25C7" w:rsidRDefault="001E0F72" w:rsidP="006D0DC4">
            <w:pPr>
              <w:jc w:val="center"/>
              <w:rPr>
                <w:rFonts w:cstheme="minorHAnsi"/>
                <w:sz w:val="20"/>
                <w:szCs w:val="20"/>
              </w:rPr>
            </w:pPr>
            <w:r w:rsidRPr="00DD25C7">
              <w:rPr>
                <w:rFonts w:cstheme="minorHAnsi"/>
                <w:sz w:val="20"/>
                <w:szCs w:val="20"/>
              </w:rPr>
              <w:t>22,295</w:t>
            </w:r>
          </w:p>
        </w:tc>
        <w:tc>
          <w:tcPr>
            <w:tcW w:w="521" w:type="pct"/>
          </w:tcPr>
          <w:p w14:paraId="071AF79B" w14:textId="16D18A0B" w:rsidR="00D447E4" w:rsidRPr="00DD25C7" w:rsidRDefault="001E0F72" w:rsidP="006D0DC4">
            <w:pPr>
              <w:jc w:val="center"/>
              <w:rPr>
                <w:rFonts w:cstheme="minorHAnsi"/>
                <w:sz w:val="20"/>
                <w:szCs w:val="20"/>
              </w:rPr>
            </w:pPr>
            <w:r w:rsidRPr="00DD25C7">
              <w:rPr>
                <w:rFonts w:cstheme="minorHAnsi"/>
                <w:sz w:val="20"/>
                <w:szCs w:val="20"/>
              </w:rPr>
              <w:t>25,027</w:t>
            </w:r>
          </w:p>
        </w:tc>
      </w:tr>
      <w:tr w:rsidR="00D447E4" w:rsidRPr="00DD25C7" w14:paraId="7DB077EF" w14:textId="77777777" w:rsidTr="00D447E4">
        <w:tc>
          <w:tcPr>
            <w:tcW w:w="1873" w:type="pct"/>
          </w:tcPr>
          <w:p w14:paraId="1057AAEE" w14:textId="77777777" w:rsidR="00D447E4" w:rsidRPr="00DD25C7" w:rsidRDefault="00D447E4" w:rsidP="00D447E4">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521" w:type="pct"/>
          </w:tcPr>
          <w:p w14:paraId="0DAD62F0" w14:textId="6FF7F683" w:rsidR="00D447E4" w:rsidRPr="00DD25C7" w:rsidRDefault="001E0F72" w:rsidP="006D0DC4">
            <w:pPr>
              <w:jc w:val="center"/>
              <w:rPr>
                <w:rFonts w:cstheme="minorHAnsi"/>
                <w:sz w:val="20"/>
                <w:szCs w:val="20"/>
              </w:rPr>
            </w:pPr>
            <w:r w:rsidRPr="00DD25C7">
              <w:rPr>
                <w:rFonts w:cstheme="minorHAnsi"/>
                <w:sz w:val="20"/>
                <w:szCs w:val="20"/>
              </w:rPr>
              <w:t>49,172</w:t>
            </w:r>
          </w:p>
        </w:tc>
        <w:tc>
          <w:tcPr>
            <w:tcW w:w="521" w:type="pct"/>
          </w:tcPr>
          <w:p w14:paraId="4FB95AC4" w14:textId="4AAF761B" w:rsidR="00D447E4" w:rsidRPr="00DD25C7" w:rsidRDefault="001E0F72" w:rsidP="006D0DC4">
            <w:pPr>
              <w:jc w:val="center"/>
              <w:rPr>
                <w:rFonts w:cstheme="minorHAnsi"/>
                <w:sz w:val="20"/>
                <w:szCs w:val="20"/>
              </w:rPr>
            </w:pPr>
            <w:r w:rsidRPr="00DD25C7">
              <w:rPr>
                <w:rFonts w:cstheme="minorHAnsi"/>
                <w:sz w:val="20"/>
                <w:szCs w:val="20"/>
              </w:rPr>
              <w:t>98,176</w:t>
            </w:r>
          </w:p>
        </w:tc>
        <w:tc>
          <w:tcPr>
            <w:tcW w:w="521" w:type="pct"/>
          </w:tcPr>
          <w:p w14:paraId="14DBF948" w14:textId="2F1AF472" w:rsidR="00D447E4" w:rsidRPr="00DD25C7" w:rsidRDefault="001E0F72" w:rsidP="006D0DC4">
            <w:pPr>
              <w:jc w:val="center"/>
              <w:rPr>
                <w:rFonts w:cstheme="minorHAnsi"/>
                <w:sz w:val="20"/>
                <w:szCs w:val="20"/>
              </w:rPr>
            </w:pPr>
            <w:r w:rsidRPr="00DD25C7">
              <w:rPr>
                <w:rFonts w:cstheme="minorHAnsi"/>
                <w:sz w:val="20"/>
                <w:szCs w:val="20"/>
              </w:rPr>
              <w:t>153,553</w:t>
            </w:r>
          </w:p>
        </w:tc>
        <w:tc>
          <w:tcPr>
            <w:tcW w:w="521" w:type="pct"/>
          </w:tcPr>
          <w:p w14:paraId="55F6FE18" w14:textId="059E1055" w:rsidR="00D447E4" w:rsidRPr="00DD25C7" w:rsidRDefault="001E0F72" w:rsidP="006D0DC4">
            <w:pPr>
              <w:jc w:val="center"/>
              <w:rPr>
                <w:rFonts w:cstheme="minorHAnsi"/>
                <w:sz w:val="20"/>
                <w:szCs w:val="20"/>
              </w:rPr>
            </w:pPr>
            <w:r w:rsidRPr="00DD25C7">
              <w:rPr>
                <w:rFonts w:cstheme="minorHAnsi"/>
                <w:sz w:val="20"/>
                <w:szCs w:val="20"/>
              </w:rPr>
              <w:t>208,931</w:t>
            </w:r>
          </w:p>
        </w:tc>
        <w:tc>
          <w:tcPr>
            <w:tcW w:w="521" w:type="pct"/>
          </w:tcPr>
          <w:p w14:paraId="7F7ECEBC" w14:textId="2265B50A" w:rsidR="00D447E4" w:rsidRPr="00DD25C7" w:rsidRDefault="001E0F72" w:rsidP="006D0DC4">
            <w:pPr>
              <w:jc w:val="center"/>
              <w:rPr>
                <w:rFonts w:cstheme="minorHAnsi"/>
                <w:sz w:val="20"/>
                <w:szCs w:val="20"/>
              </w:rPr>
            </w:pPr>
            <w:r w:rsidRPr="00DD25C7">
              <w:rPr>
                <w:rFonts w:cstheme="minorHAnsi"/>
                <w:sz w:val="20"/>
                <w:szCs w:val="20"/>
              </w:rPr>
              <w:t>264,102</w:t>
            </w:r>
          </w:p>
        </w:tc>
        <w:tc>
          <w:tcPr>
            <w:tcW w:w="521" w:type="pct"/>
          </w:tcPr>
          <w:p w14:paraId="3ECDF157" w14:textId="5D947898" w:rsidR="00D447E4" w:rsidRPr="00DD25C7" w:rsidRDefault="001E0F72" w:rsidP="006D0DC4">
            <w:pPr>
              <w:jc w:val="center"/>
              <w:rPr>
                <w:rFonts w:cstheme="minorHAnsi"/>
                <w:sz w:val="20"/>
                <w:szCs w:val="20"/>
              </w:rPr>
            </w:pPr>
            <w:r w:rsidRPr="00DD25C7">
              <w:rPr>
                <w:rFonts w:cstheme="minorHAnsi"/>
                <w:sz w:val="20"/>
                <w:szCs w:val="20"/>
              </w:rPr>
              <w:t>318,926</w:t>
            </w:r>
          </w:p>
        </w:tc>
      </w:tr>
      <w:tr w:rsidR="00D447E4" w:rsidRPr="00DD25C7" w14:paraId="3E860028" w14:textId="77777777" w:rsidTr="00D447E4">
        <w:tc>
          <w:tcPr>
            <w:tcW w:w="1873" w:type="pct"/>
          </w:tcPr>
          <w:p w14:paraId="75F60A26" w14:textId="77777777" w:rsidR="00D447E4" w:rsidRPr="00DD25C7" w:rsidRDefault="00D447E4" w:rsidP="00D447E4">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521" w:type="pct"/>
          </w:tcPr>
          <w:p w14:paraId="724391EB" w14:textId="000F2392" w:rsidR="00D447E4" w:rsidRPr="00DD25C7" w:rsidRDefault="001E0F72" w:rsidP="006D0DC4">
            <w:pPr>
              <w:jc w:val="center"/>
              <w:rPr>
                <w:rFonts w:cstheme="minorHAnsi"/>
                <w:sz w:val="20"/>
                <w:szCs w:val="20"/>
              </w:rPr>
            </w:pPr>
            <w:r w:rsidRPr="00DD25C7">
              <w:rPr>
                <w:rFonts w:cstheme="minorHAnsi"/>
                <w:sz w:val="20"/>
                <w:szCs w:val="20"/>
              </w:rPr>
              <w:t>2,553</w:t>
            </w:r>
          </w:p>
        </w:tc>
        <w:tc>
          <w:tcPr>
            <w:tcW w:w="521" w:type="pct"/>
          </w:tcPr>
          <w:p w14:paraId="2541CE66" w14:textId="7ADAEEF9" w:rsidR="00D447E4" w:rsidRPr="00DD25C7" w:rsidRDefault="001E0F72" w:rsidP="006D0DC4">
            <w:pPr>
              <w:jc w:val="center"/>
              <w:rPr>
                <w:rFonts w:cstheme="minorHAnsi"/>
                <w:sz w:val="20"/>
                <w:szCs w:val="20"/>
              </w:rPr>
            </w:pPr>
            <w:r w:rsidRPr="00DD25C7">
              <w:rPr>
                <w:rFonts w:cstheme="minorHAnsi"/>
                <w:sz w:val="20"/>
                <w:szCs w:val="20"/>
              </w:rPr>
              <w:t>3,247</w:t>
            </w:r>
          </w:p>
        </w:tc>
        <w:tc>
          <w:tcPr>
            <w:tcW w:w="521" w:type="pct"/>
          </w:tcPr>
          <w:p w14:paraId="6897D36D" w14:textId="4F7110A3" w:rsidR="00D447E4" w:rsidRPr="00DD25C7" w:rsidRDefault="001E0F72" w:rsidP="006D0DC4">
            <w:pPr>
              <w:jc w:val="center"/>
              <w:rPr>
                <w:rFonts w:cstheme="minorHAnsi"/>
                <w:sz w:val="20"/>
                <w:szCs w:val="20"/>
              </w:rPr>
            </w:pPr>
            <w:r w:rsidRPr="00DD25C7">
              <w:rPr>
                <w:rFonts w:cstheme="minorHAnsi"/>
                <w:sz w:val="20"/>
                <w:szCs w:val="20"/>
              </w:rPr>
              <w:t>4,005</w:t>
            </w:r>
          </w:p>
        </w:tc>
        <w:tc>
          <w:tcPr>
            <w:tcW w:w="521" w:type="pct"/>
          </w:tcPr>
          <w:p w14:paraId="2396FB87" w14:textId="3741F4E3" w:rsidR="00D447E4" w:rsidRPr="00DD25C7" w:rsidRDefault="001E0F72" w:rsidP="006D0DC4">
            <w:pPr>
              <w:jc w:val="center"/>
              <w:rPr>
                <w:rFonts w:cstheme="minorHAnsi"/>
                <w:sz w:val="20"/>
                <w:szCs w:val="20"/>
              </w:rPr>
            </w:pPr>
            <w:r w:rsidRPr="00DD25C7">
              <w:rPr>
                <w:rFonts w:cstheme="minorHAnsi"/>
                <w:sz w:val="20"/>
                <w:szCs w:val="20"/>
              </w:rPr>
              <w:t>4,776</w:t>
            </w:r>
          </w:p>
        </w:tc>
        <w:tc>
          <w:tcPr>
            <w:tcW w:w="521" w:type="pct"/>
          </w:tcPr>
          <w:p w14:paraId="723C3857" w14:textId="50713A17" w:rsidR="00D447E4" w:rsidRPr="00DD25C7" w:rsidRDefault="001E0F72" w:rsidP="006D0DC4">
            <w:pPr>
              <w:jc w:val="center"/>
              <w:rPr>
                <w:rFonts w:cstheme="minorHAnsi"/>
                <w:sz w:val="20"/>
                <w:szCs w:val="20"/>
              </w:rPr>
            </w:pPr>
            <w:r w:rsidRPr="00DD25C7">
              <w:rPr>
                <w:rFonts w:cstheme="minorHAnsi"/>
                <w:sz w:val="20"/>
                <w:szCs w:val="20"/>
              </w:rPr>
              <w:t>5,554</w:t>
            </w:r>
          </w:p>
        </w:tc>
        <w:tc>
          <w:tcPr>
            <w:tcW w:w="521" w:type="pct"/>
          </w:tcPr>
          <w:p w14:paraId="0B4A5AB1" w14:textId="14950018" w:rsidR="00D447E4" w:rsidRPr="00DD25C7" w:rsidRDefault="001E0F72" w:rsidP="006D0DC4">
            <w:pPr>
              <w:jc w:val="center"/>
              <w:rPr>
                <w:rFonts w:cstheme="minorHAnsi"/>
                <w:sz w:val="20"/>
                <w:szCs w:val="20"/>
              </w:rPr>
            </w:pPr>
            <w:r w:rsidRPr="00DD25C7">
              <w:rPr>
                <w:rFonts w:cstheme="minorHAnsi"/>
                <w:sz w:val="20"/>
                <w:szCs w:val="20"/>
              </w:rPr>
              <w:t>6,361</w:t>
            </w:r>
          </w:p>
        </w:tc>
      </w:tr>
      <w:tr w:rsidR="00D447E4" w:rsidRPr="00DD25C7" w14:paraId="18D6DE28" w14:textId="77777777" w:rsidTr="00D447E4">
        <w:tc>
          <w:tcPr>
            <w:tcW w:w="1873" w:type="pct"/>
          </w:tcPr>
          <w:p w14:paraId="35C0DFCA" w14:textId="348E1FFA" w:rsidR="00D447E4" w:rsidRPr="00DD25C7" w:rsidRDefault="00D447E4" w:rsidP="006D0DC4">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521" w:type="pct"/>
          </w:tcPr>
          <w:p w14:paraId="591885A3" w14:textId="0EFFF2F2" w:rsidR="00D447E4" w:rsidRPr="00DD25C7" w:rsidRDefault="001E0F72" w:rsidP="006D0DC4">
            <w:pPr>
              <w:jc w:val="center"/>
              <w:rPr>
                <w:rFonts w:cstheme="minorHAnsi"/>
                <w:b/>
                <w:bCs/>
                <w:i/>
                <w:iCs/>
                <w:sz w:val="20"/>
                <w:szCs w:val="20"/>
              </w:rPr>
            </w:pPr>
            <w:r w:rsidRPr="00DD25C7">
              <w:rPr>
                <w:rFonts w:cstheme="minorHAnsi"/>
                <w:b/>
                <w:bCs/>
                <w:i/>
                <w:iCs/>
                <w:sz w:val="20"/>
                <w:szCs w:val="20"/>
              </w:rPr>
              <w:t>5,858</w:t>
            </w:r>
          </w:p>
        </w:tc>
        <w:tc>
          <w:tcPr>
            <w:tcW w:w="521" w:type="pct"/>
          </w:tcPr>
          <w:p w14:paraId="1CCBB188" w14:textId="65019161" w:rsidR="00D447E4" w:rsidRPr="00DD25C7" w:rsidRDefault="001E0F72" w:rsidP="006D0DC4">
            <w:pPr>
              <w:jc w:val="center"/>
              <w:rPr>
                <w:rFonts w:cstheme="minorHAnsi"/>
                <w:b/>
                <w:bCs/>
                <w:i/>
                <w:iCs/>
                <w:sz w:val="20"/>
                <w:szCs w:val="20"/>
              </w:rPr>
            </w:pPr>
            <w:r w:rsidRPr="00DD25C7">
              <w:rPr>
                <w:rFonts w:cstheme="minorHAnsi"/>
                <w:b/>
                <w:bCs/>
                <w:i/>
                <w:iCs/>
                <w:sz w:val="20"/>
                <w:szCs w:val="20"/>
              </w:rPr>
              <w:t>7,367</w:t>
            </w:r>
          </w:p>
        </w:tc>
        <w:tc>
          <w:tcPr>
            <w:tcW w:w="521" w:type="pct"/>
          </w:tcPr>
          <w:p w14:paraId="4D6676C9" w14:textId="5774C2C5" w:rsidR="00D447E4" w:rsidRPr="00DD25C7" w:rsidRDefault="001E0F72" w:rsidP="006D0DC4">
            <w:pPr>
              <w:jc w:val="center"/>
              <w:rPr>
                <w:rFonts w:cstheme="minorHAnsi"/>
                <w:b/>
                <w:bCs/>
                <w:i/>
                <w:iCs/>
                <w:sz w:val="20"/>
                <w:szCs w:val="20"/>
              </w:rPr>
            </w:pPr>
            <w:r w:rsidRPr="00DD25C7">
              <w:rPr>
                <w:rFonts w:cstheme="minorHAnsi"/>
                <w:b/>
                <w:bCs/>
                <w:i/>
                <w:iCs/>
                <w:sz w:val="20"/>
                <w:szCs w:val="20"/>
              </w:rPr>
              <w:t>8,935</w:t>
            </w:r>
          </w:p>
        </w:tc>
        <w:tc>
          <w:tcPr>
            <w:tcW w:w="521" w:type="pct"/>
          </w:tcPr>
          <w:p w14:paraId="6EE7E8B0" w14:textId="70498C1A" w:rsidR="00D447E4" w:rsidRPr="00DD25C7" w:rsidRDefault="001E0F72" w:rsidP="006D0DC4">
            <w:pPr>
              <w:jc w:val="center"/>
              <w:rPr>
                <w:rFonts w:cstheme="minorHAnsi"/>
                <w:b/>
                <w:bCs/>
                <w:i/>
                <w:iCs/>
                <w:sz w:val="20"/>
                <w:szCs w:val="20"/>
              </w:rPr>
            </w:pPr>
            <w:r w:rsidRPr="00DD25C7">
              <w:rPr>
                <w:rFonts w:cstheme="minorHAnsi"/>
                <w:b/>
                <w:bCs/>
                <w:i/>
                <w:iCs/>
                <w:sz w:val="20"/>
                <w:szCs w:val="20"/>
              </w:rPr>
              <w:t>10,503</w:t>
            </w:r>
          </w:p>
        </w:tc>
        <w:tc>
          <w:tcPr>
            <w:tcW w:w="521" w:type="pct"/>
          </w:tcPr>
          <w:p w14:paraId="51D6A8D0" w14:textId="3335E98B" w:rsidR="00D447E4" w:rsidRPr="00DD25C7" w:rsidRDefault="001E0F72" w:rsidP="006D0DC4">
            <w:pPr>
              <w:jc w:val="center"/>
              <w:rPr>
                <w:rFonts w:cstheme="minorHAnsi"/>
                <w:b/>
                <w:bCs/>
                <w:i/>
                <w:iCs/>
                <w:sz w:val="20"/>
                <w:szCs w:val="20"/>
              </w:rPr>
            </w:pPr>
            <w:r w:rsidRPr="00DD25C7">
              <w:rPr>
                <w:rFonts w:cstheme="minorHAnsi"/>
                <w:b/>
                <w:bCs/>
                <w:i/>
                <w:iCs/>
                <w:sz w:val="20"/>
                <w:szCs w:val="20"/>
              </w:rPr>
              <w:t>12,082</w:t>
            </w:r>
          </w:p>
        </w:tc>
        <w:tc>
          <w:tcPr>
            <w:tcW w:w="521" w:type="pct"/>
          </w:tcPr>
          <w:p w14:paraId="33171D96" w14:textId="144729D0" w:rsidR="00D447E4" w:rsidRPr="00DD25C7" w:rsidRDefault="001E0F72" w:rsidP="006D0DC4">
            <w:pPr>
              <w:jc w:val="center"/>
              <w:rPr>
                <w:rFonts w:cstheme="minorHAnsi"/>
                <w:b/>
                <w:bCs/>
                <w:i/>
                <w:iCs/>
                <w:sz w:val="20"/>
                <w:szCs w:val="20"/>
              </w:rPr>
            </w:pPr>
            <w:r w:rsidRPr="00DD25C7">
              <w:rPr>
                <w:rFonts w:cstheme="minorHAnsi"/>
                <w:b/>
                <w:bCs/>
                <w:i/>
                <w:iCs/>
                <w:sz w:val="20"/>
                <w:szCs w:val="20"/>
              </w:rPr>
              <w:t>13,649</w:t>
            </w:r>
          </w:p>
        </w:tc>
      </w:tr>
    </w:tbl>
    <w:p w14:paraId="06157622" w14:textId="694DB010" w:rsidR="00877927" w:rsidRDefault="00877927" w:rsidP="00E73317">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D95428" w:rsidRPr="00DD25C7">
        <w:rPr>
          <w:rFonts w:cstheme="minorHAnsi"/>
          <w:sz w:val="20"/>
          <w:szCs w:val="20"/>
        </w:rPr>
        <w:t>0</w:t>
      </w:r>
      <w:r w:rsidRPr="00DD25C7">
        <w:rPr>
          <w:rFonts w:cstheme="minorHAnsi"/>
          <w:sz w:val="20"/>
          <w:szCs w:val="20"/>
        </w:rPr>
        <w:t xml:space="preserve"> EUR, 2023.gadam </w:t>
      </w:r>
      <w:r w:rsidR="00D95428" w:rsidRPr="00DD25C7">
        <w:rPr>
          <w:rFonts w:cstheme="minorHAnsi"/>
          <w:sz w:val="20"/>
          <w:szCs w:val="20"/>
        </w:rPr>
        <w:t xml:space="preserve">0 </w:t>
      </w:r>
      <w:r w:rsidRPr="00DD25C7">
        <w:rPr>
          <w:rFonts w:cstheme="minorHAnsi"/>
          <w:sz w:val="20"/>
          <w:szCs w:val="20"/>
        </w:rPr>
        <w:t xml:space="preserve">EUR, 2024.gadam </w:t>
      </w:r>
      <w:r w:rsidR="00D95428" w:rsidRPr="00DD25C7">
        <w:rPr>
          <w:rFonts w:cstheme="minorHAnsi"/>
          <w:sz w:val="20"/>
          <w:szCs w:val="20"/>
        </w:rPr>
        <w:t>4,976</w:t>
      </w:r>
      <w:r w:rsidRPr="00DD25C7">
        <w:rPr>
          <w:rFonts w:cstheme="minorHAnsi"/>
          <w:sz w:val="20"/>
          <w:szCs w:val="20"/>
        </w:rPr>
        <w:t xml:space="preserve"> EUR, 2025.gadam </w:t>
      </w:r>
      <w:r w:rsidR="00D95428" w:rsidRPr="00DD25C7">
        <w:rPr>
          <w:rFonts w:cstheme="minorHAnsi"/>
          <w:sz w:val="20"/>
          <w:szCs w:val="20"/>
        </w:rPr>
        <w:t>9,951</w:t>
      </w:r>
      <w:r w:rsidRPr="00DD25C7">
        <w:rPr>
          <w:rFonts w:cstheme="minorHAnsi"/>
          <w:sz w:val="20"/>
          <w:szCs w:val="20"/>
        </w:rPr>
        <w:t xml:space="preserve"> milj. EUR, 2026.gadam </w:t>
      </w:r>
      <w:r w:rsidR="00D95428" w:rsidRPr="00DD25C7">
        <w:rPr>
          <w:rFonts w:cstheme="minorHAnsi"/>
          <w:sz w:val="20"/>
          <w:szCs w:val="20"/>
        </w:rPr>
        <w:t>14,767</w:t>
      </w:r>
      <w:r w:rsidRPr="00DD25C7">
        <w:rPr>
          <w:rFonts w:cstheme="minorHAnsi"/>
          <w:sz w:val="20"/>
          <w:szCs w:val="20"/>
        </w:rPr>
        <w:t xml:space="preserve"> milj. EUR, 2027.gadam </w:t>
      </w:r>
      <w:r w:rsidR="00D95428" w:rsidRPr="00DD25C7">
        <w:rPr>
          <w:rFonts w:cstheme="minorHAnsi"/>
          <w:sz w:val="20"/>
          <w:szCs w:val="20"/>
        </w:rPr>
        <w:t>19,582</w:t>
      </w:r>
      <w:r w:rsidRPr="00DD25C7">
        <w:rPr>
          <w:rFonts w:cstheme="minorHAnsi"/>
          <w:sz w:val="20"/>
          <w:szCs w:val="20"/>
        </w:rPr>
        <w:t xml:space="preserve"> milj. EUR).</w:t>
      </w:r>
    </w:p>
    <w:p w14:paraId="39C28D2E" w14:textId="70ECFE75" w:rsidR="004A6433" w:rsidRPr="00DD25C7" w:rsidRDefault="002C08EF" w:rsidP="00BF2F13">
      <w:pPr>
        <w:spacing w:before="120" w:after="0" w:line="240" w:lineRule="auto"/>
        <w:jc w:val="both"/>
        <w:rPr>
          <w:rFonts w:cstheme="minorHAnsi"/>
          <w:sz w:val="20"/>
          <w:szCs w:val="20"/>
        </w:rPr>
      </w:pPr>
      <w:r>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18284827" w14:textId="1FD6C9E7" w:rsidR="00877927" w:rsidRPr="00DD25C7" w:rsidRDefault="00877927" w:rsidP="7AA43C87">
      <w:pPr>
        <w:spacing w:before="120" w:after="0" w:line="240" w:lineRule="auto"/>
        <w:jc w:val="both"/>
        <w:rPr>
          <w:b/>
          <w:bCs/>
          <w:sz w:val="24"/>
          <w:szCs w:val="24"/>
        </w:rPr>
      </w:pPr>
      <w:r w:rsidRPr="00DD25C7">
        <w:rPr>
          <w:b/>
          <w:sz w:val="24"/>
          <w:szCs w:val="24"/>
        </w:rPr>
        <w:t>1.2.</w:t>
      </w:r>
      <w:r w:rsidR="00645ED2" w:rsidRPr="00DD25C7">
        <w:rPr>
          <w:b/>
          <w:sz w:val="24"/>
          <w:szCs w:val="24"/>
        </w:rPr>
        <w:t xml:space="preserve"> </w:t>
      </w:r>
      <w:r w:rsidRPr="00DD25C7">
        <w:rPr>
          <w:b/>
          <w:sz w:val="24"/>
          <w:szCs w:val="24"/>
        </w:rPr>
        <w:t>variantā -</w:t>
      </w:r>
      <w:bookmarkStart w:id="46" w:name="_Hlk41050103"/>
      <w:r w:rsidRPr="00DD25C7">
        <w:rPr>
          <w:b/>
          <w:sz w:val="24"/>
          <w:szCs w:val="24"/>
        </w:rPr>
        <w:t xml:space="preserve"> mērķa alga </w:t>
      </w:r>
      <w:r w:rsidR="3BDF269F" w:rsidRPr="00DD25C7">
        <w:rPr>
          <w:b/>
          <w:bCs/>
          <w:sz w:val="24"/>
          <w:szCs w:val="24"/>
        </w:rPr>
        <w:t>tiek sasniegta, nosakot vienreizēju pieaugumu</w:t>
      </w:r>
    </w:p>
    <w:p w14:paraId="3CE0DC70" w14:textId="6EF093E6" w:rsidR="002C08EF" w:rsidRPr="002C08EF" w:rsidRDefault="2925E8B5" w:rsidP="002C08EF">
      <w:pPr>
        <w:spacing w:before="120" w:after="0" w:line="240" w:lineRule="auto"/>
        <w:jc w:val="both"/>
        <w:rPr>
          <w:sz w:val="24"/>
          <w:szCs w:val="24"/>
        </w:rPr>
      </w:pPr>
      <w:r w:rsidRPr="00DD25C7">
        <w:rPr>
          <w:sz w:val="24"/>
          <w:szCs w:val="24"/>
        </w:rPr>
        <w:t>M</w:t>
      </w:r>
      <w:r w:rsidR="00877927" w:rsidRPr="00DD25C7">
        <w:rPr>
          <w:sz w:val="24"/>
          <w:szCs w:val="24"/>
        </w:rPr>
        <w:t>ērķa alga (ietverot arī attiecīgā gada atalgojuma indeksāciju (</w:t>
      </w:r>
      <w:r w:rsidR="25860424" w:rsidRPr="00DD25C7">
        <w:rPr>
          <w:sz w:val="24"/>
          <w:szCs w:val="24"/>
        </w:rPr>
        <w:t>6</w:t>
      </w:r>
      <w:r w:rsidR="00877927" w:rsidRPr="00DD25C7">
        <w:rPr>
          <w:sz w:val="24"/>
          <w:szCs w:val="24"/>
        </w:rPr>
        <w:t>.2.</w:t>
      </w:r>
      <w:r w:rsidR="006D0DC4" w:rsidRPr="00DD25C7">
        <w:rPr>
          <w:sz w:val="24"/>
          <w:szCs w:val="24"/>
        </w:rPr>
        <w:t xml:space="preserve"> </w:t>
      </w:r>
      <w:r w:rsidR="00877927" w:rsidRPr="00DD25C7">
        <w:rPr>
          <w:sz w:val="24"/>
          <w:szCs w:val="24"/>
        </w:rPr>
        <w:t xml:space="preserve">tabula)) katrai ārstniecības personu grupai, </w:t>
      </w:r>
      <w:r w:rsidR="00877927" w:rsidRPr="00DD25C7">
        <w:rPr>
          <w:sz w:val="24"/>
          <w:szCs w:val="24"/>
          <w:u w:val="single"/>
        </w:rPr>
        <w:t>tiek sasniegta jau 202</w:t>
      </w:r>
      <w:r w:rsidR="00D447E4" w:rsidRPr="00DD25C7">
        <w:rPr>
          <w:sz w:val="24"/>
          <w:szCs w:val="24"/>
          <w:u w:val="single"/>
        </w:rPr>
        <w:t>2</w:t>
      </w:r>
      <w:r w:rsidR="00877927" w:rsidRPr="00DD25C7">
        <w:rPr>
          <w:sz w:val="24"/>
          <w:szCs w:val="24"/>
          <w:u w:val="single"/>
        </w:rPr>
        <w:t>.</w:t>
      </w:r>
      <w:r w:rsidR="25860424" w:rsidRPr="00DD25C7">
        <w:rPr>
          <w:sz w:val="24"/>
          <w:szCs w:val="24"/>
          <w:u w:val="single"/>
        </w:rPr>
        <w:t xml:space="preserve"> </w:t>
      </w:r>
      <w:r w:rsidR="00877927" w:rsidRPr="00DD25C7">
        <w:rPr>
          <w:sz w:val="24"/>
          <w:szCs w:val="24"/>
          <w:u w:val="single"/>
        </w:rPr>
        <w:t>gadā</w:t>
      </w:r>
      <w:r w:rsidR="00877927" w:rsidRPr="00DD25C7">
        <w:rPr>
          <w:sz w:val="24"/>
          <w:szCs w:val="24"/>
        </w:rPr>
        <w:t>, nosakot vienreizēju pieaugumu</w:t>
      </w:r>
      <w:r w:rsidR="00116483" w:rsidRPr="00DD25C7">
        <w:rPr>
          <w:sz w:val="24"/>
          <w:szCs w:val="24"/>
        </w:rPr>
        <w:t>,</w:t>
      </w:r>
      <w:r w:rsidR="00877927" w:rsidRPr="00DD25C7">
        <w:rPr>
          <w:sz w:val="24"/>
          <w:szCs w:val="24"/>
        </w:rPr>
        <w:t xml:space="preserve"> un turpmākajiem gadiem tiek plānota attiecīgā gada atalgojuma pieauguma indeksācija. </w:t>
      </w:r>
      <w:r w:rsidR="25860424" w:rsidRPr="00DD25C7">
        <w:rPr>
          <w:sz w:val="24"/>
          <w:szCs w:val="24"/>
        </w:rPr>
        <w:t>6</w:t>
      </w:r>
      <w:r w:rsidR="00877927" w:rsidRPr="00DD25C7">
        <w:rPr>
          <w:sz w:val="24"/>
          <w:szCs w:val="24"/>
        </w:rPr>
        <w:t>.7.</w:t>
      </w:r>
      <w:r w:rsidR="006D0DC4" w:rsidRPr="00DD25C7">
        <w:rPr>
          <w:sz w:val="24"/>
          <w:szCs w:val="24"/>
        </w:rPr>
        <w:t xml:space="preserve"> </w:t>
      </w:r>
      <w:r w:rsidR="00877927" w:rsidRPr="00DD25C7">
        <w:rPr>
          <w:sz w:val="24"/>
          <w:szCs w:val="24"/>
        </w:rPr>
        <w:t xml:space="preserve">tabulā tiek aprēķināts </w:t>
      </w:r>
      <w:r w:rsidR="00E73317">
        <w:rPr>
          <w:sz w:val="24"/>
          <w:szCs w:val="24"/>
        </w:rPr>
        <w:t>5</w:t>
      </w:r>
      <w:r w:rsidR="00877927" w:rsidRPr="00DD25C7">
        <w:rPr>
          <w:sz w:val="24"/>
          <w:szCs w:val="24"/>
        </w:rPr>
        <w:t xml:space="preserve"> gadu pārskata periods.</w:t>
      </w:r>
      <w:bookmarkEnd w:id="46"/>
    </w:p>
    <w:p w14:paraId="3CA0687E" w14:textId="198F2C73"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.7.tabula</w:t>
      </w:r>
    </w:p>
    <w:p w14:paraId="70D57526" w14:textId="18B64EAD" w:rsidR="00877927" w:rsidRPr="00DD25C7" w:rsidRDefault="00877927" w:rsidP="006D0DC4">
      <w:pPr>
        <w:spacing w:before="120" w:after="120" w:line="240" w:lineRule="auto"/>
        <w:ind w:left="142"/>
        <w:jc w:val="center"/>
        <w:rPr>
          <w:rFonts w:cstheme="minorHAnsi"/>
          <w:b/>
          <w:bCs/>
          <w:color w:val="007D6B"/>
          <w:sz w:val="24"/>
          <w:szCs w:val="24"/>
        </w:rPr>
      </w:pPr>
      <w:bookmarkStart w:id="47" w:name="_Hlk41050675"/>
      <w:r w:rsidRPr="00DD25C7">
        <w:rPr>
          <w:rFonts w:cstheme="minorHAnsi"/>
          <w:b/>
          <w:bCs/>
          <w:color w:val="007D6B"/>
          <w:sz w:val="24"/>
          <w:szCs w:val="24"/>
        </w:rPr>
        <w:t>1.2.</w:t>
      </w:r>
      <w:r w:rsidR="00645ED2" w:rsidRPr="00DD25C7">
        <w:rPr>
          <w:rFonts w:cstheme="minorHAnsi"/>
          <w:b/>
          <w:bCs/>
          <w:color w:val="007D6B"/>
          <w:sz w:val="24"/>
          <w:szCs w:val="24"/>
        </w:rPr>
        <w:t xml:space="preserve"> </w:t>
      </w:r>
      <w:r w:rsidRPr="00DD25C7">
        <w:rPr>
          <w:rFonts w:cstheme="minorHAnsi"/>
          <w:b/>
          <w:bCs/>
          <w:color w:val="007D6B"/>
          <w:sz w:val="24"/>
          <w:szCs w:val="24"/>
        </w:rPr>
        <w:t>variants - ārstniecības personu atalgojuma pieaugums, lai sasniegtu mērķa algu</w:t>
      </w:r>
      <w:r w:rsidRPr="00DD25C7">
        <w:rPr>
          <w:b/>
          <w:color w:val="007D6B"/>
          <w:sz w:val="24"/>
          <w:szCs w:val="24"/>
        </w:rPr>
        <w:t>,</w:t>
      </w:r>
      <w:r w:rsidRPr="00DD25C7">
        <w:rPr>
          <w:rFonts w:cstheme="minorHAnsi"/>
          <w:b/>
          <w:bCs/>
          <w:color w:val="007D6B"/>
          <w:sz w:val="24"/>
          <w:szCs w:val="24"/>
        </w:rPr>
        <w:t xml:space="preserve"> nosakot vienreizēju pieaugumu, EUR</w:t>
      </w:r>
    </w:p>
    <w:tbl>
      <w:tblPr>
        <w:tblStyle w:val="TableGridLight"/>
        <w:tblW w:w="4979" w:type="pct"/>
        <w:tblLook w:val="04A0" w:firstRow="1" w:lastRow="0" w:firstColumn="1" w:lastColumn="0" w:noHBand="0" w:noVBand="1"/>
      </w:tblPr>
      <w:tblGrid>
        <w:gridCol w:w="2603"/>
        <w:gridCol w:w="1077"/>
        <w:gridCol w:w="1077"/>
        <w:gridCol w:w="1077"/>
        <w:gridCol w:w="1077"/>
        <w:gridCol w:w="1077"/>
        <w:gridCol w:w="1079"/>
      </w:tblGrid>
      <w:tr w:rsidR="00C819FC" w:rsidRPr="00DD25C7" w14:paraId="4DD693FA" w14:textId="77777777" w:rsidTr="00E95E21">
        <w:trPr>
          <w:trHeight w:val="332"/>
        </w:trPr>
        <w:tc>
          <w:tcPr>
            <w:tcW w:w="1435" w:type="pct"/>
            <w:shd w:val="clear" w:color="auto" w:fill="00A08C"/>
          </w:tcPr>
          <w:p w14:paraId="68EDB52B" w14:textId="77777777" w:rsidR="00C819FC" w:rsidRPr="00DD25C7" w:rsidRDefault="00C819FC" w:rsidP="00E95E21">
            <w:pPr>
              <w:jc w:val="center"/>
              <w:rPr>
                <w:rFonts w:cstheme="minorHAnsi"/>
                <w:b/>
                <w:bCs/>
                <w:sz w:val="20"/>
                <w:szCs w:val="20"/>
              </w:rPr>
            </w:pPr>
          </w:p>
        </w:tc>
        <w:tc>
          <w:tcPr>
            <w:tcW w:w="594" w:type="pct"/>
            <w:shd w:val="clear" w:color="auto" w:fill="00A08C"/>
          </w:tcPr>
          <w:p w14:paraId="024C233E" w14:textId="77777777" w:rsidR="00C819FC" w:rsidRPr="00DD25C7" w:rsidRDefault="00C819FC" w:rsidP="00E95E21">
            <w:pPr>
              <w:jc w:val="center"/>
              <w:rPr>
                <w:rFonts w:cstheme="minorHAnsi"/>
                <w:b/>
                <w:bCs/>
                <w:sz w:val="20"/>
                <w:szCs w:val="20"/>
              </w:rPr>
            </w:pPr>
            <w:r w:rsidRPr="00DD25C7">
              <w:rPr>
                <w:rFonts w:cstheme="minorHAnsi"/>
                <w:b/>
                <w:bCs/>
                <w:sz w:val="20"/>
                <w:szCs w:val="20"/>
              </w:rPr>
              <w:t>2020</w:t>
            </w:r>
          </w:p>
        </w:tc>
        <w:tc>
          <w:tcPr>
            <w:tcW w:w="594" w:type="pct"/>
            <w:shd w:val="clear" w:color="auto" w:fill="00A08C"/>
          </w:tcPr>
          <w:p w14:paraId="3DF0B539" w14:textId="77777777" w:rsidR="00C819FC" w:rsidRPr="00DD25C7" w:rsidRDefault="00C819FC" w:rsidP="00E95E21">
            <w:pPr>
              <w:jc w:val="center"/>
              <w:rPr>
                <w:rFonts w:cstheme="minorHAnsi"/>
                <w:b/>
                <w:bCs/>
                <w:sz w:val="20"/>
                <w:szCs w:val="20"/>
              </w:rPr>
            </w:pPr>
            <w:r w:rsidRPr="00DD25C7">
              <w:rPr>
                <w:rFonts w:cstheme="minorHAnsi"/>
                <w:b/>
                <w:bCs/>
                <w:sz w:val="20"/>
                <w:szCs w:val="20"/>
              </w:rPr>
              <w:t>2021</w:t>
            </w:r>
          </w:p>
        </w:tc>
        <w:tc>
          <w:tcPr>
            <w:tcW w:w="594" w:type="pct"/>
            <w:shd w:val="clear" w:color="auto" w:fill="00A08C"/>
          </w:tcPr>
          <w:p w14:paraId="56653249" w14:textId="77777777" w:rsidR="00C819FC" w:rsidRPr="00DD25C7" w:rsidRDefault="00C819FC" w:rsidP="00E95E21">
            <w:pPr>
              <w:jc w:val="center"/>
              <w:rPr>
                <w:rFonts w:cstheme="minorHAnsi"/>
                <w:b/>
                <w:bCs/>
                <w:sz w:val="20"/>
                <w:szCs w:val="20"/>
              </w:rPr>
            </w:pPr>
            <w:r w:rsidRPr="00DD25C7">
              <w:rPr>
                <w:rFonts w:cstheme="minorHAnsi"/>
                <w:b/>
                <w:bCs/>
                <w:sz w:val="20"/>
                <w:szCs w:val="20"/>
              </w:rPr>
              <w:t>2022</w:t>
            </w:r>
          </w:p>
        </w:tc>
        <w:tc>
          <w:tcPr>
            <w:tcW w:w="594" w:type="pct"/>
            <w:shd w:val="clear" w:color="auto" w:fill="00A08C"/>
          </w:tcPr>
          <w:p w14:paraId="0346FE8E" w14:textId="77777777" w:rsidR="00C819FC" w:rsidRPr="00DD25C7" w:rsidRDefault="00C819FC" w:rsidP="00E95E21">
            <w:pPr>
              <w:jc w:val="center"/>
              <w:rPr>
                <w:rFonts w:cstheme="minorHAnsi"/>
                <w:b/>
                <w:bCs/>
                <w:sz w:val="20"/>
                <w:szCs w:val="20"/>
              </w:rPr>
            </w:pPr>
            <w:r w:rsidRPr="00DD25C7">
              <w:rPr>
                <w:rFonts w:cstheme="minorHAnsi"/>
                <w:b/>
                <w:bCs/>
                <w:sz w:val="20"/>
                <w:szCs w:val="20"/>
              </w:rPr>
              <w:t>2023</w:t>
            </w:r>
          </w:p>
        </w:tc>
        <w:tc>
          <w:tcPr>
            <w:tcW w:w="594" w:type="pct"/>
            <w:shd w:val="clear" w:color="auto" w:fill="00A08C"/>
          </w:tcPr>
          <w:p w14:paraId="55A02D81" w14:textId="77777777" w:rsidR="00C819FC" w:rsidRPr="00DD25C7" w:rsidRDefault="00C819FC" w:rsidP="00E95E21">
            <w:pPr>
              <w:jc w:val="center"/>
              <w:rPr>
                <w:rFonts w:cstheme="minorHAnsi"/>
                <w:b/>
                <w:bCs/>
                <w:sz w:val="20"/>
                <w:szCs w:val="20"/>
              </w:rPr>
            </w:pPr>
            <w:r w:rsidRPr="00DD25C7">
              <w:rPr>
                <w:rFonts w:cstheme="minorHAnsi"/>
                <w:b/>
                <w:bCs/>
                <w:sz w:val="20"/>
                <w:szCs w:val="20"/>
              </w:rPr>
              <w:t>2024</w:t>
            </w:r>
          </w:p>
        </w:tc>
        <w:tc>
          <w:tcPr>
            <w:tcW w:w="595" w:type="pct"/>
            <w:shd w:val="clear" w:color="auto" w:fill="00A08C"/>
          </w:tcPr>
          <w:p w14:paraId="7CFE963D" w14:textId="77777777" w:rsidR="00C819FC" w:rsidRPr="00DD25C7" w:rsidRDefault="00C819FC" w:rsidP="00E95E21">
            <w:pPr>
              <w:jc w:val="center"/>
              <w:rPr>
                <w:rFonts w:cstheme="minorHAnsi"/>
                <w:b/>
                <w:bCs/>
                <w:sz w:val="20"/>
                <w:szCs w:val="20"/>
              </w:rPr>
            </w:pPr>
            <w:r w:rsidRPr="00DD25C7">
              <w:rPr>
                <w:rFonts w:cstheme="minorHAnsi"/>
                <w:b/>
                <w:bCs/>
                <w:sz w:val="20"/>
                <w:szCs w:val="20"/>
              </w:rPr>
              <w:t>2025</w:t>
            </w:r>
          </w:p>
        </w:tc>
      </w:tr>
      <w:tr w:rsidR="00C819FC" w:rsidRPr="00DD25C7" w14:paraId="28CF25C2" w14:textId="77777777" w:rsidTr="00E95E21">
        <w:trPr>
          <w:trHeight w:val="332"/>
        </w:trPr>
        <w:tc>
          <w:tcPr>
            <w:tcW w:w="5000" w:type="pct"/>
            <w:gridSpan w:val="7"/>
            <w:shd w:val="clear" w:color="auto" w:fill="auto"/>
          </w:tcPr>
          <w:p w14:paraId="3BF7B45D" w14:textId="77777777" w:rsidR="00C819FC" w:rsidRPr="00DD25C7" w:rsidRDefault="00C819FC" w:rsidP="00E95E21">
            <w:pPr>
              <w:jc w:val="center"/>
              <w:rPr>
                <w:rFonts w:cstheme="minorHAnsi"/>
                <w:b/>
                <w:bCs/>
                <w:sz w:val="20"/>
                <w:szCs w:val="20"/>
              </w:rPr>
            </w:pPr>
            <w:r w:rsidRPr="00DD25C7">
              <w:rPr>
                <w:rFonts w:cstheme="minorHAnsi"/>
                <w:b/>
                <w:bCs/>
                <w:sz w:val="20"/>
                <w:szCs w:val="20"/>
              </w:rPr>
              <w:t>ĀRSTI</w:t>
            </w:r>
          </w:p>
        </w:tc>
      </w:tr>
      <w:tr w:rsidR="00C819FC" w:rsidRPr="00DD25C7" w14:paraId="255B3547" w14:textId="77777777" w:rsidTr="00E95E21">
        <w:trPr>
          <w:trHeight w:val="578"/>
        </w:trPr>
        <w:tc>
          <w:tcPr>
            <w:tcW w:w="1435" w:type="pct"/>
          </w:tcPr>
          <w:p w14:paraId="2DE85261" w14:textId="77777777" w:rsidR="00C819FC" w:rsidRPr="00DD25C7" w:rsidRDefault="00C819FC" w:rsidP="00E95E21">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44AD10FB" w14:textId="77777777" w:rsidR="00C819FC" w:rsidRPr="00DD25C7" w:rsidRDefault="00C819FC" w:rsidP="00E95E21">
            <w:pPr>
              <w:jc w:val="center"/>
              <w:rPr>
                <w:rFonts w:cstheme="minorHAnsi"/>
                <w:sz w:val="20"/>
                <w:szCs w:val="20"/>
              </w:rPr>
            </w:pPr>
            <w:r w:rsidRPr="00DD25C7">
              <w:rPr>
                <w:rFonts w:cstheme="minorHAnsi"/>
                <w:sz w:val="20"/>
                <w:szCs w:val="20"/>
              </w:rPr>
              <w:t>3086*</w:t>
            </w:r>
          </w:p>
        </w:tc>
        <w:tc>
          <w:tcPr>
            <w:tcW w:w="594" w:type="pct"/>
          </w:tcPr>
          <w:p w14:paraId="3E713A6F" w14:textId="77777777" w:rsidR="00C819FC" w:rsidRPr="00DD25C7" w:rsidRDefault="00C819FC" w:rsidP="00E95E21">
            <w:pPr>
              <w:jc w:val="center"/>
              <w:rPr>
                <w:rFonts w:cstheme="minorHAnsi"/>
                <w:sz w:val="20"/>
                <w:szCs w:val="20"/>
              </w:rPr>
            </w:pPr>
            <w:r w:rsidRPr="00DD25C7">
              <w:rPr>
                <w:rFonts w:cstheme="minorHAnsi"/>
                <w:sz w:val="20"/>
                <w:szCs w:val="20"/>
              </w:rPr>
              <w:t>3151</w:t>
            </w:r>
          </w:p>
        </w:tc>
        <w:tc>
          <w:tcPr>
            <w:tcW w:w="594" w:type="pct"/>
          </w:tcPr>
          <w:p w14:paraId="18DB9895" w14:textId="77777777" w:rsidR="00C819FC" w:rsidRPr="00DD25C7" w:rsidRDefault="00C819FC" w:rsidP="00E95E21">
            <w:pPr>
              <w:jc w:val="center"/>
              <w:rPr>
                <w:rFonts w:cstheme="minorHAnsi"/>
                <w:sz w:val="20"/>
                <w:szCs w:val="20"/>
              </w:rPr>
            </w:pPr>
            <w:r w:rsidRPr="00DD25C7">
              <w:rPr>
                <w:rFonts w:cstheme="minorHAnsi"/>
                <w:sz w:val="20"/>
                <w:szCs w:val="20"/>
              </w:rPr>
              <w:t>3261</w:t>
            </w:r>
          </w:p>
        </w:tc>
        <w:tc>
          <w:tcPr>
            <w:tcW w:w="594" w:type="pct"/>
          </w:tcPr>
          <w:p w14:paraId="3B7940F4" w14:textId="77777777" w:rsidR="00C819FC" w:rsidRPr="00DD25C7" w:rsidRDefault="00C819FC" w:rsidP="00E95E21">
            <w:pPr>
              <w:jc w:val="center"/>
              <w:rPr>
                <w:rFonts w:cstheme="minorHAnsi"/>
                <w:sz w:val="20"/>
                <w:szCs w:val="20"/>
              </w:rPr>
            </w:pPr>
            <w:r w:rsidRPr="00DD25C7">
              <w:rPr>
                <w:rFonts w:cstheme="minorHAnsi"/>
                <w:sz w:val="20"/>
                <w:szCs w:val="20"/>
              </w:rPr>
              <w:t>3375</w:t>
            </w:r>
          </w:p>
        </w:tc>
        <w:tc>
          <w:tcPr>
            <w:tcW w:w="594" w:type="pct"/>
          </w:tcPr>
          <w:p w14:paraId="35BDACA7" w14:textId="77777777" w:rsidR="00C819FC" w:rsidRPr="00DD25C7" w:rsidRDefault="00C819FC" w:rsidP="00E95E21">
            <w:pPr>
              <w:jc w:val="center"/>
              <w:rPr>
                <w:rFonts w:cstheme="minorHAnsi"/>
                <w:sz w:val="20"/>
                <w:szCs w:val="20"/>
              </w:rPr>
            </w:pPr>
            <w:r w:rsidRPr="00DD25C7">
              <w:rPr>
                <w:rFonts w:cstheme="minorHAnsi"/>
                <w:sz w:val="20"/>
                <w:szCs w:val="20"/>
              </w:rPr>
              <w:t>3493</w:t>
            </w:r>
          </w:p>
        </w:tc>
        <w:tc>
          <w:tcPr>
            <w:tcW w:w="595" w:type="pct"/>
          </w:tcPr>
          <w:p w14:paraId="48955E9B" w14:textId="77777777" w:rsidR="00C819FC" w:rsidRPr="00DD25C7" w:rsidRDefault="00C819FC" w:rsidP="00E95E21">
            <w:pPr>
              <w:jc w:val="center"/>
              <w:rPr>
                <w:rFonts w:cstheme="minorHAnsi"/>
                <w:sz w:val="20"/>
                <w:szCs w:val="20"/>
              </w:rPr>
            </w:pPr>
            <w:r w:rsidRPr="00DD25C7">
              <w:rPr>
                <w:rFonts w:cstheme="minorHAnsi"/>
                <w:sz w:val="20"/>
                <w:szCs w:val="20"/>
              </w:rPr>
              <w:t>3615</w:t>
            </w:r>
          </w:p>
        </w:tc>
      </w:tr>
      <w:tr w:rsidR="00C819FC" w:rsidRPr="00DD25C7" w14:paraId="071A0D78" w14:textId="77777777" w:rsidTr="00E95E21">
        <w:trPr>
          <w:trHeight w:val="578"/>
        </w:trPr>
        <w:tc>
          <w:tcPr>
            <w:tcW w:w="1435" w:type="pct"/>
          </w:tcPr>
          <w:p w14:paraId="3717BDE2" w14:textId="77777777" w:rsidR="00C819FC" w:rsidRPr="00DD25C7" w:rsidRDefault="00C819FC" w:rsidP="00C819FC">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24DC5FD2" w14:textId="77777777" w:rsidR="00C819FC" w:rsidRPr="00DD25C7" w:rsidRDefault="00C819FC" w:rsidP="00C819FC">
            <w:pPr>
              <w:jc w:val="center"/>
              <w:rPr>
                <w:rFonts w:cstheme="minorHAnsi"/>
                <w:b/>
                <w:bCs/>
                <w:sz w:val="20"/>
                <w:szCs w:val="20"/>
              </w:rPr>
            </w:pPr>
            <w:r w:rsidRPr="00DD25C7">
              <w:rPr>
                <w:rFonts w:cstheme="minorHAnsi"/>
                <w:b/>
                <w:bCs/>
                <w:sz w:val="20"/>
                <w:szCs w:val="20"/>
              </w:rPr>
              <w:t>2179**</w:t>
            </w:r>
          </w:p>
        </w:tc>
        <w:tc>
          <w:tcPr>
            <w:tcW w:w="594" w:type="pct"/>
          </w:tcPr>
          <w:p w14:paraId="3554B12A" w14:textId="77777777" w:rsidR="00C819FC" w:rsidRPr="00DD25C7" w:rsidRDefault="00C819FC" w:rsidP="00C819FC">
            <w:pPr>
              <w:jc w:val="center"/>
              <w:rPr>
                <w:rFonts w:cstheme="minorHAnsi"/>
                <w:b/>
                <w:bCs/>
                <w:sz w:val="20"/>
                <w:szCs w:val="20"/>
              </w:rPr>
            </w:pPr>
            <w:r w:rsidRPr="00DD25C7">
              <w:rPr>
                <w:rFonts w:cstheme="minorHAnsi"/>
                <w:b/>
                <w:bCs/>
                <w:sz w:val="20"/>
                <w:szCs w:val="20"/>
              </w:rPr>
              <w:t>2556***</w:t>
            </w:r>
          </w:p>
        </w:tc>
        <w:tc>
          <w:tcPr>
            <w:tcW w:w="594" w:type="pct"/>
          </w:tcPr>
          <w:p w14:paraId="0D1D62BD" w14:textId="19BA1F67" w:rsidR="00C819FC" w:rsidRPr="00DD25C7" w:rsidRDefault="00C819FC" w:rsidP="00C819FC">
            <w:pPr>
              <w:jc w:val="center"/>
              <w:rPr>
                <w:rFonts w:cstheme="minorHAnsi"/>
                <w:b/>
                <w:bCs/>
                <w:sz w:val="20"/>
                <w:szCs w:val="20"/>
              </w:rPr>
            </w:pPr>
            <w:r w:rsidRPr="00DD25C7">
              <w:rPr>
                <w:rFonts w:cstheme="minorHAnsi"/>
                <w:b/>
                <w:bCs/>
                <w:sz w:val="20"/>
                <w:szCs w:val="20"/>
              </w:rPr>
              <w:t>3261</w:t>
            </w:r>
          </w:p>
        </w:tc>
        <w:tc>
          <w:tcPr>
            <w:tcW w:w="594" w:type="pct"/>
          </w:tcPr>
          <w:p w14:paraId="3B61B544" w14:textId="62EB20A6" w:rsidR="00C819FC" w:rsidRPr="00DD25C7" w:rsidRDefault="00C819FC" w:rsidP="00C819FC">
            <w:pPr>
              <w:jc w:val="center"/>
              <w:rPr>
                <w:rFonts w:cstheme="minorHAnsi"/>
                <w:b/>
                <w:bCs/>
                <w:sz w:val="20"/>
                <w:szCs w:val="20"/>
              </w:rPr>
            </w:pPr>
            <w:r w:rsidRPr="00DD25C7">
              <w:rPr>
                <w:rFonts w:cstheme="minorHAnsi"/>
                <w:b/>
                <w:bCs/>
                <w:sz w:val="20"/>
                <w:szCs w:val="20"/>
              </w:rPr>
              <w:t>3375</w:t>
            </w:r>
          </w:p>
        </w:tc>
        <w:tc>
          <w:tcPr>
            <w:tcW w:w="594" w:type="pct"/>
          </w:tcPr>
          <w:p w14:paraId="2E73CBEB" w14:textId="3534315F" w:rsidR="00C819FC" w:rsidRPr="00DD25C7" w:rsidRDefault="00C819FC" w:rsidP="00C819FC">
            <w:pPr>
              <w:jc w:val="center"/>
              <w:rPr>
                <w:rFonts w:cstheme="minorHAnsi"/>
                <w:b/>
                <w:bCs/>
                <w:sz w:val="20"/>
                <w:szCs w:val="20"/>
              </w:rPr>
            </w:pPr>
            <w:r w:rsidRPr="00DD25C7">
              <w:rPr>
                <w:rFonts w:cstheme="minorHAnsi"/>
                <w:b/>
                <w:bCs/>
                <w:sz w:val="20"/>
                <w:szCs w:val="20"/>
              </w:rPr>
              <w:t>3493</w:t>
            </w:r>
          </w:p>
        </w:tc>
        <w:tc>
          <w:tcPr>
            <w:tcW w:w="595" w:type="pct"/>
          </w:tcPr>
          <w:p w14:paraId="2B62C486" w14:textId="523AF4F5" w:rsidR="00C819FC" w:rsidRPr="00DD25C7" w:rsidRDefault="00C819FC" w:rsidP="00C819FC">
            <w:pPr>
              <w:jc w:val="center"/>
              <w:rPr>
                <w:rFonts w:cstheme="minorHAnsi"/>
                <w:b/>
                <w:bCs/>
                <w:sz w:val="20"/>
                <w:szCs w:val="20"/>
              </w:rPr>
            </w:pPr>
            <w:r w:rsidRPr="00DD25C7">
              <w:rPr>
                <w:rFonts w:cstheme="minorHAnsi"/>
                <w:b/>
                <w:bCs/>
                <w:sz w:val="20"/>
                <w:szCs w:val="20"/>
              </w:rPr>
              <w:t>3615</w:t>
            </w:r>
          </w:p>
        </w:tc>
      </w:tr>
      <w:tr w:rsidR="00E73317" w:rsidRPr="00DD25C7" w14:paraId="5678155C" w14:textId="77777777" w:rsidTr="00E95E21">
        <w:trPr>
          <w:trHeight w:val="578"/>
        </w:trPr>
        <w:tc>
          <w:tcPr>
            <w:tcW w:w="1435" w:type="pct"/>
          </w:tcPr>
          <w:p w14:paraId="0D835E55" w14:textId="1D4C8DA9" w:rsidR="00E73317" w:rsidRPr="00DD25C7" w:rsidRDefault="00E73317" w:rsidP="00E73317">
            <w:pPr>
              <w:jc w:val="center"/>
              <w:rPr>
                <w:rFonts w:cstheme="minorHAnsi"/>
                <w:sz w:val="20"/>
                <w:szCs w:val="20"/>
              </w:rPr>
            </w:pPr>
            <w:r w:rsidRPr="00DD25C7">
              <w:rPr>
                <w:rFonts w:cstheme="minorHAnsi"/>
                <w:sz w:val="20"/>
                <w:szCs w:val="20"/>
              </w:rPr>
              <w:t>Algas palielinājums ik gadu, laika periodā no 2022.-2025.gadam</w:t>
            </w:r>
          </w:p>
        </w:tc>
        <w:tc>
          <w:tcPr>
            <w:tcW w:w="594" w:type="pct"/>
          </w:tcPr>
          <w:p w14:paraId="03C69D07" w14:textId="77777777" w:rsidR="00E73317" w:rsidRPr="00DD25C7" w:rsidRDefault="00E73317" w:rsidP="00E73317">
            <w:pPr>
              <w:jc w:val="center"/>
              <w:rPr>
                <w:rFonts w:cstheme="minorHAnsi"/>
                <w:sz w:val="20"/>
                <w:szCs w:val="20"/>
              </w:rPr>
            </w:pPr>
          </w:p>
        </w:tc>
        <w:tc>
          <w:tcPr>
            <w:tcW w:w="594" w:type="pct"/>
          </w:tcPr>
          <w:p w14:paraId="7582C738" w14:textId="089AD7A7" w:rsidR="00E73317" w:rsidRPr="00DD25C7" w:rsidRDefault="00E73317" w:rsidP="00E73317">
            <w:pPr>
              <w:jc w:val="center"/>
              <w:rPr>
                <w:rFonts w:cstheme="minorHAnsi"/>
                <w:sz w:val="20"/>
                <w:szCs w:val="20"/>
              </w:rPr>
            </w:pPr>
            <w:r>
              <w:rPr>
                <w:rFonts w:cstheme="minorHAnsi"/>
                <w:sz w:val="20"/>
                <w:szCs w:val="20"/>
              </w:rPr>
              <w:t>377</w:t>
            </w:r>
          </w:p>
        </w:tc>
        <w:tc>
          <w:tcPr>
            <w:tcW w:w="594" w:type="pct"/>
          </w:tcPr>
          <w:p w14:paraId="35219998" w14:textId="60EE59D4" w:rsidR="00E73317" w:rsidRPr="00DD25C7" w:rsidRDefault="00E73317" w:rsidP="00E73317">
            <w:pPr>
              <w:jc w:val="center"/>
              <w:rPr>
                <w:rFonts w:cstheme="minorHAnsi"/>
                <w:sz w:val="20"/>
                <w:szCs w:val="20"/>
              </w:rPr>
            </w:pPr>
            <w:r w:rsidRPr="00DD25C7">
              <w:rPr>
                <w:rFonts w:cstheme="minorHAnsi"/>
                <w:sz w:val="20"/>
                <w:szCs w:val="20"/>
              </w:rPr>
              <w:t>705</w:t>
            </w:r>
          </w:p>
        </w:tc>
        <w:tc>
          <w:tcPr>
            <w:tcW w:w="594" w:type="pct"/>
          </w:tcPr>
          <w:p w14:paraId="650E2592" w14:textId="35DE003E" w:rsidR="00E73317" w:rsidRPr="00DD25C7" w:rsidRDefault="00E73317" w:rsidP="00E73317">
            <w:pPr>
              <w:jc w:val="center"/>
              <w:rPr>
                <w:rFonts w:cstheme="minorHAnsi"/>
                <w:sz w:val="20"/>
                <w:szCs w:val="20"/>
              </w:rPr>
            </w:pPr>
            <w:r w:rsidRPr="00DD25C7">
              <w:rPr>
                <w:rFonts w:cstheme="minorHAnsi"/>
                <w:sz w:val="20"/>
                <w:szCs w:val="20"/>
              </w:rPr>
              <w:t>114</w:t>
            </w:r>
          </w:p>
        </w:tc>
        <w:tc>
          <w:tcPr>
            <w:tcW w:w="594" w:type="pct"/>
          </w:tcPr>
          <w:p w14:paraId="6AC44B92" w14:textId="2C9A8FC3" w:rsidR="00E73317" w:rsidRPr="00DD25C7" w:rsidRDefault="00E73317" w:rsidP="00E73317">
            <w:pPr>
              <w:jc w:val="center"/>
              <w:rPr>
                <w:rFonts w:cstheme="minorHAnsi"/>
                <w:sz w:val="20"/>
                <w:szCs w:val="20"/>
              </w:rPr>
            </w:pPr>
            <w:r w:rsidRPr="00DD25C7">
              <w:rPr>
                <w:rFonts w:cstheme="minorHAnsi"/>
                <w:sz w:val="20"/>
                <w:szCs w:val="20"/>
              </w:rPr>
              <w:t>118</w:t>
            </w:r>
          </w:p>
        </w:tc>
        <w:tc>
          <w:tcPr>
            <w:tcW w:w="595" w:type="pct"/>
          </w:tcPr>
          <w:p w14:paraId="079411B6" w14:textId="615C4786" w:rsidR="00E73317" w:rsidRPr="00DD25C7" w:rsidRDefault="00E73317" w:rsidP="00E73317">
            <w:pPr>
              <w:jc w:val="center"/>
              <w:rPr>
                <w:rFonts w:cstheme="minorHAnsi"/>
                <w:sz w:val="20"/>
                <w:szCs w:val="20"/>
              </w:rPr>
            </w:pPr>
            <w:r w:rsidRPr="00DD25C7">
              <w:rPr>
                <w:rFonts w:cstheme="minorHAnsi"/>
                <w:sz w:val="20"/>
                <w:szCs w:val="20"/>
              </w:rPr>
              <w:t>122</w:t>
            </w:r>
          </w:p>
        </w:tc>
      </w:tr>
      <w:tr w:rsidR="00E73317" w:rsidRPr="00DD25C7" w14:paraId="1F8FB464" w14:textId="77777777" w:rsidTr="00E95E21">
        <w:trPr>
          <w:trHeight w:val="578"/>
        </w:trPr>
        <w:tc>
          <w:tcPr>
            <w:tcW w:w="1435" w:type="pct"/>
          </w:tcPr>
          <w:p w14:paraId="57D844A2" w14:textId="5968CDE4"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1ECDEF5E" w14:textId="77777777" w:rsidR="00E73317" w:rsidRPr="00DD25C7" w:rsidRDefault="00E73317" w:rsidP="00E73317">
            <w:pPr>
              <w:jc w:val="center"/>
              <w:rPr>
                <w:rFonts w:cstheme="minorHAnsi"/>
                <w:sz w:val="20"/>
                <w:szCs w:val="20"/>
              </w:rPr>
            </w:pPr>
          </w:p>
        </w:tc>
        <w:tc>
          <w:tcPr>
            <w:tcW w:w="594" w:type="pct"/>
          </w:tcPr>
          <w:p w14:paraId="5D64ADEE" w14:textId="374FCA5B" w:rsidR="00E73317" w:rsidRPr="00DD25C7" w:rsidRDefault="00E73317" w:rsidP="00E73317">
            <w:pPr>
              <w:jc w:val="center"/>
              <w:rPr>
                <w:rFonts w:cstheme="minorHAnsi"/>
                <w:sz w:val="20"/>
                <w:szCs w:val="20"/>
              </w:rPr>
            </w:pPr>
            <w:r>
              <w:rPr>
                <w:rFonts w:cstheme="minorHAnsi"/>
                <w:sz w:val="20"/>
                <w:szCs w:val="20"/>
              </w:rPr>
              <w:t>17,30</w:t>
            </w:r>
          </w:p>
        </w:tc>
        <w:tc>
          <w:tcPr>
            <w:tcW w:w="594" w:type="pct"/>
          </w:tcPr>
          <w:p w14:paraId="7A7179EB" w14:textId="00EC0FC2" w:rsidR="00E73317" w:rsidRPr="00DD25C7" w:rsidRDefault="00E73317" w:rsidP="00E73317">
            <w:pPr>
              <w:jc w:val="center"/>
              <w:rPr>
                <w:rFonts w:cstheme="minorHAnsi"/>
                <w:sz w:val="20"/>
                <w:szCs w:val="20"/>
              </w:rPr>
            </w:pPr>
            <w:r w:rsidRPr="00DD25C7">
              <w:rPr>
                <w:rFonts w:cstheme="minorHAnsi"/>
                <w:sz w:val="20"/>
                <w:szCs w:val="20"/>
              </w:rPr>
              <w:t>27,58</w:t>
            </w:r>
          </w:p>
        </w:tc>
        <w:tc>
          <w:tcPr>
            <w:tcW w:w="594" w:type="pct"/>
          </w:tcPr>
          <w:p w14:paraId="6E5F333D" w14:textId="6291A87D" w:rsidR="00E73317" w:rsidRPr="00DD25C7" w:rsidRDefault="00E73317" w:rsidP="00E73317">
            <w:pPr>
              <w:jc w:val="center"/>
              <w:rPr>
                <w:rFonts w:cstheme="minorHAnsi"/>
                <w:sz w:val="20"/>
                <w:szCs w:val="20"/>
              </w:rPr>
            </w:pPr>
            <w:r w:rsidRPr="00DD25C7">
              <w:rPr>
                <w:rFonts w:cstheme="minorHAnsi"/>
                <w:sz w:val="20"/>
                <w:szCs w:val="20"/>
              </w:rPr>
              <w:t>3,50</w:t>
            </w:r>
          </w:p>
        </w:tc>
        <w:tc>
          <w:tcPr>
            <w:tcW w:w="594" w:type="pct"/>
          </w:tcPr>
          <w:p w14:paraId="553DA990" w14:textId="28526C09" w:rsidR="00E73317" w:rsidRPr="00DD25C7" w:rsidRDefault="00E73317" w:rsidP="00E73317">
            <w:pPr>
              <w:jc w:val="center"/>
              <w:rPr>
                <w:rFonts w:cstheme="minorHAnsi"/>
                <w:sz w:val="20"/>
                <w:szCs w:val="20"/>
              </w:rPr>
            </w:pPr>
            <w:r w:rsidRPr="00DD25C7">
              <w:rPr>
                <w:rFonts w:cstheme="minorHAnsi"/>
                <w:sz w:val="20"/>
                <w:szCs w:val="20"/>
              </w:rPr>
              <w:t>3,50</w:t>
            </w:r>
          </w:p>
        </w:tc>
        <w:tc>
          <w:tcPr>
            <w:tcW w:w="595" w:type="pct"/>
          </w:tcPr>
          <w:p w14:paraId="399EE3A3" w14:textId="171AF6C2" w:rsidR="00E73317" w:rsidRPr="00DD25C7" w:rsidRDefault="00E73317" w:rsidP="00E73317">
            <w:pPr>
              <w:jc w:val="center"/>
              <w:rPr>
                <w:rFonts w:cstheme="minorHAnsi"/>
                <w:sz w:val="20"/>
                <w:szCs w:val="20"/>
              </w:rPr>
            </w:pPr>
            <w:r w:rsidRPr="00DD25C7">
              <w:rPr>
                <w:rFonts w:cstheme="minorHAnsi"/>
                <w:sz w:val="20"/>
                <w:szCs w:val="20"/>
              </w:rPr>
              <w:t>3,49</w:t>
            </w:r>
          </w:p>
        </w:tc>
      </w:tr>
      <w:tr w:rsidR="00E73317" w:rsidRPr="00DD25C7" w14:paraId="3DF7BFF9" w14:textId="77777777" w:rsidTr="00E95E21">
        <w:trPr>
          <w:trHeight w:val="379"/>
        </w:trPr>
        <w:tc>
          <w:tcPr>
            <w:tcW w:w="5000" w:type="pct"/>
            <w:gridSpan w:val="7"/>
          </w:tcPr>
          <w:p w14:paraId="67082170" w14:textId="77777777" w:rsidR="00E73317" w:rsidRPr="00DD25C7" w:rsidRDefault="00E73317" w:rsidP="00E73317">
            <w:pPr>
              <w:jc w:val="center"/>
              <w:rPr>
                <w:rFonts w:cstheme="minorHAnsi"/>
                <w:sz w:val="20"/>
                <w:szCs w:val="20"/>
              </w:rPr>
            </w:pPr>
            <w:r w:rsidRPr="00DD25C7">
              <w:rPr>
                <w:rFonts w:cstheme="minorHAnsi"/>
                <w:b/>
                <w:bCs/>
                <w:sz w:val="20"/>
                <w:szCs w:val="20"/>
              </w:rPr>
              <w:t>ĀRSTNIECĪBAS UN PACIENTU APRŪPES PERSONAS</w:t>
            </w:r>
          </w:p>
        </w:tc>
      </w:tr>
      <w:tr w:rsidR="00E73317" w:rsidRPr="00DD25C7" w14:paraId="6010864E" w14:textId="77777777" w:rsidTr="00E95E21">
        <w:trPr>
          <w:trHeight w:val="578"/>
        </w:trPr>
        <w:tc>
          <w:tcPr>
            <w:tcW w:w="1435" w:type="pct"/>
          </w:tcPr>
          <w:p w14:paraId="648C77B7" w14:textId="77777777" w:rsidR="00E73317" w:rsidRPr="00DD25C7" w:rsidRDefault="00E73317" w:rsidP="00E73317">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BD99386" w14:textId="77777777" w:rsidR="00E73317" w:rsidRPr="00DD25C7" w:rsidRDefault="00E73317" w:rsidP="00E73317">
            <w:pPr>
              <w:jc w:val="center"/>
              <w:rPr>
                <w:rFonts w:cstheme="minorHAnsi"/>
                <w:sz w:val="20"/>
                <w:szCs w:val="20"/>
              </w:rPr>
            </w:pPr>
            <w:r w:rsidRPr="00DD25C7">
              <w:rPr>
                <w:rFonts w:cstheme="minorHAnsi"/>
                <w:sz w:val="20"/>
                <w:szCs w:val="20"/>
              </w:rPr>
              <w:t>1820*</w:t>
            </w:r>
          </w:p>
        </w:tc>
        <w:tc>
          <w:tcPr>
            <w:tcW w:w="594" w:type="pct"/>
          </w:tcPr>
          <w:p w14:paraId="64FD7908" w14:textId="77777777" w:rsidR="00E73317" w:rsidRPr="00DD25C7" w:rsidRDefault="00E73317" w:rsidP="00E73317">
            <w:pPr>
              <w:jc w:val="center"/>
              <w:rPr>
                <w:rFonts w:cstheme="minorHAnsi"/>
                <w:sz w:val="20"/>
                <w:szCs w:val="20"/>
              </w:rPr>
            </w:pPr>
            <w:r w:rsidRPr="00DD25C7">
              <w:rPr>
                <w:rFonts w:cstheme="minorHAnsi"/>
                <w:sz w:val="20"/>
                <w:szCs w:val="20"/>
              </w:rPr>
              <w:t>1858</w:t>
            </w:r>
          </w:p>
        </w:tc>
        <w:tc>
          <w:tcPr>
            <w:tcW w:w="594" w:type="pct"/>
          </w:tcPr>
          <w:p w14:paraId="6B1923C3" w14:textId="77777777" w:rsidR="00E73317" w:rsidRPr="00DD25C7" w:rsidRDefault="00E73317" w:rsidP="00E73317">
            <w:pPr>
              <w:jc w:val="center"/>
              <w:rPr>
                <w:rFonts w:cstheme="minorHAnsi"/>
                <w:sz w:val="20"/>
                <w:szCs w:val="20"/>
              </w:rPr>
            </w:pPr>
            <w:r w:rsidRPr="00DD25C7">
              <w:rPr>
                <w:rFonts w:cstheme="minorHAnsi"/>
                <w:sz w:val="20"/>
                <w:szCs w:val="20"/>
              </w:rPr>
              <w:t>1923</w:t>
            </w:r>
          </w:p>
        </w:tc>
        <w:tc>
          <w:tcPr>
            <w:tcW w:w="594" w:type="pct"/>
          </w:tcPr>
          <w:p w14:paraId="3E7DD358" w14:textId="77777777" w:rsidR="00E73317" w:rsidRPr="00DD25C7" w:rsidRDefault="00E73317" w:rsidP="00E73317">
            <w:pPr>
              <w:jc w:val="center"/>
              <w:rPr>
                <w:rFonts w:cstheme="minorHAnsi"/>
                <w:sz w:val="20"/>
                <w:szCs w:val="20"/>
              </w:rPr>
            </w:pPr>
            <w:r w:rsidRPr="00DD25C7">
              <w:rPr>
                <w:rFonts w:cstheme="minorHAnsi"/>
                <w:sz w:val="20"/>
                <w:szCs w:val="20"/>
              </w:rPr>
              <w:t>1990</w:t>
            </w:r>
          </w:p>
        </w:tc>
        <w:tc>
          <w:tcPr>
            <w:tcW w:w="594" w:type="pct"/>
          </w:tcPr>
          <w:p w14:paraId="7C21B932" w14:textId="77777777" w:rsidR="00E73317" w:rsidRPr="00DD25C7" w:rsidRDefault="00E73317" w:rsidP="00E73317">
            <w:pPr>
              <w:jc w:val="center"/>
              <w:rPr>
                <w:rFonts w:cstheme="minorHAnsi"/>
                <w:sz w:val="20"/>
                <w:szCs w:val="20"/>
              </w:rPr>
            </w:pPr>
            <w:r w:rsidRPr="00DD25C7">
              <w:rPr>
                <w:rFonts w:cstheme="minorHAnsi"/>
                <w:sz w:val="20"/>
                <w:szCs w:val="20"/>
              </w:rPr>
              <w:t>2060</w:t>
            </w:r>
          </w:p>
        </w:tc>
        <w:tc>
          <w:tcPr>
            <w:tcW w:w="595" w:type="pct"/>
          </w:tcPr>
          <w:p w14:paraId="34CAB863" w14:textId="77777777" w:rsidR="00E73317" w:rsidRPr="00DD25C7" w:rsidRDefault="00E73317" w:rsidP="00E73317">
            <w:pPr>
              <w:jc w:val="center"/>
              <w:rPr>
                <w:rFonts w:cstheme="minorHAnsi"/>
                <w:sz w:val="20"/>
                <w:szCs w:val="20"/>
              </w:rPr>
            </w:pPr>
            <w:r w:rsidRPr="00DD25C7">
              <w:rPr>
                <w:rFonts w:cstheme="minorHAnsi"/>
                <w:sz w:val="20"/>
                <w:szCs w:val="20"/>
              </w:rPr>
              <w:t>2132</w:t>
            </w:r>
          </w:p>
        </w:tc>
      </w:tr>
      <w:tr w:rsidR="00E73317" w:rsidRPr="00DD25C7" w14:paraId="54C84BEE" w14:textId="77777777" w:rsidTr="00E95E21">
        <w:trPr>
          <w:trHeight w:val="578"/>
        </w:trPr>
        <w:tc>
          <w:tcPr>
            <w:tcW w:w="1435" w:type="pct"/>
          </w:tcPr>
          <w:p w14:paraId="74FD3E17" w14:textId="77777777" w:rsidR="00E73317" w:rsidRPr="00DD25C7" w:rsidRDefault="00E73317" w:rsidP="00E73317">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3243FDCE" w14:textId="77777777" w:rsidR="00E73317" w:rsidRPr="00DD25C7" w:rsidRDefault="00E73317" w:rsidP="00E73317">
            <w:pPr>
              <w:jc w:val="center"/>
              <w:rPr>
                <w:rFonts w:cstheme="minorHAnsi"/>
                <w:b/>
                <w:bCs/>
                <w:sz w:val="20"/>
                <w:szCs w:val="20"/>
              </w:rPr>
            </w:pPr>
            <w:r w:rsidRPr="00DD25C7">
              <w:rPr>
                <w:rFonts w:cstheme="minorHAnsi"/>
                <w:b/>
                <w:bCs/>
                <w:sz w:val="20"/>
                <w:szCs w:val="20"/>
              </w:rPr>
              <w:t>1217**</w:t>
            </w:r>
          </w:p>
        </w:tc>
        <w:tc>
          <w:tcPr>
            <w:tcW w:w="594" w:type="pct"/>
          </w:tcPr>
          <w:p w14:paraId="756C8EA4" w14:textId="77777777" w:rsidR="00E73317" w:rsidRPr="00DD25C7" w:rsidRDefault="00E73317" w:rsidP="00E73317">
            <w:pPr>
              <w:jc w:val="center"/>
              <w:rPr>
                <w:rFonts w:cstheme="minorHAnsi"/>
                <w:b/>
                <w:bCs/>
                <w:sz w:val="20"/>
                <w:szCs w:val="20"/>
              </w:rPr>
            </w:pPr>
            <w:r w:rsidRPr="00DD25C7">
              <w:rPr>
                <w:rFonts w:cstheme="minorHAnsi"/>
                <w:b/>
                <w:bCs/>
                <w:sz w:val="20"/>
                <w:szCs w:val="20"/>
              </w:rPr>
              <w:t>1443***</w:t>
            </w:r>
          </w:p>
        </w:tc>
        <w:tc>
          <w:tcPr>
            <w:tcW w:w="594" w:type="pct"/>
          </w:tcPr>
          <w:p w14:paraId="60A91C5E" w14:textId="7AD21AF4" w:rsidR="00E73317" w:rsidRPr="00DD25C7" w:rsidRDefault="00E73317" w:rsidP="00E73317">
            <w:pPr>
              <w:jc w:val="center"/>
              <w:rPr>
                <w:rFonts w:cstheme="minorHAnsi"/>
                <w:b/>
                <w:bCs/>
                <w:sz w:val="20"/>
                <w:szCs w:val="20"/>
              </w:rPr>
            </w:pPr>
            <w:r w:rsidRPr="00DD25C7">
              <w:rPr>
                <w:rFonts w:cstheme="minorHAnsi"/>
                <w:b/>
                <w:bCs/>
                <w:sz w:val="20"/>
                <w:szCs w:val="20"/>
              </w:rPr>
              <w:t>1923</w:t>
            </w:r>
          </w:p>
        </w:tc>
        <w:tc>
          <w:tcPr>
            <w:tcW w:w="594" w:type="pct"/>
          </w:tcPr>
          <w:p w14:paraId="52B2267A" w14:textId="4B51F7CC" w:rsidR="00E73317" w:rsidRPr="00DD25C7" w:rsidRDefault="00E73317" w:rsidP="00E73317">
            <w:pPr>
              <w:jc w:val="center"/>
              <w:rPr>
                <w:rFonts w:cstheme="minorHAnsi"/>
                <w:b/>
                <w:bCs/>
                <w:sz w:val="20"/>
                <w:szCs w:val="20"/>
              </w:rPr>
            </w:pPr>
            <w:r w:rsidRPr="00DD25C7">
              <w:rPr>
                <w:rFonts w:cstheme="minorHAnsi"/>
                <w:b/>
                <w:bCs/>
                <w:sz w:val="20"/>
                <w:szCs w:val="20"/>
              </w:rPr>
              <w:t>1990</w:t>
            </w:r>
          </w:p>
        </w:tc>
        <w:tc>
          <w:tcPr>
            <w:tcW w:w="594" w:type="pct"/>
          </w:tcPr>
          <w:p w14:paraId="177AF87B" w14:textId="5B80AA98" w:rsidR="00E73317" w:rsidRPr="00DD25C7" w:rsidRDefault="00E73317" w:rsidP="00E73317">
            <w:pPr>
              <w:jc w:val="center"/>
              <w:rPr>
                <w:rFonts w:cstheme="minorHAnsi"/>
                <w:b/>
                <w:bCs/>
                <w:sz w:val="20"/>
                <w:szCs w:val="20"/>
              </w:rPr>
            </w:pPr>
            <w:r w:rsidRPr="00DD25C7">
              <w:rPr>
                <w:rFonts w:cstheme="minorHAnsi"/>
                <w:b/>
                <w:bCs/>
                <w:sz w:val="20"/>
                <w:szCs w:val="20"/>
              </w:rPr>
              <w:t>2060</w:t>
            </w:r>
          </w:p>
        </w:tc>
        <w:tc>
          <w:tcPr>
            <w:tcW w:w="595" w:type="pct"/>
          </w:tcPr>
          <w:p w14:paraId="639B3836" w14:textId="6F734554" w:rsidR="00E73317" w:rsidRPr="00DD25C7" w:rsidRDefault="00E73317" w:rsidP="00E73317">
            <w:pPr>
              <w:jc w:val="center"/>
              <w:rPr>
                <w:rFonts w:cstheme="minorHAnsi"/>
                <w:b/>
                <w:bCs/>
                <w:sz w:val="20"/>
                <w:szCs w:val="20"/>
              </w:rPr>
            </w:pPr>
            <w:r w:rsidRPr="00DD25C7">
              <w:rPr>
                <w:rFonts w:cstheme="minorHAnsi"/>
                <w:b/>
                <w:bCs/>
                <w:sz w:val="20"/>
                <w:szCs w:val="20"/>
              </w:rPr>
              <w:t>2132</w:t>
            </w:r>
          </w:p>
        </w:tc>
      </w:tr>
      <w:tr w:rsidR="00E73317" w:rsidRPr="00DD25C7" w14:paraId="16A24E6A" w14:textId="77777777" w:rsidTr="00E95E21">
        <w:trPr>
          <w:trHeight w:val="578"/>
        </w:trPr>
        <w:tc>
          <w:tcPr>
            <w:tcW w:w="1435" w:type="pct"/>
          </w:tcPr>
          <w:p w14:paraId="2315BAE9" w14:textId="7F155104" w:rsidR="00E73317" w:rsidRPr="00DD25C7" w:rsidRDefault="00E73317" w:rsidP="00E73317">
            <w:pPr>
              <w:jc w:val="center"/>
              <w:rPr>
                <w:rFonts w:cstheme="minorHAnsi"/>
                <w:sz w:val="20"/>
                <w:szCs w:val="20"/>
              </w:rPr>
            </w:pPr>
            <w:r w:rsidRPr="00DD25C7">
              <w:rPr>
                <w:rFonts w:cstheme="minorHAnsi"/>
                <w:sz w:val="20"/>
                <w:szCs w:val="20"/>
              </w:rPr>
              <w:lastRenderedPageBreak/>
              <w:t>Algas palielinājums ik gadu, laika periodā no 2022.-2025.gadam</w:t>
            </w:r>
          </w:p>
        </w:tc>
        <w:tc>
          <w:tcPr>
            <w:tcW w:w="594" w:type="pct"/>
          </w:tcPr>
          <w:p w14:paraId="13B04122" w14:textId="77777777" w:rsidR="00E73317" w:rsidRPr="00DD25C7" w:rsidRDefault="00E73317" w:rsidP="00E73317">
            <w:pPr>
              <w:jc w:val="center"/>
              <w:rPr>
                <w:rFonts w:cstheme="minorHAnsi"/>
                <w:sz w:val="20"/>
                <w:szCs w:val="20"/>
              </w:rPr>
            </w:pPr>
          </w:p>
        </w:tc>
        <w:tc>
          <w:tcPr>
            <w:tcW w:w="594" w:type="pct"/>
          </w:tcPr>
          <w:p w14:paraId="6BBF6993" w14:textId="71DE640E" w:rsidR="00E73317" w:rsidRPr="00DD25C7" w:rsidRDefault="00E73317" w:rsidP="00E73317">
            <w:pPr>
              <w:jc w:val="center"/>
              <w:rPr>
                <w:rFonts w:cstheme="minorHAnsi"/>
                <w:sz w:val="20"/>
                <w:szCs w:val="20"/>
              </w:rPr>
            </w:pPr>
            <w:r>
              <w:rPr>
                <w:rFonts w:cstheme="minorHAnsi"/>
                <w:sz w:val="20"/>
                <w:szCs w:val="20"/>
              </w:rPr>
              <w:t>226</w:t>
            </w:r>
          </w:p>
        </w:tc>
        <w:tc>
          <w:tcPr>
            <w:tcW w:w="594" w:type="pct"/>
          </w:tcPr>
          <w:p w14:paraId="29421D65" w14:textId="3F88B5D1" w:rsidR="00E73317" w:rsidRPr="00DD25C7" w:rsidRDefault="00E73317" w:rsidP="00E73317">
            <w:pPr>
              <w:jc w:val="center"/>
              <w:rPr>
                <w:rFonts w:cstheme="minorHAnsi"/>
                <w:sz w:val="20"/>
                <w:szCs w:val="20"/>
              </w:rPr>
            </w:pPr>
            <w:r w:rsidRPr="00DD25C7">
              <w:rPr>
                <w:rFonts w:cstheme="minorHAnsi"/>
                <w:sz w:val="20"/>
                <w:szCs w:val="20"/>
              </w:rPr>
              <w:t>480</w:t>
            </w:r>
          </w:p>
        </w:tc>
        <w:tc>
          <w:tcPr>
            <w:tcW w:w="594" w:type="pct"/>
          </w:tcPr>
          <w:p w14:paraId="686E823B" w14:textId="1C6A339D" w:rsidR="00E73317" w:rsidRPr="00DD25C7" w:rsidRDefault="00E73317" w:rsidP="00E73317">
            <w:pPr>
              <w:jc w:val="center"/>
              <w:rPr>
                <w:rFonts w:cstheme="minorHAnsi"/>
                <w:sz w:val="20"/>
                <w:szCs w:val="20"/>
              </w:rPr>
            </w:pPr>
            <w:r w:rsidRPr="00DD25C7">
              <w:rPr>
                <w:rFonts w:cstheme="minorHAnsi"/>
                <w:sz w:val="20"/>
                <w:szCs w:val="20"/>
              </w:rPr>
              <w:t>67</w:t>
            </w:r>
          </w:p>
        </w:tc>
        <w:tc>
          <w:tcPr>
            <w:tcW w:w="594" w:type="pct"/>
          </w:tcPr>
          <w:p w14:paraId="728709C4" w14:textId="04A80658" w:rsidR="00E73317" w:rsidRPr="00DD25C7" w:rsidRDefault="00E73317" w:rsidP="00E73317">
            <w:pPr>
              <w:jc w:val="center"/>
              <w:rPr>
                <w:rFonts w:cstheme="minorHAnsi"/>
                <w:sz w:val="20"/>
                <w:szCs w:val="20"/>
              </w:rPr>
            </w:pPr>
            <w:r w:rsidRPr="00DD25C7">
              <w:rPr>
                <w:rFonts w:cstheme="minorHAnsi"/>
                <w:sz w:val="20"/>
                <w:szCs w:val="20"/>
              </w:rPr>
              <w:t>70</w:t>
            </w:r>
          </w:p>
        </w:tc>
        <w:tc>
          <w:tcPr>
            <w:tcW w:w="595" w:type="pct"/>
          </w:tcPr>
          <w:p w14:paraId="418E9977" w14:textId="3D081172" w:rsidR="00E73317" w:rsidRPr="00DD25C7" w:rsidRDefault="00E73317" w:rsidP="00E73317">
            <w:pPr>
              <w:jc w:val="center"/>
              <w:rPr>
                <w:rFonts w:cstheme="minorHAnsi"/>
                <w:sz w:val="20"/>
                <w:szCs w:val="20"/>
              </w:rPr>
            </w:pPr>
            <w:r w:rsidRPr="00DD25C7">
              <w:rPr>
                <w:rFonts w:cstheme="minorHAnsi"/>
                <w:sz w:val="20"/>
                <w:szCs w:val="20"/>
              </w:rPr>
              <w:t>72</w:t>
            </w:r>
          </w:p>
        </w:tc>
      </w:tr>
      <w:tr w:rsidR="00E73317" w:rsidRPr="00DD25C7" w14:paraId="5CE3BE1E" w14:textId="77777777" w:rsidTr="00E95E21">
        <w:trPr>
          <w:trHeight w:val="578"/>
        </w:trPr>
        <w:tc>
          <w:tcPr>
            <w:tcW w:w="1435" w:type="pct"/>
          </w:tcPr>
          <w:p w14:paraId="6BA6E65D" w14:textId="6902796E"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7CE05DEA" w14:textId="77777777" w:rsidR="00E73317" w:rsidRPr="00DD25C7" w:rsidRDefault="00E73317" w:rsidP="00E73317">
            <w:pPr>
              <w:jc w:val="center"/>
              <w:rPr>
                <w:rFonts w:cstheme="minorHAnsi"/>
                <w:sz w:val="20"/>
                <w:szCs w:val="20"/>
              </w:rPr>
            </w:pPr>
          </w:p>
        </w:tc>
        <w:tc>
          <w:tcPr>
            <w:tcW w:w="594" w:type="pct"/>
          </w:tcPr>
          <w:p w14:paraId="467FDC02" w14:textId="7BB14FEA" w:rsidR="00E73317" w:rsidRPr="00DD25C7" w:rsidRDefault="00E73317" w:rsidP="00E73317">
            <w:pPr>
              <w:jc w:val="center"/>
              <w:rPr>
                <w:rFonts w:cstheme="minorHAnsi"/>
                <w:sz w:val="20"/>
                <w:szCs w:val="20"/>
              </w:rPr>
            </w:pPr>
            <w:r>
              <w:rPr>
                <w:rFonts w:cstheme="minorHAnsi"/>
                <w:sz w:val="20"/>
                <w:szCs w:val="20"/>
              </w:rPr>
              <w:t>18,57</w:t>
            </w:r>
          </w:p>
        </w:tc>
        <w:tc>
          <w:tcPr>
            <w:tcW w:w="594" w:type="pct"/>
          </w:tcPr>
          <w:p w14:paraId="32281843" w14:textId="0996167A" w:rsidR="00E73317" w:rsidRPr="00DD25C7" w:rsidRDefault="00E73317" w:rsidP="00E73317">
            <w:pPr>
              <w:jc w:val="center"/>
              <w:rPr>
                <w:rFonts w:cstheme="minorHAnsi"/>
                <w:sz w:val="20"/>
                <w:szCs w:val="20"/>
              </w:rPr>
            </w:pPr>
            <w:r w:rsidRPr="00DD25C7">
              <w:rPr>
                <w:rFonts w:cstheme="minorHAnsi"/>
                <w:sz w:val="20"/>
                <w:szCs w:val="20"/>
              </w:rPr>
              <w:t>33,26</w:t>
            </w:r>
          </w:p>
        </w:tc>
        <w:tc>
          <w:tcPr>
            <w:tcW w:w="594" w:type="pct"/>
          </w:tcPr>
          <w:p w14:paraId="47378C85" w14:textId="5A8A418C" w:rsidR="00E73317" w:rsidRPr="00DD25C7" w:rsidRDefault="00E73317" w:rsidP="00E73317">
            <w:pPr>
              <w:jc w:val="center"/>
              <w:rPr>
                <w:rFonts w:cstheme="minorHAnsi"/>
                <w:sz w:val="20"/>
                <w:szCs w:val="20"/>
              </w:rPr>
            </w:pPr>
            <w:r w:rsidRPr="00DD25C7">
              <w:rPr>
                <w:rFonts w:cstheme="minorHAnsi"/>
                <w:sz w:val="20"/>
                <w:szCs w:val="20"/>
              </w:rPr>
              <w:t>3,48</w:t>
            </w:r>
          </w:p>
        </w:tc>
        <w:tc>
          <w:tcPr>
            <w:tcW w:w="594" w:type="pct"/>
          </w:tcPr>
          <w:p w14:paraId="39169D6A" w14:textId="09F02B91" w:rsidR="00E73317" w:rsidRPr="00DD25C7" w:rsidRDefault="00E73317" w:rsidP="00E73317">
            <w:pPr>
              <w:jc w:val="center"/>
              <w:rPr>
                <w:rFonts w:cstheme="minorHAnsi"/>
                <w:sz w:val="20"/>
                <w:szCs w:val="20"/>
              </w:rPr>
            </w:pPr>
            <w:r w:rsidRPr="00DD25C7">
              <w:rPr>
                <w:rFonts w:cstheme="minorHAnsi"/>
                <w:sz w:val="20"/>
                <w:szCs w:val="20"/>
              </w:rPr>
              <w:t>3,52</w:t>
            </w:r>
          </w:p>
        </w:tc>
        <w:tc>
          <w:tcPr>
            <w:tcW w:w="595" w:type="pct"/>
          </w:tcPr>
          <w:p w14:paraId="33A1AFD8" w14:textId="4F3BE9E6" w:rsidR="00E73317" w:rsidRPr="00DD25C7" w:rsidRDefault="00E73317" w:rsidP="00E73317">
            <w:pPr>
              <w:jc w:val="center"/>
              <w:rPr>
                <w:rFonts w:cstheme="minorHAnsi"/>
                <w:sz w:val="20"/>
                <w:szCs w:val="20"/>
              </w:rPr>
            </w:pPr>
            <w:r w:rsidRPr="00DD25C7">
              <w:rPr>
                <w:rFonts w:cstheme="minorHAnsi"/>
                <w:sz w:val="20"/>
                <w:szCs w:val="20"/>
              </w:rPr>
              <w:t>3,50</w:t>
            </w:r>
          </w:p>
        </w:tc>
      </w:tr>
      <w:tr w:rsidR="00E73317" w:rsidRPr="00DD25C7" w14:paraId="5C50B425" w14:textId="77777777" w:rsidTr="00E95E21">
        <w:trPr>
          <w:trHeight w:val="453"/>
        </w:trPr>
        <w:tc>
          <w:tcPr>
            <w:tcW w:w="5000" w:type="pct"/>
            <w:gridSpan w:val="7"/>
          </w:tcPr>
          <w:p w14:paraId="28017E22" w14:textId="77777777" w:rsidR="00E73317" w:rsidRPr="00DD25C7" w:rsidRDefault="00E73317" w:rsidP="00E73317">
            <w:pPr>
              <w:jc w:val="center"/>
              <w:rPr>
                <w:rFonts w:cstheme="minorHAnsi"/>
                <w:sz w:val="20"/>
                <w:szCs w:val="20"/>
              </w:rPr>
            </w:pPr>
            <w:r w:rsidRPr="00DD25C7">
              <w:rPr>
                <w:rFonts w:cstheme="minorHAnsi"/>
                <w:b/>
                <w:bCs/>
                <w:sz w:val="20"/>
                <w:szCs w:val="20"/>
              </w:rPr>
              <w:t>ĀRSTNIECĪBAS UN PACIENTU APRŪPES ATBALSTA PERSONAS</w:t>
            </w:r>
          </w:p>
        </w:tc>
      </w:tr>
      <w:tr w:rsidR="00E73317" w:rsidRPr="00DD25C7" w14:paraId="6CAB5A07" w14:textId="77777777" w:rsidTr="00E95E21">
        <w:trPr>
          <w:trHeight w:val="578"/>
        </w:trPr>
        <w:tc>
          <w:tcPr>
            <w:tcW w:w="1435" w:type="pct"/>
          </w:tcPr>
          <w:p w14:paraId="1F1BC875" w14:textId="77777777" w:rsidR="00E73317" w:rsidRPr="00DD25C7" w:rsidRDefault="00E73317" w:rsidP="00E73317">
            <w:pPr>
              <w:jc w:val="center"/>
              <w:rPr>
                <w:sz w:val="20"/>
                <w:szCs w:val="20"/>
              </w:rPr>
            </w:pPr>
            <w:r w:rsidRPr="00DD25C7">
              <w:rPr>
                <w:sz w:val="20"/>
                <w:szCs w:val="20"/>
              </w:rPr>
              <w:t>Mērķa alga (ietverot attiecīgā gada atalgojuma indeksāciju)</w:t>
            </w:r>
          </w:p>
        </w:tc>
        <w:tc>
          <w:tcPr>
            <w:tcW w:w="594" w:type="pct"/>
          </w:tcPr>
          <w:p w14:paraId="07E60241" w14:textId="77777777" w:rsidR="00E73317" w:rsidRPr="00DD25C7" w:rsidRDefault="00E73317" w:rsidP="00E73317">
            <w:pPr>
              <w:jc w:val="center"/>
              <w:rPr>
                <w:rFonts w:cstheme="minorHAnsi"/>
                <w:sz w:val="20"/>
                <w:szCs w:val="20"/>
              </w:rPr>
            </w:pPr>
            <w:r w:rsidRPr="00DD25C7">
              <w:rPr>
                <w:rFonts w:cstheme="minorHAnsi"/>
                <w:sz w:val="20"/>
                <w:szCs w:val="20"/>
              </w:rPr>
              <w:t>883*</w:t>
            </w:r>
          </w:p>
        </w:tc>
        <w:tc>
          <w:tcPr>
            <w:tcW w:w="594" w:type="pct"/>
          </w:tcPr>
          <w:p w14:paraId="1DF1319C" w14:textId="77777777" w:rsidR="00E73317" w:rsidRPr="00DD25C7" w:rsidRDefault="00E73317" w:rsidP="00E73317">
            <w:pPr>
              <w:jc w:val="center"/>
              <w:rPr>
                <w:rFonts w:cstheme="minorHAnsi"/>
                <w:sz w:val="20"/>
                <w:szCs w:val="20"/>
              </w:rPr>
            </w:pPr>
            <w:r w:rsidRPr="00DD25C7">
              <w:rPr>
                <w:rFonts w:cstheme="minorHAnsi"/>
                <w:sz w:val="20"/>
                <w:szCs w:val="20"/>
              </w:rPr>
              <w:t>902</w:t>
            </w:r>
          </w:p>
        </w:tc>
        <w:tc>
          <w:tcPr>
            <w:tcW w:w="594" w:type="pct"/>
          </w:tcPr>
          <w:p w14:paraId="4908F7C7" w14:textId="77777777" w:rsidR="00E73317" w:rsidRPr="00DD25C7" w:rsidRDefault="00E73317" w:rsidP="00E73317">
            <w:pPr>
              <w:jc w:val="center"/>
              <w:rPr>
                <w:rFonts w:cstheme="minorHAnsi"/>
                <w:sz w:val="20"/>
                <w:szCs w:val="20"/>
              </w:rPr>
            </w:pPr>
            <w:r w:rsidRPr="00DD25C7">
              <w:rPr>
                <w:rFonts w:cstheme="minorHAnsi"/>
                <w:sz w:val="20"/>
                <w:szCs w:val="20"/>
              </w:rPr>
              <w:t>934</w:t>
            </w:r>
          </w:p>
        </w:tc>
        <w:tc>
          <w:tcPr>
            <w:tcW w:w="594" w:type="pct"/>
          </w:tcPr>
          <w:p w14:paraId="7816596B" w14:textId="77777777" w:rsidR="00E73317" w:rsidRPr="00DD25C7" w:rsidRDefault="00E73317" w:rsidP="00E73317">
            <w:pPr>
              <w:jc w:val="center"/>
              <w:rPr>
                <w:rFonts w:cstheme="minorHAnsi"/>
                <w:sz w:val="20"/>
                <w:szCs w:val="20"/>
              </w:rPr>
            </w:pPr>
            <w:r w:rsidRPr="00DD25C7">
              <w:rPr>
                <w:rFonts w:cstheme="minorHAnsi"/>
                <w:sz w:val="20"/>
                <w:szCs w:val="20"/>
              </w:rPr>
              <w:t>967</w:t>
            </w:r>
          </w:p>
        </w:tc>
        <w:tc>
          <w:tcPr>
            <w:tcW w:w="594" w:type="pct"/>
          </w:tcPr>
          <w:p w14:paraId="0C714CB2" w14:textId="77777777" w:rsidR="00E73317" w:rsidRPr="00DD25C7" w:rsidRDefault="00E73317" w:rsidP="00E73317">
            <w:pPr>
              <w:jc w:val="center"/>
              <w:rPr>
                <w:rFonts w:cstheme="minorHAnsi"/>
                <w:sz w:val="20"/>
                <w:szCs w:val="20"/>
              </w:rPr>
            </w:pPr>
            <w:r w:rsidRPr="00DD25C7">
              <w:rPr>
                <w:rFonts w:cstheme="minorHAnsi"/>
                <w:sz w:val="20"/>
                <w:szCs w:val="20"/>
              </w:rPr>
              <w:t>1001</w:t>
            </w:r>
          </w:p>
        </w:tc>
        <w:tc>
          <w:tcPr>
            <w:tcW w:w="595" w:type="pct"/>
          </w:tcPr>
          <w:p w14:paraId="7197EEA6" w14:textId="77777777" w:rsidR="00E73317" w:rsidRPr="00DD25C7" w:rsidRDefault="00E73317" w:rsidP="00E73317">
            <w:pPr>
              <w:jc w:val="center"/>
              <w:rPr>
                <w:rFonts w:cstheme="minorHAnsi"/>
                <w:sz w:val="20"/>
                <w:szCs w:val="20"/>
              </w:rPr>
            </w:pPr>
            <w:r w:rsidRPr="00DD25C7">
              <w:rPr>
                <w:rFonts w:cstheme="minorHAnsi"/>
                <w:sz w:val="20"/>
                <w:szCs w:val="20"/>
              </w:rPr>
              <w:t>1036</w:t>
            </w:r>
          </w:p>
        </w:tc>
      </w:tr>
      <w:tr w:rsidR="00E73317" w:rsidRPr="00DD25C7" w14:paraId="3F82B54A" w14:textId="77777777" w:rsidTr="00E95E21">
        <w:trPr>
          <w:trHeight w:val="578"/>
        </w:trPr>
        <w:tc>
          <w:tcPr>
            <w:tcW w:w="1435" w:type="pct"/>
          </w:tcPr>
          <w:p w14:paraId="04A9A4F9" w14:textId="77777777" w:rsidR="00E73317" w:rsidRPr="00DD25C7" w:rsidRDefault="00E73317" w:rsidP="00E73317">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7B2AA39E" w14:textId="77777777" w:rsidR="00E73317" w:rsidRPr="00DD25C7" w:rsidRDefault="00E73317" w:rsidP="00E73317">
            <w:pPr>
              <w:jc w:val="center"/>
              <w:rPr>
                <w:rFonts w:cstheme="minorHAnsi"/>
                <w:b/>
                <w:bCs/>
                <w:sz w:val="20"/>
                <w:szCs w:val="20"/>
              </w:rPr>
            </w:pPr>
            <w:r w:rsidRPr="00DD25C7">
              <w:rPr>
                <w:rFonts w:cstheme="minorHAnsi"/>
                <w:b/>
                <w:bCs/>
                <w:sz w:val="20"/>
                <w:szCs w:val="20"/>
              </w:rPr>
              <w:t>837**</w:t>
            </w:r>
          </w:p>
        </w:tc>
        <w:tc>
          <w:tcPr>
            <w:tcW w:w="594" w:type="pct"/>
          </w:tcPr>
          <w:p w14:paraId="2DD3E953"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35AAD19F"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75388AA3"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152B932B" w14:textId="4EEED8D7" w:rsidR="00E73317" w:rsidRPr="00DD25C7" w:rsidRDefault="00E73317" w:rsidP="00E73317">
            <w:pPr>
              <w:jc w:val="center"/>
              <w:rPr>
                <w:rFonts w:cstheme="minorHAnsi"/>
                <w:b/>
                <w:bCs/>
                <w:sz w:val="20"/>
                <w:szCs w:val="20"/>
              </w:rPr>
            </w:pPr>
            <w:r w:rsidRPr="00DD25C7">
              <w:rPr>
                <w:rFonts w:cstheme="minorHAnsi"/>
                <w:b/>
                <w:bCs/>
                <w:sz w:val="20"/>
                <w:szCs w:val="20"/>
              </w:rPr>
              <w:t>1001</w:t>
            </w:r>
          </w:p>
        </w:tc>
        <w:tc>
          <w:tcPr>
            <w:tcW w:w="595" w:type="pct"/>
          </w:tcPr>
          <w:p w14:paraId="43B98727" w14:textId="2644449F" w:rsidR="00E73317" w:rsidRPr="00DD25C7" w:rsidRDefault="00E73317" w:rsidP="00E73317">
            <w:pPr>
              <w:jc w:val="center"/>
              <w:rPr>
                <w:rFonts w:cstheme="minorHAnsi"/>
                <w:b/>
                <w:bCs/>
                <w:sz w:val="20"/>
                <w:szCs w:val="20"/>
              </w:rPr>
            </w:pPr>
            <w:r w:rsidRPr="00DD25C7">
              <w:rPr>
                <w:rFonts w:cstheme="minorHAnsi"/>
                <w:b/>
                <w:bCs/>
                <w:sz w:val="20"/>
                <w:szCs w:val="20"/>
              </w:rPr>
              <w:t>1036</w:t>
            </w:r>
          </w:p>
        </w:tc>
      </w:tr>
      <w:tr w:rsidR="00E73317" w:rsidRPr="00DD25C7" w14:paraId="550EDD81" w14:textId="77777777" w:rsidTr="00E95E21">
        <w:trPr>
          <w:trHeight w:val="578"/>
        </w:trPr>
        <w:tc>
          <w:tcPr>
            <w:tcW w:w="1435" w:type="pct"/>
          </w:tcPr>
          <w:p w14:paraId="1471B4B9" w14:textId="62602AF6" w:rsidR="00E73317" w:rsidRPr="00DD25C7" w:rsidRDefault="00E73317" w:rsidP="00E73317">
            <w:pPr>
              <w:jc w:val="center"/>
              <w:rPr>
                <w:rFonts w:cstheme="minorHAnsi"/>
                <w:sz w:val="20"/>
                <w:szCs w:val="20"/>
              </w:rPr>
            </w:pPr>
            <w:r w:rsidRPr="00DD25C7">
              <w:rPr>
                <w:rFonts w:cstheme="minorHAnsi"/>
                <w:sz w:val="20"/>
                <w:szCs w:val="20"/>
              </w:rPr>
              <w:t>Algas palielinājums ik gadu, laika periodā no 2022.-2025.gadam</w:t>
            </w:r>
          </w:p>
        </w:tc>
        <w:tc>
          <w:tcPr>
            <w:tcW w:w="594" w:type="pct"/>
          </w:tcPr>
          <w:p w14:paraId="692ED2B4" w14:textId="77777777" w:rsidR="00E73317" w:rsidRPr="00DD25C7" w:rsidRDefault="00E73317" w:rsidP="00E73317">
            <w:pPr>
              <w:jc w:val="center"/>
              <w:rPr>
                <w:rFonts w:cstheme="minorHAnsi"/>
                <w:sz w:val="20"/>
                <w:szCs w:val="20"/>
              </w:rPr>
            </w:pPr>
          </w:p>
        </w:tc>
        <w:tc>
          <w:tcPr>
            <w:tcW w:w="594" w:type="pct"/>
          </w:tcPr>
          <w:p w14:paraId="445637C1" w14:textId="6BDCFD91" w:rsidR="00E73317" w:rsidRPr="00DD25C7" w:rsidRDefault="00E73317" w:rsidP="00E73317">
            <w:pPr>
              <w:jc w:val="center"/>
              <w:rPr>
                <w:rFonts w:cstheme="minorHAnsi"/>
                <w:sz w:val="20"/>
                <w:szCs w:val="20"/>
              </w:rPr>
            </w:pPr>
            <w:r>
              <w:rPr>
                <w:rFonts w:cstheme="minorHAnsi"/>
                <w:sz w:val="20"/>
                <w:szCs w:val="20"/>
              </w:rPr>
              <w:t>151</w:t>
            </w:r>
          </w:p>
        </w:tc>
        <w:tc>
          <w:tcPr>
            <w:tcW w:w="594" w:type="pct"/>
          </w:tcPr>
          <w:p w14:paraId="3AA5C453" w14:textId="77777777" w:rsidR="00E73317" w:rsidRPr="00DD25C7" w:rsidRDefault="00E73317" w:rsidP="00E73317">
            <w:pPr>
              <w:jc w:val="center"/>
              <w:rPr>
                <w:rFonts w:cstheme="minorHAnsi"/>
                <w:sz w:val="20"/>
                <w:szCs w:val="20"/>
              </w:rPr>
            </w:pPr>
            <w:r w:rsidRPr="00DD25C7">
              <w:rPr>
                <w:rFonts w:cstheme="minorHAnsi"/>
                <w:sz w:val="20"/>
                <w:szCs w:val="20"/>
              </w:rPr>
              <w:t>0</w:t>
            </w:r>
          </w:p>
        </w:tc>
        <w:tc>
          <w:tcPr>
            <w:tcW w:w="594" w:type="pct"/>
          </w:tcPr>
          <w:p w14:paraId="04697C7F" w14:textId="77777777" w:rsidR="00E73317" w:rsidRPr="00DD25C7" w:rsidRDefault="00E73317" w:rsidP="00E73317">
            <w:pPr>
              <w:jc w:val="center"/>
              <w:rPr>
                <w:rFonts w:cstheme="minorHAnsi"/>
                <w:sz w:val="20"/>
                <w:szCs w:val="20"/>
              </w:rPr>
            </w:pPr>
            <w:r w:rsidRPr="00DD25C7">
              <w:rPr>
                <w:rFonts w:cstheme="minorHAnsi"/>
                <w:sz w:val="20"/>
                <w:szCs w:val="20"/>
              </w:rPr>
              <w:t>0</w:t>
            </w:r>
          </w:p>
        </w:tc>
        <w:tc>
          <w:tcPr>
            <w:tcW w:w="594" w:type="pct"/>
          </w:tcPr>
          <w:p w14:paraId="5DD9CD88" w14:textId="3803B743" w:rsidR="00E73317" w:rsidRPr="00DD25C7" w:rsidRDefault="00E73317" w:rsidP="00E73317">
            <w:pPr>
              <w:jc w:val="center"/>
              <w:rPr>
                <w:rFonts w:cstheme="minorHAnsi"/>
                <w:sz w:val="20"/>
                <w:szCs w:val="20"/>
              </w:rPr>
            </w:pPr>
            <w:r w:rsidRPr="00DD25C7">
              <w:rPr>
                <w:rFonts w:cstheme="minorHAnsi"/>
                <w:sz w:val="20"/>
                <w:szCs w:val="20"/>
              </w:rPr>
              <w:t>13</w:t>
            </w:r>
          </w:p>
        </w:tc>
        <w:tc>
          <w:tcPr>
            <w:tcW w:w="595" w:type="pct"/>
          </w:tcPr>
          <w:p w14:paraId="07AEB97E" w14:textId="577B2326" w:rsidR="00E73317" w:rsidRPr="00DD25C7" w:rsidRDefault="00E73317" w:rsidP="00E73317">
            <w:pPr>
              <w:jc w:val="center"/>
              <w:rPr>
                <w:rFonts w:cstheme="minorHAnsi"/>
                <w:sz w:val="20"/>
                <w:szCs w:val="20"/>
              </w:rPr>
            </w:pPr>
            <w:r w:rsidRPr="00DD25C7">
              <w:rPr>
                <w:rFonts w:cstheme="minorHAnsi"/>
                <w:sz w:val="20"/>
                <w:szCs w:val="20"/>
              </w:rPr>
              <w:t>35</w:t>
            </w:r>
          </w:p>
        </w:tc>
      </w:tr>
      <w:tr w:rsidR="00E73317" w:rsidRPr="00DD25C7" w14:paraId="6C80A8B7" w14:textId="77777777" w:rsidTr="00E95E21">
        <w:trPr>
          <w:trHeight w:val="578"/>
        </w:trPr>
        <w:tc>
          <w:tcPr>
            <w:tcW w:w="1435" w:type="pct"/>
          </w:tcPr>
          <w:p w14:paraId="365489B0" w14:textId="74B0BFCC"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6432E706" w14:textId="77777777" w:rsidR="00E73317" w:rsidRPr="00DD25C7" w:rsidRDefault="00E73317" w:rsidP="00E73317">
            <w:pPr>
              <w:jc w:val="center"/>
              <w:rPr>
                <w:rFonts w:cstheme="minorHAnsi"/>
                <w:sz w:val="20"/>
                <w:szCs w:val="20"/>
              </w:rPr>
            </w:pPr>
          </w:p>
        </w:tc>
        <w:tc>
          <w:tcPr>
            <w:tcW w:w="594" w:type="pct"/>
          </w:tcPr>
          <w:p w14:paraId="0FD5B2F7" w14:textId="17F8A5AE" w:rsidR="00E73317" w:rsidRPr="00DD25C7" w:rsidRDefault="00E73317" w:rsidP="00E73317">
            <w:pPr>
              <w:jc w:val="center"/>
              <w:rPr>
                <w:rFonts w:cstheme="minorHAnsi"/>
                <w:sz w:val="20"/>
                <w:szCs w:val="20"/>
              </w:rPr>
            </w:pPr>
            <w:r>
              <w:rPr>
                <w:rFonts w:cstheme="minorHAnsi"/>
                <w:sz w:val="20"/>
                <w:szCs w:val="20"/>
              </w:rPr>
              <w:t>18,04</w:t>
            </w:r>
          </w:p>
        </w:tc>
        <w:tc>
          <w:tcPr>
            <w:tcW w:w="594" w:type="pct"/>
          </w:tcPr>
          <w:p w14:paraId="143F62C8" w14:textId="77777777" w:rsidR="00E73317" w:rsidRPr="00DD25C7" w:rsidRDefault="00E73317" w:rsidP="00E73317">
            <w:pPr>
              <w:jc w:val="center"/>
              <w:rPr>
                <w:rFonts w:cstheme="minorHAnsi"/>
                <w:sz w:val="20"/>
                <w:szCs w:val="20"/>
              </w:rPr>
            </w:pPr>
            <w:r w:rsidRPr="00DD25C7">
              <w:rPr>
                <w:rFonts w:cstheme="minorHAnsi"/>
                <w:sz w:val="20"/>
                <w:szCs w:val="20"/>
              </w:rPr>
              <w:t>0,0</w:t>
            </w:r>
          </w:p>
        </w:tc>
        <w:tc>
          <w:tcPr>
            <w:tcW w:w="594" w:type="pct"/>
          </w:tcPr>
          <w:p w14:paraId="5EBD5D35" w14:textId="77777777" w:rsidR="00E73317" w:rsidRPr="00DD25C7" w:rsidRDefault="00E73317" w:rsidP="00E73317">
            <w:pPr>
              <w:jc w:val="center"/>
              <w:rPr>
                <w:rFonts w:cstheme="minorHAnsi"/>
                <w:sz w:val="20"/>
                <w:szCs w:val="20"/>
              </w:rPr>
            </w:pPr>
            <w:r w:rsidRPr="00DD25C7">
              <w:rPr>
                <w:rFonts w:cstheme="minorHAnsi"/>
                <w:sz w:val="20"/>
                <w:szCs w:val="20"/>
              </w:rPr>
              <w:t>0,0</w:t>
            </w:r>
          </w:p>
        </w:tc>
        <w:tc>
          <w:tcPr>
            <w:tcW w:w="594" w:type="pct"/>
          </w:tcPr>
          <w:p w14:paraId="21ADB031" w14:textId="7F6DD655" w:rsidR="00E73317" w:rsidRPr="00DD25C7" w:rsidRDefault="00E73317" w:rsidP="00E73317">
            <w:pPr>
              <w:jc w:val="center"/>
              <w:rPr>
                <w:rFonts w:cstheme="minorHAnsi"/>
                <w:sz w:val="20"/>
                <w:szCs w:val="20"/>
              </w:rPr>
            </w:pPr>
            <w:r w:rsidRPr="00DD25C7">
              <w:rPr>
                <w:rFonts w:cstheme="minorHAnsi"/>
                <w:sz w:val="20"/>
                <w:szCs w:val="20"/>
              </w:rPr>
              <w:t>1,32</w:t>
            </w:r>
          </w:p>
        </w:tc>
        <w:tc>
          <w:tcPr>
            <w:tcW w:w="595" w:type="pct"/>
          </w:tcPr>
          <w:p w14:paraId="1F4D1DE5" w14:textId="3F6F4348" w:rsidR="00E73317" w:rsidRPr="00DD25C7" w:rsidRDefault="00E73317" w:rsidP="00E73317">
            <w:pPr>
              <w:jc w:val="center"/>
              <w:rPr>
                <w:rFonts w:cstheme="minorHAnsi"/>
                <w:sz w:val="20"/>
                <w:szCs w:val="20"/>
              </w:rPr>
            </w:pPr>
            <w:r w:rsidRPr="00DD25C7">
              <w:rPr>
                <w:rFonts w:cstheme="minorHAnsi"/>
                <w:sz w:val="20"/>
                <w:szCs w:val="20"/>
              </w:rPr>
              <w:t>3,50</w:t>
            </w:r>
          </w:p>
        </w:tc>
      </w:tr>
    </w:tbl>
    <w:bookmarkEnd w:id="47"/>
    <w:p w14:paraId="517894F3" w14:textId="05F55B5E" w:rsidR="00877927" w:rsidRPr="00DD25C7" w:rsidRDefault="00877927" w:rsidP="00E73317">
      <w:pPr>
        <w:spacing w:after="0" w:line="240" w:lineRule="auto"/>
        <w:rPr>
          <w:rFonts w:cstheme="minorHAnsi"/>
          <w:sz w:val="20"/>
          <w:szCs w:val="20"/>
        </w:rPr>
      </w:pPr>
      <w:r w:rsidRPr="00DD25C7">
        <w:rPr>
          <w:rFonts w:cstheme="minorHAnsi"/>
          <w:sz w:val="20"/>
          <w:szCs w:val="20"/>
        </w:rPr>
        <w:t>*Mērķa alga, kas no</w:t>
      </w:r>
      <w:r w:rsidR="001C52D8" w:rsidRPr="00DD25C7">
        <w:rPr>
          <w:rFonts w:cstheme="minorHAnsi"/>
          <w:sz w:val="20"/>
          <w:szCs w:val="20"/>
        </w:rPr>
        <w:t>teikta, balstoties uz domnīcas ietvaros noteikto amatu vērtību</w:t>
      </w:r>
      <w:r w:rsidR="006D0DC4" w:rsidRPr="00DD25C7">
        <w:rPr>
          <w:rFonts w:cstheme="minorHAnsi"/>
          <w:sz w:val="20"/>
          <w:szCs w:val="20"/>
        </w:rPr>
        <w:t>.</w:t>
      </w:r>
    </w:p>
    <w:p w14:paraId="69F73D90" w14:textId="000B3D84" w:rsidR="00654BF9" w:rsidRPr="00DD25C7" w:rsidRDefault="00877927" w:rsidP="00BF2F13">
      <w:pPr>
        <w:spacing w:before="120" w:after="0" w:line="240" w:lineRule="auto"/>
        <w:rPr>
          <w:rFonts w:cstheme="minorHAnsi"/>
          <w:sz w:val="20"/>
          <w:szCs w:val="20"/>
        </w:rPr>
      </w:pPr>
      <w:r w:rsidRPr="00DD25C7">
        <w:rPr>
          <w:rFonts w:cstheme="minorHAnsi"/>
          <w:sz w:val="20"/>
          <w:szCs w:val="20"/>
        </w:rPr>
        <w:t>**</w:t>
      </w:r>
      <w:r w:rsidR="00654BF9" w:rsidRPr="00DD25C7">
        <w:rPr>
          <w:rFonts w:cstheme="minorHAnsi"/>
          <w:sz w:val="20"/>
          <w:szCs w:val="20"/>
        </w:rPr>
        <w:t xml:space="preserve"> Faktiskā vidējā darba samaksa 2020.</w:t>
      </w:r>
      <w:r w:rsidR="00B04E8B" w:rsidRPr="00DD25C7">
        <w:rPr>
          <w:rFonts w:cstheme="minorHAnsi"/>
          <w:sz w:val="20"/>
          <w:szCs w:val="20"/>
        </w:rPr>
        <w:t xml:space="preserve"> </w:t>
      </w:r>
      <w:r w:rsidR="00654BF9" w:rsidRPr="00DD25C7">
        <w:rPr>
          <w:rFonts w:cstheme="minorHAnsi"/>
          <w:sz w:val="20"/>
          <w:szCs w:val="20"/>
        </w:rPr>
        <w:t>gada 1.</w:t>
      </w:r>
      <w:r w:rsidR="00B04E8B" w:rsidRPr="00DD25C7">
        <w:rPr>
          <w:rFonts w:cstheme="minorHAnsi"/>
          <w:sz w:val="20"/>
          <w:szCs w:val="20"/>
        </w:rPr>
        <w:t xml:space="preserve"> </w:t>
      </w:r>
      <w:r w:rsidR="00654BF9" w:rsidRPr="00DD25C7">
        <w:rPr>
          <w:rFonts w:cstheme="minorHAnsi"/>
          <w:sz w:val="20"/>
          <w:szCs w:val="20"/>
        </w:rPr>
        <w:t>pusgadā pēc NVD datiem.</w:t>
      </w:r>
    </w:p>
    <w:p w14:paraId="650F219F" w14:textId="77777777" w:rsidR="00126151" w:rsidRDefault="005D7F04" w:rsidP="00E73317">
      <w:pPr>
        <w:spacing w:before="120" w:after="0" w:line="240" w:lineRule="auto"/>
        <w:jc w:val="both"/>
        <w:rPr>
          <w:sz w:val="20"/>
          <w:szCs w:val="20"/>
        </w:rPr>
      </w:pPr>
      <w:r w:rsidRPr="00DD25C7">
        <w:rPr>
          <w:rFonts w:cstheme="minorHAnsi"/>
          <w:sz w:val="20"/>
          <w:szCs w:val="20"/>
        </w:rPr>
        <w:t xml:space="preserve"> </w:t>
      </w:r>
      <w:r w:rsidR="004A6433" w:rsidRPr="00DD25C7">
        <w:rPr>
          <w:rFonts w:cstheme="minorHAnsi"/>
          <w:sz w:val="20"/>
          <w:szCs w:val="20"/>
        </w:rPr>
        <w:t xml:space="preserve">*** </w:t>
      </w:r>
      <w:r w:rsidR="00126151" w:rsidRPr="00DD25C7">
        <w:rPr>
          <w:rFonts w:cstheme="minorHAnsi"/>
          <w:sz w:val="20"/>
          <w:szCs w:val="20"/>
        </w:rPr>
        <w:t>Prognozētais faktiskās vidējās darba samaksas palielinājums 2021. gadā, atbilstoši likum</w:t>
      </w:r>
      <w:r w:rsidR="00126151">
        <w:rPr>
          <w:rFonts w:cstheme="minorHAnsi"/>
          <w:sz w:val="20"/>
          <w:szCs w:val="20"/>
        </w:rPr>
        <w:t>ā</w:t>
      </w:r>
      <w:r w:rsidR="00126151" w:rsidRPr="00DD25C7">
        <w:rPr>
          <w:rFonts w:cstheme="minorHAnsi"/>
          <w:sz w:val="20"/>
          <w:szCs w:val="20"/>
        </w:rPr>
        <w:t xml:space="preserve"> “Par valsts budžetu 2021. gadam” </w:t>
      </w:r>
      <w:r w:rsidR="00126151">
        <w:rPr>
          <w:rFonts w:cstheme="minorHAnsi"/>
          <w:sz w:val="20"/>
          <w:szCs w:val="20"/>
        </w:rPr>
        <w:t>iekļautajam</w:t>
      </w:r>
      <w:r w:rsidR="00126151" w:rsidRPr="00DD25C7">
        <w:rPr>
          <w:rFonts w:cstheme="minorHAnsi"/>
          <w:sz w:val="20"/>
          <w:szCs w:val="20"/>
        </w:rPr>
        <w:t xml:space="preserve"> Veselības ministrijas prioritārajam pasākumam </w:t>
      </w:r>
      <w:r w:rsidR="00126151" w:rsidRPr="00DD25C7">
        <w:rPr>
          <w:sz w:val="20"/>
          <w:szCs w:val="20"/>
        </w:rPr>
        <w:t>“</w:t>
      </w:r>
      <w:r w:rsidR="00126151" w:rsidRPr="00DD25C7">
        <w:rPr>
          <w:noProof/>
          <w:sz w:val="20"/>
          <w:szCs w:val="20"/>
        </w:rPr>
        <w:t>Darba samaksas pieaugums ārstniecības personām</w:t>
      </w:r>
      <w:r w:rsidR="00126151" w:rsidRPr="00DD25C7">
        <w:rPr>
          <w:sz w:val="20"/>
          <w:szCs w:val="20"/>
        </w:rPr>
        <w:t>”.</w:t>
      </w:r>
    </w:p>
    <w:p w14:paraId="4A7F1FD5" w14:textId="6E2098CE" w:rsidR="00E73317" w:rsidRPr="00DD25C7" w:rsidRDefault="00E73317" w:rsidP="00E73317">
      <w:pPr>
        <w:spacing w:before="120" w:after="0" w:line="240" w:lineRule="auto"/>
        <w:jc w:val="both"/>
        <w:rPr>
          <w:rFonts w:cstheme="minorHAnsi"/>
          <w:sz w:val="24"/>
          <w:szCs w:val="24"/>
        </w:rPr>
      </w:pPr>
      <w:r>
        <w:rPr>
          <w:rFonts w:cstheme="minorHAnsi"/>
          <w:sz w:val="24"/>
          <w:szCs w:val="24"/>
        </w:rPr>
        <w:t>Savukārt a</w:t>
      </w:r>
      <w:r w:rsidRPr="00DD25C7">
        <w:rPr>
          <w:rFonts w:cstheme="minorHAnsi"/>
          <w:sz w:val="24"/>
          <w:szCs w:val="24"/>
        </w:rPr>
        <w:t>tbilstoši iepriekš aprakstītajam 1.</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piecu gadu pārskata periodā </w:t>
      </w:r>
      <w:r w:rsidRPr="00DD25C7">
        <w:rPr>
          <w:rFonts w:cstheme="minorHAnsi"/>
          <w:sz w:val="24"/>
          <w:szCs w:val="24"/>
        </w:rPr>
        <w:t>(2022.-2025. gadam)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126151">
        <w:rPr>
          <w:rFonts w:cstheme="minorHAnsi"/>
          <w:sz w:val="24"/>
          <w:szCs w:val="24"/>
        </w:rPr>
        <w:t>ā</w:t>
      </w:r>
      <w:r w:rsidRPr="003E4816">
        <w:rPr>
          <w:rFonts w:cstheme="minorHAnsi"/>
          <w:sz w:val="24"/>
          <w:szCs w:val="24"/>
        </w:rPr>
        <w:t xml:space="preserve"> “Par valsts budžetu 2021. gadam” </w:t>
      </w:r>
      <w:r w:rsidR="00126151">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5</w:t>
      </w:r>
      <w:r w:rsidRPr="00DD25C7">
        <w:rPr>
          <w:rFonts w:cstheme="minorHAnsi"/>
          <w:sz w:val="24"/>
          <w:szCs w:val="24"/>
        </w:rPr>
        <w:t>. gadam nepieciešamais indikatīvi novērtētais papildu finansējums pret 2021. gadu ir 287,342</w:t>
      </w:r>
      <w:r>
        <w:rPr>
          <w:rFonts w:cstheme="minorHAnsi"/>
          <w:sz w:val="24"/>
          <w:szCs w:val="24"/>
        </w:rPr>
        <w:t xml:space="preserve"> </w:t>
      </w:r>
      <w:r w:rsidRPr="00DD25C7">
        <w:rPr>
          <w:rFonts w:cstheme="minorHAnsi"/>
          <w:sz w:val="24"/>
          <w:szCs w:val="24"/>
        </w:rPr>
        <w:t>milj. EUR (6.</w:t>
      </w:r>
      <w:r>
        <w:rPr>
          <w:rFonts w:cstheme="minorHAnsi"/>
          <w:sz w:val="24"/>
          <w:szCs w:val="24"/>
        </w:rPr>
        <w:t>8</w:t>
      </w:r>
      <w:r w:rsidRPr="00DD25C7">
        <w:rPr>
          <w:rFonts w:cstheme="minorHAnsi"/>
          <w:sz w:val="24"/>
          <w:szCs w:val="24"/>
        </w:rPr>
        <w:t>. tabula).</w:t>
      </w:r>
    </w:p>
    <w:p w14:paraId="021044D6" w14:textId="2E6BC674"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.8.</w:t>
      </w:r>
      <w:r w:rsidR="00506F27" w:rsidRPr="00DD25C7">
        <w:rPr>
          <w:rFonts w:cstheme="minorHAnsi"/>
          <w:sz w:val="20"/>
          <w:szCs w:val="20"/>
        </w:rPr>
        <w:t xml:space="preserve"> </w:t>
      </w:r>
      <w:r w:rsidR="00877927" w:rsidRPr="00DD25C7">
        <w:rPr>
          <w:rFonts w:cstheme="minorHAnsi"/>
          <w:sz w:val="20"/>
          <w:szCs w:val="20"/>
        </w:rPr>
        <w:t>tabula</w:t>
      </w:r>
    </w:p>
    <w:p w14:paraId="0ABE79B7" w14:textId="709B31CB" w:rsidR="00D95428" w:rsidRPr="00DD25C7" w:rsidRDefault="00877927" w:rsidP="00D95428">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1.2.</w:t>
      </w:r>
      <w:r w:rsidR="00777231"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4533"/>
        <w:gridCol w:w="1134"/>
        <w:gridCol w:w="1134"/>
        <w:gridCol w:w="1133"/>
        <w:gridCol w:w="1133"/>
      </w:tblGrid>
      <w:tr w:rsidR="00D95428" w:rsidRPr="00DD25C7" w14:paraId="4C4465C3" w14:textId="77777777" w:rsidTr="00E95E21">
        <w:trPr>
          <w:trHeight w:val="342"/>
        </w:trPr>
        <w:tc>
          <w:tcPr>
            <w:tcW w:w="2499" w:type="pct"/>
            <w:shd w:val="clear" w:color="auto" w:fill="00A08C"/>
          </w:tcPr>
          <w:p w14:paraId="719A8AF5" w14:textId="77777777" w:rsidR="00D95428" w:rsidRPr="00DD25C7" w:rsidRDefault="00D95428" w:rsidP="00E95E21">
            <w:pPr>
              <w:rPr>
                <w:rFonts w:cstheme="minorHAnsi"/>
                <w:sz w:val="20"/>
                <w:szCs w:val="20"/>
              </w:rPr>
            </w:pPr>
          </w:p>
        </w:tc>
        <w:tc>
          <w:tcPr>
            <w:tcW w:w="625" w:type="pct"/>
            <w:shd w:val="clear" w:color="auto" w:fill="00A08C"/>
          </w:tcPr>
          <w:p w14:paraId="50D1DC21" w14:textId="77777777" w:rsidR="00D95428" w:rsidRPr="00DD25C7" w:rsidRDefault="00D95428" w:rsidP="00E95E21">
            <w:pPr>
              <w:jc w:val="center"/>
              <w:rPr>
                <w:rFonts w:cstheme="minorHAnsi"/>
                <w:b/>
                <w:bCs/>
                <w:sz w:val="20"/>
                <w:szCs w:val="20"/>
              </w:rPr>
            </w:pPr>
            <w:r w:rsidRPr="00DD25C7">
              <w:rPr>
                <w:rFonts w:cstheme="minorHAnsi"/>
                <w:b/>
                <w:bCs/>
                <w:sz w:val="20"/>
                <w:szCs w:val="20"/>
              </w:rPr>
              <w:t>2022</w:t>
            </w:r>
          </w:p>
        </w:tc>
        <w:tc>
          <w:tcPr>
            <w:tcW w:w="625" w:type="pct"/>
            <w:shd w:val="clear" w:color="auto" w:fill="00A08C"/>
          </w:tcPr>
          <w:p w14:paraId="1DF6B309" w14:textId="77777777" w:rsidR="00D95428" w:rsidRPr="00DD25C7" w:rsidRDefault="00D95428" w:rsidP="00E95E21">
            <w:pPr>
              <w:jc w:val="center"/>
              <w:rPr>
                <w:rFonts w:cstheme="minorHAnsi"/>
                <w:b/>
                <w:bCs/>
                <w:sz w:val="20"/>
                <w:szCs w:val="20"/>
              </w:rPr>
            </w:pPr>
            <w:r w:rsidRPr="00DD25C7">
              <w:rPr>
                <w:rFonts w:cstheme="minorHAnsi"/>
                <w:b/>
                <w:bCs/>
                <w:sz w:val="20"/>
                <w:szCs w:val="20"/>
              </w:rPr>
              <w:t>2023</w:t>
            </w:r>
          </w:p>
        </w:tc>
        <w:tc>
          <w:tcPr>
            <w:tcW w:w="625" w:type="pct"/>
            <w:shd w:val="clear" w:color="auto" w:fill="00A08C"/>
          </w:tcPr>
          <w:p w14:paraId="1C3F19F8" w14:textId="77777777" w:rsidR="00D95428" w:rsidRPr="00DD25C7" w:rsidRDefault="00D95428" w:rsidP="00E95E21">
            <w:pPr>
              <w:jc w:val="center"/>
              <w:rPr>
                <w:rFonts w:cstheme="minorHAnsi"/>
                <w:b/>
                <w:bCs/>
                <w:sz w:val="20"/>
                <w:szCs w:val="20"/>
              </w:rPr>
            </w:pPr>
            <w:r w:rsidRPr="00DD25C7">
              <w:rPr>
                <w:rFonts w:cstheme="minorHAnsi"/>
                <w:b/>
                <w:bCs/>
                <w:sz w:val="20"/>
                <w:szCs w:val="20"/>
              </w:rPr>
              <w:t>2024</w:t>
            </w:r>
          </w:p>
        </w:tc>
        <w:tc>
          <w:tcPr>
            <w:tcW w:w="625" w:type="pct"/>
            <w:shd w:val="clear" w:color="auto" w:fill="00A08C"/>
          </w:tcPr>
          <w:p w14:paraId="3BD3ED53" w14:textId="77777777" w:rsidR="00D95428" w:rsidRPr="00DD25C7" w:rsidRDefault="00D95428" w:rsidP="00E95E21">
            <w:pPr>
              <w:jc w:val="center"/>
              <w:rPr>
                <w:rFonts w:cstheme="minorHAnsi"/>
                <w:b/>
                <w:bCs/>
                <w:sz w:val="20"/>
                <w:szCs w:val="20"/>
              </w:rPr>
            </w:pPr>
            <w:r w:rsidRPr="00DD25C7">
              <w:rPr>
                <w:rFonts w:cstheme="minorHAnsi"/>
                <w:b/>
                <w:bCs/>
                <w:sz w:val="20"/>
                <w:szCs w:val="20"/>
              </w:rPr>
              <w:t>2025</w:t>
            </w:r>
          </w:p>
        </w:tc>
      </w:tr>
      <w:tr w:rsidR="00D95428" w:rsidRPr="00DD25C7" w14:paraId="43C3E310" w14:textId="77777777" w:rsidTr="00E95E21">
        <w:tc>
          <w:tcPr>
            <w:tcW w:w="2499" w:type="pct"/>
            <w:shd w:val="clear" w:color="auto" w:fill="auto"/>
          </w:tcPr>
          <w:p w14:paraId="7700D728" w14:textId="77777777" w:rsidR="00D95428" w:rsidRPr="00DD25C7" w:rsidRDefault="00D95428" w:rsidP="00E95E21">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625" w:type="pct"/>
            <w:shd w:val="clear" w:color="auto" w:fill="auto"/>
          </w:tcPr>
          <w:p w14:paraId="764B1A41" w14:textId="1218C03C" w:rsidR="00D95428" w:rsidRPr="00DD25C7" w:rsidRDefault="00FB2071" w:rsidP="00E95E21">
            <w:pPr>
              <w:jc w:val="center"/>
              <w:rPr>
                <w:rFonts w:cstheme="minorHAnsi"/>
                <w:b/>
                <w:bCs/>
                <w:sz w:val="20"/>
                <w:szCs w:val="20"/>
              </w:rPr>
            </w:pPr>
            <w:r w:rsidRPr="00DD25C7">
              <w:rPr>
                <w:rFonts w:cstheme="minorHAnsi"/>
                <w:b/>
                <w:bCs/>
                <w:sz w:val="20"/>
                <w:szCs w:val="20"/>
              </w:rPr>
              <w:t>193,</w:t>
            </w:r>
            <w:r w:rsidR="00A61A8A">
              <w:rPr>
                <w:rFonts w:cstheme="minorHAnsi"/>
                <w:b/>
                <w:bCs/>
                <w:sz w:val="20"/>
                <w:szCs w:val="20"/>
              </w:rPr>
              <w:t>157</w:t>
            </w:r>
          </w:p>
        </w:tc>
        <w:tc>
          <w:tcPr>
            <w:tcW w:w="625" w:type="pct"/>
            <w:shd w:val="clear" w:color="auto" w:fill="auto"/>
          </w:tcPr>
          <w:p w14:paraId="3A3B3237" w14:textId="21647052" w:rsidR="00D95428" w:rsidRPr="00DD25C7" w:rsidRDefault="00FB2071" w:rsidP="00E95E21">
            <w:pPr>
              <w:jc w:val="center"/>
              <w:rPr>
                <w:rFonts w:cstheme="minorHAnsi"/>
                <w:b/>
                <w:bCs/>
                <w:sz w:val="20"/>
                <w:szCs w:val="20"/>
              </w:rPr>
            </w:pPr>
            <w:r w:rsidRPr="00DD25C7">
              <w:rPr>
                <w:rFonts w:cstheme="minorHAnsi"/>
                <w:b/>
                <w:bCs/>
                <w:sz w:val="20"/>
                <w:szCs w:val="20"/>
              </w:rPr>
              <w:t>220,233</w:t>
            </w:r>
          </w:p>
        </w:tc>
        <w:tc>
          <w:tcPr>
            <w:tcW w:w="625" w:type="pct"/>
            <w:shd w:val="clear" w:color="auto" w:fill="auto"/>
          </w:tcPr>
          <w:p w14:paraId="0C02328A" w14:textId="32D0EA64" w:rsidR="00D95428" w:rsidRPr="00DD25C7" w:rsidRDefault="00FB2071" w:rsidP="00E95E21">
            <w:pPr>
              <w:jc w:val="center"/>
              <w:rPr>
                <w:rFonts w:cstheme="minorHAnsi"/>
                <w:b/>
                <w:bCs/>
                <w:sz w:val="20"/>
                <w:szCs w:val="20"/>
              </w:rPr>
            </w:pPr>
            <w:r w:rsidRPr="00DD25C7">
              <w:rPr>
                <w:rFonts w:cstheme="minorHAnsi"/>
                <w:b/>
                <w:bCs/>
                <w:sz w:val="20"/>
                <w:szCs w:val="20"/>
              </w:rPr>
              <w:t>251,096</w:t>
            </w:r>
          </w:p>
        </w:tc>
        <w:tc>
          <w:tcPr>
            <w:tcW w:w="625" w:type="pct"/>
            <w:shd w:val="clear" w:color="auto" w:fill="auto"/>
          </w:tcPr>
          <w:p w14:paraId="4B598158" w14:textId="77777777" w:rsidR="00D95428" w:rsidRPr="00DD25C7" w:rsidRDefault="00D95428" w:rsidP="00E95E21">
            <w:pPr>
              <w:jc w:val="center"/>
              <w:rPr>
                <w:rFonts w:cstheme="minorHAnsi"/>
                <w:b/>
                <w:bCs/>
                <w:sz w:val="20"/>
                <w:szCs w:val="20"/>
              </w:rPr>
            </w:pPr>
            <w:r w:rsidRPr="00DD25C7">
              <w:rPr>
                <w:rFonts w:cstheme="minorHAnsi"/>
                <w:b/>
                <w:bCs/>
                <w:sz w:val="20"/>
                <w:szCs w:val="20"/>
              </w:rPr>
              <w:t>287,342</w:t>
            </w:r>
          </w:p>
        </w:tc>
      </w:tr>
      <w:tr w:rsidR="00D95428" w:rsidRPr="00DD25C7" w14:paraId="48FA463D" w14:textId="77777777" w:rsidTr="00E95E21">
        <w:tc>
          <w:tcPr>
            <w:tcW w:w="2499" w:type="pct"/>
            <w:shd w:val="clear" w:color="auto" w:fill="auto"/>
          </w:tcPr>
          <w:p w14:paraId="4CEAAB56" w14:textId="77777777" w:rsidR="00D95428" w:rsidRPr="00DD25C7" w:rsidRDefault="00D95428" w:rsidP="00E95E21">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625" w:type="pct"/>
            <w:shd w:val="clear" w:color="auto" w:fill="auto"/>
          </w:tcPr>
          <w:p w14:paraId="61BBE9DE" w14:textId="2B41125F" w:rsidR="00D95428" w:rsidRPr="00DD25C7" w:rsidRDefault="00A61A8A" w:rsidP="00E95E21">
            <w:pPr>
              <w:jc w:val="center"/>
              <w:rPr>
                <w:rFonts w:cstheme="minorHAnsi"/>
                <w:b/>
                <w:bCs/>
                <w:i/>
                <w:iCs/>
                <w:sz w:val="20"/>
                <w:szCs w:val="20"/>
              </w:rPr>
            </w:pPr>
            <w:r>
              <w:rPr>
                <w:rFonts w:cstheme="minorHAnsi"/>
                <w:b/>
                <w:bCs/>
                <w:i/>
                <w:iCs/>
                <w:sz w:val="20"/>
                <w:szCs w:val="20"/>
              </w:rPr>
              <w:t>183,781</w:t>
            </w:r>
          </w:p>
        </w:tc>
        <w:tc>
          <w:tcPr>
            <w:tcW w:w="625" w:type="pct"/>
            <w:shd w:val="clear" w:color="auto" w:fill="auto"/>
          </w:tcPr>
          <w:p w14:paraId="0107CB82" w14:textId="79B0B6C2" w:rsidR="00D95428" w:rsidRPr="00DD25C7" w:rsidRDefault="00FB2071" w:rsidP="00E95E21">
            <w:pPr>
              <w:jc w:val="center"/>
              <w:rPr>
                <w:rFonts w:cstheme="minorHAnsi"/>
                <w:b/>
                <w:bCs/>
                <w:i/>
                <w:iCs/>
                <w:sz w:val="20"/>
                <w:szCs w:val="20"/>
              </w:rPr>
            </w:pPr>
            <w:r w:rsidRPr="00DD25C7">
              <w:rPr>
                <w:rFonts w:cstheme="minorHAnsi"/>
                <w:b/>
                <w:bCs/>
                <w:i/>
                <w:iCs/>
                <w:sz w:val="20"/>
                <w:szCs w:val="20"/>
              </w:rPr>
              <w:t>210,076</w:t>
            </w:r>
          </w:p>
        </w:tc>
        <w:tc>
          <w:tcPr>
            <w:tcW w:w="625" w:type="pct"/>
            <w:shd w:val="clear" w:color="auto" w:fill="auto"/>
          </w:tcPr>
          <w:p w14:paraId="2316F63F" w14:textId="7761A522" w:rsidR="00D95428" w:rsidRPr="00DD25C7" w:rsidRDefault="00FB2071" w:rsidP="00E95E21">
            <w:pPr>
              <w:jc w:val="center"/>
              <w:rPr>
                <w:rFonts w:cstheme="minorHAnsi"/>
                <w:b/>
                <w:bCs/>
                <w:i/>
                <w:iCs/>
                <w:sz w:val="20"/>
                <w:szCs w:val="20"/>
              </w:rPr>
            </w:pPr>
            <w:r w:rsidRPr="00DD25C7">
              <w:rPr>
                <w:rFonts w:cstheme="minorHAnsi"/>
                <w:b/>
                <w:bCs/>
                <w:i/>
                <w:iCs/>
                <w:sz w:val="20"/>
                <w:szCs w:val="20"/>
              </w:rPr>
              <w:t>240,094</w:t>
            </w:r>
          </w:p>
        </w:tc>
        <w:tc>
          <w:tcPr>
            <w:tcW w:w="625" w:type="pct"/>
            <w:shd w:val="clear" w:color="auto" w:fill="auto"/>
          </w:tcPr>
          <w:p w14:paraId="42F19552" w14:textId="77777777" w:rsidR="00D95428" w:rsidRPr="00DD25C7" w:rsidRDefault="00D95428" w:rsidP="00E95E21">
            <w:pPr>
              <w:jc w:val="center"/>
              <w:rPr>
                <w:rFonts w:cstheme="minorHAnsi"/>
                <w:b/>
                <w:bCs/>
                <w:i/>
                <w:iCs/>
                <w:sz w:val="20"/>
                <w:szCs w:val="20"/>
              </w:rPr>
            </w:pPr>
            <w:r w:rsidRPr="00DD25C7">
              <w:rPr>
                <w:rFonts w:cstheme="minorHAnsi"/>
                <w:b/>
                <w:bCs/>
                <w:i/>
                <w:iCs/>
                <w:sz w:val="20"/>
                <w:szCs w:val="20"/>
              </w:rPr>
              <w:t>275,491</w:t>
            </w:r>
          </w:p>
        </w:tc>
      </w:tr>
      <w:tr w:rsidR="00D95428" w:rsidRPr="00DD25C7" w14:paraId="158F490B" w14:textId="77777777" w:rsidTr="00E95E21">
        <w:tc>
          <w:tcPr>
            <w:tcW w:w="2499" w:type="pct"/>
          </w:tcPr>
          <w:p w14:paraId="4465736B" w14:textId="77777777" w:rsidR="00D95428" w:rsidRPr="00DD25C7" w:rsidRDefault="00D95428" w:rsidP="00E95E21">
            <w:pPr>
              <w:jc w:val="right"/>
              <w:rPr>
                <w:rFonts w:cstheme="minorHAnsi"/>
                <w:b/>
                <w:bCs/>
                <w:sz w:val="20"/>
                <w:szCs w:val="20"/>
              </w:rPr>
            </w:pPr>
            <w:r w:rsidRPr="00DD25C7">
              <w:rPr>
                <w:rFonts w:cstheme="minorHAnsi"/>
                <w:sz w:val="20"/>
                <w:szCs w:val="20"/>
              </w:rPr>
              <w:t>Rezidenti</w:t>
            </w:r>
          </w:p>
        </w:tc>
        <w:tc>
          <w:tcPr>
            <w:tcW w:w="625" w:type="pct"/>
          </w:tcPr>
          <w:p w14:paraId="0309A0DF" w14:textId="30B2DCE4" w:rsidR="00D95428" w:rsidRPr="00DD25C7" w:rsidRDefault="00FB2071" w:rsidP="00E95E21">
            <w:pPr>
              <w:jc w:val="center"/>
              <w:rPr>
                <w:rFonts w:cstheme="minorHAnsi"/>
                <w:sz w:val="20"/>
                <w:szCs w:val="20"/>
              </w:rPr>
            </w:pPr>
            <w:r w:rsidRPr="00DD25C7">
              <w:rPr>
                <w:rFonts w:cstheme="minorHAnsi"/>
                <w:sz w:val="20"/>
                <w:szCs w:val="20"/>
              </w:rPr>
              <w:t>17,3</w:t>
            </w:r>
            <w:r w:rsidR="00A61A8A">
              <w:rPr>
                <w:rFonts w:cstheme="minorHAnsi"/>
                <w:sz w:val="20"/>
                <w:szCs w:val="20"/>
              </w:rPr>
              <w:t>21</w:t>
            </w:r>
          </w:p>
        </w:tc>
        <w:tc>
          <w:tcPr>
            <w:tcW w:w="625" w:type="pct"/>
          </w:tcPr>
          <w:p w14:paraId="236D4C0D" w14:textId="361CF2BC" w:rsidR="00D95428" w:rsidRPr="00DD25C7" w:rsidRDefault="00FB2071" w:rsidP="00E95E21">
            <w:pPr>
              <w:jc w:val="center"/>
              <w:rPr>
                <w:rFonts w:cstheme="minorHAnsi"/>
                <w:sz w:val="20"/>
                <w:szCs w:val="20"/>
              </w:rPr>
            </w:pPr>
            <w:r w:rsidRPr="00DD25C7">
              <w:rPr>
                <w:rFonts w:cstheme="minorHAnsi"/>
                <w:sz w:val="20"/>
                <w:szCs w:val="20"/>
              </w:rPr>
              <w:t>18,757</w:t>
            </w:r>
          </w:p>
        </w:tc>
        <w:tc>
          <w:tcPr>
            <w:tcW w:w="625" w:type="pct"/>
          </w:tcPr>
          <w:p w14:paraId="330B5BAD" w14:textId="3036B6C1" w:rsidR="00D95428" w:rsidRPr="00DD25C7" w:rsidRDefault="00FB2071" w:rsidP="00E95E21">
            <w:pPr>
              <w:jc w:val="center"/>
              <w:rPr>
                <w:rFonts w:cstheme="minorHAnsi"/>
                <w:sz w:val="20"/>
                <w:szCs w:val="20"/>
              </w:rPr>
            </w:pPr>
            <w:r w:rsidRPr="00DD25C7">
              <w:rPr>
                <w:rFonts w:cstheme="minorHAnsi"/>
                <w:sz w:val="20"/>
                <w:szCs w:val="20"/>
              </w:rPr>
              <w:t>20,242</w:t>
            </w:r>
          </w:p>
        </w:tc>
        <w:tc>
          <w:tcPr>
            <w:tcW w:w="625" w:type="pct"/>
          </w:tcPr>
          <w:p w14:paraId="55C8DB3B" w14:textId="77777777" w:rsidR="00D95428" w:rsidRPr="00DD25C7" w:rsidRDefault="00D95428" w:rsidP="00E95E21">
            <w:pPr>
              <w:jc w:val="center"/>
              <w:rPr>
                <w:rFonts w:cstheme="minorHAnsi"/>
                <w:sz w:val="20"/>
                <w:szCs w:val="20"/>
              </w:rPr>
            </w:pPr>
            <w:r w:rsidRPr="00DD25C7">
              <w:rPr>
                <w:rFonts w:cstheme="minorHAnsi"/>
                <w:sz w:val="20"/>
                <w:szCs w:val="20"/>
              </w:rPr>
              <w:t>21,778</w:t>
            </w:r>
          </w:p>
        </w:tc>
      </w:tr>
      <w:tr w:rsidR="00D95428" w:rsidRPr="00DD25C7" w14:paraId="17E30128" w14:textId="77777777" w:rsidTr="00E95E21">
        <w:tc>
          <w:tcPr>
            <w:tcW w:w="2499" w:type="pct"/>
          </w:tcPr>
          <w:p w14:paraId="34F1DFF9" w14:textId="77777777" w:rsidR="00D95428" w:rsidRPr="00DD25C7" w:rsidRDefault="00D95428" w:rsidP="00E95E21">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625" w:type="pct"/>
          </w:tcPr>
          <w:p w14:paraId="3E2A170B" w14:textId="6AD38D22" w:rsidR="00D95428" w:rsidRPr="00DD25C7" w:rsidRDefault="00FB2071" w:rsidP="00E95E21">
            <w:pPr>
              <w:jc w:val="center"/>
              <w:rPr>
                <w:rFonts w:cstheme="minorHAnsi"/>
                <w:sz w:val="20"/>
                <w:szCs w:val="20"/>
              </w:rPr>
            </w:pPr>
            <w:r w:rsidRPr="00DD25C7">
              <w:rPr>
                <w:rFonts w:cstheme="minorHAnsi"/>
                <w:sz w:val="20"/>
                <w:szCs w:val="20"/>
              </w:rPr>
              <w:t>162,294</w:t>
            </w:r>
          </w:p>
        </w:tc>
        <w:tc>
          <w:tcPr>
            <w:tcW w:w="625" w:type="pct"/>
          </w:tcPr>
          <w:p w14:paraId="6FC2D4B0" w14:textId="1B0C0A4B" w:rsidR="00D95428" w:rsidRPr="00DD25C7" w:rsidRDefault="00FB2071" w:rsidP="00E95E21">
            <w:pPr>
              <w:jc w:val="center"/>
              <w:rPr>
                <w:rFonts w:cstheme="minorHAnsi"/>
                <w:sz w:val="20"/>
                <w:szCs w:val="20"/>
              </w:rPr>
            </w:pPr>
            <w:r w:rsidRPr="00DD25C7">
              <w:rPr>
                <w:rFonts w:cstheme="minorHAnsi"/>
                <w:sz w:val="20"/>
                <w:szCs w:val="20"/>
              </w:rPr>
              <w:t>186,757</w:t>
            </w:r>
          </w:p>
        </w:tc>
        <w:tc>
          <w:tcPr>
            <w:tcW w:w="625" w:type="pct"/>
          </w:tcPr>
          <w:p w14:paraId="20666005" w14:textId="29C4581B" w:rsidR="00D95428" w:rsidRPr="00DD25C7" w:rsidRDefault="00FB2071" w:rsidP="00E95E21">
            <w:pPr>
              <w:jc w:val="center"/>
              <w:rPr>
                <w:rFonts w:cstheme="minorHAnsi"/>
                <w:sz w:val="20"/>
                <w:szCs w:val="20"/>
              </w:rPr>
            </w:pPr>
            <w:r w:rsidRPr="00DD25C7">
              <w:rPr>
                <w:rFonts w:cstheme="minorHAnsi"/>
                <w:sz w:val="20"/>
                <w:szCs w:val="20"/>
              </w:rPr>
              <w:t>214,860</w:t>
            </w:r>
          </w:p>
        </w:tc>
        <w:tc>
          <w:tcPr>
            <w:tcW w:w="625" w:type="pct"/>
          </w:tcPr>
          <w:p w14:paraId="127E71DE" w14:textId="77777777" w:rsidR="00D95428" w:rsidRPr="00DD25C7" w:rsidRDefault="00D95428" w:rsidP="00E95E21">
            <w:pPr>
              <w:jc w:val="center"/>
              <w:rPr>
                <w:rFonts w:cstheme="minorHAnsi"/>
                <w:sz w:val="20"/>
                <w:szCs w:val="20"/>
              </w:rPr>
            </w:pPr>
            <w:r w:rsidRPr="00DD25C7">
              <w:rPr>
                <w:rFonts w:cstheme="minorHAnsi"/>
                <w:sz w:val="20"/>
                <w:szCs w:val="20"/>
              </w:rPr>
              <w:t>248,286</w:t>
            </w:r>
          </w:p>
        </w:tc>
      </w:tr>
      <w:tr w:rsidR="00D95428" w:rsidRPr="00DD25C7" w14:paraId="237CC030" w14:textId="77777777" w:rsidTr="00E95E21">
        <w:tc>
          <w:tcPr>
            <w:tcW w:w="2499" w:type="pct"/>
          </w:tcPr>
          <w:p w14:paraId="7AB01526" w14:textId="77777777" w:rsidR="00D95428" w:rsidRPr="00DD25C7" w:rsidRDefault="00D95428" w:rsidP="00E95E21">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625" w:type="pct"/>
          </w:tcPr>
          <w:p w14:paraId="502846CB" w14:textId="14573EB2" w:rsidR="00D95428" w:rsidRPr="00DD25C7" w:rsidRDefault="00FB2071" w:rsidP="00E95E21">
            <w:pPr>
              <w:jc w:val="center"/>
              <w:rPr>
                <w:rFonts w:cstheme="minorHAnsi"/>
                <w:sz w:val="20"/>
                <w:szCs w:val="20"/>
              </w:rPr>
            </w:pPr>
            <w:r w:rsidRPr="00DD25C7">
              <w:rPr>
                <w:rFonts w:cstheme="minorHAnsi"/>
                <w:sz w:val="20"/>
                <w:szCs w:val="20"/>
              </w:rPr>
              <w:t>4,166</w:t>
            </w:r>
          </w:p>
        </w:tc>
        <w:tc>
          <w:tcPr>
            <w:tcW w:w="625" w:type="pct"/>
          </w:tcPr>
          <w:p w14:paraId="3430BA7B" w14:textId="6181BA71" w:rsidR="00D95428" w:rsidRPr="00DD25C7" w:rsidRDefault="00FB2071" w:rsidP="00E95E21">
            <w:pPr>
              <w:jc w:val="center"/>
              <w:rPr>
                <w:rFonts w:cstheme="minorHAnsi"/>
                <w:sz w:val="20"/>
                <w:szCs w:val="20"/>
              </w:rPr>
            </w:pPr>
            <w:r w:rsidRPr="00DD25C7">
              <w:rPr>
                <w:rFonts w:cstheme="minorHAnsi"/>
                <w:sz w:val="20"/>
                <w:szCs w:val="20"/>
              </w:rPr>
              <w:t>4,562</w:t>
            </w:r>
          </w:p>
        </w:tc>
        <w:tc>
          <w:tcPr>
            <w:tcW w:w="625" w:type="pct"/>
          </w:tcPr>
          <w:p w14:paraId="4C6EC744" w14:textId="5676D73A" w:rsidR="00D95428" w:rsidRPr="00DD25C7" w:rsidRDefault="00FB2071" w:rsidP="00E95E21">
            <w:pPr>
              <w:jc w:val="center"/>
              <w:rPr>
                <w:rFonts w:cstheme="minorHAnsi"/>
                <w:sz w:val="20"/>
                <w:szCs w:val="20"/>
              </w:rPr>
            </w:pPr>
            <w:r w:rsidRPr="00DD25C7">
              <w:rPr>
                <w:rFonts w:cstheme="minorHAnsi"/>
                <w:sz w:val="20"/>
                <w:szCs w:val="20"/>
              </w:rPr>
              <w:t>4,991</w:t>
            </w:r>
          </w:p>
        </w:tc>
        <w:tc>
          <w:tcPr>
            <w:tcW w:w="625" w:type="pct"/>
          </w:tcPr>
          <w:p w14:paraId="50DF5996" w14:textId="77777777" w:rsidR="00D95428" w:rsidRPr="00DD25C7" w:rsidRDefault="00D95428" w:rsidP="00E95E21">
            <w:pPr>
              <w:jc w:val="center"/>
              <w:rPr>
                <w:rFonts w:cstheme="minorHAnsi"/>
                <w:sz w:val="20"/>
                <w:szCs w:val="20"/>
              </w:rPr>
            </w:pPr>
            <w:r w:rsidRPr="00DD25C7">
              <w:rPr>
                <w:rFonts w:cstheme="minorHAnsi"/>
                <w:sz w:val="20"/>
                <w:szCs w:val="20"/>
              </w:rPr>
              <w:t>5,427</w:t>
            </w:r>
          </w:p>
        </w:tc>
      </w:tr>
      <w:tr w:rsidR="00D95428" w:rsidRPr="00DD25C7" w14:paraId="457690BB" w14:textId="77777777" w:rsidTr="00E95E21">
        <w:tc>
          <w:tcPr>
            <w:tcW w:w="2499" w:type="pct"/>
          </w:tcPr>
          <w:p w14:paraId="03E5AC1C" w14:textId="6C44050E" w:rsidR="00D95428" w:rsidRPr="00DD25C7" w:rsidRDefault="00D95428" w:rsidP="00E95E21">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625" w:type="pct"/>
          </w:tcPr>
          <w:p w14:paraId="1D086A44" w14:textId="07C1BB7F" w:rsidR="00D95428" w:rsidRPr="00DD25C7" w:rsidRDefault="00FB2071" w:rsidP="00E95E21">
            <w:pPr>
              <w:jc w:val="center"/>
              <w:rPr>
                <w:rFonts w:cstheme="minorHAnsi"/>
                <w:b/>
                <w:bCs/>
                <w:i/>
                <w:iCs/>
                <w:sz w:val="20"/>
                <w:szCs w:val="20"/>
              </w:rPr>
            </w:pPr>
            <w:r w:rsidRPr="00DD25C7">
              <w:rPr>
                <w:rFonts w:cstheme="minorHAnsi"/>
                <w:b/>
                <w:bCs/>
                <w:i/>
                <w:iCs/>
                <w:sz w:val="20"/>
                <w:szCs w:val="20"/>
              </w:rPr>
              <w:t>9,376</w:t>
            </w:r>
          </w:p>
        </w:tc>
        <w:tc>
          <w:tcPr>
            <w:tcW w:w="625" w:type="pct"/>
          </w:tcPr>
          <w:p w14:paraId="66E1801A" w14:textId="62947891" w:rsidR="00D95428" w:rsidRPr="00DD25C7" w:rsidRDefault="00FB2071" w:rsidP="00E95E21">
            <w:pPr>
              <w:jc w:val="center"/>
              <w:rPr>
                <w:rFonts w:cstheme="minorHAnsi"/>
                <w:b/>
                <w:bCs/>
                <w:i/>
                <w:iCs/>
                <w:sz w:val="20"/>
                <w:szCs w:val="20"/>
              </w:rPr>
            </w:pPr>
            <w:r w:rsidRPr="00DD25C7">
              <w:rPr>
                <w:rFonts w:cstheme="minorHAnsi"/>
                <w:b/>
                <w:bCs/>
                <w:i/>
                <w:iCs/>
                <w:sz w:val="20"/>
                <w:szCs w:val="20"/>
              </w:rPr>
              <w:t>10,157</w:t>
            </w:r>
          </w:p>
        </w:tc>
        <w:tc>
          <w:tcPr>
            <w:tcW w:w="625" w:type="pct"/>
          </w:tcPr>
          <w:p w14:paraId="73FC57A2" w14:textId="33503DEB" w:rsidR="00D95428" w:rsidRPr="00DD25C7" w:rsidRDefault="00FB2071" w:rsidP="00E95E21">
            <w:pPr>
              <w:jc w:val="center"/>
              <w:rPr>
                <w:rFonts w:cstheme="minorHAnsi"/>
                <w:b/>
                <w:bCs/>
                <w:i/>
                <w:iCs/>
                <w:sz w:val="20"/>
                <w:szCs w:val="20"/>
              </w:rPr>
            </w:pPr>
            <w:r w:rsidRPr="00DD25C7">
              <w:rPr>
                <w:rFonts w:cstheme="minorHAnsi"/>
                <w:b/>
                <w:bCs/>
                <w:i/>
                <w:iCs/>
                <w:sz w:val="20"/>
                <w:szCs w:val="20"/>
              </w:rPr>
              <w:t>11,003</w:t>
            </w:r>
          </w:p>
        </w:tc>
        <w:tc>
          <w:tcPr>
            <w:tcW w:w="625" w:type="pct"/>
          </w:tcPr>
          <w:p w14:paraId="32BADB29" w14:textId="77777777" w:rsidR="00D95428" w:rsidRPr="00DD25C7" w:rsidRDefault="00D95428" w:rsidP="00E95E21">
            <w:pPr>
              <w:jc w:val="center"/>
              <w:rPr>
                <w:rFonts w:cstheme="minorHAnsi"/>
                <w:b/>
                <w:bCs/>
                <w:i/>
                <w:iCs/>
                <w:sz w:val="20"/>
                <w:szCs w:val="20"/>
              </w:rPr>
            </w:pPr>
            <w:r w:rsidRPr="00DD25C7">
              <w:rPr>
                <w:rFonts w:cstheme="minorHAnsi"/>
                <w:b/>
                <w:bCs/>
                <w:i/>
                <w:iCs/>
                <w:sz w:val="20"/>
                <w:szCs w:val="20"/>
              </w:rPr>
              <w:t>11,851</w:t>
            </w:r>
          </w:p>
        </w:tc>
      </w:tr>
    </w:tbl>
    <w:p w14:paraId="2EFF130D" w14:textId="4B6D7DEE" w:rsidR="00877927" w:rsidRDefault="00877927" w:rsidP="00E73317">
      <w:pPr>
        <w:spacing w:after="0" w:line="240" w:lineRule="auto"/>
        <w:jc w:val="both"/>
        <w:rPr>
          <w:rFonts w:cstheme="minorHAnsi"/>
          <w:sz w:val="20"/>
          <w:szCs w:val="20"/>
        </w:rPr>
      </w:pPr>
      <w:r w:rsidRPr="00DD25C7">
        <w:rPr>
          <w:rFonts w:cstheme="minorHAnsi"/>
          <w:sz w:val="20"/>
          <w:szCs w:val="20"/>
        </w:rPr>
        <w:t>*Tai skaitā paredzēts atalgojuma pieaugums pārējiem darbiniekiem, kas nodarbināti ārstniecības nozarē un sniedz nozīmīgu atbalstu veselības nozares darbībai. Indikatīvi papildu nepieciešamais finansējums pārējiem darbiniekiem (2022.</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0</w:t>
      </w:r>
      <w:r w:rsidRPr="00DD25C7">
        <w:rPr>
          <w:rFonts w:cstheme="minorHAnsi"/>
          <w:sz w:val="20"/>
          <w:szCs w:val="20"/>
        </w:rPr>
        <w:t xml:space="preserve"> milj. EUR, 2023.</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0</w:t>
      </w:r>
      <w:r w:rsidRPr="00DD25C7">
        <w:rPr>
          <w:rFonts w:cstheme="minorHAnsi"/>
          <w:sz w:val="20"/>
          <w:szCs w:val="20"/>
        </w:rPr>
        <w:t xml:space="preserve"> milj. EUR, 2024.</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2,087</w:t>
      </w:r>
      <w:r w:rsidRPr="00DD25C7">
        <w:rPr>
          <w:rFonts w:cstheme="minorHAnsi"/>
          <w:sz w:val="20"/>
          <w:szCs w:val="20"/>
        </w:rPr>
        <w:t xml:space="preserve"> milj. EUR, 2025.</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7,704</w:t>
      </w:r>
      <w:r w:rsidRPr="00DD25C7">
        <w:rPr>
          <w:rFonts w:cstheme="minorHAnsi"/>
          <w:sz w:val="20"/>
          <w:szCs w:val="20"/>
        </w:rPr>
        <w:t xml:space="preserve"> milj. EUR)</w:t>
      </w:r>
      <w:r w:rsidR="00FD21AA" w:rsidRPr="00DD25C7">
        <w:rPr>
          <w:rFonts w:cstheme="minorHAnsi"/>
          <w:sz w:val="20"/>
          <w:szCs w:val="20"/>
        </w:rPr>
        <w:t>.</w:t>
      </w:r>
    </w:p>
    <w:p w14:paraId="4284F192" w14:textId="4E854B19" w:rsidR="002C08EF" w:rsidRPr="00622DBE"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04907E94" w14:textId="41DD9CAC" w:rsidR="00877927" w:rsidRPr="00DD25C7" w:rsidRDefault="00877927" w:rsidP="00AB1398">
      <w:pPr>
        <w:spacing w:before="120" w:after="0" w:line="240" w:lineRule="auto"/>
        <w:jc w:val="both"/>
        <w:rPr>
          <w:rFonts w:cstheme="minorHAnsi"/>
          <w:sz w:val="24"/>
          <w:szCs w:val="24"/>
        </w:rPr>
      </w:pPr>
      <w:r w:rsidRPr="00622DBE">
        <w:rPr>
          <w:rFonts w:cstheme="minorHAnsi"/>
          <w:sz w:val="24"/>
          <w:szCs w:val="24"/>
        </w:rPr>
        <w:t>Ja mērķa alga tiek noteikta jau 202</w:t>
      </w:r>
      <w:r w:rsidR="00E95E21" w:rsidRPr="00622DBE">
        <w:rPr>
          <w:rFonts w:cstheme="minorHAnsi"/>
          <w:sz w:val="24"/>
          <w:szCs w:val="24"/>
        </w:rPr>
        <w:t>2</w:t>
      </w:r>
      <w:r w:rsidRPr="00622DBE">
        <w:rPr>
          <w:rFonts w:cstheme="minorHAnsi"/>
          <w:sz w:val="24"/>
          <w:szCs w:val="24"/>
        </w:rPr>
        <w:t>.</w:t>
      </w:r>
      <w:r w:rsidR="00146E6C" w:rsidRPr="00622DBE">
        <w:rPr>
          <w:rFonts w:cstheme="minorHAnsi"/>
          <w:sz w:val="24"/>
          <w:szCs w:val="24"/>
        </w:rPr>
        <w:t xml:space="preserve"> </w:t>
      </w:r>
      <w:r w:rsidRPr="00622DBE">
        <w:rPr>
          <w:rFonts w:cstheme="minorHAnsi"/>
          <w:sz w:val="24"/>
          <w:szCs w:val="24"/>
        </w:rPr>
        <w:t xml:space="preserve">gadā ar vienreizēju pieaugumu un tālāk ik gadu </w:t>
      </w:r>
      <w:r w:rsidR="00116483" w:rsidRPr="00622DBE">
        <w:rPr>
          <w:rFonts w:cstheme="minorHAnsi"/>
          <w:sz w:val="24"/>
          <w:szCs w:val="24"/>
        </w:rPr>
        <w:t>tiek</w:t>
      </w:r>
      <w:r w:rsidR="00116483" w:rsidRPr="00DD25C7">
        <w:rPr>
          <w:rFonts w:cstheme="minorHAnsi"/>
          <w:sz w:val="24"/>
          <w:szCs w:val="24"/>
        </w:rPr>
        <w:t xml:space="preserve"> </w:t>
      </w:r>
      <w:r w:rsidRPr="00DD25C7">
        <w:rPr>
          <w:rFonts w:cstheme="minorHAnsi"/>
          <w:sz w:val="24"/>
          <w:szCs w:val="24"/>
        </w:rPr>
        <w:t xml:space="preserve">indeksēta ar attiecīgā gada atalgojuma indeksācijas koeficientu un </w:t>
      </w:r>
      <w:r w:rsidR="008F4DAF" w:rsidRPr="00DD25C7">
        <w:rPr>
          <w:rFonts w:cstheme="minorHAnsi"/>
          <w:sz w:val="24"/>
          <w:szCs w:val="24"/>
        </w:rPr>
        <w:t xml:space="preserve">par </w:t>
      </w:r>
      <w:r w:rsidRPr="00DD25C7">
        <w:rPr>
          <w:rFonts w:cstheme="minorHAnsi"/>
          <w:sz w:val="24"/>
          <w:szCs w:val="24"/>
        </w:rPr>
        <w:t>pārskata period</w:t>
      </w:r>
      <w:r w:rsidR="008F4DAF" w:rsidRPr="00DD25C7">
        <w:rPr>
          <w:rFonts w:cstheme="minorHAnsi"/>
          <w:sz w:val="24"/>
          <w:szCs w:val="24"/>
        </w:rPr>
        <w:t>u</w:t>
      </w:r>
      <w:r w:rsidRPr="00DD25C7">
        <w:rPr>
          <w:rFonts w:cstheme="minorHAnsi"/>
          <w:sz w:val="24"/>
          <w:szCs w:val="24"/>
        </w:rPr>
        <w:t xml:space="preserve"> tiek </w:t>
      </w:r>
      <w:r w:rsidR="008F4DAF" w:rsidRPr="00DD25C7">
        <w:rPr>
          <w:rFonts w:cstheme="minorHAnsi"/>
          <w:sz w:val="24"/>
          <w:szCs w:val="24"/>
        </w:rPr>
        <w:t>izmantots</w:t>
      </w:r>
      <w:r w:rsidRPr="00DD25C7">
        <w:rPr>
          <w:rFonts w:cstheme="minorHAnsi"/>
          <w:sz w:val="24"/>
          <w:szCs w:val="24"/>
        </w:rPr>
        <w:t xml:space="preserve"> </w:t>
      </w:r>
      <w:r w:rsidR="00036856">
        <w:rPr>
          <w:rFonts w:cstheme="minorHAnsi"/>
          <w:sz w:val="24"/>
          <w:szCs w:val="24"/>
        </w:rPr>
        <w:t>7</w:t>
      </w:r>
      <w:r w:rsidRPr="00DD25C7">
        <w:rPr>
          <w:rFonts w:cstheme="minorHAnsi"/>
          <w:sz w:val="24"/>
          <w:szCs w:val="24"/>
        </w:rPr>
        <w:t xml:space="preserve"> gadu periods (202</w:t>
      </w:r>
      <w:r w:rsidR="00036856">
        <w:rPr>
          <w:rFonts w:cstheme="minorHAnsi"/>
          <w:sz w:val="24"/>
          <w:szCs w:val="24"/>
        </w:rPr>
        <w:t>1</w:t>
      </w:r>
      <w:r w:rsidRPr="00DD25C7">
        <w:rPr>
          <w:rFonts w:cstheme="minorHAnsi"/>
          <w:sz w:val="24"/>
          <w:szCs w:val="24"/>
        </w:rPr>
        <w:t>. – 2027.</w:t>
      </w:r>
      <w:r w:rsidR="00146E6C" w:rsidRPr="00DD25C7">
        <w:rPr>
          <w:rFonts w:cstheme="minorHAnsi"/>
          <w:sz w:val="24"/>
          <w:szCs w:val="24"/>
        </w:rPr>
        <w:t xml:space="preserve"> </w:t>
      </w:r>
      <w:r w:rsidRPr="00DD25C7">
        <w:rPr>
          <w:rFonts w:cstheme="minorHAnsi"/>
          <w:sz w:val="24"/>
          <w:szCs w:val="24"/>
        </w:rPr>
        <w:t>gads), tad papildu nepieciešamais finansējums</w:t>
      </w:r>
      <w:r w:rsidR="00036856">
        <w:rPr>
          <w:rFonts w:cstheme="minorHAnsi"/>
          <w:sz w:val="24"/>
          <w:szCs w:val="24"/>
        </w:rPr>
        <w:t xml:space="preserve"> pret </w:t>
      </w:r>
      <w:r w:rsidR="00036856">
        <w:rPr>
          <w:rFonts w:cstheme="minorHAnsi"/>
          <w:sz w:val="24"/>
          <w:szCs w:val="24"/>
        </w:rPr>
        <w:lastRenderedPageBreak/>
        <w:t>2021.gadu</w:t>
      </w:r>
      <w:r w:rsidR="00116483" w:rsidRPr="00DD25C7">
        <w:rPr>
          <w:rFonts w:cstheme="minorHAnsi"/>
          <w:sz w:val="24"/>
          <w:szCs w:val="24"/>
        </w:rPr>
        <w:t xml:space="preserve"> ir</w:t>
      </w:r>
      <w:r w:rsidRPr="00DD25C7">
        <w:rPr>
          <w:rFonts w:cstheme="minorHAnsi"/>
          <w:sz w:val="24"/>
          <w:szCs w:val="24"/>
        </w:rPr>
        <w:t>: 2022.</w:t>
      </w:r>
      <w:r w:rsidR="00146E6C" w:rsidRPr="00DD25C7">
        <w:rPr>
          <w:rFonts w:cstheme="minorHAnsi"/>
          <w:sz w:val="24"/>
          <w:szCs w:val="24"/>
        </w:rPr>
        <w:t xml:space="preserve"> </w:t>
      </w:r>
      <w:r w:rsidRPr="00DD25C7">
        <w:rPr>
          <w:rFonts w:cstheme="minorHAnsi"/>
          <w:sz w:val="24"/>
          <w:szCs w:val="24"/>
        </w:rPr>
        <w:t xml:space="preserve">gadam </w:t>
      </w:r>
      <w:r w:rsidR="00E95E21" w:rsidRPr="00DD25C7">
        <w:rPr>
          <w:rFonts w:cstheme="minorHAnsi"/>
          <w:sz w:val="24"/>
          <w:szCs w:val="24"/>
        </w:rPr>
        <w:t>–</w:t>
      </w:r>
      <w:r w:rsidRPr="00DD25C7">
        <w:rPr>
          <w:rFonts w:cstheme="minorHAnsi"/>
          <w:sz w:val="24"/>
          <w:szCs w:val="24"/>
        </w:rPr>
        <w:t xml:space="preserve"> </w:t>
      </w:r>
      <w:r w:rsidR="00E95E21" w:rsidRPr="00DD25C7">
        <w:rPr>
          <w:rFonts w:cstheme="minorHAnsi"/>
          <w:sz w:val="24"/>
          <w:szCs w:val="24"/>
        </w:rPr>
        <w:t>193,</w:t>
      </w:r>
      <w:r w:rsidR="00A61A8A">
        <w:rPr>
          <w:rFonts w:cstheme="minorHAnsi"/>
          <w:sz w:val="24"/>
          <w:szCs w:val="24"/>
        </w:rPr>
        <w:t>157</w:t>
      </w:r>
      <w:r w:rsidRPr="00DD25C7">
        <w:rPr>
          <w:rFonts w:cstheme="minorHAnsi"/>
          <w:sz w:val="24"/>
          <w:szCs w:val="24"/>
        </w:rPr>
        <w:t xml:space="preserve"> milj. EUR, 2023.</w:t>
      </w:r>
      <w:r w:rsidR="00146E6C" w:rsidRPr="00DD25C7">
        <w:rPr>
          <w:rFonts w:cstheme="minorHAnsi"/>
          <w:sz w:val="24"/>
          <w:szCs w:val="24"/>
        </w:rPr>
        <w:t xml:space="preserve"> </w:t>
      </w:r>
      <w:r w:rsidRPr="00DD25C7">
        <w:rPr>
          <w:rFonts w:cstheme="minorHAnsi"/>
          <w:sz w:val="24"/>
          <w:szCs w:val="24"/>
        </w:rPr>
        <w:t xml:space="preserve">gadam </w:t>
      </w:r>
      <w:r w:rsidR="00E95E21" w:rsidRPr="00DD25C7">
        <w:rPr>
          <w:rFonts w:cstheme="minorHAnsi"/>
          <w:sz w:val="24"/>
          <w:szCs w:val="24"/>
        </w:rPr>
        <w:t>220,233</w:t>
      </w:r>
      <w:r w:rsidRPr="00DD25C7">
        <w:rPr>
          <w:rFonts w:cstheme="minorHAnsi"/>
          <w:sz w:val="24"/>
          <w:szCs w:val="24"/>
        </w:rPr>
        <w:t xml:space="preserve"> milj. EUR, 2024.</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251,096</w:t>
      </w:r>
      <w:r w:rsidRPr="00DD25C7">
        <w:rPr>
          <w:rFonts w:cstheme="minorHAnsi"/>
          <w:sz w:val="24"/>
          <w:szCs w:val="24"/>
        </w:rPr>
        <w:t xml:space="preserve"> milj. EUR, 2025.</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287,342</w:t>
      </w:r>
      <w:r w:rsidRPr="00DD25C7">
        <w:rPr>
          <w:rFonts w:cstheme="minorHAnsi"/>
          <w:sz w:val="24"/>
          <w:szCs w:val="24"/>
        </w:rPr>
        <w:t xml:space="preserve"> milj. EUR, 2026.</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324,999</w:t>
      </w:r>
      <w:r w:rsidRPr="00DD25C7">
        <w:rPr>
          <w:rFonts w:cstheme="minorHAnsi"/>
          <w:sz w:val="24"/>
          <w:szCs w:val="24"/>
        </w:rPr>
        <w:t xml:space="preserve"> milj. EUR, 2027.</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363,963</w:t>
      </w:r>
      <w:r w:rsidRPr="00DD25C7">
        <w:rPr>
          <w:rFonts w:cstheme="minorHAnsi"/>
          <w:sz w:val="24"/>
          <w:szCs w:val="24"/>
        </w:rPr>
        <w:t xml:space="preserve"> milj. EUR.</w:t>
      </w:r>
    </w:p>
    <w:p w14:paraId="585BDFD1" w14:textId="0CE8D1EE" w:rsidR="00877927" w:rsidRPr="00DD25C7" w:rsidRDefault="00877927" w:rsidP="20050E8E">
      <w:pPr>
        <w:spacing w:before="120" w:after="0" w:line="240" w:lineRule="auto"/>
        <w:jc w:val="both"/>
        <w:rPr>
          <w:b/>
          <w:bCs/>
          <w:sz w:val="24"/>
          <w:szCs w:val="24"/>
        </w:rPr>
      </w:pPr>
      <w:r w:rsidRPr="00DD25C7">
        <w:rPr>
          <w:b/>
          <w:sz w:val="24"/>
          <w:szCs w:val="24"/>
        </w:rPr>
        <w:t>2.</w:t>
      </w:r>
      <w:r w:rsidR="00802343" w:rsidRPr="00DD25C7">
        <w:rPr>
          <w:b/>
          <w:sz w:val="24"/>
          <w:szCs w:val="24"/>
        </w:rPr>
        <w:t xml:space="preserve"> </w:t>
      </w:r>
      <w:r w:rsidRPr="00DD25C7">
        <w:rPr>
          <w:b/>
          <w:sz w:val="24"/>
          <w:szCs w:val="24"/>
        </w:rPr>
        <w:t>variants</w:t>
      </w:r>
      <w:r w:rsidRPr="00DD25C7">
        <w:rPr>
          <w:sz w:val="24"/>
          <w:szCs w:val="24"/>
        </w:rPr>
        <w:t xml:space="preserve"> – </w:t>
      </w:r>
      <w:r w:rsidR="3B106F9E" w:rsidRPr="00DD25C7">
        <w:rPr>
          <w:b/>
          <w:bCs/>
          <w:sz w:val="24"/>
          <w:szCs w:val="24"/>
        </w:rPr>
        <w:t>mērķa alga</w:t>
      </w:r>
      <w:r w:rsidR="00116483" w:rsidRPr="00DD25C7">
        <w:rPr>
          <w:b/>
          <w:bCs/>
          <w:sz w:val="24"/>
          <w:szCs w:val="24"/>
        </w:rPr>
        <w:t>, kas atbilst</w:t>
      </w:r>
      <w:r w:rsidR="3B106F9E" w:rsidRPr="00DD25C7">
        <w:rPr>
          <w:b/>
          <w:bCs/>
          <w:sz w:val="24"/>
          <w:szCs w:val="24"/>
        </w:rPr>
        <w:t xml:space="preserve"> div</w:t>
      </w:r>
      <w:r w:rsidR="00116483" w:rsidRPr="00DD25C7">
        <w:rPr>
          <w:b/>
          <w:bCs/>
          <w:sz w:val="24"/>
          <w:szCs w:val="24"/>
        </w:rPr>
        <w:t>kāršotai</w:t>
      </w:r>
      <w:r w:rsidR="3B106F9E" w:rsidRPr="00DD25C7">
        <w:rPr>
          <w:b/>
          <w:bCs/>
          <w:sz w:val="24"/>
          <w:szCs w:val="24"/>
        </w:rPr>
        <w:t xml:space="preserve"> tautsaimniecīb</w:t>
      </w:r>
      <w:r w:rsidR="00116483" w:rsidRPr="00DD25C7">
        <w:rPr>
          <w:b/>
          <w:bCs/>
          <w:sz w:val="24"/>
          <w:szCs w:val="24"/>
        </w:rPr>
        <w:t>ā nodarbināto vidējai algai</w:t>
      </w:r>
    </w:p>
    <w:p w14:paraId="365497CF" w14:textId="0D866BD2" w:rsidR="00877927" w:rsidRPr="00DD25C7" w:rsidRDefault="567719CB" w:rsidP="00AB1398">
      <w:pPr>
        <w:spacing w:before="120" w:after="0" w:line="240" w:lineRule="auto"/>
        <w:jc w:val="both"/>
        <w:rPr>
          <w:sz w:val="24"/>
          <w:szCs w:val="24"/>
        </w:rPr>
      </w:pPr>
      <w:r w:rsidRPr="00DD25C7">
        <w:rPr>
          <w:sz w:val="24"/>
          <w:szCs w:val="24"/>
        </w:rPr>
        <w:t>Ā</w:t>
      </w:r>
      <w:r w:rsidR="00877927" w:rsidRPr="00DD25C7">
        <w:rPr>
          <w:sz w:val="24"/>
          <w:szCs w:val="24"/>
        </w:rPr>
        <w:t xml:space="preserve">rstu mērķa alga jeb vidējā ārstu darba samaksa pakāpeniski sasniedz divkāršu tautsaimniecībā nodarbināto darba samaksu jeb koeficientu 2,0. </w:t>
      </w:r>
    </w:p>
    <w:p w14:paraId="651223B6" w14:textId="39513544" w:rsidR="004A6433" w:rsidRPr="002C08EF" w:rsidRDefault="00877927" w:rsidP="002C08EF">
      <w:pPr>
        <w:spacing w:before="120" w:after="0" w:line="240" w:lineRule="auto"/>
        <w:jc w:val="both"/>
        <w:rPr>
          <w:rFonts w:cstheme="minorHAnsi"/>
          <w:sz w:val="24"/>
          <w:szCs w:val="24"/>
        </w:rPr>
      </w:pPr>
      <w:r w:rsidRPr="00DD25C7">
        <w:rPr>
          <w:rFonts w:cstheme="minorHAnsi"/>
          <w:sz w:val="24"/>
          <w:szCs w:val="24"/>
        </w:rPr>
        <w:t>202</w:t>
      </w:r>
      <w:r w:rsidR="004A6433" w:rsidRPr="00DD25C7">
        <w:rPr>
          <w:rFonts w:cstheme="minorHAnsi"/>
          <w:sz w:val="24"/>
          <w:szCs w:val="24"/>
        </w:rPr>
        <w:t>1</w:t>
      </w:r>
      <w:r w:rsidRPr="00DD25C7">
        <w:rPr>
          <w:rFonts w:cstheme="minorHAnsi"/>
          <w:sz w:val="24"/>
          <w:szCs w:val="24"/>
        </w:rPr>
        <w:t>.</w:t>
      </w:r>
      <w:r w:rsidR="00943382" w:rsidRPr="00DD25C7">
        <w:rPr>
          <w:rFonts w:cstheme="minorHAnsi"/>
          <w:sz w:val="24"/>
          <w:szCs w:val="24"/>
        </w:rPr>
        <w:t xml:space="preserve"> </w:t>
      </w:r>
      <w:r w:rsidRPr="00DD25C7">
        <w:rPr>
          <w:rFonts w:cstheme="minorHAnsi"/>
          <w:sz w:val="24"/>
          <w:szCs w:val="24"/>
        </w:rPr>
        <w:t>gada un turpmāko gadu tautsaimniecībā nodarbināto vidējās algas indikatīvo aprēķinu veikšanai ir izmantot</w:t>
      </w:r>
      <w:r w:rsidR="004A6433" w:rsidRPr="00DD25C7">
        <w:rPr>
          <w:rFonts w:cstheme="minorHAnsi"/>
          <w:sz w:val="24"/>
          <w:szCs w:val="24"/>
        </w:rPr>
        <w:t>a</w:t>
      </w:r>
      <w:r w:rsidRPr="00DD25C7">
        <w:rPr>
          <w:rFonts w:cstheme="minorHAnsi"/>
          <w:sz w:val="24"/>
          <w:szCs w:val="24"/>
        </w:rPr>
        <w:t xml:space="preserve"> </w:t>
      </w:r>
      <w:r w:rsidR="004A6433" w:rsidRPr="00DD25C7">
        <w:rPr>
          <w:rFonts w:cstheme="minorHAnsi"/>
          <w:sz w:val="24"/>
          <w:szCs w:val="24"/>
        </w:rPr>
        <w:t>likumā “Par valsts budžetu 2021.gadam” iekļautā informācija par tautsaimniecībā nodarbināto vidējo darba samaksas apmēru 2020. gadam – 1 065 EUR</w:t>
      </w:r>
      <w:r w:rsidRPr="00DD25C7">
        <w:rPr>
          <w:rFonts w:cstheme="minorHAnsi"/>
          <w:sz w:val="24"/>
          <w:szCs w:val="24"/>
        </w:rPr>
        <w:t>, kas tiek indeksēts ar iepriekš aprēķināto indeksācijas koeficientu (</w:t>
      </w:r>
      <w:r w:rsidR="458DCEF7" w:rsidRPr="00DD25C7">
        <w:rPr>
          <w:rFonts w:cstheme="minorHAnsi"/>
          <w:sz w:val="24"/>
          <w:szCs w:val="24"/>
        </w:rPr>
        <w:t>6</w:t>
      </w:r>
      <w:r w:rsidRPr="00DD25C7">
        <w:rPr>
          <w:rFonts w:cstheme="minorHAnsi"/>
          <w:sz w:val="24"/>
          <w:szCs w:val="24"/>
        </w:rPr>
        <w:t>.2.</w:t>
      </w:r>
      <w:r w:rsidR="00943382" w:rsidRPr="00DD25C7">
        <w:rPr>
          <w:rFonts w:cstheme="minorHAnsi"/>
          <w:sz w:val="24"/>
          <w:szCs w:val="24"/>
        </w:rPr>
        <w:t xml:space="preserve"> </w:t>
      </w:r>
      <w:r w:rsidRPr="00DD25C7">
        <w:rPr>
          <w:rFonts w:cstheme="minorHAnsi"/>
          <w:sz w:val="24"/>
          <w:szCs w:val="24"/>
        </w:rPr>
        <w:t>tabula).</w:t>
      </w:r>
    </w:p>
    <w:p w14:paraId="3E5D6D14" w14:textId="05491855" w:rsidR="00877927" w:rsidRPr="00DD25C7" w:rsidRDefault="005F35EE" w:rsidP="004A6433">
      <w:pPr>
        <w:jc w:val="right"/>
        <w:rPr>
          <w:rFonts w:cstheme="minorHAnsi"/>
          <w:sz w:val="20"/>
          <w:szCs w:val="20"/>
        </w:rPr>
      </w:pPr>
      <w:r>
        <w:rPr>
          <w:rFonts w:cstheme="minorHAnsi"/>
          <w:sz w:val="20"/>
          <w:szCs w:val="20"/>
        </w:rPr>
        <w:t>6</w:t>
      </w:r>
      <w:r w:rsidR="00877927" w:rsidRPr="00DD25C7">
        <w:rPr>
          <w:rFonts w:cstheme="minorHAnsi"/>
          <w:sz w:val="20"/>
          <w:szCs w:val="20"/>
        </w:rPr>
        <w:t>.9.</w:t>
      </w:r>
      <w:r w:rsidR="001C52D8" w:rsidRPr="00DD25C7">
        <w:rPr>
          <w:rFonts w:cstheme="minorHAnsi"/>
          <w:sz w:val="20"/>
          <w:szCs w:val="20"/>
        </w:rPr>
        <w:t xml:space="preserve"> </w:t>
      </w:r>
      <w:r w:rsidR="00877927" w:rsidRPr="00DD25C7">
        <w:rPr>
          <w:rFonts w:cstheme="minorHAnsi"/>
          <w:sz w:val="20"/>
          <w:szCs w:val="20"/>
        </w:rPr>
        <w:t>tabula</w:t>
      </w:r>
    </w:p>
    <w:p w14:paraId="212E660B" w14:textId="2B7402CC" w:rsidR="00877927" w:rsidRPr="00DD25C7" w:rsidRDefault="00877927" w:rsidP="00AB1398">
      <w:pPr>
        <w:spacing w:before="120" w:after="0" w:line="240" w:lineRule="auto"/>
        <w:jc w:val="center"/>
        <w:rPr>
          <w:rFonts w:cstheme="minorHAnsi"/>
          <w:b/>
          <w:bCs/>
          <w:color w:val="007D6B"/>
          <w:sz w:val="24"/>
          <w:szCs w:val="24"/>
        </w:rPr>
      </w:pPr>
      <w:r w:rsidRPr="00DD25C7">
        <w:rPr>
          <w:rFonts w:cstheme="minorHAnsi"/>
          <w:b/>
          <w:bCs/>
          <w:color w:val="007D6B"/>
          <w:sz w:val="24"/>
          <w:szCs w:val="24"/>
        </w:rPr>
        <w:t>Ārstu mērķa atalgojums, balstoties uz vidējo darba samaksu tautsaimniecībā nodarbinātajiem, EUR</w:t>
      </w:r>
    </w:p>
    <w:tbl>
      <w:tblPr>
        <w:tblStyle w:val="TableGridLight"/>
        <w:tblpPr w:leftFromText="180" w:rightFromText="180" w:vertAnchor="text" w:horzAnchor="margin" w:tblpXSpec="center" w:tblpY="210"/>
        <w:tblW w:w="9073" w:type="dxa"/>
        <w:tblLayout w:type="fixed"/>
        <w:tblLook w:val="04A0" w:firstRow="1" w:lastRow="0" w:firstColumn="1" w:lastColumn="0" w:noHBand="0" w:noVBand="1"/>
      </w:tblPr>
      <w:tblGrid>
        <w:gridCol w:w="2836"/>
        <w:gridCol w:w="652"/>
        <w:gridCol w:w="652"/>
        <w:gridCol w:w="652"/>
        <w:gridCol w:w="652"/>
        <w:gridCol w:w="652"/>
        <w:gridCol w:w="652"/>
        <w:gridCol w:w="652"/>
        <w:gridCol w:w="652"/>
        <w:gridCol w:w="1021"/>
      </w:tblGrid>
      <w:tr w:rsidR="004A6433" w:rsidRPr="00DD25C7" w14:paraId="1F3F2DA1" w14:textId="77777777" w:rsidTr="004A6433">
        <w:trPr>
          <w:trHeight w:val="145"/>
        </w:trPr>
        <w:tc>
          <w:tcPr>
            <w:tcW w:w="2836" w:type="dxa"/>
            <w:shd w:val="clear" w:color="auto" w:fill="00A08C"/>
          </w:tcPr>
          <w:p w14:paraId="0C0D7C4E" w14:textId="77777777" w:rsidR="004A6433" w:rsidRPr="00DD25C7" w:rsidRDefault="004A6433" w:rsidP="00506F27">
            <w:pPr>
              <w:rPr>
                <w:rFonts w:eastAsia="Times New Roman" w:cstheme="minorHAnsi"/>
                <w:b/>
                <w:bCs/>
                <w:sz w:val="20"/>
                <w:szCs w:val="20"/>
                <w:lang w:eastAsia="lv-LV"/>
              </w:rPr>
            </w:pPr>
          </w:p>
        </w:tc>
        <w:tc>
          <w:tcPr>
            <w:tcW w:w="652" w:type="dxa"/>
            <w:shd w:val="clear" w:color="auto" w:fill="00A08C"/>
            <w:noWrap/>
            <w:hideMark/>
          </w:tcPr>
          <w:p w14:paraId="027D1D7C"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2019</w:t>
            </w:r>
          </w:p>
        </w:tc>
        <w:tc>
          <w:tcPr>
            <w:tcW w:w="652" w:type="dxa"/>
            <w:shd w:val="clear" w:color="auto" w:fill="00A08C"/>
            <w:noWrap/>
            <w:hideMark/>
          </w:tcPr>
          <w:p w14:paraId="14E0E169"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2020</w:t>
            </w:r>
          </w:p>
        </w:tc>
        <w:tc>
          <w:tcPr>
            <w:tcW w:w="652" w:type="dxa"/>
            <w:shd w:val="clear" w:color="auto" w:fill="00A08C"/>
            <w:noWrap/>
            <w:hideMark/>
          </w:tcPr>
          <w:p w14:paraId="123437F1"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2021</w:t>
            </w:r>
          </w:p>
        </w:tc>
        <w:tc>
          <w:tcPr>
            <w:tcW w:w="652" w:type="dxa"/>
            <w:shd w:val="clear" w:color="auto" w:fill="00A08C"/>
            <w:noWrap/>
            <w:hideMark/>
          </w:tcPr>
          <w:p w14:paraId="7852C4E8"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2022</w:t>
            </w:r>
          </w:p>
        </w:tc>
        <w:tc>
          <w:tcPr>
            <w:tcW w:w="652" w:type="dxa"/>
            <w:shd w:val="clear" w:color="auto" w:fill="00A08C"/>
            <w:noWrap/>
            <w:hideMark/>
          </w:tcPr>
          <w:p w14:paraId="1A58E681"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2023</w:t>
            </w:r>
          </w:p>
        </w:tc>
        <w:tc>
          <w:tcPr>
            <w:tcW w:w="652" w:type="dxa"/>
            <w:shd w:val="clear" w:color="auto" w:fill="00A08C"/>
          </w:tcPr>
          <w:p w14:paraId="5F8F9DD5"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2024</w:t>
            </w:r>
          </w:p>
        </w:tc>
        <w:tc>
          <w:tcPr>
            <w:tcW w:w="652" w:type="dxa"/>
            <w:shd w:val="clear" w:color="auto" w:fill="00A08C"/>
          </w:tcPr>
          <w:p w14:paraId="23A6CC59"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2025</w:t>
            </w:r>
          </w:p>
        </w:tc>
        <w:tc>
          <w:tcPr>
            <w:tcW w:w="652" w:type="dxa"/>
            <w:shd w:val="clear" w:color="auto" w:fill="00A08C"/>
          </w:tcPr>
          <w:p w14:paraId="50FA2F3F"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2026</w:t>
            </w:r>
          </w:p>
        </w:tc>
        <w:tc>
          <w:tcPr>
            <w:tcW w:w="1021" w:type="dxa"/>
            <w:shd w:val="clear" w:color="auto" w:fill="00A08C"/>
          </w:tcPr>
          <w:p w14:paraId="28F37794"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2027</w:t>
            </w:r>
          </w:p>
        </w:tc>
      </w:tr>
      <w:tr w:rsidR="004A6433" w:rsidRPr="00DD25C7" w14:paraId="3F82A464" w14:textId="77777777" w:rsidTr="004A6433">
        <w:trPr>
          <w:trHeight w:val="139"/>
        </w:trPr>
        <w:tc>
          <w:tcPr>
            <w:tcW w:w="2836" w:type="dxa"/>
          </w:tcPr>
          <w:p w14:paraId="55C62A31" w14:textId="1C9C08CE" w:rsidR="004A6433" w:rsidRPr="00DD25C7" w:rsidRDefault="004A6433" w:rsidP="00506F27">
            <w:pPr>
              <w:rPr>
                <w:rFonts w:eastAsia="Times New Roman" w:cstheme="minorHAnsi"/>
                <w:i/>
                <w:iCs/>
                <w:sz w:val="20"/>
                <w:szCs w:val="20"/>
                <w:lang w:eastAsia="lv-LV"/>
              </w:rPr>
            </w:pPr>
            <w:r w:rsidRPr="00DD25C7">
              <w:rPr>
                <w:rFonts w:eastAsia="Times New Roman" w:cstheme="minorHAnsi"/>
                <w:i/>
                <w:iCs/>
                <w:sz w:val="20"/>
                <w:szCs w:val="20"/>
                <w:lang w:eastAsia="lv-LV"/>
              </w:rPr>
              <w:t xml:space="preserve">Indikatīvi aprēķinātā tautsaimniecībā nodarbināto vidējā darba samaksa </w:t>
            </w:r>
            <w:r w:rsidRPr="00DD25C7">
              <w:rPr>
                <w:rFonts w:eastAsia="Times New Roman" w:cstheme="minorHAnsi"/>
                <w:b/>
                <w:bCs/>
                <w:i/>
                <w:iCs/>
                <w:sz w:val="20"/>
                <w:szCs w:val="20"/>
                <w:lang w:eastAsia="lv-LV"/>
              </w:rPr>
              <w:t>(tiek izmantota turpmākajos aprēķinos)</w:t>
            </w:r>
          </w:p>
        </w:tc>
        <w:tc>
          <w:tcPr>
            <w:tcW w:w="652" w:type="dxa"/>
            <w:noWrap/>
          </w:tcPr>
          <w:p w14:paraId="6CBBE7DA" w14:textId="77777777"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1076*</w:t>
            </w:r>
          </w:p>
        </w:tc>
        <w:tc>
          <w:tcPr>
            <w:tcW w:w="652" w:type="dxa"/>
            <w:noWrap/>
          </w:tcPr>
          <w:p w14:paraId="7FBA7CEB" w14:textId="3DF96658"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1065**</w:t>
            </w:r>
          </w:p>
        </w:tc>
        <w:tc>
          <w:tcPr>
            <w:tcW w:w="652" w:type="dxa"/>
            <w:noWrap/>
          </w:tcPr>
          <w:p w14:paraId="305744C6" w14:textId="3287701E"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087</w:t>
            </w:r>
          </w:p>
        </w:tc>
        <w:tc>
          <w:tcPr>
            <w:tcW w:w="652" w:type="dxa"/>
            <w:noWrap/>
          </w:tcPr>
          <w:p w14:paraId="1EF62E15" w14:textId="2500531F" w:rsidR="004A6433" w:rsidRPr="00DD25C7" w:rsidRDefault="00EE4836"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1125</w:t>
            </w:r>
          </w:p>
        </w:tc>
        <w:tc>
          <w:tcPr>
            <w:tcW w:w="652" w:type="dxa"/>
            <w:noWrap/>
          </w:tcPr>
          <w:p w14:paraId="6552A069" w14:textId="53AA13D2"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164</w:t>
            </w:r>
          </w:p>
        </w:tc>
        <w:tc>
          <w:tcPr>
            <w:tcW w:w="652" w:type="dxa"/>
          </w:tcPr>
          <w:p w14:paraId="2DE0D29C" w14:textId="14380CCC"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205</w:t>
            </w:r>
          </w:p>
        </w:tc>
        <w:tc>
          <w:tcPr>
            <w:tcW w:w="652" w:type="dxa"/>
          </w:tcPr>
          <w:p w14:paraId="24FC64D1" w14:textId="5382846D"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12</w:t>
            </w:r>
            <w:r w:rsidR="00EE4836" w:rsidRPr="00DD25C7">
              <w:rPr>
                <w:rFonts w:eastAsia="Times New Roman" w:cstheme="minorHAnsi"/>
                <w:b/>
                <w:bCs/>
                <w:color w:val="000000"/>
                <w:sz w:val="20"/>
                <w:szCs w:val="20"/>
                <w:lang w:eastAsia="lv-LV"/>
              </w:rPr>
              <w:t>47</w:t>
            </w:r>
          </w:p>
        </w:tc>
        <w:tc>
          <w:tcPr>
            <w:tcW w:w="652" w:type="dxa"/>
          </w:tcPr>
          <w:p w14:paraId="01B47DF8" w14:textId="4FCB2651"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291</w:t>
            </w:r>
          </w:p>
        </w:tc>
        <w:tc>
          <w:tcPr>
            <w:tcW w:w="1021" w:type="dxa"/>
          </w:tcPr>
          <w:p w14:paraId="045156FC" w14:textId="261C4C4C"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13</w:t>
            </w:r>
            <w:r w:rsidR="00EE4836" w:rsidRPr="00DD25C7">
              <w:rPr>
                <w:rFonts w:eastAsia="Times New Roman" w:cstheme="minorHAnsi"/>
                <w:b/>
                <w:bCs/>
                <w:color w:val="000000"/>
                <w:sz w:val="20"/>
                <w:szCs w:val="20"/>
                <w:lang w:eastAsia="lv-LV"/>
              </w:rPr>
              <w:t>3</w:t>
            </w:r>
            <w:r w:rsidRPr="00DD25C7">
              <w:rPr>
                <w:rFonts w:eastAsia="Times New Roman" w:cstheme="minorHAnsi"/>
                <w:b/>
                <w:bCs/>
                <w:color w:val="000000"/>
                <w:sz w:val="20"/>
                <w:szCs w:val="20"/>
                <w:lang w:eastAsia="lv-LV"/>
              </w:rPr>
              <w:t>6</w:t>
            </w:r>
          </w:p>
        </w:tc>
      </w:tr>
      <w:tr w:rsidR="004A6433" w:rsidRPr="00DD25C7" w14:paraId="5D4F3B1E" w14:textId="77777777" w:rsidTr="004A6433">
        <w:trPr>
          <w:trHeight w:val="139"/>
        </w:trPr>
        <w:tc>
          <w:tcPr>
            <w:tcW w:w="2836" w:type="dxa"/>
          </w:tcPr>
          <w:p w14:paraId="11E96C8F" w14:textId="290A7F42" w:rsidR="004A6433" w:rsidRPr="00DD25C7" w:rsidRDefault="004A6433" w:rsidP="00506F27">
            <w:pPr>
              <w:rPr>
                <w:rFonts w:eastAsia="Times New Roman" w:cstheme="minorHAnsi"/>
                <w:i/>
                <w:iCs/>
                <w:sz w:val="20"/>
                <w:szCs w:val="20"/>
                <w:lang w:eastAsia="lv-LV"/>
              </w:rPr>
            </w:pPr>
            <w:r w:rsidRPr="00DD25C7">
              <w:rPr>
                <w:rFonts w:eastAsia="Times New Roman" w:cstheme="minorHAnsi"/>
                <w:i/>
                <w:iCs/>
                <w:sz w:val="20"/>
                <w:szCs w:val="20"/>
                <w:lang w:eastAsia="lv-LV"/>
              </w:rPr>
              <w:t>Divkāršotā tautsaimniecības vidējā darba samaksa jeb koeficients 2,0</w:t>
            </w:r>
          </w:p>
        </w:tc>
        <w:tc>
          <w:tcPr>
            <w:tcW w:w="652" w:type="dxa"/>
            <w:noWrap/>
          </w:tcPr>
          <w:p w14:paraId="019302F4" w14:textId="77777777"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2152</w:t>
            </w:r>
          </w:p>
        </w:tc>
        <w:tc>
          <w:tcPr>
            <w:tcW w:w="652" w:type="dxa"/>
            <w:noWrap/>
          </w:tcPr>
          <w:p w14:paraId="7FE4FB31" w14:textId="10FF4B50"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130</w:t>
            </w:r>
          </w:p>
        </w:tc>
        <w:tc>
          <w:tcPr>
            <w:tcW w:w="652" w:type="dxa"/>
            <w:noWrap/>
          </w:tcPr>
          <w:p w14:paraId="0E857B9E" w14:textId="003EA6BD"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174</w:t>
            </w:r>
          </w:p>
        </w:tc>
        <w:tc>
          <w:tcPr>
            <w:tcW w:w="652" w:type="dxa"/>
            <w:noWrap/>
          </w:tcPr>
          <w:p w14:paraId="31E4224F" w14:textId="6B0409FB"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22</w:t>
            </w:r>
            <w:r w:rsidR="00EE4836" w:rsidRPr="00DD25C7">
              <w:rPr>
                <w:rFonts w:eastAsia="Times New Roman" w:cstheme="minorHAnsi"/>
                <w:color w:val="000000"/>
                <w:sz w:val="20"/>
                <w:szCs w:val="20"/>
                <w:lang w:eastAsia="lv-LV"/>
              </w:rPr>
              <w:t>50</w:t>
            </w:r>
          </w:p>
        </w:tc>
        <w:tc>
          <w:tcPr>
            <w:tcW w:w="652" w:type="dxa"/>
            <w:noWrap/>
          </w:tcPr>
          <w:p w14:paraId="1804F63C" w14:textId="0C02B63F"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23</w:t>
            </w:r>
            <w:r w:rsidR="00EE4836" w:rsidRPr="00DD25C7">
              <w:rPr>
                <w:rFonts w:eastAsia="Times New Roman" w:cstheme="minorHAnsi"/>
                <w:color w:val="000000"/>
                <w:sz w:val="20"/>
                <w:szCs w:val="20"/>
                <w:lang w:eastAsia="lv-LV"/>
              </w:rPr>
              <w:t>28</w:t>
            </w:r>
          </w:p>
        </w:tc>
        <w:tc>
          <w:tcPr>
            <w:tcW w:w="652" w:type="dxa"/>
          </w:tcPr>
          <w:p w14:paraId="116724DB" w14:textId="26C847CA"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24</w:t>
            </w:r>
            <w:r w:rsidR="00EE4836" w:rsidRPr="00DD25C7">
              <w:rPr>
                <w:rFonts w:eastAsia="Times New Roman" w:cstheme="minorHAnsi"/>
                <w:color w:val="000000"/>
                <w:sz w:val="20"/>
                <w:szCs w:val="20"/>
                <w:lang w:eastAsia="lv-LV"/>
              </w:rPr>
              <w:t>10</w:t>
            </w:r>
          </w:p>
        </w:tc>
        <w:tc>
          <w:tcPr>
            <w:tcW w:w="652" w:type="dxa"/>
          </w:tcPr>
          <w:p w14:paraId="3CFD9CDB" w14:textId="71408964" w:rsidR="004A6433" w:rsidRPr="00DD25C7" w:rsidRDefault="00EE4836"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2494</w:t>
            </w:r>
            <w:r w:rsidR="004A6433" w:rsidRPr="00DD25C7">
              <w:rPr>
                <w:rFonts w:eastAsia="Times New Roman" w:cstheme="minorHAnsi"/>
                <w:b/>
                <w:bCs/>
                <w:color w:val="000000"/>
                <w:sz w:val="20"/>
                <w:szCs w:val="20"/>
                <w:lang w:eastAsia="lv-LV"/>
              </w:rPr>
              <w:t>***</w:t>
            </w:r>
          </w:p>
        </w:tc>
        <w:tc>
          <w:tcPr>
            <w:tcW w:w="652" w:type="dxa"/>
          </w:tcPr>
          <w:p w14:paraId="68775958" w14:textId="3C939946"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582</w:t>
            </w:r>
          </w:p>
        </w:tc>
        <w:tc>
          <w:tcPr>
            <w:tcW w:w="1021" w:type="dxa"/>
          </w:tcPr>
          <w:p w14:paraId="45AB725D" w14:textId="154BC7A9"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26</w:t>
            </w:r>
            <w:r w:rsidR="00EE4836" w:rsidRPr="00DD25C7">
              <w:rPr>
                <w:rFonts w:eastAsia="Times New Roman" w:cstheme="minorHAnsi"/>
                <w:b/>
                <w:bCs/>
                <w:color w:val="000000"/>
                <w:sz w:val="20"/>
                <w:szCs w:val="20"/>
                <w:lang w:eastAsia="lv-LV"/>
              </w:rPr>
              <w:t>7</w:t>
            </w:r>
            <w:r w:rsidRPr="00DD25C7">
              <w:rPr>
                <w:rFonts w:eastAsia="Times New Roman" w:cstheme="minorHAnsi"/>
                <w:b/>
                <w:bCs/>
                <w:color w:val="000000"/>
                <w:sz w:val="20"/>
                <w:szCs w:val="20"/>
                <w:lang w:eastAsia="lv-LV"/>
              </w:rPr>
              <w:t>2****</w:t>
            </w:r>
          </w:p>
        </w:tc>
      </w:tr>
    </w:tbl>
    <w:p w14:paraId="439BC5DD" w14:textId="243CFA4D" w:rsidR="00877927" w:rsidRPr="00DD25C7" w:rsidRDefault="00877927" w:rsidP="00036856">
      <w:pPr>
        <w:spacing w:after="0" w:line="240" w:lineRule="auto"/>
        <w:jc w:val="both"/>
        <w:rPr>
          <w:rFonts w:cstheme="minorHAnsi"/>
          <w:sz w:val="20"/>
          <w:szCs w:val="20"/>
        </w:rPr>
      </w:pPr>
      <w:r w:rsidRPr="00DD25C7">
        <w:rPr>
          <w:rFonts w:cstheme="minorHAnsi"/>
          <w:sz w:val="20"/>
          <w:szCs w:val="20"/>
        </w:rPr>
        <w:t>*Finanšu ministrijas sagatavotajā Latvijas Stabilitātes programmā 2020.-2023.</w:t>
      </w:r>
      <w:r w:rsidR="00FD21AA" w:rsidRPr="00DD25C7">
        <w:rPr>
          <w:rFonts w:cstheme="minorHAnsi"/>
          <w:sz w:val="20"/>
          <w:szCs w:val="20"/>
        </w:rPr>
        <w:t xml:space="preserve"> </w:t>
      </w:r>
      <w:r w:rsidRPr="00DD25C7">
        <w:rPr>
          <w:rFonts w:cstheme="minorHAnsi"/>
          <w:sz w:val="20"/>
          <w:szCs w:val="20"/>
        </w:rPr>
        <w:t>gadam iekļautā informācija par tautsaimniecībā nodarbināto vidējo darba samaksu 2019.gadam.</w:t>
      </w:r>
    </w:p>
    <w:p w14:paraId="4A029291" w14:textId="7B7537C2"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w:t>
      </w:r>
      <w:r w:rsidR="004A6433" w:rsidRPr="00DD25C7">
        <w:rPr>
          <w:rFonts w:cstheme="minorHAnsi"/>
          <w:sz w:val="24"/>
          <w:szCs w:val="24"/>
        </w:rPr>
        <w:t xml:space="preserve"> </w:t>
      </w:r>
      <w:r w:rsidR="004A6433" w:rsidRPr="00DD25C7">
        <w:rPr>
          <w:rFonts w:cstheme="minorHAnsi"/>
          <w:sz w:val="20"/>
          <w:szCs w:val="20"/>
        </w:rPr>
        <w:t>Likumā “Par valsts budžetu 2021.gadam” iekļautā informācija par tautsaimniecībā nodarbināto vidējo darba samaksas apmēru 2020. gadam.</w:t>
      </w:r>
    </w:p>
    <w:p w14:paraId="5FBD9200" w14:textId="4232B17F"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***Mērķa alga 2.1.</w:t>
      </w:r>
      <w:r w:rsidR="00FD21AA" w:rsidRPr="00DD25C7">
        <w:rPr>
          <w:rFonts w:cstheme="minorHAnsi"/>
          <w:sz w:val="20"/>
          <w:szCs w:val="20"/>
        </w:rPr>
        <w:t xml:space="preserve"> </w:t>
      </w:r>
      <w:r w:rsidRPr="00DD25C7">
        <w:rPr>
          <w:rFonts w:cstheme="minorHAnsi"/>
          <w:sz w:val="20"/>
          <w:szCs w:val="20"/>
        </w:rPr>
        <w:t>variantam – vidējā darba samaksa ārstiem sasniedz divkāršu tautsaimniecībā nodarbināto darba samaksu 2025.</w:t>
      </w:r>
      <w:r w:rsidR="00FD21AA" w:rsidRPr="00DD25C7">
        <w:rPr>
          <w:rFonts w:cstheme="minorHAnsi"/>
          <w:sz w:val="20"/>
          <w:szCs w:val="20"/>
        </w:rPr>
        <w:t xml:space="preserve"> </w:t>
      </w:r>
      <w:r w:rsidRPr="00DD25C7">
        <w:rPr>
          <w:rFonts w:cstheme="minorHAnsi"/>
          <w:sz w:val="20"/>
          <w:szCs w:val="20"/>
        </w:rPr>
        <w:t>gadā.</w:t>
      </w:r>
    </w:p>
    <w:p w14:paraId="0696F53A" w14:textId="2DD01EDE"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 Mērķa alga 2.2.</w:t>
      </w:r>
      <w:r w:rsidR="00FD21AA" w:rsidRPr="00DD25C7">
        <w:rPr>
          <w:rFonts w:cstheme="minorHAnsi"/>
          <w:sz w:val="20"/>
          <w:szCs w:val="20"/>
        </w:rPr>
        <w:t xml:space="preserve"> </w:t>
      </w:r>
      <w:r w:rsidRPr="00DD25C7">
        <w:rPr>
          <w:rFonts w:cstheme="minorHAnsi"/>
          <w:sz w:val="20"/>
          <w:szCs w:val="20"/>
        </w:rPr>
        <w:t>variantam – vidējā darba samaksa ārstiem sasniedz divkāršu tautsaimniecībā nodarbināto darba samaksu 2027.</w:t>
      </w:r>
      <w:r w:rsidR="00FD21AA" w:rsidRPr="00DD25C7">
        <w:rPr>
          <w:rFonts w:cstheme="minorHAnsi"/>
          <w:sz w:val="20"/>
          <w:szCs w:val="20"/>
        </w:rPr>
        <w:t xml:space="preserve"> </w:t>
      </w:r>
      <w:r w:rsidRPr="00DD25C7">
        <w:rPr>
          <w:rFonts w:cstheme="minorHAnsi"/>
          <w:sz w:val="20"/>
          <w:szCs w:val="20"/>
        </w:rPr>
        <w:t>gadā.</w:t>
      </w:r>
    </w:p>
    <w:p w14:paraId="684A62C6" w14:textId="3465BED3"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Ņemot vērā Covid-19 izplatību un tās ietekmi uz valsts ekonomisko situāciju, ir mainījušās prognozes par turpmākajiem gadiem prognozēto vidējo bruto mēneša darba samaksas pieaugumu un patēriņa cenu indeksu. Prognozētā vidējā darba samaksa tautsaimniecībā nodarbinātajiem tiek prognozēts, ka samazināsies, līdz ar to sasniedzamais ārstu mērķa atalgojums, balstoties uz vidējo darba samaksu tautsaimniecībā, samazinās.</w:t>
      </w:r>
    </w:p>
    <w:p w14:paraId="3F5BD97F" w14:textId="23D807CC" w:rsidR="005F35EE" w:rsidRPr="00DD25C7" w:rsidRDefault="00877927" w:rsidP="00AB1398">
      <w:pPr>
        <w:spacing w:before="120" w:after="0" w:line="240" w:lineRule="auto"/>
        <w:jc w:val="both"/>
        <w:rPr>
          <w:sz w:val="24"/>
          <w:szCs w:val="24"/>
        </w:rPr>
      </w:pPr>
      <w:r w:rsidRPr="00DD25C7">
        <w:rPr>
          <w:rFonts w:cstheme="minorHAnsi"/>
          <w:sz w:val="24"/>
          <w:szCs w:val="24"/>
        </w:rPr>
        <w:t xml:space="preserve">Aprēķina variantos pa gadiem un pa soļiem parādīts ārstniecības personu atalgojuma pieaugums, lai </w:t>
      </w:r>
      <w:r w:rsidR="00050C3A" w:rsidRPr="00DD25C7">
        <w:rPr>
          <w:rFonts w:cstheme="minorHAnsi"/>
          <w:sz w:val="24"/>
          <w:szCs w:val="24"/>
        </w:rPr>
        <w:t xml:space="preserve">sasniegtu izvirzīto </w:t>
      </w:r>
      <w:r w:rsidRPr="00DD25C7">
        <w:rPr>
          <w:rFonts w:cstheme="minorHAnsi"/>
          <w:sz w:val="24"/>
          <w:szCs w:val="24"/>
        </w:rPr>
        <w:t>mērķa algu ārstiem</w:t>
      </w:r>
      <w:r w:rsidR="00050C3A" w:rsidRPr="00DD25C7">
        <w:rPr>
          <w:rFonts w:cstheme="minorHAnsi"/>
          <w:sz w:val="24"/>
          <w:szCs w:val="24"/>
        </w:rPr>
        <w:t xml:space="preserve"> -</w:t>
      </w:r>
      <w:r w:rsidRPr="00DD25C7">
        <w:rPr>
          <w:rFonts w:cstheme="minorHAnsi"/>
          <w:sz w:val="24"/>
          <w:szCs w:val="24"/>
        </w:rPr>
        <w:t xml:space="preserve"> divkāršu tautsaimniecībā nodarbināto darba algu jeb koeficientu 2,0 (</w:t>
      </w:r>
      <w:r w:rsidR="00F62985" w:rsidRPr="00DD25C7">
        <w:rPr>
          <w:rFonts w:cstheme="minorHAnsi"/>
          <w:sz w:val="24"/>
          <w:szCs w:val="24"/>
        </w:rPr>
        <w:t>6</w:t>
      </w:r>
      <w:r w:rsidRPr="00DD25C7">
        <w:rPr>
          <w:rFonts w:cstheme="minorHAnsi"/>
          <w:sz w:val="24"/>
          <w:szCs w:val="24"/>
        </w:rPr>
        <w:t>.9.</w:t>
      </w:r>
      <w:r w:rsidR="00777231" w:rsidRPr="00DD25C7">
        <w:rPr>
          <w:rFonts w:cstheme="minorHAnsi"/>
          <w:sz w:val="24"/>
          <w:szCs w:val="24"/>
        </w:rPr>
        <w:t xml:space="preserve"> </w:t>
      </w:r>
      <w:r w:rsidRPr="00DD25C7">
        <w:rPr>
          <w:rFonts w:cstheme="minorHAnsi"/>
          <w:sz w:val="24"/>
          <w:szCs w:val="24"/>
        </w:rPr>
        <w:t>tabula). 2020.</w:t>
      </w:r>
      <w:r w:rsidR="009B2613" w:rsidRPr="00DD25C7">
        <w:rPr>
          <w:rFonts w:cstheme="minorHAnsi"/>
          <w:sz w:val="24"/>
          <w:szCs w:val="24"/>
        </w:rPr>
        <w:t xml:space="preserve"> </w:t>
      </w:r>
      <w:r w:rsidRPr="00DD25C7">
        <w:rPr>
          <w:rFonts w:cstheme="minorHAnsi"/>
          <w:sz w:val="24"/>
          <w:szCs w:val="24"/>
        </w:rPr>
        <w:t>gadā norādītais atalgojums ārstniecības personām, pret kuru tiek rēķināt</w:t>
      </w:r>
      <w:r w:rsidR="00050C3A" w:rsidRPr="00DD25C7">
        <w:rPr>
          <w:rFonts w:cstheme="minorHAnsi"/>
          <w:sz w:val="24"/>
          <w:szCs w:val="24"/>
        </w:rPr>
        <w:t>s</w:t>
      </w:r>
      <w:r w:rsidRPr="00DD25C7">
        <w:rPr>
          <w:rFonts w:cstheme="minorHAnsi"/>
          <w:sz w:val="24"/>
          <w:szCs w:val="24"/>
        </w:rPr>
        <w:t xml:space="preserve"> ikgadējais pieaugums, lai sasniegtu mērķa atalgojumu, ir Ministru kabineta 2018.gada 28.augusta noteikumu Nr.555 “Veselības aprūpes pakalpojumu organizēšanas un samaksas kārtība” </w:t>
      </w:r>
      <w:r w:rsidR="00050C3A" w:rsidRPr="00DD25C7">
        <w:rPr>
          <w:rFonts w:cstheme="minorHAnsi"/>
          <w:sz w:val="24"/>
          <w:szCs w:val="24"/>
        </w:rPr>
        <w:t xml:space="preserve">noteiktais </w:t>
      </w:r>
      <w:r w:rsidRPr="00DD25C7">
        <w:rPr>
          <w:rFonts w:cstheme="minorHAnsi"/>
          <w:sz w:val="24"/>
          <w:szCs w:val="24"/>
        </w:rPr>
        <w:t xml:space="preserve">vidējais atalgojums ārstniecības personām, kas tiek iekļauts veselības aprūpes pakalpojumu tarifos, lai veiktu norēķinu ar ārstniecības iestādēm par valsts apmaksāto veselības aprūpes pakalpojumu sniegšanu. </w:t>
      </w:r>
      <w:r w:rsidR="009269F9" w:rsidRPr="00DD25C7">
        <w:rPr>
          <w:rFonts w:cstheme="minorHAnsi"/>
          <w:sz w:val="24"/>
          <w:szCs w:val="24"/>
        </w:rPr>
        <w:t>2021. gadā norādītais atalgojums ārstniecības personām - plānotais vidējais atalgojums ārstniecības personām, kas ti</w:t>
      </w:r>
      <w:r w:rsidR="00DD29DE" w:rsidRPr="00DD25C7">
        <w:rPr>
          <w:rFonts w:cstheme="minorHAnsi"/>
          <w:sz w:val="24"/>
          <w:szCs w:val="24"/>
        </w:rPr>
        <w:t>ks</w:t>
      </w:r>
      <w:r w:rsidR="009269F9" w:rsidRPr="00DD25C7">
        <w:rPr>
          <w:rFonts w:cstheme="minorHAnsi"/>
          <w:sz w:val="24"/>
          <w:szCs w:val="24"/>
        </w:rPr>
        <w:t xml:space="preserve"> iekļauts veselības aprūpes pakalpojumu tarifos ar ārstniecības iestādēm par valsts apmaksāto veselības aprūpes pakalpojumu sniegšanu, ņemot  vērā </w:t>
      </w:r>
      <w:r w:rsidR="00EE4836" w:rsidRPr="00DD25C7">
        <w:rPr>
          <w:rFonts w:cstheme="minorHAnsi"/>
          <w:sz w:val="24"/>
          <w:szCs w:val="24"/>
        </w:rPr>
        <w:t>likum</w:t>
      </w:r>
      <w:r w:rsidR="002319BF">
        <w:rPr>
          <w:rFonts w:cstheme="minorHAnsi"/>
          <w:sz w:val="24"/>
          <w:szCs w:val="24"/>
        </w:rPr>
        <w:t>ā</w:t>
      </w:r>
      <w:r w:rsidR="00EE4836" w:rsidRPr="00DD25C7">
        <w:rPr>
          <w:rFonts w:cstheme="minorHAnsi"/>
          <w:sz w:val="24"/>
          <w:szCs w:val="24"/>
        </w:rPr>
        <w:t xml:space="preserve"> “Par valsts </w:t>
      </w:r>
      <w:r w:rsidR="00EE4836" w:rsidRPr="00DD25C7">
        <w:rPr>
          <w:rFonts w:cstheme="minorHAnsi"/>
          <w:sz w:val="24"/>
          <w:szCs w:val="24"/>
        </w:rPr>
        <w:lastRenderedPageBreak/>
        <w:t xml:space="preserve">budžetu 2021. gadam” </w:t>
      </w:r>
      <w:r w:rsidR="002319BF">
        <w:rPr>
          <w:rFonts w:cstheme="minorHAnsi"/>
          <w:sz w:val="24"/>
          <w:szCs w:val="24"/>
        </w:rPr>
        <w:t>iekļautajam</w:t>
      </w:r>
      <w:r w:rsidR="00EE4836" w:rsidRPr="00DD25C7">
        <w:rPr>
          <w:rFonts w:cstheme="minorHAnsi"/>
          <w:sz w:val="24"/>
          <w:szCs w:val="24"/>
        </w:rPr>
        <w:t xml:space="preserve"> Veselības ministrijas prioritārajam pasākumam </w:t>
      </w:r>
      <w:r w:rsidR="00EE4836" w:rsidRPr="00DD25C7">
        <w:rPr>
          <w:sz w:val="24"/>
          <w:szCs w:val="24"/>
        </w:rPr>
        <w:t>“</w:t>
      </w:r>
      <w:r w:rsidR="00EE4836" w:rsidRPr="00DD25C7">
        <w:rPr>
          <w:noProof/>
          <w:sz w:val="24"/>
          <w:szCs w:val="24"/>
        </w:rPr>
        <w:t>Darba samaksas pieaugums ārstniecības personām</w:t>
      </w:r>
      <w:r w:rsidR="00EE4836" w:rsidRPr="00DD25C7">
        <w:rPr>
          <w:sz w:val="24"/>
          <w:szCs w:val="24"/>
        </w:rPr>
        <w:t>”.</w:t>
      </w:r>
    </w:p>
    <w:p w14:paraId="347D55D8" w14:textId="54070050" w:rsidR="00877927" w:rsidRPr="00DD25C7" w:rsidRDefault="00877927" w:rsidP="00AB1398">
      <w:pPr>
        <w:spacing w:before="120" w:after="0" w:line="240" w:lineRule="auto"/>
        <w:jc w:val="both"/>
        <w:rPr>
          <w:rFonts w:cstheme="minorHAnsi"/>
          <w:sz w:val="24"/>
          <w:szCs w:val="24"/>
        </w:rPr>
      </w:pPr>
      <w:r w:rsidRPr="00DD25C7">
        <w:rPr>
          <w:rFonts w:cstheme="minorHAnsi"/>
          <w:b/>
          <w:bCs/>
          <w:sz w:val="24"/>
          <w:szCs w:val="24"/>
        </w:rPr>
        <w:t>2.</w:t>
      </w:r>
      <w:r w:rsidR="008F4DAF" w:rsidRPr="00DD25C7">
        <w:rPr>
          <w:rFonts w:cstheme="minorHAnsi"/>
          <w:b/>
          <w:bCs/>
          <w:sz w:val="24"/>
          <w:szCs w:val="24"/>
        </w:rPr>
        <w:t xml:space="preserve"> </w:t>
      </w:r>
      <w:r w:rsidRPr="00DD25C7">
        <w:rPr>
          <w:rFonts w:cstheme="minorHAnsi"/>
          <w:b/>
          <w:bCs/>
          <w:sz w:val="24"/>
          <w:szCs w:val="24"/>
        </w:rPr>
        <w:t>varianta</w:t>
      </w:r>
      <w:r w:rsidRPr="00DD25C7">
        <w:rPr>
          <w:rFonts w:cstheme="minorHAnsi"/>
          <w:sz w:val="24"/>
          <w:szCs w:val="24"/>
        </w:rPr>
        <w:t xml:space="preserve"> </w:t>
      </w:r>
      <w:r w:rsidR="00050C3A" w:rsidRPr="00DD25C7">
        <w:rPr>
          <w:rFonts w:cstheme="minorHAnsi"/>
          <w:sz w:val="24"/>
          <w:szCs w:val="24"/>
        </w:rPr>
        <w:t xml:space="preserve">ieviešanā </w:t>
      </w:r>
      <w:r w:rsidRPr="00DD25C7">
        <w:rPr>
          <w:rFonts w:cstheme="minorHAnsi"/>
          <w:sz w:val="24"/>
          <w:szCs w:val="24"/>
        </w:rPr>
        <w:t>apskatīti divi iespējamie scenāriji jeb apakšvarianti:</w:t>
      </w:r>
    </w:p>
    <w:p w14:paraId="332274FE" w14:textId="43C9DDF7" w:rsidR="00116483" w:rsidRPr="00DD25C7" w:rsidRDefault="00877927" w:rsidP="00116483">
      <w:pPr>
        <w:spacing w:before="120" w:after="0" w:line="240" w:lineRule="auto"/>
        <w:jc w:val="both"/>
        <w:rPr>
          <w:b/>
          <w:bCs/>
          <w:sz w:val="24"/>
          <w:szCs w:val="24"/>
        </w:rPr>
      </w:pPr>
      <w:r w:rsidRPr="00DD25C7">
        <w:rPr>
          <w:b/>
          <w:sz w:val="24"/>
          <w:szCs w:val="24"/>
        </w:rPr>
        <w:t>2.1.</w:t>
      </w:r>
      <w:r w:rsidR="008F4DAF" w:rsidRPr="00DD25C7">
        <w:rPr>
          <w:b/>
          <w:bCs/>
          <w:sz w:val="24"/>
          <w:szCs w:val="24"/>
        </w:rPr>
        <w:t xml:space="preserve"> </w:t>
      </w:r>
      <w:r w:rsidRPr="00DD25C7">
        <w:rPr>
          <w:b/>
          <w:sz w:val="24"/>
          <w:szCs w:val="24"/>
        </w:rPr>
        <w:t>variantā</w:t>
      </w:r>
      <w:r w:rsidRPr="00DD25C7">
        <w:rPr>
          <w:sz w:val="24"/>
          <w:szCs w:val="24"/>
        </w:rPr>
        <w:t xml:space="preserve"> </w:t>
      </w:r>
      <w:r w:rsidR="7C0E87EA" w:rsidRPr="00DD25C7">
        <w:rPr>
          <w:sz w:val="24"/>
          <w:szCs w:val="24"/>
        </w:rPr>
        <w:t xml:space="preserve">– </w:t>
      </w:r>
      <w:r w:rsidR="00116483" w:rsidRPr="00DD25C7">
        <w:rPr>
          <w:b/>
          <w:bCs/>
          <w:sz w:val="24"/>
          <w:szCs w:val="24"/>
        </w:rPr>
        <w:t>mērķa alga, kas atbilst divkāršotai tautsaimniecībā nodarbināto vidējai algai,</w:t>
      </w:r>
    </w:p>
    <w:p w14:paraId="0C64488E" w14:textId="0344F57B" w:rsidR="00877927" w:rsidRPr="00DD25C7" w:rsidRDefault="7C0E87EA" w:rsidP="29492A45">
      <w:pPr>
        <w:spacing w:before="120" w:after="0" w:line="240" w:lineRule="auto"/>
        <w:jc w:val="both"/>
        <w:rPr>
          <w:sz w:val="24"/>
          <w:szCs w:val="24"/>
        </w:rPr>
      </w:pPr>
      <w:r w:rsidRPr="00DD25C7">
        <w:rPr>
          <w:rFonts w:ascii="Calibri" w:eastAsia="Calibri" w:hAnsi="Calibri" w:cs="Calibri"/>
          <w:b/>
          <w:bCs/>
          <w:color w:val="000000" w:themeColor="text1"/>
          <w:sz w:val="24"/>
          <w:szCs w:val="24"/>
        </w:rPr>
        <w:t xml:space="preserve"> tiek sasniegt</w:t>
      </w:r>
      <w:r w:rsidR="7722971C" w:rsidRPr="00DD25C7">
        <w:rPr>
          <w:rFonts w:ascii="Calibri" w:eastAsia="Calibri" w:hAnsi="Calibri" w:cs="Calibri"/>
          <w:b/>
          <w:bCs/>
          <w:color w:val="000000" w:themeColor="text1"/>
          <w:sz w:val="24"/>
          <w:szCs w:val="24"/>
        </w:rPr>
        <w:t>a</w:t>
      </w:r>
      <w:r w:rsidRPr="00DD25C7">
        <w:rPr>
          <w:rFonts w:ascii="Calibri" w:eastAsia="Calibri" w:hAnsi="Calibri" w:cs="Calibri"/>
          <w:b/>
          <w:bCs/>
          <w:color w:val="000000" w:themeColor="text1"/>
          <w:sz w:val="24"/>
          <w:szCs w:val="24"/>
        </w:rPr>
        <w:t xml:space="preserve"> </w:t>
      </w:r>
      <w:r w:rsidR="00036856">
        <w:rPr>
          <w:rFonts w:ascii="Calibri" w:eastAsia="Calibri" w:hAnsi="Calibri" w:cs="Calibri"/>
          <w:b/>
          <w:bCs/>
          <w:color w:val="000000" w:themeColor="text1"/>
          <w:sz w:val="24"/>
          <w:szCs w:val="24"/>
        </w:rPr>
        <w:t>5</w:t>
      </w:r>
      <w:r w:rsidRPr="00DD25C7">
        <w:rPr>
          <w:rFonts w:ascii="Calibri" w:eastAsia="Calibri" w:hAnsi="Calibri" w:cs="Calibri"/>
          <w:b/>
          <w:bCs/>
          <w:color w:val="000000" w:themeColor="text1"/>
          <w:sz w:val="24"/>
          <w:szCs w:val="24"/>
        </w:rPr>
        <w:t xml:space="preserve"> gadu laikā</w:t>
      </w:r>
    </w:p>
    <w:p w14:paraId="549E42B7" w14:textId="2AB5CAEC" w:rsidR="00DD29DE" w:rsidRPr="00DD25C7" w:rsidRDefault="78C9DE87" w:rsidP="00DD29DE">
      <w:pPr>
        <w:spacing w:before="120" w:after="0" w:line="240" w:lineRule="auto"/>
        <w:jc w:val="both"/>
        <w:rPr>
          <w:sz w:val="24"/>
          <w:szCs w:val="24"/>
        </w:rPr>
      </w:pPr>
      <w:r w:rsidRPr="00DD25C7">
        <w:rPr>
          <w:sz w:val="24"/>
          <w:szCs w:val="24"/>
        </w:rPr>
        <w:t>T</w:t>
      </w:r>
      <w:r w:rsidR="00877927" w:rsidRPr="00DD25C7">
        <w:rPr>
          <w:sz w:val="24"/>
          <w:szCs w:val="24"/>
        </w:rPr>
        <w:t xml:space="preserve">iek plānots, ka vidējā darba samaksa ārstiem sasniedz divkāršu tautsaimniecībā nodarbināto darba samaksu pēc </w:t>
      </w:r>
      <w:r w:rsidR="00036856">
        <w:rPr>
          <w:sz w:val="24"/>
          <w:szCs w:val="24"/>
        </w:rPr>
        <w:t>pieciem</w:t>
      </w:r>
      <w:r w:rsidR="00877927" w:rsidRPr="00DD25C7">
        <w:rPr>
          <w:sz w:val="24"/>
          <w:szCs w:val="24"/>
        </w:rPr>
        <w:t xml:space="preserve"> gadiem (2025.</w:t>
      </w:r>
      <w:r w:rsidR="00B35358" w:rsidRPr="00DD25C7">
        <w:rPr>
          <w:sz w:val="24"/>
          <w:szCs w:val="24"/>
        </w:rPr>
        <w:t xml:space="preserve"> </w:t>
      </w:r>
      <w:r w:rsidR="00877927" w:rsidRPr="00DD25C7">
        <w:rPr>
          <w:sz w:val="24"/>
          <w:szCs w:val="24"/>
        </w:rPr>
        <w:t>gadā)</w:t>
      </w:r>
      <w:r w:rsidR="00F8460A" w:rsidRPr="00DD25C7">
        <w:rPr>
          <w:sz w:val="24"/>
          <w:szCs w:val="24"/>
        </w:rPr>
        <w:t xml:space="preserve">, paredzot lineāru pieaugumu – katru gadu atalgojums tiek palielināts </w:t>
      </w:r>
      <w:r w:rsidR="005F35EE">
        <w:rPr>
          <w:sz w:val="24"/>
          <w:szCs w:val="24"/>
        </w:rPr>
        <w:t xml:space="preserve">par </w:t>
      </w:r>
      <w:r w:rsidR="00F8460A" w:rsidRPr="00DD25C7">
        <w:rPr>
          <w:sz w:val="24"/>
          <w:szCs w:val="24"/>
        </w:rPr>
        <w:t xml:space="preserve">noteiktu procentu palielinājumu pret </w:t>
      </w:r>
      <w:r w:rsidR="00F8460A" w:rsidRPr="00DD25C7">
        <w:rPr>
          <w:rFonts w:cstheme="minorHAnsi"/>
          <w:sz w:val="24"/>
          <w:szCs w:val="24"/>
        </w:rPr>
        <w:t>vidējo atalgojumu ārstniecības personām, kas tiek iekļauts veselības aprūpes pakalpojumu tarifos</w:t>
      </w:r>
      <w:r w:rsidR="00F8460A" w:rsidRPr="00DD25C7">
        <w:rPr>
          <w:sz w:val="24"/>
          <w:szCs w:val="24"/>
        </w:rPr>
        <w:t xml:space="preserve"> 2021. gadā</w:t>
      </w:r>
      <w:r w:rsidR="00877927" w:rsidRPr="00DD25C7">
        <w:rPr>
          <w:sz w:val="24"/>
          <w:szCs w:val="24"/>
        </w:rPr>
        <w:t xml:space="preserve"> (</w:t>
      </w:r>
      <w:r w:rsidR="25860424" w:rsidRPr="00DD25C7">
        <w:rPr>
          <w:sz w:val="24"/>
          <w:szCs w:val="24"/>
        </w:rPr>
        <w:t>6</w:t>
      </w:r>
      <w:r w:rsidR="00877927" w:rsidRPr="00DD25C7">
        <w:rPr>
          <w:sz w:val="24"/>
          <w:szCs w:val="24"/>
        </w:rPr>
        <w:t>.10.</w:t>
      </w:r>
      <w:r w:rsidR="00B35358" w:rsidRPr="00DD25C7">
        <w:rPr>
          <w:sz w:val="24"/>
          <w:szCs w:val="24"/>
        </w:rPr>
        <w:t xml:space="preserve"> </w:t>
      </w:r>
      <w:r w:rsidR="00877927" w:rsidRPr="00DD25C7">
        <w:rPr>
          <w:sz w:val="24"/>
          <w:szCs w:val="24"/>
        </w:rPr>
        <w:t>tabula).</w:t>
      </w:r>
    </w:p>
    <w:p w14:paraId="562D6957" w14:textId="116C5797" w:rsidR="00877927" w:rsidRPr="00DD25C7" w:rsidRDefault="00F62985" w:rsidP="002C08EF">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.10.</w:t>
      </w:r>
      <w:r w:rsidR="001C52D8" w:rsidRPr="00DD25C7">
        <w:rPr>
          <w:rFonts w:cstheme="minorHAnsi"/>
          <w:sz w:val="20"/>
          <w:szCs w:val="20"/>
        </w:rPr>
        <w:t xml:space="preserve"> </w:t>
      </w:r>
      <w:r w:rsidR="00877927" w:rsidRPr="00DD25C7">
        <w:rPr>
          <w:rFonts w:cstheme="minorHAnsi"/>
          <w:sz w:val="20"/>
          <w:szCs w:val="20"/>
        </w:rPr>
        <w:t>tabula</w:t>
      </w:r>
    </w:p>
    <w:p w14:paraId="272F1C14" w14:textId="7A9C052B" w:rsidR="00877927" w:rsidRPr="00DD25C7" w:rsidRDefault="00877927" w:rsidP="00B35358">
      <w:pPr>
        <w:spacing w:before="120" w:after="120" w:line="240" w:lineRule="auto"/>
        <w:jc w:val="center"/>
        <w:rPr>
          <w:rFonts w:cstheme="minorHAnsi"/>
          <w:b/>
          <w:bCs/>
          <w:color w:val="007D6B"/>
          <w:sz w:val="24"/>
          <w:szCs w:val="24"/>
        </w:rPr>
      </w:pPr>
      <w:bookmarkStart w:id="48" w:name="_Hlk41046067"/>
      <w:r w:rsidRPr="00DD25C7">
        <w:rPr>
          <w:rFonts w:cstheme="minorHAnsi"/>
          <w:b/>
          <w:bCs/>
          <w:color w:val="007D6B"/>
          <w:sz w:val="24"/>
          <w:szCs w:val="24"/>
        </w:rPr>
        <w:t xml:space="preserve">Ārstniecības personu atalgojuma pieaugums, </w:t>
      </w:r>
      <w:bookmarkStart w:id="49" w:name="_Hlk41041259"/>
      <w:r w:rsidRPr="00DD25C7">
        <w:rPr>
          <w:rFonts w:cstheme="minorHAnsi"/>
          <w:b/>
          <w:bCs/>
          <w:color w:val="007D6B"/>
          <w:sz w:val="24"/>
          <w:szCs w:val="24"/>
        </w:rPr>
        <w:t xml:space="preserve">lai sasniegtu mērķa algu </w:t>
      </w:r>
      <w:bookmarkEnd w:id="48"/>
      <w:r w:rsidRPr="00DD25C7">
        <w:rPr>
          <w:rFonts w:cstheme="minorHAnsi"/>
          <w:b/>
          <w:bCs/>
          <w:color w:val="007D6B"/>
          <w:sz w:val="24"/>
          <w:szCs w:val="24"/>
        </w:rPr>
        <w:t>ārstiem 2025.</w:t>
      </w:r>
      <w:r w:rsidR="008F4DAF" w:rsidRPr="00DD25C7">
        <w:rPr>
          <w:rFonts w:cstheme="minorHAnsi"/>
          <w:b/>
          <w:bCs/>
          <w:color w:val="007D6B"/>
          <w:sz w:val="24"/>
          <w:szCs w:val="24"/>
        </w:rPr>
        <w:t xml:space="preserve"> </w:t>
      </w:r>
      <w:r w:rsidRPr="00DD25C7">
        <w:rPr>
          <w:rFonts w:cstheme="minorHAnsi"/>
          <w:b/>
          <w:bCs/>
          <w:color w:val="007D6B"/>
          <w:sz w:val="24"/>
          <w:szCs w:val="24"/>
        </w:rPr>
        <w:t xml:space="preserve">gadā – divkāršotu tautsaimniecības darba samaksu, </w:t>
      </w:r>
      <w:bookmarkEnd w:id="49"/>
      <w:r w:rsidRPr="00DD25C7">
        <w:rPr>
          <w:rFonts w:cstheme="minorHAnsi"/>
          <w:b/>
          <w:bCs/>
          <w:color w:val="007D6B"/>
          <w:sz w:val="24"/>
          <w:szCs w:val="24"/>
        </w:rPr>
        <w:t>EUR</w:t>
      </w:r>
    </w:p>
    <w:tbl>
      <w:tblPr>
        <w:tblStyle w:val="TableGridLight"/>
        <w:tblW w:w="9290" w:type="dxa"/>
        <w:tblInd w:w="-147" w:type="dxa"/>
        <w:tblLayout w:type="fixed"/>
        <w:tblLook w:val="04A0" w:firstRow="1" w:lastRow="0" w:firstColumn="1" w:lastColumn="0" w:noHBand="0" w:noVBand="1"/>
      </w:tblPr>
      <w:tblGrid>
        <w:gridCol w:w="1135"/>
        <w:gridCol w:w="784"/>
        <w:gridCol w:w="709"/>
        <w:gridCol w:w="709"/>
        <w:gridCol w:w="744"/>
        <w:gridCol w:w="744"/>
        <w:gridCol w:w="744"/>
        <w:gridCol w:w="744"/>
        <w:gridCol w:w="744"/>
        <w:gridCol w:w="744"/>
        <w:gridCol w:w="744"/>
        <w:gridCol w:w="745"/>
      </w:tblGrid>
      <w:tr w:rsidR="0008545A" w:rsidRPr="00DD25C7" w14:paraId="29DABDB4" w14:textId="77777777" w:rsidTr="00A56E81">
        <w:trPr>
          <w:trHeight w:val="790"/>
        </w:trPr>
        <w:tc>
          <w:tcPr>
            <w:tcW w:w="1135" w:type="dxa"/>
            <w:vMerge w:val="restart"/>
            <w:shd w:val="clear" w:color="auto" w:fill="00A08C"/>
          </w:tcPr>
          <w:p w14:paraId="0900B40E" w14:textId="77777777" w:rsidR="0008545A" w:rsidRPr="00DD25C7" w:rsidRDefault="0008545A" w:rsidP="0008545A">
            <w:pPr>
              <w:jc w:val="center"/>
              <w:rPr>
                <w:rFonts w:cstheme="minorHAnsi"/>
                <w:b/>
                <w:bCs/>
                <w:sz w:val="18"/>
                <w:szCs w:val="18"/>
              </w:rPr>
            </w:pPr>
          </w:p>
        </w:tc>
        <w:tc>
          <w:tcPr>
            <w:tcW w:w="784" w:type="dxa"/>
            <w:vMerge w:val="restart"/>
            <w:shd w:val="clear" w:color="auto" w:fill="00A08C"/>
          </w:tcPr>
          <w:p w14:paraId="7B0821F3" w14:textId="05CA1217" w:rsidR="0008545A" w:rsidRPr="00DD25C7" w:rsidRDefault="0008545A" w:rsidP="0008545A">
            <w:pPr>
              <w:jc w:val="center"/>
              <w:rPr>
                <w:rFonts w:cstheme="minorHAnsi"/>
                <w:b/>
                <w:bCs/>
                <w:sz w:val="18"/>
                <w:szCs w:val="18"/>
              </w:rPr>
            </w:pPr>
            <w:r w:rsidRPr="00DD25C7">
              <w:rPr>
                <w:rFonts w:cstheme="minorHAnsi"/>
                <w:b/>
                <w:bCs/>
                <w:sz w:val="18"/>
                <w:szCs w:val="18"/>
              </w:rPr>
              <w:t>2020</w:t>
            </w:r>
          </w:p>
        </w:tc>
        <w:tc>
          <w:tcPr>
            <w:tcW w:w="1418" w:type="dxa"/>
            <w:gridSpan w:val="2"/>
            <w:shd w:val="clear" w:color="auto" w:fill="00A08C"/>
          </w:tcPr>
          <w:p w14:paraId="66D876BF" w14:textId="7083E809" w:rsidR="0008545A" w:rsidRPr="00DD25C7" w:rsidRDefault="0008545A" w:rsidP="0008545A">
            <w:pPr>
              <w:jc w:val="center"/>
              <w:rPr>
                <w:rFonts w:cstheme="minorHAnsi"/>
                <w:sz w:val="18"/>
                <w:szCs w:val="18"/>
              </w:rPr>
            </w:pPr>
            <w:r w:rsidRPr="00DD25C7">
              <w:rPr>
                <w:rFonts w:cstheme="minorHAnsi"/>
                <w:b/>
                <w:bCs/>
                <w:sz w:val="18"/>
                <w:szCs w:val="18"/>
              </w:rPr>
              <w:t>2021**</w:t>
            </w:r>
          </w:p>
        </w:tc>
        <w:tc>
          <w:tcPr>
            <w:tcW w:w="1488" w:type="dxa"/>
            <w:gridSpan w:val="2"/>
            <w:shd w:val="clear" w:color="auto" w:fill="00A08C"/>
          </w:tcPr>
          <w:p w14:paraId="3A54200D" w14:textId="31659DB9" w:rsidR="0008545A" w:rsidRPr="00DD25C7" w:rsidRDefault="0008545A" w:rsidP="0008545A">
            <w:pPr>
              <w:jc w:val="center"/>
              <w:rPr>
                <w:rFonts w:cstheme="minorHAnsi"/>
                <w:sz w:val="18"/>
                <w:szCs w:val="18"/>
              </w:rPr>
            </w:pPr>
            <w:r w:rsidRPr="00DD25C7">
              <w:rPr>
                <w:rFonts w:cstheme="minorHAnsi"/>
                <w:b/>
                <w:bCs/>
                <w:sz w:val="18"/>
                <w:szCs w:val="18"/>
              </w:rPr>
              <w:t>2022</w:t>
            </w:r>
          </w:p>
        </w:tc>
        <w:tc>
          <w:tcPr>
            <w:tcW w:w="1488" w:type="dxa"/>
            <w:gridSpan w:val="2"/>
            <w:shd w:val="clear" w:color="auto" w:fill="00A08C"/>
          </w:tcPr>
          <w:p w14:paraId="66CE60A2" w14:textId="5170E55D" w:rsidR="0008545A" w:rsidRPr="00DD25C7" w:rsidRDefault="0008545A" w:rsidP="0008545A">
            <w:pPr>
              <w:jc w:val="center"/>
              <w:rPr>
                <w:rFonts w:cstheme="minorHAnsi"/>
                <w:sz w:val="18"/>
                <w:szCs w:val="18"/>
              </w:rPr>
            </w:pPr>
            <w:r w:rsidRPr="00DD25C7">
              <w:rPr>
                <w:rFonts w:cstheme="minorHAnsi"/>
                <w:b/>
                <w:bCs/>
                <w:sz w:val="18"/>
                <w:szCs w:val="18"/>
              </w:rPr>
              <w:t>2023</w:t>
            </w:r>
          </w:p>
        </w:tc>
        <w:tc>
          <w:tcPr>
            <w:tcW w:w="1488" w:type="dxa"/>
            <w:gridSpan w:val="2"/>
            <w:shd w:val="clear" w:color="auto" w:fill="00A08C"/>
          </w:tcPr>
          <w:p w14:paraId="31DF9A5C" w14:textId="53A89C7C" w:rsidR="0008545A" w:rsidRPr="00DD25C7" w:rsidRDefault="0008545A" w:rsidP="0008545A">
            <w:pPr>
              <w:jc w:val="center"/>
              <w:rPr>
                <w:rFonts w:cstheme="minorHAnsi"/>
                <w:sz w:val="18"/>
                <w:szCs w:val="18"/>
              </w:rPr>
            </w:pPr>
            <w:r w:rsidRPr="00DD25C7">
              <w:rPr>
                <w:rFonts w:cstheme="minorHAnsi"/>
                <w:b/>
                <w:bCs/>
                <w:sz w:val="18"/>
                <w:szCs w:val="18"/>
              </w:rPr>
              <w:t>2024</w:t>
            </w:r>
          </w:p>
        </w:tc>
        <w:tc>
          <w:tcPr>
            <w:tcW w:w="1489" w:type="dxa"/>
            <w:gridSpan w:val="2"/>
            <w:shd w:val="clear" w:color="auto" w:fill="00A08C"/>
          </w:tcPr>
          <w:p w14:paraId="07B4457F" w14:textId="3F1833FD" w:rsidR="0008545A" w:rsidRPr="00DD25C7" w:rsidRDefault="0008545A" w:rsidP="0008545A">
            <w:pPr>
              <w:jc w:val="center"/>
              <w:rPr>
                <w:rFonts w:cstheme="minorHAnsi"/>
                <w:sz w:val="18"/>
                <w:szCs w:val="18"/>
              </w:rPr>
            </w:pPr>
            <w:r w:rsidRPr="00DD25C7">
              <w:rPr>
                <w:rFonts w:cstheme="minorHAnsi"/>
                <w:b/>
                <w:bCs/>
                <w:sz w:val="18"/>
                <w:szCs w:val="18"/>
              </w:rPr>
              <w:t>2025</w:t>
            </w:r>
          </w:p>
        </w:tc>
      </w:tr>
      <w:tr w:rsidR="0008545A" w:rsidRPr="00DD25C7" w14:paraId="039D401F" w14:textId="77777777" w:rsidTr="0008545A">
        <w:trPr>
          <w:trHeight w:val="790"/>
        </w:trPr>
        <w:tc>
          <w:tcPr>
            <w:tcW w:w="1135" w:type="dxa"/>
            <w:vMerge/>
            <w:shd w:val="clear" w:color="auto" w:fill="00A08C"/>
          </w:tcPr>
          <w:p w14:paraId="72B8D2C9" w14:textId="77777777" w:rsidR="0008545A" w:rsidRPr="00DD25C7" w:rsidRDefault="0008545A" w:rsidP="0008545A">
            <w:pPr>
              <w:jc w:val="center"/>
              <w:rPr>
                <w:rFonts w:cstheme="minorHAnsi"/>
                <w:b/>
                <w:bCs/>
                <w:sz w:val="18"/>
                <w:szCs w:val="18"/>
              </w:rPr>
            </w:pPr>
          </w:p>
        </w:tc>
        <w:tc>
          <w:tcPr>
            <w:tcW w:w="784" w:type="dxa"/>
            <w:vMerge/>
            <w:shd w:val="clear" w:color="auto" w:fill="00A08C"/>
          </w:tcPr>
          <w:p w14:paraId="377B5F7B" w14:textId="77777777" w:rsidR="0008545A" w:rsidRPr="00DD25C7" w:rsidRDefault="0008545A" w:rsidP="0008545A">
            <w:pPr>
              <w:jc w:val="center"/>
              <w:rPr>
                <w:rFonts w:cstheme="minorHAnsi"/>
                <w:sz w:val="18"/>
                <w:szCs w:val="18"/>
              </w:rPr>
            </w:pPr>
          </w:p>
        </w:tc>
        <w:tc>
          <w:tcPr>
            <w:tcW w:w="709" w:type="dxa"/>
            <w:shd w:val="clear" w:color="auto" w:fill="auto"/>
          </w:tcPr>
          <w:p w14:paraId="213159B7" w14:textId="6638BAC9" w:rsidR="0008545A" w:rsidRPr="00DD25C7" w:rsidRDefault="0008545A" w:rsidP="0008545A">
            <w:pPr>
              <w:jc w:val="center"/>
              <w:rPr>
                <w:rFonts w:cstheme="minorHAnsi"/>
                <w:b/>
                <w:bCs/>
                <w:sz w:val="18"/>
                <w:szCs w:val="18"/>
              </w:rPr>
            </w:pPr>
            <w:r w:rsidRPr="00DD25C7">
              <w:rPr>
                <w:rFonts w:cstheme="minorHAnsi"/>
                <w:b/>
                <w:bCs/>
                <w:sz w:val="18"/>
                <w:szCs w:val="18"/>
              </w:rPr>
              <w:t>25,39%</w:t>
            </w:r>
          </w:p>
        </w:tc>
        <w:tc>
          <w:tcPr>
            <w:tcW w:w="709" w:type="dxa"/>
            <w:shd w:val="clear" w:color="auto" w:fill="auto"/>
          </w:tcPr>
          <w:p w14:paraId="59E52CBE"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7D4B813E" w14:textId="2DCCF3AD"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54AA1777" w14:textId="4E82B60A" w:rsidR="0008545A" w:rsidRPr="00DD25C7" w:rsidRDefault="006E31C6" w:rsidP="0008545A">
            <w:pPr>
              <w:jc w:val="center"/>
              <w:rPr>
                <w:rFonts w:cstheme="minorHAnsi"/>
                <w:sz w:val="18"/>
                <w:szCs w:val="18"/>
              </w:rPr>
            </w:pPr>
            <w:r w:rsidRPr="00DD25C7">
              <w:rPr>
                <w:rFonts w:cstheme="minorHAnsi"/>
                <w:b/>
                <w:bCs/>
                <w:sz w:val="18"/>
                <w:szCs w:val="18"/>
              </w:rPr>
              <w:t>7,6</w:t>
            </w:r>
            <w:r w:rsidR="0008545A" w:rsidRPr="00DD25C7">
              <w:rPr>
                <w:rFonts w:cstheme="minorHAnsi"/>
                <w:b/>
                <w:bCs/>
                <w:sz w:val="18"/>
                <w:szCs w:val="18"/>
              </w:rPr>
              <w:t>%</w:t>
            </w:r>
          </w:p>
        </w:tc>
        <w:tc>
          <w:tcPr>
            <w:tcW w:w="744" w:type="dxa"/>
            <w:shd w:val="clear" w:color="auto" w:fill="auto"/>
          </w:tcPr>
          <w:p w14:paraId="354CAB85"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1C531875" w14:textId="2AACFA35"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3ADE0D62" w14:textId="01EB21D3" w:rsidR="0008545A" w:rsidRPr="00DD25C7" w:rsidRDefault="006E31C6" w:rsidP="0008545A">
            <w:pPr>
              <w:jc w:val="center"/>
              <w:rPr>
                <w:rFonts w:cstheme="minorHAnsi"/>
                <w:sz w:val="18"/>
                <w:szCs w:val="18"/>
              </w:rPr>
            </w:pPr>
            <w:r w:rsidRPr="00DD25C7">
              <w:rPr>
                <w:rFonts w:cstheme="minorHAnsi"/>
                <w:b/>
                <w:bCs/>
                <w:sz w:val="18"/>
                <w:szCs w:val="18"/>
              </w:rPr>
              <w:t>7,</w:t>
            </w:r>
            <w:r w:rsidR="0008545A" w:rsidRPr="00DD25C7">
              <w:rPr>
                <w:rFonts w:cstheme="minorHAnsi"/>
                <w:b/>
                <w:bCs/>
                <w:sz w:val="18"/>
                <w:szCs w:val="18"/>
              </w:rPr>
              <w:t>6%</w:t>
            </w:r>
          </w:p>
        </w:tc>
        <w:tc>
          <w:tcPr>
            <w:tcW w:w="744" w:type="dxa"/>
            <w:shd w:val="clear" w:color="auto" w:fill="auto"/>
          </w:tcPr>
          <w:p w14:paraId="59DAF532"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73B42A03" w14:textId="49078C3C"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61BCA4E2" w14:textId="21B76041" w:rsidR="0008545A" w:rsidRPr="00DD25C7" w:rsidRDefault="006E31C6" w:rsidP="0008545A">
            <w:pPr>
              <w:jc w:val="center"/>
              <w:rPr>
                <w:rFonts w:cstheme="minorHAnsi"/>
                <w:sz w:val="18"/>
                <w:szCs w:val="18"/>
              </w:rPr>
            </w:pPr>
            <w:r w:rsidRPr="00DD25C7">
              <w:rPr>
                <w:rFonts w:cstheme="minorHAnsi"/>
                <w:b/>
                <w:bCs/>
                <w:sz w:val="18"/>
                <w:szCs w:val="18"/>
              </w:rPr>
              <w:t>7,</w:t>
            </w:r>
            <w:r w:rsidR="0008545A" w:rsidRPr="00DD25C7">
              <w:rPr>
                <w:rFonts w:cstheme="minorHAnsi"/>
                <w:b/>
                <w:bCs/>
                <w:sz w:val="18"/>
                <w:szCs w:val="18"/>
              </w:rPr>
              <w:t>6%</w:t>
            </w:r>
          </w:p>
        </w:tc>
        <w:tc>
          <w:tcPr>
            <w:tcW w:w="744" w:type="dxa"/>
            <w:shd w:val="clear" w:color="auto" w:fill="auto"/>
          </w:tcPr>
          <w:p w14:paraId="78A2069F"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1D0E4C3E" w14:textId="419BB07D"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488FADB5" w14:textId="2073260F" w:rsidR="0008545A" w:rsidRPr="00DD25C7" w:rsidRDefault="006E31C6" w:rsidP="0008545A">
            <w:pPr>
              <w:jc w:val="center"/>
              <w:rPr>
                <w:rFonts w:cstheme="minorHAnsi"/>
                <w:sz w:val="18"/>
                <w:szCs w:val="18"/>
              </w:rPr>
            </w:pPr>
            <w:r w:rsidRPr="00DD25C7">
              <w:rPr>
                <w:rFonts w:cstheme="minorHAnsi"/>
                <w:b/>
                <w:bCs/>
                <w:sz w:val="18"/>
                <w:szCs w:val="18"/>
              </w:rPr>
              <w:t>7,5</w:t>
            </w:r>
            <w:r w:rsidR="0008545A" w:rsidRPr="00DD25C7">
              <w:rPr>
                <w:rFonts w:cstheme="minorHAnsi"/>
                <w:b/>
                <w:bCs/>
                <w:sz w:val="18"/>
                <w:szCs w:val="18"/>
              </w:rPr>
              <w:t>%</w:t>
            </w:r>
          </w:p>
        </w:tc>
        <w:tc>
          <w:tcPr>
            <w:tcW w:w="745" w:type="dxa"/>
            <w:shd w:val="clear" w:color="auto" w:fill="auto"/>
          </w:tcPr>
          <w:p w14:paraId="3F04CCFE"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4B07C1A9" w14:textId="0CCE8B52" w:rsidR="0008545A" w:rsidRPr="00DD25C7" w:rsidRDefault="0008545A" w:rsidP="0008545A">
            <w:pPr>
              <w:jc w:val="center"/>
              <w:rPr>
                <w:rFonts w:cstheme="minorHAnsi"/>
                <w:sz w:val="18"/>
                <w:szCs w:val="18"/>
              </w:rPr>
            </w:pPr>
            <w:r w:rsidRPr="00DD25C7">
              <w:rPr>
                <w:rFonts w:cstheme="minorHAnsi"/>
                <w:sz w:val="18"/>
                <w:szCs w:val="18"/>
              </w:rPr>
              <w:t>***</w:t>
            </w:r>
          </w:p>
        </w:tc>
      </w:tr>
      <w:tr w:rsidR="0008545A" w:rsidRPr="00DD25C7" w14:paraId="46BD97BC" w14:textId="77777777" w:rsidTr="0008545A">
        <w:trPr>
          <w:trHeight w:val="405"/>
        </w:trPr>
        <w:tc>
          <w:tcPr>
            <w:tcW w:w="1135" w:type="dxa"/>
          </w:tcPr>
          <w:p w14:paraId="42B1A2EE"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 xml:space="preserve">Ārsti </w:t>
            </w:r>
          </w:p>
        </w:tc>
        <w:tc>
          <w:tcPr>
            <w:tcW w:w="784" w:type="dxa"/>
          </w:tcPr>
          <w:p w14:paraId="33C44ABF" w14:textId="77777777" w:rsidR="0008545A" w:rsidRPr="00DD25C7" w:rsidRDefault="0008545A" w:rsidP="0008545A">
            <w:pPr>
              <w:jc w:val="center"/>
              <w:rPr>
                <w:rFonts w:cstheme="minorHAnsi"/>
                <w:b/>
                <w:bCs/>
                <w:sz w:val="18"/>
                <w:szCs w:val="18"/>
              </w:rPr>
            </w:pPr>
            <w:r w:rsidRPr="00DD25C7">
              <w:rPr>
                <w:rFonts w:cstheme="minorHAnsi"/>
                <w:b/>
                <w:bCs/>
                <w:sz w:val="18"/>
                <w:szCs w:val="18"/>
              </w:rPr>
              <w:t>1485</w:t>
            </w:r>
          </w:p>
        </w:tc>
        <w:tc>
          <w:tcPr>
            <w:tcW w:w="709" w:type="dxa"/>
          </w:tcPr>
          <w:p w14:paraId="634A7ADE" w14:textId="37BCE543" w:rsidR="0008545A" w:rsidRPr="00DD25C7" w:rsidRDefault="0008545A" w:rsidP="0008545A">
            <w:pPr>
              <w:jc w:val="center"/>
              <w:rPr>
                <w:rFonts w:cstheme="minorHAnsi"/>
                <w:b/>
                <w:bCs/>
                <w:sz w:val="18"/>
                <w:szCs w:val="18"/>
              </w:rPr>
            </w:pPr>
            <w:r w:rsidRPr="00DD25C7">
              <w:rPr>
                <w:rFonts w:cstheme="minorHAnsi"/>
                <w:b/>
                <w:bCs/>
                <w:sz w:val="18"/>
                <w:szCs w:val="18"/>
              </w:rPr>
              <w:t>1862</w:t>
            </w:r>
          </w:p>
        </w:tc>
        <w:tc>
          <w:tcPr>
            <w:tcW w:w="709" w:type="dxa"/>
          </w:tcPr>
          <w:p w14:paraId="3B58762F" w14:textId="71222B6F" w:rsidR="0008545A" w:rsidRPr="00DD25C7" w:rsidRDefault="0008545A" w:rsidP="0008545A">
            <w:pPr>
              <w:jc w:val="center"/>
              <w:rPr>
                <w:rFonts w:cstheme="minorHAnsi"/>
                <w:sz w:val="18"/>
                <w:szCs w:val="18"/>
              </w:rPr>
            </w:pPr>
            <w:r w:rsidRPr="00DD25C7">
              <w:rPr>
                <w:rFonts w:cstheme="minorHAnsi"/>
                <w:sz w:val="18"/>
                <w:szCs w:val="18"/>
              </w:rPr>
              <w:t>1,7</w:t>
            </w:r>
            <w:r w:rsidR="006E31C6" w:rsidRPr="00DD25C7">
              <w:rPr>
                <w:rFonts w:cstheme="minorHAnsi"/>
                <w:sz w:val="18"/>
                <w:szCs w:val="18"/>
              </w:rPr>
              <w:t>1</w:t>
            </w:r>
          </w:p>
        </w:tc>
        <w:tc>
          <w:tcPr>
            <w:tcW w:w="744" w:type="dxa"/>
          </w:tcPr>
          <w:p w14:paraId="4BBAB341" w14:textId="7BC48B47" w:rsidR="0008545A" w:rsidRPr="00DD25C7" w:rsidRDefault="006E31C6" w:rsidP="0008545A">
            <w:pPr>
              <w:jc w:val="center"/>
              <w:rPr>
                <w:rFonts w:cstheme="minorHAnsi"/>
                <w:b/>
                <w:bCs/>
                <w:sz w:val="18"/>
                <w:szCs w:val="18"/>
              </w:rPr>
            </w:pPr>
            <w:r w:rsidRPr="00DD25C7">
              <w:rPr>
                <w:rFonts w:cstheme="minorHAnsi"/>
                <w:b/>
                <w:bCs/>
                <w:sz w:val="18"/>
                <w:szCs w:val="18"/>
              </w:rPr>
              <w:t>2004</w:t>
            </w:r>
          </w:p>
        </w:tc>
        <w:tc>
          <w:tcPr>
            <w:tcW w:w="744" w:type="dxa"/>
          </w:tcPr>
          <w:p w14:paraId="547B97B5" w14:textId="3DCC2B26"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78</w:t>
            </w:r>
          </w:p>
        </w:tc>
        <w:tc>
          <w:tcPr>
            <w:tcW w:w="744" w:type="dxa"/>
          </w:tcPr>
          <w:p w14:paraId="2477E574" w14:textId="44C2FE95" w:rsidR="0008545A" w:rsidRPr="00DD25C7" w:rsidRDefault="006E31C6" w:rsidP="0008545A">
            <w:pPr>
              <w:jc w:val="center"/>
              <w:rPr>
                <w:rFonts w:cstheme="minorHAnsi"/>
                <w:b/>
                <w:bCs/>
                <w:sz w:val="18"/>
                <w:szCs w:val="18"/>
              </w:rPr>
            </w:pPr>
            <w:r w:rsidRPr="00DD25C7">
              <w:rPr>
                <w:rFonts w:cstheme="minorHAnsi"/>
                <w:b/>
                <w:bCs/>
                <w:sz w:val="18"/>
                <w:szCs w:val="18"/>
              </w:rPr>
              <w:t>2156</w:t>
            </w:r>
          </w:p>
        </w:tc>
        <w:tc>
          <w:tcPr>
            <w:tcW w:w="744" w:type="dxa"/>
          </w:tcPr>
          <w:p w14:paraId="26AA5FCB" w14:textId="51B06646"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85</w:t>
            </w:r>
          </w:p>
        </w:tc>
        <w:tc>
          <w:tcPr>
            <w:tcW w:w="744" w:type="dxa"/>
          </w:tcPr>
          <w:p w14:paraId="7129C19D" w14:textId="1B59B841" w:rsidR="0008545A" w:rsidRPr="00DD25C7" w:rsidRDefault="006E31C6" w:rsidP="0008545A">
            <w:pPr>
              <w:jc w:val="center"/>
              <w:rPr>
                <w:rFonts w:cstheme="minorHAnsi"/>
                <w:b/>
                <w:bCs/>
                <w:sz w:val="18"/>
                <w:szCs w:val="18"/>
              </w:rPr>
            </w:pPr>
            <w:r w:rsidRPr="00DD25C7">
              <w:rPr>
                <w:rFonts w:cstheme="minorHAnsi"/>
                <w:b/>
                <w:bCs/>
                <w:sz w:val="18"/>
                <w:szCs w:val="18"/>
              </w:rPr>
              <w:t>2320</w:t>
            </w:r>
          </w:p>
        </w:tc>
        <w:tc>
          <w:tcPr>
            <w:tcW w:w="744" w:type="dxa"/>
          </w:tcPr>
          <w:p w14:paraId="69F5A030" w14:textId="45E7C1C9" w:rsidR="0008545A" w:rsidRPr="00DD25C7" w:rsidRDefault="0008545A" w:rsidP="0008545A">
            <w:pPr>
              <w:jc w:val="center"/>
              <w:rPr>
                <w:rFonts w:cstheme="minorHAnsi"/>
                <w:sz w:val="18"/>
                <w:szCs w:val="18"/>
              </w:rPr>
            </w:pPr>
            <w:r w:rsidRPr="00DD25C7">
              <w:rPr>
                <w:rFonts w:cstheme="minorHAnsi"/>
                <w:sz w:val="18"/>
                <w:szCs w:val="18"/>
              </w:rPr>
              <w:t>1,9</w:t>
            </w:r>
            <w:r w:rsidR="006E31C6" w:rsidRPr="00DD25C7">
              <w:rPr>
                <w:rFonts w:cstheme="minorHAnsi"/>
                <w:sz w:val="18"/>
                <w:szCs w:val="18"/>
              </w:rPr>
              <w:t>3</w:t>
            </w:r>
          </w:p>
        </w:tc>
        <w:tc>
          <w:tcPr>
            <w:tcW w:w="744" w:type="dxa"/>
          </w:tcPr>
          <w:p w14:paraId="0F0F50E5" w14:textId="77777777" w:rsidR="0008545A" w:rsidRPr="00DD25C7" w:rsidRDefault="0008545A" w:rsidP="0008545A">
            <w:pPr>
              <w:jc w:val="center"/>
              <w:rPr>
                <w:rFonts w:cstheme="minorHAnsi"/>
                <w:b/>
                <w:bCs/>
                <w:sz w:val="18"/>
                <w:szCs w:val="18"/>
              </w:rPr>
            </w:pPr>
            <w:r w:rsidRPr="00DD25C7">
              <w:rPr>
                <w:rFonts w:cstheme="minorHAnsi"/>
                <w:b/>
                <w:bCs/>
                <w:sz w:val="18"/>
                <w:szCs w:val="18"/>
              </w:rPr>
              <w:t>2494</w:t>
            </w:r>
          </w:p>
        </w:tc>
        <w:tc>
          <w:tcPr>
            <w:tcW w:w="745" w:type="dxa"/>
          </w:tcPr>
          <w:p w14:paraId="599F138B" w14:textId="77777777" w:rsidR="0008545A" w:rsidRPr="00DD25C7" w:rsidRDefault="0008545A" w:rsidP="0008545A">
            <w:pPr>
              <w:jc w:val="center"/>
              <w:rPr>
                <w:rFonts w:cstheme="minorHAnsi"/>
                <w:sz w:val="18"/>
                <w:szCs w:val="18"/>
              </w:rPr>
            </w:pPr>
            <w:r w:rsidRPr="00DD25C7">
              <w:rPr>
                <w:rFonts w:cstheme="minorHAnsi"/>
                <w:sz w:val="18"/>
                <w:szCs w:val="18"/>
              </w:rPr>
              <w:t>2,0</w:t>
            </w:r>
          </w:p>
        </w:tc>
      </w:tr>
      <w:tr w:rsidR="0008545A" w:rsidRPr="00DD25C7" w14:paraId="7DB25222" w14:textId="77777777" w:rsidTr="0008545A">
        <w:trPr>
          <w:trHeight w:val="992"/>
        </w:trPr>
        <w:tc>
          <w:tcPr>
            <w:tcW w:w="1135" w:type="dxa"/>
          </w:tcPr>
          <w:p w14:paraId="7272D1C6"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Ārstniecības un pacientu aprūpes personas</w:t>
            </w:r>
          </w:p>
        </w:tc>
        <w:tc>
          <w:tcPr>
            <w:tcW w:w="784" w:type="dxa"/>
          </w:tcPr>
          <w:p w14:paraId="39E687E6" w14:textId="77777777" w:rsidR="0008545A" w:rsidRPr="00DD25C7" w:rsidRDefault="0008545A" w:rsidP="0008545A">
            <w:pPr>
              <w:jc w:val="center"/>
              <w:rPr>
                <w:rFonts w:cstheme="minorHAnsi"/>
                <w:b/>
                <w:bCs/>
                <w:sz w:val="18"/>
                <w:szCs w:val="18"/>
              </w:rPr>
            </w:pPr>
            <w:r w:rsidRPr="00DD25C7">
              <w:rPr>
                <w:rFonts w:cstheme="minorHAnsi"/>
                <w:b/>
                <w:bCs/>
                <w:sz w:val="18"/>
                <w:szCs w:val="18"/>
              </w:rPr>
              <w:t>891</w:t>
            </w:r>
          </w:p>
        </w:tc>
        <w:tc>
          <w:tcPr>
            <w:tcW w:w="709" w:type="dxa"/>
          </w:tcPr>
          <w:p w14:paraId="620E9F96" w14:textId="22B6DF24" w:rsidR="0008545A" w:rsidRPr="00DD25C7" w:rsidRDefault="0008545A" w:rsidP="0008545A">
            <w:pPr>
              <w:jc w:val="center"/>
              <w:rPr>
                <w:rFonts w:cstheme="minorHAnsi"/>
                <w:b/>
                <w:bCs/>
                <w:sz w:val="18"/>
                <w:szCs w:val="18"/>
              </w:rPr>
            </w:pPr>
            <w:r w:rsidRPr="00DD25C7">
              <w:rPr>
                <w:rFonts w:cstheme="minorHAnsi"/>
                <w:b/>
                <w:bCs/>
                <w:sz w:val="18"/>
                <w:szCs w:val="18"/>
              </w:rPr>
              <w:t>1117</w:t>
            </w:r>
          </w:p>
        </w:tc>
        <w:tc>
          <w:tcPr>
            <w:tcW w:w="709" w:type="dxa"/>
          </w:tcPr>
          <w:p w14:paraId="660D2484" w14:textId="3758DC08" w:rsidR="0008545A" w:rsidRPr="00DD25C7" w:rsidRDefault="0008545A" w:rsidP="0008545A">
            <w:pPr>
              <w:jc w:val="center"/>
              <w:rPr>
                <w:rFonts w:cstheme="minorHAnsi"/>
                <w:sz w:val="18"/>
                <w:szCs w:val="18"/>
              </w:rPr>
            </w:pPr>
            <w:r w:rsidRPr="00DD25C7">
              <w:rPr>
                <w:rFonts w:cstheme="minorHAnsi"/>
                <w:sz w:val="18"/>
                <w:szCs w:val="18"/>
              </w:rPr>
              <w:t>1,0</w:t>
            </w:r>
            <w:r w:rsidR="006E31C6" w:rsidRPr="00DD25C7">
              <w:rPr>
                <w:rFonts w:cstheme="minorHAnsi"/>
                <w:sz w:val="18"/>
                <w:szCs w:val="18"/>
              </w:rPr>
              <w:t>3</w:t>
            </w:r>
          </w:p>
        </w:tc>
        <w:tc>
          <w:tcPr>
            <w:tcW w:w="744" w:type="dxa"/>
          </w:tcPr>
          <w:p w14:paraId="213ED2CB" w14:textId="00FF6789"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202</w:t>
            </w:r>
          </w:p>
        </w:tc>
        <w:tc>
          <w:tcPr>
            <w:tcW w:w="744" w:type="dxa"/>
          </w:tcPr>
          <w:p w14:paraId="02296C5F" w14:textId="7444D943"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07</w:t>
            </w:r>
          </w:p>
        </w:tc>
        <w:tc>
          <w:tcPr>
            <w:tcW w:w="744" w:type="dxa"/>
          </w:tcPr>
          <w:p w14:paraId="0A2F3BF3" w14:textId="319B69EC"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293</w:t>
            </w:r>
          </w:p>
        </w:tc>
        <w:tc>
          <w:tcPr>
            <w:tcW w:w="744" w:type="dxa"/>
          </w:tcPr>
          <w:p w14:paraId="511B9F0A" w14:textId="6090A813" w:rsidR="0008545A" w:rsidRPr="00DD25C7" w:rsidRDefault="0008545A" w:rsidP="0008545A">
            <w:pPr>
              <w:jc w:val="center"/>
              <w:rPr>
                <w:rFonts w:cstheme="minorHAnsi"/>
                <w:sz w:val="18"/>
                <w:szCs w:val="18"/>
              </w:rPr>
            </w:pPr>
            <w:r w:rsidRPr="00DD25C7">
              <w:rPr>
                <w:rFonts w:cstheme="minorHAnsi"/>
                <w:sz w:val="18"/>
                <w:szCs w:val="18"/>
              </w:rPr>
              <w:t>1,1</w:t>
            </w:r>
            <w:r w:rsidR="006E31C6" w:rsidRPr="00DD25C7">
              <w:rPr>
                <w:rFonts w:cstheme="minorHAnsi"/>
                <w:sz w:val="18"/>
                <w:szCs w:val="18"/>
              </w:rPr>
              <w:t>1</w:t>
            </w:r>
          </w:p>
        </w:tc>
        <w:tc>
          <w:tcPr>
            <w:tcW w:w="744" w:type="dxa"/>
          </w:tcPr>
          <w:p w14:paraId="2BB1113A" w14:textId="6D0D4467"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391</w:t>
            </w:r>
          </w:p>
        </w:tc>
        <w:tc>
          <w:tcPr>
            <w:tcW w:w="744" w:type="dxa"/>
          </w:tcPr>
          <w:p w14:paraId="42EE9704" w14:textId="3DB350DB" w:rsidR="0008545A" w:rsidRPr="00DD25C7" w:rsidRDefault="0008545A" w:rsidP="0008545A">
            <w:pPr>
              <w:jc w:val="center"/>
              <w:rPr>
                <w:rFonts w:cstheme="minorHAnsi"/>
                <w:sz w:val="18"/>
                <w:szCs w:val="18"/>
              </w:rPr>
            </w:pPr>
            <w:r w:rsidRPr="00DD25C7">
              <w:rPr>
                <w:rFonts w:cstheme="minorHAnsi"/>
                <w:sz w:val="18"/>
                <w:szCs w:val="18"/>
              </w:rPr>
              <w:t>1,1</w:t>
            </w:r>
            <w:r w:rsidR="006E31C6" w:rsidRPr="00DD25C7">
              <w:rPr>
                <w:rFonts w:cstheme="minorHAnsi"/>
                <w:sz w:val="18"/>
                <w:szCs w:val="18"/>
              </w:rPr>
              <w:t>5</w:t>
            </w:r>
          </w:p>
        </w:tc>
        <w:tc>
          <w:tcPr>
            <w:tcW w:w="744" w:type="dxa"/>
          </w:tcPr>
          <w:p w14:paraId="56245017" w14:textId="536BFE44" w:rsidR="0008545A" w:rsidRPr="00DD25C7" w:rsidRDefault="0008545A" w:rsidP="0008545A">
            <w:pPr>
              <w:jc w:val="center"/>
              <w:rPr>
                <w:rFonts w:cstheme="minorHAnsi"/>
                <w:b/>
                <w:bCs/>
                <w:sz w:val="18"/>
                <w:szCs w:val="18"/>
              </w:rPr>
            </w:pPr>
            <w:r w:rsidRPr="00DD25C7">
              <w:rPr>
                <w:rFonts w:cstheme="minorHAnsi"/>
                <w:b/>
                <w:bCs/>
                <w:sz w:val="18"/>
                <w:szCs w:val="18"/>
              </w:rPr>
              <w:t>149</w:t>
            </w:r>
            <w:r w:rsidR="006E31C6" w:rsidRPr="00DD25C7">
              <w:rPr>
                <w:rFonts w:cstheme="minorHAnsi"/>
                <w:b/>
                <w:bCs/>
                <w:sz w:val="18"/>
                <w:szCs w:val="18"/>
              </w:rPr>
              <w:t>5</w:t>
            </w:r>
          </w:p>
        </w:tc>
        <w:tc>
          <w:tcPr>
            <w:tcW w:w="745" w:type="dxa"/>
          </w:tcPr>
          <w:p w14:paraId="4A2161D0" w14:textId="77777777" w:rsidR="0008545A" w:rsidRPr="00DD25C7" w:rsidRDefault="0008545A" w:rsidP="0008545A">
            <w:pPr>
              <w:jc w:val="center"/>
              <w:rPr>
                <w:rFonts w:cstheme="minorHAnsi"/>
                <w:sz w:val="18"/>
                <w:szCs w:val="18"/>
              </w:rPr>
            </w:pPr>
            <w:r w:rsidRPr="00DD25C7">
              <w:rPr>
                <w:rFonts w:cstheme="minorHAnsi"/>
                <w:sz w:val="18"/>
                <w:szCs w:val="18"/>
              </w:rPr>
              <w:t>1,2</w:t>
            </w:r>
          </w:p>
        </w:tc>
      </w:tr>
      <w:tr w:rsidR="0008545A" w:rsidRPr="00DD25C7" w14:paraId="6C70E67E" w14:textId="77777777" w:rsidTr="0008545A">
        <w:trPr>
          <w:trHeight w:val="1120"/>
        </w:trPr>
        <w:tc>
          <w:tcPr>
            <w:tcW w:w="1135" w:type="dxa"/>
          </w:tcPr>
          <w:p w14:paraId="3D05DFEF"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Ārstniecības un pacientu aprūpes atbalsta personas</w:t>
            </w:r>
          </w:p>
        </w:tc>
        <w:tc>
          <w:tcPr>
            <w:tcW w:w="784" w:type="dxa"/>
          </w:tcPr>
          <w:p w14:paraId="256C97C9" w14:textId="77777777" w:rsidR="0008545A" w:rsidRPr="00DD25C7" w:rsidRDefault="0008545A" w:rsidP="0008545A">
            <w:pPr>
              <w:jc w:val="center"/>
              <w:rPr>
                <w:rFonts w:cstheme="minorHAnsi"/>
                <w:b/>
                <w:bCs/>
                <w:sz w:val="18"/>
                <w:szCs w:val="18"/>
              </w:rPr>
            </w:pPr>
            <w:r w:rsidRPr="00DD25C7">
              <w:rPr>
                <w:rFonts w:cstheme="minorHAnsi"/>
                <w:b/>
                <w:bCs/>
                <w:sz w:val="18"/>
                <w:szCs w:val="18"/>
              </w:rPr>
              <w:t>594</w:t>
            </w:r>
          </w:p>
        </w:tc>
        <w:tc>
          <w:tcPr>
            <w:tcW w:w="709" w:type="dxa"/>
          </w:tcPr>
          <w:p w14:paraId="0FE4A148" w14:textId="26640425" w:rsidR="0008545A" w:rsidRPr="00DD25C7" w:rsidRDefault="0008545A" w:rsidP="0008545A">
            <w:pPr>
              <w:jc w:val="center"/>
              <w:rPr>
                <w:rFonts w:cstheme="minorHAnsi"/>
                <w:b/>
                <w:bCs/>
                <w:sz w:val="18"/>
                <w:szCs w:val="18"/>
              </w:rPr>
            </w:pPr>
            <w:r w:rsidRPr="00DD25C7">
              <w:rPr>
                <w:rFonts w:cstheme="minorHAnsi"/>
                <w:b/>
                <w:bCs/>
                <w:sz w:val="18"/>
                <w:szCs w:val="18"/>
              </w:rPr>
              <w:t>745</w:t>
            </w:r>
          </w:p>
        </w:tc>
        <w:tc>
          <w:tcPr>
            <w:tcW w:w="709" w:type="dxa"/>
          </w:tcPr>
          <w:p w14:paraId="510BF4B6" w14:textId="4DA1AA27" w:rsidR="0008545A" w:rsidRPr="00DD25C7" w:rsidRDefault="0008545A" w:rsidP="0008545A">
            <w:pPr>
              <w:jc w:val="center"/>
              <w:rPr>
                <w:rFonts w:cstheme="minorHAnsi"/>
                <w:sz w:val="18"/>
                <w:szCs w:val="18"/>
              </w:rPr>
            </w:pPr>
            <w:r w:rsidRPr="00DD25C7">
              <w:rPr>
                <w:rFonts w:cstheme="minorHAnsi"/>
                <w:sz w:val="18"/>
                <w:szCs w:val="18"/>
              </w:rPr>
              <w:t>0,</w:t>
            </w:r>
            <w:r w:rsidR="009269F9" w:rsidRPr="00DD25C7">
              <w:rPr>
                <w:rFonts w:cstheme="minorHAnsi"/>
                <w:sz w:val="18"/>
                <w:szCs w:val="18"/>
              </w:rPr>
              <w:t>68</w:t>
            </w:r>
          </w:p>
        </w:tc>
        <w:tc>
          <w:tcPr>
            <w:tcW w:w="744" w:type="dxa"/>
          </w:tcPr>
          <w:p w14:paraId="52B7D4BD" w14:textId="6B53B3D1" w:rsidR="0008545A" w:rsidRPr="00DD25C7" w:rsidRDefault="0008545A" w:rsidP="0008545A">
            <w:pPr>
              <w:jc w:val="center"/>
              <w:rPr>
                <w:rFonts w:cstheme="minorHAnsi"/>
                <w:b/>
                <w:bCs/>
                <w:sz w:val="18"/>
                <w:szCs w:val="18"/>
              </w:rPr>
            </w:pPr>
            <w:r w:rsidRPr="00DD25C7">
              <w:rPr>
                <w:rFonts w:cstheme="minorHAnsi"/>
                <w:b/>
                <w:bCs/>
                <w:sz w:val="18"/>
                <w:szCs w:val="18"/>
              </w:rPr>
              <w:t>8</w:t>
            </w:r>
            <w:r w:rsidR="00892D7E" w:rsidRPr="00DD25C7">
              <w:rPr>
                <w:rFonts w:cstheme="minorHAnsi"/>
                <w:b/>
                <w:bCs/>
                <w:sz w:val="18"/>
                <w:szCs w:val="18"/>
              </w:rPr>
              <w:t>02</w:t>
            </w:r>
          </w:p>
        </w:tc>
        <w:tc>
          <w:tcPr>
            <w:tcW w:w="744" w:type="dxa"/>
          </w:tcPr>
          <w:p w14:paraId="716942B4" w14:textId="62717827" w:rsidR="0008545A" w:rsidRPr="00DD25C7" w:rsidRDefault="0008545A" w:rsidP="0008545A">
            <w:pPr>
              <w:jc w:val="center"/>
              <w:rPr>
                <w:rFonts w:cstheme="minorHAnsi"/>
                <w:sz w:val="18"/>
                <w:szCs w:val="18"/>
              </w:rPr>
            </w:pPr>
            <w:r w:rsidRPr="00DD25C7">
              <w:rPr>
                <w:rFonts w:cstheme="minorHAnsi"/>
                <w:sz w:val="18"/>
                <w:szCs w:val="18"/>
              </w:rPr>
              <w:t>0,7</w:t>
            </w:r>
            <w:r w:rsidR="00892D7E" w:rsidRPr="00DD25C7">
              <w:rPr>
                <w:rFonts w:cstheme="minorHAnsi"/>
                <w:sz w:val="18"/>
                <w:szCs w:val="18"/>
              </w:rPr>
              <w:t>1</w:t>
            </w:r>
          </w:p>
        </w:tc>
        <w:tc>
          <w:tcPr>
            <w:tcW w:w="744" w:type="dxa"/>
          </w:tcPr>
          <w:p w14:paraId="6E30F0BE" w14:textId="63D08F1D" w:rsidR="0008545A" w:rsidRPr="00DD25C7" w:rsidRDefault="00892D7E" w:rsidP="0008545A">
            <w:pPr>
              <w:jc w:val="center"/>
              <w:rPr>
                <w:rFonts w:cstheme="minorHAnsi"/>
                <w:b/>
                <w:bCs/>
                <w:sz w:val="18"/>
                <w:szCs w:val="18"/>
              </w:rPr>
            </w:pPr>
            <w:r w:rsidRPr="00DD25C7">
              <w:rPr>
                <w:rFonts w:cstheme="minorHAnsi"/>
                <w:b/>
                <w:bCs/>
                <w:sz w:val="18"/>
                <w:szCs w:val="18"/>
              </w:rPr>
              <w:t>863</w:t>
            </w:r>
          </w:p>
        </w:tc>
        <w:tc>
          <w:tcPr>
            <w:tcW w:w="744" w:type="dxa"/>
          </w:tcPr>
          <w:p w14:paraId="6690A4E1" w14:textId="5129726E" w:rsidR="0008545A" w:rsidRPr="00DD25C7" w:rsidRDefault="0008545A" w:rsidP="0008545A">
            <w:pPr>
              <w:jc w:val="center"/>
              <w:rPr>
                <w:rFonts w:cstheme="minorHAnsi"/>
                <w:sz w:val="18"/>
                <w:szCs w:val="18"/>
              </w:rPr>
            </w:pPr>
            <w:r w:rsidRPr="00DD25C7">
              <w:rPr>
                <w:rFonts w:cstheme="minorHAnsi"/>
                <w:sz w:val="18"/>
                <w:szCs w:val="18"/>
              </w:rPr>
              <w:t>0,7</w:t>
            </w:r>
            <w:r w:rsidR="00892D7E" w:rsidRPr="00DD25C7">
              <w:rPr>
                <w:rFonts w:cstheme="minorHAnsi"/>
                <w:sz w:val="18"/>
                <w:szCs w:val="18"/>
              </w:rPr>
              <w:t>4</w:t>
            </w:r>
          </w:p>
        </w:tc>
        <w:tc>
          <w:tcPr>
            <w:tcW w:w="744" w:type="dxa"/>
          </w:tcPr>
          <w:p w14:paraId="56122F51" w14:textId="0122FBD9" w:rsidR="0008545A" w:rsidRPr="00DD25C7" w:rsidRDefault="0008545A" w:rsidP="0008545A">
            <w:pPr>
              <w:jc w:val="center"/>
              <w:rPr>
                <w:rFonts w:cstheme="minorHAnsi"/>
                <w:b/>
                <w:bCs/>
                <w:sz w:val="18"/>
                <w:szCs w:val="18"/>
              </w:rPr>
            </w:pPr>
            <w:r w:rsidRPr="00DD25C7">
              <w:rPr>
                <w:rFonts w:cstheme="minorHAnsi"/>
                <w:b/>
                <w:bCs/>
                <w:sz w:val="18"/>
                <w:szCs w:val="18"/>
              </w:rPr>
              <w:t>9</w:t>
            </w:r>
            <w:r w:rsidR="00892D7E" w:rsidRPr="00DD25C7">
              <w:rPr>
                <w:rFonts w:cstheme="minorHAnsi"/>
                <w:b/>
                <w:bCs/>
                <w:sz w:val="18"/>
                <w:szCs w:val="18"/>
              </w:rPr>
              <w:t>29</w:t>
            </w:r>
          </w:p>
        </w:tc>
        <w:tc>
          <w:tcPr>
            <w:tcW w:w="744" w:type="dxa"/>
          </w:tcPr>
          <w:p w14:paraId="12AE1FA1" w14:textId="047D6430" w:rsidR="0008545A" w:rsidRPr="00DD25C7" w:rsidRDefault="0008545A" w:rsidP="0008545A">
            <w:pPr>
              <w:jc w:val="center"/>
              <w:rPr>
                <w:rFonts w:cstheme="minorHAnsi"/>
                <w:sz w:val="18"/>
                <w:szCs w:val="18"/>
              </w:rPr>
            </w:pPr>
            <w:r w:rsidRPr="00DD25C7">
              <w:rPr>
                <w:rFonts w:cstheme="minorHAnsi"/>
                <w:sz w:val="18"/>
                <w:szCs w:val="18"/>
              </w:rPr>
              <w:t>0,</w:t>
            </w:r>
            <w:r w:rsidR="00892D7E" w:rsidRPr="00DD25C7">
              <w:rPr>
                <w:rFonts w:cstheme="minorHAnsi"/>
                <w:sz w:val="18"/>
                <w:szCs w:val="18"/>
              </w:rPr>
              <w:t>77</w:t>
            </w:r>
          </w:p>
        </w:tc>
        <w:tc>
          <w:tcPr>
            <w:tcW w:w="744" w:type="dxa"/>
          </w:tcPr>
          <w:p w14:paraId="3D0017DD" w14:textId="2B296F91" w:rsidR="0008545A" w:rsidRPr="00DD25C7" w:rsidRDefault="0008545A" w:rsidP="0008545A">
            <w:pPr>
              <w:jc w:val="center"/>
              <w:rPr>
                <w:rFonts w:cstheme="minorHAnsi"/>
                <w:b/>
                <w:bCs/>
                <w:sz w:val="18"/>
                <w:szCs w:val="18"/>
              </w:rPr>
            </w:pPr>
            <w:r w:rsidRPr="00DD25C7">
              <w:rPr>
                <w:rFonts w:cstheme="minorHAnsi"/>
                <w:b/>
                <w:bCs/>
                <w:sz w:val="18"/>
                <w:szCs w:val="18"/>
              </w:rPr>
              <w:t>99</w:t>
            </w:r>
            <w:r w:rsidR="00892D7E" w:rsidRPr="00DD25C7">
              <w:rPr>
                <w:rFonts w:cstheme="minorHAnsi"/>
                <w:b/>
                <w:bCs/>
                <w:sz w:val="18"/>
                <w:szCs w:val="18"/>
              </w:rPr>
              <w:t>9</w:t>
            </w:r>
          </w:p>
        </w:tc>
        <w:tc>
          <w:tcPr>
            <w:tcW w:w="745" w:type="dxa"/>
          </w:tcPr>
          <w:p w14:paraId="47A051DA" w14:textId="77777777" w:rsidR="0008545A" w:rsidRPr="00DD25C7" w:rsidRDefault="0008545A" w:rsidP="0008545A">
            <w:pPr>
              <w:jc w:val="center"/>
              <w:rPr>
                <w:rFonts w:cstheme="minorHAnsi"/>
                <w:sz w:val="18"/>
                <w:szCs w:val="18"/>
              </w:rPr>
            </w:pPr>
            <w:r w:rsidRPr="00DD25C7">
              <w:rPr>
                <w:rFonts w:cstheme="minorHAnsi"/>
                <w:sz w:val="18"/>
                <w:szCs w:val="18"/>
              </w:rPr>
              <w:t>0,8</w:t>
            </w:r>
          </w:p>
        </w:tc>
      </w:tr>
    </w:tbl>
    <w:p w14:paraId="424768DC" w14:textId="6AC38F72" w:rsidR="00877927" w:rsidRPr="00DD25C7" w:rsidRDefault="00877927" w:rsidP="005D7F04">
      <w:pPr>
        <w:spacing w:after="0" w:line="240" w:lineRule="auto"/>
        <w:jc w:val="both"/>
        <w:rPr>
          <w:rFonts w:cstheme="minorHAnsi"/>
          <w:sz w:val="20"/>
          <w:szCs w:val="20"/>
        </w:rPr>
      </w:pPr>
      <w:r w:rsidRPr="00DD25C7">
        <w:rPr>
          <w:rFonts w:cstheme="minorHAnsi"/>
          <w:b/>
          <w:bCs/>
          <w:sz w:val="20"/>
          <w:szCs w:val="20"/>
        </w:rPr>
        <w:t>*</w:t>
      </w:r>
      <w:r w:rsidR="00DC0291" w:rsidRPr="00DD25C7">
        <w:rPr>
          <w:rFonts w:cstheme="minorHAnsi"/>
          <w:sz w:val="20"/>
          <w:szCs w:val="20"/>
        </w:rPr>
        <w:t>MK 2018.gada 28.augusta noteikumos</w:t>
      </w:r>
      <w:r w:rsidRPr="00DD25C7">
        <w:rPr>
          <w:rFonts w:cstheme="minorHAnsi"/>
          <w:sz w:val="20"/>
          <w:szCs w:val="20"/>
        </w:rPr>
        <w:t xml:space="preserve">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 </w:t>
      </w:r>
    </w:p>
    <w:p w14:paraId="6B62ED44" w14:textId="79A90812" w:rsidR="005D7F04" w:rsidRPr="00DD25C7" w:rsidRDefault="005D7F04" w:rsidP="00BF2F13">
      <w:pPr>
        <w:spacing w:before="120" w:after="0" w:line="240" w:lineRule="auto"/>
        <w:jc w:val="both"/>
        <w:rPr>
          <w:rFonts w:cstheme="minorHAnsi"/>
          <w:sz w:val="20"/>
          <w:szCs w:val="20"/>
        </w:rPr>
      </w:pPr>
      <w:r w:rsidRPr="00DD25C7">
        <w:rPr>
          <w:rFonts w:cstheme="minorHAnsi"/>
          <w:sz w:val="20"/>
          <w:szCs w:val="20"/>
        </w:rPr>
        <w:t>**</w:t>
      </w:r>
      <w:r w:rsidR="00B04E8B" w:rsidRPr="00DD25C7">
        <w:rPr>
          <w:rFonts w:cstheme="minorHAnsi"/>
          <w:sz w:val="20"/>
          <w:szCs w:val="20"/>
        </w:rPr>
        <w:t xml:space="preserve"> Plānotais vidējais atalgojums ārstniecības personām, kas t</w:t>
      </w:r>
      <w:r w:rsidR="00DD29DE" w:rsidRPr="00DD25C7">
        <w:rPr>
          <w:rFonts w:cstheme="minorHAnsi"/>
          <w:sz w:val="20"/>
          <w:szCs w:val="20"/>
        </w:rPr>
        <w:t>i</w:t>
      </w:r>
      <w:r w:rsidR="00B04E8B" w:rsidRPr="00DD25C7">
        <w:rPr>
          <w:rFonts w:cstheme="minorHAnsi"/>
          <w:sz w:val="20"/>
          <w:szCs w:val="20"/>
        </w:rPr>
        <w:t>k</w:t>
      </w:r>
      <w:r w:rsidR="00DD29DE" w:rsidRPr="00DD25C7">
        <w:rPr>
          <w:rFonts w:cstheme="minorHAnsi"/>
          <w:sz w:val="20"/>
          <w:szCs w:val="20"/>
        </w:rPr>
        <w:t>s</w:t>
      </w:r>
      <w:r w:rsidR="00B04E8B" w:rsidRPr="00DD25C7">
        <w:rPr>
          <w:rFonts w:cstheme="minorHAnsi"/>
          <w:sz w:val="20"/>
          <w:szCs w:val="20"/>
        </w:rPr>
        <w:t xml:space="preserve"> iekļauts veselības aprūpes pakalpojumu tarifos ar ārstniecības iestādēm par valsts apmaksāto veselības aprūpes pakalpojumu sniegšanu, ņemot  vērā </w:t>
      </w:r>
      <w:r w:rsidR="006E31C6" w:rsidRPr="00DD25C7">
        <w:rPr>
          <w:rFonts w:cstheme="minorHAnsi"/>
          <w:sz w:val="20"/>
          <w:szCs w:val="20"/>
        </w:rPr>
        <w:t>likum</w:t>
      </w:r>
      <w:r w:rsidR="002319BF">
        <w:rPr>
          <w:rFonts w:cstheme="minorHAnsi"/>
          <w:sz w:val="20"/>
          <w:szCs w:val="20"/>
        </w:rPr>
        <w:t>ā</w:t>
      </w:r>
      <w:r w:rsidR="006E31C6" w:rsidRPr="00DD25C7">
        <w:rPr>
          <w:rFonts w:cstheme="minorHAnsi"/>
          <w:sz w:val="20"/>
          <w:szCs w:val="20"/>
        </w:rPr>
        <w:t xml:space="preserve"> “Par valsts budžetu 2021. gadam” </w:t>
      </w:r>
      <w:r w:rsidR="002319BF">
        <w:rPr>
          <w:rFonts w:cstheme="minorHAnsi"/>
          <w:sz w:val="20"/>
          <w:szCs w:val="20"/>
        </w:rPr>
        <w:t>iekļautajam</w:t>
      </w:r>
      <w:r w:rsidR="006E31C6" w:rsidRPr="00DD25C7">
        <w:rPr>
          <w:rFonts w:cstheme="minorHAnsi"/>
          <w:sz w:val="20"/>
          <w:szCs w:val="20"/>
        </w:rPr>
        <w:t xml:space="preserve"> Veselības ministrijas prioritārajam pasākumam </w:t>
      </w:r>
      <w:r w:rsidR="006E31C6" w:rsidRPr="00DD25C7">
        <w:rPr>
          <w:sz w:val="20"/>
          <w:szCs w:val="20"/>
        </w:rPr>
        <w:t>“</w:t>
      </w:r>
      <w:r w:rsidR="006E31C6" w:rsidRPr="00DD25C7">
        <w:rPr>
          <w:noProof/>
          <w:sz w:val="20"/>
          <w:szCs w:val="20"/>
        </w:rPr>
        <w:t>Darba samaksas pieaugums ārstniecības personām</w:t>
      </w:r>
      <w:r w:rsidR="006E31C6" w:rsidRPr="00DD25C7">
        <w:rPr>
          <w:sz w:val="20"/>
          <w:szCs w:val="20"/>
        </w:rPr>
        <w:t>”.</w:t>
      </w:r>
    </w:p>
    <w:p w14:paraId="3107DC18" w14:textId="6AB901C5" w:rsidR="00BA55F0" w:rsidRPr="002C08EF" w:rsidRDefault="00877927" w:rsidP="00BF2F13">
      <w:pPr>
        <w:spacing w:before="120" w:after="0" w:line="240" w:lineRule="auto"/>
        <w:jc w:val="both"/>
        <w:rPr>
          <w:rFonts w:cstheme="minorHAnsi"/>
          <w:sz w:val="20"/>
          <w:szCs w:val="20"/>
        </w:rPr>
      </w:pPr>
      <w:r w:rsidRPr="00DD25C7">
        <w:rPr>
          <w:rFonts w:cstheme="minorHAnsi"/>
          <w:sz w:val="20"/>
          <w:szCs w:val="20"/>
        </w:rPr>
        <w:t>**</w:t>
      </w:r>
      <w:r w:rsidR="005D7F04" w:rsidRPr="00DD25C7">
        <w:rPr>
          <w:rFonts w:cstheme="minorHAnsi"/>
          <w:sz w:val="20"/>
          <w:szCs w:val="20"/>
        </w:rPr>
        <w:t>*</w:t>
      </w:r>
      <w:r w:rsidRPr="00DD25C7">
        <w:rPr>
          <w:rFonts w:cstheme="minorHAnsi"/>
          <w:sz w:val="20"/>
          <w:szCs w:val="20"/>
        </w:rPr>
        <w:t>Koeficients pret tautsaimniecībā nodarbināto vidējo darba samaksu.</w:t>
      </w:r>
    </w:p>
    <w:p w14:paraId="1DFECB6D" w14:textId="5F50DF24" w:rsidR="00036856" w:rsidRDefault="00036856" w:rsidP="00036856">
      <w:pPr>
        <w:spacing w:before="120" w:after="0" w:line="240" w:lineRule="auto"/>
        <w:jc w:val="both"/>
        <w:rPr>
          <w:rFonts w:cstheme="minorHAnsi"/>
          <w:sz w:val="24"/>
          <w:szCs w:val="24"/>
        </w:rPr>
      </w:pPr>
      <w:r w:rsidRPr="00DD25C7">
        <w:rPr>
          <w:rFonts w:cstheme="minorHAnsi"/>
          <w:sz w:val="24"/>
          <w:szCs w:val="24"/>
        </w:rPr>
        <w:t xml:space="preserve">Atbilstoši iepriekš aprakstītajam </w:t>
      </w:r>
      <w:r>
        <w:rPr>
          <w:rFonts w:cstheme="minorHAnsi"/>
          <w:sz w:val="24"/>
          <w:szCs w:val="24"/>
        </w:rPr>
        <w:t>2</w:t>
      </w:r>
      <w:r w:rsidRPr="00DD25C7">
        <w:rPr>
          <w:rFonts w:cstheme="minorHAnsi"/>
          <w:sz w:val="24"/>
          <w:szCs w:val="24"/>
        </w:rPr>
        <w:t>.1.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2319BF">
        <w:rPr>
          <w:rFonts w:cstheme="minorHAnsi"/>
          <w:sz w:val="24"/>
          <w:szCs w:val="24"/>
        </w:rPr>
        <w:t>ā</w:t>
      </w:r>
      <w:r w:rsidRPr="003E4816">
        <w:rPr>
          <w:rFonts w:cstheme="minorHAnsi"/>
          <w:sz w:val="24"/>
          <w:szCs w:val="24"/>
        </w:rPr>
        <w:t xml:space="preserve"> “Par valsts budžetu 2021. gadam” </w:t>
      </w:r>
      <w:r w:rsidR="002319BF">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2022.-2025. gadam nepieciešamais indikatīvi novērtētais papildu finansējums pret 2021. gadu ir 246,839 milj. EUR (6.</w:t>
      </w:r>
      <w:r>
        <w:rPr>
          <w:rFonts w:cstheme="minorHAnsi"/>
          <w:sz w:val="24"/>
          <w:szCs w:val="24"/>
        </w:rPr>
        <w:t>11</w:t>
      </w:r>
      <w:r w:rsidRPr="00DD25C7">
        <w:rPr>
          <w:rFonts w:cstheme="minorHAnsi"/>
          <w:sz w:val="24"/>
          <w:szCs w:val="24"/>
        </w:rPr>
        <w:t>. tabula).</w:t>
      </w:r>
    </w:p>
    <w:p w14:paraId="011333E7" w14:textId="58BAE7FA" w:rsidR="00BF2F13" w:rsidRDefault="00BF2F13" w:rsidP="00036856">
      <w:pPr>
        <w:spacing w:before="120" w:after="0" w:line="240" w:lineRule="auto"/>
        <w:jc w:val="both"/>
        <w:rPr>
          <w:rFonts w:cstheme="minorHAnsi"/>
          <w:sz w:val="24"/>
          <w:szCs w:val="24"/>
        </w:rPr>
      </w:pPr>
    </w:p>
    <w:p w14:paraId="15625178" w14:textId="77DC19E5" w:rsidR="00BF2F13" w:rsidRDefault="00BF2F13" w:rsidP="00036856">
      <w:pPr>
        <w:spacing w:before="120" w:after="0" w:line="240" w:lineRule="auto"/>
        <w:jc w:val="both"/>
        <w:rPr>
          <w:rFonts w:cstheme="minorHAnsi"/>
          <w:sz w:val="24"/>
          <w:szCs w:val="24"/>
        </w:rPr>
      </w:pPr>
    </w:p>
    <w:p w14:paraId="51DA53F6" w14:textId="77777777" w:rsidR="00BF2F13" w:rsidRPr="00DD25C7" w:rsidRDefault="00BF2F13" w:rsidP="00036856">
      <w:pPr>
        <w:spacing w:before="120" w:after="0" w:line="240" w:lineRule="auto"/>
        <w:jc w:val="both"/>
        <w:rPr>
          <w:rFonts w:cstheme="minorHAnsi"/>
          <w:sz w:val="24"/>
          <w:szCs w:val="24"/>
        </w:rPr>
      </w:pPr>
    </w:p>
    <w:p w14:paraId="3AC9F839" w14:textId="5CBDC290"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lastRenderedPageBreak/>
        <w:t>6</w:t>
      </w:r>
      <w:r w:rsidR="00877927" w:rsidRPr="00DD25C7">
        <w:rPr>
          <w:rFonts w:cstheme="minorHAnsi"/>
          <w:sz w:val="20"/>
          <w:szCs w:val="20"/>
        </w:rPr>
        <w:t>.11.</w:t>
      </w:r>
      <w:r w:rsidR="006328E3" w:rsidRPr="00DD25C7">
        <w:rPr>
          <w:rFonts w:cstheme="minorHAnsi"/>
          <w:sz w:val="20"/>
          <w:szCs w:val="20"/>
        </w:rPr>
        <w:t xml:space="preserve"> </w:t>
      </w:r>
      <w:r w:rsidR="00877927" w:rsidRPr="00DD25C7">
        <w:rPr>
          <w:rFonts w:cstheme="minorHAnsi"/>
          <w:sz w:val="20"/>
          <w:szCs w:val="20"/>
        </w:rPr>
        <w:t>tabula</w:t>
      </w:r>
    </w:p>
    <w:p w14:paraId="714463BE" w14:textId="61714A38"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lai sasniegtu mērķa algu ārstiem 2025.</w:t>
      </w:r>
      <w:r w:rsidR="008B407F" w:rsidRPr="00DD25C7">
        <w:rPr>
          <w:rFonts w:cstheme="minorHAnsi"/>
          <w:b/>
          <w:bCs/>
          <w:color w:val="007D6B"/>
          <w:sz w:val="24"/>
          <w:szCs w:val="24"/>
        </w:rPr>
        <w:t xml:space="preserve"> </w:t>
      </w:r>
      <w:r w:rsidRPr="00DD25C7">
        <w:rPr>
          <w:rFonts w:cstheme="minorHAnsi"/>
          <w:b/>
          <w:bCs/>
          <w:color w:val="007D6B"/>
          <w:sz w:val="24"/>
          <w:szCs w:val="24"/>
        </w:rPr>
        <w:t xml:space="preserve">gadā – divkāršotu </w:t>
      </w:r>
      <w:r w:rsidR="008B407F" w:rsidRPr="00DD25C7">
        <w:rPr>
          <w:rFonts w:cstheme="minorHAnsi"/>
          <w:b/>
          <w:bCs/>
          <w:color w:val="007D6B"/>
          <w:sz w:val="24"/>
          <w:szCs w:val="24"/>
        </w:rPr>
        <w:t xml:space="preserve">vidējo </w:t>
      </w:r>
      <w:r w:rsidRPr="00DD25C7">
        <w:rPr>
          <w:rFonts w:cstheme="minorHAnsi"/>
          <w:b/>
          <w:bCs/>
          <w:color w:val="007D6B"/>
          <w:sz w:val="24"/>
          <w:szCs w:val="24"/>
        </w:rPr>
        <w:t>darba samaksu</w:t>
      </w:r>
      <w:r w:rsidR="008B407F" w:rsidRPr="00DD25C7">
        <w:rPr>
          <w:rFonts w:cstheme="minorHAnsi"/>
          <w:b/>
          <w:bCs/>
          <w:color w:val="007D6B"/>
          <w:sz w:val="24"/>
          <w:szCs w:val="24"/>
        </w:rPr>
        <w:t xml:space="preserve"> tautsaimniecībā</w:t>
      </w:r>
      <w:r w:rsidRPr="00DD25C7">
        <w:rPr>
          <w:rFonts w:cstheme="minorHAnsi"/>
          <w:b/>
          <w:bCs/>
          <w:color w:val="007D6B"/>
          <w:sz w:val="24"/>
          <w:szCs w:val="24"/>
        </w:rPr>
        <w:t>, milj. EUR</w:t>
      </w:r>
    </w:p>
    <w:tbl>
      <w:tblPr>
        <w:tblStyle w:val="TableGridLight"/>
        <w:tblW w:w="4979" w:type="pct"/>
        <w:tblLook w:val="04A0" w:firstRow="1" w:lastRow="0" w:firstColumn="1" w:lastColumn="0" w:noHBand="0" w:noVBand="1"/>
      </w:tblPr>
      <w:tblGrid>
        <w:gridCol w:w="3681"/>
        <w:gridCol w:w="1346"/>
        <w:gridCol w:w="1347"/>
        <w:gridCol w:w="1346"/>
        <w:gridCol w:w="1347"/>
      </w:tblGrid>
      <w:tr w:rsidR="009269F9" w:rsidRPr="00DD25C7" w14:paraId="35D9F256" w14:textId="77777777" w:rsidTr="009269F9">
        <w:trPr>
          <w:trHeight w:val="23"/>
        </w:trPr>
        <w:tc>
          <w:tcPr>
            <w:tcW w:w="2030" w:type="pct"/>
            <w:shd w:val="clear" w:color="auto" w:fill="00A08C"/>
          </w:tcPr>
          <w:p w14:paraId="67B36356" w14:textId="77777777" w:rsidR="009269F9" w:rsidRPr="00DD25C7" w:rsidRDefault="009269F9" w:rsidP="00EF3955">
            <w:pPr>
              <w:jc w:val="both"/>
              <w:rPr>
                <w:rFonts w:cstheme="minorHAnsi"/>
                <w:sz w:val="20"/>
                <w:szCs w:val="20"/>
              </w:rPr>
            </w:pPr>
          </w:p>
        </w:tc>
        <w:tc>
          <w:tcPr>
            <w:tcW w:w="742" w:type="pct"/>
            <w:shd w:val="clear" w:color="auto" w:fill="00A08C"/>
          </w:tcPr>
          <w:p w14:paraId="018C3718" w14:textId="77777777" w:rsidR="009269F9" w:rsidRPr="00DD25C7" w:rsidRDefault="009269F9" w:rsidP="00EF3955">
            <w:pPr>
              <w:jc w:val="center"/>
              <w:rPr>
                <w:rFonts w:cstheme="minorHAnsi"/>
                <w:b/>
                <w:bCs/>
                <w:sz w:val="20"/>
                <w:szCs w:val="20"/>
              </w:rPr>
            </w:pPr>
            <w:r w:rsidRPr="00DD25C7">
              <w:rPr>
                <w:rFonts w:cstheme="minorHAnsi"/>
                <w:b/>
                <w:bCs/>
                <w:sz w:val="20"/>
                <w:szCs w:val="20"/>
              </w:rPr>
              <w:t>2022</w:t>
            </w:r>
          </w:p>
        </w:tc>
        <w:tc>
          <w:tcPr>
            <w:tcW w:w="743" w:type="pct"/>
            <w:shd w:val="clear" w:color="auto" w:fill="00A08C"/>
          </w:tcPr>
          <w:p w14:paraId="7B2A43BF" w14:textId="77777777" w:rsidR="009269F9" w:rsidRPr="00DD25C7" w:rsidRDefault="009269F9" w:rsidP="00EF3955">
            <w:pPr>
              <w:jc w:val="center"/>
              <w:rPr>
                <w:rFonts w:cstheme="minorHAnsi"/>
                <w:b/>
                <w:bCs/>
                <w:sz w:val="20"/>
                <w:szCs w:val="20"/>
              </w:rPr>
            </w:pPr>
            <w:r w:rsidRPr="00DD25C7">
              <w:rPr>
                <w:rFonts w:cstheme="minorHAnsi"/>
                <w:b/>
                <w:bCs/>
                <w:sz w:val="20"/>
                <w:szCs w:val="20"/>
              </w:rPr>
              <w:t>2023</w:t>
            </w:r>
          </w:p>
        </w:tc>
        <w:tc>
          <w:tcPr>
            <w:tcW w:w="742" w:type="pct"/>
            <w:shd w:val="clear" w:color="auto" w:fill="00A08C"/>
          </w:tcPr>
          <w:p w14:paraId="1F75E0CA" w14:textId="77777777" w:rsidR="009269F9" w:rsidRPr="00DD25C7" w:rsidRDefault="009269F9" w:rsidP="00EF3955">
            <w:pPr>
              <w:jc w:val="center"/>
              <w:rPr>
                <w:rFonts w:cstheme="minorHAnsi"/>
                <w:b/>
                <w:bCs/>
                <w:sz w:val="20"/>
                <w:szCs w:val="20"/>
              </w:rPr>
            </w:pPr>
            <w:r w:rsidRPr="00DD25C7">
              <w:rPr>
                <w:rFonts w:cstheme="minorHAnsi"/>
                <w:b/>
                <w:bCs/>
                <w:sz w:val="20"/>
                <w:szCs w:val="20"/>
              </w:rPr>
              <w:t>2024</w:t>
            </w:r>
          </w:p>
        </w:tc>
        <w:tc>
          <w:tcPr>
            <w:tcW w:w="743" w:type="pct"/>
            <w:shd w:val="clear" w:color="auto" w:fill="00A08C"/>
          </w:tcPr>
          <w:p w14:paraId="083D61B4" w14:textId="77777777" w:rsidR="009269F9" w:rsidRPr="00DD25C7" w:rsidRDefault="009269F9" w:rsidP="00EF3955">
            <w:pPr>
              <w:jc w:val="center"/>
              <w:rPr>
                <w:rFonts w:cstheme="minorHAnsi"/>
                <w:b/>
                <w:bCs/>
                <w:sz w:val="20"/>
                <w:szCs w:val="20"/>
              </w:rPr>
            </w:pPr>
            <w:r w:rsidRPr="00DD25C7">
              <w:rPr>
                <w:rFonts w:cstheme="minorHAnsi"/>
                <w:b/>
                <w:bCs/>
                <w:sz w:val="20"/>
                <w:szCs w:val="20"/>
              </w:rPr>
              <w:t>2025</w:t>
            </w:r>
          </w:p>
        </w:tc>
      </w:tr>
      <w:tr w:rsidR="009269F9" w:rsidRPr="00DD25C7" w14:paraId="2B5E2AD6" w14:textId="77777777" w:rsidTr="009269F9">
        <w:trPr>
          <w:trHeight w:val="21"/>
        </w:trPr>
        <w:tc>
          <w:tcPr>
            <w:tcW w:w="2030" w:type="pct"/>
          </w:tcPr>
          <w:p w14:paraId="2290FABE" w14:textId="77777777" w:rsidR="009269F9" w:rsidRPr="00DD25C7" w:rsidRDefault="009269F9" w:rsidP="00EF3955">
            <w:pPr>
              <w:jc w:val="right"/>
              <w:rPr>
                <w:rFonts w:cstheme="minorHAnsi"/>
                <w:b/>
                <w:bCs/>
                <w:sz w:val="20"/>
                <w:szCs w:val="20"/>
              </w:rPr>
            </w:pPr>
            <w:r w:rsidRPr="00DD25C7">
              <w:rPr>
                <w:rFonts w:cstheme="minorHAnsi"/>
                <w:b/>
                <w:bCs/>
                <w:sz w:val="20"/>
                <w:szCs w:val="20"/>
              </w:rPr>
              <w:t>KOPĀ</w:t>
            </w:r>
          </w:p>
        </w:tc>
        <w:tc>
          <w:tcPr>
            <w:tcW w:w="742" w:type="pct"/>
          </w:tcPr>
          <w:p w14:paraId="5EBE8934" w14:textId="345BD373" w:rsidR="009269F9" w:rsidRPr="00DD25C7" w:rsidRDefault="00CE6CBB" w:rsidP="00EF3955">
            <w:pPr>
              <w:jc w:val="center"/>
              <w:rPr>
                <w:rFonts w:cstheme="minorHAnsi"/>
                <w:b/>
                <w:bCs/>
                <w:sz w:val="20"/>
                <w:szCs w:val="20"/>
              </w:rPr>
            </w:pPr>
            <w:r w:rsidRPr="00DD25C7">
              <w:rPr>
                <w:rFonts w:cstheme="minorHAnsi"/>
                <w:b/>
                <w:bCs/>
                <w:sz w:val="20"/>
                <w:szCs w:val="20"/>
              </w:rPr>
              <w:t>57,149</w:t>
            </w:r>
          </w:p>
        </w:tc>
        <w:tc>
          <w:tcPr>
            <w:tcW w:w="743" w:type="pct"/>
          </w:tcPr>
          <w:p w14:paraId="4EA289B9" w14:textId="700DDF88" w:rsidR="009269F9" w:rsidRPr="00DD25C7" w:rsidRDefault="00CE6CBB" w:rsidP="00EF3955">
            <w:pPr>
              <w:jc w:val="center"/>
              <w:rPr>
                <w:rFonts w:cstheme="minorHAnsi"/>
                <w:b/>
                <w:bCs/>
                <w:sz w:val="20"/>
                <w:szCs w:val="20"/>
              </w:rPr>
            </w:pPr>
            <w:r w:rsidRPr="00DD25C7">
              <w:rPr>
                <w:rFonts w:cstheme="minorHAnsi"/>
                <w:b/>
                <w:bCs/>
                <w:sz w:val="20"/>
                <w:szCs w:val="20"/>
              </w:rPr>
              <w:t>115,792</w:t>
            </w:r>
          </w:p>
        </w:tc>
        <w:tc>
          <w:tcPr>
            <w:tcW w:w="742" w:type="pct"/>
          </w:tcPr>
          <w:p w14:paraId="4C8A6562" w14:textId="3CC44C20" w:rsidR="009269F9" w:rsidRPr="00DD25C7" w:rsidRDefault="00CE6CBB" w:rsidP="00EF3955">
            <w:pPr>
              <w:jc w:val="center"/>
              <w:rPr>
                <w:rFonts w:cstheme="minorHAnsi"/>
                <w:b/>
                <w:bCs/>
                <w:sz w:val="20"/>
                <w:szCs w:val="20"/>
              </w:rPr>
            </w:pPr>
            <w:r w:rsidRPr="00DD25C7">
              <w:rPr>
                <w:rFonts w:cstheme="minorHAnsi"/>
                <w:b/>
                <w:bCs/>
                <w:sz w:val="20"/>
                <w:szCs w:val="20"/>
              </w:rPr>
              <w:t>179,109</w:t>
            </w:r>
          </w:p>
        </w:tc>
        <w:tc>
          <w:tcPr>
            <w:tcW w:w="743" w:type="pct"/>
          </w:tcPr>
          <w:p w14:paraId="74603F02" w14:textId="5403D982" w:rsidR="009269F9" w:rsidRPr="00DD25C7" w:rsidRDefault="00CE6CBB" w:rsidP="00EF3955">
            <w:pPr>
              <w:jc w:val="center"/>
              <w:rPr>
                <w:rFonts w:cstheme="minorHAnsi"/>
                <w:b/>
                <w:bCs/>
                <w:sz w:val="20"/>
                <w:szCs w:val="20"/>
              </w:rPr>
            </w:pPr>
            <w:r w:rsidRPr="00DD25C7">
              <w:rPr>
                <w:rFonts w:cstheme="minorHAnsi"/>
                <w:b/>
                <w:bCs/>
                <w:sz w:val="20"/>
                <w:szCs w:val="20"/>
              </w:rPr>
              <w:t>246,839</w:t>
            </w:r>
          </w:p>
        </w:tc>
      </w:tr>
      <w:tr w:rsidR="009269F9" w:rsidRPr="00DD25C7" w14:paraId="4AD85B73" w14:textId="77777777" w:rsidTr="009269F9">
        <w:trPr>
          <w:trHeight w:val="31"/>
        </w:trPr>
        <w:tc>
          <w:tcPr>
            <w:tcW w:w="2030" w:type="pct"/>
          </w:tcPr>
          <w:p w14:paraId="569E1800" w14:textId="77777777" w:rsidR="009269F9" w:rsidRPr="00DD25C7" w:rsidRDefault="009269F9" w:rsidP="00EF3955">
            <w:pPr>
              <w:jc w:val="both"/>
              <w:rPr>
                <w:rFonts w:cstheme="minorHAnsi"/>
                <w:b/>
                <w:bCs/>
                <w:i/>
                <w:iCs/>
                <w:sz w:val="20"/>
                <w:szCs w:val="20"/>
              </w:rPr>
            </w:pPr>
            <w:r w:rsidRPr="00DD25C7">
              <w:rPr>
                <w:rFonts w:cstheme="minorHAnsi"/>
                <w:b/>
                <w:bCs/>
                <w:i/>
                <w:iCs/>
                <w:sz w:val="20"/>
                <w:szCs w:val="20"/>
              </w:rPr>
              <w:t>Veselības ministrija, kopā</w:t>
            </w:r>
          </w:p>
        </w:tc>
        <w:tc>
          <w:tcPr>
            <w:tcW w:w="742" w:type="pct"/>
          </w:tcPr>
          <w:p w14:paraId="7BFC2E11" w14:textId="5A9AE8E4" w:rsidR="009269F9" w:rsidRPr="00DD25C7" w:rsidRDefault="00CE6CBB" w:rsidP="00EF3955">
            <w:pPr>
              <w:jc w:val="center"/>
              <w:rPr>
                <w:rFonts w:cstheme="minorHAnsi"/>
                <w:b/>
                <w:bCs/>
                <w:i/>
                <w:iCs/>
                <w:sz w:val="20"/>
                <w:szCs w:val="20"/>
              </w:rPr>
            </w:pPr>
            <w:r w:rsidRPr="00DD25C7">
              <w:rPr>
                <w:rFonts w:cstheme="minorHAnsi"/>
                <w:b/>
                <w:bCs/>
                <w:i/>
                <w:iCs/>
                <w:sz w:val="20"/>
                <w:szCs w:val="20"/>
              </w:rPr>
              <w:t>55,320</w:t>
            </w:r>
          </w:p>
        </w:tc>
        <w:tc>
          <w:tcPr>
            <w:tcW w:w="743" w:type="pct"/>
          </w:tcPr>
          <w:p w14:paraId="14804EF8" w14:textId="7B93145A" w:rsidR="009269F9" w:rsidRPr="00DD25C7" w:rsidRDefault="00CE6CBB" w:rsidP="00EF3955">
            <w:pPr>
              <w:jc w:val="center"/>
              <w:rPr>
                <w:rFonts w:cstheme="minorHAnsi"/>
                <w:b/>
                <w:bCs/>
                <w:i/>
                <w:iCs/>
                <w:sz w:val="20"/>
                <w:szCs w:val="20"/>
              </w:rPr>
            </w:pPr>
            <w:r w:rsidRPr="00DD25C7">
              <w:rPr>
                <w:rFonts w:cstheme="minorHAnsi"/>
                <w:b/>
                <w:bCs/>
                <w:i/>
                <w:iCs/>
                <w:sz w:val="20"/>
                <w:szCs w:val="20"/>
              </w:rPr>
              <w:t>113,252</w:t>
            </w:r>
          </w:p>
        </w:tc>
        <w:tc>
          <w:tcPr>
            <w:tcW w:w="742" w:type="pct"/>
          </w:tcPr>
          <w:p w14:paraId="19623F43" w14:textId="7053EFA9" w:rsidR="009269F9" w:rsidRPr="00DD25C7" w:rsidRDefault="00CE6CBB" w:rsidP="00EF3955">
            <w:pPr>
              <w:jc w:val="center"/>
              <w:rPr>
                <w:rFonts w:cstheme="minorHAnsi"/>
                <w:b/>
                <w:bCs/>
                <w:i/>
                <w:iCs/>
                <w:sz w:val="20"/>
                <w:szCs w:val="20"/>
              </w:rPr>
            </w:pPr>
            <w:r w:rsidRPr="00DD25C7">
              <w:rPr>
                <w:rFonts w:cstheme="minorHAnsi"/>
                <w:b/>
                <w:bCs/>
                <w:i/>
                <w:iCs/>
                <w:sz w:val="20"/>
                <w:szCs w:val="20"/>
              </w:rPr>
              <w:t>175,702</w:t>
            </w:r>
          </w:p>
        </w:tc>
        <w:tc>
          <w:tcPr>
            <w:tcW w:w="743" w:type="pct"/>
          </w:tcPr>
          <w:p w14:paraId="6921A589" w14:textId="0A35E5D2" w:rsidR="009269F9" w:rsidRPr="00DD25C7" w:rsidRDefault="00CE6CBB" w:rsidP="00EF3955">
            <w:pPr>
              <w:jc w:val="center"/>
              <w:rPr>
                <w:rFonts w:cstheme="minorHAnsi"/>
                <w:b/>
                <w:bCs/>
                <w:i/>
                <w:iCs/>
                <w:sz w:val="20"/>
                <w:szCs w:val="20"/>
              </w:rPr>
            </w:pPr>
            <w:r w:rsidRPr="00DD25C7">
              <w:rPr>
                <w:rFonts w:cstheme="minorHAnsi"/>
                <w:b/>
                <w:bCs/>
                <w:i/>
                <w:iCs/>
                <w:sz w:val="20"/>
                <w:szCs w:val="20"/>
              </w:rPr>
              <w:t>242,394</w:t>
            </w:r>
          </w:p>
        </w:tc>
      </w:tr>
      <w:tr w:rsidR="009269F9" w:rsidRPr="00DD25C7" w14:paraId="6FCF8AF2" w14:textId="77777777" w:rsidTr="009269F9">
        <w:trPr>
          <w:trHeight w:val="21"/>
        </w:trPr>
        <w:tc>
          <w:tcPr>
            <w:tcW w:w="2030" w:type="pct"/>
          </w:tcPr>
          <w:p w14:paraId="69392D15" w14:textId="77777777" w:rsidR="009269F9" w:rsidRPr="00DD25C7" w:rsidRDefault="009269F9" w:rsidP="00EF3955">
            <w:pPr>
              <w:jc w:val="both"/>
              <w:rPr>
                <w:rFonts w:cstheme="minorHAnsi"/>
                <w:sz w:val="20"/>
                <w:szCs w:val="20"/>
              </w:rPr>
            </w:pPr>
            <w:r w:rsidRPr="00DD25C7">
              <w:rPr>
                <w:rFonts w:cstheme="minorHAnsi"/>
                <w:sz w:val="20"/>
                <w:szCs w:val="20"/>
              </w:rPr>
              <w:t>Rezidenti</w:t>
            </w:r>
          </w:p>
        </w:tc>
        <w:tc>
          <w:tcPr>
            <w:tcW w:w="742" w:type="pct"/>
          </w:tcPr>
          <w:p w14:paraId="2575D663" w14:textId="642B8350" w:rsidR="009269F9" w:rsidRPr="00DD25C7" w:rsidRDefault="00CE6CBB" w:rsidP="00EF3955">
            <w:pPr>
              <w:jc w:val="center"/>
              <w:rPr>
                <w:rFonts w:cstheme="minorHAnsi"/>
                <w:sz w:val="20"/>
                <w:szCs w:val="20"/>
              </w:rPr>
            </w:pPr>
            <w:r w:rsidRPr="00DD25C7">
              <w:rPr>
                <w:rFonts w:cstheme="minorHAnsi"/>
                <w:sz w:val="20"/>
                <w:szCs w:val="20"/>
              </w:rPr>
              <w:t>2,324</w:t>
            </w:r>
          </w:p>
        </w:tc>
        <w:tc>
          <w:tcPr>
            <w:tcW w:w="743" w:type="pct"/>
          </w:tcPr>
          <w:p w14:paraId="34AE6BB5" w14:textId="72337C87" w:rsidR="009269F9" w:rsidRPr="00DD25C7" w:rsidRDefault="00CE6CBB" w:rsidP="00EF3955">
            <w:pPr>
              <w:jc w:val="center"/>
              <w:rPr>
                <w:rFonts w:cstheme="minorHAnsi"/>
                <w:sz w:val="20"/>
                <w:szCs w:val="20"/>
              </w:rPr>
            </w:pPr>
            <w:r w:rsidRPr="00DD25C7">
              <w:rPr>
                <w:rFonts w:cstheme="minorHAnsi"/>
                <w:sz w:val="20"/>
                <w:szCs w:val="20"/>
              </w:rPr>
              <w:t>3,800</w:t>
            </w:r>
          </w:p>
        </w:tc>
        <w:tc>
          <w:tcPr>
            <w:tcW w:w="742" w:type="pct"/>
          </w:tcPr>
          <w:p w14:paraId="2266CD22" w14:textId="40D61B3E" w:rsidR="009269F9" w:rsidRPr="00DD25C7" w:rsidRDefault="00CE6CBB" w:rsidP="00EF3955">
            <w:pPr>
              <w:jc w:val="center"/>
              <w:rPr>
                <w:rFonts w:cstheme="minorHAnsi"/>
                <w:sz w:val="20"/>
                <w:szCs w:val="20"/>
              </w:rPr>
            </w:pPr>
            <w:r w:rsidRPr="00DD25C7">
              <w:rPr>
                <w:rFonts w:cstheme="minorHAnsi"/>
                <w:sz w:val="20"/>
                <w:szCs w:val="20"/>
              </w:rPr>
              <w:t>5,473</w:t>
            </w:r>
          </w:p>
        </w:tc>
        <w:tc>
          <w:tcPr>
            <w:tcW w:w="743" w:type="pct"/>
          </w:tcPr>
          <w:p w14:paraId="5CD844AD" w14:textId="387BBE5D" w:rsidR="009269F9" w:rsidRPr="00DD25C7" w:rsidRDefault="00CE6CBB" w:rsidP="00EF3955">
            <w:pPr>
              <w:jc w:val="center"/>
              <w:rPr>
                <w:rFonts w:cstheme="minorHAnsi"/>
                <w:sz w:val="20"/>
                <w:szCs w:val="20"/>
              </w:rPr>
            </w:pPr>
            <w:r w:rsidRPr="00DD25C7">
              <w:rPr>
                <w:rFonts w:cstheme="minorHAnsi"/>
                <w:sz w:val="20"/>
                <w:szCs w:val="20"/>
              </w:rPr>
              <w:t>7,664</w:t>
            </w:r>
          </w:p>
        </w:tc>
      </w:tr>
      <w:tr w:rsidR="009269F9" w:rsidRPr="00DD25C7" w14:paraId="2135BCC7" w14:textId="77777777" w:rsidTr="009269F9">
        <w:trPr>
          <w:trHeight w:val="81"/>
        </w:trPr>
        <w:tc>
          <w:tcPr>
            <w:tcW w:w="2030" w:type="pct"/>
          </w:tcPr>
          <w:p w14:paraId="0812478D" w14:textId="77777777" w:rsidR="009269F9" w:rsidRPr="00DD25C7" w:rsidRDefault="009269F9" w:rsidP="00EF3955">
            <w:pPr>
              <w:jc w:val="both"/>
              <w:rPr>
                <w:rFonts w:cstheme="minorHAnsi"/>
                <w:sz w:val="20"/>
                <w:szCs w:val="20"/>
              </w:rPr>
            </w:pPr>
            <w:r w:rsidRPr="00DD25C7">
              <w:rPr>
                <w:rFonts w:cstheme="minorHAnsi"/>
                <w:sz w:val="20"/>
                <w:szCs w:val="20"/>
              </w:rPr>
              <w:t>Ārstniecības personas, kas sniedz valsts apmaksātos veselības aprūpes pakalpojumus*</w:t>
            </w:r>
          </w:p>
        </w:tc>
        <w:tc>
          <w:tcPr>
            <w:tcW w:w="742" w:type="pct"/>
          </w:tcPr>
          <w:p w14:paraId="3424D0D8" w14:textId="69BF15F8" w:rsidR="009269F9" w:rsidRPr="00DD25C7" w:rsidRDefault="00CE6CBB" w:rsidP="00EF3955">
            <w:pPr>
              <w:jc w:val="center"/>
              <w:rPr>
                <w:rFonts w:cstheme="minorHAnsi"/>
                <w:sz w:val="20"/>
                <w:szCs w:val="20"/>
              </w:rPr>
            </w:pPr>
            <w:r w:rsidRPr="00DD25C7">
              <w:rPr>
                <w:rFonts w:cstheme="minorHAnsi"/>
                <w:sz w:val="20"/>
                <w:szCs w:val="20"/>
              </w:rPr>
              <w:t>52,167</w:t>
            </w:r>
          </w:p>
        </w:tc>
        <w:tc>
          <w:tcPr>
            <w:tcW w:w="743" w:type="pct"/>
          </w:tcPr>
          <w:p w14:paraId="036CBC53" w14:textId="6E7D8D7C" w:rsidR="009269F9" w:rsidRPr="00DD25C7" w:rsidRDefault="00CE6CBB" w:rsidP="00EF3955">
            <w:pPr>
              <w:jc w:val="center"/>
              <w:rPr>
                <w:rFonts w:cstheme="minorHAnsi"/>
                <w:sz w:val="20"/>
                <w:szCs w:val="20"/>
              </w:rPr>
            </w:pPr>
            <w:r w:rsidRPr="00DD25C7">
              <w:rPr>
                <w:rFonts w:cstheme="minorHAnsi"/>
                <w:sz w:val="20"/>
                <w:szCs w:val="20"/>
              </w:rPr>
              <w:t>108,334</w:t>
            </w:r>
          </w:p>
        </w:tc>
        <w:tc>
          <w:tcPr>
            <w:tcW w:w="742" w:type="pct"/>
          </w:tcPr>
          <w:p w14:paraId="7D81650F" w14:textId="4AE12D04" w:rsidR="009269F9" w:rsidRPr="00DD25C7" w:rsidRDefault="00CE6CBB" w:rsidP="00EF3955">
            <w:pPr>
              <w:jc w:val="center"/>
              <w:rPr>
                <w:rFonts w:cstheme="minorHAnsi"/>
                <w:sz w:val="20"/>
                <w:szCs w:val="20"/>
              </w:rPr>
            </w:pPr>
            <w:r w:rsidRPr="00DD25C7">
              <w:rPr>
                <w:rFonts w:cstheme="minorHAnsi"/>
                <w:sz w:val="20"/>
                <w:szCs w:val="20"/>
              </w:rPr>
              <w:t>168,772</w:t>
            </w:r>
          </w:p>
        </w:tc>
        <w:tc>
          <w:tcPr>
            <w:tcW w:w="743" w:type="pct"/>
          </w:tcPr>
          <w:p w14:paraId="680EF765" w14:textId="43C0630A" w:rsidR="009269F9" w:rsidRPr="00DD25C7" w:rsidRDefault="00CE6CBB" w:rsidP="00EF3955">
            <w:pPr>
              <w:jc w:val="center"/>
              <w:rPr>
                <w:rFonts w:cstheme="minorHAnsi"/>
                <w:sz w:val="20"/>
                <w:szCs w:val="20"/>
              </w:rPr>
            </w:pPr>
            <w:r w:rsidRPr="00DD25C7">
              <w:rPr>
                <w:rFonts w:cstheme="minorHAnsi"/>
                <w:sz w:val="20"/>
                <w:szCs w:val="20"/>
              </w:rPr>
              <w:t>232,8</w:t>
            </w:r>
            <w:r w:rsidR="00EA29C2">
              <w:rPr>
                <w:rFonts w:cstheme="minorHAnsi"/>
                <w:sz w:val="20"/>
                <w:szCs w:val="20"/>
              </w:rPr>
              <w:t>49</w:t>
            </w:r>
          </w:p>
        </w:tc>
      </w:tr>
      <w:tr w:rsidR="009269F9" w:rsidRPr="00DD25C7" w14:paraId="6FE75299" w14:textId="77777777" w:rsidTr="009269F9">
        <w:trPr>
          <w:trHeight w:val="33"/>
        </w:trPr>
        <w:tc>
          <w:tcPr>
            <w:tcW w:w="2030" w:type="pct"/>
          </w:tcPr>
          <w:p w14:paraId="2597E507" w14:textId="77777777" w:rsidR="009269F9" w:rsidRPr="00DD25C7" w:rsidRDefault="009269F9" w:rsidP="00EF3955">
            <w:pPr>
              <w:jc w:val="both"/>
              <w:rPr>
                <w:rFonts w:cstheme="minorHAnsi"/>
                <w:sz w:val="20"/>
                <w:szCs w:val="20"/>
              </w:rPr>
            </w:pPr>
            <w:r w:rsidRPr="00DD25C7">
              <w:rPr>
                <w:rFonts w:cstheme="minorHAnsi"/>
                <w:sz w:val="20"/>
                <w:szCs w:val="20"/>
              </w:rPr>
              <w:t>Veselības ministrijas padotības iestādēs strādājošajām ārstniecības personām</w:t>
            </w:r>
          </w:p>
        </w:tc>
        <w:tc>
          <w:tcPr>
            <w:tcW w:w="742" w:type="pct"/>
          </w:tcPr>
          <w:p w14:paraId="21450970" w14:textId="3978E721" w:rsidR="009269F9" w:rsidRPr="00DD25C7" w:rsidRDefault="00CE6CBB" w:rsidP="00EF3955">
            <w:pPr>
              <w:jc w:val="center"/>
              <w:rPr>
                <w:rFonts w:cstheme="minorHAnsi"/>
                <w:sz w:val="20"/>
                <w:szCs w:val="20"/>
              </w:rPr>
            </w:pPr>
            <w:r w:rsidRPr="00DD25C7">
              <w:rPr>
                <w:rFonts w:cstheme="minorHAnsi"/>
                <w:sz w:val="20"/>
                <w:szCs w:val="20"/>
              </w:rPr>
              <w:t>0,829</w:t>
            </w:r>
          </w:p>
        </w:tc>
        <w:tc>
          <w:tcPr>
            <w:tcW w:w="743" w:type="pct"/>
          </w:tcPr>
          <w:p w14:paraId="7087DF35" w14:textId="6AC38F1E" w:rsidR="009269F9" w:rsidRPr="00DD25C7" w:rsidRDefault="00CE6CBB" w:rsidP="00EF3955">
            <w:pPr>
              <w:jc w:val="center"/>
              <w:rPr>
                <w:rFonts w:cstheme="minorHAnsi"/>
                <w:sz w:val="20"/>
                <w:szCs w:val="20"/>
              </w:rPr>
            </w:pPr>
            <w:r w:rsidRPr="00DD25C7">
              <w:rPr>
                <w:rFonts w:cstheme="minorHAnsi"/>
                <w:sz w:val="20"/>
                <w:szCs w:val="20"/>
              </w:rPr>
              <w:t>1,118</w:t>
            </w:r>
          </w:p>
        </w:tc>
        <w:tc>
          <w:tcPr>
            <w:tcW w:w="742" w:type="pct"/>
          </w:tcPr>
          <w:p w14:paraId="278AE612" w14:textId="0707B62F" w:rsidR="009269F9" w:rsidRPr="00DD25C7" w:rsidRDefault="00CE6CBB" w:rsidP="00EF3955">
            <w:pPr>
              <w:jc w:val="center"/>
              <w:rPr>
                <w:rFonts w:cstheme="minorHAnsi"/>
                <w:sz w:val="20"/>
                <w:szCs w:val="20"/>
              </w:rPr>
            </w:pPr>
            <w:r w:rsidRPr="00DD25C7">
              <w:rPr>
                <w:rFonts w:cstheme="minorHAnsi"/>
                <w:sz w:val="20"/>
                <w:szCs w:val="20"/>
              </w:rPr>
              <w:t>1,457</w:t>
            </w:r>
          </w:p>
        </w:tc>
        <w:tc>
          <w:tcPr>
            <w:tcW w:w="743" w:type="pct"/>
          </w:tcPr>
          <w:p w14:paraId="16A91716" w14:textId="2C07A53F" w:rsidR="009269F9" w:rsidRPr="00DD25C7" w:rsidRDefault="00CE6CBB" w:rsidP="00EF3955">
            <w:pPr>
              <w:jc w:val="center"/>
              <w:rPr>
                <w:rFonts w:cstheme="minorHAnsi"/>
                <w:sz w:val="20"/>
                <w:szCs w:val="20"/>
              </w:rPr>
            </w:pPr>
            <w:r w:rsidRPr="00DD25C7">
              <w:rPr>
                <w:rFonts w:cstheme="minorHAnsi"/>
                <w:sz w:val="20"/>
                <w:szCs w:val="20"/>
              </w:rPr>
              <w:t>1,881</w:t>
            </w:r>
          </w:p>
        </w:tc>
      </w:tr>
      <w:tr w:rsidR="009269F9" w:rsidRPr="00DD25C7" w14:paraId="3ADD9046" w14:textId="77777777" w:rsidTr="009269F9">
        <w:trPr>
          <w:trHeight w:val="71"/>
        </w:trPr>
        <w:tc>
          <w:tcPr>
            <w:tcW w:w="2030" w:type="pct"/>
          </w:tcPr>
          <w:p w14:paraId="1858ACD9" w14:textId="2051D6D8" w:rsidR="009269F9" w:rsidRPr="00DD25C7" w:rsidRDefault="009269F9" w:rsidP="00EF3955">
            <w:pPr>
              <w:jc w:val="right"/>
              <w:rPr>
                <w:rFonts w:cstheme="minorHAnsi"/>
                <w:b/>
                <w:bCs/>
                <w:i/>
                <w:iCs/>
                <w:sz w:val="20"/>
                <w:szCs w:val="20"/>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742" w:type="pct"/>
          </w:tcPr>
          <w:p w14:paraId="23E5B520" w14:textId="6F2A29B2" w:rsidR="009269F9" w:rsidRPr="00DD25C7" w:rsidRDefault="00CE6CBB" w:rsidP="00EF3955">
            <w:pPr>
              <w:jc w:val="center"/>
              <w:rPr>
                <w:rFonts w:cstheme="minorHAnsi"/>
                <w:b/>
                <w:bCs/>
                <w:i/>
                <w:iCs/>
                <w:sz w:val="20"/>
                <w:szCs w:val="20"/>
              </w:rPr>
            </w:pPr>
            <w:r w:rsidRPr="00DD25C7">
              <w:rPr>
                <w:rFonts w:cstheme="minorHAnsi"/>
                <w:b/>
                <w:bCs/>
                <w:i/>
                <w:iCs/>
                <w:sz w:val="20"/>
                <w:szCs w:val="20"/>
              </w:rPr>
              <w:t>1,829</w:t>
            </w:r>
          </w:p>
        </w:tc>
        <w:tc>
          <w:tcPr>
            <w:tcW w:w="743" w:type="pct"/>
          </w:tcPr>
          <w:p w14:paraId="3E62651E" w14:textId="4DDD60A0" w:rsidR="009269F9" w:rsidRPr="00DD25C7" w:rsidRDefault="00CE6CBB" w:rsidP="00EF3955">
            <w:pPr>
              <w:jc w:val="center"/>
              <w:rPr>
                <w:rFonts w:cstheme="minorHAnsi"/>
                <w:b/>
                <w:bCs/>
                <w:i/>
                <w:iCs/>
                <w:sz w:val="20"/>
                <w:szCs w:val="20"/>
              </w:rPr>
            </w:pPr>
            <w:r w:rsidRPr="00DD25C7">
              <w:rPr>
                <w:rFonts w:cstheme="minorHAnsi"/>
                <w:b/>
                <w:bCs/>
                <w:i/>
                <w:iCs/>
                <w:sz w:val="20"/>
                <w:szCs w:val="20"/>
              </w:rPr>
              <w:t>2,540</w:t>
            </w:r>
          </w:p>
        </w:tc>
        <w:tc>
          <w:tcPr>
            <w:tcW w:w="742" w:type="pct"/>
          </w:tcPr>
          <w:p w14:paraId="5FCDF73B" w14:textId="30F90C50" w:rsidR="009269F9" w:rsidRPr="00DD25C7" w:rsidRDefault="00CE6CBB" w:rsidP="00EF3955">
            <w:pPr>
              <w:jc w:val="center"/>
              <w:rPr>
                <w:rFonts w:cstheme="minorHAnsi"/>
                <w:b/>
                <w:bCs/>
                <w:i/>
                <w:iCs/>
                <w:sz w:val="20"/>
                <w:szCs w:val="20"/>
              </w:rPr>
            </w:pPr>
            <w:r w:rsidRPr="00DD25C7">
              <w:rPr>
                <w:rFonts w:cstheme="minorHAnsi"/>
                <w:b/>
                <w:bCs/>
                <w:i/>
                <w:iCs/>
                <w:sz w:val="20"/>
                <w:szCs w:val="20"/>
              </w:rPr>
              <w:t>3,407</w:t>
            </w:r>
          </w:p>
        </w:tc>
        <w:tc>
          <w:tcPr>
            <w:tcW w:w="743" w:type="pct"/>
          </w:tcPr>
          <w:p w14:paraId="7B926946" w14:textId="0B5ACCD0" w:rsidR="009269F9" w:rsidRPr="00DD25C7" w:rsidRDefault="00CE6CBB" w:rsidP="00EF3955">
            <w:pPr>
              <w:jc w:val="center"/>
              <w:rPr>
                <w:rFonts w:cstheme="minorHAnsi"/>
                <w:b/>
                <w:bCs/>
                <w:i/>
                <w:iCs/>
                <w:sz w:val="20"/>
                <w:szCs w:val="20"/>
              </w:rPr>
            </w:pPr>
            <w:r w:rsidRPr="00DD25C7">
              <w:rPr>
                <w:rFonts w:cstheme="minorHAnsi"/>
                <w:b/>
                <w:bCs/>
                <w:i/>
                <w:iCs/>
                <w:sz w:val="20"/>
                <w:szCs w:val="20"/>
              </w:rPr>
              <w:t>4,445</w:t>
            </w:r>
          </w:p>
        </w:tc>
      </w:tr>
    </w:tbl>
    <w:p w14:paraId="60F4B25B" w14:textId="7EABD75C" w:rsidR="00877927" w:rsidRDefault="00877927" w:rsidP="00036856">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CE6CBB" w:rsidRPr="00DD25C7">
        <w:rPr>
          <w:rFonts w:cstheme="minorHAnsi"/>
          <w:sz w:val="20"/>
          <w:szCs w:val="20"/>
        </w:rPr>
        <w:t>8,828</w:t>
      </w:r>
      <w:r w:rsidRPr="00DD25C7">
        <w:rPr>
          <w:rFonts w:cstheme="minorHAnsi"/>
          <w:sz w:val="20"/>
          <w:szCs w:val="20"/>
        </w:rPr>
        <w:t xml:space="preserve"> milj. EUR, 2023.gadam </w:t>
      </w:r>
      <w:r w:rsidR="00CE6CBB" w:rsidRPr="00DD25C7">
        <w:rPr>
          <w:rFonts w:cstheme="minorHAnsi"/>
          <w:sz w:val="20"/>
          <w:szCs w:val="20"/>
        </w:rPr>
        <w:t>9,470</w:t>
      </w:r>
      <w:r w:rsidRPr="00DD25C7">
        <w:rPr>
          <w:rFonts w:cstheme="minorHAnsi"/>
          <w:sz w:val="20"/>
          <w:szCs w:val="20"/>
        </w:rPr>
        <w:t xml:space="preserve"> milj. EUR, 2024.gadam </w:t>
      </w:r>
      <w:r w:rsidR="00CE6CBB" w:rsidRPr="00DD25C7">
        <w:rPr>
          <w:rFonts w:cstheme="minorHAnsi"/>
          <w:sz w:val="20"/>
          <w:szCs w:val="20"/>
        </w:rPr>
        <w:t>10,272</w:t>
      </w:r>
      <w:r w:rsidRPr="00DD25C7">
        <w:rPr>
          <w:rFonts w:cstheme="minorHAnsi"/>
          <w:sz w:val="20"/>
          <w:szCs w:val="20"/>
        </w:rPr>
        <w:t xml:space="preserve"> milj. EUR, 2025.gadam </w:t>
      </w:r>
      <w:r w:rsidR="00CE6CBB" w:rsidRPr="00DD25C7">
        <w:rPr>
          <w:rFonts w:cstheme="minorHAnsi"/>
          <w:sz w:val="20"/>
          <w:szCs w:val="20"/>
        </w:rPr>
        <w:t>10,914</w:t>
      </w:r>
      <w:r w:rsidRPr="00DD25C7">
        <w:rPr>
          <w:rFonts w:cstheme="minorHAnsi"/>
          <w:sz w:val="20"/>
          <w:szCs w:val="20"/>
        </w:rPr>
        <w:t xml:space="preserve"> milj. EUR).</w:t>
      </w:r>
    </w:p>
    <w:p w14:paraId="2171DBC9" w14:textId="0CF93F46" w:rsidR="002C08EF" w:rsidRPr="00DD25C7"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220E078D" w14:textId="164715C9" w:rsidR="00116483" w:rsidRPr="00DD25C7" w:rsidRDefault="00877927" w:rsidP="00116483">
      <w:pPr>
        <w:spacing w:before="120" w:after="0" w:line="240" w:lineRule="auto"/>
        <w:jc w:val="both"/>
        <w:rPr>
          <w:b/>
          <w:bCs/>
          <w:sz w:val="24"/>
          <w:szCs w:val="24"/>
        </w:rPr>
      </w:pPr>
      <w:r w:rsidRPr="00DD25C7">
        <w:rPr>
          <w:b/>
          <w:sz w:val="24"/>
          <w:szCs w:val="24"/>
        </w:rPr>
        <w:t>2.2.</w:t>
      </w:r>
      <w:r w:rsidR="008F4DAF" w:rsidRPr="00DD25C7">
        <w:rPr>
          <w:b/>
          <w:bCs/>
          <w:sz w:val="24"/>
          <w:szCs w:val="24"/>
        </w:rPr>
        <w:t xml:space="preserve"> </w:t>
      </w:r>
      <w:r w:rsidRPr="00DD25C7">
        <w:rPr>
          <w:b/>
          <w:sz w:val="24"/>
          <w:szCs w:val="24"/>
        </w:rPr>
        <w:t>variantā</w:t>
      </w:r>
      <w:r w:rsidRPr="00DD25C7">
        <w:rPr>
          <w:sz w:val="24"/>
          <w:szCs w:val="24"/>
        </w:rPr>
        <w:t xml:space="preserve"> </w:t>
      </w:r>
      <w:r w:rsidR="120523FA" w:rsidRPr="00DD25C7">
        <w:rPr>
          <w:b/>
          <w:bCs/>
          <w:sz w:val="24"/>
          <w:szCs w:val="24"/>
        </w:rPr>
        <w:t>-</w:t>
      </w:r>
      <w:r w:rsidRPr="00DD25C7">
        <w:rPr>
          <w:b/>
          <w:bCs/>
          <w:sz w:val="24"/>
          <w:szCs w:val="24"/>
        </w:rPr>
        <w:t xml:space="preserve"> </w:t>
      </w:r>
      <w:r w:rsidR="00116483" w:rsidRPr="00DD25C7">
        <w:rPr>
          <w:b/>
          <w:bCs/>
          <w:sz w:val="24"/>
          <w:szCs w:val="24"/>
        </w:rPr>
        <w:t>mērķa alga, kas atbilst divkāršotai tautsaimniecībā nodarbināto vidējai algai,</w:t>
      </w:r>
    </w:p>
    <w:p w14:paraId="1242553F" w14:textId="1C7806E5" w:rsidR="00877927" w:rsidRPr="00DD25C7" w:rsidRDefault="77F252F1" w:rsidP="15EF8FA3">
      <w:pPr>
        <w:spacing w:before="120" w:after="0" w:line="240" w:lineRule="auto"/>
        <w:jc w:val="both"/>
        <w:rPr>
          <w:sz w:val="24"/>
          <w:szCs w:val="24"/>
        </w:rPr>
      </w:pPr>
      <w:r w:rsidRPr="00DD25C7">
        <w:rPr>
          <w:rFonts w:ascii="Calibri" w:eastAsia="Calibri" w:hAnsi="Calibri" w:cs="Calibri"/>
          <w:b/>
          <w:bCs/>
          <w:color w:val="000000" w:themeColor="text1"/>
          <w:sz w:val="24"/>
          <w:szCs w:val="24"/>
        </w:rPr>
        <w:t>tiek sasniegt</w:t>
      </w:r>
      <w:r w:rsidR="29CA40CE" w:rsidRPr="00DD25C7">
        <w:rPr>
          <w:rFonts w:ascii="Calibri" w:eastAsia="Calibri" w:hAnsi="Calibri" w:cs="Calibri"/>
          <w:b/>
          <w:bCs/>
          <w:color w:val="000000" w:themeColor="text1"/>
          <w:sz w:val="24"/>
          <w:szCs w:val="24"/>
        </w:rPr>
        <w:t>a</w:t>
      </w:r>
      <w:r w:rsidRPr="00DD25C7">
        <w:rPr>
          <w:rFonts w:ascii="Calibri" w:eastAsia="Calibri" w:hAnsi="Calibri" w:cs="Calibri"/>
          <w:b/>
          <w:bCs/>
          <w:color w:val="000000" w:themeColor="text1"/>
          <w:sz w:val="24"/>
          <w:szCs w:val="24"/>
        </w:rPr>
        <w:t xml:space="preserve"> </w:t>
      </w:r>
      <w:r w:rsidR="00036856">
        <w:rPr>
          <w:rFonts w:ascii="Calibri" w:eastAsia="Calibri" w:hAnsi="Calibri" w:cs="Calibri"/>
          <w:b/>
          <w:bCs/>
          <w:color w:val="000000" w:themeColor="text1"/>
          <w:sz w:val="24"/>
          <w:szCs w:val="24"/>
        </w:rPr>
        <w:t>7</w:t>
      </w:r>
      <w:r w:rsidRPr="00DD25C7">
        <w:rPr>
          <w:rFonts w:ascii="Calibri" w:eastAsia="Calibri" w:hAnsi="Calibri" w:cs="Calibri"/>
          <w:b/>
          <w:bCs/>
          <w:color w:val="000000" w:themeColor="text1"/>
          <w:sz w:val="24"/>
          <w:szCs w:val="24"/>
        </w:rPr>
        <w:t xml:space="preserve"> gadu laikā</w:t>
      </w:r>
    </w:p>
    <w:p w14:paraId="37D34089" w14:textId="5685D9DA" w:rsidR="00CE6CBB" w:rsidRPr="00DD25C7" w:rsidRDefault="4E77562C" w:rsidP="00AB1398">
      <w:pPr>
        <w:spacing w:before="120" w:after="0" w:line="240" w:lineRule="auto"/>
        <w:jc w:val="both"/>
        <w:rPr>
          <w:sz w:val="24"/>
          <w:szCs w:val="24"/>
        </w:rPr>
      </w:pPr>
      <w:r w:rsidRPr="00DD25C7">
        <w:rPr>
          <w:sz w:val="24"/>
          <w:szCs w:val="24"/>
        </w:rPr>
        <w:t>T</w:t>
      </w:r>
      <w:r w:rsidR="00877927" w:rsidRPr="00DD25C7">
        <w:rPr>
          <w:sz w:val="24"/>
          <w:szCs w:val="24"/>
        </w:rPr>
        <w:t>iek plānots, ka vidējā darba samaksa ārstiem sasniedz divkāršu tautsaimniecībā nodarbināto darba samaksu pēc s</w:t>
      </w:r>
      <w:r w:rsidR="00CE6CBB" w:rsidRPr="00DD25C7">
        <w:rPr>
          <w:sz w:val="24"/>
          <w:szCs w:val="24"/>
        </w:rPr>
        <w:t>ešiem</w:t>
      </w:r>
      <w:r w:rsidR="00877927" w:rsidRPr="00DD25C7">
        <w:rPr>
          <w:sz w:val="24"/>
          <w:szCs w:val="24"/>
        </w:rPr>
        <w:t xml:space="preserve"> gadiem (2027.</w:t>
      </w:r>
      <w:r w:rsidR="13094A32" w:rsidRPr="00DD25C7">
        <w:rPr>
          <w:sz w:val="24"/>
          <w:szCs w:val="24"/>
        </w:rPr>
        <w:t xml:space="preserve"> </w:t>
      </w:r>
      <w:r w:rsidR="00877927" w:rsidRPr="00DD25C7">
        <w:rPr>
          <w:sz w:val="24"/>
          <w:szCs w:val="24"/>
        </w:rPr>
        <w:t xml:space="preserve">gadā) </w:t>
      </w:r>
      <w:r w:rsidR="00CE6CBB" w:rsidRPr="00DD25C7">
        <w:rPr>
          <w:sz w:val="24"/>
          <w:szCs w:val="24"/>
        </w:rPr>
        <w:t xml:space="preserve">), paredzot lineāru pieaugumu – katru gadu atalgojums tiek palielināts par noteiktu procentu palielinājumu pret </w:t>
      </w:r>
      <w:r w:rsidR="00CE6CBB" w:rsidRPr="00DD25C7">
        <w:rPr>
          <w:rFonts w:cstheme="minorHAnsi"/>
          <w:sz w:val="24"/>
          <w:szCs w:val="24"/>
        </w:rPr>
        <w:t>vidējo atalgojumu ārstniecības personām, kas tiek iekļauts veselības aprūpes pakalpojumu tarifos</w:t>
      </w:r>
      <w:r w:rsidR="00CE6CBB" w:rsidRPr="00DD25C7">
        <w:rPr>
          <w:sz w:val="24"/>
          <w:szCs w:val="24"/>
        </w:rPr>
        <w:t xml:space="preserve"> 2021. gadā </w:t>
      </w:r>
      <w:r w:rsidR="00877927" w:rsidRPr="00DD25C7">
        <w:rPr>
          <w:sz w:val="24"/>
          <w:szCs w:val="24"/>
        </w:rPr>
        <w:t>(</w:t>
      </w:r>
      <w:r w:rsidR="25860424" w:rsidRPr="00DD25C7">
        <w:rPr>
          <w:sz w:val="24"/>
          <w:szCs w:val="24"/>
        </w:rPr>
        <w:t>6</w:t>
      </w:r>
      <w:r w:rsidR="00877927" w:rsidRPr="00DD25C7">
        <w:rPr>
          <w:sz w:val="24"/>
          <w:szCs w:val="24"/>
        </w:rPr>
        <w:t>.12.</w:t>
      </w:r>
      <w:r w:rsidR="7DD78DBE" w:rsidRPr="00DD25C7">
        <w:rPr>
          <w:sz w:val="24"/>
          <w:szCs w:val="24"/>
        </w:rPr>
        <w:t xml:space="preserve"> </w:t>
      </w:r>
      <w:r w:rsidR="00877927" w:rsidRPr="00DD25C7">
        <w:rPr>
          <w:sz w:val="24"/>
          <w:szCs w:val="24"/>
        </w:rPr>
        <w:t>tabula).</w:t>
      </w:r>
    </w:p>
    <w:p w14:paraId="7B9A0ADD" w14:textId="40EFCC1B" w:rsidR="00877927" w:rsidRPr="00DD25C7" w:rsidRDefault="00F62985" w:rsidP="00AB1398">
      <w:pPr>
        <w:spacing w:before="120" w:after="0" w:line="240" w:lineRule="auto"/>
        <w:jc w:val="right"/>
        <w:rPr>
          <w:rFonts w:cstheme="minorHAnsi"/>
          <w:i/>
          <w:iCs/>
          <w:sz w:val="20"/>
          <w:szCs w:val="20"/>
        </w:rPr>
      </w:pPr>
      <w:r w:rsidRPr="00DD25C7">
        <w:rPr>
          <w:rFonts w:cstheme="minorHAnsi"/>
          <w:sz w:val="20"/>
          <w:szCs w:val="20"/>
        </w:rPr>
        <w:t>6</w:t>
      </w:r>
      <w:r w:rsidR="00877927" w:rsidRPr="00DD25C7">
        <w:rPr>
          <w:rFonts w:cstheme="minorHAnsi"/>
          <w:sz w:val="20"/>
          <w:szCs w:val="20"/>
        </w:rPr>
        <w:t>.12.</w:t>
      </w:r>
      <w:r w:rsidR="00EF3955" w:rsidRPr="00DD25C7">
        <w:rPr>
          <w:rFonts w:cstheme="minorHAnsi"/>
          <w:sz w:val="20"/>
          <w:szCs w:val="20"/>
        </w:rPr>
        <w:t xml:space="preserve"> </w:t>
      </w:r>
      <w:r w:rsidR="00877927" w:rsidRPr="00DD25C7">
        <w:rPr>
          <w:rFonts w:cstheme="minorHAnsi"/>
          <w:sz w:val="20"/>
          <w:szCs w:val="20"/>
        </w:rPr>
        <w:t>tabula</w:t>
      </w:r>
    </w:p>
    <w:p w14:paraId="5F9FC5F5" w14:textId="52734A32"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Ārstniecības personu atalgojuma pieaugums, lai sasniegtu mērķa algu ārstiem 2027.gadā – divkāršotu tautsaimniecības darba samaksu, EUR</w:t>
      </w:r>
    </w:p>
    <w:tbl>
      <w:tblPr>
        <w:tblStyle w:val="TableGridLight"/>
        <w:tblW w:w="10348" w:type="dxa"/>
        <w:tblInd w:w="-572" w:type="dxa"/>
        <w:tblLayout w:type="fixed"/>
        <w:tblLook w:val="04A0" w:firstRow="1" w:lastRow="0" w:firstColumn="1" w:lastColumn="0" w:noHBand="0" w:noVBand="1"/>
      </w:tblPr>
      <w:tblGrid>
        <w:gridCol w:w="662"/>
        <w:gridCol w:w="691"/>
        <w:gridCol w:w="691"/>
        <w:gridCol w:w="692"/>
        <w:gridCol w:w="692"/>
        <w:gridCol w:w="692"/>
        <w:gridCol w:w="692"/>
        <w:gridCol w:w="692"/>
        <w:gridCol w:w="692"/>
        <w:gridCol w:w="692"/>
        <w:gridCol w:w="692"/>
        <w:gridCol w:w="692"/>
        <w:gridCol w:w="692"/>
        <w:gridCol w:w="692"/>
        <w:gridCol w:w="692"/>
      </w:tblGrid>
      <w:tr w:rsidR="00982072" w:rsidRPr="00DD25C7" w14:paraId="47C2AC32" w14:textId="77777777" w:rsidTr="00982072">
        <w:trPr>
          <w:trHeight w:val="321"/>
        </w:trPr>
        <w:tc>
          <w:tcPr>
            <w:tcW w:w="662" w:type="dxa"/>
            <w:vMerge w:val="restart"/>
            <w:shd w:val="clear" w:color="auto" w:fill="00A08C"/>
          </w:tcPr>
          <w:p w14:paraId="0F7A23A5" w14:textId="77777777" w:rsidR="00982072" w:rsidRPr="00DD25C7" w:rsidRDefault="00982072" w:rsidP="00464897">
            <w:pPr>
              <w:jc w:val="center"/>
              <w:rPr>
                <w:rFonts w:cstheme="minorHAnsi"/>
                <w:b/>
                <w:bCs/>
                <w:sz w:val="18"/>
                <w:szCs w:val="18"/>
              </w:rPr>
            </w:pPr>
            <w:r w:rsidRPr="00DD25C7">
              <w:rPr>
                <w:rFonts w:cstheme="minorHAnsi"/>
                <w:b/>
                <w:bCs/>
                <w:sz w:val="18"/>
                <w:szCs w:val="18"/>
              </w:rPr>
              <w:t>2020*</w:t>
            </w:r>
          </w:p>
        </w:tc>
        <w:tc>
          <w:tcPr>
            <w:tcW w:w="1382" w:type="dxa"/>
            <w:gridSpan w:val="2"/>
            <w:shd w:val="clear" w:color="auto" w:fill="00A08C"/>
          </w:tcPr>
          <w:p w14:paraId="5AEA28E7" w14:textId="7F704C79" w:rsidR="00982072" w:rsidRPr="00DD25C7" w:rsidRDefault="00982072" w:rsidP="00464897">
            <w:pPr>
              <w:jc w:val="center"/>
              <w:rPr>
                <w:rFonts w:cstheme="minorHAnsi"/>
                <w:b/>
                <w:bCs/>
                <w:sz w:val="18"/>
                <w:szCs w:val="18"/>
              </w:rPr>
            </w:pPr>
            <w:r w:rsidRPr="00DD25C7">
              <w:rPr>
                <w:rFonts w:cstheme="minorHAnsi"/>
                <w:b/>
                <w:bCs/>
                <w:sz w:val="18"/>
                <w:szCs w:val="18"/>
              </w:rPr>
              <w:t>2021</w:t>
            </w:r>
            <w:r w:rsidR="009269F9" w:rsidRPr="00DD25C7">
              <w:rPr>
                <w:rFonts w:cstheme="minorHAnsi"/>
                <w:b/>
                <w:bCs/>
                <w:sz w:val="18"/>
                <w:szCs w:val="18"/>
              </w:rPr>
              <w:t>**</w:t>
            </w:r>
          </w:p>
        </w:tc>
        <w:tc>
          <w:tcPr>
            <w:tcW w:w="1384" w:type="dxa"/>
            <w:gridSpan w:val="2"/>
            <w:shd w:val="clear" w:color="auto" w:fill="00A08C"/>
          </w:tcPr>
          <w:p w14:paraId="767784D7" w14:textId="58EEC436" w:rsidR="00982072" w:rsidRPr="00DD25C7" w:rsidRDefault="00982072" w:rsidP="00464897">
            <w:pPr>
              <w:jc w:val="center"/>
              <w:rPr>
                <w:rFonts w:cstheme="minorHAnsi"/>
                <w:b/>
                <w:bCs/>
                <w:sz w:val="18"/>
                <w:szCs w:val="18"/>
              </w:rPr>
            </w:pPr>
            <w:r w:rsidRPr="00DD25C7">
              <w:rPr>
                <w:rFonts w:cstheme="minorHAnsi"/>
                <w:b/>
                <w:bCs/>
                <w:sz w:val="18"/>
                <w:szCs w:val="18"/>
              </w:rPr>
              <w:t>2022</w:t>
            </w:r>
          </w:p>
        </w:tc>
        <w:tc>
          <w:tcPr>
            <w:tcW w:w="1384" w:type="dxa"/>
            <w:gridSpan w:val="2"/>
            <w:shd w:val="clear" w:color="auto" w:fill="00A08C"/>
          </w:tcPr>
          <w:p w14:paraId="623029AF" w14:textId="77777777" w:rsidR="00982072" w:rsidRPr="00DD25C7" w:rsidRDefault="00982072" w:rsidP="00464897">
            <w:pPr>
              <w:jc w:val="center"/>
              <w:rPr>
                <w:rFonts w:cstheme="minorHAnsi"/>
                <w:b/>
                <w:bCs/>
                <w:sz w:val="18"/>
                <w:szCs w:val="18"/>
              </w:rPr>
            </w:pPr>
            <w:r w:rsidRPr="00DD25C7">
              <w:rPr>
                <w:rFonts w:cstheme="minorHAnsi"/>
                <w:b/>
                <w:bCs/>
                <w:sz w:val="18"/>
                <w:szCs w:val="18"/>
              </w:rPr>
              <w:t>2023</w:t>
            </w:r>
          </w:p>
        </w:tc>
        <w:tc>
          <w:tcPr>
            <w:tcW w:w="1384" w:type="dxa"/>
            <w:gridSpan w:val="2"/>
            <w:shd w:val="clear" w:color="auto" w:fill="00A08C"/>
          </w:tcPr>
          <w:p w14:paraId="6CBC08E5" w14:textId="77777777" w:rsidR="00982072" w:rsidRPr="00DD25C7" w:rsidRDefault="00982072" w:rsidP="00464897">
            <w:pPr>
              <w:jc w:val="center"/>
              <w:rPr>
                <w:rFonts w:cstheme="minorHAnsi"/>
                <w:b/>
                <w:bCs/>
                <w:sz w:val="18"/>
                <w:szCs w:val="18"/>
              </w:rPr>
            </w:pPr>
            <w:r w:rsidRPr="00DD25C7">
              <w:rPr>
                <w:rFonts w:cstheme="minorHAnsi"/>
                <w:b/>
                <w:bCs/>
                <w:sz w:val="18"/>
                <w:szCs w:val="18"/>
              </w:rPr>
              <w:t>2024</w:t>
            </w:r>
          </w:p>
        </w:tc>
        <w:tc>
          <w:tcPr>
            <w:tcW w:w="1384" w:type="dxa"/>
            <w:gridSpan w:val="2"/>
            <w:shd w:val="clear" w:color="auto" w:fill="00A08C"/>
          </w:tcPr>
          <w:p w14:paraId="04AE2FBB" w14:textId="77777777" w:rsidR="00982072" w:rsidRPr="00DD25C7" w:rsidRDefault="00982072" w:rsidP="00464897">
            <w:pPr>
              <w:jc w:val="center"/>
              <w:rPr>
                <w:rFonts w:cstheme="minorHAnsi"/>
                <w:b/>
                <w:bCs/>
                <w:sz w:val="18"/>
                <w:szCs w:val="18"/>
              </w:rPr>
            </w:pPr>
            <w:r w:rsidRPr="00DD25C7">
              <w:rPr>
                <w:rFonts w:cstheme="minorHAnsi"/>
                <w:b/>
                <w:bCs/>
                <w:sz w:val="18"/>
                <w:szCs w:val="18"/>
              </w:rPr>
              <w:t>2025</w:t>
            </w:r>
          </w:p>
        </w:tc>
        <w:tc>
          <w:tcPr>
            <w:tcW w:w="1384" w:type="dxa"/>
            <w:gridSpan w:val="2"/>
            <w:shd w:val="clear" w:color="auto" w:fill="00A08C"/>
          </w:tcPr>
          <w:p w14:paraId="2969DA33" w14:textId="77777777" w:rsidR="00982072" w:rsidRPr="00DD25C7" w:rsidRDefault="00982072" w:rsidP="00464897">
            <w:pPr>
              <w:jc w:val="center"/>
              <w:rPr>
                <w:rFonts w:cstheme="minorHAnsi"/>
                <w:b/>
                <w:bCs/>
                <w:sz w:val="18"/>
                <w:szCs w:val="18"/>
              </w:rPr>
            </w:pPr>
            <w:r w:rsidRPr="00DD25C7">
              <w:rPr>
                <w:rFonts w:cstheme="minorHAnsi"/>
                <w:b/>
                <w:bCs/>
                <w:sz w:val="18"/>
                <w:szCs w:val="18"/>
              </w:rPr>
              <w:t>2026</w:t>
            </w:r>
          </w:p>
        </w:tc>
        <w:tc>
          <w:tcPr>
            <w:tcW w:w="1384" w:type="dxa"/>
            <w:gridSpan w:val="2"/>
            <w:shd w:val="clear" w:color="auto" w:fill="00A08C"/>
          </w:tcPr>
          <w:p w14:paraId="5CE49205" w14:textId="77777777" w:rsidR="00982072" w:rsidRPr="00DD25C7" w:rsidRDefault="00982072" w:rsidP="00464897">
            <w:pPr>
              <w:jc w:val="center"/>
              <w:rPr>
                <w:rFonts w:cstheme="minorHAnsi"/>
                <w:b/>
                <w:bCs/>
                <w:sz w:val="18"/>
                <w:szCs w:val="18"/>
              </w:rPr>
            </w:pPr>
            <w:r w:rsidRPr="00DD25C7">
              <w:rPr>
                <w:rFonts w:cstheme="minorHAnsi"/>
                <w:b/>
                <w:bCs/>
                <w:sz w:val="18"/>
                <w:szCs w:val="18"/>
              </w:rPr>
              <w:t>2027</w:t>
            </w:r>
          </w:p>
        </w:tc>
      </w:tr>
      <w:tr w:rsidR="00982072" w:rsidRPr="00DD25C7" w14:paraId="1039EB23" w14:textId="77777777" w:rsidTr="00982072">
        <w:trPr>
          <w:trHeight w:val="695"/>
        </w:trPr>
        <w:tc>
          <w:tcPr>
            <w:tcW w:w="662" w:type="dxa"/>
            <w:vMerge/>
            <w:shd w:val="clear" w:color="auto" w:fill="00A08C"/>
          </w:tcPr>
          <w:p w14:paraId="1254E6F7" w14:textId="77777777" w:rsidR="00982072" w:rsidRPr="00DD25C7" w:rsidRDefault="00982072" w:rsidP="00464897">
            <w:pPr>
              <w:jc w:val="center"/>
              <w:rPr>
                <w:rFonts w:cstheme="minorHAnsi"/>
                <w:b/>
                <w:bCs/>
                <w:sz w:val="18"/>
                <w:szCs w:val="18"/>
              </w:rPr>
            </w:pPr>
          </w:p>
        </w:tc>
        <w:tc>
          <w:tcPr>
            <w:tcW w:w="691" w:type="dxa"/>
          </w:tcPr>
          <w:p w14:paraId="18FF5274" w14:textId="1CA1C7E0" w:rsidR="00982072" w:rsidRPr="00DD25C7" w:rsidRDefault="00982072" w:rsidP="00464897">
            <w:pPr>
              <w:jc w:val="center"/>
              <w:rPr>
                <w:rFonts w:cstheme="minorHAnsi"/>
                <w:b/>
                <w:bCs/>
                <w:sz w:val="16"/>
                <w:szCs w:val="16"/>
              </w:rPr>
            </w:pPr>
            <w:r w:rsidRPr="00DD25C7">
              <w:rPr>
                <w:rFonts w:cstheme="minorHAnsi"/>
                <w:b/>
                <w:bCs/>
                <w:sz w:val="16"/>
                <w:szCs w:val="16"/>
              </w:rPr>
              <w:t>25,39%</w:t>
            </w:r>
          </w:p>
        </w:tc>
        <w:tc>
          <w:tcPr>
            <w:tcW w:w="691" w:type="dxa"/>
          </w:tcPr>
          <w:p w14:paraId="21455DB6" w14:textId="012D26A8"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r w:rsidR="009269F9" w:rsidRPr="00DD25C7">
              <w:rPr>
                <w:rFonts w:cstheme="minorHAnsi"/>
                <w:sz w:val="16"/>
                <w:szCs w:val="16"/>
              </w:rPr>
              <w:t>*</w:t>
            </w:r>
          </w:p>
        </w:tc>
        <w:tc>
          <w:tcPr>
            <w:tcW w:w="692" w:type="dxa"/>
            <w:shd w:val="clear" w:color="auto" w:fill="auto"/>
          </w:tcPr>
          <w:p w14:paraId="5E76A2DE" w14:textId="2CD5120C" w:rsidR="00982072" w:rsidRPr="00DD25C7" w:rsidRDefault="00982072" w:rsidP="00464897">
            <w:pPr>
              <w:jc w:val="center"/>
              <w:rPr>
                <w:rFonts w:cstheme="minorHAnsi"/>
                <w:b/>
                <w:bCs/>
                <w:sz w:val="18"/>
                <w:szCs w:val="18"/>
              </w:rPr>
            </w:pPr>
            <w:r w:rsidRPr="00DD25C7">
              <w:rPr>
                <w:rFonts w:cstheme="minorHAnsi"/>
                <w:b/>
                <w:bCs/>
                <w:sz w:val="18"/>
                <w:szCs w:val="18"/>
              </w:rPr>
              <w:t>6</w:t>
            </w:r>
            <w:r w:rsidR="00CE6CBB"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10F4F93D"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08531544" w14:textId="3C4C23F5" w:rsidR="00982072" w:rsidRPr="00DD25C7" w:rsidRDefault="00982072" w:rsidP="00464897">
            <w:pPr>
              <w:jc w:val="center"/>
              <w:rPr>
                <w:rFonts w:cstheme="minorHAnsi"/>
                <w:sz w:val="16"/>
                <w:szCs w:val="16"/>
              </w:rPr>
            </w:pPr>
            <w:r w:rsidRPr="00DD25C7">
              <w:rPr>
                <w:rFonts w:cstheme="minorHAnsi"/>
                <w:sz w:val="16"/>
                <w:szCs w:val="16"/>
              </w:rPr>
              <w:t>**</w:t>
            </w:r>
            <w:r w:rsidR="009269F9" w:rsidRPr="00DD25C7">
              <w:rPr>
                <w:rFonts w:cstheme="minorHAnsi"/>
                <w:sz w:val="16"/>
                <w:szCs w:val="16"/>
              </w:rPr>
              <w:t>*</w:t>
            </w:r>
          </w:p>
        </w:tc>
        <w:tc>
          <w:tcPr>
            <w:tcW w:w="692" w:type="dxa"/>
            <w:shd w:val="clear" w:color="auto" w:fill="auto"/>
          </w:tcPr>
          <w:p w14:paraId="76638A6C" w14:textId="3204C7E8"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63C23E54" w14:textId="300B80C6"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2DDE0857" w14:textId="10C26E75"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39F2B3B1" w14:textId="0077A184"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2EE46F15" w14:textId="3B941067"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0C86540B" w14:textId="19468AFF"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1852F48D" w14:textId="74945EF0" w:rsidR="00982072" w:rsidRPr="00DD25C7" w:rsidRDefault="00F92040" w:rsidP="00464897">
            <w:pPr>
              <w:jc w:val="center"/>
              <w:rPr>
                <w:rFonts w:cstheme="minorHAnsi"/>
                <w:b/>
                <w:bCs/>
                <w:sz w:val="18"/>
                <w:szCs w:val="18"/>
              </w:rPr>
            </w:pPr>
            <w:r w:rsidRPr="00DD25C7">
              <w:rPr>
                <w:rFonts w:cstheme="minorHAnsi"/>
                <w:b/>
                <w:bCs/>
                <w:sz w:val="18"/>
                <w:szCs w:val="18"/>
              </w:rPr>
              <w:t>6,2</w:t>
            </w:r>
            <w:r w:rsidR="00982072" w:rsidRPr="00DD25C7">
              <w:rPr>
                <w:rFonts w:cstheme="minorHAnsi"/>
                <w:b/>
                <w:bCs/>
                <w:sz w:val="18"/>
                <w:szCs w:val="18"/>
              </w:rPr>
              <w:t>%</w:t>
            </w:r>
          </w:p>
        </w:tc>
        <w:tc>
          <w:tcPr>
            <w:tcW w:w="692" w:type="dxa"/>
            <w:shd w:val="clear" w:color="auto" w:fill="auto"/>
          </w:tcPr>
          <w:p w14:paraId="045792B3"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417C94CC" w14:textId="03A826B5" w:rsidR="00982072" w:rsidRPr="00DD25C7" w:rsidRDefault="00982072" w:rsidP="00464897">
            <w:pPr>
              <w:jc w:val="center"/>
              <w:rPr>
                <w:rFonts w:cstheme="minorHAnsi"/>
                <w:sz w:val="16"/>
                <w:szCs w:val="16"/>
              </w:rPr>
            </w:pPr>
            <w:r w:rsidRPr="00DD25C7">
              <w:rPr>
                <w:rFonts w:cstheme="minorHAnsi"/>
                <w:sz w:val="16"/>
                <w:szCs w:val="16"/>
              </w:rPr>
              <w:t>*</w:t>
            </w:r>
            <w:r w:rsidR="009269F9" w:rsidRPr="00DD25C7">
              <w:rPr>
                <w:rFonts w:cstheme="minorHAnsi"/>
                <w:sz w:val="16"/>
                <w:szCs w:val="16"/>
              </w:rPr>
              <w:t>*</w:t>
            </w:r>
            <w:r w:rsidRPr="00DD25C7">
              <w:rPr>
                <w:rFonts w:cstheme="minorHAnsi"/>
                <w:sz w:val="16"/>
                <w:szCs w:val="16"/>
              </w:rPr>
              <w:t>*</w:t>
            </w:r>
          </w:p>
        </w:tc>
        <w:tc>
          <w:tcPr>
            <w:tcW w:w="692" w:type="dxa"/>
            <w:shd w:val="clear" w:color="auto" w:fill="auto"/>
          </w:tcPr>
          <w:p w14:paraId="63652C33" w14:textId="0F766DD0" w:rsidR="00982072" w:rsidRPr="00DD25C7" w:rsidRDefault="00F92040" w:rsidP="00464897">
            <w:pPr>
              <w:jc w:val="center"/>
              <w:rPr>
                <w:rFonts w:cstheme="minorHAnsi"/>
                <w:b/>
                <w:bCs/>
                <w:sz w:val="18"/>
                <w:szCs w:val="18"/>
              </w:rPr>
            </w:pPr>
            <w:r w:rsidRPr="00DD25C7">
              <w:rPr>
                <w:rFonts w:cstheme="minorHAnsi"/>
                <w:b/>
                <w:bCs/>
                <w:sz w:val="18"/>
                <w:szCs w:val="18"/>
              </w:rPr>
              <w:t>6,2</w:t>
            </w:r>
            <w:r w:rsidR="00982072" w:rsidRPr="00DD25C7">
              <w:rPr>
                <w:rFonts w:cstheme="minorHAnsi"/>
                <w:b/>
                <w:bCs/>
                <w:sz w:val="18"/>
                <w:szCs w:val="18"/>
              </w:rPr>
              <w:t>%</w:t>
            </w:r>
          </w:p>
        </w:tc>
        <w:tc>
          <w:tcPr>
            <w:tcW w:w="692" w:type="dxa"/>
            <w:shd w:val="clear" w:color="auto" w:fill="auto"/>
          </w:tcPr>
          <w:p w14:paraId="494DD01B"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3B5D956B" w14:textId="64E1AA12" w:rsidR="00982072" w:rsidRPr="00DD25C7" w:rsidRDefault="00982072" w:rsidP="00464897">
            <w:pPr>
              <w:jc w:val="center"/>
              <w:rPr>
                <w:rFonts w:cstheme="minorHAnsi"/>
                <w:sz w:val="16"/>
                <w:szCs w:val="16"/>
              </w:rPr>
            </w:pPr>
            <w:r w:rsidRPr="00DD25C7">
              <w:rPr>
                <w:rFonts w:cstheme="minorHAnsi"/>
                <w:sz w:val="16"/>
                <w:szCs w:val="16"/>
              </w:rPr>
              <w:t>**</w:t>
            </w:r>
            <w:r w:rsidR="009269F9" w:rsidRPr="00DD25C7">
              <w:rPr>
                <w:rFonts w:cstheme="minorHAnsi"/>
                <w:sz w:val="16"/>
                <w:szCs w:val="16"/>
              </w:rPr>
              <w:t>*</w:t>
            </w:r>
          </w:p>
        </w:tc>
      </w:tr>
      <w:tr w:rsidR="00982072" w:rsidRPr="00DD25C7" w14:paraId="70B128A2" w14:textId="77777777" w:rsidTr="00982072">
        <w:trPr>
          <w:trHeight w:val="247"/>
        </w:trPr>
        <w:tc>
          <w:tcPr>
            <w:tcW w:w="10348" w:type="dxa"/>
            <w:gridSpan w:val="15"/>
          </w:tcPr>
          <w:p w14:paraId="18FE5936" w14:textId="7D28C836" w:rsidR="00982072" w:rsidRPr="00DD25C7" w:rsidRDefault="00982072" w:rsidP="00464897">
            <w:pPr>
              <w:jc w:val="center"/>
              <w:rPr>
                <w:rFonts w:cstheme="minorHAnsi"/>
                <w:sz w:val="18"/>
                <w:szCs w:val="18"/>
              </w:rPr>
            </w:pPr>
            <w:r w:rsidRPr="00DD25C7">
              <w:rPr>
                <w:rFonts w:cstheme="minorHAnsi"/>
                <w:b/>
                <w:bCs/>
                <w:sz w:val="18"/>
                <w:szCs w:val="18"/>
              </w:rPr>
              <w:t>ĀRSTI</w:t>
            </w:r>
          </w:p>
        </w:tc>
      </w:tr>
      <w:tr w:rsidR="00982072" w:rsidRPr="00DD25C7" w14:paraId="4E721FD4" w14:textId="77777777" w:rsidTr="00982072">
        <w:trPr>
          <w:trHeight w:val="227"/>
        </w:trPr>
        <w:tc>
          <w:tcPr>
            <w:tcW w:w="662" w:type="dxa"/>
          </w:tcPr>
          <w:p w14:paraId="5770BBA5" w14:textId="77777777" w:rsidR="00982072" w:rsidRPr="00DD25C7" w:rsidRDefault="00982072" w:rsidP="00464897">
            <w:pPr>
              <w:jc w:val="center"/>
              <w:rPr>
                <w:rFonts w:cstheme="minorHAnsi"/>
                <w:b/>
                <w:bCs/>
                <w:sz w:val="18"/>
                <w:szCs w:val="18"/>
              </w:rPr>
            </w:pPr>
            <w:r w:rsidRPr="00DD25C7">
              <w:rPr>
                <w:rFonts w:cstheme="minorHAnsi"/>
                <w:b/>
                <w:bCs/>
                <w:sz w:val="18"/>
                <w:szCs w:val="18"/>
              </w:rPr>
              <w:t>1485</w:t>
            </w:r>
          </w:p>
        </w:tc>
        <w:tc>
          <w:tcPr>
            <w:tcW w:w="691" w:type="dxa"/>
          </w:tcPr>
          <w:p w14:paraId="3196EC90" w14:textId="35E27A24" w:rsidR="00982072" w:rsidRPr="00DD25C7" w:rsidRDefault="00982072" w:rsidP="00464897">
            <w:pPr>
              <w:jc w:val="center"/>
              <w:rPr>
                <w:rFonts w:cstheme="minorHAnsi"/>
                <w:b/>
                <w:bCs/>
                <w:sz w:val="18"/>
                <w:szCs w:val="18"/>
              </w:rPr>
            </w:pPr>
            <w:r w:rsidRPr="00DD25C7">
              <w:rPr>
                <w:rFonts w:cstheme="minorHAnsi"/>
                <w:b/>
                <w:bCs/>
                <w:sz w:val="18"/>
                <w:szCs w:val="18"/>
              </w:rPr>
              <w:t>1862</w:t>
            </w:r>
          </w:p>
        </w:tc>
        <w:tc>
          <w:tcPr>
            <w:tcW w:w="691" w:type="dxa"/>
          </w:tcPr>
          <w:p w14:paraId="1AA627A6" w14:textId="628449B1" w:rsidR="00982072" w:rsidRPr="00DD25C7" w:rsidRDefault="009269F9" w:rsidP="00464897">
            <w:pPr>
              <w:jc w:val="center"/>
              <w:rPr>
                <w:rFonts w:cstheme="minorHAnsi"/>
                <w:sz w:val="18"/>
                <w:szCs w:val="18"/>
              </w:rPr>
            </w:pPr>
            <w:r w:rsidRPr="00DD25C7">
              <w:rPr>
                <w:rFonts w:cstheme="minorHAnsi"/>
                <w:sz w:val="18"/>
                <w:szCs w:val="18"/>
              </w:rPr>
              <w:t>1,7</w:t>
            </w:r>
            <w:r w:rsidR="00F92040" w:rsidRPr="00DD25C7">
              <w:rPr>
                <w:rFonts w:cstheme="minorHAnsi"/>
                <w:sz w:val="18"/>
                <w:szCs w:val="18"/>
              </w:rPr>
              <w:t>1</w:t>
            </w:r>
          </w:p>
        </w:tc>
        <w:tc>
          <w:tcPr>
            <w:tcW w:w="692" w:type="dxa"/>
          </w:tcPr>
          <w:p w14:paraId="6AC216A1" w14:textId="290A96D9" w:rsidR="00982072" w:rsidRPr="00DD25C7" w:rsidRDefault="00F92040" w:rsidP="00464897">
            <w:pPr>
              <w:jc w:val="center"/>
              <w:rPr>
                <w:rFonts w:cstheme="minorHAnsi"/>
                <w:b/>
                <w:bCs/>
                <w:sz w:val="18"/>
                <w:szCs w:val="18"/>
              </w:rPr>
            </w:pPr>
            <w:r w:rsidRPr="00DD25C7">
              <w:rPr>
                <w:rFonts w:cstheme="minorHAnsi"/>
                <w:b/>
                <w:bCs/>
                <w:sz w:val="18"/>
                <w:szCs w:val="18"/>
              </w:rPr>
              <w:t>1977</w:t>
            </w:r>
          </w:p>
        </w:tc>
        <w:tc>
          <w:tcPr>
            <w:tcW w:w="692" w:type="dxa"/>
          </w:tcPr>
          <w:p w14:paraId="32EB1C12" w14:textId="54A17502"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76</w:t>
            </w:r>
          </w:p>
        </w:tc>
        <w:tc>
          <w:tcPr>
            <w:tcW w:w="692" w:type="dxa"/>
          </w:tcPr>
          <w:p w14:paraId="00A0A281" w14:textId="5EEB97AB" w:rsidR="00982072" w:rsidRPr="00DD25C7" w:rsidRDefault="00982072" w:rsidP="00464897">
            <w:pPr>
              <w:jc w:val="center"/>
              <w:rPr>
                <w:rFonts w:cstheme="minorHAnsi"/>
                <w:b/>
                <w:bCs/>
                <w:sz w:val="18"/>
                <w:szCs w:val="18"/>
              </w:rPr>
            </w:pPr>
            <w:r w:rsidRPr="00DD25C7">
              <w:rPr>
                <w:rFonts w:cstheme="minorHAnsi"/>
                <w:b/>
                <w:bCs/>
                <w:sz w:val="18"/>
                <w:szCs w:val="18"/>
              </w:rPr>
              <w:t>21</w:t>
            </w:r>
            <w:r w:rsidR="00F92040" w:rsidRPr="00DD25C7">
              <w:rPr>
                <w:rFonts w:cstheme="minorHAnsi"/>
                <w:b/>
                <w:bCs/>
                <w:sz w:val="18"/>
                <w:szCs w:val="18"/>
              </w:rPr>
              <w:t>00</w:t>
            </w:r>
          </w:p>
        </w:tc>
        <w:tc>
          <w:tcPr>
            <w:tcW w:w="692" w:type="dxa"/>
          </w:tcPr>
          <w:p w14:paraId="2D86D8AD" w14:textId="54570FFA" w:rsidR="00982072" w:rsidRPr="00DD25C7" w:rsidRDefault="00982072" w:rsidP="00464897">
            <w:pPr>
              <w:jc w:val="center"/>
              <w:rPr>
                <w:rFonts w:cstheme="minorHAnsi"/>
                <w:sz w:val="18"/>
                <w:szCs w:val="18"/>
              </w:rPr>
            </w:pPr>
            <w:r w:rsidRPr="00DD25C7">
              <w:rPr>
                <w:rFonts w:cstheme="minorHAnsi"/>
                <w:sz w:val="18"/>
                <w:szCs w:val="18"/>
              </w:rPr>
              <w:t>1,8</w:t>
            </w:r>
            <w:r w:rsidR="00F92040" w:rsidRPr="00DD25C7">
              <w:rPr>
                <w:rFonts w:cstheme="minorHAnsi"/>
                <w:sz w:val="18"/>
                <w:szCs w:val="18"/>
              </w:rPr>
              <w:t>0</w:t>
            </w:r>
          </w:p>
        </w:tc>
        <w:tc>
          <w:tcPr>
            <w:tcW w:w="692" w:type="dxa"/>
          </w:tcPr>
          <w:p w14:paraId="293325F7" w14:textId="4FCFCEC4" w:rsidR="00982072" w:rsidRPr="00DD25C7" w:rsidRDefault="00982072" w:rsidP="00464897">
            <w:pPr>
              <w:jc w:val="center"/>
              <w:rPr>
                <w:rFonts w:cstheme="minorHAnsi"/>
                <w:b/>
                <w:bCs/>
                <w:sz w:val="18"/>
                <w:szCs w:val="18"/>
              </w:rPr>
            </w:pPr>
            <w:r w:rsidRPr="00DD25C7">
              <w:rPr>
                <w:rFonts w:cstheme="minorHAnsi"/>
                <w:b/>
                <w:bCs/>
                <w:sz w:val="18"/>
                <w:szCs w:val="18"/>
              </w:rPr>
              <w:t>2</w:t>
            </w:r>
            <w:r w:rsidR="00F92040" w:rsidRPr="00DD25C7">
              <w:rPr>
                <w:rFonts w:cstheme="minorHAnsi"/>
                <w:b/>
                <w:bCs/>
                <w:sz w:val="18"/>
                <w:szCs w:val="18"/>
              </w:rPr>
              <w:t>230</w:t>
            </w:r>
          </w:p>
        </w:tc>
        <w:tc>
          <w:tcPr>
            <w:tcW w:w="692" w:type="dxa"/>
          </w:tcPr>
          <w:p w14:paraId="2A442DCA" w14:textId="1E6A671D"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85</w:t>
            </w:r>
          </w:p>
        </w:tc>
        <w:tc>
          <w:tcPr>
            <w:tcW w:w="692" w:type="dxa"/>
          </w:tcPr>
          <w:p w14:paraId="149D714B" w14:textId="6B42DF96" w:rsidR="00982072" w:rsidRPr="00DD25C7" w:rsidRDefault="00982072" w:rsidP="00464897">
            <w:pPr>
              <w:jc w:val="center"/>
              <w:rPr>
                <w:rFonts w:cstheme="minorHAnsi"/>
                <w:b/>
                <w:bCs/>
                <w:sz w:val="18"/>
                <w:szCs w:val="18"/>
              </w:rPr>
            </w:pPr>
            <w:r w:rsidRPr="00DD25C7">
              <w:rPr>
                <w:rFonts w:cstheme="minorHAnsi"/>
                <w:b/>
                <w:bCs/>
                <w:sz w:val="18"/>
                <w:szCs w:val="18"/>
              </w:rPr>
              <w:t>2</w:t>
            </w:r>
            <w:r w:rsidR="00F92040" w:rsidRPr="00DD25C7">
              <w:rPr>
                <w:rFonts w:cstheme="minorHAnsi"/>
                <w:b/>
                <w:bCs/>
                <w:sz w:val="18"/>
                <w:szCs w:val="18"/>
              </w:rPr>
              <w:t>368</w:t>
            </w:r>
          </w:p>
        </w:tc>
        <w:tc>
          <w:tcPr>
            <w:tcW w:w="692" w:type="dxa"/>
          </w:tcPr>
          <w:p w14:paraId="77101057" w14:textId="40BEFE36" w:rsidR="00982072" w:rsidRPr="00DD25C7" w:rsidRDefault="00982072" w:rsidP="00464897">
            <w:pPr>
              <w:jc w:val="center"/>
              <w:rPr>
                <w:rFonts w:cstheme="minorHAnsi"/>
                <w:sz w:val="18"/>
                <w:szCs w:val="18"/>
              </w:rPr>
            </w:pPr>
            <w:r w:rsidRPr="00DD25C7">
              <w:rPr>
                <w:rFonts w:cstheme="minorHAnsi"/>
                <w:sz w:val="18"/>
                <w:szCs w:val="18"/>
              </w:rPr>
              <w:t>1,9</w:t>
            </w:r>
            <w:r w:rsidR="00F92040" w:rsidRPr="00DD25C7">
              <w:rPr>
                <w:rFonts w:cstheme="minorHAnsi"/>
                <w:sz w:val="18"/>
                <w:szCs w:val="18"/>
              </w:rPr>
              <w:t>0</w:t>
            </w:r>
          </w:p>
        </w:tc>
        <w:tc>
          <w:tcPr>
            <w:tcW w:w="692" w:type="dxa"/>
          </w:tcPr>
          <w:p w14:paraId="3E4FC3BE" w14:textId="06B48C44" w:rsidR="00982072" w:rsidRPr="00DD25C7" w:rsidRDefault="00982072" w:rsidP="00464897">
            <w:pPr>
              <w:jc w:val="center"/>
              <w:rPr>
                <w:rFonts w:cstheme="minorHAnsi"/>
                <w:b/>
                <w:bCs/>
                <w:sz w:val="18"/>
                <w:szCs w:val="18"/>
              </w:rPr>
            </w:pPr>
            <w:r w:rsidRPr="00DD25C7">
              <w:rPr>
                <w:rFonts w:cstheme="minorHAnsi"/>
                <w:b/>
                <w:bCs/>
                <w:sz w:val="18"/>
                <w:szCs w:val="18"/>
              </w:rPr>
              <w:t>25</w:t>
            </w:r>
            <w:r w:rsidR="00F92040" w:rsidRPr="00DD25C7">
              <w:rPr>
                <w:rFonts w:cstheme="minorHAnsi"/>
                <w:b/>
                <w:bCs/>
                <w:sz w:val="18"/>
                <w:szCs w:val="18"/>
              </w:rPr>
              <w:t>15</w:t>
            </w:r>
          </w:p>
        </w:tc>
        <w:tc>
          <w:tcPr>
            <w:tcW w:w="692" w:type="dxa"/>
          </w:tcPr>
          <w:p w14:paraId="15152213" w14:textId="654668D5" w:rsidR="00982072" w:rsidRPr="00DD25C7" w:rsidRDefault="00982072" w:rsidP="00464897">
            <w:pPr>
              <w:jc w:val="center"/>
              <w:rPr>
                <w:rFonts w:cstheme="minorHAnsi"/>
                <w:sz w:val="18"/>
                <w:szCs w:val="18"/>
              </w:rPr>
            </w:pPr>
            <w:r w:rsidRPr="00DD25C7">
              <w:rPr>
                <w:rFonts w:cstheme="minorHAnsi"/>
                <w:sz w:val="18"/>
                <w:szCs w:val="18"/>
              </w:rPr>
              <w:t>1,9</w:t>
            </w:r>
            <w:r w:rsidR="00F92040" w:rsidRPr="00DD25C7">
              <w:rPr>
                <w:rFonts w:cstheme="minorHAnsi"/>
                <w:sz w:val="18"/>
                <w:szCs w:val="18"/>
              </w:rPr>
              <w:t>5</w:t>
            </w:r>
          </w:p>
        </w:tc>
        <w:tc>
          <w:tcPr>
            <w:tcW w:w="692" w:type="dxa"/>
          </w:tcPr>
          <w:p w14:paraId="66C8E268" w14:textId="77777777" w:rsidR="00982072" w:rsidRPr="00DD25C7" w:rsidRDefault="00982072" w:rsidP="00464897">
            <w:pPr>
              <w:jc w:val="center"/>
              <w:rPr>
                <w:rFonts w:cstheme="minorHAnsi"/>
                <w:b/>
                <w:bCs/>
                <w:sz w:val="18"/>
                <w:szCs w:val="18"/>
              </w:rPr>
            </w:pPr>
            <w:r w:rsidRPr="00DD25C7">
              <w:rPr>
                <w:rFonts w:cstheme="minorHAnsi"/>
                <w:b/>
                <w:bCs/>
                <w:sz w:val="18"/>
                <w:szCs w:val="18"/>
              </w:rPr>
              <w:t>2672</w:t>
            </w:r>
          </w:p>
        </w:tc>
        <w:tc>
          <w:tcPr>
            <w:tcW w:w="692" w:type="dxa"/>
          </w:tcPr>
          <w:p w14:paraId="43A28FC4" w14:textId="77777777" w:rsidR="00982072" w:rsidRPr="00DD25C7" w:rsidRDefault="00982072" w:rsidP="00464897">
            <w:pPr>
              <w:jc w:val="center"/>
              <w:rPr>
                <w:rFonts w:cstheme="minorHAnsi"/>
                <w:sz w:val="18"/>
                <w:szCs w:val="18"/>
              </w:rPr>
            </w:pPr>
            <w:r w:rsidRPr="00DD25C7">
              <w:rPr>
                <w:rFonts w:cstheme="minorHAnsi"/>
                <w:sz w:val="18"/>
                <w:szCs w:val="18"/>
              </w:rPr>
              <w:t>2,0</w:t>
            </w:r>
          </w:p>
        </w:tc>
      </w:tr>
      <w:tr w:rsidR="00982072" w:rsidRPr="00DD25C7" w14:paraId="145CD456" w14:textId="77777777" w:rsidTr="00982072">
        <w:trPr>
          <w:trHeight w:val="133"/>
        </w:trPr>
        <w:tc>
          <w:tcPr>
            <w:tcW w:w="10348" w:type="dxa"/>
            <w:gridSpan w:val="15"/>
          </w:tcPr>
          <w:p w14:paraId="0B3BE8C0" w14:textId="734BD75B" w:rsidR="00982072" w:rsidRPr="00DD25C7" w:rsidRDefault="00982072" w:rsidP="00464897">
            <w:pPr>
              <w:jc w:val="center"/>
              <w:rPr>
                <w:rFonts w:cstheme="minorHAnsi"/>
                <w:sz w:val="18"/>
                <w:szCs w:val="18"/>
              </w:rPr>
            </w:pPr>
            <w:r w:rsidRPr="00DD25C7">
              <w:rPr>
                <w:rFonts w:cstheme="minorHAnsi"/>
                <w:b/>
                <w:bCs/>
                <w:sz w:val="18"/>
                <w:szCs w:val="18"/>
              </w:rPr>
              <w:t>ĀRSTNIECĪBAS UN PACIENTU APRŪPES PERSONAS</w:t>
            </w:r>
          </w:p>
        </w:tc>
      </w:tr>
      <w:tr w:rsidR="00982072" w:rsidRPr="00DD25C7" w14:paraId="2DA4503F" w14:textId="77777777" w:rsidTr="00982072">
        <w:trPr>
          <w:trHeight w:val="193"/>
        </w:trPr>
        <w:tc>
          <w:tcPr>
            <w:tcW w:w="662" w:type="dxa"/>
          </w:tcPr>
          <w:p w14:paraId="484A9EC4" w14:textId="77777777" w:rsidR="00982072" w:rsidRPr="00DD25C7" w:rsidRDefault="00982072" w:rsidP="00464897">
            <w:pPr>
              <w:jc w:val="center"/>
              <w:rPr>
                <w:rFonts w:cstheme="minorHAnsi"/>
                <w:b/>
                <w:bCs/>
                <w:sz w:val="18"/>
                <w:szCs w:val="18"/>
              </w:rPr>
            </w:pPr>
            <w:r w:rsidRPr="00DD25C7">
              <w:rPr>
                <w:rFonts w:cstheme="minorHAnsi"/>
                <w:b/>
                <w:bCs/>
                <w:sz w:val="18"/>
                <w:szCs w:val="18"/>
              </w:rPr>
              <w:t>891</w:t>
            </w:r>
          </w:p>
        </w:tc>
        <w:tc>
          <w:tcPr>
            <w:tcW w:w="691" w:type="dxa"/>
          </w:tcPr>
          <w:p w14:paraId="0F5E7625" w14:textId="12BE8BE5" w:rsidR="00982072" w:rsidRPr="00DD25C7" w:rsidRDefault="00982072" w:rsidP="00464897">
            <w:pPr>
              <w:jc w:val="center"/>
              <w:rPr>
                <w:rFonts w:cstheme="minorHAnsi"/>
                <w:b/>
                <w:bCs/>
                <w:sz w:val="18"/>
                <w:szCs w:val="18"/>
              </w:rPr>
            </w:pPr>
            <w:r w:rsidRPr="00DD25C7">
              <w:rPr>
                <w:rFonts w:cstheme="minorHAnsi"/>
                <w:b/>
                <w:bCs/>
                <w:sz w:val="18"/>
                <w:szCs w:val="18"/>
              </w:rPr>
              <w:t>1117</w:t>
            </w:r>
          </w:p>
        </w:tc>
        <w:tc>
          <w:tcPr>
            <w:tcW w:w="691" w:type="dxa"/>
          </w:tcPr>
          <w:p w14:paraId="1C58B7C2" w14:textId="4D2B7330" w:rsidR="00982072" w:rsidRPr="00DD25C7" w:rsidRDefault="009269F9" w:rsidP="00464897">
            <w:pPr>
              <w:jc w:val="center"/>
              <w:rPr>
                <w:rFonts w:cstheme="minorHAnsi"/>
                <w:sz w:val="18"/>
                <w:szCs w:val="18"/>
              </w:rPr>
            </w:pPr>
            <w:r w:rsidRPr="00DD25C7">
              <w:rPr>
                <w:rFonts w:cstheme="minorHAnsi"/>
                <w:sz w:val="18"/>
                <w:szCs w:val="18"/>
              </w:rPr>
              <w:t>1,0</w:t>
            </w:r>
            <w:r w:rsidR="00F92040" w:rsidRPr="00DD25C7">
              <w:rPr>
                <w:rFonts w:cstheme="minorHAnsi"/>
                <w:sz w:val="18"/>
                <w:szCs w:val="18"/>
              </w:rPr>
              <w:t>3</w:t>
            </w:r>
          </w:p>
        </w:tc>
        <w:tc>
          <w:tcPr>
            <w:tcW w:w="692" w:type="dxa"/>
          </w:tcPr>
          <w:p w14:paraId="026CF4CB" w14:textId="0A4D12FE" w:rsidR="00982072" w:rsidRPr="00DD25C7" w:rsidRDefault="00F92040" w:rsidP="00464897">
            <w:pPr>
              <w:jc w:val="center"/>
              <w:rPr>
                <w:rFonts w:cstheme="minorHAnsi"/>
                <w:b/>
                <w:bCs/>
                <w:sz w:val="18"/>
                <w:szCs w:val="18"/>
              </w:rPr>
            </w:pPr>
            <w:r w:rsidRPr="00DD25C7">
              <w:rPr>
                <w:rFonts w:cstheme="minorHAnsi"/>
                <w:b/>
                <w:bCs/>
                <w:sz w:val="18"/>
                <w:szCs w:val="18"/>
              </w:rPr>
              <w:t>1186</w:t>
            </w:r>
          </w:p>
        </w:tc>
        <w:tc>
          <w:tcPr>
            <w:tcW w:w="692" w:type="dxa"/>
          </w:tcPr>
          <w:p w14:paraId="28F7B80F" w14:textId="387DD9CF" w:rsidR="00982072" w:rsidRPr="00DD25C7" w:rsidRDefault="00982072" w:rsidP="00464897">
            <w:pPr>
              <w:jc w:val="center"/>
              <w:rPr>
                <w:rFonts w:cstheme="minorHAnsi"/>
                <w:sz w:val="18"/>
                <w:szCs w:val="18"/>
              </w:rPr>
            </w:pPr>
            <w:r w:rsidRPr="00DD25C7">
              <w:rPr>
                <w:rFonts w:cstheme="minorHAnsi"/>
                <w:sz w:val="18"/>
                <w:szCs w:val="18"/>
              </w:rPr>
              <w:t>1,0</w:t>
            </w:r>
            <w:r w:rsidR="00F92040" w:rsidRPr="00DD25C7">
              <w:rPr>
                <w:rFonts w:cstheme="minorHAnsi"/>
                <w:sz w:val="18"/>
                <w:szCs w:val="18"/>
              </w:rPr>
              <w:t>5</w:t>
            </w:r>
          </w:p>
        </w:tc>
        <w:tc>
          <w:tcPr>
            <w:tcW w:w="692" w:type="dxa"/>
          </w:tcPr>
          <w:p w14:paraId="425CE6A7" w14:textId="101B60D5" w:rsidR="00982072" w:rsidRPr="00DD25C7" w:rsidRDefault="00982072" w:rsidP="00464897">
            <w:pPr>
              <w:jc w:val="center"/>
              <w:rPr>
                <w:rFonts w:cstheme="minorHAnsi"/>
                <w:b/>
                <w:bCs/>
                <w:sz w:val="18"/>
                <w:szCs w:val="18"/>
              </w:rPr>
            </w:pPr>
            <w:r w:rsidRPr="00DD25C7">
              <w:rPr>
                <w:rFonts w:cstheme="minorHAnsi"/>
                <w:b/>
                <w:bCs/>
                <w:sz w:val="18"/>
                <w:szCs w:val="18"/>
              </w:rPr>
              <w:t>1</w:t>
            </w:r>
            <w:r w:rsidR="00F92040" w:rsidRPr="00DD25C7">
              <w:rPr>
                <w:rFonts w:cstheme="minorHAnsi"/>
                <w:b/>
                <w:bCs/>
                <w:sz w:val="18"/>
                <w:szCs w:val="18"/>
              </w:rPr>
              <w:t>260</w:t>
            </w:r>
          </w:p>
        </w:tc>
        <w:tc>
          <w:tcPr>
            <w:tcW w:w="692" w:type="dxa"/>
          </w:tcPr>
          <w:p w14:paraId="01095EED" w14:textId="3BD319EF"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08</w:t>
            </w:r>
          </w:p>
        </w:tc>
        <w:tc>
          <w:tcPr>
            <w:tcW w:w="692" w:type="dxa"/>
          </w:tcPr>
          <w:p w14:paraId="5F8B5DCC" w14:textId="3FEAFF5F" w:rsidR="00982072" w:rsidRPr="00DD25C7" w:rsidRDefault="00982072" w:rsidP="00464897">
            <w:pPr>
              <w:jc w:val="center"/>
              <w:rPr>
                <w:rFonts w:cstheme="minorHAnsi"/>
                <w:b/>
                <w:bCs/>
                <w:sz w:val="18"/>
                <w:szCs w:val="18"/>
              </w:rPr>
            </w:pPr>
            <w:r w:rsidRPr="00DD25C7">
              <w:rPr>
                <w:rFonts w:cstheme="minorHAnsi"/>
                <w:b/>
                <w:bCs/>
                <w:sz w:val="18"/>
                <w:szCs w:val="18"/>
              </w:rPr>
              <w:t>13</w:t>
            </w:r>
            <w:r w:rsidR="00F92040" w:rsidRPr="00DD25C7">
              <w:rPr>
                <w:rFonts w:cstheme="minorHAnsi"/>
                <w:b/>
                <w:bCs/>
                <w:sz w:val="18"/>
                <w:szCs w:val="18"/>
              </w:rPr>
              <w:t>38</w:t>
            </w:r>
          </w:p>
        </w:tc>
        <w:tc>
          <w:tcPr>
            <w:tcW w:w="692" w:type="dxa"/>
          </w:tcPr>
          <w:p w14:paraId="009A41B1" w14:textId="2BB16C0C"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1</w:t>
            </w:r>
          </w:p>
        </w:tc>
        <w:tc>
          <w:tcPr>
            <w:tcW w:w="692" w:type="dxa"/>
          </w:tcPr>
          <w:p w14:paraId="38D6D56E" w14:textId="3014CD86" w:rsidR="00982072" w:rsidRPr="00DD25C7" w:rsidRDefault="00982072" w:rsidP="00464897">
            <w:pPr>
              <w:jc w:val="center"/>
              <w:rPr>
                <w:rFonts w:cstheme="minorHAnsi"/>
                <w:b/>
                <w:bCs/>
                <w:sz w:val="18"/>
                <w:szCs w:val="18"/>
              </w:rPr>
            </w:pPr>
            <w:r w:rsidRPr="00DD25C7">
              <w:rPr>
                <w:rFonts w:cstheme="minorHAnsi"/>
                <w:b/>
                <w:bCs/>
                <w:sz w:val="18"/>
                <w:szCs w:val="18"/>
              </w:rPr>
              <w:t>14</w:t>
            </w:r>
            <w:r w:rsidR="00F92040" w:rsidRPr="00DD25C7">
              <w:rPr>
                <w:rFonts w:cstheme="minorHAnsi"/>
                <w:b/>
                <w:bCs/>
                <w:sz w:val="18"/>
                <w:szCs w:val="18"/>
              </w:rPr>
              <w:t>21</w:t>
            </w:r>
          </w:p>
        </w:tc>
        <w:tc>
          <w:tcPr>
            <w:tcW w:w="692" w:type="dxa"/>
          </w:tcPr>
          <w:p w14:paraId="24C6A44C" w14:textId="78B60B7C"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4</w:t>
            </w:r>
          </w:p>
        </w:tc>
        <w:tc>
          <w:tcPr>
            <w:tcW w:w="692" w:type="dxa"/>
          </w:tcPr>
          <w:p w14:paraId="7399B38D" w14:textId="01904B2C" w:rsidR="00982072" w:rsidRPr="00DD25C7" w:rsidRDefault="00982072" w:rsidP="00464897">
            <w:pPr>
              <w:jc w:val="center"/>
              <w:rPr>
                <w:rFonts w:cstheme="minorHAnsi"/>
                <w:b/>
                <w:bCs/>
                <w:sz w:val="18"/>
                <w:szCs w:val="18"/>
              </w:rPr>
            </w:pPr>
            <w:r w:rsidRPr="00DD25C7">
              <w:rPr>
                <w:rFonts w:cstheme="minorHAnsi"/>
                <w:b/>
                <w:bCs/>
                <w:sz w:val="18"/>
                <w:szCs w:val="18"/>
              </w:rPr>
              <w:t>15</w:t>
            </w:r>
            <w:r w:rsidR="00F92040" w:rsidRPr="00DD25C7">
              <w:rPr>
                <w:rFonts w:cstheme="minorHAnsi"/>
                <w:b/>
                <w:bCs/>
                <w:sz w:val="18"/>
                <w:szCs w:val="18"/>
              </w:rPr>
              <w:t>09</w:t>
            </w:r>
          </w:p>
        </w:tc>
        <w:tc>
          <w:tcPr>
            <w:tcW w:w="692" w:type="dxa"/>
          </w:tcPr>
          <w:p w14:paraId="6A8A0E0C" w14:textId="05BE63F7"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7</w:t>
            </w:r>
          </w:p>
        </w:tc>
        <w:tc>
          <w:tcPr>
            <w:tcW w:w="692" w:type="dxa"/>
          </w:tcPr>
          <w:p w14:paraId="4D49DCDE" w14:textId="77777777" w:rsidR="00982072" w:rsidRPr="00DD25C7" w:rsidRDefault="00982072" w:rsidP="00464897">
            <w:pPr>
              <w:jc w:val="center"/>
              <w:rPr>
                <w:rFonts w:cstheme="minorHAnsi"/>
                <w:b/>
                <w:bCs/>
                <w:sz w:val="18"/>
                <w:szCs w:val="18"/>
              </w:rPr>
            </w:pPr>
            <w:r w:rsidRPr="00DD25C7">
              <w:rPr>
                <w:rFonts w:cstheme="minorHAnsi"/>
                <w:b/>
                <w:bCs/>
                <w:sz w:val="18"/>
                <w:szCs w:val="18"/>
              </w:rPr>
              <w:t>1603</w:t>
            </w:r>
          </w:p>
        </w:tc>
        <w:tc>
          <w:tcPr>
            <w:tcW w:w="692" w:type="dxa"/>
          </w:tcPr>
          <w:p w14:paraId="25AB09D1" w14:textId="77777777" w:rsidR="00982072" w:rsidRPr="00DD25C7" w:rsidRDefault="00982072" w:rsidP="00464897">
            <w:pPr>
              <w:jc w:val="center"/>
              <w:rPr>
                <w:rFonts w:cstheme="minorHAnsi"/>
                <w:sz w:val="18"/>
                <w:szCs w:val="18"/>
              </w:rPr>
            </w:pPr>
            <w:r w:rsidRPr="00DD25C7">
              <w:rPr>
                <w:rFonts w:cstheme="minorHAnsi"/>
                <w:sz w:val="18"/>
                <w:szCs w:val="18"/>
              </w:rPr>
              <w:t>1,2</w:t>
            </w:r>
          </w:p>
        </w:tc>
      </w:tr>
      <w:tr w:rsidR="00982072" w:rsidRPr="00DD25C7" w14:paraId="160E4638" w14:textId="77777777" w:rsidTr="00982072">
        <w:trPr>
          <w:trHeight w:val="70"/>
        </w:trPr>
        <w:tc>
          <w:tcPr>
            <w:tcW w:w="10348" w:type="dxa"/>
            <w:gridSpan w:val="15"/>
          </w:tcPr>
          <w:p w14:paraId="13A75901" w14:textId="128E4CCB" w:rsidR="00982072" w:rsidRPr="00DD25C7" w:rsidRDefault="00982072" w:rsidP="00464897">
            <w:pPr>
              <w:jc w:val="center"/>
              <w:rPr>
                <w:rFonts w:cstheme="minorHAnsi"/>
                <w:sz w:val="18"/>
                <w:szCs w:val="18"/>
              </w:rPr>
            </w:pPr>
            <w:r w:rsidRPr="00DD25C7">
              <w:rPr>
                <w:rFonts w:cstheme="minorHAnsi"/>
                <w:b/>
                <w:bCs/>
                <w:sz w:val="18"/>
                <w:szCs w:val="18"/>
              </w:rPr>
              <w:t>ĀRSTNIECĪBAS UN PACIENTU APRŪPES ATBALSTA PERSONAS</w:t>
            </w:r>
          </w:p>
        </w:tc>
      </w:tr>
      <w:tr w:rsidR="00982072" w:rsidRPr="00DD25C7" w14:paraId="53550510" w14:textId="77777777" w:rsidTr="00982072">
        <w:trPr>
          <w:trHeight w:val="183"/>
        </w:trPr>
        <w:tc>
          <w:tcPr>
            <w:tcW w:w="662" w:type="dxa"/>
          </w:tcPr>
          <w:p w14:paraId="3CA8976E" w14:textId="77777777" w:rsidR="00982072" w:rsidRPr="00DD25C7" w:rsidRDefault="00982072" w:rsidP="00464897">
            <w:pPr>
              <w:jc w:val="center"/>
              <w:rPr>
                <w:rFonts w:cstheme="minorHAnsi"/>
                <w:b/>
                <w:bCs/>
                <w:sz w:val="18"/>
                <w:szCs w:val="18"/>
              </w:rPr>
            </w:pPr>
            <w:r w:rsidRPr="00DD25C7">
              <w:rPr>
                <w:rFonts w:cstheme="minorHAnsi"/>
                <w:b/>
                <w:bCs/>
                <w:sz w:val="18"/>
                <w:szCs w:val="18"/>
              </w:rPr>
              <w:t>594</w:t>
            </w:r>
          </w:p>
        </w:tc>
        <w:tc>
          <w:tcPr>
            <w:tcW w:w="691" w:type="dxa"/>
          </w:tcPr>
          <w:p w14:paraId="1C362036" w14:textId="215F39E8" w:rsidR="00982072" w:rsidRPr="00DD25C7" w:rsidRDefault="00982072" w:rsidP="00464897">
            <w:pPr>
              <w:jc w:val="center"/>
              <w:rPr>
                <w:rFonts w:cstheme="minorHAnsi"/>
                <w:b/>
                <w:bCs/>
                <w:sz w:val="18"/>
                <w:szCs w:val="18"/>
              </w:rPr>
            </w:pPr>
            <w:r w:rsidRPr="00DD25C7">
              <w:rPr>
                <w:rFonts w:cstheme="minorHAnsi"/>
                <w:b/>
                <w:bCs/>
                <w:sz w:val="18"/>
                <w:szCs w:val="18"/>
              </w:rPr>
              <w:t>745</w:t>
            </w:r>
          </w:p>
        </w:tc>
        <w:tc>
          <w:tcPr>
            <w:tcW w:w="691" w:type="dxa"/>
          </w:tcPr>
          <w:p w14:paraId="57E8A07A" w14:textId="627EA58B" w:rsidR="00982072" w:rsidRPr="00DD25C7" w:rsidRDefault="009269F9" w:rsidP="00464897">
            <w:pPr>
              <w:jc w:val="center"/>
              <w:rPr>
                <w:rFonts w:cstheme="minorHAnsi"/>
                <w:sz w:val="18"/>
                <w:szCs w:val="18"/>
              </w:rPr>
            </w:pPr>
            <w:r w:rsidRPr="00DD25C7">
              <w:rPr>
                <w:rFonts w:cstheme="minorHAnsi"/>
                <w:sz w:val="18"/>
                <w:szCs w:val="18"/>
              </w:rPr>
              <w:t>0,6</w:t>
            </w:r>
            <w:r w:rsidR="00F92040" w:rsidRPr="00DD25C7">
              <w:rPr>
                <w:rFonts w:cstheme="minorHAnsi"/>
                <w:sz w:val="18"/>
                <w:szCs w:val="18"/>
              </w:rPr>
              <w:t>9</w:t>
            </w:r>
          </w:p>
        </w:tc>
        <w:tc>
          <w:tcPr>
            <w:tcW w:w="692" w:type="dxa"/>
          </w:tcPr>
          <w:p w14:paraId="5CA6C0DB" w14:textId="316A517E" w:rsidR="00982072" w:rsidRPr="00DD25C7" w:rsidRDefault="00F92040" w:rsidP="00464897">
            <w:pPr>
              <w:jc w:val="center"/>
              <w:rPr>
                <w:rFonts w:cstheme="minorHAnsi"/>
                <w:b/>
                <w:bCs/>
                <w:sz w:val="18"/>
                <w:szCs w:val="18"/>
              </w:rPr>
            </w:pPr>
            <w:r w:rsidRPr="00DD25C7">
              <w:rPr>
                <w:rFonts w:cstheme="minorHAnsi"/>
                <w:b/>
                <w:bCs/>
                <w:sz w:val="18"/>
                <w:szCs w:val="18"/>
              </w:rPr>
              <w:t>791</w:t>
            </w:r>
          </w:p>
        </w:tc>
        <w:tc>
          <w:tcPr>
            <w:tcW w:w="692" w:type="dxa"/>
          </w:tcPr>
          <w:p w14:paraId="04417B70" w14:textId="4DFD609D"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0</w:t>
            </w:r>
          </w:p>
        </w:tc>
        <w:tc>
          <w:tcPr>
            <w:tcW w:w="692" w:type="dxa"/>
          </w:tcPr>
          <w:p w14:paraId="5F291E0D" w14:textId="60213CB6" w:rsidR="00982072" w:rsidRPr="00DD25C7" w:rsidRDefault="00982072" w:rsidP="00464897">
            <w:pPr>
              <w:jc w:val="center"/>
              <w:rPr>
                <w:rFonts w:cstheme="minorHAnsi"/>
                <w:b/>
                <w:bCs/>
                <w:sz w:val="18"/>
                <w:szCs w:val="18"/>
              </w:rPr>
            </w:pPr>
            <w:r w:rsidRPr="00DD25C7">
              <w:rPr>
                <w:rFonts w:cstheme="minorHAnsi"/>
                <w:b/>
                <w:bCs/>
                <w:sz w:val="18"/>
                <w:szCs w:val="18"/>
              </w:rPr>
              <w:t>8</w:t>
            </w:r>
            <w:r w:rsidR="00F92040" w:rsidRPr="00DD25C7">
              <w:rPr>
                <w:rFonts w:cstheme="minorHAnsi"/>
                <w:b/>
                <w:bCs/>
                <w:sz w:val="18"/>
                <w:szCs w:val="18"/>
              </w:rPr>
              <w:t>40</w:t>
            </w:r>
          </w:p>
        </w:tc>
        <w:tc>
          <w:tcPr>
            <w:tcW w:w="692" w:type="dxa"/>
          </w:tcPr>
          <w:p w14:paraId="4772B290" w14:textId="68ACEAE3"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2</w:t>
            </w:r>
          </w:p>
        </w:tc>
        <w:tc>
          <w:tcPr>
            <w:tcW w:w="692" w:type="dxa"/>
          </w:tcPr>
          <w:p w14:paraId="16390FFD" w14:textId="10BD80D4" w:rsidR="00982072" w:rsidRPr="00DD25C7" w:rsidRDefault="00F92040" w:rsidP="00464897">
            <w:pPr>
              <w:jc w:val="center"/>
              <w:rPr>
                <w:rFonts w:cstheme="minorHAnsi"/>
                <w:b/>
                <w:bCs/>
                <w:sz w:val="18"/>
                <w:szCs w:val="18"/>
              </w:rPr>
            </w:pPr>
            <w:r w:rsidRPr="00DD25C7">
              <w:rPr>
                <w:rFonts w:cstheme="minorHAnsi"/>
                <w:b/>
                <w:bCs/>
                <w:sz w:val="18"/>
                <w:szCs w:val="18"/>
              </w:rPr>
              <w:t>892</w:t>
            </w:r>
          </w:p>
        </w:tc>
        <w:tc>
          <w:tcPr>
            <w:tcW w:w="692" w:type="dxa"/>
          </w:tcPr>
          <w:p w14:paraId="26270FF0" w14:textId="51E0A680"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4</w:t>
            </w:r>
          </w:p>
        </w:tc>
        <w:tc>
          <w:tcPr>
            <w:tcW w:w="692" w:type="dxa"/>
          </w:tcPr>
          <w:p w14:paraId="439B386A" w14:textId="19C18468" w:rsidR="00982072" w:rsidRPr="00DD25C7" w:rsidRDefault="00F92040" w:rsidP="00464897">
            <w:pPr>
              <w:jc w:val="center"/>
              <w:rPr>
                <w:rFonts w:cstheme="minorHAnsi"/>
                <w:b/>
                <w:bCs/>
                <w:sz w:val="18"/>
                <w:szCs w:val="18"/>
              </w:rPr>
            </w:pPr>
            <w:r w:rsidRPr="00DD25C7">
              <w:rPr>
                <w:rFonts w:cstheme="minorHAnsi"/>
                <w:b/>
                <w:bCs/>
                <w:sz w:val="18"/>
                <w:szCs w:val="18"/>
              </w:rPr>
              <w:t>947</w:t>
            </w:r>
          </w:p>
        </w:tc>
        <w:tc>
          <w:tcPr>
            <w:tcW w:w="692" w:type="dxa"/>
          </w:tcPr>
          <w:p w14:paraId="34D00643" w14:textId="341F61D0"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6</w:t>
            </w:r>
          </w:p>
        </w:tc>
        <w:tc>
          <w:tcPr>
            <w:tcW w:w="692" w:type="dxa"/>
          </w:tcPr>
          <w:p w14:paraId="2B8D0452" w14:textId="011E12EA" w:rsidR="00982072" w:rsidRPr="00DD25C7" w:rsidRDefault="00982072" w:rsidP="00464897">
            <w:pPr>
              <w:jc w:val="center"/>
              <w:rPr>
                <w:rFonts w:cstheme="minorHAnsi"/>
                <w:b/>
                <w:bCs/>
                <w:sz w:val="18"/>
                <w:szCs w:val="18"/>
              </w:rPr>
            </w:pPr>
            <w:r w:rsidRPr="00DD25C7">
              <w:rPr>
                <w:rFonts w:cstheme="minorHAnsi"/>
                <w:b/>
                <w:bCs/>
                <w:sz w:val="18"/>
                <w:szCs w:val="18"/>
              </w:rPr>
              <w:t>10</w:t>
            </w:r>
            <w:r w:rsidR="00F92040" w:rsidRPr="00DD25C7">
              <w:rPr>
                <w:rFonts w:cstheme="minorHAnsi"/>
                <w:b/>
                <w:bCs/>
                <w:sz w:val="18"/>
                <w:szCs w:val="18"/>
              </w:rPr>
              <w:t>06</w:t>
            </w:r>
          </w:p>
        </w:tc>
        <w:tc>
          <w:tcPr>
            <w:tcW w:w="692" w:type="dxa"/>
          </w:tcPr>
          <w:p w14:paraId="5BEB784F" w14:textId="798B35EA"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8</w:t>
            </w:r>
          </w:p>
        </w:tc>
        <w:tc>
          <w:tcPr>
            <w:tcW w:w="692" w:type="dxa"/>
          </w:tcPr>
          <w:p w14:paraId="73734337" w14:textId="375310F4" w:rsidR="00982072" w:rsidRPr="00DD25C7" w:rsidRDefault="00982072" w:rsidP="00464897">
            <w:pPr>
              <w:jc w:val="center"/>
              <w:rPr>
                <w:rFonts w:cstheme="minorHAnsi"/>
                <w:b/>
                <w:bCs/>
                <w:sz w:val="18"/>
                <w:szCs w:val="18"/>
              </w:rPr>
            </w:pPr>
            <w:r w:rsidRPr="00DD25C7">
              <w:rPr>
                <w:rFonts w:cstheme="minorHAnsi"/>
                <w:b/>
                <w:bCs/>
                <w:sz w:val="18"/>
                <w:szCs w:val="18"/>
              </w:rPr>
              <w:t>106</w:t>
            </w:r>
            <w:r w:rsidR="00F92040" w:rsidRPr="00DD25C7">
              <w:rPr>
                <w:rFonts w:cstheme="minorHAnsi"/>
                <w:b/>
                <w:bCs/>
                <w:sz w:val="18"/>
                <w:szCs w:val="18"/>
              </w:rPr>
              <w:t>9</w:t>
            </w:r>
          </w:p>
        </w:tc>
        <w:tc>
          <w:tcPr>
            <w:tcW w:w="692" w:type="dxa"/>
          </w:tcPr>
          <w:p w14:paraId="27E690FD" w14:textId="77777777" w:rsidR="00982072" w:rsidRPr="00DD25C7" w:rsidRDefault="00982072" w:rsidP="00464897">
            <w:pPr>
              <w:jc w:val="center"/>
              <w:rPr>
                <w:rFonts w:cstheme="minorHAnsi"/>
                <w:sz w:val="18"/>
                <w:szCs w:val="18"/>
              </w:rPr>
            </w:pPr>
            <w:r w:rsidRPr="00DD25C7">
              <w:rPr>
                <w:rFonts w:cstheme="minorHAnsi"/>
                <w:sz w:val="18"/>
                <w:szCs w:val="18"/>
              </w:rPr>
              <w:t>0,8</w:t>
            </w:r>
          </w:p>
        </w:tc>
      </w:tr>
    </w:tbl>
    <w:p w14:paraId="7FB017C4" w14:textId="657E824B" w:rsidR="00877927" w:rsidRPr="00DD25C7" w:rsidRDefault="00877927" w:rsidP="00BF2F13">
      <w:pPr>
        <w:spacing w:before="120" w:after="0" w:line="240" w:lineRule="auto"/>
        <w:jc w:val="both"/>
        <w:rPr>
          <w:rFonts w:cstheme="minorHAnsi"/>
          <w:sz w:val="20"/>
          <w:szCs w:val="20"/>
        </w:rPr>
      </w:pPr>
      <w:r w:rsidRPr="00DD25C7">
        <w:rPr>
          <w:rFonts w:cstheme="minorHAnsi"/>
          <w:b/>
          <w:bCs/>
          <w:sz w:val="20"/>
          <w:szCs w:val="20"/>
        </w:rPr>
        <w:t>*</w:t>
      </w:r>
      <w:r w:rsidR="00DC0291" w:rsidRPr="00DD25C7">
        <w:rPr>
          <w:rFonts w:cstheme="minorHAnsi"/>
          <w:sz w:val="20"/>
          <w:szCs w:val="20"/>
        </w:rPr>
        <w:t xml:space="preserve"> MK 2018.gada 28.augusta noteikumos</w:t>
      </w:r>
      <w:r w:rsidRPr="00DD25C7">
        <w:rPr>
          <w:rFonts w:cstheme="minorHAnsi"/>
          <w:sz w:val="20"/>
          <w:szCs w:val="20"/>
        </w:rPr>
        <w:t xml:space="preserve">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 </w:t>
      </w:r>
    </w:p>
    <w:p w14:paraId="415971AE" w14:textId="7F05280D" w:rsidR="009269F9" w:rsidRPr="00DD25C7" w:rsidRDefault="009269F9" w:rsidP="00BF2F13">
      <w:pPr>
        <w:spacing w:before="120" w:after="0" w:line="240" w:lineRule="auto"/>
        <w:jc w:val="both"/>
        <w:rPr>
          <w:rFonts w:cstheme="minorHAnsi"/>
          <w:sz w:val="20"/>
          <w:szCs w:val="20"/>
        </w:rPr>
      </w:pPr>
      <w:r w:rsidRPr="00DD25C7">
        <w:rPr>
          <w:rFonts w:cstheme="minorHAnsi"/>
          <w:sz w:val="20"/>
          <w:szCs w:val="20"/>
        </w:rPr>
        <w:t xml:space="preserve">** </w:t>
      </w:r>
      <w:r w:rsidR="00F92040" w:rsidRPr="00DD25C7">
        <w:rPr>
          <w:rFonts w:cstheme="minorHAnsi"/>
          <w:sz w:val="20"/>
          <w:szCs w:val="20"/>
        </w:rPr>
        <w:t>Plānotais vidējais atalgojums ārstniecības personām, kas tiks iekļauts veselības aprūpes pakalpojumu tarifos ar ārstniecības iestādēm par valsts apmaksāto veselības aprūpes pakalpojumu sniegšanu, ņemot  vērā likum</w:t>
      </w:r>
      <w:r w:rsidR="002319BF">
        <w:rPr>
          <w:rFonts w:cstheme="minorHAnsi"/>
          <w:sz w:val="20"/>
          <w:szCs w:val="20"/>
        </w:rPr>
        <w:t>ā</w:t>
      </w:r>
      <w:r w:rsidR="00F92040" w:rsidRPr="00DD25C7">
        <w:rPr>
          <w:rFonts w:cstheme="minorHAnsi"/>
          <w:sz w:val="20"/>
          <w:szCs w:val="20"/>
        </w:rPr>
        <w:t xml:space="preserve"> “Par valsts budžetu 2021. gadam” </w:t>
      </w:r>
      <w:r w:rsidR="002319BF">
        <w:rPr>
          <w:rFonts w:cstheme="minorHAnsi"/>
          <w:sz w:val="20"/>
          <w:szCs w:val="20"/>
        </w:rPr>
        <w:t>iekļautajam</w:t>
      </w:r>
      <w:r w:rsidR="00F92040" w:rsidRPr="00DD25C7">
        <w:rPr>
          <w:rFonts w:cstheme="minorHAnsi"/>
          <w:sz w:val="20"/>
          <w:szCs w:val="20"/>
        </w:rPr>
        <w:t xml:space="preserve"> Veselības ministrijas prioritārajam pasākumam </w:t>
      </w:r>
      <w:r w:rsidR="00F92040" w:rsidRPr="00DD25C7">
        <w:rPr>
          <w:sz w:val="20"/>
          <w:szCs w:val="20"/>
        </w:rPr>
        <w:t>“</w:t>
      </w:r>
      <w:r w:rsidR="00F92040" w:rsidRPr="00DD25C7">
        <w:rPr>
          <w:noProof/>
          <w:sz w:val="20"/>
          <w:szCs w:val="20"/>
        </w:rPr>
        <w:t>Darba samaksas pieaugums ārstniecības personām</w:t>
      </w:r>
      <w:r w:rsidR="00F92040" w:rsidRPr="00DD25C7">
        <w:rPr>
          <w:sz w:val="20"/>
          <w:szCs w:val="20"/>
        </w:rPr>
        <w:t>”.</w:t>
      </w:r>
    </w:p>
    <w:p w14:paraId="218CBC0E" w14:textId="404656D8"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w:t>
      </w:r>
      <w:r w:rsidR="009269F9" w:rsidRPr="00DD25C7">
        <w:rPr>
          <w:rFonts w:cstheme="minorHAnsi"/>
          <w:sz w:val="20"/>
          <w:szCs w:val="20"/>
        </w:rPr>
        <w:t>*</w:t>
      </w:r>
      <w:r w:rsidRPr="00DD25C7">
        <w:rPr>
          <w:rFonts w:cstheme="minorHAnsi"/>
          <w:sz w:val="20"/>
          <w:szCs w:val="20"/>
        </w:rPr>
        <w:t>Koeficients pret tautsaimniecībā nodarbināto vidējo darba samaksu.</w:t>
      </w:r>
    </w:p>
    <w:p w14:paraId="74747BD4" w14:textId="1972A576" w:rsidR="00A434F2" w:rsidRPr="00DD25C7" w:rsidRDefault="00A434F2" w:rsidP="00A434F2">
      <w:pPr>
        <w:spacing w:before="120" w:after="0" w:line="240" w:lineRule="auto"/>
        <w:jc w:val="both"/>
        <w:rPr>
          <w:rFonts w:cstheme="minorHAnsi"/>
          <w:sz w:val="24"/>
          <w:szCs w:val="24"/>
        </w:rPr>
      </w:pPr>
      <w:r w:rsidRPr="00DD25C7">
        <w:rPr>
          <w:rFonts w:cstheme="minorHAnsi"/>
          <w:sz w:val="24"/>
          <w:szCs w:val="24"/>
        </w:rPr>
        <w:lastRenderedPageBreak/>
        <w:t xml:space="preserve">Atbilstoši iepriekš aprakstītajam </w:t>
      </w:r>
      <w:r>
        <w:rPr>
          <w:rFonts w:cstheme="minorHAnsi"/>
          <w:sz w:val="24"/>
          <w:szCs w:val="24"/>
        </w:rPr>
        <w:t>2</w:t>
      </w:r>
      <w:r w:rsidRPr="00DD25C7">
        <w:rPr>
          <w:rFonts w:cstheme="minorHAnsi"/>
          <w:sz w:val="24"/>
          <w:szCs w:val="24"/>
        </w:rPr>
        <w:t>.</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2319BF">
        <w:rPr>
          <w:rFonts w:cstheme="minorHAnsi"/>
          <w:sz w:val="24"/>
          <w:szCs w:val="24"/>
        </w:rPr>
        <w:t>ā</w:t>
      </w:r>
      <w:r w:rsidRPr="003E4816">
        <w:rPr>
          <w:rFonts w:cstheme="minorHAnsi"/>
          <w:sz w:val="24"/>
          <w:szCs w:val="24"/>
        </w:rPr>
        <w:t xml:space="preserve"> “Par valsts budžetu 2021. gadam” </w:t>
      </w:r>
      <w:r w:rsidR="002319BF">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7</w:t>
      </w:r>
      <w:r w:rsidRPr="00DD25C7">
        <w:rPr>
          <w:rFonts w:cstheme="minorHAnsi"/>
          <w:sz w:val="24"/>
          <w:szCs w:val="24"/>
        </w:rPr>
        <w:t>. gadam nepieciešamais indikatīvi novērtētais papildu finansējums pret 2021. gadu ir 316,808 milj. EUR (6.</w:t>
      </w:r>
      <w:r>
        <w:rPr>
          <w:rFonts w:cstheme="minorHAnsi"/>
          <w:sz w:val="24"/>
          <w:szCs w:val="24"/>
        </w:rPr>
        <w:t>13</w:t>
      </w:r>
      <w:r w:rsidRPr="00DD25C7">
        <w:rPr>
          <w:rFonts w:cstheme="minorHAnsi"/>
          <w:sz w:val="24"/>
          <w:szCs w:val="24"/>
        </w:rPr>
        <w:t>. tabula).</w:t>
      </w:r>
    </w:p>
    <w:p w14:paraId="2A1B6DFC" w14:textId="0BF84B4B" w:rsidR="00877927" w:rsidRPr="00DD25C7" w:rsidRDefault="00F62985" w:rsidP="001C52D8">
      <w:pPr>
        <w:jc w:val="right"/>
        <w:rPr>
          <w:rFonts w:cstheme="minorHAnsi"/>
          <w:sz w:val="20"/>
          <w:szCs w:val="20"/>
        </w:rPr>
      </w:pPr>
      <w:r w:rsidRPr="00DD25C7">
        <w:rPr>
          <w:rFonts w:cstheme="minorHAnsi"/>
          <w:sz w:val="20"/>
          <w:szCs w:val="20"/>
        </w:rPr>
        <w:t>6</w:t>
      </w:r>
      <w:r w:rsidR="00877927" w:rsidRPr="00DD25C7">
        <w:rPr>
          <w:rFonts w:cstheme="minorHAnsi"/>
          <w:sz w:val="20"/>
          <w:szCs w:val="20"/>
        </w:rPr>
        <w:t>.13.</w:t>
      </w:r>
      <w:r w:rsidR="00EF3955" w:rsidRPr="00DD25C7">
        <w:rPr>
          <w:rFonts w:cstheme="minorHAnsi"/>
          <w:sz w:val="20"/>
          <w:szCs w:val="20"/>
        </w:rPr>
        <w:t xml:space="preserve"> </w:t>
      </w:r>
      <w:r w:rsidR="00877927" w:rsidRPr="00DD25C7">
        <w:rPr>
          <w:rFonts w:cstheme="minorHAnsi"/>
          <w:sz w:val="20"/>
          <w:szCs w:val="20"/>
        </w:rPr>
        <w:t>tabula</w:t>
      </w:r>
    </w:p>
    <w:p w14:paraId="795727EC" w14:textId="55494804"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lai sasniegtu mērķa algu ārstiem 2027.gadā – divkāršotu tautsaimniecības darba samaksu, milj. EUR</w:t>
      </w:r>
    </w:p>
    <w:tbl>
      <w:tblPr>
        <w:tblStyle w:val="TableGridLight"/>
        <w:tblW w:w="5000" w:type="pct"/>
        <w:tblLook w:val="04A0" w:firstRow="1" w:lastRow="0" w:firstColumn="1" w:lastColumn="0" w:noHBand="0" w:noVBand="1"/>
      </w:tblPr>
      <w:tblGrid>
        <w:gridCol w:w="3601"/>
        <w:gridCol w:w="918"/>
        <w:gridCol w:w="918"/>
        <w:gridCol w:w="918"/>
        <w:gridCol w:w="918"/>
        <w:gridCol w:w="918"/>
        <w:gridCol w:w="914"/>
      </w:tblGrid>
      <w:tr w:rsidR="009269F9" w:rsidRPr="00DD25C7" w14:paraId="2A72D0AB" w14:textId="77777777" w:rsidTr="00F92040">
        <w:trPr>
          <w:trHeight w:val="23"/>
        </w:trPr>
        <w:tc>
          <w:tcPr>
            <w:tcW w:w="1977" w:type="pct"/>
            <w:shd w:val="clear" w:color="auto" w:fill="00A08C"/>
          </w:tcPr>
          <w:p w14:paraId="1FA37E99" w14:textId="77777777" w:rsidR="009269F9" w:rsidRPr="00DD25C7" w:rsidRDefault="009269F9" w:rsidP="00EF3955">
            <w:pPr>
              <w:jc w:val="both"/>
              <w:rPr>
                <w:rFonts w:cstheme="minorHAnsi"/>
                <w:sz w:val="20"/>
                <w:szCs w:val="20"/>
              </w:rPr>
            </w:pPr>
          </w:p>
        </w:tc>
        <w:tc>
          <w:tcPr>
            <w:tcW w:w="504" w:type="pct"/>
            <w:shd w:val="clear" w:color="auto" w:fill="00A08C"/>
          </w:tcPr>
          <w:p w14:paraId="52720C45" w14:textId="77777777" w:rsidR="009269F9" w:rsidRPr="00DD25C7" w:rsidRDefault="009269F9" w:rsidP="00EF3955">
            <w:pPr>
              <w:jc w:val="center"/>
              <w:rPr>
                <w:rFonts w:cstheme="minorHAnsi"/>
                <w:b/>
                <w:bCs/>
                <w:sz w:val="20"/>
                <w:szCs w:val="20"/>
              </w:rPr>
            </w:pPr>
            <w:r w:rsidRPr="00DD25C7">
              <w:rPr>
                <w:rFonts w:cstheme="minorHAnsi"/>
                <w:b/>
                <w:bCs/>
                <w:sz w:val="20"/>
                <w:szCs w:val="20"/>
              </w:rPr>
              <w:t>2022</w:t>
            </w:r>
          </w:p>
        </w:tc>
        <w:tc>
          <w:tcPr>
            <w:tcW w:w="504" w:type="pct"/>
            <w:shd w:val="clear" w:color="auto" w:fill="00A08C"/>
          </w:tcPr>
          <w:p w14:paraId="7C4D9631" w14:textId="77777777" w:rsidR="009269F9" w:rsidRPr="00DD25C7" w:rsidRDefault="009269F9" w:rsidP="00EF3955">
            <w:pPr>
              <w:jc w:val="center"/>
              <w:rPr>
                <w:rFonts w:cstheme="minorHAnsi"/>
                <w:b/>
                <w:bCs/>
                <w:sz w:val="20"/>
                <w:szCs w:val="20"/>
              </w:rPr>
            </w:pPr>
            <w:r w:rsidRPr="00DD25C7">
              <w:rPr>
                <w:rFonts w:cstheme="minorHAnsi"/>
                <w:b/>
                <w:bCs/>
                <w:sz w:val="20"/>
                <w:szCs w:val="20"/>
              </w:rPr>
              <w:t>2023</w:t>
            </w:r>
          </w:p>
        </w:tc>
        <w:tc>
          <w:tcPr>
            <w:tcW w:w="504" w:type="pct"/>
            <w:shd w:val="clear" w:color="auto" w:fill="00A08C"/>
          </w:tcPr>
          <w:p w14:paraId="4787E1EB" w14:textId="77777777" w:rsidR="009269F9" w:rsidRPr="00DD25C7" w:rsidRDefault="009269F9" w:rsidP="00EF3955">
            <w:pPr>
              <w:jc w:val="center"/>
              <w:rPr>
                <w:rFonts w:cstheme="minorHAnsi"/>
                <w:b/>
                <w:bCs/>
                <w:sz w:val="20"/>
                <w:szCs w:val="20"/>
              </w:rPr>
            </w:pPr>
            <w:r w:rsidRPr="00DD25C7">
              <w:rPr>
                <w:rFonts w:cstheme="minorHAnsi"/>
                <w:b/>
                <w:bCs/>
                <w:sz w:val="20"/>
                <w:szCs w:val="20"/>
              </w:rPr>
              <w:t>2024</w:t>
            </w:r>
          </w:p>
        </w:tc>
        <w:tc>
          <w:tcPr>
            <w:tcW w:w="504" w:type="pct"/>
            <w:shd w:val="clear" w:color="auto" w:fill="00A08C"/>
          </w:tcPr>
          <w:p w14:paraId="42F2C19F" w14:textId="77777777" w:rsidR="009269F9" w:rsidRPr="00DD25C7" w:rsidRDefault="009269F9" w:rsidP="00EF3955">
            <w:pPr>
              <w:jc w:val="center"/>
              <w:rPr>
                <w:rFonts w:cstheme="minorHAnsi"/>
                <w:b/>
                <w:bCs/>
                <w:sz w:val="20"/>
                <w:szCs w:val="20"/>
              </w:rPr>
            </w:pPr>
            <w:r w:rsidRPr="00DD25C7">
              <w:rPr>
                <w:rFonts w:cstheme="minorHAnsi"/>
                <w:b/>
                <w:bCs/>
                <w:sz w:val="20"/>
                <w:szCs w:val="20"/>
              </w:rPr>
              <w:t>2025</w:t>
            </w:r>
          </w:p>
        </w:tc>
        <w:tc>
          <w:tcPr>
            <w:tcW w:w="504" w:type="pct"/>
            <w:shd w:val="clear" w:color="auto" w:fill="00A08C"/>
          </w:tcPr>
          <w:p w14:paraId="75FAD503" w14:textId="77777777" w:rsidR="009269F9" w:rsidRPr="00DD25C7" w:rsidRDefault="009269F9" w:rsidP="00EF3955">
            <w:pPr>
              <w:jc w:val="center"/>
              <w:rPr>
                <w:rFonts w:cstheme="minorHAnsi"/>
                <w:b/>
                <w:bCs/>
                <w:sz w:val="20"/>
                <w:szCs w:val="20"/>
              </w:rPr>
            </w:pPr>
            <w:r w:rsidRPr="00DD25C7">
              <w:rPr>
                <w:rFonts w:cstheme="minorHAnsi"/>
                <w:b/>
                <w:bCs/>
                <w:sz w:val="20"/>
                <w:szCs w:val="20"/>
              </w:rPr>
              <w:t>2026</w:t>
            </w:r>
          </w:p>
        </w:tc>
        <w:tc>
          <w:tcPr>
            <w:tcW w:w="502" w:type="pct"/>
            <w:shd w:val="clear" w:color="auto" w:fill="00A08C"/>
          </w:tcPr>
          <w:p w14:paraId="32CAD5A4" w14:textId="77777777" w:rsidR="009269F9" w:rsidRPr="00DD25C7" w:rsidRDefault="009269F9" w:rsidP="00EF3955">
            <w:pPr>
              <w:jc w:val="center"/>
              <w:rPr>
                <w:rFonts w:cstheme="minorHAnsi"/>
                <w:b/>
                <w:bCs/>
                <w:sz w:val="20"/>
                <w:szCs w:val="20"/>
              </w:rPr>
            </w:pPr>
            <w:r w:rsidRPr="00DD25C7">
              <w:rPr>
                <w:rFonts w:cstheme="minorHAnsi"/>
                <w:b/>
                <w:bCs/>
                <w:sz w:val="20"/>
                <w:szCs w:val="20"/>
              </w:rPr>
              <w:t>2027</w:t>
            </w:r>
          </w:p>
        </w:tc>
      </w:tr>
      <w:tr w:rsidR="009269F9" w:rsidRPr="00DD25C7" w14:paraId="4689ADF0" w14:textId="77777777" w:rsidTr="00F92040">
        <w:trPr>
          <w:trHeight w:val="21"/>
        </w:trPr>
        <w:tc>
          <w:tcPr>
            <w:tcW w:w="1977" w:type="pct"/>
            <w:shd w:val="clear" w:color="auto" w:fill="auto"/>
          </w:tcPr>
          <w:p w14:paraId="5789415B" w14:textId="77777777" w:rsidR="009269F9" w:rsidRPr="00DD25C7" w:rsidRDefault="009269F9" w:rsidP="00EF3955">
            <w:pPr>
              <w:jc w:val="right"/>
              <w:rPr>
                <w:rFonts w:cstheme="minorHAnsi"/>
                <w:b/>
                <w:bCs/>
                <w:sz w:val="20"/>
                <w:szCs w:val="20"/>
              </w:rPr>
            </w:pPr>
            <w:r w:rsidRPr="00DD25C7">
              <w:rPr>
                <w:rFonts w:cstheme="minorHAnsi"/>
                <w:b/>
                <w:bCs/>
                <w:sz w:val="20"/>
                <w:szCs w:val="20"/>
              </w:rPr>
              <w:t>KOPĀ</w:t>
            </w:r>
          </w:p>
        </w:tc>
        <w:tc>
          <w:tcPr>
            <w:tcW w:w="504" w:type="pct"/>
            <w:shd w:val="clear" w:color="auto" w:fill="auto"/>
          </w:tcPr>
          <w:p w14:paraId="336EEECA" w14:textId="0453A4AB" w:rsidR="009269F9" w:rsidRPr="00DD25C7" w:rsidRDefault="004E57B3" w:rsidP="00EF3955">
            <w:pPr>
              <w:jc w:val="center"/>
              <w:rPr>
                <w:rFonts w:cstheme="minorHAnsi"/>
                <w:b/>
                <w:bCs/>
                <w:sz w:val="20"/>
                <w:szCs w:val="20"/>
              </w:rPr>
            </w:pPr>
            <w:r w:rsidRPr="00DD25C7">
              <w:rPr>
                <w:rFonts w:cstheme="minorHAnsi"/>
                <w:b/>
                <w:bCs/>
                <w:sz w:val="20"/>
                <w:szCs w:val="20"/>
              </w:rPr>
              <w:t>47,071</w:t>
            </w:r>
          </w:p>
        </w:tc>
        <w:tc>
          <w:tcPr>
            <w:tcW w:w="504" w:type="pct"/>
            <w:shd w:val="clear" w:color="auto" w:fill="auto"/>
          </w:tcPr>
          <w:p w14:paraId="41CB984B" w14:textId="49C69179" w:rsidR="009269F9" w:rsidRPr="00DD25C7" w:rsidRDefault="004E57B3" w:rsidP="00EF3955">
            <w:pPr>
              <w:jc w:val="center"/>
              <w:rPr>
                <w:rFonts w:cstheme="minorHAnsi"/>
                <w:b/>
                <w:bCs/>
                <w:sz w:val="20"/>
                <w:szCs w:val="20"/>
              </w:rPr>
            </w:pPr>
            <w:r w:rsidRPr="00DD25C7">
              <w:rPr>
                <w:rFonts w:cstheme="minorHAnsi"/>
                <w:b/>
                <w:bCs/>
                <w:sz w:val="20"/>
                <w:szCs w:val="20"/>
              </w:rPr>
              <w:t>9</w:t>
            </w:r>
            <w:r w:rsidR="00EA29C2">
              <w:rPr>
                <w:rFonts w:cstheme="minorHAnsi"/>
                <w:b/>
                <w:bCs/>
                <w:sz w:val="20"/>
                <w:szCs w:val="20"/>
              </w:rPr>
              <w:t>4</w:t>
            </w:r>
            <w:r w:rsidRPr="00DD25C7">
              <w:rPr>
                <w:rFonts w:cstheme="minorHAnsi"/>
                <w:b/>
                <w:bCs/>
                <w:sz w:val="20"/>
                <w:szCs w:val="20"/>
              </w:rPr>
              <w:t>,290</w:t>
            </w:r>
          </w:p>
        </w:tc>
        <w:tc>
          <w:tcPr>
            <w:tcW w:w="504" w:type="pct"/>
            <w:shd w:val="clear" w:color="auto" w:fill="auto"/>
          </w:tcPr>
          <w:p w14:paraId="3A9E5814" w14:textId="00E90359" w:rsidR="009269F9" w:rsidRPr="00DD25C7" w:rsidRDefault="004E57B3" w:rsidP="00EF3955">
            <w:pPr>
              <w:jc w:val="center"/>
              <w:rPr>
                <w:rFonts w:cstheme="minorHAnsi"/>
                <w:b/>
                <w:bCs/>
                <w:sz w:val="20"/>
                <w:szCs w:val="20"/>
              </w:rPr>
            </w:pPr>
            <w:r w:rsidRPr="00DD25C7">
              <w:rPr>
                <w:rFonts w:cstheme="minorHAnsi"/>
                <w:b/>
                <w:bCs/>
                <w:sz w:val="20"/>
                <w:szCs w:val="20"/>
              </w:rPr>
              <w:t>144,613</w:t>
            </w:r>
          </w:p>
        </w:tc>
        <w:tc>
          <w:tcPr>
            <w:tcW w:w="504" w:type="pct"/>
            <w:shd w:val="clear" w:color="auto" w:fill="auto"/>
          </w:tcPr>
          <w:p w14:paraId="67A5C125" w14:textId="43E1C04F" w:rsidR="009269F9" w:rsidRPr="00DD25C7" w:rsidRDefault="004E57B3" w:rsidP="00EF3955">
            <w:pPr>
              <w:jc w:val="center"/>
              <w:rPr>
                <w:rFonts w:cstheme="minorHAnsi"/>
                <w:b/>
                <w:bCs/>
                <w:sz w:val="20"/>
                <w:szCs w:val="20"/>
              </w:rPr>
            </w:pPr>
            <w:r w:rsidRPr="00DD25C7">
              <w:rPr>
                <w:rFonts w:cstheme="minorHAnsi"/>
                <w:b/>
                <w:bCs/>
                <w:sz w:val="20"/>
                <w:szCs w:val="20"/>
              </w:rPr>
              <w:t>198,213</w:t>
            </w:r>
          </w:p>
        </w:tc>
        <w:tc>
          <w:tcPr>
            <w:tcW w:w="504" w:type="pct"/>
            <w:shd w:val="clear" w:color="auto" w:fill="auto"/>
          </w:tcPr>
          <w:p w14:paraId="5CEF8607" w14:textId="40A8E944" w:rsidR="009269F9" w:rsidRPr="00DD25C7" w:rsidRDefault="004E57B3" w:rsidP="00EF3955">
            <w:pPr>
              <w:jc w:val="center"/>
              <w:rPr>
                <w:rFonts w:cstheme="minorHAnsi"/>
                <w:b/>
                <w:bCs/>
                <w:sz w:val="20"/>
                <w:szCs w:val="20"/>
              </w:rPr>
            </w:pPr>
            <w:r w:rsidRPr="00DD25C7">
              <w:rPr>
                <w:rFonts w:cstheme="minorHAnsi"/>
                <w:b/>
                <w:bCs/>
                <w:sz w:val="20"/>
                <w:szCs w:val="20"/>
              </w:rPr>
              <w:t>255,351</w:t>
            </w:r>
          </w:p>
        </w:tc>
        <w:tc>
          <w:tcPr>
            <w:tcW w:w="502" w:type="pct"/>
            <w:shd w:val="clear" w:color="auto" w:fill="auto"/>
          </w:tcPr>
          <w:p w14:paraId="6BF58F5C" w14:textId="7C4F9445" w:rsidR="009269F9" w:rsidRPr="00DD25C7" w:rsidRDefault="004E57B3" w:rsidP="00EF3955">
            <w:pPr>
              <w:jc w:val="center"/>
              <w:rPr>
                <w:rFonts w:cstheme="minorHAnsi"/>
                <w:b/>
                <w:bCs/>
                <w:sz w:val="20"/>
                <w:szCs w:val="20"/>
              </w:rPr>
            </w:pPr>
            <w:r w:rsidRPr="00DD25C7">
              <w:rPr>
                <w:rFonts w:cstheme="minorHAnsi"/>
                <w:b/>
                <w:bCs/>
                <w:sz w:val="20"/>
                <w:szCs w:val="20"/>
              </w:rPr>
              <w:t>316,808</w:t>
            </w:r>
          </w:p>
        </w:tc>
      </w:tr>
      <w:tr w:rsidR="009269F9" w:rsidRPr="00DD25C7" w14:paraId="0BCF5035" w14:textId="77777777" w:rsidTr="00F92040">
        <w:trPr>
          <w:trHeight w:val="31"/>
        </w:trPr>
        <w:tc>
          <w:tcPr>
            <w:tcW w:w="1977" w:type="pct"/>
          </w:tcPr>
          <w:p w14:paraId="2AE2B139" w14:textId="77777777" w:rsidR="009269F9" w:rsidRPr="00DD25C7" w:rsidRDefault="009269F9" w:rsidP="00EF3955">
            <w:pPr>
              <w:jc w:val="both"/>
              <w:rPr>
                <w:rFonts w:cstheme="minorHAnsi"/>
                <w:b/>
                <w:bCs/>
                <w:i/>
                <w:iCs/>
                <w:sz w:val="20"/>
                <w:szCs w:val="20"/>
              </w:rPr>
            </w:pPr>
            <w:r w:rsidRPr="00DD25C7">
              <w:rPr>
                <w:rFonts w:cstheme="minorHAnsi"/>
                <w:b/>
                <w:bCs/>
                <w:i/>
                <w:iCs/>
                <w:sz w:val="20"/>
                <w:szCs w:val="20"/>
              </w:rPr>
              <w:t>Veselības ministrija, kopā</w:t>
            </w:r>
          </w:p>
        </w:tc>
        <w:tc>
          <w:tcPr>
            <w:tcW w:w="504" w:type="pct"/>
          </w:tcPr>
          <w:p w14:paraId="3E7AB2D6" w14:textId="2CBEF8A9" w:rsidR="009269F9" w:rsidRPr="00DD25C7" w:rsidRDefault="004E57B3" w:rsidP="00EF3955">
            <w:pPr>
              <w:jc w:val="center"/>
              <w:rPr>
                <w:rFonts w:cstheme="minorHAnsi"/>
                <w:b/>
                <w:bCs/>
                <w:i/>
                <w:iCs/>
                <w:sz w:val="20"/>
                <w:szCs w:val="20"/>
              </w:rPr>
            </w:pPr>
            <w:r w:rsidRPr="00DD25C7">
              <w:rPr>
                <w:rFonts w:cstheme="minorHAnsi"/>
                <w:b/>
                <w:bCs/>
                <w:i/>
                <w:iCs/>
                <w:sz w:val="20"/>
                <w:szCs w:val="20"/>
              </w:rPr>
              <w:t>45,354</w:t>
            </w:r>
          </w:p>
        </w:tc>
        <w:tc>
          <w:tcPr>
            <w:tcW w:w="504" w:type="pct"/>
          </w:tcPr>
          <w:p w14:paraId="042B9895" w14:textId="4632B574" w:rsidR="009269F9" w:rsidRPr="00DD25C7" w:rsidRDefault="004E57B3" w:rsidP="00EF3955">
            <w:pPr>
              <w:jc w:val="center"/>
              <w:rPr>
                <w:rFonts w:cstheme="minorHAnsi"/>
                <w:b/>
                <w:bCs/>
                <w:i/>
                <w:iCs/>
                <w:sz w:val="20"/>
                <w:szCs w:val="20"/>
              </w:rPr>
            </w:pPr>
            <w:r w:rsidRPr="00DD25C7">
              <w:rPr>
                <w:rFonts w:cstheme="minorHAnsi"/>
                <w:b/>
                <w:bCs/>
                <w:i/>
                <w:iCs/>
                <w:sz w:val="20"/>
                <w:szCs w:val="20"/>
              </w:rPr>
              <w:t>92,025</w:t>
            </w:r>
          </w:p>
        </w:tc>
        <w:tc>
          <w:tcPr>
            <w:tcW w:w="504" w:type="pct"/>
          </w:tcPr>
          <w:p w14:paraId="178941A1" w14:textId="3FD06561" w:rsidR="009269F9" w:rsidRPr="00DD25C7" w:rsidRDefault="004E57B3" w:rsidP="00EF3955">
            <w:pPr>
              <w:jc w:val="center"/>
              <w:rPr>
                <w:rFonts w:cstheme="minorHAnsi"/>
                <w:b/>
                <w:bCs/>
                <w:i/>
                <w:iCs/>
                <w:sz w:val="20"/>
                <w:szCs w:val="20"/>
              </w:rPr>
            </w:pPr>
            <w:r w:rsidRPr="00DD25C7">
              <w:rPr>
                <w:rFonts w:cstheme="minorHAnsi"/>
                <w:b/>
                <w:bCs/>
                <w:i/>
                <w:iCs/>
                <w:sz w:val="20"/>
                <w:szCs w:val="20"/>
              </w:rPr>
              <w:t>141,692</w:t>
            </w:r>
          </w:p>
        </w:tc>
        <w:tc>
          <w:tcPr>
            <w:tcW w:w="504" w:type="pct"/>
          </w:tcPr>
          <w:p w14:paraId="07A78B7E" w14:textId="22ED9758" w:rsidR="009269F9" w:rsidRPr="00DD25C7" w:rsidRDefault="004E57B3" w:rsidP="00EF3955">
            <w:pPr>
              <w:jc w:val="center"/>
              <w:rPr>
                <w:rFonts w:cstheme="minorHAnsi"/>
                <w:b/>
                <w:bCs/>
                <w:i/>
                <w:iCs/>
                <w:sz w:val="20"/>
                <w:szCs w:val="20"/>
              </w:rPr>
            </w:pPr>
            <w:r w:rsidRPr="00DD25C7">
              <w:rPr>
                <w:rFonts w:cstheme="minorHAnsi"/>
                <w:b/>
                <w:bCs/>
                <w:i/>
                <w:iCs/>
                <w:sz w:val="20"/>
                <w:szCs w:val="20"/>
              </w:rPr>
              <w:t>194,527</w:t>
            </w:r>
          </w:p>
        </w:tc>
        <w:tc>
          <w:tcPr>
            <w:tcW w:w="504" w:type="pct"/>
          </w:tcPr>
          <w:p w14:paraId="419F179F" w14:textId="61F9596B" w:rsidR="009269F9" w:rsidRPr="00DD25C7" w:rsidRDefault="004E57B3" w:rsidP="00EF3955">
            <w:pPr>
              <w:jc w:val="center"/>
              <w:rPr>
                <w:rFonts w:cstheme="minorHAnsi"/>
                <w:b/>
                <w:bCs/>
                <w:i/>
                <w:iCs/>
                <w:sz w:val="20"/>
                <w:szCs w:val="20"/>
              </w:rPr>
            </w:pPr>
            <w:r w:rsidRPr="00DD25C7">
              <w:rPr>
                <w:rFonts w:cstheme="minorHAnsi"/>
                <w:b/>
                <w:bCs/>
                <w:i/>
                <w:iCs/>
                <w:sz w:val="20"/>
                <w:szCs w:val="20"/>
              </w:rPr>
              <w:t>250,779</w:t>
            </w:r>
          </w:p>
        </w:tc>
        <w:tc>
          <w:tcPr>
            <w:tcW w:w="502" w:type="pct"/>
          </w:tcPr>
          <w:p w14:paraId="0F5A071B" w14:textId="2B0ADF87" w:rsidR="009269F9" w:rsidRPr="00DD25C7" w:rsidRDefault="004E57B3" w:rsidP="00EF3955">
            <w:pPr>
              <w:jc w:val="center"/>
              <w:rPr>
                <w:rFonts w:cstheme="minorHAnsi"/>
                <w:b/>
                <w:bCs/>
                <w:i/>
                <w:iCs/>
                <w:sz w:val="20"/>
                <w:szCs w:val="20"/>
              </w:rPr>
            </w:pPr>
            <w:r w:rsidRPr="00DD25C7">
              <w:rPr>
                <w:rFonts w:cstheme="minorHAnsi"/>
                <w:b/>
                <w:bCs/>
                <w:i/>
                <w:iCs/>
                <w:sz w:val="20"/>
                <w:szCs w:val="20"/>
              </w:rPr>
              <w:t>311,080</w:t>
            </w:r>
          </w:p>
        </w:tc>
      </w:tr>
      <w:tr w:rsidR="009269F9" w:rsidRPr="00DD25C7" w14:paraId="4FD785DF" w14:textId="77777777" w:rsidTr="00F92040">
        <w:trPr>
          <w:trHeight w:val="21"/>
        </w:trPr>
        <w:tc>
          <w:tcPr>
            <w:tcW w:w="1977" w:type="pct"/>
          </w:tcPr>
          <w:p w14:paraId="2B44B9FA" w14:textId="77777777" w:rsidR="009269F9" w:rsidRPr="00DD25C7" w:rsidRDefault="009269F9" w:rsidP="00C6719B">
            <w:pPr>
              <w:jc w:val="center"/>
              <w:rPr>
                <w:rFonts w:cstheme="minorHAnsi"/>
                <w:sz w:val="20"/>
                <w:szCs w:val="20"/>
              </w:rPr>
            </w:pPr>
            <w:r w:rsidRPr="00DD25C7">
              <w:rPr>
                <w:rFonts w:cstheme="minorHAnsi"/>
                <w:sz w:val="20"/>
                <w:szCs w:val="20"/>
              </w:rPr>
              <w:t>Rezidenti</w:t>
            </w:r>
          </w:p>
        </w:tc>
        <w:tc>
          <w:tcPr>
            <w:tcW w:w="504" w:type="pct"/>
          </w:tcPr>
          <w:p w14:paraId="64FDFC32" w14:textId="5195D2A4" w:rsidR="009269F9" w:rsidRPr="00DD25C7" w:rsidRDefault="004E57B3" w:rsidP="00EF3955">
            <w:pPr>
              <w:jc w:val="center"/>
              <w:rPr>
                <w:rFonts w:cstheme="minorHAnsi"/>
                <w:sz w:val="20"/>
                <w:szCs w:val="20"/>
              </w:rPr>
            </w:pPr>
            <w:r w:rsidRPr="00DD25C7">
              <w:rPr>
                <w:rFonts w:cstheme="minorHAnsi"/>
                <w:sz w:val="20"/>
                <w:szCs w:val="20"/>
              </w:rPr>
              <w:t>2,061</w:t>
            </w:r>
          </w:p>
        </w:tc>
        <w:tc>
          <w:tcPr>
            <w:tcW w:w="504" w:type="pct"/>
          </w:tcPr>
          <w:p w14:paraId="7EC0E5A6" w14:textId="07D9B7BE" w:rsidR="009269F9" w:rsidRPr="00DD25C7" w:rsidRDefault="004E57B3" w:rsidP="00EF3955">
            <w:pPr>
              <w:jc w:val="center"/>
              <w:rPr>
                <w:rFonts w:cstheme="minorHAnsi"/>
                <w:sz w:val="20"/>
                <w:szCs w:val="20"/>
              </w:rPr>
            </w:pPr>
            <w:r w:rsidRPr="00DD25C7">
              <w:rPr>
                <w:rFonts w:cstheme="minorHAnsi"/>
                <w:sz w:val="20"/>
                <w:szCs w:val="20"/>
              </w:rPr>
              <w:t>3,256</w:t>
            </w:r>
          </w:p>
        </w:tc>
        <w:tc>
          <w:tcPr>
            <w:tcW w:w="504" w:type="pct"/>
          </w:tcPr>
          <w:p w14:paraId="49370931" w14:textId="3B2CB817" w:rsidR="009269F9" w:rsidRPr="00DD25C7" w:rsidRDefault="004E57B3" w:rsidP="00EF3955">
            <w:pPr>
              <w:jc w:val="center"/>
              <w:rPr>
                <w:rFonts w:cstheme="minorHAnsi"/>
                <w:sz w:val="20"/>
                <w:szCs w:val="20"/>
              </w:rPr>
            </w:pPr>
            <w:r w:rsidRPr="00DD25C7">
              <w:rPr>
                <w:rFonts w:cstheme="minorHAnsi"/>
                <w:sz w:val="20"/>
                <w:szCs w:val="20"/>
              </w:rPr>
              <w:t>4,564</w:t>
            </w:r>
          </w:p>
        </w:tc>
        <w:tc>
          <w:tcPr>
            <w:tcW w:w="504" w:type="pct"/>
          </w:tcPr>
          <w:p w14:paraId="5F686841" w14:textId="346D2A95" w:rsidR="009269F9" w:rsidRPr="00DD25C7" w:rsidRDefault="004E57B3" w:rsidP="00EF3955">
            <w:pPr>
              <w:jc w:val="center"/>
              <w:rPr>
                <w:rFonts w:cstheme="minorHAnsi"/>
                <w:sz w:val="20"/>
                <w:szCs w:val="20"/>
              </w:rPr>
            </w:pPr>
            <w:r w:rsidRPr="00DD25C7">
              <w:rPr>
                <w:rFonts w:cstheme="minorHAnsi"/>
                <w:sz w:val="20"/>
                <w:szCs w:val="20"/>
              </w:rPr>
              <w:t>6,093</w:t>
            </w:r>
          </w:p>
        </w:tc>
        <w:tc>
          <w:tcPr>
            <w:tcW w:w="504" w:type="pct"/>
          </w:tcPr>
          <w:p w14:paraId="43745C15" w14:textId="158AC4C9" w:rsidR="009269F9" w:rsidRPr="00DD25C7" w:rsidRDefault="004E57B3" w:rsidP="00EF3955">
            <w:pPr>
              <w:jc w:val="center"/>
              <w:rPr>
                <w:rFonts w:cstheme="minorHAnsi"/>
                <w:sz w:val="20"/>
                <w:szCs w:val="20"/>
              </w:rPr>
            </w:pPr>
            <w:r w:rsidRPr="00DD25C7">
              <w:rPr>
                <w:rFonts w:cstheme="minorHAnsi"/>
                <w:sz w:val="20"/>
                <w:szCs w:val="20"/>
              </w:rPr>
              <w:t>7,928</w:t>
            </w:r>
          </w:p>
        </w:tc>
        <w:tc>
          <w:tcPr>
            <w:tcW w:w="502" w:type="pct"/>
          </w:tcPr>
          <w:p w14:paraId="61FD5CA1" w14:textId="4E18D596" w:rsidR="009269F9" w:rsidRPr="00DD25C7" w:rsidRDefault="004E57B3" w:rsidP="00EF3955">
            <w:pPr>
              <w:jc w:val="center"/>
              <w:rPr>
                <w:rFonts w:cstheme="minorHAnsi"/>
                <w:sz w:val="20"/>
                <w:szCs w:val="20"/>
              </w:rPr>
            </w:pPr>
            <w:r w:rsidRPr="00DD25C7">
              <w:rPr>
                <w:rFonts w:cstheme="minorHAnsi"/>
                <w:sz w:val="20"/>
                <w:szCs w:val="20"/>
              </w:rPr>
              <w:t>9,905</w:t>
            </w:r>
          </w:p>
        </w:tc>
      </w:tr>
      <w:tr w:rsidR="009269F9" w:rsidRPr="00DD25C7" w14:paraId="582A4E27" w14:textId="77777777" w:rsidTr="00F92040">
        <w:trPr>
          <w:trHeight w:val="83"/>
        </w:trPr>
        <w:tc>
          <w:tcPr>
            <w:tcW w:w="1977" w:type="pct"/>
          </w:tcPr>
          <w:p w14:paraId="1A379FBE" w14:textId="77777777" w:rsidR="009269F9" w:rsidRPr="00DD25C7" w:rsidRDefault="009269F9" w:rsidP="00C6719B">
            <w:pPr>
              <w:jc w:val="center"/>
              <w:rPr>
                <w:rFonts w:cstheme="minorHAnsi"/>
                <w:sz w:val="20"/>
                <w:szCs w:val="20"/>
              </w:rPr>
            </w:pPr>
            <w:r w:rsidRPr="00DD25C7">
              <w:rPr>
                <w:rFonts w:cstheme="minorHAnsi"/>
                <w:sz w:val="20"/>
                <w:szCs w:val="20"/>
              </w:rPr>
              <w:t>Ārstniecības personas, kas sniedz valsts apmaksātos veselības aprūpes pakalpojumus*</w:t>
            </w:r>
          </w:p>
        </w:tc>
        <w:tc>
          <w:tcPr>
            <w:tcW w:w="504" w:type="pct"/>
          </w:tcPr>
          <w:p w14:paraId="682F6861" w14:textId="19B4A048" w:rsidR="009269F9" w:rsidRPr="00DD25C7" w:rsidRDefault="004E57B3" w:rsidP="00EF3955">
            <w:pPr>
              <w:jc w:val="center"/>
              <w:rPr>
                <w:rFonts w:cstheme="minorHAnsi"/>
                <w:sz w:val="20"/>
                <w:szCs w:val="20"/>
              </w:rPr>
            </w:pPr>
            <w:r w:rsidRPr="00DD25C7">
              <w:rPr>
                <w:rFonts w:cstheme="minorHAnsi"/>
                <w:sz w:val="20"/>
                <w:szCs w:val="20"/>
              </w:rPr>
              <w:t>42,509</w:t>
            </w:r>
          </w:p>
        </w:tc>
        <w:tc>
          <w:tcPr>
            <w:tcW w:w="504" w:type="pct"/>
          </w:tcPr>
          <w:p w14:paraId="7DC44779" w14:textId="08525965" w:rsidR="009269F9" w:rsidRPr="00DD25C7" w:rsidRDefault="004E57B3" w:rsidP="00EF3955">
            <w:pPr>
              <w:jc w:val="center"/>
              <w:rPr>
                <w:rFonts w:cstheme="minorHAnsi"/>
                <w:sz w:val="20"/>
                <w:szCs w:val="20"/>
              </w:rPr>
            </w:pPr>
            <w:r w:rsidRPr="00DD25C7">
              <w:rPr>
                <w:rFonts w:cstheme="minorHAnsi"/>
                <w:sz w:val="20"/>
                <w:szCs w:val="20"/>
              </w:rPr>
              <w:t>87,772</w:t>
            </w:r>
          </w:p>
        </w:tc>
        <w:tc>
          <w:tcPr>
            <w:tcW w:w="504" w:type="pct"/>
          </w:tcPr>
          <w:p w14:paraId="6DF6DEEC" w14:textId="4D0A0732" w:rsidR="009269F9" w:rsidRPr="00DD25C7" w:rsidRDefault="004E57B3" w:rsidP="00EF3955">
            <w:pPr>
              <w:jc w:val="center"/>
              <w:rPr>
                <w:rFonts w:cstheme="minorHAnsi"/>
                <w:sz w:val="20"/>
                <w:szCs w:val="20"/>
              </w:rPr>
            </w:pPr>
            <w:r w:rsidRPr="00DD25C7">
              <w:rPr>
                <w:rFonts w:cstheme="minorHAnsi"/>
                <w:sz w:val="20"/>
                <w:szCs w:val="20"/>
              </w:rPr>
              <w:t>135,875</w:t>
            </w:r>
          </w:p>
        </w:tc>
        <w:tc>
          <w:tcPr>
            <w:tcW w:w="504" w:type="pct"/>
          </w:tcPr>
          <w:p w14:paraId="32D2E837" w14:textId="11A8FFDE" w:rsidR="009269F9" w:rsidRPr="00DD25C7" w:rsidRDefault="004E57B3" w:rsidP="00EF3955">
            <w:pPr>
              <w:jc w:val="center"/>
              <w:rPr>
                <w:rFonts w:cstheme="minorHAnsi"/>
                <w:sz w:val="20"/>
                <w:szCs w:val="20"/>
              </w:rPr>
            </w:pPr>
            <w:r w:rsidRPr="00DD25C7">
              <w:rPr>
                <w:rFonts w:cstheme="minorHAnsi"/>
                <w:sz w:val="20"/>
                <w:szCs w:val="20"/>
              </w:rPr>
              <w:t>186,879</w:t>
            </w:r>
          </w:p>
        </w:tc>
        <w:tc>
          <w:tcPr>
            <w:tcW w:w="504" w:type="pct"/>
          </w:tcPr>
          <w:p w14:paraId="60234FC8" w14:textId="2EA6966C" w:rsidR="009269F9" w:rsidRPr="00DD25C7" w:rsidRDefault="004E57B3" w:rsidP="00EF3955">
            <w:pPr>
              <w:jc w:val="center"/>
              <w:rPr>
                <w:rFonts w:cstheme="minorHAnsi"/>
                <w:sz w:val="20"/>
                <w:szCs w:val="20"/>
              </w:rPr>
            </w:pPr>
            <w:r w:rsidRPr="00DD25C7">
              <w:rPr>
                <w:rFonts w:cstheme="minorHAnsi"/>
                <w:sz w:val="20"/>
                <w:szCs w:val="20"/>
              </w:rPr>
              <w:t>240,948</w:t>
            </w:r>
          </w:p>
        </w:tc>
        <w:tc>
          <w:tcPr>
            <w:tcW w:w="502" w:type="pct"/>
          </w:tcPr>
          <w:p w14:paraId="45B8A8A3" w14:textId="2F22D7F7" w:rsidR="009269F9" w:rsidRPr="00DD25C7" w:rsidRDefault="004E57B3" w:rsidP="00EF3955">
            <w:pPr>
              <w:jc w:val="center"/>
              <w:rPr>
                <w:rFonts w:cstheme="minorHAnsi"/>
                <w:sz w:val="20"/>
                <w:szCs w:val="20"/>
              </w:rPr>
            </w:pPr>
            <w:r w:rsidRPr="00DD25C7">
              <w:rPr>
                <w:rFonts w:cstheme="minorHAnsi"/>
                <w:sz w:val="20"/>
                <w:szCs w:val="20"/>
              </w:rPr>
              <w:t>298,856</w:t>
            </w:r>
          </w:p>
        </w:tc>
      </w:tr>
      <w:tr w:rsidR="009269F9" w:rsidRPr="00DD25C7" w14:paraId="747F71EF" w14:textId="77777777" w:rsidTr="00F92040">
        <w:trPr>
          <w:trHeight w:val="33"/>
        </w:trPr>
        <w:tc>
          <w:tcPr>
            <w:tcW w:w="1977" w:type="pct"/>
          </w:tcPr>
          <w:p w14:paraId="6A051F4F" w14:textId="77777777" w:rsidR="009269F9" w:rsidRPr="00DD25C7" w:rsidRDefault="009269F9" w:rsidP="00C6719B">
            <w:pPr>
              <w:jc w:val="center"/>
              <w:rPr>
                <w:rFonts w:cstheme="minorHAnsi"/>
                <w:sz w:val="20"/>
                <w:szCs w:val="20"/>
              </w:rPr>
            </w:pPr>
            <w:r w:rsidRPr="00DD25C7">
              <w:rPr>
                <w:rFonts w:cstheme="minorHAnsi"/>
                <w:sz w:val="20"/>
                <w:szCs w:val="20"/>
              </w:rPr>
              <w:t>Veselības ministrijas padotības iestādēs strādājošajām ārstniecības personām</w:t>
            </w:r>
          </w:p>
        </w:tc>
        <w:tc>
          <w:tcPr>
            <w:tcW w:w="504" w:type="pct"/>
          </w:tcPr>
          <w:p w14:paraId="734E4A16" w14:textId="2BD21E6C" w:rsidR="009269F9" w:rsidRPr="00DD25C7" w:rsidRDefault="004E57B3" w:rsidP="00EF3955">
            <w:pPr>
              <w:jc w:val="center"/>
              <w:rPr>
                <w:rFonts w:cstheme="minorHAnsi"/>
                <w:sz w:val="20"/>
                <w:szCs w:val="20"/>
              </w:rPr>
            </w:pPr>
            <w:r w:rsidRPr="00DD25C7">
              <w:rPr>
                <w:rFonts w:cstheme="minorHAnsi"/>
                <w:sz w:val="20"/>
                <w:szCs w:val="20"/>
              </w:rPr>
              <w:t>0,784</w:t>
            </w:r>
          </w:p>
        </w:tc>
        <w:tc>
          <w:tcPr>
            <w:tcW w:w="504" w:type="pct"/>
          </w:tcPr>
          <w:p w14:paraId="1D7D1EC3" w14:textId="32780ADB" w:rsidR="009269F9" w:rsidRPr="00DD25C7" w:rsidRDefault="004E57B3" w:rsidP="00EF3955">
            <w:pPr>
              <w:jc w:val="center"/>
              <w:rPr>
                <w:rFonts w:cstheme="minorHAnsi"/>
                <w:sz w:val="20"/>
                <w:szCs w:val="20"/>
              </w:rPr>
            </w:pPr>
            <w:r w:rsidRPr="00DD25C7">
              <w:rPr>
                <w:rFonts w:cstheme="minorHAnsi"/>
                <w:sz w:val="20"/>
                <w:szCs w:val="20"/>
              </w:rPr>
              <w:t>0,997</w:t>
            </w:r>
          </w:p>
        </w:tc>
        <w:tc>
          <w:tcPr>
            <w:tcW w:w="504" w:type="pct"/>
          </w:tcPr>
          <w:p w14:paraId="6411E08D" w14:textId="3B3E6F99" w:rsidR="009269F9" w:rsidRPr="00DD25C7" w:rsidRDefault="004E57B3" w:rsidP="00EF3955">
            <w:pPr>
              <w:jc w:val="center"/>
              <w:rPr>
                <w:rFonts w:cstheme="minorHAnsi"/>
                <w:sz w:val="20"/>
                <w:szCs w:val="20"/>
              </w:rPr>
            </w:pPr>
            <w:r w:rsidRPr="00DD25C7">
              <w:rPr>
                <w:rFonts w:cstheme="minorHAnsi"/>
                <w:sz w:val="20"/>
                <w:szCs w:val="20"/>
              </w:rPr>
              <w:t>1,253</w:t>
            </w:r>
          </w:p>
        </w:tc>
        <w:tc>
          <w:tcPr>
            <w:tcW w:w="504" w:type="pct"/>
          </w:tcPr>
          <w:p w14:paraId="1CE06687" w14:textId="193F0DF6" w:rsidR="009269F9" w:rsidRPr="00DD25C7" w:rsidRDefault="004E57B3" w:rsidP="00EF3955">
            <w:pPr>
              <w:jc w:val="center"/>
              <w:rPr>
                <w:rFonts w:cstheme="minorHAnsi"/>
                <w:sz w:val="20"/>
                <w:szCs w:val="20"/>
              </w:rPr>
            </w:pPr>
            <w:r w:rsidRPr="00DD25C7">
              <w:rPr>
                <w:rFonts w:cstheme="minorHAnsi"/>
                <w:sz w:val="20"/>
                <w:szCs w:val="20"/>
              </w:rPr>
              <w:t>1,555</w:t>
            </w:r>
          </w:p>
        </w:tc>
        <w:tc>
          <w:tcPr>
            <w:tcW w:w="504" w:type="pct"/>
          </w:tcPr>
          <w:p w14:paraId="67CA12B2" w14:textId="76251967" w:rsidR="009269F9" w:rsidRPr="00DD25C7" w:rsidRDefault="004E57B3" w:rsidP="00EF3955">
            <w:pPr>
              <w:jc w:val="center"/>
              <w:rPr>
                <w:rFonts w:cstheme="minorHAnsi"/>
                <w:sz w:val="20"/>
                <w:szCs w:val="20"/>
              </w:rPr>
            </w:pPr>
            <w:r w:rsidRPr="00DD25C7">
              <w:rPr>
                <w:rFonts w:cstheme="minorHAnsi"/>
                <w:sz w:val="20"/>
                <w:szCs w:val="20"/>
              </w:rPr>
              <w:t>1,903</w:t>
            </w:r>
          </w:p>
        </w:tc>
        <w:tc>
          <w:tcPr>
            <w:tcW w:w="502" w:type="pct"/>
          </w:tcPr>
          <w:p w14:paraId="4E3C25B5" w14:textId="73587DCE" w:rsidR="009269F9" w:rsidRPr="00DD25C7" w:rsidRDefault="00DD25C7" w:rsidP="00EF3955">
            <w:pPr>
              <w:jc w:val="center"/>
              <w:rPr>
                <w:rFonts w:cstheme="minorHAnsi"/>
                <w:sz w:val="20"/>
                <w:szCs w:val="20"/>
              </w:rPr>
            </w:pPr>
            <w:r w:rsidRPr="00DD25C7">
              <w:rPr>
                <w:rFonts w:cstheme="minorHAnsi"/>
                <w:sz w:val="20"/>
                <w:szCs w:val="20"/>
              </w:rPr>
              <w:t>2,319</w:t>
            </w:r>
          </w:p>
        </w:tc>
      </w:tr>
      <w:tr w:rsidR="009269F9" w:rsidRPr="00DD25C7" w14:paraId="0EA6A46A" w14:textId="77777777" w:rsidTr="00F92040">
        <w:trPr>
          <w:trHeight w:val="72"/>
        </w:trPr>
        <w:tc>
          <w:tcPr>
            <w:tcW w:w="1977" w:type="pct"/>
          </w:tcPr>
          <w:p w14:paraId="5842CE37" w14:textId="618EB649" w:rsidR="009269F9" w:rsidRPr="00DD25C7" w:rsidRDefault="009269F9" w:rsidP="00EF3955">
            <w:pPr>
              <w:jc w:val="right"/>
              <w:rPr>
                <w:rFonts w:cstheme="minorHAnsi"/>
                <w:b/>
                <w:bCs/>
                <w:i/>
                <w:iCs/>
                <w:sz w:val="20"/>
                <w:szCs w:val="20"/>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504" w:type="pct"/>
          </w:tcPr>
          <w:p w14:paraId="0C0EE08F" w14:textId="3228FAEC" w:rsidR="009269F9" w:rsidRPr="00DD25C7" w:rsidRDefault="004E57B3" w:rsidP="00EF3955">
            <w:pPr>
              <w:jc w:val="center"/>
              <w:rPr>
                <w:rFonts w:cstheme="minorHAnsi"/>
                <w:b/>
                <w:bCs/>
                <w:i/>
                <w:iCs/>
                <w:sz w:val="20"/>
                <w:szCs w:val="20"/>
              </w:rPr>
            </w:pPr>
            <w:r w:rsidRPr="00DD25C7">
              <w:rPr>
                <w:rFonts w:cstheme="minorHAnsi"/>
                <w:b/>
                <w:bCs/>
                <w:i/>
                <w:iCs/>
                <w:sz w:val="20"/>
                <w:szCs w:val="20"/>
              </w:rPr>
              <w:t>1,717</w:t>
            </w:r>
          </w:p>
        </w:tc>
        <w:tc>
          <w:tcPr>
            <w:tcW w:w="504" w:type="pct"/>
          </w:tcPr>
          <w:p w14:paraId="31C9803A" w14:textId="14BD0266" w:rsidR="009269F9" w:rsidRPr="00DD25C7" w:rsidRDefault="004E57B3" w:rsidP="00EF3955">
            <w:pPr>
              <w:jc w:val="center"/>
              <w:rPr>
                <w:rFonts w:cstheme="minorHAnsi"/>
                <w:b/>
                <w:bCs/>
                <w:i/>
                <w:iCs/>
                <w:sz w:val="20"/>
                <w:szCs w:val="20"/>
              </w:rPr>
            </w:pPr>
            <w:r w:rsidRPr="00DD25C7">
              <w:rPr>
                <w:rFonts w:cstheme="minorHAnsi"/>
                <w:b/>
                <w:bCs/>
                <w:i/>
                <w:iCs/>
                <w:sz w:val="20"/>
                <w:szCs w:val="20"/>
              </w:rPr>
              <w:t>2,265</w:t>
            </w:r>
          </w:p>
        </w:tc>
        <w:tc>
          <w:tcPr>
            <w:tcW w:w="504" w:type="pct"/>
          </w:tcPr>
          <w:p w14:paraId="1A490657" w14:textId="3A5611D5" w:rsidR="009269F9" w:rsidRPr="00DD25C7" w:rsidRDefault="004E57B3" w:rsidP="00EF3955">
            <w:pPr>
              <w:jc w:val="center"/>
              <w:rPr>
                <w:rFonts w:cstheme="minorHAnsi"/>
                <w:b/>
                <w:bCs/>
                <w:i/>
                <w:iCs/>
                <w:sz w:val="20"/>
                <w:szCs w:val="20"/>
              </w:rPr>
            </w:pPr>
            <w:r w:rsidRPr="00DD25C7">
              <w:rPr>
                <w:rFonts w:cstheme="minorHAnsi"/>
                <w:b/>
                <w:bCs/>
                <w:i/>
                <w:iCs/>
                <w:sz w:val="20"/>
                <w:szCs w:val="20"/>
              </w:rPr>
              <w:t>2,921</w:t>
            </w:r>
          </w:p>
        </w:tc>
        <w:tc>
          <w:tcPr>
            <w:tcW w:w="504" w:type="pct"/>
          </w:tcPr>
          <w:p w14:paraId="7E850634" w14:textId="42828055" w:rsidR="009269F9" w:rsidRPr="00DD25C7" w:rsidRDefault="004E57B3" w:rsidP="00EF3955">
            <w:pPr>
              <w:jc w:val="center"/>
              <w:rPr>
                <w:rFonts w:cstheme="minorHAnsi"/>
                <w:b/>
                <w:bCs/>
                <w:i/>
                <w:iCs/>
                <w:sz w:val="20"/>
                <w:szCs w:val="20"/>
              </w:rPr>
            </w:pPr>
            <w:r w:rsidRPr="00DD25C7">
              <w:rPr>
                <w:rFonts w:cstheme="minorHAnsi"/>
                <w:b/>
                <w:bCs/>
                <w:i/>
                <w:iCs/>
                <w:sz w:val="20"/>
                <w:szCs w:val="20"/>
              </w:rPr>
              <w:t>3,686</w:t>
            </w:r>
          </w:p>
        </w:tc>
        <w:tc>
          <w:tcPr>
            <w:tcW w:w="504" w:type="pct"/>
          </w:tcPr>
          <w:p w14:paraId="504BE77C" w14:textId="41CE6998" w:rsidR="009269F9" w:rsidRPr="00DD25C7" w:rsidRDefault="004E57B3" w:rsidP="00EF3955">
            <w:pPr>
              <w:jc w:val="center"/>
              <w:rPr>
                <w:rFonts w:cstheme="minorHAnsi"/>
                <w:b/>
                <w:bCs/>
                <w:i/>
                <w:iCs/>
                <w:sz w:val="20"/>
                <w:szCs w:val="20"/>
              </w:rPr>
            </w:pPr>
            <w:r w:rsidRPr="00DD25C7">
              <w:rPr>
                <w:rFonts w:cstheme="minorHAnsi"/>
                <w:b/>
                <w:bCs/>
                <w:i/>
                <w:iCs/>
                <w:sz w:val="20"/>
                <w:szCs w:val="20"/>
              </w:rPr>
              <w:t>4,572</w:t>
            </w:r>
          </w:p>
        </w:tc>
        <w:tc>
          <w:tcPr>
            <w:tcW w:w="502" w:type="pct"/>
          </w:tcPr>
          <w:p w14:paraId="0AFC5DC9" w14:textId="320F847C" w:rsidR="009269F9" w:rsidRPr="00DD25C7" w:rsidRDefault="00DD25C7" w:rsidP="00EF3955">
            <w:pPr>
              <w:jc w:val="center"/>
              <w:rPr>
                <w:rFonts w:cstheme="minorHAnsi"/>
                <w:b/>
                <w:bCs/>
                <w:i/>
                <w:iCs/>
                <w:sz w:val="20"/>
                <w:szCs w:val="20"/>
              </w:rPr>
            </w:pPr>
            <w:r w:rsidRPr="00DD25C7">
              <w:rPr>
                <w:rFonts w:cstheme="minorHAnsi"/>
                <w:b/>
                <w:bCs/>
                <w:i/>
                <w:iCs/>
                <w:sz w:val="20"/>
                <w:szCs w:val="20"/>
              </w:rPr>
              <w:t>5,728</w:t>
            </w:r>
          </w:p>
        </w:tc>
      </w:tr>
    </w:tbl>
    <w:p w14:paraId="09A3FC73" w14:textId="50FD24B0" w:rsidR="003503D6" w:rsidRDefault="00877927" w:rsidP="00BF2F13">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DD25C7" w:rsidRPr="00DD25C7">
        <w:rPr>
          <w:rFonts w:cstheme="minorHAnsi"/>
          <w:sz w:val="20"/>
          <w:szCs w:val="20"/>
        </w:rPr>
        <w:t>7,223</w:t>
      </w:r>
      <w:r w:rsidRPr="00DD25C7">
        <w:rPr>
          <w:rFonts w:cstheme="minorHAnsi"/>
          <w:sz w:val="20"/>
          <w:szCs w:val="20"/>
        </w:rPr>
        <w:t xml:space="preserve"> milj. EUR, 2023.gadam </w:t>
      </w:r>
      <w:r w:rsidR="00DD25C7" w:rsidRPr="00DD25C7">
        <w:rPr>
          <w:rFonts w:cstheme="minorHAnsi"/>
          <w:sz w:val="20"/>
          <w:szCs w:val="20"/>
        </w:rPr>
        <w:t>7,704</w:t>
      </w:r>
      <w:r w:rsidRPr="00DD25C7">
        <w:rPr>
          <w:rFonts w:cstheme="minorHAnsi"/>
          <w:sz w:val="20"/>
          <w:szCs w:val="20"/>
        </w:rPr>
        <w:t xml:space="preserve"> milj. EUR, 2024.gadam </w:t>
      </w:r>
      <w:r w:rsidR="00DD25C7" w:rsidRPr="00DD25C7">
        <w:rPr>
          <w:rFonts w:cstheme="minorHAnsi"/>
          <w:sz w:val="20"/>
          <w:szCs w:val="20"/>
        </w:rPr>
        <w:t>8,186</w:t>
      </w:r>
      <w:r w:rsidRPr="00DD25C7">
        <w:rPr>
          <w:rFonts w:cstheme="minorHAnsi"/>
          <w:sz w:val="20"/>
          <w:szCs w:val="20"/>
        </w:rPr>
        <w:t xml:space="preserve"> milj. EUR, 2025.gadam </w:t>
      </w:r>
      <w:r w:rsidR="00DD25C7" w:rsidRPr="00DD25C7">
        <w:rPr>
          <w:rFonts w:cstheme="minorHAnsi"/>
          <w:sz w:val="20"/>
          <w:szCs w:val="20"/>
        </w:rPr>
        <w:t>8,667</w:t>
      </w:r>
      <w:r w:rsidRPr="00DD25C7">
        <w:rPr>
          <w:rFonts w:cstheme="minorHAnsi"/>
          <w:sz w:val="20"/>
          <w:szCs w:val="20"/>
        </w:rPr>
        <w:t xml:space="preserve"> milj. EUR, 2026.gadam </w:t>
      </w:r>
      <w:r w:rsidR="00DD25C7" w:rsidRPr="00DD25C7">
        <w:rPr>
          <w:rFonts w:cstheme="minorHAnsi"/>
          <w:sz w:val="20"/>
          <w:szCs w:val="20"/>
        </w:rPr>
        <w:t>9,149</w:t>
      </w:r>
      <w:r w:rsidRPr="00DD25C7">
        <w:rPr>
          <w:rFonts w:cstheme="minorHAnsi"/>
          <w:sz w:val="20"/>
          <w:szCs w:val="20"/>
        </w:rPr>
        <w:t xml:space="preserve"> milj. EUR, 2027.gadam </w:t>
      </w:r>
      <w:r w:rsidR="00DD25C7" w:rsidRPr="00DD25C7">
        <w:rPr>
          <w:rFonts w:cstheme="minorHAnsi"/>
          <w:sz w:val="20"/>
          <w:szCs w:val="20"/>
        </w:rPr>
        <w:t>9,791</w:t>
      </w:r>
      <w:r w:rsidRPr="00DD25C7">
        <w:rPr>
          <w:rFonts w:cstheme="minorHAnsi"/>
          <w:sz w:val="20"/>
          <w:szCs w:val="20"/>
        </w:rPr>
        <w:t xml:space="preserve"> milj. EUR).</w:t>
      </w:r>
    </w:p>
    <w:p w14:paraId="1A755FFD" w14:textId="7B704DD3" w:rsidR="002C08EF"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2EA65811" w14:textId="3E8D5B78" w:rsidR="00DD25C7" w:rsidRDefault="00DD25C7" w:rsidP="00DD25C7">
      <w:pPr>
        <w:spacing w:before="120" w:after="0" w:line="240" w:lineRule="auto"/>
        <w:jc w:val="both"/>
        <w:rPr>
          <w:rFonts w:cstheme="minorHAnsi"/>
          <w:sz w:val="20"/>
          <w:szCs w:val="20"/>
        </w:rPr>
      </w:pPr>
    </w:p>
    <w:p w14:paraId="4FFAD585" w14:textId="77777777" w:rsidR="00DD25C7" w:rsidRPr="00DD25C7" w:rsidRDefault="00DD25C7" w:rsidP="00DD25C7">
      <w:pPr>
        <w:spacing w:before="120" w:after="0" w:line="240" w:lineRule="auto"/>
        <w:jc w:val="both"/>
        <w:rPr>
          <w:rFonts w:cstheme="minorHAnsi"/>
          <w:sz w:val="20"/>
          <w:szCs w:val="20"/>
        </w:rPr>
      </w:pPr>
    </w:p>
    <w:p w14:paraId="3BEDA00A" w14:textId="50286EA7" w:rsidR="003503D6" w:rsidRPr="00293CCA" w:rsidRDefault="003503D6" w:rsidP="003503D6">
      <w:pPr>
        <w:spacing w:after="0" w:line="240" w:lineRule="auto"/>
        <w:jc w:val="both"/>
        <w:rPr>
          <w:rFonts w:cstheme="minorHAnsi"/>
          <w:sz w:val="28"/>
          <w:szCs w:val="28"/>
        </w:rPr>
      </w:pPr>
      <w:r w:rsidRPr="00293CCA">
        <w:rPr>
          <w:rFonts w:cstheme="minorHAnsi"/>
          <w:sz w:val="28"/>
          <w:szCs w:val="28"/>
        </w:rPr>
        <w:t>Veselības ministre</w:t>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00C6719B">
        <w:rPr>
          <w:rFonts w:cstheme="minorHAnsi"/>
          <w:sz w:val="28"/>
          <w:szCs w:val="28"/>
        </w:rPr>
        <w:tab/>
      </w:r>
      <w:r w:rsidR="00C6719B">
        <w:rPr>
          <w:rFonts w:cstheme="minorHAnsi"/>
          <w:sz w:val="28"/>
          <w:szCs w:val="28"/>
        </w:rPr>
        <w:tab/>
      </w:r>
      <w:r w:rsidR="00C6719B">
        <w:rPr>
          <w:rFonts w:cstheme="minorHAnsi"/>
          <w:sz w:val="28"/>
          <w:szCs w:val="28"/>
        </w:rPr>
        <w:tab/>
      </w:r>
      <w:r w:rsidRPr="00293CCA">
        <w:rPr>
          <w:rFonts w:cstheme="minorHAnsi"/>
          <w:sz w:val="28"/>
          <w:szCs w:val="28"/>
        </w:rPr>
        <w:t>I.</w:t>
      </w:r>
      <w:r w:rsidR="00FE7E08">
        <w:rPr>
          <w:rFonts w:cstheme="minorHAnsi"/>
          <w:sz w:val="28"/>
          <w:szCs w:val="28"/>
        </w:rPr>
        <w:t xml:space="preserve"> </w:t>
      </w:r>
      <w:r w:rsidRPr="00293CCA">
        <w:rPr>
          <w:rFonts w:cstheme="minorHAnsi"/>
          <w:sz w:val="28"/>
          <w:szCs w:val="28"/>
        </w:rPr>
        <w:t>Viņķele</w:t>
      </w:r>
    </w:p>
    <w:p w14:paraId="26216638" w14:textId="77777777" w:rsidR="003503D6" w:rsidRPr="00293CCA" w:rsidRDefault="003503D6" w:rsidP="003503D6">
      <w:pPr>
        <w:spacing w:after="0" w:line="240" w:lineRule="auto"/>
        <w:jc w:val="both"/>
        <w:rPr>
          <w:rFonts w:cstheme="minorHAnsi"/>
          <w:sz w:val="28"/>
          <w:szCs w:val="28"/>
        </w:rPr>
      </w:pPr>
    </w:p>
    <w:p w14:paraId="6A5B29DD" w14:textId="77777777" w:rsidR="003503D6" w:rsidRDefault="003503D6" w:rsidP="003503D6">
      <w:pPr>
        <w:spacing w:after="0" w:line="240" w:lineRule="auto"/>
        <w:jc w:val="both"/>
        <w:rPr>
          <w:rFonts w:ascii="Times New Roman" w:hAnsi="Times New Roman" w:cs="Times New Roman"/>
          <w:sz w:val="28"/>
          <w:szCs w:val="28"/>
        </w:rPr>
      </w:pPr>
    </w:p>
    <w:p w14:paraId="090F7B70" w14:textId="77777777" w:rsidR="00296FF5" w:rsidRDefault="00296FF5">
      <w:pPr>
        <w:rPr>
          <w:rFonts w:ascii="Times New Roman" w:hAnsi="Times New Roman" w:cs="Times New Roman"/>
          <w:sz w:val="28"/>
          <w:szCs w:val="28"/>
        </w:rPr>
      </w:pPr>
      <w:r>
        <w:rPr>
          <w:rFonts w:ascii="Times New Roman" w:hAnsi="Times New Roman" w:cs="Times New Roman"/>
          <w:sz w:val="28"/>
          <w:szCs w:val="28"/>
        </w:rPr>
        <w:br w:type="page"/>
      </w:r>
    </w:p>
    <w:p w14:paraId="2510F202" w14:textId="759858B9" w:rsidR="007C341E" w:rsidRDefault="004F5AE0" w:rsidP="00EF562E">
      <w:pPr>
        <w:pStyle w:val="Heading2"/>
      </w:pPr>
      <w:bookmarkStart w:id="50" w:name="_Toc53477975"/>
      <w:r>
        <w:lastRenderedPageBreak/>
        <w:t>1.</w:t>
      </w:r>
      <w:r w:rsidR="009B0C67">
        <w:t xml:space="preserve"> </w:t>
      </w:r>
      <w:r w:rsidR="007C341E">
        <w:t>pielikums: Domnīcas dalībnieki</w:t>
      </w:r>
      <w:bookmarkEnd w:id="50"/>
    </w:p>
    <w:tbl>
      <w:tblPr>
        <w:tblStyle w:val="TableGridLight"/>
        <w:tblW w:w="5000" w:type="pct"/>
        <w:tblLook w:val="04A0" w:firstRow="1" w:lastRow="0" w:firstColumn="1" w:lastColumn="0" w:noHBand="0" w:noVBand="1"/>
      </w:tblPr>
      <w:tblGrid>
        <w:gridCol w:w="705"/>
        <w:gridCol w:w="1985"/>
        <w:gridCol w:w="6415"/>
      </w:tblGrid>
      <w:tr w:rsidR="004B2BB9" w:rsidRPr="00852608" w14:paraId="3A7607BA" w14:textId="77777777" w:rsidTr="004B2BB9">
        <w:trPr>
          <w:trHeight w:val="300"/>
        </w:trPr>
        <w:tc>
          <w:tcPr>
            <w:tcW w:w="387" w:type="pct"/>
          </w:tcPr>
          <w:p w14:paraId="72308C0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8E04E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Gunta Sumeraga </w:t>
            </w:r>
          </w:p>
        </w:tc>
        <w:tc>
          <w:tcPr>
            <w:tcW w:w="3523" w:type="pct"/>
            <w:hideMark/>
          </w:tcPr>
          <w:p w14:paraId="635E79DD" w14:textId="6F8C1C6D" w:rsidR="004B2BB9" w:rsidRPr="00852608" w:rsidRDefault="000D2343"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ā</w:t>
            </w:r>
            <w:r w:rsidR="004B2BB9" w:rsidRPr="00852608">
              <w:rPr>
                <w:rFonts w:ascii="Calibri" w:eastAsia="Times New Roman" w:hAnsi="Calibri" w:cs="Calibri"/>
                <w:color w:val="000000"/>
                <w:sz w:val="20"/>
                <w:szCs w:val="20"/>
                <w:lang w:eastAsia="lv-LV"/>
              </w:rPr>
              <w:t>rste</w:t>
            </w:r>
            <w:r w:rsidR="004B2BB9" w:rsidRPr="00852608">
              <w:rPr>
                <w:rFonts w:ascii="Calibri" w:eastAsia="Times New Roman" w:hAnsi="Calibri" w:cs="Calibri"/>
                <w:b/>
                <w:bCs/>
                <w:color w:val="000000"/>
                <w:sz w:val="20"/>
                <w:szCs w:val="20"/>
                <w:lang w:eastAsia="lv-LV"/>
              </w:rPr>
              <w:t xml:space="preserve"> </w:t>
            </w:r>
            <w:r w:rsidR="004B2BB9" w:rsidRPr="00852608">
              <w:rPr>
                <w:rFonts w:ascii="Calibri" w:eastAsia="Times New Roman" w:hAnsi="Calibri" w:cs="Calibri"/>
                <w:color w:val="000000"/>
                <w:sz w:val="20"/>
                <w:szCs w:val="20"/>
                <w:lang w:eastAsia="lv-LV"/>
              </w:rPr>
              <w:t xml:space="preserve">LORs, </w:t>
            </w:r>
            <w:r w:rsidRPr="00852608">
              <w:rPr>
                <w:rFonts w:ascii="Calibri" w:eastAsia="Times New Roman" w:hAnsi="Calibri" w:cs="Calibri"/>
                <w:color w:val="000000"/>
                <w:sz w:val="20"/>
                <w:szCs w:val="20"/>
                <w:lang w:eastAsia="lv-LV"/>
              </w:rPr>
              <w:t>arodbiedrības pārstāve</w:t>
            </w:r>
          </w:p>
        </w:tc>
      </w:tr>
      <w:tr w:rsidR="004B2BB9" w:rsidRPr="00852608" w14:paraId="08045E7B" w14:textId="77777777" w:rsidTr="0063562B">
        <w:trPr>
          <w:trHeight w:val="767"/>
        </w:trPr>
        <w:tc>
          <w:tcPr>
            <w:tcW w:w="387" w:type="pct"/>
          </w:tcPr>
          <w:p w14:paraId="4F03C69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1333D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Rācenis </w:t>
            </w:r>
          </w:p>
        </w:tc>
        <w:tc>
          <w:tcPr>
            <w:tcW w:w="3523" w:type="pct"/>
            <w:hideMark/>
          </w:tcPr>
          <w:p w14:paraId="44B8FE66" w14:textId="53A26393" w:rsidR="004B2BB9" w:rsidRPr="00852608" w:rsidRDefault="000D2343" w:rsidP="004D0B5F">
            <w:pPr>
              <w:jc w:val="both"/>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Ā</w:t>
            </w:r>
            <w:r w:rsidR="004B2BB9" w:rsidRPr="00852608">
              <w:rPr>
                <w:rFonts w:ascii="Calibri" w:eastAsia="Times New Roman" w:hAnsi="Calibri" w:cs="Calibri"/>
                <w:color w:val="000000"/>
                <w:sz w:val="20"/>
                <w:szCs w:val="20"/>
                <w:lang w:eastAsia="lv-LV"/>
              </w:rPr>
              <w:t xml:space="preserve">rsts, rezidents </w:t>
            </w:r>
            <w:r w:rsidR="002363B5">
              <w:rPr>
                <w:rFonts w:ascii="Calibri" w:eastAsia="Times New Roman" w:hAnsi="Calibri" w:cs="Calibri"/>
                <w:color w:val="000000"/>
                <w:sz w:val="20"/>
                <w:szCs w:val="20"/>
                <w:lang w:eastAsia="lv-LV"/>
              </w:rPr>
              <w:t xml:space="preserve"> nefroloģijā</w:t>
            </w:r>
            <w:r w:rsidR="004B2BB9" w:rsidRPr="00852608">
              <w:rPr>
                <w:rFonts w:ascii="Calibri" w:eastAsia="Times New Roman" w:hAnsi="Calibri" w:cs="Calibri"/>
                <w:color w:val="000000"/>
                <w:sz w:val="20"/>
                <w:szCs w:val="20"/>
                <w:lang w:eastAsia="lv-LV"/>
              </w:rPr>
              <w:t>, RSU Bioloģijas un mikrobioloģijas katedras docētājs, Latvijas Jauno ārstu asociācijas valdes priekšsēdētājs, LĀB valdes loceklis</w:t>
            </w:r>
          </w:p>
        </w:tc>
      </w:tr>
      <w:tr w:rsidR="000D2343" w:rsidRPr="00852608" w14:paraId="6DB4BBD5" w14:textId="77777777" w:rsidTr="002569D4">
        <w:trPr>
          <w:trHeight w:val="264"/>
        </w:trPr>
        <w:tc>
          <w:tcPr>
            <w:tcW w:w="387" w:type="pct"/>
          </w:tcPr>
          <w:p w14:paraId="6D7C1A89"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D12E870"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Signe Šetlere</w:t>
            </w:r>
          </w:p>
        </w:tc>
        <w:tc>
          <w:tcPr>
            <w:tcW w:w="3523" w:type="pct"/>
            <w:hideMark/>
          </w:tcPr>
          <w:p w14:paraId="696BF577"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bērnu neiroloģe, Latvijas Jauno ārstu asociācijas valdes locekle</w:t>
            </w:r>
          </w:p>
        </w:tc>
      </w:tr>
      <w:tr w:rsidR="000D2343" w:rsidRPr="00852608" w14:paraId="5AFDD0F5" w14:textId="77777777" w:rsidTr="002569D4">
        <w:trPr>
          <w:trHeight w:val="505"/>
        </w:trPr>
        <w:tc>
          <w:tcPr>
            <w:tcW w:w="387" w:type="pct"/>
          </w:tcPr>
          <w:p w14:paraId="2BD81807"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C1E9ADD"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Juris Jansons </w:t>
            </w:r>
          </w:p>
        </w:tc>
        <w:tc>
          <w:tcPr>
            <w:tcW w:w="3523" w:type="pct"/>
            <w:hideMark/>
          </w:tcPr>
          <w:p w14:paraId="5D27CD5A"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uroloģijas rezidents, Latvijas Jauno ārstu asociācijas valdes loceklis</w:t>
            </w:r>
          </w:p>
        </w:tc>
      </w:tr>
      <w:tr w:rsidR="000D2343" w:rsidRPr="00852608" w14:paraId="0B041B7E" w14:textId="77777777" w:rsidTr="0006007C">
        <w:trPr>
          <w:trHeight w:val="294"/>
        </w:trPr>
        <w:tc>
          <w:tcPr>
            <w:tcW w:w="387" w:type="pct"/>
          </w:tcPr>
          <w:p w14:paraId="6C2192F1"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5F0F285A" w14:textId="3AF12E04"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Alla Silova </w:t>
            </w:r>
          </w:p>
        </w:tc>
        <w:tc>
          <w:tcPr>
            <w:tcW w:w="3523" w:type="pct"/>
          </w:tcPr>
          <w:p w14:paraId="638BF35D" w14:textId="517F2997"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pediatrs, NMP virsārsta vietnieks</w:t>
            </w:r>
          </w:p>
        </w:tc>
      </w:tr>
      <w:tr w:rsidR="000D2343" w:rsidRPr="00852608" w14:paraId="79942CA8" w14:textId="77777777" w:rsidTr="0006007C">
        <w:trPr>
          <w:trHeight w:val="285"/>
        </w:trPr>
        <w:tc>
          <w:tcPr>
            <w:tcW w:w="387" w:type="pct"/>
          </w:tcPr>
          <w:p w14:paraId="66703DE6"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B039E6E" w14:textId="166B7367"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Linda Frīdenberga </w:t>
            </w:r>
          </w:p>
        </w:tc>
        <w:tc>
          <w:tcPr>
            <w:tcW w:w="3523" w:type="pct"/>
          </w:tcPr>
          <w:p w14:paraId="54E1E828" w14:textId="3336FF53"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virsmāsa</w:t>
            </w:r>
          </w:p>
        </w:tc>
      </w:tr>
      <w:tr w:rsidR="004B2BB9" w:rsidRPr="00852608" w14:paraId="5685A3E3" w14:textId="77777777" w:rsidTr="0021078C">
        <w:trPr>
          <w:trHeight w:val="277"/>
        </w:trPr>
        <w:tc>
          <w:tcPr>
            <w:tcW w:w="387" w:type="pct"/>
          </w:tcPr>
          <w:p w14:paraId="14C2496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AA95CD7"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Aizsilniece</w:t>
            </w:r>
          </w:p>
        </w:tc>
        <w:tc>
          <w:tcPr>
            <w:tcW w:w="3523" w:type="pct"/>
            <w:hideMark/>
          </w:tcPr>
          <w:p w14:paraId="3E5B7ADF" w14:textId="455A10D2" w:rsidR="004B2BB9" w:rsidRPr="00852608" w:rsidRDefault="0006007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Ģimenes ārste, </w:t>
            </w:r>
            <w:r w:rsidR="004B2BB9" w:rsidRPr="00852608">
              <w:rPr>
                <w:rFonts w:ascii="Calibri" w:eastAsia="Times New Roman" w:hAnsi="Calibri" w:cs="Calibri"/>
                <w:color w:val="000000"/>
                <w:sz w:val="20"/>
                <w:szCs w:val="20"/>
                <w:lang w:eastAsia="lv-LV"/>
              </w:rPr>
              <w:t>LĀB prezidente</w:t>
            </w:r>
          </w:p>
        </w:tc>
      </w:tr>
      <w:tr w:rsidR="004B2BB9" w:rsidRPr="00852608" w14:paraId="30300124" w14:textId="77777777" w:rsidTr="000D2343">
        <w:trPr>
          <w:trHeight w:val="273"/>
        </w:trPr>
        <w:tc>
          <w:tcPr>
            <w:tcW w:w="387" w:type="pct"/>
          </w:tcPr>
          <w:p w14:paraId="50249DF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FED245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Artūrs Ozoliņš </w:t>
            </w:r>
          </w:p>
        </w:tc>
        <w:tc>
          <w:tcPr>
            <w:tcW w:w="3523" w:type="pct"/>
            <w:hideMark/>
          </w:tcPr>
          <w:p w14:paraId="2798E904" w14:textId="246FE38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w:t>
            </w:r>
            <w:r w:rsidR="0021078C" w:rsidRPr="00852608">
              <w:rPr>
                <w:rFonts w:ascii="Calibri" w:eastAsia="Times New Roman" w:hAnsi="Calibri" w:cs="Calibri"/>
                <w:color w:val="000000"/>
                <w:sz w:val="20"/>
                <w:szCs w:val="20"/>
                <w:lang w:eastAsia="lv-LV"/>
              </w:rPr>
              <w:t>, Ķirurgu asociācija</w:t>
            </w:r>
          </w:p>
        </w:tc>
      </w:tr>
      <w:tr w:rsidR="004B2BB9" w:rsidRPr="00852608" w14:paraId="68CC7E68" w14:textId="77777777" w:rsidTr="0021078C">
        <w:trPr>
          <w:trHeight w:val="272"/>
        </w:trPr>
        <w:tc>
          <w:tcPr>
            <w:tcW w:w="387" w:type="pct"/>
          </w:tcPr>
          <w:p w14:paraId="66872E7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CA88EE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Aldis Strēlnieks </w:t>
            </w:r>
          </w:p>
        </w:tc>
        <w:tc>
          <w:tcPr>
            <w:tcW w:w="3523" w:type="pct"/>
            <w:hideMark/>
          </w:tcPr>
          <w:p w14:paraId="297E2E8C" w14:textId="3A3C2B98"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w:t>
            </w:r>
            <w:r w:rsidR="0021078C" w:rsidRPr="00852608">
              <w:rPr>
                <w:rFonts w:ascii="Calibri" w:eastAsia="Times New Roman" w:hAnsi="Calibri" w:cs="Calibri"/>
                <w:color w:val="000000"/>
                <w:sz w:val="20"/>
                <w:szCs w:val="20"/>
                <w:lang w:eastAsia="lv-LV"/>
              </w:rPr>
              <w:t>,</w:t>
            </w:r>
            <w:r w:rsidRPr="00852608">
              <w:rPr>
                <w:rFonts w:ascii="Calibri" w:eastAsia="Times New Roman" w:hAnsi="Calibri" w:cs="Calibri"/>
                <w:color w:val="000000"/>
                <w:sz w:val="20"/>
                <w:szCs w:val="20"/>
                <w:lang w:eastAsia="lv-LV"/>
              </w:rPr>
              <w:t xml:space="preserve"> Sirds asinsvadu slimību klīnika, virsārsts</w:t>
            </w:r>
          </w:p>
        </w:tc>
      </w:tr>
      <w:tr w:rsidR="004B2BB9" w:rsidRPr="00852608" w14:paraId="472D67D8" w14:textId="77777777" w:rsidTr="004B2BB9">
        <w:trPr>
          <w:trHeight w:val="300"/>
        </w:trPr>
        <w:tc>
          <w:tcPr>
            <w:tcW w:w="387" w:type="pct"/>
          </w:tcPr>
          <w:p w14:paraId="23753185"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81A5BEA"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Elmārs Tērauds</w:t>
            </w:r>
          </w:p>
        </w:tc>
        <w:tc>
          <w:tcPr>
            <w:tcW w:w="3523" w:type="pct"/>
            <w:hideMark/>
          </w:tcPr>
          <w:p w14:paraId="7644C458"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Psihiatru asociācijas prezidents</w:t>
            </w:r>
          </w:p>
        </w:tc>
      </w:tr>
      <w:tr w:rsidR="004B2BB9" w:rsidRPr="00852608" w14:paraId="7231EA64" w14:textId="77777777" w:rsidTr="000D2343">
        <w:trPr>
          <w:trHeight w:val="526"/>
        </w:trPr>
        <w:tc>
          <w:tcPr>
            <w:tcW w:w="387" w:type="pct"/>
          </w:tcPr>
          <w:p w14:paraId="02073CD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3F5975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Aleksejs Višņakovs</w:t>
            </w:r>
          </w:p>
        </w:tc>
        <w:tc>
          <w:tcPr>
            <w:tcW w:w="3523" w:type="pct"/>
            <w:hideMark/>
          </w:tcPr>
          <w:p w14:paraId="6FBAF410"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Neatliekamās medicīnas un pacientu uzņemšanas klīnikas vadītājs, NMP ārsts/ķirurgs</w:t>
            </w:r>
          </w:p>
        </w:tc>
      </w:tr>
      <w:tr w:rsidR="004B2BB9" w:rsidRPr="00852608" w14:paraId="3DD9DAE2" w14:textId="77777777" w:rsidTr="004B2BB9">
        <w:trPr>
          <w:trHeight w:val="300"/>
        </w:trPr>
        <w:tc>
          <w:tcPr>
            <w:tcW w:w="387" w:type="pct"/>
          </w:tcPr>
          <w:p w14:paraId="1922CDE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67089D" w14:textId="53E4215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Ortveina</w:t>
            </w:r>
          </w:p>
        </w:tc>
        <w:tc>
          <w:tcPr>
            <w:tcW w:w="3523" w:type="pct"/>
            <w:hideMark/>
          </w:tcPr>
          <w:p w14:paraId="54C2523D" w14:textId="50AD301F" w:rsidR="004B2BB9" w:rsidRPr="00852608" w:rsidRDefault="004860C8"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TOS, </w:t>
            </w:r>
            <w:r w:rsidR="004B2BB9" w:rsidRPr="00852608">
              <w:rPr>
                <w:rFonts w:ascii="Calibri" w:eastAsia="Times New Roman" w:hAnsi="Calibri" w:cs="Calibri"/>
                <w:color w:val="000000"/>
                <w:sz w:val="20"/>
                <w:szCs w:val="20"/>
                <w:lang w:eastAsia="lv-LV"/>
              </w:rPr>
              <w:t>Latvijas Māsu asociācija</w:t>
            </w:r>
          </w:p>
        </w:tc>
      </w:tr>
      <w:tr w:rsidR="004B2BB9" w:rsidRPr="00852608" w14:paraId="3904B72B" w14:textId="77777777" w:rsidTr="00852608">
        <w:trPr>
          <w:trHeight w:val="311"/>
        </w:trPr>
        <w:tc>
          <w:tcPr>
            <w:tcW w:w="387" w:type="pct"/>
          </w:tcPr>
          <w:p w14:paraId="4ED2B47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4EC97AF"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Daina Brūvele</w:t>
            </w:r>
          </w:p>
        </w:tc>
        <w:tc>
          <w:tcPr>
            <w:tcW w:w="3523" w:type="pct"/>
            <w:hideMark/>
          </w:tcPr>
          <w:p w14:paraId="4383F96E" w14:textId="10D0CB8D"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Ārstniecības un aprūpes darbinieku arod</w:t>
            </w:r>
            <w:r w:rsidR="002A2EC8">
              <w:rPr>
                <w:rFonts w:ascii="Calibri" w:eastAsia="Times New Roman" w:hAnsi="Calibri" w:cs="Calibri"/>
                <w:color w:val="000000"/>
                <w:sz w:val="20"/>
                <w:szCs w:val="20"/>
                <w:lang w:eastAsia="lv-LV"/>
              </w:rPr>
              <w:t>biedrības</w:t>
            </w:r>
            <w:r w:rsidRPr="00852608">
              <w:rPr>
                <w:rFonts w:ascii="Calibri" w:eastAsia="Times New Roman" w:hAnsi="Calibri" w:cs="Calibri"/>
                <w:color w:val="000000"/>
                <w:sz w:val="20"/>
                <w:szCs w:val="20"/>
                <w:lang w:eastAsia="lv-LV"/>
              </w:rPr>
              <w:t xml:space="preserve"> priekšsēdētāja</w:t>
            </w:r>
          </w:p>
        </w:tc>
      </w:tr>
      <w:tr w:rsidR="004B2BB9" w:rsidRPr="00852608" w14:paraId="6355BDCC" w14:textId="77777777" w:rsidTr="004B2BB9">
        <w:trPr>
          <w:trHeight w:val="300"/>
        </w:trPr>
        <w:tc>
          <w:tcPr>
            <w:tcW w:w="387" w:type="pct"/>
          </w:tcPr>
          <w:p w14:paraId="231DB03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A59F06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Jana Pavāre </w:t>
            </w:r>
          </w:p>
        </w:tc>
        <w:tc>
          <w:tcPr>
            <w:tcW w:w="3523" w:type="pct"/>
            <w:noWrap/>
            <w:hideMark/>
          </w:tcPr>
          <w:p w14:paraId="7767C74D"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RSU, Medicīnas fakultātes dekāne      </w:t>
            </w:r>
          </w:p>
        </w:tc>
      </w:tr>
      <w:tr w:rsidR="004B2BB9" w:rsidRPr="00852608" w14:paraId="0EC13843" w14:textId="77777777" w:rsidTr="004B2BB9">
        <w:trPr>
          <w:trHeight w:val="300"/>
        </w:trPr>
        <w:tc>
          <w:tcPr>
            <w:tcW w:w="387" w:type="pct"/>
          </w:tcPr>
          <w:p w14:paraId="16B8C40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B5F197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Viesturs Boka</w:t>
            </w:r>
          </w:p>
        </w:tc>
        <w:tc>
          <w:tcPr>
            <w:tcW w:w="3523" w:type="pct"/>
            <w:noWrap/>
            <w:hideMark/>
          </w:tcPr>
          <w:p w14:paraId="3A5FF831"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LU, Medicīnas fakultātes profesors</w:t>
            </w:r>
          </w:p>
        </w:tc>
      </w:tr>
      <w:tr w:rsidR="004B2BB9" w:rsidRPr="00852608" w14:paraId="067F1CC4" w14:textId="77777777" w:rsidTr="004D0B5F">
        <w:trPr>
          <w:trHeight w:val="558"/>
        </w:trPr>
        <w:tc>
          <w:tcPr>
            <w:tcW w:w="387" w:type="pct"/>
          </w:tcPr>
          <w:p w14:paraId="55F843E3"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598084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Liene Busele</w:t>
            </w:r>
          </w:p>
        </w:tc>
        <w:tc>
          <w:tcPr>
            <w:tcW w:w="3523" w:type="pct"/>
            <w:hideMark/>
          </w:tcPr>
          <w:p w14:paraId="54817C01" w14:textId="3EA099E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SIA ”Liepājas reģionālā slimnīca” valdes locekle, kuras atbildīb</w:t>
            </w:r>
            <w:r w:rsidR="006534E6" w:rsidRPr="00852608">
              <w:rPr>
                <w:rFonts w:ascii="Calibri" w:eastAsia="Times New Roman" w:hAnsi="Calibri" w:cs="Calibri"/>
                <w:color w:val="000000"/>
                <w:sz w:val="20"/>
                <w:szCs w:val="20"/>
                <w:lang w:eastAsia="lv-LV"/>
              </w:rPr>
              <w:t>ā</w:t>
            </w:r>
            <w:r w:rsidRPr="00852608">
              <w:rPr>
                <w:rFonts w:ascii="Calibri" w:eastAsia="Times New Roman" w:hAnsi="Calibri" w:cs="Calibri"/>
                <w:color w:val="000000"/>
                <w:sz w:val="20"/>
                <w:szCs w:val="20"/>
                <w:lang w:eastAsia="lv-LV"/>
              </w:rPr>
              <w:t xml:space="preserve"> ir finanšu, personāla un administratīvo procesu vadība</w:t>
            </w:r>
          </w:p>
        </w:tc>
      </w:tr>
      <w:tr w:rsidR="004B2BB9" w:rsidRPr="00852608" w14:paraId="0FEE556E" w14:textId="77777777" w:rsidTr="0063562B">
        <w:trPr>
          <w:trHeight w:val="329"/>
        </w:trPr>
        <w:tc>
          <w:tcPr>
            <w:tcW w:w="387" w:type="pct"/>
          </w:tcPr>
          <w:p w14:paraId="76CC915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57F3BF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Uģis Muskovs</w:t>
            </w:r>
          </w:p>
        </w:tc>
        <w:tc>
          <w:tcPr>
            <w:tcW w:w="3523" w:type="pct"/>
            <w:hideMark/>
          </w:tcPr>
          <w:p w14:paraId="0D2CEF8B"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Vidzemes slimnīcas valdes priekšsēdētājs</w:t>
            </w:r>
          </w:p>
        </w:tc>
      </w:tr>
      <w:tr w:rsidR="004B2BB9" w:rsidRPr="00852608" w14:paraId="10135B76" w14:textId="77777777" w:rsidTr="004D0B5F">
        <w:trPr>
          <w:trHeight w:val="275"/>
        </w:trPr>
        <w:tc>
          <w:tcPr>
            <w:tcW w:w="387" w:type="pct"/>
          </w:tcPr>
          <w:p w14:paraId="2799AE0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501DB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Ingūna Liepa </w:t>
            </w:r>
          </w:p>
        </w:tc>
        <w:tc>
          <w:tcPr>
            <w:tcW w:w="3523" w:type="pct"/>
            <w:hideMark/>
          </w:tcPr>
          <w:p w14:paraId="2D903378"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Cēsu klīnikas valdes priekšsēdētāja</w:t>
            </w:r>
          </w:p>
        </w:tc>
      </w:tr>
      <w:tr w:rsidR="004B2BB9" w:rsidRPr="00852608" w14:paraId="7F61AF21" w14:textId="77777777" w:rsidTr="00852608">
        <w:trPr>
          <w:trHeight w:val="313"/>
        </w:trPr>
        <w:tc>
          <w:tcPr>
            <w:tcW w:w="387" w:type="pct"/>
          </w:tcPr>
          <w:p w14:paraId="514A088B"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1A881A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Undīne Bušmeistere </w:t>
            </w:r>
          </w:p>
        </w:tc>
        <w:tc>
          <w:tcPr>
            <w:tcW w:w="3523" w:type="pct"/>
            <w:hideMark/>
          </w:tcPr>
          <w:p w14:paraId="4883B273"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Personāla vadības daļas vadītāja</w:t>
            </w:r>
          </w:p>
        </w:tc>
      </w:tr>
      <w:tr w:rsidR="004B2BB9" w:rsidRPr="00852608" w14:paraId="32743CD2" w14:textId="77777777" w:rsidTr="004B2BB9">
        <w:trPr>
          <w:trHeight w:val="300"/>
        </w:trPr>
        <w:tc>
          <w:tcPr>
            <w:tcW w:w="387" w:type="pct"/>
          </w:tcPr>
          <w:p w14:paraId="309A5DB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1887E8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Evita Duļbinska</w:t>
            </w:r>
          </w:p>
        </w:tc>
        <w:tc>
          <w:tcPr>
            <w:tcW w:w="3523" w:type="pct"/>
            <w:hideMark/>
          </w:tcPr>
          <w:p w14:paraId="4C6AA622"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Personāla vadītāja</w:t>
            </w:r>
          </w:p>
        </w:tc>
      </w:tr>
      <w:tr w:rsidR="004B2BB9" w:rsidRPr="00852608" w14:paraId="4491AB6F" w14:textId="77777777" w:rsidTr="004B2BB9">
        <w:trPr>
          <w:trHeight w:val="300"/>
        </w:trPr>
        <w:tc>
          <w:tcPr>
            <w:tcW w:w="387" w:type="pct"/>
          </w:tcPr>
          <w:p w14:paraId="22B4CA9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04E0F4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Valts Ābols </w:t>
            </w:r>
          </w:p>
        </w:tc>
        <w:tc>
          <w:tcPr>
            <w:tcW w:w="3523" w:type="pct"/>
            <w:hideMark/>
          </w:tcPr>
          <w:p w14:paraId="3DAD8344"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valdes priekšsēdētājs, LLSA vadītājs</w:t>
            </w:r>
          </w:p>
        </w:tc>
      </w:tr>
      <w:tr w:rsidR="004B2BB9" w:rsidRPr="00852608" w14:paraId="50245614" w14:textId="77777777" w:rsidTr="004D0B5F">
        <w:trPr>
          <w:trHeight w:val="225"/>
        </w:trPr>
        <w:tc>
          <w:tcPr>
            <w:tcW w:w="387" w:type="pct"/>
          </w:tcPr>
          <w:p w14:paraId="48F08786"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36A9219" w14:textId="77777777" w:rsidR="004B2BB9" w:rsidRPr="0008216E" w:rsidRDefault="004B2BB9" w:rsidP="004D0B5F">
            <w:pPr>
              <w:rPr>
                <w:rFonts w:ascii="Calibri" w:eastAsia="Times New Roman" w:hAnsi="Calibri" w:cs="Calibri"/>
                <w:b/>
                <w:bCs/>
                <w:color w:val="000000"/>
                <w:sz w:val="20"/>
                <w:szCs w:val="20"/>
                <w:lang w:eastAsia="lv-LV"/>
              </w:rPr>
            </w:pPr>
            <w:r w:rsidRPr="0008216E">
              <w:rPr>
                <w:rFonts w:ascii="Calibri" w:eastAsia="Times New Roman" w:hAnsi="Calibri" w:cs="Calibri"/>
                <w:b/>
                <w:bCs/>
                <w:color w:val="000000"/>
                <w:sz w:val="20"/>
                <w:szCs w:val="20"/>
                <w:lang w:eastAsia="lv-LV"/>
              </w:rPr>
              <w:t xml:space="preserve">Ilze Binovska </w:t>
            </w:r>
          </w:p>
        </w:tc>
        <w:tc>
          <w:tcPr>
            <w:tcW w:w="3523" w:type="pct"/>
            <w:hideMark/>
          </w:tcPr>
          <w:p w14:paraId="4A739B94" w14:textId="254FAC81" w:rsidR="004B2BB9" w:rsidRPr="009E1E64" w:rsidRDefault="004B2BB9" w:rsidP="009E1E6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NMPD, </w:t>
            </w:r>
            <w:r w:rsidR="009E1E64" w:rsidRPr="009E1E64">
              <w:rPr>
                <w:rFonts w:ascii="Calibri" w:eastAsia="Times New Roman" w:hAnsi="Calibri" w:cs="Calibri"/>
                <w:color w:val="000000"/>
                <w:sz w:val="20"/>
                <w:szCs w:val="20"/>
                <w:lang w:eastAsia="lv-LV"/>
              </w:rPr>
              <w:t>Direktora vietniece administratīvos jautājumos</w:t>
            </w:r>
          </w:p>
        </w:tc>
      </w:tr>
      <w:tr w:rsidR="004B2BB9" w:rsidRPr="00852608" w14:paraId="5936D335" w14:textId="77777777" w:rsidTr="004D0B5F">
        <w:trPr>
          <w:trHeight w:val="385"/>
        </w:trPr>
        <w:tc>
          <w:tcPr>
            <w:tcW w:w="387" w:type="pct"/>
          </w:tcPr>
          <w:p w14:paraId="0761D1E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D072AE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Ināra Pētersone </w:t>
            </w:r>
          </w:p>
        </w:tc>
        <w:tc>
          <w:tcPr>
            <w:tcW w:w="3523" w:type="pct"/>
            <w:hideMark/>
          </w:tcPr>
          <w:p w14:paraId="37051657"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aprūpes darba devēju asociācijas izpilddirektore</w:t>
            </w:r>
          </w:p>
        </w:tc>
      </w:tr>
      <w:tr w:rsidR="004B2BB9" w:rsidRPr="00852608" w14:paraId="2AB32C4D" w14:textId="77777777" w:rsidTr="004D0B5F">
        <w:trPr>
          <w:trHeight w:val="263"/>
        </w:trPr>
        <w:tc>
          <w:tcPr>
            <w:tcW w:w="387" w:type="pct"/>
          </w:tcPr>
          <w:p w14:paraId="0CBFA499"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7517CA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Modris Dzenītis</w:t>
            </w:r>
          </w:p>
        </w:tc>
        <w:tc>
          <w:tcPr>
            <w:tcW w:w="3523" w:type="pct"/>
            <w:hideMark/>
          </w:tcPr>
          <w:p w14:paraId="7C282227" w14:textId="59FF8B7C" w:rsidR="004B2BB9" w:rsidRPr="00852608" w:rsidRDefault="00150594"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BKUS, </w:t>
            </w:r>
            <w:r w:rsidR="004B2BB9" w:rsidRPr="00852608">
              <w:rPr>
                <w:rFonts w:ascii="Calibri" w:eastAsia="Times New Roman" w:hAnsi="Calibri" w:cs="Calibri"/>
                <w:color w:val="000000"/>
                <w:sz w:val="20"/>
                <w:szCs w:val="20"/>
                <w:lang w:eastAsia="lv-LV"/>
              </w:rPr>
              <w:t>Ekonomikas daļas vadītājs</w:t>
            </w:r>
          </w:p>
        </w:tc>
      </w:tr>
      <w:tr w:rsidR="0021078C" w:rsidRPr="00852608" w14:paraId="77D0F2B5" w14:textId="77777777" w:rsidTr="00852608">
        <w:trPr>
          <w:trHeight w:val="283"/>
        </w:trPr>
        <w:tc>
          <w:tcPr>
            <w:tcW w:w="387" w:type="pct"/>
          </w:tcPr>
          <w:p w14:paraId="556AF5EA"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368F5D1"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Inga Milaševiča </w:t>
            </w:r>
          </w:p>
        </w:tc>
        <w:tc>
          <w:tcPr>
            <w:tcW w:w="3523" w:type="pct"/>
            <w:hideMark/>
          </w:tcPr>
          <w:p w14:paraId="6CAB044D" w14:textId="77777777"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NVD, Direktora vietniece veselības aprūpes administrēšanas jautājumos</w:t>
            </w:r>
          </w:p>
        </w:tc>
      </w:tr>
      <w:tr w:rsidR="0021078C" w:rsidRPr="00852608" w14:paraId="7A405BBD" w14:textId="77777777" w:rsidTr="002569D4">
        <w:trPr>
          <w:trHeight w:val="249"/>
        </w:trPr>
        <w:tc>
          <w:tcPr>
            <w:tcW w:w="387" w:type="pct"/>
          </w:tcPr>
          <w:p w14:paraId="61E263BF"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198C1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Jurijs Kabakovs </w:t>
            </w:r>
          </w:p>
        </w:tc>
        <w:tc>
          <w:tcPr>
            <w:tcW w:w="3523" w:type="pct"/>
            <w:hideMark/>
          </w:tcPr>
          <w:p w14:paraId="002082A3" w14:textId="63BAA92B"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FM, Budžeta politikas attīstības departamenta direktora vietnieks </w:t>
            </w:r>
          </w:p>
        </w:tc>
      </w:tr>
      <w:tr w:rsidR="00B51CB5" w:rsidRPr="00852608" w14:paraId="240B9E3F" w14:textId="77777777" w:rsidTr="00B51CB5">
        <w:trPr>
          <w:trHeight w:val="300"/>
        </w:trPr>
        <w:tc>
          <w:tcPr>
            <w:tcW w:w="387" w:type="pct"/>
          </w:tcPr>
          <w:p w14:paraId="5D9034A3" w14:textId="77777777" w:rsidR="00B51CB5" w:rsidRPr="00852608" w:rsidRDefault="00B51CB5"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402CDB" w14:textId="77777777" w:rsidR="00B51CB5" w:rsidRPr="00852608" w:rsidRDefault="00B51CB5" w:rsidP="001C36D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Inita Pauloviča</w:t>
            </w:r>
          </w:p>
        </w:tc>
        <w:tc>
          <w:tcPr>
            <w:tcW w:w="3523" w:type="pct"/>
            <w:hideMark/>
          </w:tcPr>
          <w:p w14:paraId="390586A8" w14:textId="37D50C61" w:rsidR="00B51CB5" w:rsidRPr="00852608" w:rsidRDefault="00B51CB5" w:rsidP="001C36D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pārvaldības eksperte</w:t>
            </w:r>
            <w:r w:rsidR="006D0198" w:rsidRPr="00852608">
              <w:rPr>
                <w:rFonts w:ascii="Calibri" w:eastAsia="Times New Roman" w:hAnsi="Calibri" w:cs="Calibri"/>
                <w:color w:val="000000"/>
                <w:sz w:val="20"/>
                <w:szCs w:val="20"/>
                <w:lang w:eastAsia="lv-LV"/>
              </w:rPr>
              <w:t>, Valsts pārvaldes politikas departamenta vadītāja</w:t>
            </w:r>
          </w:p>
        </w:tc>
      </w:tr>
      <w:tr w:rsidR="006D0198" w:rsidRPr="00852608" w14:paraId="4CAB72D1" w14:textId="77777777" w:rsidTr="00B51CB5">
        <w:trPr>
          <w:trHeight w:val="300"/>
        </w:trPr>
        <w:tc>
          <w:tcPr>
            <w:tcW w:w="387" w:type="pct"/>
          </w:tcPr>
          <w:p w14:paraId="2D88C6D0" w14:textId="77777777" w:rsidR="006D0198" w:rsidRPr="00852608" w:rsidRDefault="006D0198"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33FD8B9" w14:textId="726CD269" w:rsidR="006D0198" w:rsidRPr="00852608" w:rsidRDefault="006D0198" w:rsidP="006D0198">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Laila Ruškule </w:t>
            </w:r>
          </w:p>
        </w:tc>
        <w:tc>
          <w:tcPr>
            <w:tcW w:w="3523" w:type="pct"/>
          </w:tcPr>
          <w:p w14:paraId="736A3621" w14:textId="53D0F364" w:rsidR="006D0198" w:rsidRPr="00852608" w:rsidRDefault="006D0198" w:rsidP="006D0198">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atlīdzības eksperte, Valsts pārvaldes politikas departamenta Atlīdzības grupas vadītāja</w:t>
            </w:r>
          </w:p>
        </w:tc>
      </w:tr>
      <w:tr w:rsidR="0021078C" w:rsidRPr="00852608" w14:paraId="26B826B2" w14:textId="77777777" w:rsidTr="002569D4">
        <w:trPr>
          <w:trHeight w:val="300"/>
        </w:trPr>
        <w:tc>
          <w:tcPr>
            <w:tcW w:w="387" w:type="pct"/>
          </w:tcPr>
          <w:p w14:paraId="6902FAE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260845A"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Viņķele</w:t>
            </w:r>
          </w:p>
        </w:tc>
        <w:tc>
          <w:tcPr>
            <w:tcW w:w="3523" w:type="pct"/>
            <w:hideMark/>
          </w:tcPr>
          <w:p w14:paraId="3BC24404" w14:textId="77777777"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ministre</w:t>
            </w:r>
          </w:p>
        </w:tc>
      </w:tr>
      <w:tr w:rsidR="0021078C" w:rsidRPr="00852608" w14:paraId="6EDF122B" w14:textId="77777777" w:rsidTr="002569D4">
        <w:trPr>
          <w:trHeight w:val="300"/>
        </w:trPr>
        <w:tc>
          <w:tcPr>
            <w:tcW w:w="387" w:type="pct"/>
          </w:tcPr>
          <w:p w14:paraId="3111CBA5"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2BE4FDC"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Āris Kasparāns</w:t>
            </w:r>
          </w:p>
        </w:tc>
        <w:tc>
          <w:tcPr>
            <w:tcW w:w="3523" w:type="pct"/>
            <w:hideMark/>
          </w:tcPr>
          <w:p w14:paraId="2A0A7960" w14:textId="23C1BF4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7303EA" w:rsidRPr="00852608">
              <w:rPr>
                <w:rFonts w:ascii="Calibri" w:eastAsia="Times New Roman" w:hAnsi="Calibri" w:cs="Calibri"/>
                <w:color w:val="000000"/>
                <w:sz w:val="20"/>
                <w:szCs w:val="20"/>
                <w:lang w:eastAsia="lv-LV"/>
              </w:rPr>
              <w:t xml:space="preserve">valsts sekretāra vietnieks </w:t>
            </w:r>
            <w:r w:rsidR="00DC4AA5" w:rsidRPr="00852608">
              <w:rPr>
                <w:rFonts w:ascii="Calibri" w:eastAsia="Times New Roman" w:hAnsi="Calibri" w:cs="Calibri"/>
                <w:color w:val="000000"/>
                <w:sz w:val="20"/>
                <w:szCs w:val="20"/>
                <w:lang w:eastAsia="lv-LV"/>
              </w:rPr>
              <w:t>finanšu jautājumos</w:t>
            </w:r>
          </w:p>
        </w:tc>
      </w:tr>
      <w:tr w:rsidR="0021078C" w:rsidRPr="00852608" w14:paraId="33B3A197" w14:textId="77777777" w:rsidTr="002569D4">
        <w:trPr>
          <w:trHeight w:val="300"/>
        </w:trPr>
        <w:tc>
          <w:tcPr>
            <w:tcW w:w="387" w:type="pct"/>
          </w:tcPr>
          <w:p w14:paraId="7EC8E19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7B838CA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Smilga </w:t>
            </w:r>
          </w:p>
        </w:tc>
        <w:tc>
          <w:tcPr>
            <w:tcW w:w="3523" w:type="pct"/>
            <w:hideMark/>
          </w:tcPr>
          <w:p w14:paraId="00B826C2" w14:textId="7838F0B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8D49AC" w:rsidRPr="00852608">
              <w:rPr>
                <w:rFonts w:ascii="Calibri" w:eastAsia="Times New Roman" w:hAnsi="Calibri" w:cs="Calibri"/>
                <w:color w:val="000000"/>
                <w:sz w:val="20"/>
                <w:szCs w:val="20"/>
                <w:lang w:eastAsia="lv-LV"/>
              </w:rPr>
              <w:t xml:space="preserve">Kapitālsabiedrību un investīciju uzraudzības </w:t>
            </w:r>
            <w:r w:rsidR="00552F24" w:rsidRPr="00852608">
              <w:rPr>
                <w:rFonts w:ascii="Calibri" w:eastAsia="Times New Roman" w:hAnsi="Calibri" w:cs="Calibri"/>
                <w:color w:val="000000"/>
                <w:sz w:val="20"/>
                <w:szCs w:val="20"/>
                <w:lang w:eastAsia="lv-LV"/>
              </w:rPr>
              <w:t>no</w:t>
            </w:r>
            <w:r w:rsidR="008D49AC" w:rsidRPr="00852608">
              <w:rPr>
                <w:rFonts w:ascii="Calibri" w:eastAsia="Times New Roman" w:hAnsi="Calibri" w:cs="Calibri"/>
                <w:color w:val="000000"/>
                <w:sz w:val="20"/>
                <w:szCs w:val="20"/>
                <w:lang w:eastAsia="lv-LV"/>
              </w:rPr>
              <w:t>daļa</w:t>
            </w:r>
            <w:r w:rsidR="00552F24" w:rsidRPr="00852608">
              <w:rPr>
                <w:rFonts w:ascii="Calibri" w:eastAsia="Times New Roman" w:hAnsi="Calibri" w:cs="Calibri"/>
                <w:color w:val="000000"/>
                <w:sz w:val="20"/>
                <w:szCs w:val="20"/>
                <w:lang w:eastAsia="lv-LV"/>
              </w:rPr>
              <w:t>s vadītājs</w:t>
            </w:r>
          </w:p>
        </w:tc>
      </w:tr>
      <w:tr w:rsidR="0021078C" w:rsidRPr="00852608" w14:paraId="4488E046" w14:textId="77777777" w:rsidTr="002569D4">
        <w:trPr>
          <w:trHeight w:val="245"/>
        </w:trPr>
        <w:tc>
          <w:tcPr>
            <w:tcW w:w="387" w:type="pct"/>
          </w:tcPr>
          <w:p w14:paraId="0D4AF1C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F2A2F0F"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Kristīne Kļaviņa</w:t>
            </w:r>
          </w:p>
        </w:tc>
        <w:tc>
          <w:tcPr>
            <w:tcW w:w="3523" w:type="pct"/>
            <w:hideMark/>
          </w:tcPr>
          <w:p w14:paraId="605C006B" w14:textId="78838C1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DC4AA5" w:rsidRPr="00852608">
              <w:rPr>
                <w:rFonts w:ascii="Calibri" w:eastAsia="Times New Roman" w:hAnsi="Calibri" w:cs="Calibri"/>
                <w:color w:val="000000"/>
                <w:sz w:val="20"/>
                <w:szCs w:val="20"/>
                <w:lang w:eastAsia="lv-LV"/>
              </w:rPr>
              <w:t>Nozares cilvēkresursu a</w:t>
            </w:r>
            <w:r w:rsidR="00E26244" w:rsidRPr="00852608">
              <w:rPr>
                <w:rFonts w:ascii="Calibri" w:eastAsia="Times New Roman" w:hAnsi="Calibri" w:cs="Calibri"/>
                <w:color w:val="000000"/>
                <w:sz w:val="20"/>
                <w:szCs w:val="20"/>
                <w:lang w:eastAsia="lv-LV"/>
              </w:rPr>
              <w:t>ttīstības nodaļas vadītāja</w:t>
            </w:r>
          </w:p>
        </w:tc>
      </w:tr>
      <w:tr w:rsidR="0021078C" w:rsidRPr="00852608" w14:paraId="39220412" w14:textId="77777777" w:rsidTr="0021078C">
        <w:trPr>
          <w:trHeight w:val="285"/>
        </w:trPr>
        <w:tc>
          <w:tcPr>
            <w:tcW w:w="387" w:type="pct"/>
          </w:tcPr>
          <w:p w14:paraId="3FF12DCC"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2276BE82" w14:textId="3A30D42B"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Gundega Ozoliņa </w:t>
            </w:r>
          </w:p>
        </w:tc>
        <w:tc>
          <w:tcPr>
            <w:tcW w:w="3523" w:type="pct"/>
          </w:tcPr>
          <w:p w14:paraId="40773B12" w14:textId="79F911D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381634" w:rsidRPr="00852608">
              <w:rPr>
                <w:rFonts w:ascii="Calibri" w:eastAsia="Times New Roman" w:hAnsi="Calibri" w:cs="Calibri"/>
                <w:color w:val="000000"/>
                <w:sz w:val="20"/>
                <w:szCs w:val="20"/>
                <w:lang w:eastAsia="lv-LV"/>
              </w:rPr>
              <w:t>a direktore</w:t>
            </w:r>
          </w:p>
        </w:tc>
      </w:tr>
      <w:tr w:rsidR="0021078C" w:rsidRPr="00852608" w14:paraId="25AE7EFA" w14:textId="77777777" w:rsidTr="004D0B5F">
        <w:trPr>
          <w:trHeight w:val="223"/>
        </w:trPr>
        <w:tc>
          <w:tcPr>
            <w:tcW w:w="387" w:type="pct"/>
          </w:tcPr>
          <w:p w14:paraId="7239394D"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18582CBF" w14:textId="37902E5E"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Sandra Kasparenko</w:t>
            </w:r>
          </w:p>
        </w:tc>
        <w:tc>
          <w:tcPr>
            <w:tcW w:w="3523" w:type="pct"/>
          </w:tcPr>
          <w:p w14:paraId="09B952EA" w14:textId="5F8D19E8"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421035" w:rsidRPr="00852608">
              <w:rPr>
                <w:rFonts w:ascii="Calibri" w:eastAsia="Times New Roman" w:hAnsi="Calibri" w:cs="Calibri"/>
                <w:color w:val="000000"/>
                <w:sz w:val="20"/>
                <w:szCs w:val="20"/>
                <w:lang w:eastAsia="lv-LV"/>
              </w:rPr>
              <w:t>a vecākā eksperte</w:t>
            </w:r>
          </w:p>
        </w:tc>
      </w:tr>
    </w:tbl>
    <w:p w14:paraId="1F123344" w14:textId="77777777" w:rsidR="004F5AE0" w:rsidRDefault="004F5AE0" w:rsidP="004F5AE0"/>
    <w:p w14:paraId="2DC0E680" w14:textId="77777777" w:rsidR="001C0E7B" w:rsidRDefault="004F5AE0">
      <w:pPr>
        <w:sectPr w:rsidR="001C0E7B" w:rsidSect="00CA4101">
          <w:headerReference w:type="default" r:id="rId70"/>
          <w:footerReference w:type="default" r:id="rId71"/>
          <w:footerReference w:type="first" r:id="rId72"/>
          <w:pgSz w:w="11906" w:h="16838"/>
          <w:pgMar w:top="1276" w:right="991" w:bottom="1134" w:left="1800" w:header="708" w:footer="708" w:gutter="0"/>
          <w:pgNumType w:start="0"/>
          <w:cols w:space="708"/>
          <w:titlePg/>
          <w:docGrid w:linePitch="360"/>
        </w:sectPr>
      </w:pPr>
      <w:r>
        <w:br w:type="page"/>
      </w:r>
    </w:p>
    <w:p w14:paraId="58BFBC34" w14:textId="5324E627" w:rsidR="001C0E7B" w:rsidRPr="00911373" w:rsidRDefault="004C71BE" w:rsidP="00EF562E">
      <w:pPr>
        <w:pStyle w:val="Heading2"/>
      </w:pPr>
      <w:bookmarkStart w:id="51" w:name="_Toc53477976"/>
      <w:r>
        <w:lastRenderedPageBreak/>
        <w:t xml:space="preserve">2. </w:t>
      </w:r>
      <w:r w:rsidR="001C0E7B">
        <w:t xml:space="preserve">pielikums: </w:t>
      </w:r>
      <w:r w:rsidR="001C0E7B" w:rsidRPr="0064244E">
        <w:t>Domnīcas norise: problēmu analīze un risinājuma izstrāde</w:t>
      </w:r>
      <w:bookmarkEnd w:id="51"/>
    </w:p>
    <w:tbl>
      <w:tblPr>
        <w:tblStyle w:val="TableGridLight"/>
        <w:tblW w:w="5418" w:type="pct"/>
        <w:tblLook w:val="0600" w:firstRow="0" w:lastRow="0" w:firstColumn="0" w:lastColumn="0" w:noHBand="1" w:noVBand="1"/>
      </w:tblPr>
      <w:tblGrid>
        <w:gridCol w:w="1412"/>
        <w:gridCol w:w="2694"/>
        <w:gridCol w:w="3262"/>
        <w:gridCol w:w="4788"/>
        <w:gridCol w:w="3290"/>
      </w:tblGrid>
      <w:tr w:rsidR="001C0E7B" w:rsidRPr="00E37F1B" w14:paraId="5EEE6C36" w14:textId="77777777" w:rsidTr="002363B5">
        <w:tc>
          <w:tcPr>
            <w:tcW w:w="457" w:type="pct"/>
            <w:shd w:val="clear" w:color="auto" w:fill="00A08C"/>
            <w:vAlign w:val="center"/>
          </w:tcPr>
          <w:p w14:paraId="050BC871"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N.p.k.,</w:t>
            </w:r>
          </w:p>
          <w:p w14:paraId="30154E59"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datums</w:t>
            </w:r>
          </w:p>
        </w:tc>
        <w:tc>
          <w:tcPr>
            <w:tcW w:w="872" w:type="pct"/>
            <w:shd w:val="clear" w:color="auto" w:fill="00A08C"/>
            <w:vAlign w:val="center"/>
          </w:tcPr>
          <w:p w14:paraId="3C6B881F"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Mērķis</w:t>
            </w:r>
          </w:p>
        </w:tc>
        <w:tc>
          <w:tcPr>
            <w:tcW w:w="1056" w:type="pct"/>
            <w:shd w:val="clear" w:color="auto" w:fill="00A08C"/>
            <w:vAlign w:val="center"/>
          </w:tcPr>
          <w:p w14:paraId="0451D44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Galvenās aktivitātes un dienaskārtība</w:t>
            </w:r>
          </w:p>
        </w:tc>
        <w:tc>
          <w:tcPr>
            <w:tcW w:w="1550" w:type="pct"/>
            <w:shd w:val="clear" w:color="auto" w:fill="00A08C"/>
            <w:vAlign w:val="center"/>
          </w:tcPr>
          <w:p w14:paraId="524A2294"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Izmantotie rīki un metodes</w:t>
            </w:r>
          </w:p>
        </w:tc>
        <w:tc>
          <w:tcPr>
            <w:tcW w:w="1065" w:type="pct"/>
            <w:shd w:val="clear" w:color="auto" w:fill="00A08C"/>
            <w:vAlign w:val="center"/>
          </w:tcPr>
          <w:p w14:paraId="011D5FB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Sasniedzamais rezultāts</w:t>
            </w:r>
          </w:p>
        </w:tc>
      </w:tr>
      <w:tr w:rsidR="001C0E7B" w:rsidRPr="00E37F1B" w14:paraId="2A408537" w14:textId="77777777" w:rsidTr="002363B5">
        <w:tc>
          <w:tcPr>
            <w:tcW w:w="457" w:type="pct"/>
          </w:tcPr>
          <w:p w14:paraId="7BBA474E" w14:textId="77777777" w:rsidR="001C0E7B" w:rsidRPr="00E140D5" w:rsidRDefault="001C0E7B" w:rsidP="004D7271">
            <w:pPr>
              <w:widowControl w:val="0"/>
              <w:pBdr>
                <w:top w:val="nil"/>
                <w:left w:val="nil"/>
                <w:bottom w:val="nil"/>
                <w:right w:val="nil"/>
                <w:between w:val="nil"/>
              </w:pBdr>
              <w:rPr>
                <w:rFonts w:cstheme="minorHAnsi"/>
                <w:b/>
                <w:bCs/>
                <w:color w:val="007D6B"/>
                <w:sz w:val="20"/>
                <w:szCs w:val="20"/>
              </w:rPr>
            </w:pPr>
            <w:r w:rsidRPr="00E140D5">
              <w:rPr>
                <w:rFonts w:cstheme="minorHAnsi"/>
                <w:b/>
                <w:bCs/>
                <w:color w:val="007D6B"/>
                <w:sz w:val="20"/>
                <w:szCs w:val="20"/>
              </w:rPr>
              <w:t>1. darbnīca:</w:t>
            </w:r>
          </w:p>
          <w:p w14:paraId="344E7206" w14:textId="77777777" w:rsidR="001C0E7B" w:rsidRPr="00E37F1B" w:rsidRDefault="001C0E7B" w:rsidP="004D7271">
            <w:pPr>
              <w:widowControl w:val="0"/>
              <w:pBdr>
                <w:top w:val="nil"/>
                <w:left w:val="nil"/>
                <w:bottom w:val="nil"/>
                <w:right w:val="nil"/>
                <w:between w:val="nil"/>
              </w:pBdr>
              <w:rPr>
                <w:rFonts w:cstheme="minorHAnsi"/>
                <w:sz w:val="20"/>
                <w:szCs w:val="20"/>
                <w:highlight w:val="yellow"/>
              </w:rPr>
            </w:pPr>
            <w:r w:rsidRPr="00E140D5">
              <w:rPr>
                <w:rFonts w:cstheme="minorHAnsi"/>
                <w:b/>
                <w:bCs/>
                <w:color w:val="007D6B"/>
                <w:sz w:val="20"/>
                <w:szCs w:val="20"/>
              </w:rPr>
              <w:t>01.10.2020.</w:t>
            </w:r>
          </w:p>
        </w:tc>
        <w:tc>
          <w:tcPr>
            <w:tcW w:w="872" w:type="pct"/>
          </w:tcPr>
          <w:p w14:paraId="40791F3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Iepazīšanās un grupas saliedēšana, kopīgas izpratnes veidošana par galveno problēmjautājumu un darba procesu</w:t>
            </w:r>
          </w:p>
        </w:tc>
        <w:tc>
          <w:tcPr>
            <w:tcW w:w="1056" w:type="pct"/>
          </w:tcPr>
          <w:p w14:paraId="01AFE61E"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Atklāšana</w:t>
            </w:r>
          </w:p>
          <w:p w14:paraId="541BAB8B"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Inovācija valsts pārvaldē #GovLabLatvia (VK)</w:t>
            </w:r>
          </w:p>
          <w:p w14:paraId="4490D880"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Veselīga atalgojuma sistēma (VK)</w:t>
            </w:r>
          </w:p>
          <w:p w14:paraId="03CE91A7"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Dizains kā metode un darba process (Fasilitatori)</w:t>
            </w:r>
          </w:p>
          <w:p w14:paraId="26B65D68"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Grupu darbs</w:t>
            </w:r>
          </w:p>
        </w:tc>
        <w:tc>
          <w:tcPr>
            <w:tcW w:w="1550" w:type="pct"/>
          </w:tcPr>
          <w:p w14:paraId="3D2A18E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Grupas darba noteikumi </w:t>
            </w:r>
            <w:r w:rsidRPr="00E37F1B">
              <w:rPr>
                <w:rFonts w:cstheme="minorHAnsi"/>
                <w:sz w:val="20"/>
                <w:szCs w:val="20"/>
              </w:rPr>
              <w:t>- procesa vadītāju vienošanās ar dalībniekiem par būtiskākajiem noteikumiem efektīvam darbam; svarīga sākuma aktivitāte, jo grupā pārstāvētas dažādas puses, tā nav iepriekš strādājusi kopā; procesa vadītāji piedāvā punktus diskusijai, dalībnieki tos papildina (regulāra ierašanās, telefons uz klusumu, droša vide visiem, nav dumju ideju, nepārtraukt runātāju u.c.); noslēgumā kopīga vienošanās, piekrišana.</w:t>
            </w:r>
          </w:p>
          <w:p w14:paraId="130B1424"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2B106CF7" w14:textId="6198F729"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‘’Ko zinām? Ko nezinām?”</w:t>
            </w:r>
            <w:r w:rsidRPr="00E37F1B">
              <w:rPr>
                <w:rFonts w:cstheme="minorHAnsi"/>
                <w:sz w:val="20"/>
                <w:szCs w:val="20"/>
              </w:rPr>
              <w:t xml:space="preserve"> - gan individuāli, gan grupas ietvaros, gan lielajā grupā tiek fiksēts galvenais, kas ir zināms un kas nav zināms par apskatāmo problēmjautājumu. Tiek identificēti pētāmie (nezināmie) jautājumi, punkti; tiek identificēti grupas iekšējie zināšanu, informācijas resu</w:t>
            </w:r>
            <w:r w:rsidR="00852608">
              <w:rPr>
                <w:rFonts w:cstheme="minorHAnsi"/>
                <w:sz w:val="20"/>
                <w:szCs w:val="20"/>
              </w:rPr>
              <w:t>r</w:t>
            </w:r>
            <w:r w:rsidRPr="00E37F1B">
              <w:rPr>
                <w:rFonts w:cstheme="minorHAnsi"/>
                <w:sz w:val="20"/>
                <w:szCs w:val="20"/>
              </w:rPr>
              <w:t xml:space="preserve">si; procesā tiek veidota kopīga izpratne par problēmjautājumu - ko ir/nav svarīgi uzzināt; ko zinām tādu, kas parāda, ka tā ir problēma. </w:t>
            </w:r>
          </w:p>
          <w:p w14:paraId="303108F0"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6430A46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Empātijas karte </w:t>
            </w:r>
            <w:r w:rsidRPr="00E37F1B">
              <w:rPr>
                <w:rFonts w:cstheme="minorHAnsi"/>
                <w:sz w:val="20"/>
                <w:szCs w:val="20"/>
              </w:rPr>
              <w:t xml:space="preserve">- problēmjautājuma detalizēta apskatīšana no t.s. lietotāja perspektīvas, fokusējoties uz tādiem jautājumiem kā “Mērķis”, “Sāpju punkti”, “Domas”, “Ietekmes” u.c. Tika izvēlētas 3 lietotāju grupas, atbilstoši dalībnieku identitātei - ārstniecības personas, ārstniecības iestāžu vadība, veselības politikas veidotāji. Pēc kārtas “iejūtoties katras no lietotāju grupām ādā” tiek panākta iedziļināšanās dažādu lietotāju perspektīvās un padziļināta problēmas izpratne. </w:t>
            </w:r>
          </w:p>
        </w:tc>
        <w:tc>
          <w:tcPr>
            <w:tcW w:w="1065" w:type="pct"/>
          </w:tcPr>
          <w:p w14:paraId="392096C8"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Saliedētas un darbam gatavas sešas jauktas grupas,</w:t>
            </w:r>
          </w:p>
          <w:p w14:paraId="32453E70"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 xml:space="preserve">Vienošanās par darba procesu un noteikumiem, </w:t>
            </w:r>
          </w:p>
          <w:p w14:paraId="257928FA"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Identificētas grupas kopīgās zināšanas un pieņēmumi, kā arī trūkstošās zināšanas (dati, fakti, izpratne u.c.),</w:t>
            </w:r>
          </w:p>
          <w:p w14:paraId="3425D3F1"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Vienota un padziļināta izpratne par  risināmo problēmjautājumu un kontekstu no trīs iesaistīto pušu perspektīvas (ārstniecības personāls, ārstniecības iestāžu vadība, veselības politikas veidotāji).</w:t>
            </w:r>
          </w:p>
        </w:tc>
      </w:tr>
      <w:tr w:rsidR="001C0E7B" w:rsidRPr="00E37F1B" w14:paraId="0B40622F" w14:textId="77777777" w:rsidTr="002363B5">
        <w:tc>
          <w:tcPr>
            <w:tcW w:w="457" w:type="pct"/>
          </w:tcPr>
          <w:p w14:paraId="08435F7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 darbnīca:</w:t>
            </w:r>
          </w:p>
          <w:p w14:paraId="1BB1C221"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17.01.2020.</w:t>
            </w:r>
          </w:p>
          <w:p w14:paraId="0D712F6D" w14:textId="77777777" w:rsidR="001C0E7B" w:rsidRPr="00E37F1B" w:rsidRDefault="001C0E7B" w:rsidP="004D7271">
            <w:pPr>
              <w:widowControl w:val="0"/>
              <w:rPr>
                <w:rFonts w:cstheme="minorHAnsi"/>
                <w:sz w:val="20"/>
                <w:szCs w:val="20"/>
              </w:rPr>
            </w:pPr>
          </w:p>
        </w:tc>
        <w:tc>
          <w:tcPr>
            <w:tcW w:w="872" w:type="pct"/>
          </w:tcPr>
          <w:p w14:paraId="4A352E5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lastRenderedPageBreak/>
              <w:t xml:space="preserve">Kopīgi nonākt pie pārliecības, ka grupa ir aptvērusi visu </w:t>
            </w:r>
            <w:r w:rsidRPr="00E37F1B">
              <w:rPr>
                <w:rFonts w:cstheme="minorHAnsi"/>
                <w:sz w:val="20"/>
                <w:szCs w:val="20"/>
              </w:rPr>
              <w:lastRenderedPageBreak/>
              <w:t>problēmas lauku un spēj izvēlēties konkrētākus risināmos jautājumus un skaidri definēt problēmas ietvaru</w:t>
            </w:r>
          </w:p>
        </w:tc>
        <w:tc>
          <w:tcPr>
            <w:tcW w:w="1056" w:type="pct"/>
          </w:tcPr>
          <w:p w14:paraId="75403704"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lastRenderedPageBreak/>
              <w:t>Retrospekcija</w:t>
            </w:r>
          </w:p>
          <w:p w14:paraId="3B8B8C1D"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t xml:space="preserve">Grupu darbs  </w:t>
            </w:r>
          </w:p>
          <w:p w14:paraId="738B1185"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lastRenderedPageBreak/>
              <w:t xml:space="preserve">Mājas darbs - intervijas par definēto problēmu </w:t>
            </w:r>
          </w:p>
        </w:tc>
        <w:tc>
          <w:tcPr>
            <w:tcW w:w="1550" w:type="pct"/>
          </w:tcPr>
          <w:p w14:paraId="392C051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lastRenderedPageBreak/>
              <w:t xml:space="preserve">Problēmas izpētes karte - </w:t>
            </w:r>
            <w:r w:rsidRPr="00E37F1B">
              <w:rPr>
                <w:rFonts w:cstheme="minorHAnsi"/>
                <w:sz w:val="20"/>
                <w:szCs w:val="20"/>
              </w:rPr>
              <w:t xml:space="preserve">formāts, kas palīdz strukturēti aprakstīt problēmu, ietverot tās cēloņus un kontekstu, </w:t>
            </w:r>
            <w:r w:rsidRPr="00E37F1B">
              <w:rPr>
                <w:rFonts w:cstheme="minorHAnsi"/>
                <w:sz w:val="20"/>
                <w:szCs w:val="20"/>
              </w:rPr>
              <w:lastRenderedPageBreak/>
              <w:t xml:space="preserve">iesaistītās puses un ietekmi, kā arī apskata esošās alternatīvas un to trūkumus, lai izvairītos no nepareizajiem risinājumiem. </w:t>
            </w:r>
          </w:p>
          <w:p w14:paraId="68CD15A8"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1EC4ABF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Problēmas formulējums -</w:t>
            </w:r>
            <w:r w:rsidRPr="00E37F1B">
              <w:rPr>
                <w:rFonts w:cstheme="minorHAnsi"/>
                <w:sz w:val="20"/>
                <w:szCs w:val="20"/>
              </w:rPr>
              <w:t xml:space="preserve"> īss, kodolīgs problēmas formulējums, kas ietver tās nozīmi, vērienu un iesaistītās puses.</w:t>
            </w:r>
          </w:p>
          <w:p w14:paraId="7A070091"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79ADBDF2"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 xml:space="preserve">Problēmas apriņķis “Māja” - </w:t>
            </w:r>
            <w:r w:rsidRPr="00E37F1B">
              <w:rPr>
                <w:rFonts w:cstheme="minorHAnsi"/>
                <w:sz w:val="20"/>
                <w:szCs w:val="20"/>
              </w:rPr>
              <w:t xml:space="preserve">dažādo problēmu formulējumu kategorizācija un problēmas lauka vizualizācija, kurā tiek iezīmētas saistošās, līdzvērtīgās kompleksitātes,  problēmas, grupas tabu tēmas, lielāka vēriena problēmas, kā arī izaicinājumi, kuri (konkrētā darba procesa ietvaros) netiks prioritizēti. </w:t>
            </w:r>
          </w:p>
        </w:tc>
        <w:tc>
          <w:tcPr>
            <w:tcW w:w="1065" w:type="pct"/>
          </w:tcPr>
          <w:p w14:paraId="195CF61C"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lastRenderedPageBreak/>
              <w:t xml:space="preserve">Definēt saistītās problēmas, identificēt risināmos jautājumus, </w:t>
            </w:r>
            <w:r w:rsidRPr="00E37F1B">
              <w:rPr>
                <w:rFonts w:cstheme="minorHAnsi"/>
                <w:sz w:val="20"/>
                <w:szCs w:val="20"/>
              </w:rPr>
              <w:lastRenderedPageBreak/>
              <w:t>kas nebūs domnīcas tvērumā,</w:t>
            </w:r>
          </w:p>
          <w:p w14:paraId="1E5A5A21"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t>Vienošanās par pirmo problēmas definīcijas formulējumu.</w:t>
            </w:r>
          </w:p>
        </w:tc>
      </w:tr>
      <w:tr w:rsidR="001C0E7B" w:rsidRPr="00E37F1B" w14:paraId="1C3FDC13" w14:textId="77777777" w:rsidTr="002363B5">
        <w:tc>
          <w:tcPr>
            <w:tcW w:w="457" w:type="pct"/>
          </w:tcPr>
          <w:p w14:paraId="40034F69"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lastRenderedPageBreak/>
              <w:t>3. darbnīca:</w:t>
            </w:r>
          </w:p>
          <w:p w14:paraId="5A0A3AAC"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23.01.2020.</w:t>
            </w:r>
          </w:p>
          <w:p w14:paraId="5579B5EB" w14:textId="77777777" w:rsidR="001C0E7B" w:rsidRPr="00E37F1B" w:rsidRDefault="001C0E7B" w:rsidP="004D7271">
            <w:pPr>
              <w:widowControl w:val="0"/>
              <w:rPr>
                <w:rFonts w:cstheme="minorHAnsi"/>
                <w:sz w:val="20"/>
                <w:szCs w:val="20"/>
              </w:rPr>
            </w:pPr>
          </w:p>
          <w:p w14:paraId="3944E59E" w14:textId="77777777" w:rsidR="001C0E7B" w:rsidRPr="00E37F1B" w:rsidRDefault="001C0E7B" w:rsidP="004D7271">
            <w:pPr>
              <w:widowControl w:val="0"/>
              <w:rPr>
                <w:rFonts w:cstheme="minorHAnsi"/>
                <w:sz w:val="20"/>
                <w:szCs w:val="20"/>
              </w:rPr>
            </w:pPr>
          </w:p>
        </w:tc>
        <w:tc>
          <w:tcPr>
            <w:tcW w:w="872" w:type="pct"/>
          </w:tcPr>
          <w:p w14:paraId="2329B1C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Objektīvi prezentēt esošo situāciju saistībā ar ārstniecības personu atalgojuma modeli (fakti, dati, esošais modelis) un diskusijas veidā iegūt lietotāju perspektīvu, atgriezenisko saiti par tā trūkumiem.</w:t>
            </w:r>
          </w:p>
          <w:p w14:paraId="119698F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Veidot izpratni par atalgojuma sistēmas veidošanu un labo praksi.</w:t>
            </w:r>
          </w:p>
          <w:p w14:paraId="5976AB2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Caur secinājumiem un salīdzināšanu “esošais-vēlamais” definēt trūkstošos un nepilnīgos atalgojuma sistēmas elementus.</w:t>
            </w:r>
          </w:p>
        </w:tc>
        <w:tc>
          <w:tcPr>
            <w:tcW w:w="1056" w:type="pct"/>
          </w:tcPr>
          <w:p w14:paraId="38918B5B"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Retrospekcija</w:t>
            </w:r>
          </w:p>
          <w:p w14:paraId="429BE9C4"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algu modeļiem, esošās un mērķa algas: statistika un darba tirgus pētījuma dati (VK/VM)</w:t>
            </w:r>
          </w:p>
          <w:p w14:paraId="7263D785"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Atalgojuma sistēmas veidošanas soļi (VK)</w:t>
            </w:r>
          </w:p>
          <w:p w14:paraId="7B5008EA"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finansējuma plūsmu (VM)</w:t>
            </w:r>
          </w:p>
          <w:p w14:paraId="48730619"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 xml:space="preserve">Diskusijas </w:t>
            </w:r>
          </w:p>
          <w:p w14:paraId="7FBDC81E"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Problēmas identificēšana</w:t>
            </w:r>
          </w:p>
          <w:p w14:paraId="2EB31B57"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Atgriezeniskā saite</w:t>
            </w:r>
          </w:p>
        </w:tc>
        <w:tc>
          <w:tcPr>
            <w:tcW w:w="1550" w:type="pct"/>
          </w:tcPr>
          <w:p w14:paraId="282C9693"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Problēmas koks- </w:t>
            </w:r>
            <w:r w:rsidRPr="00E37F1B">
              <w:rPr>
                <w:rFonts w:cstheme="minorHAnsi"/>
                <w:sz w:val="20"/>
                <w:szCs w:val="20"/>
              </w:rPr>
              <w:t xml:space="preserve">cēloņi-sekas analīzes metodes atvasinājums, sadalot problēmas definīciju trīs līmeņos, ievērojot MECE principu (savstarpēji izslēdzošs, visu lauku aptverošs pārskats), lai piemērotu Pareto. </w:t>
            </w:r>
          </w:p>
          <w:p w14:paraId="51994132"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F66F30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Pareto princips - </w:t>
            </w:r>
            <w:r w:rsidRPr="00E37F1B">
              <w:rPr>
                <w:rFonts w:cstheme="minorHAnsi"/>
                <w:sz w:val="20"/>
                <w:szCs w:val="20"/>
              </w:rPr>
              <w:t xml:space="preserve">princips paredz izvēlēties tos problēmkoka atzarus, kurus atrisināt var ar pēc iespējams mazākiem resursiem, iegūstot lielāku ietekmi. </w:t>
            </w:r>
          </w:p>
          <w:p w14:paraId="2B873C66"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E24E68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Esošās atalgojuma sistēmas novērtējums - </w:t>
            </w:r>
            <w:r w:rsidRPr="00E37F1B">
              <w:rPr>
                <w:rFonts w:cstheme="minorHAnsi"/>
                <w:sz w:val="20"/>
                <w:szCs w:val="20"/>
              </w:rPr>
              <w:t xml:space="preserve">grupas diskusiju rezultātā tiek aizpildīta izvērtējuma tabula, kas veidota uz labajām praksēm atalgojuma sistēmu veidošanā. </w:t>
            </w:r>
          </w:p>
        </w:tc>
        <w:tc>
          <w:tcPr>
            <w:tcW w:w="1065" w:type="pct"/>
          </w:tcPr>
          <w:p w14:paraId="68ABA758"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Kopīga grupu vienošanās par atalgojuma modeļa trūkumiem un konkrētu tā elementu problemātiku.</w:t>
            </w:r>
          </w:p>
        </w:tc>
      </w:tr>
      <w:tr w:rsidR="001C0E7B" w:rsidRPr="00E37F1B" w14:paraId="2B5A9F3F" w14:textId="77777777" w:rsidTr="002363B5">
        <w:tc>
          <w:tcPr>
            <w:tcW w:w="457" w:type="pct"/>
          </w:tcPr>
          <w:p w14:paraId="58EA771A"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4. darbnīca:</w:t>
            </w:r>
          </w:p>
          <w:p w14:paraId="35E8151C" w14:textId="77777777" w:rsidR="001C0E7B" w:rsidRPr="00E37F1B" w:rsidRDefault="001C0E7B" w:rsidP="004D7271">
            <w:pPr>
              <w:widowControl w:val="0"/>
              <w:rPr>
                <w:rFonts w:cstheme="minorHAnsi"/>
                <w:sz w:val="20"/>
                <w:szCs w:val="20"/>
                <w:highlight w:val="yellow"/>
              </w:rPr>
            </w:pPr>
            <w:r w:rsidRPr="00E140D5">
              <w:rPr>
                <w:rFonts w:cstheme="minorHAnsi"/>
                <w:b/>
                <w:bCs/>
                <w:color w:val="007D6B"/>
                <w:sz w:val="20"/>
                <w:szCs w:val="20"/>
              </w:rPr>
              <w:t>30.01.2020.</w:t>
            </w:r>
          </w:p>
        </w:tc>
        <w:tc>
          <w:tcPr>
            <w:tcW w:w="872" w:type="pct"/>
          </w:tcPr>
          <w:p w14:paraId="237EA5E5" w14:textId="64701BEB"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Potenciālo risinājumu aptveršana un radīšana grupu izvēlētajām un iepriekšējā domnīcā definētajām problēm</w:t>
            </w:r>
            <w:r w:rsidR="00601F7E">
              <w:rPr>
                <w:rFonts w:cstheme="minorHAnsi"/>
                <w:sz w:val="20"/>
                <w:szCs w:val="20"/>
              </w:rPr>
              <w:t>ā</w:t>
            </w:r>
            <w:r w:rsidRPr="00E37F1B">
              <w:rPr>
                <w:rFonts w:cstheme="minorHAnsi"/>
                <w:sz w:val="20"/>
                <w:szCs w:val="20"/>
              </w:rPr>
              <w:t>m.</w:t>
            </w:r>
          </w:p>
        </w:tc>
        <w:tc>
          <w:tcPr>
            <w:tcW w:w="1056" w:type="pct"/>
          </w:tcPr>
          <w:p w14:paraId="4CAF0A0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Retrospekcija</w:t>
            </w:r>
          </w:p>
          <w:p w14:paraId="72214F9D"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Atalgojuma sistēmas novērtējuma revīzija</w:t>
            </w:r>
          </w:p>
          <w:p w14:paraId="02F83166"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Problēmu definīciju pārskatīšana</w:t>
            </w:r>
          </w:p>
          <w:p w14:paraId="068BD72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 xml:space="preserve">Idejošana </w:t>
            </w:r>
          </w:p>
          <w:p w14:paraId="3DCA608B"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 xml:space="preserve">Grupu prezentācijas </w:t>
            </w:r>
          </w:p>
          <w:p w14:paraId="17E68FC1"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lastRenderedPageBreak/>
              <w:t>Mājas darbs: Risinājumu prezentācijas lietotājiem</w:t>
            </w:r>
          </w:p>
        </w:tc>
        <w:tc>
          <w:tcPr>
            <w:tcW w:w="1550" w:type="pct"/>
          </w:tcPr>
          <w:p w14:paraId="03258C73" w14:textId="77777777" w:rsidR="001C0E7B" w:rsidRPr="00E37F1B" w:rsidRDefault="001C0E7B" w:rsidP="004D7271">
            <w:pPr>
              <w:widowControl w:val="0"/>
              <w:rPr>
                <w:rFonts w:cstheme="minorHAnsi"/>
                <w:sz w:val="20"/>
                <w:szCs w:val="20"/>
              </w:rPr>
            </w:pPr>
            <w:r w:rsidRPr="00E37F1B">
              <w:rPr>
                <w:rFonts w:cstheme="minorHAnsi"/>
                <w:b/>
                <w:sz w:val="20"/>
                <w:szCs w:val="20"/>
              </w:rPr>
              <w:lastRenderedPageBreak/>
              <w:t>Esošās atalgojuma sistēmas novērtējums</w:t>
            </w:r>
            <w:r w:rsidRPr="00E37F1B">
              <w:rPr>
                <w:rFonts w:cstheme="minorHAnsi"/>
                <w:sz w:val="20"/>
                <w:szCs w:val="20"/>
              </w:rPr>
              <w:t xml:space="preserve"> - pēc papildu informācijas, ekspertu skaidrojuma saņemšanas, dalībnieki tiek aicināti izvērtēt iepriekšējā domnīcā radīto novērtējuma tabulu. Tādējādi tiek veidota padziļināta izpratne, dalībnieki sagatavoti tāl</w:t>
            </w:r>
            <w:r>
              <w:rPr>
                <w:rFonts w:cstheme="minorHAnsi"/>
                <w:sz w:val="20"/>
                <w:szCs w:val="20"/>
              </w:rPr>
              <w:t>ā</w:t>
            </w:r>
            <w:r w:rsidRPr="00E37F1B">
              <w:rPr>
                <w:rFonts w:cstheme="minorHAnsi"/>
                <w:sz w:val="20"/>
                <w:szCs w:val="20"/>
              </w:rPr>
              <w:t>kajam darbam.</w:t>
            </w:r>
          </w:p>
          <w:p w14:paraId="5289C722" w14:textId="77777777" w:rsidR="001C0E7B" w:rsidRPr="00E37F1B" w:rsidRDefault="001C0E7B" w:rsidP="004D7271">
            <w:pPr>
              <w:widowControl w:val="0"/>
              <w:rPr>
                <w:rFonts w:cstheme="minorHAnsi"/>
                <w:sz w:val="20"/>
                <w:szCs w:val="20"/>
              </w:rPr>
            </w:pPr>
          </w:p>
          <w:p w14:paraId="0AA93567" w14:textId="77777777" w:rsidR="001C0E7B" w:rsidRPr="00E37F1B" w:rsidRDefault="001C0E7B" w:rsidP="004D7271">
            <w:pPr>
              <w:widowControl w:val="0"/>
              <w:rPr>
                <w:rFonts w:cstheme="minorHAnsi"/>
                <w:sz w:val="20"/>
                <w:szCs w:val="20"/>
              </w:rPr>
            </w:pPr>
            <w:r w:rsidRPr="00E37F1B">
              <w:rPr>
                <w:rFonts w:cstheme="minorHAnsi"/>
                <w:b/>
                <w:sz w:val="20"/>
                <w:szCs w:val="20"/>
              </w:rPr>
              <w:t>“Kā mēs varētu..?’’</w:t>
            </w:r>
            <w:r w:rsidRPr="00E37F1B">
              <w:rPr>
                <w:rFonts w:cstheme="minorHAnsi"/>
                <w:sz w:val="20"/>
                <w:szCs w:val="20"/>
              </w:rPr>
              <w:t xml:space="preserve"> - problēmu formulējumi tiek pārveidoti uz risinājumu orientētā definīcijā (no “kas ir problēma/kas ir trūkums” uz “kā mēs varētu”).</w:t>
            </w:r>
          </w:p>
          <w:p w14:paraId="187276EE" w14:textId="77777777" w:rsidR="001C0E7B" w:rsidRPr="00E37F1B" w:rsidRDefault="001C0E7B" w:rsidP="004D7271">
            <w:pPr>
              <w:widowControl w:val="0"/>
              <w:rPr>
                <w:rFonts w:cstheme="minorHAnsi"/>
                <w:sz w:val="20"/>
                <w:szCs w:val="20"/>
              </w:rPr>
            </w:pPr>
          </w:p>
          <w:p w14:paraId="7A493903" w14:textId="77777777" w:rsidR="001C0E7B" w:rsidRPr="00E37F1B" w:rsidRDefault="001C0E7B" w:rsidP="004D7271">
            <w:pPr>
              <w:widowControl w:val="0"/>
              <w:rPr>
                <w:rFonts w:cstheme="minorHAnsi"/>
                <w:sz w:val="20"/>
                <w:szCs w:val="20"/>
              </w:rPr>
            </w:pPr>
            <w:r w:rsidRPr="00E37F1B">
              <w:rPr>
                <w:rFonts w:cstheme="minorHAnsi"/>
                <w:b/>
                <w:sz w:val="20"/>
                <w:szCs w:val="20"/>
              </w:rPr>
              <w:t>Idejošanas principu veidošana</w:t>
            </w:r>
            <w:r w:rsidRPr="00E37F1B">
              <w:rPr>
                <w:rFonts w:cstheme="minorHAnsi"/>
                <w:sz w:val="20"/>
                <w:szCs w:val="20"/>
              </w:rPr>
              <w:t xml:space="preserve"> - pirms idejošanas par risinājumiem katra grupa vienojas par galvenajiem principiem, kas noteikts, kurš no vēlāk radītajiem risinājumiem būs vislabākais (principi balstās vērtībās, lietotāja perspektīvā, stratēģiskā redzējumā).</w:t>
            </w:r>
          </w:p>
          <w:p w14:paraId="661D1CE7" w14:textId="77777777" w:rsidR="001C0E7B" w:rsidRPr="00E37F1B" w:rsidRDefault="001C0E7B" w:rsidP="004D7271">
            <w:pPr>
              <w:widowControl w:val="0"/>
              <w:rPr>
                <w:rFonts w:cstheme="minorHAnsi"/>
                <w:sz w:val="20"/>
                <w:szCs w:val="20"/>
              </w:rPr>
            </w:pPr>
          </w:p>
          <w:p w14:paraId="05EAAAA7" w14:textId="6591CBEE" w:rsidR="001C0E7B" w:rsidRPr="00E37F1B" w:rsidRDefault="001C0E7B" w:rsidP="004D7271">
            <w:pPr>
              <w:widowControl w:val="0"/>
              <w:rPr>
                <w:rFonts w:cstheme="minorHAnsi"/>
                <w:sz w:val="20"/>
                <w:szCs w:val="20"/>
              </w:rPr>
            </w:pPr>
            <w:r w:rsidRPr="00E37F1B">
              <w:rPr>
                <w:rFonts w:cstheme="minorHAnsi"/>
                <w:b/>
                <w:sz w:val="20"/>
                <w:szCs w:val="20"/>
              </w:rPr>
              <w:t>Klusā prāta vētra</w:t>
            </w:r>
            <w:r w:rsidRPr="00E37F1B">
              <w:rPr>
                <w:rFonts w:cstheme="minorHAnsi"/>
                <w:sz w:val="20"/>
                <w:szCs w:val="20"/>
              </w:rPr>
              <w:t xml:space="preserve"> - grupas prāta vētras veids, kādā īsā laikā iegūt pēc iespējas daudz ideju, redzējumu problēmas risinājumiem. Katrs dalībnieks uz savas lapas fik</w:t>
            </w:r>
            <w:r w:rsidR="00601F7E">
              <w:rPr>
                <w:rFonts w:cstheme="minorHAnsi"/>
                <w:sz w:val="20"/>
                <w:szCs w:val="20"/>
              </w:rPr>
              <w:t>s</w:t>
            </w:r>
            <w:r w:rsidRPr="00E37F1B">
              <w:rPr>
                <w:rFonts w:cstheme="minorHAnsi"/>
                <w:sz w:val="20"/>
                <w:szCs w:val="20"/>
              </w:rPr>
              <w:t>ē vienu risinājuma ideju, kā varētu risināt konkrēto problēmjautājumu, pēc tam padod to uz priekšu nākamajam dalībniekam, kurš pievieno jaunu ideju, atvasina iepriekšējo. Rakstīšana un lapu padošana notiek klusumā, sekojot procesa vadītāja instrukcijām. Kad katrs saņem savu sākotnējo lapu, grupa kopīgi pārrunā radītās idejas un vienojas par labākajām.</w:t>
            </w:r>
          </w:p>
          <w:p w14:paraId="16A18F41" w14:textId="77777777" w:rsidR="001C0E7B" w:rsidRPr="00E37F1B" w:rsidRDefault="001C0E7B" w:rsidP="004D7271">
            <w:pPr>
              <w:widowControl w:val="0"/>
              <w:rPr>
                <w:rFonts w:cstheme="minorHAnsi"/>
                <w:sz w:val="20"/>
                <w:szCs w:val="20"/>
              </w:rPr>
            </w:pPr>
          </w:p>
          <w:p w14:paraId="4F016822" w14:textId="04B5481B" w:rsidR="001C0E7B" w:rsidRPr="00E37F1B" w:rsidRDefault="001C0E7B" w:rsidP="004D7271">
            <w:pPr>
              <w:widowControl w:val="0"/>
              <w:rPr>
                <w:rFonts w:cstheme="minorHAnsi"/>
                <w:sz w:val="20"/>
                <w:szCs w:val="20"/>
              </w:rPr>
            </w:pPr>
            <w:r w:rsidRPr="00E37F1B">
              <w:rPr>
                <w:rFonts w:cstheme="minorHAnsi"/>
                <w:b/>
                <w:sz w:val="20"/>
                <w:szCs w:val="20"/>
              </w:rPr>
              <w:t>Sešas radošās domāšanas cepures</w:t>
            </w:r>
            <w:r w:rsidRPr="00E37F1B">
              <w:rPr>
                <w:rFonts w:cstheme="minorHAnsi"/>
                <w:sz w:val="20"/>
                <w:szCs w:val="20"/>
              </w:rPr>
              <w:t xml:space="preserve"> - vadoties no dažādām domāšanas perspektīvām (ieguvumi, trūkumi, fakti, dati, ci</w:t>
            </w:r>
            <w:r w:rsidR="002F5B6F">
              <w:rPr>
                <w:rFonts w:cstheme="minorHAnsi"/>
                <w:sz w:val="20"/>
                <w:szCs w:val="20"/>
              </w:rPr>
              <w:t>l</w:t>
            </w:r>
            <w:r w:rsidRPr="00E37F1B">
              <w:rPr>
                <w:rFonts w:cstheme="minorHAnsi"/>
                <w:sz w:val="20"/>
                <w:szCs w:val="20"/>
              </w:rPr>
              <w:t>vēku emocijas, riski, alternatīvas, pozitīvais)</w:t>
            </w:r>
            <w:r w:rsidR="009B2613">
              <w:rPr>
                <w:rFonts w:cstheme="minorHAnsi"/>
                <w:sz w:val="20"/>
                <w:szCs w:val="20"/>
              </w:rPr>
              <w:t>,</w:t>
            </w:r>
            <w:r w:rsidRPr="00E37F1B">
              <w:rPr>
                <w:rFonts w:cstheme="minorHAnsi"/>
                <w:sz w:val="20"/>
                <w:szCs w:val="20"/>
              </w:rPr>
              <w:t xml:space="preserve"> dalībnieki kopīgi izvērtē un apspriež radītās idejas, izvēloties pāris labākās idejas. Katrs dalībnieks pārstāv savu domāšanas perspektīvu, balstoties uz sadalījumu pēc Edvarda de Bono sešām domāšanas cepurēm - “Fakti, neitralitāte” (baltā), “Ieguvumi, pozitīvais” (dzeltenā), “Emocijas, izjūtas” (sarkanā) u.c.</w:t>
            </w:r>
          </w:p>
          <w:p w14:paraId="0404D10C" w14:textId="77777777" w:rsidR="001C0E7B" w:rsidRPr="00E37F1B" w:rsidRDefault="001C0E7B" w:rsidP="004D7271">
            <w:pPr>
              <w:widowControl w:val="0"/>
              <w:rPr>
                <w:rFonts w:cstheme="minorHAnsi"/>
                <w:sz w:val="20"/>
                <w:szCs w:val="20"/>
              </w:rPr>
            </w:pPr>
          </w:p>
          <w:p w14:paraId="47D47407" w14:textId="77777777" w:rsidR="001C0E7B" w:rsidRPr="00E37F1B" w:rsidRDefault="001C0E7B" w:rsidP="004D7271">
            <w:pPr>
              <w:widowControl w:val="0"/>
              <w:rPr>
                <w:rFonts w:cstheme="minorHAnsi"/>
                <w:sz w:val="20"/>
                <w:szCs w:val="20"/>
              </w:rPr>
            </w:pPr>
            <w:r w:rsidRPr="00E37F1B">
              <w:rPr>
                <w:rFonts w:cstheme="minorHAnsi"/>
                <w:b/>
                <w:sz w:val="20"/>
                <w:szCs w:val="20"/>
              </w:rPr>
              <w:t>Risinājumu prezentēšana lietotājiem</w:t>
            </w:r>
            <w:r w:rsidRPr="00E37F1B">
              <w:rPr>
                <w:rFonts w:cstheme="minorHAnsi"/>
                <w:sz w:val="20"/>
                <w:szCs w:val="20"/>
              </w:rPr>
              <w:t xml:space="preserve"> - labākie priekšlikumi risinājumiem tiek prezentēti pārējiem dalībniekiem un tiek saņemta tūlītēja atgriezeniskā saite.</w:t>
            </w:r>
          </w:p>
        </w:tc>
        <w:tc>
          <w:tcPr>
            <w:tcW w:w="1065" w:type="pct"/>
          </w:tcPr>
          <w:p w14:paraId="3C74130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lastRenderedPageBreak/>
              <w:t xml:space="preserve">Katra grupa ir izveidojusi pirmo konceptuālo piedāvājumu iepriekš formulētās problēmas risināšanai. </w:t>
            </w:r>
          </w:p>
          <w:p w14:paraId="4C09B467"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Pirmās aprises vēlamo atalgojuma modeļa elementu saturam un struktūrai.</w:t>
            </w:r>
          </w:p>
        </w:tc>
      </w:tr>
      <w:tr w:rsidR="001C0E7B" w:rsidRPr="00E37F1B" w14:paraId="11C83377" w14:textId="77777777" w:rsidTr="002363B5">
        <w:tc>
          <w:tcPr>
            <w:tcW w:w="457" w:type="pct"/>
          </w:tcPr>
          <w:p w14:paraId="4E9C06D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lastRenderedPageBreak/>
              <w:t>5. darbnīca:</w:t>
            </w:r>
          </w:p>
          <w:p w14:paraId="52BEF624"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06.02.2020.</w:t>
            </w:r>
          </w:p>
          <w:p w14:paraId="02F597FA" w14:textId="77777777" w:rsidR="001C0E7B" w:rsidRPr="00E37F1B" w:rsidRDefault="001C0E7B" w:rsidP="004D7271">
            <w:pPr>
              <w:widowControl w:val="0"/>
              <w:rPr>
                <w:rFonts w:cstheme="minorHAnsi"/>
                <w:sz w:val="20"/>
                <w:szCs w:val="20"/>
              </w:rPr>
            </w:pPr>
          </w:p>
        </w:tc>
        <w:tc>
          <w:tcPr>
            <w:tcW w:w="872" w:type="pct"/>
          </w:tcPr>
          <w:p w14:paraId="22D3FD9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Saņemt atgriezenisko saiti no lietotājiem, lai uzlabotu konceptuālos risinājumus no lietotāja pieredzes</w:t>
            </w:r>
          </w:p>
        </w:tc>
        <w:tc>
          <w:tcPr>
            <w:tcW w:w="1056" w:type="pct"/>
          </w:tcPr>
          <w:p w14:paraId="39B3F39B"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Retrospekcija</w:t>
            </w:r>
          </w:p>
          <w:p w14:paraId="47954DC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Prezentācija: Motivējoša atalgojuma sistēma (VK)</w:t>
            </w:r>
          </w:p>
          <w:p w14:paraId="45D6E97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Risinājumu izstrāde grupās un ar lietotājiem</w:t>
            </w:r>
          </w:p>
          <w:p w14:paraId="60C88B2C"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 xml:space="preserve">Grupu darbu prezentācija </w:t>
            </w:r>
          </w:p>
        </w:tc>
        <w:tc>
          <w:tcPr>
            <w:tcW w:w="1550" w:type="pct"/>
          </w:tcPr>
          <w:p w14:paraId="088FEF41"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i/>
                <w:sz w:val="20"/>
                <w:szCs w:val="20"/>
              </w:rPr>
              <w:t>Speed-dating</w:t>
            </w:r>
            <w:r w:rsidRPr="00E37F1B">
              <w:rPr>
                <w:rFonts w:cstheme="minorHAnsi"/>
                <w:b/>
                <w:sz w:val="20"/>
                <w:szCs w:val="20"/>
              </w:rPr>
              <w:t xml:space="preserve"> un koprade ar lietotājiem </w:t>
            </w:r>
            <w:r w:rsidRPr="00E37F1B">
              <w:rPr>
                <w:rFonts w:cstheme="minorHAnsi"/>
                <w:sz w:val="20"/>
                <w:szCs w:val="20"/>
              </w:rPr>
              <w:t xml:space="preserve">- grupu patstāvīgs darbs ar risinājuma izstrādi, kurā piedalās uzaicināti viesi (eksperti un lietotāji, kas līdz šim nav bijuši iesaistīti). Grupām ir ne tikai koncentrēti jāprezentē problēma un risinājums, bet arī jāievāc atgriezeniskā saite no lietotājiem un kopīgi jāstrādā pie uzlabota risinājuma. </w:t>
            </w:r>
          </w:p>
        </w:tc>
        <w:tc>
          <w:tcPr>
            <w:tcW w:w="1065" w:type="pct"/>
          </w:tcPr>
          <w:p w14:paraId="14DA430B" w14:textId="399BEA82"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Pirmā izstrādāto risinājumu (par atalgojuma modeļa elementiem) validācija ar lietotājiem.</w:t>
            </w:r>
          </w:p>
          <w:p w14:paraId="144AB9D7" w14:textId="77777777"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 xml:space="preserve">Atalgojuma modeļa elementu detalizētāka izstrāde balstoties uz atgriezenisko saiti. </w:t>
            </w:r>
          </w:p>
        </w:tc>
      </w:tr>
      <w:tr w:rsidR="001C0E7B" w:rsidRPr="00E37F1B" w14:paraId="7BAF806E" w14:textId="77777777" w:rsidTr="002363B5">
        <w:tc>
          <w:tcPr>
            <w:tcW w:w="457" w:type="pct"/>
          </w:tcPr>
          <w:p w14:paraId="486B2536"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6. darbnīca:</w:t>
            </w:r>
          </w:p>
          <w:p w14:paraId="517F5F4F"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13.02.2020.</w:t>
            </w:r>
          </w:p>
          <w:p w14:paraId="1E78399C" w14:textId="77777777" w:rsidR="001C0E7B" w:rsidRPr="00E37F1B" w:rsidRDefault="001C0E7B" w:rsidP="004D7271">
            <w:pPr>
              <w:widowControl w:val="0"/>
              <w:rPr>
                <w:rFonts w:cstheme="minorHAnsi"/>
                <w:sz w:val="20"/>
                <w:szCs w:val="20"/>
                <w:highlight w:val="yellow"/>
              </w:rPr>
            </w:pPr>
          </w:p>
        </w:tc>
        <w:tc>
          <w:tcPr>
            <w:tcW w:w="872" w:type="pct"/>
          </w:tcPr>
          <w:p w14:paraId="0546DC5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Detalizēts katras grupas izstrādā risinājuma - atalgojuma elementa nodevuma - izstrāde, tā prezentācija un validācija ar citām grupām ekspertiem (t.sk. pieaicinātiem nozares ekspertiem).</w:t>
            </w:r>
          </w:p>
        </w:tc>
        <w:tc>
          <w:tcPr>
            <w:tcW w:w="1056" w:type="pct"/>
          </w:tcPr>
          <w:p w14:paraId="0A7F675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Retrospekcija</w:t>
            </w:r>
          </w:p>
          <w:p w14:paraId="54AD6DB8"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pilnveidošana</w:t>
            </w:r>
          </w:p>
          <w:p w14:paraId="1C570D41"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prezentēšana grupās</w:t>
            </w:r>
          </w:p>
          <w:p w14:paraId="52A42F2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“Cepināšana”</w:t>
            </w:r>
          </w:p>
          <w:p w14:paraId="7FB2FD3B"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Algu modeļa prototipēšana</w:t>
            </w:r>
          </w:p>
        </w:tc>
        <w:tc>
          <w:tcPr>
            <w:tcW w:w="1550" w:type="pct"/>
          </w:tcPr>
          <w:p w14:paraId="10A9B480" w14:textId="2D8047A2"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Risinājumu “cepināšana”</w:t>
            </w:r>
            <w:r w:rsidRPr="00E37F1B">
              <w:rPr>
                <w:rFonts w:cstheme="minorHAnsi"/>
                <w:sz w:val="20"/>
                <w:szCs w:val="20"/>
              </w:rPr>
              <w:t xml:space="preserve"> - katra grupa prezentē savu risinājumu (izvērstu konkrētā atalgojuma elementa uzlabojumu priekšlikumu) pieaicinātu nozares ekspertu “žūrijai”; prezentācijai ir noteikta struktūra; pieaicinātie nozares eksperti vērtē, proti, “cepina” piedāvātos risinājumus, pievēršot uzmanību risinājuma kvalitātei un ieviešanas iespējamībai.</w:t>
            </w:r>
          </w:p>
          <w:p w14:paraId="597E53E9"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5E66017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Uzaicināto ekspertu refleksija</w:t>
            </w:r>
            <w:r w:rsidRPr="00E37F1B">
              <w:rPr>
                <w:rFonts w:cstheme="minorHAnsi"/>
                <w:sz w:val="20"/>
                <w:szCs w:val="20"/>
              </w:rPr>
              <w:t xml:space="preserve"> - eksperti sniedz atgriezenisko saiti par grupu darbu, par labākajiem aspektiem, galvenajiem trūkumiem, sniedz savu vērtējumu par ieviešanas aspektiem. </w:t>
            </w:r>
          </w:p>
        </w:tc>
        <w:tc>
          <w:tcPr>
            <w:tcW w:w="1065" w:type="pct"/>
          </w:tcPr>
          <w:p w14:paraId="0A51FFD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Validēti visi izstrādātie atalgojuma modeļa elementi.</w:t>
            </w:r>
          </w:p>
          <w:p w14:paraId="06D02F3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Vienota atalgojuma modeļa prototipa izstrāde, integrējot visus grupu veidotos elementus.</w:t>
            </w:r>
          </w:p>
        </w:tc>
      </w:tr>
      <w:tr w:rsidR="001C0E7B" w:rsidRPr="00E37F1B" w14:paraId="143315A8" w14:textId="77777777" w:rsidTr="002363B5">
        <w:tc>
          <w:tcPr>
            <w:tcW w:w="457" w:type="pct"/>
          </w:tcPr>
          <w:p w14:paraId="16DEF20D"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7. darbnīca:</w:t>
            </w:r>
          </w:p>
          <w:p w14:paraId="01F89A65" w14:textId="77777777" w:rsidR="001C0E7B" w:rsidRPr="00E37F1B" w:rsidRDefault="001C0E7B" w:rsidP="004D7271">
            <w:pPr>
              <w:widowControl w:val="0"/>
              <w:rPr>
                <w:rFonts w:cstheme="minorHAnsi"/>
                <w:sz w:val="20"/>
                <w:szCs w:val="20"/>
              </w:rPr>
            </w:pPr>
            <w:r w:rsidRPr="00E140D5">
              <w:rPr>
                <w:rFonts w:cstheme="minorHAnsi"/>
                <w:b/>
                <w:bCs/>
                <w:color w:val="007D6B"/>
                <w:sz w:val="20"/>
                <w:szCs w:val="20"/>
              </w:rPr>
              <w:t>Pārcelta uz nenoteiktu laiku</w:t>
            </w:r>
          </w:p>
        </w:tc>
        <w:tc>
          <w:tcPr>
            <w:tcW w:w="872" w:type="pct"/>
          </w:tcPr>
          <w:p w14:paraId="3947B49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Noslēguma pasākums, lai noslēgtu domnīcu darbu, prezentētu rezultātus un turpmākos soļus</w:t>
            </w:r>
          </w:p>
        </w:tc>
        <w:tc>
          <w:tcPr>
            <w:tcW w:w="1056" w:type="pct"/>
          </w:tcPr>
          <w:p w14:paraId="0EE8AD0D"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Retrospekcija</w:t>
            </w:r>
          </w:p>
          <w:p w14:paraId="0F43972E"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Prototipa prezentācija</w:t>
            </w:r>
          </w:p>
          <w:p w14:paraId="2F0B6FD1"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Tālākie soļi un komunikācija</w:t>
            </w:r>
          </w:p>
        </w:tc>
        <w:tc>
          <w:tcPr>
            <w:tcW w:w="1550" w:type="pct"/>
          </w:tcPr>
          <w:p w14:paraId="64CD6FED"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Prezentācijas</w:t>
            </w:r>
          </w:p>
          <w:p w14:paraId="384BD07B"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 xml:space="preserve">Diskusijas </w:t>
            </w:r>
          </w:p>
        </w:tc>
        <w:tc>
          <w:tcPr>
            <w:tcW w:w="1065" w:type="pct"/>
          </w:tcPr>
          <w:p w14:paraId="4F89E26A"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Skaidri prezentēts modeļa prototips iesaistītajām pusēm.</w:t>
            </w:r>
          </w:p>
          <w:p w14:paraId="77BFCD47"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Vienošanas par nākamajiem soļiem un prototipa aktualizēšanas pasākumiem.</w:t>
            </w:r>
          </w:p>
        </w:tc>
      </w:tr>
    </w:tbl>
    <w:p w14:paraId="56BABB86" w14:textId="032E59DA" w:rsidR="00F37B0C" w:rsidRDefault="00F37B0C" w:rsidP="001C0E7B">
      <w:pPr>
        <w:rPr>
          <w:rFonts w:cstheme="minorHAnsi"/>
        </w:rPr>
      </w:pPr>
    </w:p>
    <w:p w14:paraId="2439A3CA" w14:textId="77777777" w:rsidR="00F37B0C" w:rsidRDefault="00F37B0C">
      <w:pPr>
        <w:rPr>
          <w:rFonts w:cstheme="minorHAnsi"/>
        </w:rPr>
      </w:pPr>
      <w:r>
        <w:rPr>
          <w:rFonts w:cstheme="minorHAnsi"/>
        </w:rPr>
        <w:br w:type="page"/>
      </w:r>
    </w:p>
    <w:p w14:paraId="72495AD4" w14:textId="03444E39" w:rsidR="00F37B0C" w:rsidRDefault="00F37B0C" w:rsidP="00EF562E">
      <w:pPr>
        <w:pStyle w:val="Heading2"/>
      </w:pPr>
      <w:bookmarkStart w:id="52" w:name="_Toc53477977"/>
      <w:r>
        <w:lastRenderedPageBreak/>
        <w:t xml:space="preserve">3. pielikums: </w:t>
      </w:r>
      <w:r w:rsidR="000166AA">
        <w:t>Ā</w:t>
      </w:r>
      <w:r>
        <w:t>rstniecības personu atalgojuma modeļa testēšanas plāns</w:t>
      </w:r>
      <w:bookmarkEnd w:id="52"/>
    </w:p>
    <w:tbl>
      <w:tblPr>
        <w:tblStyle w:val="TableGridLight"/>
        <w:tblW w:w="5000" w:type="pct"/>
        <w:tblLook w:val="04A0" w:firstRow="1" w:lastRow="0" w:firstColumn="1" w:lastColumn="0" w:noHBand="0" w:noVBand="1"/>
      </w:tblPr>
      <w:tblGrid>
        <w:gridCol w:w="859"/>
        <w:gridCol w:w="1039"/>
        <w:gridCol w:w="2365"/>
        <w:gridCol w:w="2984"/>
        <w:gridCol w:w="2984"/>
        <w:gridCol w:w="1558"/>
        <w:gridCol w:w="1261"/>
        <w:gridCol w:w="1204"/>
      </w:tblGrid>
      <w:tr w:rsidR="003D6B33" w:rsidRPr="00F37B0C" w14:paraId="3106178A" w14:textId="77777777" w:rsidTr="00225E3F">
        <w:trPr>
          <w:trHeight w:val="720"/>
          <w:tblHeader/>
        </w:trPr>
        <w:tc>
          <w:tcPr>
            <w:tcW w:w="309" w:type="pct"/>
            <w:shd w:val="clear" w:color="auto" w:fill="00A08C"/>
            <w:vAlign w:val="center"/>
          </w:tcPr>
          <w:p w14:paraId="46E0DFBA" w14:textId="08DEC34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Solis p.k.</w:t>
            </w:r>
          </w:p>
        </w:tc>
        <w:tc>
          <w:tcPr>
            <w:tcW w:w="364" w:type="pct"/>
            <w:shd w:val="clear" w:color="auto" w:fill="00A08C"/>
            <w:noWrap/>
            <w:vAlign w:val="center"/>
            <w:hideMark/>
          </w:tcPr>
          <w:p w14:paraId="3B31C120" w14:textId="77777777"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Modeļa </w:t>
            </w:r>
          </w:p>
          <w:p w14:paraId="70A9CF4B" w14:textId="3FB26DF9"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elementa </w:t>
            </w:r>
          </w:p>
          <w:p w14:paraId="665A81F7" w14:textId="6D33A0B9" w:rsidR="00856491" w:rsidRPr="00F37B0C"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autors</w:t>
            </w:r>
          </w:p>
        </w:tc>
        <w:tc>
          <w:tcPr>
            <w:tcW w:w="837" w:type="pct"/>
            <w:shd w:val="clear" w:color="auto" w:fill="00A08C"/>
            <w:noWrap/>
            <w:vAlign w:val="center"/>
            <w:hideMark/>
          </w:tcPr>
          <w:p w14:paraId="3938BF4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Mērķis</w:t>
            </w:r>
          </w:p>
        </w:tc>
        <w:tc>
          <w:tcPr>
            <w:tcW w:w="1054" w:type="pct"/>
            <w:shd w:val="clear" w:color="auto" w:fill="00A08C"/>
            <w:noWrap/>
            <w:vAlign w:val="center"/>
            <w:hideMark/>
          </w:tcPr>
          <w:p w14:paraId="555EE29E"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Uzdevumi</w:t>
            </w:r>
          </w:p>
        </w:tc>
        <w:tc>
          <w:tcPr>
            <w:tcW w:w="1054" w:type="pct"/>
            <w:shd w:val="clear" w:color="auto" w:fill="00A08C"/>
            <w:noWrap/>
            <w:vAlign w:val="center"/>
            <w:hideMark/>
          </w:tcPr>
          <w:p w14:paraId="3428AD3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Resursi</w:t>
            </w:r>
          </w:p>
        </w:tc>
        <w:tc>
          <w:tcPr>
            <w:tcW w:w="554" w:type="pct"/>
            <w:shd w:val="clear" w:color="auto" w:fill="00A08C"/>
            <w:vAlign w:val="center"/>
            <w:hideMark/>
          </w:tcPr>
          <w:p w14:paraId="178A5E25"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sagatavošanu</w:t>
            </w:r>
          </w:p>
        </w:tc>
        <w:tc>
          <w:tcPr>
            <w:tcW w:w="447" w:type="pct"/>
            <w:shd w:val="clear" w:color="auto" w:fill="00A08C"/>
            <w:vAlign w:val="center"/>
            <w:hideMark/>
          </w:tcPr>
          <w:p w14:paraId="324A5D47"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analīzes veikšanu</w:t>
            </w:r>
          </w:p>
        </w:tc>
        <w:tc>
          <w:tcPr>
            <w:tcW w:w="380" w:type="pct"/>
            <w:shd w:val="clear" w:color="auto" w:fill="00A08C"/>
            <w:noWrap/>
            <w:vAlign w:val="center"/>
            <w:hideMark/>
          </w:tcPr>
          <w:p w14:paraId="69E92A3B"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Termiņš</w:t>
            </w:r>
          </w:p>
        </w:tc>
      </w:tr>
      <w:tr w:rsidR="002702A6" w:rsidRPr="00F37B0C" w14:paraId="77291B52" w14:textId="77777777" w:rsidTr="00225E3F">
        <w:trPr>
          <w:trHeight w:val="779"/>
        </w:trPr>
        <w:tc>
          <w:tcPr>
            <w:tcW w:w="309" w:type="pct"/>
          </w:tcPr>
          <w:p w14:paraId="52048D27" w14:textId="64F6390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w:t>
            </w:r>
          </w:p>
        </w:tc>
        <w:tc>
          <w:tcPr>
            <w:tcW w:w="364" w:type="pct"/>
            <w:noWrap/>
            <w:hideMark/>
          </w:tcPr>
          <w:p w14:paraId="51C1D782"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4756FE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2EE8437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Izveidot ārstniecības amatu sarakstu</w:t>
            </w:r>
          </w:p>
        </w:tc>
        <w:tc>
          <w:tcPr>
            <w:tcW w:w="1054" w:type="pct"/>
            <w:hideMark/>
          </w:tcPr>
          <w:p w14:paraId="1F70139B" w14:textId="265E37D8"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Slimnīcu štatu saraksti, Ministru kabineta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2018. gada 18. decembra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noteikum</w:t>
            </w:r>
            <w:r>
              <w:rPr>
                <w:rFonts w:ascii="Calibri" w:eastAsia="Times New Roman" w:hAnsi="Calibri" w:cs="Calibri"/>
                <w:color w:val="000000"/>
                <w:sz w:val="18"/>
                <w:szCs w:val="18"/>
                <w:lang w:eastAsia="lv-LV"/>
              </w:rPr>
              <w:t>u</w:t>
            </w:r>
            <w:r w:rsidRPr="00F37B0C">
              <w:rPr>
                <w:rFonts w:ascii="Calibri" w:eastAsia="Times New Roman" w:hAnsi="Calibri" w:cs="Calibri"/>
                <w:color w:val="000000"/>
                <w:sz w:val="18"/>
                <w:szCs w:val="18"/>
                <w:lang w:eastAsia="lv-LV"/>
              </w:rPr>
              <w:t xml:space="preserve"> Nr. 851 1. pielikums</w:t>
            </w:r>
          </w:p>
        </w:tc>
        <w:tc>
          <w:tcPr>
            <w:tcW w:w="554" w:type="pct"/>
            <w:hideMark/>
          </w:tcPr>
          <w:p w14:paraId="29ACD4B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666914D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VK</w:t>
            </w:r>
          </w:p>
        </w:tc>
        <w:tc>
          <w:tcPr>
            <w:tcW w:w="380" w:type="pct"/>
            <w:noWrap/>
            <w:hideMark/>
          </w:tcPr>
          <w:p w14:paraId="685099C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26.02.2019.</w:t>
            </w:r>
          </w:p>
        </w:tc>
      </w:tr>
      <w:tr w:rsidR="002702A6" w:rsidRPr="00F37B0C" w14:paraId="70D254D2" w14:textId="77777777" w:rsidTr="00225E3F">
        <w:trPr>
          <w:trHeight w:val="1215"/>
        </w:trPr>
        <w:tc>
          <w:tcPr>
            <w:tcW w:w="309" w:type="pct"/>
          </w:tcPr>
          <w:p w14:paraId="3A8D72DC" w14:textId="54F7CC1D"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w:t>
            </w:r>
          </w:p>
        </w:tc>
        <w:tc>
          <w:tcPr>
            <w:tcW w:w="364" w:type="pct"/>
            <w:noWrap/>
            <w:hideMark/>
          </w:tcPr>
          <w:p w14:paraId="7F0A0E6C"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FD84C5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41C7AFA0" w14:textId="04446B5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Noskaidrot amatu vērtību (piemēram, pārskatīt, pārvērtēt ārstniecības saimes amatu katalogā,  iegūstot amatu vērtības punktos un tiem atbilstošo vērtību tirgū EUR</w:t>
            </w:r>
            <w:r w:rsidR="00CC2E36">
              <w:rPr>
                <w:rFonts w:ascii="Calibri" w:eastAsia="Times New Roman" w:hAnsi="Calibri" w:cs="Calibri"/>
                <w:color w:val="000000"/>
                <w:sz w:val="18"/>
                <w:szCs w:val="18"/>
                <w:lang w:eastAsia="lv-LV"/>
              </w:rPr>
              <w:t>)</w:t>
            </w:r>
          </w:p>
        </w:tc>
        <w:tc>
          <w:tcPr>
            <w:tcW w:w="1054" w:type="pct"/>
            <w:hideMark/>
          </w:tcPr>
          <w:p w14:paraId="24A9535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Amatu katalogs, slimnīcas amatu vērtējumi, VK veiktais salīdzinājums ar tirgu (Fontes)</w:t>
            </w:r>
          </w:p>
        </w:tc>
        <w:tc>
          <w:tcPr>
            <w:tcW w:w="554" w:type="pct"/>
            <w:hideMark/>
          </w:tcPr>
          <w:p w14:paraId="0EEEC54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 1. grupa + papildu dalībnieki no citām grupām</w:t>
            </w:r>
          </w:p>
        </w:tc>
        <w:tc>
          <w:tcPr>
            <w:tcW w:w="447" w:type="pct"/>
            <w:noWrap/>
            <w:hideMark/>
          </w:tcPr>
          <w:p w14:paraId="791360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hideMark/>
          </w:tcPr>
          <w:p w14:paraId="776821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27.02.  13.00-17.00</w:t>
            </w:r>
          </w:p>
        </w:tc>
      </w:tr>
      <w:tr w:rsidR="002702A6" w:rsidRPr="00F37B0C" w14:paraId="3D4FE0E5" w14:textId="77777777" w:rsidTr="00225E3F">
        <w:trPr>
          <w:trHeight w:val="1200"/>
        </w:trPr>
        <w:tc>
          <w:tcPr>
            <w:tcW w:w="309" w:type="pct"/>
          </w:tcPr>
          <w:p w14:paraId="10221C6C" w14:textId="415E62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3.</w:t>
            </w:r>
          </w:p>
        </w:tc>
        <w:tc>
          <w:tcPr>
            <w:tcW w:w="364" w:type="pct"/>
            <w:noWrap/>
            <w:hideMark/>
          </w:tcPr>
          <w:p w14:paraId="500CF200"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BACD1A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3015279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Sakārtot amatus algu grupās, izveidot atalgojuma salīdzinājuma datni ar vēlamo intervālu (piemēram, +/-30% no mērķa līmeņa (pēc vajadzības var sašaurināt)</w:t>
            </w:r>
          </w:p>
        </w:tc>
        <w:tc>
          <w:tcPr>
            <w:tcW w:w="1054" w:type="pct"/>
            <w:hideMark/>
          </w:tcPr>
          <w:p w14:paraId="369BAC1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0D267E2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18C13DD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486DF4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05.03.2020.</w:t>
            </w:r>
          </w:p>
        </w:tc>
      </w:tr>
      <w:tr w:rsidR="002702A6" w:rsidRPr="00F37B0C" w14:paraId="0F592555" w14:textId="77777777" w:rsidTr="00225E3F">
        <w:trPr>
          <w:trHeight w:val="735"/>
        </w:trPr>
        <w:tc>
          <w:tcPr>
            <w:tcW w:w="309" w:type="pct"/>
          </w:tcPr>
          <w:p w14:paraId="07223A1A" w14:textId="5CEE282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w:t>
            </w:r>
          </w:p>
        </w:tc>
        <w:tc>
          <w:tcPr>
            <w:tcW w:w="364" w:type="pct"/>
            <w:noWrap/>
            <w:hideMark/>
          </w:tcPr>
          <w:p w14:paraId="3C738171"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5. grupa</w:t>
            </w:r>
          </w:p>
        </w:tc>
        <w:tc>
          <w:tcPr>
            <w:tcW w:w="837" w:type="pct"/>
            <w:hideMark/>
          </w:tcPr>
          <w:p w14:paraId="3639942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Diferencēt atalgojuma līmeņus atbilstoši amatu vērtībai un slimnīcas tipam/līmenim</w:t>
            </w:r>
          </w:p>
        </w:tc>
        <w:tc>
          <w:tcPr>
            <w:tcW w:w="1054" w:type="pct"/>
            <w:hideMark/>
          </w:tcPr>
          <w:p w14:paraId="1A7D18C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Kā algu līmeņus ietekmē slimnīcas tips pašlaik? </w:t>
            </w:r>
          </w:p>
        </w:tc>
        <w:tc>
          <w:tcPr>
            <w:tcW w:w="1054" w:type="pct"/>
            <w:hideMark/>
          </w:tcPr>
          <w:p w14:paraId="4C2D58F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Slimnīcu gradācijas modelis. Anonimizēta slimnīcu info par algām, piemaksām un mainīgo daļu</w:t>
            </w:r>
          </w:p>
        </w:tc>
        <w:tc>
          <w:tcPr>
            <w:tcW w:w="554" w:type="pct"/>
            <w:hideMark/>
          </w:tcPr>
          <w:p w14:paraId="02BC176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 + slimnīcu tipoloģijas modelis</w:t>
            </w:r>
          </w:p>
        </w:tc>
        <w:tc>
          <w:tcPr>
            <w:tcW w:w="447" w:type="pct"/>
            <w:noWrap/>
            <w:hideMark/>
          </w:tcPr>
          <w:p w14:paraId="04DA084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5. grupa</w:t>
            </w:r>
          </w:p>
        </w:tc>
        <w:tc>
          <w:tcPr>
            <w:tcW w:w="380" w:type="pct"/>
            <w:noWrap/>
            <w:hideMark/>
          </w:tcPr>
          <w:p w14:paraId="3B7B96E8"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Pēc 3. soļa</w:t>
            </w:r>
          </w:p>
        </w:tc>
      </w:tr>
      <w:tr w:rsidR="002702A6" w:rsidRPr="00F37B0C" w14:paraId="0FB3E914" w14:textId="77777777" w:rsidTr="00225E3F">
        <w:trPr>
          <w:trHeight w:val="720"/>
        </w:trPr>
        <w:tc>
          <w:tcPr>
            <w:tcW w:w="309" w:type="pct"/>
          </w:tcPr>
          <w:p w14:paraId="377199DC" w14:textId="3786FD2B"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5. </w:t>
            </w:r>
          </w:p>
        </w:tc>
        <w:tc>
          <w:tcPr>
            <w:tcW w:w="364" w:type="pct"/>
            <w:noWrap/>
            <w:hideMark/>
          </w:tcPr>
          <w:p w14:paraId="69F9D70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0BA839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5AFB7E65" w14:textId="19188C3D"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Salīdzināt faktisko atalgojumu ar mērķi, identificēt darbiniekus</w:t>
            </w:r>
            <w:r w:rsidRPr="00F37B0C">
              <w:rPr>
                <w:rFonts w:ascii="Calibri" w:eastAsia="Times New Roman" w:hAnsi="Calibri" w:cs="Calibri"/>
                <w:sz w:val="18"/>
                <w:szCs w:val="18"/>
                <w:lang w:eastAsia="lv-LV"/>
              </w:rPr>
              <w:t>/amatus</w:t>
            </w:r>
            <w:r w:rsidR="00C33863">
              <w:rPr>
                <w:rFonts w:ascii="Calibri" w:eastAsia="Times New Roman" w:hAnsi="Calibri" w:cs="Calibri"/>
                <w:sz w:val="18"/>
                <w:szCs w:val="18"/>
                <w:lang w:eastAsia="lv-LV"/>
              </w:rPr>
              <w:t xml:space="preserve">, kuru darba samaksa ir </w:t>
            </w:r>
            <w:r w:rsidR="00C33863" w:rsidRPr="00C33863">
              <w:rPr>
                <w:sz w:val="18"/>
                <w:szCs w:val="18"/>
              </w:rPr>
              <w:t>būtiski mazāka vai lielāka par mērķa algu</w:t>
            </w:r>
          </w:p>
        </w:tc>
        <w:tc>
          <w:tcPr>
            <w:tcW w:w="1054" w:type="pct"/>
            <w:hideMark/>
          </w:tcPr>
          <w:p w14:paraId="7D2CCE37" w14:textId="47D781C1" w:rsidR="00856491" w:rsidRPr="00F37B0C" w:rsidRDefault="00856491" w:rsidP="00856491">
            <w:pPr>
              <w:rPr>
                <w:rFonts w:ascii="Calibri" w:eastAsia="Times New Roman" w:hAnsi="Calibri" w:cs="Calibri"/>
                <w:color w:val="000000"/>
                <w:sz w:val="18"/>
                <w:szCs w:val="18"/>
                <w:lang w:eastAsia="lv-LV"/>
              </w:rPr>
            </w:pPr>
          </w:p>
        </w:tc>
        <w:tc>
          <w:tcPr>
            <w:tcW w:w="554" w:type="pct"/>
            <w:noWrap/>
            <w:hideMark/>
          </w:tcPr>
          <w:p w14:paraId="3AF018E7" w14:textId="31999A43" w:rsidR="00856491" w:rsidRPr="00F37B0C" w:rsidRDefault="00856491" w:rsidP="00856491">
            <w:pPr>
              <w:rPr>
                <w:rFonts w:ascii="Calibri" w:eastAsia="Times New Roman" w:hAnsi="Calibri" w:cs="Calibri"/>
                <w:color w:val="000000"/>
                <w:sz w:val="18"/>
                <w:szCs w:val="18"/>
                <w:lang w:eastAsia="lv-LV"/>
              </w:rPr>
            </w:pPr>
          </w:p>
        </w:tc>
        <w:tc>
          <w:tcPr>
            <w:tcW w:w="447" w:type="pct"/>
            <w:noWrap/>
            <w:hideMark/>
          </w:tcPr>
          <w:p w14:paraId="27F838C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78A5E7A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0060442" w14:textId="77777777" w:rsidTr="00225E3F">
        <w:trPr>
          <w:trHeight w:val="720"/>
        </w:trPr>
        <w:tc>
          <w:tcPr>
            <w:tcW w:w="309" w:type="pct"/>
          </w:tcPr>
          <w:p w14:paraId="09D9E458" w14:textId="50AB1969"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w:t>
            </w:r>
          </w:p>
        </w:tc>
        <w:tc>
          <w:tcPr>
            <w:tcW w:w="364" w:type="pct"/>
            <w:noWrap/>
            <w:hideMark/>
          </w:tcPr>
          <w:p w14:paraId="040152CD"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41D22E3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56ADB4E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Izpētīt, kāda ir esošā mainīgā daļa (% no kopējās samaksas) un par ko tiek maksāta </w:t>
            </w:r>
          </w:p>
        </w:tc>
        <w:tc>
          <w:tcPr>
            <w:tcW w:w="1054" w:type="pct"/>
            <w:hideMark/>
          </w:tcPr>
          <w:p w14:paraId="6102DC7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45D0781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699B6F9B" w14:textId="4B56DE53"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0B156D1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w:t>
            </w:r>
          </w:p>
        </w:tc>
      </w:tr>
      <w:tr w:rsidR="002702A6" w:rsidRPr="00F37B0C" w14:paraId="29028CF3" w14:textId="77777777" w:rsidTr="00225E3F">
        <w:trPr>
          <w:trHeight w:val="495"/>
        </w:trPr>
        <w:tc>
          <w:tcPr>
            <w:tcW w:w="309" w:type="pct"/>
          </w:tcPr>
          <w:p w14:paraId="24C3FD0C" w14:textId="4EFAB33A"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7.</w:t>
            </w:r>
          </w:p>
        </w:tc>
        <w:tc>
          <w:tcPr>
            <w:tcW w:w="364" w:type="pct"/>
            <w:noWrap/>
            <w:hideMark/>
          </w:tcPr>
          <w:p w14:paraId="11DE451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170CAF5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714F00C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Izvērtēt, ko var iekļaut pamatalgā un ko nevar, tiecoties uz mērķi 70/30 </w:t>
            </w:r>
          </w:p>
        </w:tc>
        <w:tc>
          <w:tcPr>
            <w:tcW w:w="1054" w:type="pct"/>
            <w:hideMark/>
          </w:tcPr>
          <w:p w14:paraId="7EDE4728"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305CBA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70699D6C" w14:textId="5E9BF68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1EC93B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BDBB6E1" w14:textId="77777777" w:rsidTr="00225E3F">
        <w:trPr>
          <w:trHeight w:val="735"/>
        </w:trPr>
        <w:tc>
          <w:tcPr>
            <w:tcW w:w="309" w:type="pct"/>
          </w:tcPr>
          <w:p w14:paraId="040F3D9C" w14:textId="02BA88FF"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8.</w:t>
            </w:r>
          </w:p>
        </w:tc>
        <w:tc>
          <w:tcPr>
            <w:tcW w:w="364" w:type="pct"/>
            <w:noWrap/>
            <w:hideMark/>
          </w:tcPr>
          <w:p w14:paraId="61E615D9"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52E1224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25A6606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kas no tā, par ko šobrīd maksā piemaksas, būtu jābūt PLE sastāvā</w:t>
            </w:r>
          </w:p>
        </w:tc>
        <w:tc>
          <w:tcPr>
            <w:tcW w:w="1054" w:type="pct"/>
            <w:hideMark/>
          </w:tcPr>
          <w:p w14:paraId="7ACD57A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Darba procesa info, ārstu un māsu dienasgrāmatas u.c.</w:t>
            </w:r>
          </w:p>
        </w:tc>
        <w:tc>
          <w:tcPr>
            <w:tcW w:w="554" w:type="pct"/>
            <w:hideMark/>
          </w:tcPr>
          <w:p w14:paraId="32A7EA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CK, konceptuālais ziņojums (par māsām)</w:t>
            </w:r>
          </w:p>
        </w:tc>
        <w:tc>
          <w:tcPr>
            <w:tcW w:w="447" w:type="pct"/>
            <w:hideMark/>
          </w:tcPr>
          <w:p w14:paraId="6EDFB616" w14:textId="7E4C9351"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 VM</w:t>
            </w:r>
          </w:p>
        </w:tc>
        <w:tc>
          <w:tcPr>
            <w:tcW w:w="380" w:type="pct"/>
            <w:noWrap/>
            <w:hideMark/>
          </w:tcPr>
          <w:p w14:paraId="1759674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29936083" w14:textId="77777777" w:rsidTr="00225E3F">
        <w:trPr>
          <w:trHeight w:val="735"/>
        </w:trPr>
        <w:tc>
          <w:tcPr>
            <w:tcW w:w="309" w:type="pct"/>
          </w:tcPr>
          <w:p w14:paraId="11FF05E1" w14:textId="492658B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lastRenderedPageBreak/>
              <w:t>9.</w:t>
            </w:r>
          </w:p>
        </w:tc>
        <w:tc>
          <w:tcPr>
            <w:tcW w:w="364" w:type="pct"/>
            <w:noWrap/>
            <w:hideMark/>
          </w:tcPr>
          <w:p w14:paraId="1703B666"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047926A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7D87CBF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kāpēc nav iespējams maksāt lielāku pamatalgu/kas jāmaina, lai varētu</w:t>
            </w:r>
          </w:p>
        </w:tc>
        <w:tc>
          <w:tcPr>
            <w:tcW w:w="1054" w:type="pct"/>
            <w:noWrap/>
            <w:hideMark/>
          </w:tcPr>
          <w:p w14:paraId="5DA7C11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07A7F9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noWrap/>
            <w:hideMark/>
          </w:tcPr>
          <w:p w14:paraId="52217B7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380" w:type="pct"/>
            <w:noWrap/>
            <w:hideMark/>
          </w:tcPr>
          <w:p w14:paraId="698B8C5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25E3F" w:rsidRPr="00F37B0C" w14:paraId="6D8260DD" w14:textId="77777777" w:rsidTr="00225E3F">
        <w:trPr>
          <w:trHeight w:val="495"/>
        </w:trPr>
        <w:tc>
          <w:tcPr>
            <w:tcW w:w="309" w:type="pct"/>
          </w:tcPr>
          <w:p w14:paraId="7ADFF76B" w14:textId="5F25E8D4"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10.</w:t>
            </w:r>
          </w:p>
        </w:tc>
        <w:tc>
          <w:tcPr>
            <w:tcW w:w="364" w:type="pct"/>
            <w:noWrap/>
            <w:hideMark/>
          </w:tcPr>
          <w:p w14:paraId="15EA4DF2" w14:textId="77777777"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58BCF3E9"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0D309041"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kāpēc var atšķirties ārsta alga par vienādu PLE</w:t>
            </w:r>
          </w:p>
        </w:tc>
        <w:tc>
          <w:tcPr>
            <w:tcW w:w="1054" w:type="pct"/>
            <w:hideMark/>
          </w:tcPr>
          <w:p w14:paraId="1B1AC716"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Grupas piedāvājums, labā prakse, pētījumu dati</w:t>
            </w:r>
          </w:p>
        </w:tc>
        <w:tc>
          <w:tcPr>
            <w:tcW w:w="554" w:type="pct"/>
            <w:noWrap/>
            <w:hideMark/>
          </w:tcPr>
          <w:p w14:paraId="6D5456AE"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447" w:type="pct"/>
            <w:noWrap/>
            <w:hideMark/>
          </w:tcPr>
          <w:p w14:paraId="578E3A2F"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6. grupa</w:t>
            </w:r>
          </w:p>
        </w:tc>
        <w:tc>
          <w:tcPr>
            <w:tcW w:w="380" w:type="pct"/>
            <w:noWrap/>
            <w:hideMark/>
          </w:tcPr>
          <w:p w14:paraId="065B0959" w14:textId="4347BEF6"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r w:rsidR="003D6B33">
              <w:rPr>
                <w:rStyle w:val="FootnoteReference"/>
                <w:rFonts w:ascii="Calibri" w:eastAsia="Times New Roman" w:hAnsi="Calibri" w:cs="Calibri"/>
                <w:color w:val="000000"/>
                <w:sz w:val="18"/>
                <w:szCs w:val="18"/>
                <w:lang w:eastAsia="lv-LV"/>
              </w:rPr>
              <w:footnoteReference w:id="51"/>
            </w:r>
          </w:p>
        </w:tc>
      </w:tr>
      <w:tr w:rsidR="002702A6" w:rsidRPr="00F37B0C" w14:paraId="27A9E340" w14:textId="77777777" w:rsidTr="00225E3F">
        <w:trPr>
          <w:trHeight w:val="495"/>
        </w:trPr>
        <w:tc>
          <w:tcPr>
            <w:tcW w:w="309" w:type="pct"/>
          </w:tcPr>
          <w:p w14:paraId="25C0C1EB" w14:textId="4C61EC06"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11.</w:t>
            </w:r>
          </w:p>
        </w:tc>
        <w:tc>
          <w:tcPr>
            <w:tcW w:w="364" w:type="pct"/>
            <w:noWrap/>
            <w:hideMark/>
          </w:tcPr>
          <w:p w14:paraId="3DCAEDB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2D0DF0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A7D188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Datu analīze par individuālā atalgojuma kritēriju piemērošanu</w:t>
            </w:r>
          </w:p>
        </w:tc>
        <w:tc>
          <w:tcPr>
            <w:tcW w:w="1054" w:type="pct"/>
            <w:hideMark/>
          </w:tcPr>
          <w:p w14:paraId="3C223B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Darbinieku vērtējuma tests vienā struktūrvienībā</w:t>
            </w:r>
          </w:p>
        </w:tc>
        <w:tc>
          <w:tcPr>
            <w:tcW w:w="554" w:type="pct"/>
            <w:hideMark/>
          </w:tcPr>
          <w:p w14:paraId="0849A70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RAKUS, PSKUS, CK</w:t>
            </w:r>
          </w:p>
        </w:tc>
        <w:tc>
          <w:tcPr>
            <w:tcW w:w="447" w:type="pct"/>
            <w:hideMark/>
          </w:tcPr>
          <w:p w14:paraId="0C9A92C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0FD120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r w:rsidR="002702A6" w:rsidRPr="00F37B0C" w14:paraId="5181D955" w14:textId="77777777" w:rsidTr="00225E3F">
        <w:trPr>
          <w:trHeight w:val="495"/>
        </w:trPr>
        <w:tc>
          <w:tcPr>
            <w:tcW w:w="309" w:type="pct"/>
          </w:tcPr>
          <w:p w14:paraId="209B32C4" w14:textId="63A888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w:t>
            </w:r>
          </w:p>
        </w:tc>
        <w:tc>
          <w:tcPr>
            <w:tcW w:w="364" w:type="pct"/>
            <w:noWrap/>
            <w:hideMark/>
          </w:tcPr>
          <w:p w14:paraId="3B7FCB0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309C3E3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C4A2D6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Individuālā atalgojuma līmeņu/pakāpju definēšana testa slimnīcās</w:t>
            </w:r>
          </w:p>
        </w:tc>
        <w:tc>
          <w:tcPr>
            <w:tcW w:w="1054" w:type="pct"/>
            <w:noWrap/>
            <w:hideMark/>
          </w:tcPr>
          <w:p w14:paraId="54BB9F4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3CDB4E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hideMark/>
          </w:tcPr>
          <w:p w14:paraId="4463269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ACB3A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bl>
    <w:p w14:paraId="0EBE6CF5" w14:textId="77777777" w:rsidR="003503D6" w:rsidRPr="003503D6" w:rsidRDefault="003503D6" w:rsidP="008D1310">
      <w:pPr>
        <w:rPr>
          <w:b/>
          <w:bCs/>
        </w:rPr>
      </w:pPr>
    </w:p>
    <w:sectPr w:rsidR="003503D6" w:rsidRPr="003503D6" w:rsidSect="006E5AA9">
      <w:headerReference w:type="even" r:id="rId73"/>
      <w:headerReference w:type="default" r:id="rId74"/>
      <w:headerReference w:type="first" r:id="rId75"/>
      <w:pgSz w:w="16838" w:h="11906" w:orient="landscape"/>
      <w:pgMar w:top="1800" w:right="1440" w:bottom="991" w:left="1134" w:header="708" w:footer="708" w:gutter="0"/>
      <w:pgNumType w:start="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67D0B" w14:textId="77777777" w:rsidR="00953DF2" w:rsidRDefault="00953DF2">
      <w:pPr>
        <w:spacing w:after="0" w:line="240" w:lineRule="auto"/>
      </w:pPr>
      <w:r>
        <w:separator/>
      </w:r>
    </w:p>
  </w:endnote>
  <w:endnote w:type="continuationSeparator" w:id="0">
    <w:p w14:paraId="069C044F" w14:textId="77777777" w:rsidR="00953DF2" w:rsidRDefault="00953DF2">
      <w:pPr>
        <w:spacing w:after="0" w:line="240" w:lineRule="auto"/>
      </w:pPr>
      <w:r>
        <w:continuationSeparator/>
      </w:r>
    </w:p>
  </w:endnote>
  <w:endnote w:type="continuationNotice" w:id="1">
    <w:p w14:paraId="73DB6B48" w14:textId="77777777" w:rsidR="00953DF2" w:rsidRDefault="00953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Roboto">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DD26F" w14:textId="6E98FCDF" w:rsidR="00953DF2" w:rsidRDefault="00953DF2">
    <w:pPr>
      <w:pStyle w:val="Footer"/>
      <w:jc w:val="center"/>
    </w:pPr>
  </w:p>
  <w:p w14:paraId="6C72D825" w14:textId="7572E5D0" w:rsidR="00953DF2" w:rsidRDefault="00953DF2" w:rsidP="003D35A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317D5" w14:textId="3D78F108" w:rsidR="00953DF2" w:rsidRDefault="00953DF2" w:rsidP="00D115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24A10" w14:textId="77777777" w:rsidR="00953DF2" w:rsidRDefault="00953DF2">
      <w:pPr>
        <w:spacing w:after="0" w:line="240" w:lineRule="auto"/>
      </w:pPr>
      <w:r>
        <w:separator/>
      </w:r>
    </w:p>
  </w:footnote>
  <w:footnote w:type="continuationSeparator" w:id="0">
    <w:p w14:paraId="70D78A9F" w14:textId="77777777" w:rsidR="00953DF2" w:rsidRDefault="00953DF2">
      <w:pPr>
        <w:spacing w:after="0" w:line="240" w:lineRule="auto"/>
      </w:pPr>
      <w:r>
        <w:continuationSeparator/>
      </w:r>
    </w:p>
  </w:footnote>
  <w:footnote w:type="continuationNotice" w:id="1">
    <w:p w14:paraId="1AAC4866" w14:textId="77777777" w:rsidR="00953DF2" w:rsidRDefault="00953DF2">
      <w:pPr>
        <w:spacing w:after="0" w:line="240" w:lineRule="auto"/>
      </w:pPr>
    </w:p>
  </w:footnote>
  <w:footnote w:id="2">
    <w:p w14:paraId="1F51DDEF" w14:textId="4B69A2B5" w:rsidR="00953DF2" w:rsidRDefault="00953DF2">
      <w:pPr>
        <w:pStyle w:val="FootnoteText"/>
      </w:pPr>
      <w:r>
        <w:rPr>
          <w:rStyle w:val="FootnoteReference"/>
        </w:rPr>
        <w:footnoteRef/>
      </w:r>
      <w:r>
        <w:t xml:space="preserve"> </w:t>
      </w:r>
      <w:r w:rsidRPr="00BD6B81">
        <w:rPr>
          <w:sz w:val="18"/>
          <w:szCs w:val="18"/>
        </w:rPr>
        <w:t xml:space="preserve">Dizaina domāšana ir radošs, iesaistošs un uz rezultātu orientēts process, kas paredz nemitīgus testēšanas atkārtojumus. Avots: Inovācijas process administratīvā sloga samazināšanai. Valsts kanceleja, PwC, 2019. Pieejams:  </w:t>
      </w:r>
      <w:hyperlink r:id="rId1" w:history="1">
        <w:r w:rsidRPr="00BD6B81">
          <w:rPr>
            <w:rStyle w:val="Hyperlink"/>
            <w:sz w:val="18"/>
            <w:szCs w:val="18"/>
          </w:rPr>
          <w:t>https://www.mk.gov.lv/sites/default/files/editor/Infografikas/admin_simplification_methodology_16.08.pdf</w:t>
        </w:r>
      </w:hyperlink>
    </w:p>
  </w:footnote>
  <w:footnote w:id="3">
    <w:p w14:paraId="704FFC35" w14:textId="0CDEDA62" w:rsidR="00953DF2" w:rsidRDefault="00953DF2" w:rsidP="00CA4101">
      <w:pPr>
        <w:pStyle w:val="FootnoteText"/>
        <w:jc w:val="both"/>
      </w:pPr>
      <w:r>
        <w:rPr>
          <w:rStyle w:val="FootnoteReference"/>
        </w:rPr>
        <w:footnoteRef/>
      </w:r>
      <w:r>
        <w:t xml:space="preserve"> </w:t>
      </w:r>
      <w:r w:rsidRPr="008A1939">
        <w:rPr>
          <w:sz w:val="18"/>
          <w:szCs w:val="18"/>
        </w:rPr>
        <w:t xml:space="preserve">Katrs domnīcas dalībnieks saņēma individuālu uzaicinājumu piedalīties domnīcas darbā. Visi uzaicinātie piekrita </w:t>
      </w:r>
      <w:r w:rsidRPr="008A1939">
        <w:rPr>
          <w:rFonts w:cstheme="minorHAnsi"/>
          <w:sz w:val="18"/>
          <w:szCs w:val="18"/>
        </w:rPr>
        <w:t>piedalīties</w:t>
      </w:r>
      <w:r>
        <w:rPr>
          <w:rFonts w:cstheme="minorHAnsi"/>
          <w:sz w:val="18"/>
          <w:szCs w:val="18"/>
        </w:rPr>
        <w:t xml:space="preserve"> un aktīvi iesaistījās visā domnīcas darba procesā;</w:t>
      </w:r>
      <w:r w:rsidRPr="008A1939">
        <w:rPr>
          <w:rFonts w:cstheme="minorHAnsi"/>
          <w:sz w:val="18"/>
          <w:szCs w:val="18"/>
        </w:rPr>
        <w:t xml:space="preserve"> </w:t>
      </w:r>
      <w:r>
        <w:rPr>
          <w:sz w:val="18"/>
          <w:szCs w:val="18"/>
        </w:rPr>
        <w:t>v</w:t>
      </w:r>
      <w:r w:rsidRPr="007500F0">
        <w:rPr>
          <w:sz w:val="18"/>
          <w:szCs w:val="18"/>
        </w:rPr>
        <w:t xml:space="preserve">ienīgi no LVSADA netika saņemta </w:t>
      </w:r>
      <w:r>
        <w:rPr>
          <w:sz w:val="18"/>
          <w:szCs w:val="18"/>
        </w:rPr>
        <w:t>atbilde</w:t>
      </w:r>
      <w:r w:rsidRPr="007500F0">
        <w:rPr>
          <w:sz w:val="18"/>
          <w:szCs w:val="18"/>
        </w:rPr>
        <w:t xml:space="preserve"> par </w:t>
      </w:r>
      <w:r>
        <w:rPr>
          <w:sz w:val="18"/>
          <w:szCs w:val="18"/>
        </w:rPr>
        <w:t>tās</w:t>
      </w:r>
      <w:r w:rsidRPr="007500F0">
        <w:rPr>
          <w:sz w:val="18"/>
          <w:szCs w:val="18"/>
        </w:rPr>
        <w:t xml:space="preserve"> p</w:t>
      </w:r>
      <w:r>
        <w:rPr>
          <w:sz w:val="18"/>
          <w:szCs w:val="18"/>
        </w:rPr>
        <w:t>ārstāvja</w:t>
      </w:r>
      <w:r w:rsidRPr="007500F0">
        <w:rPr>
          <w:sz w:val="18"/>
          <w:szCs w:val="18"/>
        </w:rPr>
        <w:t xml:space="preserve"> dalību domnīcas darbā</w:t>
      </w:r>
      <w:r>
        <w:rPr>
          <w:sz w:val="18"/>
          <w:szCs w:val="18"/>
        </w:rPr>
        <w:t>.</w:t>
      </w:r>
    </w:p>
  </w:footnote>
  <w:footnote w:id="4">
    <w:p w14:paraId="666B5D36" w14:textId="1E7BF94F" w:rsidR="00953DF2" w:rsidRPr="00705A52" w:rsidRDefault="00953DF2" w:rsidP="00F114E3">
      <w:pPr>
        <w:pStyle w:val="FootnoteText"/>
        <w:rPr>
          <w:sz w:val="18"/>
          <w:szCs w:val="18"/>
        </w:rPr>
      </w:pPr>
      <w:r w:rsidRPr="00705A52">
        <w:rPr>
          <w:rStyle w:val="FootnoteReference"/>
          <w:sz w:val="18"/>
          <w:szCs w:val="18"/>
        </w:rPr>
        <w:footnoteRef/>
      </w:r>
      <w:r w:rsidRPr="00705A52">
        <w:rPr>
          <w:sz w:val="18"/>
          <w:szCs w:val="18"/>
        </w:rPr>
        <w:t xml:space="preserve"> Valdības rīcības plān</w:t>
      </w:r>
      <w:r>
        <w:rPr>
          <w:sz w:val="18"/>
          <w:szCs w:val="18"/>
        </w:rPr>
        <w:t>a</w:t>
      </w:r>
      <w:r w:rsidRPr="00705A52">
        <w:rPr>
          <w:sz w:val="18"/>
          <w:szCs w:val="18"/>
        </w:rPr>
        <w:t xml:space="preserve"> Deklarācijas par Artura Krišjāņa Kariņa vadītā Ministru kabineta iecerēto darbību īstenošanai 136.1. </w:t>
      </w:r>
      <w:r>
        <w:rPr>
          <w:sz w:val="18"/>
          <w:szCs w:val="18"/>
        </w:rPr>
        <w:t>pasākuma</w:t>
      </w:r>
      <w:r w:rsidRPr="00705A52">
        <w:rPr>
          <w:sz w:val="18"/>
          <w:szCs w:val="18"/>
        </w:rPr>
        <w:t xml:space="preserve"> 2.</w:t>
      </w:r>
      <w:r>
        <w:rPr>
          <w:sz w:val="18"/>
          <w:szCs w:val="18"/>
        </w:rPr>
        <w:t xml:space="preserve"> punkts.</w:t>
      </w:r>
    </w:p>
  </w:footnote>
  <w:footnote w:id="5">
    <w:p w14:paraId="60010853" w14:textId="6C55CF12" w:rsidR="00953DF2" w:rsidRPr="00705A52" w:rsidRDefault="00953DF2"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zobārstiem, funkcionālajiem speciālistiem un rezidentiem.</w:t>
      </w:r>
    </w:p>
  </w:footnote>
  <w:footnote w:id="6">
    <w:p w14:paraId="23DF0C5B" w14:textId="7E173586" w:rsidR="00953DF2" w:rsidRPr="00705A52" w:rsidRDefault="00953DF2"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ārsta palīgiem, vecmātēm, biomedicīnas laborantiem, radiologa asistentiem, radiogrāferiem, masieriem, ergoterapeita asistentiem, fizioterapeita asistentiem, zobu higiēnistiem, zobārstniecības māsām, podologiem, zobu tehniķiem.</w:t>
      </w:r>
    </w:p>
  </w:footnote>
  <w:footnote w:id="7">
    <w:p w14:paraId="3A14514C" w14:textId="77B40B2F" w:rsidR="00953DF2" w:rsidRPr="00705A52" w:rsidRDefault="00953DF2" w:rsidP="00F114E3">
      <w:pPr>
        <w:pStyle w:val="FootnoteText"/>
        <w:rPr>
          <w:sz w:val="18"/>
          <w:szCs w:val="18"/>
        </w:rPr>
      </w:pPr>
      <w:r w:rsidRPr="00705A52">
        <w:rPr>
          <w:rStyle w:val="FootnoteReference"/>
          <w:sz w:val="18"/>
          <w:szCs w:val="18"/>
        </w:rPr>
        <w:footnoteRef/>
      </w:r>
      <w:r w:rsidRPr="00705A52">
        <w:rPr>
          <w:sz w:val="18"/>
          <w:szCs w:val="18"/>
        </w:rPr>
        <w:t xml:space="preserve"> </w:t>
      </w:r>
      <w:r>
        <w:rPr>
          <w:sz w:val="18"/>
          <w:szCs w:val="18"/>
        </w:rPr>
        <w:t>K</w:t>
      </w:r>
      <w:r w:rsidRPr="00705A52">
        <w:rPr>
          <w:sz w:val="18"/>
          <w:szCs w:val="18"/>
        </w:rPr>
        <w:t>onceptuāl</w:t>
      </w:r>
      <w:r>
        <w:rPr>
          <w:sz w:val="18"/>
          <w:szCs w:val="18"/>
        </w:rPr>
        <w:t>ā</w:t>
      </w:r>
      <w:r w:rsidRPr="00705A52">
        <w:rPr>
          <w:sz w:val="18"/>
          <w:szCs w:val="18"/>
        </w:rPr>
        <w:t xml:space="preserve"> ziņojum</w:t>
      </w:r>
      <w:r>
        <w:rPr>
          <w:sz w:val="18"/>
          <w:szCs w:val="18"/>
        </w:rPr>
        <w:t>a</w:t>
      </w:r>
      <w:r w:rsidRPr="00705A52">
        <w:rPr>
          <w:sz w:val="18"/>
          <w:szCs w:val="18"/>
        </w:rPr>
        <w:t xml:space="preserve"> "Par veselības aprūpes sistēmas reformu”</w:t>
      </w:r>
      <w:r>
        <w:rPr>
          <w:sz w:val="18"/>
          <w:szCs w:val="18"/>
        </w:rPr>
        <w:t>,</w:t>
      </w:r>
      <w:r w:rsidRPr="00292AE0">
        <w:rPr>
          <w:sz w:val="18"/>
          <w:szCs w:val="18"/>
        </w:rPr>
        <w:t xml:space="preserve"> </w:t>
      </w:r>
      <w:r>
        <w:rPr>
          <w:sz w:val="18"/>
          <w:szCs w:val="18"/>
        </w:rPr>
        <w:t>kas apstiprināts ar MK 2017. gada 7. augusta rīkojumu Nr. 394</w:t>
      </w:r>
      <w:r w:rsidRPr="00705A52">
        <w:rPr>
          <w:sz w:val="18"/>
          <w:szCs w:val="18"/>
        </w:rPr>
        <w:t>, 281. punkts.</w:t>
      </w:r>
    </w:p>
  </w:footnote>
  <w:footnote w:id="8">
    <w:p w14:paraId="106C723B" w14:textId="7F67F82A" w:rsidR="00953DF2" w:rsidRPr="00705A52" w:rsidRDefault="00953DF2" w:rsidP="00F114E3">
      <w:pPr>
        <w:pStyle w:val="FootnoteText"/>
        <w:rPr>
          <w:sz w:val="18"/>
          <w:szCs w:val="18"/>
        </w:rPr>
      </w:pPr>
      <w:r w:rsidRPr="00705A52">
        <w:rPr>
          <w:rStyle w:val="FootnoteReference"/>
          <w:sz w:val="18"/>
          <w:szCs w:val="18"/>
        </w:rPr>
        <w:footnoteRef/>
      </w:r>
      <w:r w:rsidRPr="00705A52">
        <w:rPr>
          <w:sz w:val="18"/>
          <w:szCs w:val="18"/>
        </w:rPr>
        <w:t xml:space="preserve"> CIPD. Reward Management Report 2019</w:t>
      </w:r>
      <w:r>
        <w:rPr>
          <w:sz w:val="18"/>
          <w:szCs w:val="18"/>
        </w:rPr>
        <w:t>.</w:t>
      </w:r>
    </w:p>
  </w:footnote>
  <w:footnote w:id="9">
    <w:p w14:paraId="49F85860" w14:textId="45D181D4" w:rsidR="00953DF2" w:rsidRDefault="00953DF2" w:rsidP="00F114E3">
      <w:pPr>
        <w:pStyle w:val="FootnoteText"/>
      </w:pPr>
      <w:r w:rsidRPr="00705A52">
        <w:rPr>
          <w:rStyle w:val="FootnoteReference"/>
          <w:sz w:val="18"/>
          <w:szCs w:val="18"/>
        </w:rPr>
        <w:footnoteRef/>
      </w:r>
      <w:r w:rsidRPr="00705A52">
        <w:rPr>
          <w:sz w:val="18"/>
          <w:szCs w:val="18"/>
        </w:rPr>
        <w:t xml:space="preserve"> Atlīdzības uzskaites sistēmas dati par 2019. gadu, 14. pielikums</w:t>
      </w:r>
      <w:r>
        <w:rPr>
          <w:sz w:val="18"/>
          <w:szCs w:val="18"/>
        </w:rPr>
        <w:t>.</w:t>
      </w:r>
    </w:p>
  </w:footnote>
  <w:footnote w:id="10">
    <w:p w14:paraId="10DC38D7" w14:textId="431EE915" w:rsidR="00953DF2" w:rsidRPr="00B97715" w:rsidRDefault="00953DF2" w:rsidP="00941C56">
      <w:pPr>
        <w:pStyle w:val="FootnoteText"/>
        <w:jc w:val="both"/>
        <w:rPr>
          <w:sz w:val="18"/>
          <w:szCs w:val="18"/>
        </w:rPr>
      </w:pPr>
      <w:r w:rsidRPr="00B97715">
        <w:rPr>
          <w:rStyle w:val="FootnoteReference"/>
          <w:sz w:val="18"/>
          <w:szCs w:val="18"/>
        </w:rPr>
        <w:footnoteRef/>
      </w:r>
      <w:r w:rsidRPr="00B97715">
        <w:rPr>
          <w:sz w:val="18"/>
          <w:szCs w:val="18"/>
        </w:rPr>
        <w:t xml:space="preserve"> </w:t>
      </w:r>
      <w:r w:rsidRPr="00B97715">
        <w:rPr>
          <w:rFonts w:eastAsia="Times New Roman"/>
          <w:sz w:val="18"/>
          <w:szCs w:val="18"/>
        </w:rPr>
        <w:t>Informācijas apkopojums par iestādēm (valsts, pašvaldības, privāta kapitāla kapitālsabiedrības, ārstu prakses u.c.) , ar kurām NVD ir noslēdzis līgumus par valsts apmaksāto veselības aprūpes pakalpojumu sniegšanu (primārā, sekundārā un stacionārā pakalpojumu sniegšana, bez rezidentiem), kur tiek uzskaitīts kopējais pārskata periodā izmaksātais izdevumu apmērs atalgojumam.</w:t>
      </w:r>
    </w:p>
  </w:footnote>
  <w:footnote w:id="11">
    <w:p w14:paraId="2775D87A" w14:textId="1367F97E" w:rsidR="00953DF2" w:rsidRDefault="00953DF2" w:rsidP="00941C56">
      <w:pPr>
        <w:spacing w:after="0" w:line="240" w:lineRule="auto"/>
        <w:jc w:val="both"/>
      </w:pPr>
      <w:r w:rsidRPr="00B97715">
        <w:rPr>
          <w:rStyle w:val="FootnoteReference"/>
          <w:sz w:val="18"/>
          <w:szCs w:val="18"/>
        </w:rPr>
        <w:footnoteRef/>
      </w:r>
      <w:r w:rsidRPr="00B97715">
        <w:rPr>
          <w:sz w:val="18"/>
          <w:szCs w:val="18"/>
        </w:rPr>
        <w:t xml:space="preserve"> </w:t>
      </w:r>
      <w:r w:rsidRPr="00B97715">
        <w:rPr>
          <w:rFonts w:eastAsia="Times New Roman"/>
          <w:sz w:val="18"/>
          <w:szCs w:val="18"/>
        </w:rPr>
        <w:t>Slodžu skaits - normāla un nepilna laika darbiniekiem, kuriem tiek veikta darba laika uzskaite, vidējais skaits pārrēķināts nosacītās normālā darba laika vienībās,</w:t>
      </w:r>
      <w:r w:rsidRPr="00B97715">
        <w:rPr>
          <w:rFonts w:eastAsia="Times New Roman" w:cs="Times New Roman"/>
          <w:sz w:val="18"/>
          <w:szCs w:val="18"/>
        </w:rPr>
        <w:t xml:space="preserve"> izmantojot informāciju</w:t>
      </w:r>
      <w:r w:rsidRPr="00B97715">
        <w:rPr>
          <w:rFonts w:ascii="Times New Roman" w:eastAsia="Times New Roman" w:hAnsi="Times New Roman" w:cs="Times New Roman"/>
          <w:sz w:val="18"/>
          <w:szCs w:val="18"/>
        </w:rPr>
        <w:t xml:space="preserve"> </w:t>
      </w:r>
      <w:r w:rsidRPr="00B97715">
        <w:rPr>
          <w:rFonts w:eastAsia="Times New Roman"/>
          <w:sz w:val="18"/>
          <w:szCs w:val="18"/>
        </w:rPr>
        <w:t>par nostrādātajām stundām.</w:t>
      </w:r>
    </w:p>
  </w:footnote>
  <w:footnote w:id="12">
    <w:p w14:paraId="052470BD" w14:textId="614D4494" w:rsidR="00953DF2" w:rsidRPr="00B97715" w:rsidRDefault="00953DF2" w:rsidP="00AC43DF">
      <w:pPr>
        <w:pStyle w:val="FootnoteText"/>
        <w:jc w:val="both"/>
        <w:rPr>
          <w:rFonts w:cstheme="minorHAnsi"/>
          <w:sz w:val="18"/>
          <w:szCs w:val="18"/>
        </w:rPr>
      </w:pPr>
      <w:r w:rsidRPr="00B97715">
        <w:rPr>
          <w:rStyle w:val="FootnoteReference"/>
          <w:rFonts w:cstheme="minorHAnsi"/>
          <w:sz w:val="18"/>
          <w:szCs w:val="18"/>
        </w:rPr>
        <w:footnoteRef/>
      </w:r>
      <w:r w:rsidRPr="00B97715">
        <w:rPr>
          <w:rFonts w:cstheme="minorHAnsi"/>
          <w:sz w:val="18"/>
          <w:szCs w:val="18"/>
        </w:rPr>
        <w:t xml:space="preserve"> </w:t>
      </w:r>
      <w:r w:rsidRPr="00B97715">
        <w:rPr>
          <w:rFonts w:eastAsia="Times New Roman" w:cstheme="minorHAnsi"/>
          <w:sz w:val="18"/>
          <w:szCs w:val="18"/>
        </w:rPr>
        <w:t>Valdības rīcības plān</w:t>
      </w:r>
      <w:r>
        <w:rPr>
          <w:rFonts w:eastAsia="Times New Roman" w:cstheme="minorHAnsi"/>
          <w:sz w:val="18"/>
          <w:szCs w:val="18"/>
        </w:rPr>
        <w:t>a</w:t>
      </w:r>
      <w:r w:rsidRPr="00B97715">
        <w:rPr>
          <w:rFonts w:eastAsia="Times New Roman" w:cstheme="minorHAnsi"/>
          <w:sz w:val="18"/>
          <w:szCs w:val="18"/>
        </w:rPr>
        <w:t xml:space="preserve"> Deklarācijas par Artura Krišjāņa Kariņa vadītā Ministru kabineta iecerēto darbību īstenošanai 136.1. </w:t>
      </w:r>
      <w:r>
        <w:rPr>
          <w:rFonts w:eastAsia="Times New Roman" w:cstheme="minorHAnsi"/>
          <w:sz w:val="18"/>
          <w:szCs w:val="18"/>
        </w:rPr>
        <w:t>pasākuma</w:t>
      </w:r>
      <w:r w:rsidRPr="00B97715">
        <w:rPr>
          <w:rFonts w:eastAsia="Times New Roman" w:cstheme="minorHAnsi"/>
          <w:sz w:val="18"/>
          <w:szCs w:val="18"/>
        </w:rPr>
        <w:t xml:space="preserve"> 2.</w:t>
      </w:r>
      <w:r>
        <w:rPr>
          <w:rFonts w:eastAsia="Times New Roman" w:cstheme="minorHAnsi"/>
          <w:sz w:val="18"/>
          <w:szCs w:val="18"/>
        </w:rPr>
        <w:t xml:space="preserve"> punkts.</w:t>
      </w:r>
    </w:p>
  </w:footnote>
  <w:footnote w:id="13">
    <w:p w14:paraId="224EBDBD" w14:textId="51EF9CE1" w:rsidR="00953DF2" w:rsidRPr="00B97715" w:rsidRDefault="00953DF2" w:rsidP="00AC43DF">
      <w:pPr>
        <w:spacing w:after="0" w:line="240" w:lineRule="auto"/>
        <w:jc w:val="both"/>
        <w:rPr>
          <w:sz w:val="18"/>
          <w:szCs w:val="18"/>
        </w:rPr>
      </w:pPr>
      <w:r w:rsidRPr="00B97715">
        <w:rPr>
          <w:rStyle w:val="FootnoteReference"/>
          <w:rFonts w:cstheme="minorHAnsi"/>
          <w:sz w:val="18"/>
          <w:szCs w:val="18"/>
        </w:rPr>
        <w:footnoteRef/>
      </w:r>
      <w:r w:rsidRPr="00B97715">
        <w:rPr>
          <w:rFonts w:cstheme="minorHAnsi"/>
          <w:sz w:val="18"/>
          <w:szCs w:val="18"/>
        </w:rPr>
        <w:t xml:space="preserve"> </w:t>
      </w:r>
      <w:r>
        <w:rPr>
          <w:rFonts w:eastAsia="Times New Roman" w:cstheme="minorHAnsi"/>
          <w:sz w:val="18"/>
          <w:szCs w:val="18"/>
        </w:rPr>
        <w:t>K</w:t>
      </w:r>
      <w:r w:rsidRPr="00B97715">
        <w:rPr>
          <w:rFonts w:eastAsia="Times New Roman" w:cstheme="minorHAnsi"/>
          <w:sz w:val="18"/>
          <w:szCs w:val="18"/>
        </w:rPr>
        <w:t>onceptuāl</w:t>
      </w:r>
      <w:r>
        <w:rPr>
          <w:rFonts w:eastAsia="Times New Roman" w:cstheme="minorHAnsi"/>
          <w:sz w:val="18"/>
          <w:szCs w:val="18"/>
        </w:rPr>
        <w:t>ā</w:t>
      </w:r>
      <w:r w:rsidRPr="00B97715">
        <w:rPr>
          <w:rFonts w:eastAsia="Times New Roman" w:cstheme="minorHAnsi"/>
          <w:sz w:val="18"/>
          <w:szCs w:val="18"/>
        </w:rPr>
        <w:t xml:space="preserve"> ziņojum</w:t>
      </w:r>
      <w:r>
        <w:rPr>
          <w:rFonts w:eastAsia="Times New Roman" w:cstheme="minorHAnsi"/>
          <w:sz w:val="18"/>
          <w:szCs w:val="18"/>
        </w:rPr>
        <w:t>a</w:t>
      </w:r>
      <w:r w:rsidRPr="00B97715">
        <w:rPr>
          <w:rFonts w:eastAsia="Times New Roman" w:cstheme="minorHAnsi"/>
          <w:sz w:val="18"/>
          <w:szCs w:val="18"/>
        </w:rPr>
        <w:t xml:space="preserve"> "Par veselības aprūpes sistēmas reformu”</w:t>
      </w:r>
      <w:r>
        <w:rPr>
          <w:rFonts w:eastAsia="Times New Roman" w:cstheme="minorHAnsi"/>
          <w:sz w:val="18"/>
          <w:szCs w:val="18"/>
        </w:rPr>
        <w:t xml:space="preserve">, </w:t>
      </w:r>
      <w:r>
        <w:rPr>
          <w:sz w:val="18"/>
          <w:szCs w:val="18"/>
        </w:rPr>
        <w:t>kas apstiprināts ar MK 2017. gada 7. augusta rīkojumu Nr. 394,</w:t>
      </w:r>
      <w:r w:rsidRPr="00705A52">
        <w:rPr>
          <w:sz w:val="18"/>
          <w:szCs w:val="18"/>
        </w:rPr>
        <w:t xml:space="preserve"> </w:t>
      </w:r>
      <w:r w:rsidRPr="00B97715">
        <w:rPr>
          <w:rFonts w:eastAsia="Times New Roman" w:cstheme="minorHAnsi"/>
          <w:sz w:val="18"/>
          <w:szCs w:val="18"/>
        </w:rPr>
        <w:t>281.punkts.</w:t>
      </w:r>
    </w:p>
  </w:footnote>
  <w:footnote w:id="14">
    <w:p w14:paraId="6AFF96A0" w14:textId="79EE6BCA" w:rsidR="00953DF2" w:rsidRDefault="00953DF2" w:rsidP="00AC43DF">
      <w:pPr>
        <w:pStyle w:val="FootnoteText"/>
      </w:pPr>
      <w:r w:rsidRPr="00B97715">
        <w:rPr>
          <w:rStyle w:val="FootnoteReference"/>
          <w:sz w:val="18"/>
          <w:szCs w:val="18"/>
        </w:rPr>
        <w:footnoteRef/>
      </w:r>
      <w:r w:rsidRPr="00B97715">
        <w:rPr>
          <w:sz w:val="18"/>
          <w:szCs w:val="18"/>
        </w:rPr>
        <w:t xml:space="preserve"> https://www.csb.gov.lv/lv/statistika/statistikas-temas/socialie-procesi/darba-samaksa/meklet-tema/2635-darba-samaksas-parmainas-2019-gada-4</w:t>
      </w:r>
      <w:r>
        <w:rPr>
          <w:sz w:val="18"/>
          <w:szCs w:val="18"/>
        </w:rPr>
        <w:t>.</w:t>
      </w:r>
    </w:p>
  </w:footnote>
  <w:footnote w:id="15">
    <w:p w14:paraId="73DA6566" w14:textId="6BFA62D4" w:rsidR="00953DF2" w:rsidRPr="00AD61F7" w:rsidRDefault="00953DF2" w:rsidP="004429F8">
      <w:pPr>
        <w:pStyle w:val="FootnoteText"/>
        <w:rPr>
          <w:sz w:val="18"/>
          <w:szCs w:val="18"/>
        </w:rPr>
      </w:pPr>
      <w:r w:rsidRPr="00AD61F7">
        <w:rPr>
          <w:rStyle w:val="FootnoteReference"/>
          <w:sz w:val="18"/>
          <w:szCs w:val="18"/>
        </w:rPr>
        <w:footnoteRef/>
      </w:r>
      <w:r w:rsidRPr="00AD61F7">
        <w:rPr>
          <w:sz w:val="18"/>
          <w:szCs w:val="18"/>
        </w:rPr>
        <w:t xml:space="preserve"> Atbilstoši M</w:t>
      </w:r>
      <w:r>
        <w:rPr>
          <w:sz w:val="18"/>
          <w:szCs w:val="18"/>
        </w:rPr>
        <w:t>K</w:t>
      </w:r>
      <w:r w:rsidRPr="00AD61F7">
        <w:rPr>
          <w:sz w:val="18"/>
          <w:szCs w:val="18"/>
        </w:rPr>
        <w:t xml:space="preserve"> 2018. gada 28. augusta noteikum</w:t>
      </w:r>
      <w:r>
        <w:rPr>
          <w:sz w:val="18"/>
          <w:szCs w:val="18"/>
        </w:rPr>
        <w:t>u</w:t>
      </w:r>
      <w:r w:rsidRPr="00AD61F7">
        <w:rPr>
          <w:sz w:val="18"/>
          <w:szCs w:val="18"/>
        </w:rPr>
        <w:t xml:space="preserve"> Nr. 555 “Veselības aprūpes pakalpojumu organizēšanas un samaksas kārtība”</w:t>
      </w:r>
      <w:r>
        <w:rPr>
          <w:sz w:val="18"/>
          <w:szCs w:val="18"/>
        </w:rPr>
        <w:t xml:space="preserve"> 6.pielikumam.</w:t>
      </w:r>
    </w:p>
  </w:footnote>
  <w:footnote w:id="16">
    <w:p w14:paraId="05A03583" w14:textId="72B2C800" w:rsidR="00953DF2" w:rsidRPr="00AD61F7" w:rsidRDefault="00953DF2">
      <w:pPr>
        <w:pStyle w:val="FootnoteText"/>
        <w:rPr>
          <w:sz w:val="18"/>
          <w:szCs w:val="18"/>
        </w:rPr>
      </w:pPr>
      <w:r w:rsidRPr="00AD61F7">
        <w:rPr>
          <w:rStyle w:val="FootnoteReference"/>
          <w:sz w:val="18"/>
          <w:szCs w:val="18"/>
        </w:rPr>
        <w:footnoteRef/>
      </w:r>
      <w:r w:rsidRPr="00AD61F7">
        <w:rPr>
          <w:sz w:val="18"/>
          <w:szCs w:val="18"/>
        </w:rPr>
        <w:t xml:space="preserve"> Health at a Glance 2019, OECD, 2019 (173.-175.lpp.)</w:t>
      </w:r>
    </w:p>
  </w:footnote>
  <w:footnote w:id="17">
    <w:p w14:paraId="2B5171A4" w14:textId="7EC98913" w:rsidR="00953DF2" w:rsidRPr="00AD61F7" w:rsidRDefault="00953DF2">
      <w:pPr>
        <w:pStyle w:val="FootnoteText"/>
        <w:rPr>
          <w:sz w:val="18"/>
          <w:szCs w:val="18"/>
        </w:rPr>
      </w:pPr>
      <w:r w:rsidRPr="00AD61F7">
        <w:rPr>
          <w:rStyle w:val="FootnoteReference"/>
          <w:sz w:val="18"/>
          <w:szCs w:val="18"/>
        </w:rPr>
        <w:footnoteRef/>
      </w:r>
      <w:r w:rsidRPr="00AD61F7">
        <w:rPr>
          <w:sz w:val="18"/>
          <w:szCs w:val="18"/>
        </w:rPr>
        <w:t xml:space="preserve"> Health at a Glance 2019, OECD, 2019 (179. lpp.)</w:t>
      </w:r>
    </w:p>
  </w:footnote>
  <w:footnote w:id="18">
    <w:p w14:paraId="31F10FAD" w14:textId="2C817DF2" w:rsidR="00953DF2" w:rsidRDefault="00953DF2">
      <w:pPr>
        <w:pStyle w:val="FootnoteText"/>
      </w:pPr>
      <w:r w:rsidRPr="00AD61F7">
        <w:rPr>
          <w:rStyle w:val="FootnoteReference"/>
          <w:sz w:val="18"/>
          <w:szCs w:val="18"/>
        </w:rPr>
        <w:footnoteRef/>
      </w:r>
      <w:r w:rsidRPr="00AD61F7">
        <w:rPr>
          <w:sz w:val="18"/>
          <w:szCs w:val="18"/>
        </w:rPr>
        <w:t xml:space="preserve"> Turpat.</w:t>
      </w:r>
    </w:p>
  </w:footnote>
  <w:footnote w:id="19">
    <w:p w14:paraId="5286117B" w14:textId="2B724097" w:rsidR="00953DF2" w:rsidRDefault="00953DF2">
      <w:pPr>
        <w:pStyle w:val="FootnoteText"/>
      </w:pPr>
      <w:r>
        <w:rPr>
          <w:rStyle w:val="FootnoteReference"/>
        </w:rPr>
        <w:footnoteRef/>
      </w:r>
      <w:r>
        <w:t xml:space="preserve"> VID iesniegtā </w:t>
      </w:r>
      <w:r w:rsidRPr="00A87454">
        <w:t>Informācija par ienākumiem un nostrādātām stundām un citām profesijām 2018.gadā un 2019</w:t>
      </w:r>
      <w:r>
        <w:t>.</w:t>
      </w:r>
      <w:r w:rsidRPr="00A87454">
        <w:t>gada 11 mēnešos darba ņēmējiem, kuri nodarbināti medicīnas profesijās</w:t>
      </w:r>
    </w:p>
  </w:footnote>
  <w:footnote w:id="20">
    <w:p w14:paraId="1D9B3E8D" w14:textId="1D1FC867" w:rsidR="00953DF2" w:rsidRPr="00E04D65" w:rsidRDefault="00953DF2" w:rsidP="00891D30">
      <w:pPr>
        <w:pStyle w:val="FootnoteText"/>
        <w:rPr>
          <w:sz w:val="18"/>
          <w:szCs w:val="18"/>
        </w:rPr>
      </w:pPr>
      <w:r w:rsidRPr="00891D30">
        <w:rPr>
          <w:rStyle w:val="FootnoteReference"/>
        </w:rPr>
        <w:footnoteRef/>
      </w:r>
      <w:r w:rsidRPr="00891D30">
        <w:t xml:space="preserve"> </w:t>
      </w:r>
      <w:r w:rsidRPr="00E04D65">
        <w:rPr>
          <w:sz w:val="18"/>
          <w:szCs w:val="18"/>
        </w:rPr>
        <w:t>Gostick, A., Elton, C.  The Carrot Principle. 2009 Simon &amp; Schuster UK, pp. 235, p.59.</w:t>
      </w:r>
    </w:p>
  </w:footnote>
  <w:footnote w:id="21">
    <w:p w14:paraId="4C7E70E2" w14:textId="6B00E35B" w:rsidR="00953DF2" w:rsidRPr="00E04D65" w:rsidRDefault="00953DF2">
      <w:pPr>
        <w:pStyle w:val="FootnoteText"/>
        <w:rPr>
          <w:sz w:val="18"/>
          <w:szCs w:val="18"/>
        </w:rPr>
      </w:pPr>
      <w:r w:rsidRPr="00E04D65">
        <w:rPr>
          <w:rStyle w:val="FootnoteReference"/>
          <w:sz w:val="18"/>
          <w:szCs w:val="18"/>
        </w:rPr>
        <w:footnoteRef/>
      </w:r>
      <w:r w:rsidRPr="00E04D65">
        <w:rPr>
          <w:sz w:val="18"/>
          <w:szCs w:val="18"/>
        </w:rPr>
        <w:t xml:space="preserve"> </w:t>
      </w:r>
      <w:r w:rsidRPr="00E04D65">
        <w:rPr>
          <w:sz w:val="18"/>
          <w:szCs w:val="18"/>
          <w:lang w:val="en-US"/>
        </w:rPr>
        <w:t>2018 Trends in Global Employee Engagement Global Employee Engagement Rebounds to Match Its All-Time High</w:t>
      </w:r>
      <w:r w:rsidRPr="00E04D65">
        <w:rPr>
          <w:sz w:val="18"/>
          <w:szCs w:val="18"/>
        </w:rPr>
        <w:t xml:space="preserve">, </w:t>
      </w:r>
      <w:r w:rsidRPr="0011756A">
        <w:rPr>
          <w:sz w:val="18"/>
          <w:szCs w:val="18"/>
        </w:rPr>
        <w:t>http://www.aon.com/2018-global-employee-engagement-trends/index.html</w:t>
      </w:r>
    </w:p>
  </w:footnote>
  <w:footnote w:id="22">
    <w:p w14:paraId="6D03A42D" w14:textId="61095E6D" w:rsidR="00953DF2" w:rsidRPr="000C55B9" w:rsidRDefault="00953DF2">
      <w:pPr>
        <w:pStyle w:val="FootnoteText"/>
        <w:rPr>
          <w:sz w:val="18"/>
          <w:szCs w:val="18"/>
        </w:rPr>
      </w:pPr>
      <w:r>
        <w:rPr>
          <w:rStyle w:val="FootnoteReference"/>
        </w:rPr>
        <w:footnoteRef/>
      </w:r>
      <w:r>
        <w:t xml:space="preserve"> </w:t>
      </w:r>
      <w:r w:rsidRPr="000C55B9">
        <w:rPr>
          <w:sz w:val="18"/>
          <w:szCs w:val="18"/>
        </w:rPr>
        <w:t xml:space="preserve">Valsts pārvaldē nodarbināto iesaistīšanās pētījums, Valsts kanceleja, 2018. </w:t>
      </w:r>
      <w:hyperlink r:id="rId2" w:history="1">
        <w:r w:rsidRPr="000C55B9">
          <w:rPr>
            <w:rStyle w:val="Hyperlink"/>
            <w:sz w:val="18"/>
            <w:szCs w:val="18"/>
          </w:rPr>
          <w:t>https://www.mk.gov.lv/sites/default/files/editor/valsts_parvaldes_darbinieku_iesaistisanas_aptauja_2018.pdf</w:t>
        </w:r>
      </w:hyperlink>
    </w:p>
  </w:footnote>
  <w:footnote w:id="23">
    <w:p w14:paraId="717838AF" w14:textId="5F33665A" w:rsidR="00953DF2" w:rsidRPr="000C55B9" w:rsidRDefault="00953DF2">
      <w:pPr>
        <w:pStyle w:val="FootnoteText"/>
        <w:rPr>
          <w:sz w:val="18"/>
          <w:szCs w:val="18"/>
        </w:rPr>
      </w:pPr>
      <w:r w:rsidRPr="000C55B9">
        <w:rPr>
          <w:rStyle w:val="FootnoteReference"/>
          <w:sz w:val="18"/>
          <w:szCs w:val="18"/>
        </w:rPr>
        <w:footnoteRef/>
      </w:r>
      <w:r w:rsidRPr="000C55B9">
        <w:rPr>
          <w:sz w:val="18"/>
          <w:szCs w:val="18"/>
        </w:rPr>
        <w:t xml:space="preserve"> Valsts pārvaldē nodarbināto iesaistīšanās pētījums, Valsts kanceleja, 2019. </w:t>
      </w:r>
      <w:hyperlink r:id="rId3" w:history="1">
        <w:r w:rsidRPr="000C55B9">
          <w:rPr>
            <w:rStyle w:val="Hyperlink"/>
            <w:sz w:val="18"/>
            <w:szCs w:val="18"/>
          </w:rPr>
          <w:t>https://mk.gov.lv/sites/default/files/editor/Valsts_kanceleja/iesaistisanas_aptauja_2019_rezultati.pdf</w:t>
        </w:r>
      </w:hyperlink>
    </w:p>
  </w:footnote>
  <w:footnote w:id="24">
    <w:p w14:paraId="2AA48559" w14:textId="62CE8465" w:rsidR="00953DF2" w:rsidRPr="00E04D65" w:rsidRDefault="00953DF2">
      <w:pPr>
        <w:pStyle w:val="FootnoteText"/>
        <w:rPr>
          <w:sz w:val="18"/>
          <w:szCs w:val="18"/>
        </w:rPr>
      </w:pPr>
      <w:r w:rsidRPr="00E04D65">
        <w:rPr>
          <w:rStyle w:val="FootnoteReference"/>
          <w:sz w:val="18"/>
          <w:szCs w:val="18"/>
        </w:rPr>
        <w:footnoteRef/>
      </w:r>
      <w:r w:rsidRPr="00E04D65">
        <w:rPr>
          <w:sz w:val="18"/>
          <w:szCs w:val="18"/>
        </w:rPr>
        <w:t xml:space="preserve"> Piemēram, </w:t>
      </w:r>
      <w:r w:rsidRPr="000C55B9">
        <w:rPr>
          <w:sz w:val="18"/>
          <w:szCs w:val="18"/>
        </w:rPr>
        <w:t xml:space="preserve">Armstrong M.  </w:t>
      </w:r>
      <w:r w:rsidRPr="00E04D65">
        <w:rPr>
          <w:sz w:val="18"/>
          <w:szCs w:val="18"/>
          <w:lang w:val="en-GB"/>
        </w:rPr>
        <w:t xml:space="preserve">How to manage people. Kogan Page, </w:t>
      </w:r>
      <w:proofErr w:type="spellStart"/>
      <w:r w:rsidRPr="00E04D65">
        <w:rPr>
          <w:sz w:val="18"/>
          <w:szCs w:val="18"/>
          <w:lang w:val="en-GB"/>
        </w:rPr>
        <w:t>Londo</w:t>
      </w:r>
      <w:proofErr w:type="spellEnd"/>
      <w:r w:rsidRPr="00E04D65">
        <w:rPr>
          <w:sz w:val="18"/>
          <w:szCs w:val="18"/>
        </w:rPr>
        <w:t>n</w:t>
      </w:r>
      <w:r w:rsidRPr="00E04D65">
        <w:rPr>
          <w:sz w:val="18"/>
          <w:szCs w:val="18"/>
          <w:lang w:val="en-GB"/>
        </w:rPr>
        <w:t>, Philadelphia, New Delhi: 2011, 175 p.;</w:t>
      </w:r>
    </w:p>
  </w:footnote>
  <w:footnote w:id="25">
    <w:p w14:paraId="5F580F79" w14:textId="7D8B8943" w:rsidR="00953DF2" w:rsidRPr="00E04D65" w:rsidRDefault="00953DF2" w:rsidP="00DB185F">
      <w:pPr>
        <w:rPr>
          <w:sz w:val="18"/>
          <w:szCs w:val="18"/>
          <w:lang w:val="en-US"/>
        </w:rPr>
      </w:pPr>
      <w:r w:rsidRPr="00E04D65">
        <w:rPr>
          <w:rStyle w:val="FootnoteReference"/>
          <w:sz w:val="18"/>
          <w:szCs w:val="18"/>
        </w:rPr>
        <w:footnoteRef/>
      </w:r>
      <w:r w:rsidRPr="00E04D65">
        <w:rPr>
          <w:sz w:val="18"/>
          <w:szCs w:val="18"/>
        </w:rPr>
        <w:t xml:space="preserve"> </w:t>
      </w:r>
      <w:r w:rsidRPr="00E04D65">
        <w:rPr>
          <w:bCs/>
          <w:sz w:val="18"/>
          <w:szCs w:val="18"/>
        </w:rPr>
        <w:t>Performance Related Pay in the Public Service In OECD and EU Member States, OECD, F.Cardona, 2007.</w:t>
      </w:r>
      <w:r w:rsidRPr="00E04D65">
        <w:rPr>
          <w:sz w:val="18"/>
          <w:szCs w:val="18"/>
          <w:lang w:val="en-GB"/>
        </w:rPr>
        <w:t xml:space="preserve"> </w:t>
      </w:r>
    </w:p>
    <w:p w14:paraId="331AB9F8" w14:textId="50568DD1" w:rsidR="00953DF2" w:rsidRDefault="00953DF2">
      <w:pPr>
        <w:pStyle w:val="FootnoteText"/>
      </w:pPr>
    </w:p>
  </w:footnote>
  <w:footnote w:id="26">
    <w:p w14:paraId="2267C413" w14:textId="4B4777FA" w:rsidR="00953DF2" w:rsidRPr="00CA7DE9" w:rsidRDefault="00953DF2" w:rsidP="00CA7DE9">
      <w:pPr>
        <w:rPr>
          <w:sz w:val="18"/>
          <w:szCs w:val="18"/>
          <w:lang w:val="en-US"/>
        </w:rPr>
      </w:pPr>
      <w:r>
        <w:rPr>
          <w:rStyle w:val="FootnoteReference"/>
        </w:rPr>
        <w:footnoteRef/>
      </w:r>
      <w:r>
        <w:t xml:space="preserve"> </w:t>
      </w:r>
      <w:r w:rsidRPr="00CA7DE9">
        <w:rPr>
          <w:sz w:val="18"/>
          <w:szCs w:val="18"/>
          <w:lang w:val="en-US"/>
        </w:rPr>
        <w:t xml:space="preserve">Armstrong, M. </w:t>
      </w:r>
      <w:r w:rsidRPr="00CA7DE9">
        <w:rPr>
          <w:rStyle w:val="label"/>
          <w:i/>
          <w:sz w:val="18"/>
          <w:szCs w:val="18"/>
          <w:lang w:val="en-US"/>
        </w:rPr>
        <w:t>Handbook of Human Resource Management Practice</w:t>
      </w:r>
      <w:r w:rsidRPr="00CA7DE9">
        <w:rPr>
          <w:rStyle w:val="label"/>
          <w:sz w:val="18"/>
          <w:szCs w:val="18"/>
          <w:lang w:val="en-US"/>
        </w:rPr>
        <w:t xml:space="preserve"> (10th Edition). </w:t>
      </w:r>
      <w:r w:rsidRPr="00CA7DE9">
        <w:rPr>
          <w:sz w:val="18"/>
          <w:szCs w:val="18"/>
          <w:lang w:val="en-US"/>
        </w:rPr>
        <w:t xml:space="preserve">Kogan Page, Limited, 2006, </w:t>
      </w:r>
      <w:r>
        <w:rPr>
          <w:sz w:val="18"/>
          <w:szCs w:val="18"/>
          <w:lang w:val="en-US"/>
        </w:rPr>
        <w:t>p. 624.</w:t>
      </w:r>
    </w:p>
    <w:p w14:paraId="52785ADC" w14:textId="01D9E386" w:rsidR="00953DF2" w:rsidRDefault="00953DF2">
      <w:pPr>
        <w:pStyle w:val="FootnoteText"/>
      </w:pPr>
    </w:p>
  </w:footnote>
  <w:footnote w:id="27">
    <w:p w14:paraId="7C445C23" w14:textId="568457EB" w:rsidR="00953DF2" w:rsidRPr="00D647F6" w:rsidRDefault="00953DF2" w:rsidP="00D647F6">
      <w:pPr>
        <w:spacing w:before="120" w:after="120" w:line="240" w:lineRule="auto"/>
        <w:rPr>
          <w:rFonts w:cstheme="minorHAnsi"/>
          <w:sz w:val="18"/>
          <w:szCs w:val="18"/>
          <w:lang w:val="en-GB"/>
        </w:rPr>
      </w:pPr>
      <w:r w:rsidRPr="00D647F6">
        <w:rPr>
          <w:rStyle w:val="FootnoteReference"/>
          <w:sz w:val="18"/>
          <w:szCs w:val="18"/>
        </w:rPr>
        <w:footnoteRef/>
      </w:r>
      <w:r w:rsidRPr="00D647F6">
        <w:rPr>
          <w:sz w:val="18"/>
          <w:szCs w:val="18"/>
        </w:rPr>
        <w:t xml:space="preserve"> </w:t>
      </w:r>
      <w:r w:rsidRPr="00D647F6">
        <w:rPr>
          <w:rFonts w:cstheme="minorHAnsi"/>
          <w:sz w:val="18"/>
          <w:szCs w:val="18"/>
          <w:lang w:val="en-GB"/>
        </w:rPr>
        <w:t>Day</w:t>
      </w:r>
      <w:r>
        <w:rPr>
          <w:rFonts w:cstheme="minorHAnsi"/>
          <w:sz w:val="18"/>
          <w:szCs w:val="18"/>
          <w:lang w:val="en-GB"/>
        </w:rPr>
        <w:t>,</w:t>
      </w:r>
      <w:r w:rsidRPr="00D647F6">
        <w:rPr>
          <w:rFonts w:cstheme="minorHAnsi"/>
          <w:sz w:val="18"/>
          <w:szCs w:val="18"/>
          <w:lang w:val="en-GB"/>
        </w:rPr>
        <w:t xml:space="preserve"> N.E. Perceived pay communication, justice and pay satisfaction. </w:t>
      </w:r>
      <w:r w:rsidRPr="00D647F6">
        <w:rPr>
          <w:rFonts w:cstheme="minorHAnsi"/>
          <w:i/>
          <w:sz w:val="18"/>
          <w:szCs w:val="18"/>
          <w:lang w:val="en-GB"/>
        </w:rPr>
        <w:t>Employee relations</w:t>
      </w:r>
      <w:r w:rsidRPr="00D647F6">
        <w:rPr>
          <w:rFonts w:cstheme="minorHAnsi"/>
          <w:sz w:val="18"/>
          <w:szCs w:val="18"/>
          <w:lang w:val="en-GB"/>
        </w:rPr>
        <w:t>. Vol. 33 No.5, 2011, pp.</w:t>
      </w:r>
      <w:r>
        <w:rPr>
          <w:rFonts w:cstheme="minorHAnsi"/>
          <w:sz w:val="18"/>
          <w:szCs w:val="18"/>
          <w:lang w:val="en-GB"/>
        </w:rPr>
        <w:t xml:space="preserve"> </w:t>
      </w:r>
      <w:r w:rsidRPr="00D647F6">
        <w:rPr>
          <w:rFonts w:cstheme="minorHAnsi"/>
          <w:sz w:val="18"/>
          <w:szCs w:val="18"/>
          <w:lang w:val="en-GB"/>
        </w:rPr>
        <w:t>476-497</w:t>
      </w:r>
    </w:p>
    <w:p w14:paraId="64AD5FE9" w14:textId="658FA31F" w:rsidR="00953DF2" w:rsidRDefault="00953DF2">
      <w:pPr>
        <w:pStyle w:val="FootnoteText"/>
      </w:pPr>
    </w:p>
  </w:footnote>
  <w:footnote w:id="28">
    <w:p w14:paraId="76523E58" w14:textId="33A3F2F2" w:rsidR="00953DF2" w:rsidRDefault="00953DF2">
      <w:pPr>
        <w:pStyle w:val="FootnoteText"/>
      </w:pPr>
      <w:r>
        <w:rPr>
          <w:rStyle w:val="FootnoteReference"/>
        </w:rPr>
        <w:footnoteRef/>
      </w:r>
      <w:r>
        <w:t xml:space="preserve"> </w:t>
      </w:r>
      <w:r w:rsidRPr="004C5EE1">
        <w:rPr>
          <w:sz w:val="18"/>
          <w:szCs w:val="18"/>
        </w:rPr>
        <w:t>Lietotāju “sāpju punkti” dizaina domāšan</w:t>
      </w:r>
      <w:r>
        <w:rPr>
          <w:sz w:val="18"/>
          <w:szCs w:val="18"/>
        </w:rPr>
        <w:t>as pieejā</w:t>
      </w:r>
      <w:r w:rsidRPr="004C5EE1">
        <w:rPr>
          <w:sz w:val="18"/>
          <w:szCs w:val="18"/>
        </w:rPr>
        <w:t xml:space="preserve"> ir, piemēram, lielākie šķēršļi, ar kuriem lietotājs saskaras, galvenās problēmas, ko konkrētā grupa piedzīvo un kurus cer pārvarēt.</w:t>
      </w:r>
    </w:p>
  </w:footnote>
  <w:footnote w:id="29">
    <w:p w14:paraId="71EBE7E3" w14:textId="4994D1A8" w:rsidR="00953DF2" w:rsidRPr="006C7FC6" w:rsidRDefault="00953DF2">
      <w:pPr>
        <w:pStyle w:val="FootnoteText"/>
        <w:rPr>
          <w:sz w:val="18"/>
          <w:szCs w:val="18"/>
        </w:rPr>
      </w:pPr>
      <w:r w:rsidRPr="006C7FC6">
        <w:rPr>
          <w:rStyle w:val="FootnoteReference"/>
          <w:sz w:val="18"/>
          <w:szCs w:val="18"/>
        </w:rPr>
        <w:footnoteRef/>
      </w:r>
      <w:r w:rsidRPr="006C7FC6">
        <w:rPr>
          <w:sz w:val="18"/>
          <w:szCs w:val="18"/>
        </w:rPr>
        <w:t xml:space="preserve"> Šeit un turpmāk sadaļā </w:t>
      </w:r>
      <w:r>
        <w:rPr>
          <w:sz w:val="18"/>
          <w:szCs w:val="18"/>
        </w:rPr>
        <w:t>L</w:t>
      </w:r>
      <w:r w:rsidRPr="006C7FC6">
        <w:rPr>
          <w:sz w:val="18"/>
          <w:szCs w:val="18"/>
        </w:rPr>
        <w:t xml:space="preserve">ietotāju </w:t>
      </w:r>
      <w:r>
        <w:rPr>
          <w:sz w:val="18"/>
          <w:szCs w:val="18"/>
        </w:rPr>
        <w:t>“</w:t>
      </w:r>
      <w:r w:rsidRPr="006C7FC6">
        <w:rPr>
          <w:sz w:val="18"/>
          <w:szCs w:val="18"/>
        </w:rPr>
        <w:t>sāpju punkti” sniegts izvilkums no Empātijas kartes atbilstoši attiecīgajam atalgojuma modeļa elementam (1. darbnīca).</w:t>
      </w:r>
    </w:p>
  </w:footnote>
  <w:footnote w:id="30">
    <w:p w14:paraId="374715F5" w14:textId="547AA9EB" w:rsidR="00953DF2" w:rsidRPr="006C7FC6" w:rsidRDefault="00953DF2">
      <w:pPr>
        <w:pStyle w:val="FootnoteText"/>
        <w:rPr>
          <w:sz w:val="18"/>
          <w:szCs w:val="18"/>
        </w:rPr>
      </w:pPr>
      <w:r w:rsidRPr="006C7FC6">
        <w:rPr>
          <w:rStyle w:val="FootnoteReference"/>
          <w:sz w:val="18"/>
          <w:szCs w:val="18"/>
        </w:rPr>
        <w:footnoteRef/>
      </w:r>
      <w:r w:rsidRPr="006C7FC6">
        <w:rPr>
          <w:sz w:val="18"/>
          <w:szCs w:val="18"/>
        </w:rPr>
        <w:t xml:space="preserve"> </w:t>
      </w:r>
      <w:r w:rsidRPr="006C7FC6">
        <w:rPr>
          <w:rFonts w:cstheme="minorHAnsi"/>
          <w:sz w:val="18"/>
          <w:szCs w:val="18"/>
          <w:shd w:val="clear" w:color="auto" w:fill="FFFFFF"/>
        </w:rPr>
        <w:t>Ministru kabineta 2010.</w:t>
      </w:r>
      <w:r>
        <w:rPr>
          <w:rFonts w:cstheme="minorHAnsi"/>
          <w:sz w:val="18"/>
          <w:szCs w:val="18"/>
          <w:shd w:val="clear" w:color="auto" w:fill="FFFFFF"/>
        </w:rPr>
        <w:t xml:space="preserve"> </w:t>
      </w:r>
      <w:r w:rsidRPr="006C7FC6">
        <w:rPr>
          <w:rFonts w:cstheme="minorHAnsi"/>
          <w:sz w:val="18"/>
          <w:szCs w:val="18"/>
          <w:shd w:val="clear" w:color="auto" w:fill="FFFFFF"/>
        </w:rPr>
        <w:t>gada 30.novembra noteikum</w:t>
      </w:r>
      <w:r>
        <w:rPr>
          <w:rFonts w:cstheme="minorHAnsi"/>
          <w:sz w:val="18"/>
          <w:szCs w:val="18"/>
          <w:shd w:val="clear" w:color="auto" w:fill="FFFFFF"/>
        </w:rPr>
        <w:t>os</w:t>
      </w:r>
      <w:r w:rsidRPr="006C7FC6">
        <w:rPr>
          <w:rFonts w:cstheme="minorHAnsi"/>
          <w:sz w:val="18"/>
          <w:szCs w:val="18"/>
          <w:shd w:val="clear" w:color="auto" w:fill="FFFFFF"/>
        </w:rPr>
        <w:t xml:space="preserve"> Nr.1075 “Valsts un pašvaldību institūciju amatu katalogs” ietverta 5. amatu saime “Ārstniecība” ar apakšsaimēm 5.1. Ārstniecības pakalpojumi, 5.2. Aprūpe, 5.3. Farmācija, 5.4. Neatliekamā medicīniskā palīdzība</w:t>
      </w:r>
      <w:r>
        <w:rPr>
          <w:rFonts w:cstheme="minorHAnsi"/>
          <w:sz w:val="18"/>
          <w:szCs w:val="18"/>
          <w:shd w:val="clear" w:color="auto" w:fill="FFFFFF"/>
        </w:rPr>
        <w:t>, kurām ir noteikta vērtība punktos, atbilstoši kurai tās iekļautas valsts un pašvaldību institūciju atlīdzības sistēmas mēnešalgu grupās.</w:t>
      </w:r>
    </w:p>
  </w:footnote>
  <w:footnote w:id="31">
    <w:p w14:paraId="458B7645" w14:textId="77777777" w:rsidR="00953DF2" w:rsidRPr="00237FB2" w:rsidRDefault="00953DF2" w:rsidP="009B2B9B">
      <w:pPr>
        <w:pStyle w:val="FootnoteText"/>
        <w:rPr>
          <w:sz w:val="18"/>
          <w:szCs w:val="18"/>
        </w:rPr>
      </w:pPr>
      <w:r w:rsidRPr="006C7FC6">
        <w:rPr>
          <w:rStyle w:val="FootnoteReference"/>
          <w:sz w:val="18"/>
          <w:szCs w:val="18"/>
        </w:rPr>
        <w:footnoteRef/>
      </w:r>
      <w:r w:rsidRPr="006C7FC6">
        <w:rPr>
          <w:sz w:val="18"/>
          <w:szCs w:val="18"/>
        </w:rPr>
        <w:t xml:space="preserve"> HEALTH AT A GLANCE 2019 © OECD 2019, Figure 8.8. Remuneration of doctors, ratio to average wage, 2017 (or nearest year), StatLink 2 </w:t>
      </w:r>
      <w:hyperlink r:id="rId4" w:history="1">
        <w:r w:rsidRPr="006C7FC6">
          <w:rPr>
            <w:rStyle w:val="Hyperlink"/>
            <w:sz w:val="18"/>
            <w:szCs w:val="18"/>
          </w:rPr>
          <w:t>https://doi.org/10.1787/888934017348</w:t>
        </w:r>
      </w:hyperlink>
      <w:r w:rsidRPr="00237FB2">
        <w:rPr>
          <w:sz w:val="18"/>
          <w:szCs w:val="18"/>
        </w:rPr>
        <w:t xml:space="preserve"> </w:t>
      </w:r>
    </w:p>
  </w:footnote>
  <w:footnote w:id="32">
    <w:p w14:paraId="52B5FBD8" w14:textId="53077264" w:rsidR="00953DF2" w:rsidRDefault="00953DF2">
      <w:pPr>
        <w:pStyle w:val="FootnoteText"/>
      </w:pPr>
      <w:r>
        <w:rPr>
          <w:rStyle w:val="FootnoteReference"/>
        </w:rPr>
        <w:footnoteRef/>
      </w:r>
      <w:r>
        <w:t xml:space="preserve"> </w:t>
      </w:r>
      <w:r w:rsidRPr="009D31F5">
        <w:rPr>
          <w:sz w:val="18"/>
          <w:szCs w:val="18"/>
        </w:rPr>
        <w:t xml:space="preserve">Salīdzinošais pētījums par atalgojuma apmēru, 2019. SIA “Fontes Vadības konsultācijas”, saskaņā ar 2019.gada 13.decembra pakalpojuma līgumu Nr. 2019/077 “Salīdzinošā pētījuma par atalgojuma apmēru datu aktualizēšana” </w:t>
      </w:r>
      <w:hyperlink r:id="rId5" w:history="1">
        <w:r w:rsidRPr="009D31F5">
          <w:rPr>
            <w:rStyle w:val="Hyperlink"/>
            <w:sz w:val="18"/>
            <w:szCs w:val="18"/>
          </w:rPr>
          <w:t>https://mk.gov.lv/sites/default/files/editor/Valsts_kanceleja/valsts_kanceleja_-_salidzinosais_petijums_2019.pdf</w:t>
        </w:r>
      </w:hyperlink>
      <w:r w:rsidRPr="009D31F5">
        <w:rPr>
          <w:sz w:val="18"/>
          <w:szCs w:val="18"/>
        </w:rPr>
        <w:t>, nepublicētā daļa.</w:t>
      </w:r>
    </w:p>
  </w:footnote>
  <w:footnote w:id="33">
    <w:p w14:paraId="33401B29" w14:textId="74835F11" w:rsidR="00953DF2" w:rsidRDefault="00953DF2" w:rsidP="009B2B9B">
      <w:pPr>
        <w:pStyle w:val="FootnoteText"/>
      </w:pPr>
      <w:r>
        <w:rPr>
          <w:rStyle w:val="FootnoteReference"/>
        </w:rPr>
        <w:footnoteRef/>
      </w:r>
      <w:r>
        <w:t xml:space="preserve"> </w:t>
      </w:r>
      <w:r w:rsidRPr="00642194">
        <w:rPr>
          <w:lang w:val="en-US"/>
        </w:rPr>
        <w:t>US National Academy of Sciences</w:t>
      </w:r>
      <w:r>
        <w:rPr>
          <w:lang w:val="en-US"/>
        </w:rPr>
        <w:t>.</w:t>
      </w:r>
    </w:p>
  </w:footnote>
  <w:footnote w:id="34">
    <w:p w14:paraId="3D5EC917" w14:textId="0AF279E3" w:rsidR="00953DF2" w:rsidRPr="005F45EC" w:rsidRDefault="00953DF2" w:rsidP="009B2B9B">
      <w:pPr>
        <w:pStyle w:val="FootnoteText"/>
        <w:rPr>
          <w:sz w:val="18"/>
          <w:szCs w:val="18"/>
        </w:rPr>
      </w:pPr>
      <w:r w:rsidRPr="005F45EC">
        <w:rPr>
          <w:rStyle w:val="FootnoteReference"/>
          <w:sz w:val="18"/>
          <w:szCs w:val="18"/>
        </w:rPr>
        <w:footnoteRef/>
      </w:r>
      <w:r w:rsidRPr="005F45EC">
        <w:rPr>
          <w:sz w:val="18"/>
          <w:szCs w:val="18"/>
        </w:rPr>
        <w:t xml:space="preserve"> “Reward Management Report 2019”, CIPD - </w:t>
      </w:r>
      <w:r w:rsidRPr="005F45EC">
        <w:rPr>
          <w:sz w:val="18"/>
          <w:szCs w:val="18"/>
          <w:lang w:val="en-US"/>
        </w:rPr>
        <w:t xml:space="preserve">The Chartered Institute of Personnel and </w:t>
      </w:r>
      <w:proofErr w:type="spellStart"/>
      <w:r w:rsidRPr="005F45EC">
        <w:rPr>
          <w:sz w:val="18"/>
          <w:szCs w:val="18"/>
          <w:lang w:val="en-US"/>
        </w:rPr>
        <w:t>Developmen</w:t>
      </w:r>
      <w:proofErr w:type="spellEnd"/>
      <w:r w:rsidRPr="005F45EC">
        <w:rPr>
          <w:sz w:val="18"/>
          <w:szCs w:val="18"/>
        </w:rPr>
        <w:t>t, 13. lpp.</w:t>
      </w:r>
    </w:p>
  </w:footnote>
  <w:footnote w:id="35">
    <w:p w14:paraId="78553EFC" w14:textId="77777777" w:rsidR="00953DF2" w:rsidRDefault="00953DF2" w:rsidP="009B2B9B">
      <w:pPr>
        <w:pStyle w:val="FootnoteText"/>
      </w:pPr>
      <w:r w:rsidRPr="005F45EC">
        <w:rPr>
          <w:rStyle w:val="FootnoteReference"/>
          <w:sz w:val="18"/>
          <w:szCs w:val="18"/>
        </w:rPr>
        <w:footnoteRef/>
      </w:r>
      <w:r w:rsidRPr="005F45EC">
        <w:rPr>
          <w:sz w:val="18"/>
          <w:szCs w:val="18"/>
        </w:rPr>
        <w:t xml:space="preserve"> </w:t>
      </w:r>
      <w:r w:rsidRPr="005F45EC">
        <w:rPr>
          <w:sz w:val="18"/>
          <w:szCs w:val="18"/>
          <w:lang w:val="en-US"/>
        </w:rPr>
        <w:t xml:space="preserve">Armstrong, M. </w:t>
      </w:r>
      <w:r w:rsidRPr="005F45EC">
        <w:rPr>
          <w:rStyle w:val="label"/>
          <w:i/>
          <w:sz w:val="18"/>
          <w:szCs w:val="18"/>
          <w:lang w:val="en-US"/>
        </w:rPr>
        <w:t>Handbook of Human Resource Management Practice</w:t>
      </w:r>
      <w:r w:rsidRPr="005F45EC">
        <w:rPr>
          <w:rStyle w:val="label"/>
          <w:sz w:val="18"/>
          <w:szCs w:val="18"/>
          <w:lang w:val="en-US"/>
        </w:rPr>
        <w:t xml:space="preserve"> (10th Edition). </w:t>
      </w:r>
      <w:r w:rsidRPr="005F45EC">
        <w:rPr>
          <w:sz w:val="18"/>
          <w:szCs w:val="18"/>
          <w:lang w:val="en-US"/>
        </w:rPr>
        <w:t>Kogan Page, Limited, 2006, p. 659.</w:t>
      </w:r>
    </w:p>
  </w:footnote>
  <w:footnote w:id="36">
    <w:p w14:paraId="448FB969" w14:textId="49894291" w:rsidR="00953DF2" w:rsidRPr="005F45EC" w:rsidRDefault="00953DF2" w:rsidP="005F45EC">
      <w:pPr>
        <w:pStyle w:val="FootnoteText"/>
        <w:jc w:val="both"/>
        <w:rPr>
          <w:sz w:val="18"/>
          <w:szCs w:val="18"/>
        </w:rPr>
      </w:pPr>
      <w:r w:rsidRPr="005F45EC">
        <w:rPr>
          <w:rStyle w:val="FootnoteReference"/>
          <w:sz w:val="18"/>
          <w:szCs w:val="18"/>
        </w:rPr>
        <w:footnoteRef/>
      </w:r>
      <w:r w:rsidRPr="005F45EC">
        <w:rPr>
          <w:sz w:val="18"/>
          <w:szCs w:val="18"/>
        </w:rPr>
        <w:t xml:space="preserve"> Salīdzinošais pētījums par atalgojuma apmēru, 2019. SIA “Fontes Vadības konsultācijas”, saskaņā ar 2019.</w:t>
      </w:r>
      <w:r>
        <w:rPr>
          <w:sz w:val="18"/>
          <w:szCs w:val="18"/>
        </w:rPr>
        <w:t xml:space="preserve"> </w:t>
      </w:r>
      <w:r w:rsidRPr="005F45EC">
        <w:rPr>
          <w:sz w:val="18"/>
          <w:szCs w:val="18"/>
        </w:rPr>
        <w:t>gada 13.</w:t>
      </w:r>
      <w:r>
        <w:rPr>
          <w:sz w:val="18"/>
          <w:szCs w:val="18"/>
        </w:rPr>
        <w:t xml:space="preserve"> </w:t>
      </w:r>
      <w:r w:rsidRPr="005F45EC">
        <w:rPr>
          <w:sz w:val="18"/>
          <w:szCs w:val="18"/>
        </w:rPr>
        <w:t xml:space="preserve">decembra pakalpojuma līgumu Nr. 2019/077 “Salīdzinošā pētījuma par atalgojuma apmēru datu aktualizēšana” </w:t>
      </w:r>
      <w:hyperlink r:id="rId6" w:history="1">
        <w:r w:rsidRPr="005F45EC">
          <w:rPr>
            <w:rStyle w:val="Hyperlink"/>
            <w:sz w:val="18"/>
            <w:szCs w:val="18"/>
          </w:rPr>
          <w:t>https://mk.gov.lv/sites/default/files/editor/Valsts_kanceleja/valsts_kanceleja_-_salidzinosais_petijums_2019.pdf</w:t>
        </w:r>
      </w:hyperlink>
      <w:r w:rsidRPr="005F45EC">
        <w:rPr>
          <w:sz w:val="18"/>
          <w:szCs w:val="18"/>
        </w:rPr>
        <w:t>, nepublicētā daļa.</w:t>
      </w:r>
    </w:p>
  </w:footnote>
  <w:footnote w:id="37">
    <w:p w14:paraId="08A4E4F4" w14:textId="65F75555" w:rsidR="00953DF2" w:rsidRDefault="00953DF2" w:rsidP="005F45EC">
      <w:pPr>
        <w:pStyle w:val="FootnoteText"/>
        <w:jc w:val="both"/>
      </w:pPr>
      <w:r w:rsidRPr="005F45EC">
        <w:rPr>
          <w:rStyle w:val="FootnoteReference"/>
          <w:sz w:val="18"/>
          <w:szCs w:val="18"/>
        </w:rPr>
        <w:footnoteRef/>
      </w:r>
      <w:r w:rsidRPr="005F45EC">
        <w:rPr>
          <w:sz w:val="18"/>
          <w:szCs w:val="18"/>
        </w:rPr>
        <w:t xml:space="preserve"> </w:t>
      </w:r>
      <w:r w:rsidRPr="005F45EC">
        <w:rPr>
          <w:rFonts w:cstheme="minorHAnsi"/>
          <w:sz w:val="18"/>
          <w:szCs w:val="18"/>
        </w:rPr>
        <w:t>Mērķa algas norādītas, balstoties uz aktuālajiem salīdzinošā pētījuma datiem</w:t>
      </w:r>
      <w:r>
        <w:rPr>
          <w:rFonts w:cstheme="minorHAnsi"/>
          <w:sz w:val="18"/>
          <w:szCs w:val="18"/>
        </w:rPr>
        <w:t>, kas ļauj novērtēt mērķa algas apjomu atbilstoši amatu grupas viduspunkta vērtībai</w:t>
      </w:r>
      <w:r w:rsidRPr="005F45EC">
        <w:rPr>
          <w:rFonts w:cstheme="minorHAnsi"/>
          <w:sz w:val="18"/>
          <w:szCs w:val="18"/>
        </w:rPr>
        <w:t>.</w:t>
      </w:r>
    </w:p>
  </w:footnote>
  <w:footnote w:id="38">
    <w:p w14:paraId="38CB5F5C" w14:textId="7514604B" w:rsidR="00953DF2" w:rsidRPr="00F2253D" w:rsidRDefault="00953DF2">
      <w:pPr>
        <w:pStyle w:val="FootnoteText"/>
        <w:rPr>
          <w:sz w:val="18"/>
          <w:szCs w:val="18"/>
        </w:rPr>
      </w:pPr>
      <w:r w:rsidRPr="00F2253D">
        <w:rPr>
          <w:rStyle w:val="FootnoteReference"/>
          <w:sz w:val="18"/>
          <w:szCs w:val="18"/>
        </w:rPr>
        <w:footnoteRef/>
      </w:r>
      <w:r w:rsidRPr="00F2253D">
        <w:rPr>
          <w:sz w:val="18"/>
          <w:szCs w:val="18"/>
        </w:rPr>
        <w:t xml:space="preserve"> </w:t>
      </w:r>
      <w:r w:rsidRPr="009F106F">
        <w:rPr>
          <w:sz w:val="18"/>
          <w:szCs w:val="18"/>
        </w:rPr>
        <w:t>“Dienasgrāmata” – pēc domnīcas fasilitatoru lūguma ārstniecības personas noteiktā periodā pieraksti par veiktajām darbībām darba dienas laikā.</w:t>
      </w:r>
    </w:p>
  </w:footnote>
  <w:footnote w:id="39">
    <w:p w14:paraId="63E97D51" w14:textId="4CB849E2" w:rsidR="00953DF2" w:rsidRDefault="00953DF2">
      <w:pPr>
        <w:pStyle w:val="FootnoteText"/>
      </w:pPr>
      <w:r w:rsidRPr="00F2253D">
        <w:rPr>
          <w:rStyle w:val="FootnoteReference"/>
          <w:sz w:val="18"/>
          <w:szCs w:val="18"/>
        </w:rPr>
        <w:footnoteRef/>
      </w:r>
      <w:r w:rsidRPr="00F2253D">
        <w:rPr>
          <w:sz w:val="18"/>
          <w:szCs w:val="18"/>
        </w:rPr>
        <w:t xml:space="preserve"> </w:t>
      </w:r>
      <w:hyperlink r:id="rId7">
        <w:r w:rsidRPr="00F2253D">
          <w:rPr>
            <w:rStyle w:val="Hyperlink"/>
            <w:rFonts w:ascii="Calibri" w:eastAsia="Calibri" w:hAnsi="Calibri" w:cs="Calibri"/>
            <w:color w:val="0000FF"/>
            <w:sz w:val="18"/>
            <w:szCs w:val="18"/>
          </w:rPr>
          <w:t>http://www.vmnvd.gov.lv/lv/ligumpartneriem/operativa-budzeta-informacija/arstniecibas-iestazu-parskatu-apkopojums</w:t>
        </w:r>
      </w:hyperlink>
    </w:p>
  </w:footnote>
  <w:footnote w:id="40">
    <w:p w14:paraId="1354F093" w14:textId="77777777" w:rsidR="00953DF2" w:rsidRPr="009F106F" w:rsidRDefault="00953DF2" w:rsidP="009F106F">
      <w:pPr>
        <w:pStyle w:val="FootnoteText"/>
      </w:pPr>
      <w:r>
        <w:rPr>
          <w:rStyle w:val="FootnoteReference"/>
        </w:rPr>
        <w:footnoteRef/>
      </w:r>
      <w:r>
        <w:t xml:space="preserve"> </w:t>
      </w:r>
      <w:r w:rsidRPr="009F106F">
        <w:rPr>
          <w:sz w:val="18"/>
          <w:szCs w:val="18"/>
        </w:rPr>
        <w:t xml:space="preserve">“Reward Management Survey 2019”, CIPD - </w:t>
      </w:r>
      <w:r w:rsidRPr="009F106F">
        <w:rPr>
          <w:sz w:val="18"/>
          <w:szCs w:val="18"/>
          <w:lang w:val="en-US"/>
        </w:rPr>
        <w:t xml:space="preserve">The Chartered Institute of Personnel and </w:t>
      </w:r>
      <w:proofErr w:type="spellStart"/>
      <w:r w:rsidRPr="009F106F">
        <w:rPr>
          <w:sz w:val="18"/>
          <w:szCs w:val="18"/>
          <w:lang w:val="en-US"/>
        </w:rPr>
        <w:t>Developmen</w:t>
      </w:r>
      <w:proofErr w:type="spellEnd"/>
      <w:r w:rsidRPr="009F106F">
        <w:rPr>
          <w:sz w:val="18"/>
          <w:szCs w:val="18"/>
        </w:rPr>
        <w:t>t.</w:t>
      </w:r>
    </w:p>
    <w:p w14:paraId="043C8114" w14:textId="3C9DF631" w:rsidR="00953DF2" w:rsidRDefault="00953DF2">
      <w:pPr>
        <w:pStyle w:val="FootnoteText"/>
      </w:pPr>
    </w:p>
  </w:footnote>
  <w:footnote w:id="41">
    <w:p w14:paraId="051E2AF9" w14:textId="51E7B9CE" w:rsidR="00953DF2" w:rsidRPr="00852608" w:rsidRDefault="00953DF2" w:rsidP="006046E4">
      <w:pPr>
        <w:pStyle w:val="FootnoteText"/>
        <w:rPr>
          <w:sz w:val="18"/>
          <w:szCs w:val="18"/>
        </w:rPr>
      </w:pPr>
      <w:r>
        <w:rPr>
          <w:rStyle w:val="FootnoteReference"/>
        </w:rPr>
        <w:footnoteRef/>
      </w:r>
      <w:r>
        <w:t xml:space="preserve"> </w:t>
      </w:r>
      <w:r w:rsidRPr="00852608">
        <w:rPr>
          <w:sz w:val="18"/>
          <w:szCs w:val="18"/>
        </w:rPr>
        <w:t xml:space="preserve">“Reward Management Survey 2019”, CIPD - </w:t>
      </w:r>
      <w:r w:rsidRPr="00852608">
        <w:rPr>
          <w:sz w:val="18"/>
          <w:szCs w:val="18"/>
          <w:lang w:val="en-US"/>
        </w:rPr>
        <w:t xml:space="preserve">The Chartered Institute of Personnel and </w:t>
      </w:r>
      <w:proofErr w:type="spellStart"/>
      <w:r w:rsidRPr="00852608">
        <w:rPr>
          <w:sz w:val="18"/>
          <w:szCs w:val="18"/>
          <w:lang w:val="en-US"/>
        </w:rPr>
        <w:t>Developmen</w:t>
      </w:r>
      <w:proofErr w:type="spellEnd"/>
      <w:r w:rsidRPr="00852608">
        <w:rPr>
          <w:sz w:val="18"/>
          <w:szCs w:val="18"/>
        </w:rPr>
        <w:t>t, 17.-19. lpp.</w:t>
      </w:r>
    </w:p>
  </w:footnote>
  <w:footnote w:id="42">
    <w:p w14:paraId="143D10FD" w14:textId="0096B120" w:rsidR="00953DF2" w:rsidRDefault="00953DF2">
      <w:pPr>
        <w:pStyle w:val="FootnoteText"/>
      </w:pPr>
      <w:r w:rsidRPr="00852608">
        <w:rPr>
          <w:rStyle w:val="FootnoteReference"/>
          <w:sz w:val="18"/>
          <w:szCs w:val="18"/>
        </w:rPr>
        <w:footnoteRef/>
      </w:r>
      <w:r w:rsidRPr="00852608">
        <w:rPr>
          <w:sz w:val="18"/>
          <w:szCs w:val="18"/>
        </w:rPr>
        <w:t xml:space="preserve"> Angļu val.: </w:t>
      </w:r>
      <w:r w:rsidRPr="00852608">
        <w:rPr>
          <w:i/>
          <w:iCs/>
          <w:sz w:val="18"/>
          <w:szCs w:val="18"/>
        </w:rPr>
        <w:t>merit pay rise</w:t>
      </w:r>
      <w:r w:rsidRPr="00852608">
        <w:rPr>
          <w:sz w:val="18"/>
          <w:szCs w:val="18"/>
        </w:rPr>
        <w:t>, lielākoties tiek automātiski ieļauta pamatalgā kā algas palielinājums.</w:t>
      </w:r>
    </w:p>
  </w:footnote>
  <w:footnote w:id="43">
    <w:p w14:paraId="49BBAE8E" w14:textId="61B150D3" w:rsidR="00953DF2" w:rsidRPr="008A425F" w:rsidRDefault="00953DF2" w:rsidP="00852608">
      <w:pPr>
        <w:spacing w:after="0" w:line="240" w:lineRule="auto"/>
        <w:jc w:val="both"/>
        <w:rPr>
          <w:rFonts w:cstheme="minorHAnsi"/>
        </w:rPr>
      </w:pPr>
      <w:r>
        <w:rPr>
          <w:rStyle w:val="FootnoteReference"/>
        </w:rPr>
        <w:footnoteRef/>
      </w:r>
      <w:r>
        <w:t xml:space="preserve"> </w:t>
      </w:r>
      <w:r w:rsidRPr="00932C38">
        <w:rPr>
          <w:rFonts w:cstheme="minorHAnsi"/>
          <w:sz w:val="18"/>
          <w:szCs w:val="18"/>
        </w:rPr>
        <w:t>Kohn A. Punished by rewards. The trouble with gold stars, incentive plans, A’s, praise and other bribes. Houghton Mifflin Company, Boston, New York: 1999, 430</w:t>
      </w:r>
      <w:r>
        <w:rPr>
          <w:rFonts w:cstheme="minorHAnsi"/>
          <w:sz w:val="18"/>
          <w:szCs w:val="18"/>
        </w:rPr>
        <w:t xml:space="preserve"> p., pp. 135-140.</w:t>
      </w:r>
    </w:p>
  </w:footnote>
  <w:footnote w:id="44">
    <w:p w14:paraId="764E1FA7" w14:textId="4F3361CC" w:rsidR="00953DF2" w:rsidRDefault="00953DF2" w:rsidP="00852608">
      <w:pPr>
        <w:pStyle w:val="FootnoteText"/>
        <w:jc w:val="both"/>
      </w:pPr>
      <w:r>
        <w:rPr>
          <w:rStyle w:val="FootnoteReference"/>
        </w:rPr>
        <w:footnoteRef/>
      </w:r>
      <w:r>
        <w:t xml:space="preserve"> </w:t>
      </w:r>
      <w:r w:rsidRPr="00932C38">
        <w:rPr>
          <w:rFonts w:cstheme="minorHAnsi"/>
          <w:sz w:val="18"/>
          <w:szCs w:val="18"/>
        </w:rPr>
        <w:t>Kohn A. Punished by rewards. The trouble with gold stars, incentive plans, A’s, praise and other bribes. Houghton Mifflin Company, Boston, New York: 1999, 430</w:t>
      </w:r>
      <w:r>
        <w:rPr>
          <w:rFonts w:cstheme="minorHAnsi"/>
          <w:sz w:val="18"/>
          <w:szCs w:val="18"/>
        </w:rPr>
        <w:t xml:space="preserve"> p., pp. 181-197.</w:t>
      </w:r>
    </w:p>
  </w:footnote>
  <w:footnote w:id="45">
    <w:p w14:paraId="0DBB32DA" w14:textId="58241F25" w:rsidR="00953DF2" w:rsidRPr="00F04C5D" w:rsidRDefault="00953DF2" w:rsidP="00852608">
      <w:pPr>
        <w:pStyle w:val="FootnoteText"/>
        <w:jc w:val="both"/>
        <w:rPr>
          <w:sz w:val="18"/>
          <w:szCs w:val="18"/>
        </w:rPr>
      </w:pPr>
      <w:r>
        <w:rPr>
          <w:rStyle w:val="FootnoteReference"/>
        </w:rPr>
        <w:footnoteRef/>
      </w:r>
      <w:r>
        <w:t xml:space="preserve"> </w:t>
      </w:r>
      <w:r w:rsidRPr="00211F79">
        <w:rPr>
          <w:sz w:val="18"/>
          <w:szCs w:val="18"/>
        </w:rPr>
        <w:t xml:space="preserve">Pink, D. Drive: The Surprising Truth About What Motivates Us. </w:t>
      </w:r>
      <w:r w:rsidRPr="00211F79">
        <w:rPr>
          <w:rFonts w:cstheme="minorHAnsi"/>
          <w:sz w:val="18"/>
          <w:szCs w:val="18"/>
          <w:shd w:val="clear" w:color="auto" w:fill="FFFFFF"/>
        </w:rPr>
        <w:t>Riverhead Books 2011, 288 p.</w:t>
      </w:r>
      <w:r w:rsidRPr="00211F79">
        <w:rPr>
          <w:rFonts w:ascii="Arial" w:hAnsi="Arial" w:cs="Arial"/>
          <w:shd w:val="clear" w:color="auto" w:fill="FFFFFF"/>
        </w:rPr>
        <w:t xml:space="preserve">, </w:t>
      </w:r>
      <w:r w:rsidRPr="00211F79">
        <w:rPr>
          <w:rFonts w:cstheme="minorHAnsi"/>
          <w:sz w:val="18"/>
          <w:szCs w:val="18"/>
          <w:shd w:val="clear" w:color="auto" w:fill="FFFFFF"/>
        </w:rPr>
        <w:t>kā arī</w:t>
      </w:r>
      <w:r w:rsidRPr="00211F79">
        <w:rPr>
          <w:rFonts w:ascii="Arial" w:hAnsi="Arial" w:cs="Arial"/>
          <w:shd w:val="clear" w:color="auto" w:fill="FFFFFF"/>
        </w:rPr>
        <w:t xml:space="preserve"> </w:t>
      </w:r>
      <w:hyperlink r:id="rId8" w:tgtFrame="_blank" w:history="1">
        <w:r w:rsidRPr="00211F79">
          <w:rPr>
            <w:sz w:val="18"/>
            <w:szCs w:val="18"/>
          </w:rPr>
          <w:t>https://www.ted.com/talks/dan_pink_the_puzzle_of_motivation</w:t>
        </w:r>
      </w:hyperlink>
      <w:r>
        <w:rPr>
          <w:sz w:val="18"/>
          <w:szCs w:val="18"/>
        </w:rPr>
        <w:t xml:space="preserve"> (2009).</w:t>
      </w:r>
    </w:p>
  </w:footnote>
  <w:footnote w:id="46">
    <w:p w14:paraId="2E691724" w14:textId="6793C75A" w:rsidR="00953DF2" w:rsidRPr="00F04C5D" w:rsidRDefault="00953DF2" w:rsidP="00852608">
      <w:pPr>
        <w:spacing w:after="0" w:line="240" w:lineRule="auto"/>
        <w:jc w:val="both"/>
        <w:rPr>
          <w:shd w:val="clear" w:color="auto" w:fill="EDEBE9"/>
        </w:rPr>
      </w:pPr>
      <w:r>
        <w:rPr>
          <w:rStyle w:val="FootnoteReference"/>
        </w:rPr>
        <w:footnoteRef/>
      </w:r>
      <w:r>
        <w:t xml:space="preserve"> </w:t>
      </w:r>
      <w:r w:rsidRPr="00F04C5D">
        <w:rPr>
          <w:sz w:val="18"/>
          <w:szCs w:val="18"/>
        </w:rPr>
        <w:t>Darba grupas risinājums faktiski aptver visu grupu kopīgi izveidoto konceptu, tāpēc šeit sniegts tikai galveno principu kopsavilkums.</w:t>
      </w:r>
      <w:r>
        <w:rPr>
          <w:shd w:val="clear" w:color="auto" w:fill="EDEBE9"/>
        </w:rPr>
        <w:t xml:space="preserve"> </w:t>
      </w:r>
    </w:p>
  </w:footnote>
  <w:footnote w:id="47">
    <w:p w14:paraId="6F0FC535" w14:textId="1F1A7316" w:rsidR="00953DF2" w:rsidRPr="00CC363F" w:rsidRDefault="00953DF2" w:rsidP="00877927">
      <w:pPr>
        <w:pStyle w:val="FootnoteText"/>
        <w:rPr>
          <w:rFonts w:ascii="Calibri" w:hAnsi="Calibri" w:cs="Calibri"/>
          <w:color w:val="000000"/>
          <w:sz w:val="18"/>
          <w:szCs w:val="18"/>
          <w:shd w:val="clear" w:color="auto" w:fill="FFFFFF"/>
        </w:rPr>
      </w:pPr>
      <w:r w:rsidRPr="00CC363F">
        <w:rPr>
          <w:rStyle w:val="FootnoteReference"/>
          <w:sz w:val="18"/>
          <w:szCs w:val="18"/>
        </w:rPr>
        <w:footnoteRef/>
      </w:r>
      <w:r w:rsidRPr="00CC363F">
        <w:rPr>
          <w:sz w:val="18"/>
          <w:szCs w:val="18"/>
        </w:rPr>
        <w:t xml:space="preserve"> </w:t>
      </w:r>
      <w:bookmarkStart w:id="41" w:name="_Hlk56066211"/>
      <w:r w:rsidRPr="00CC363F">
        <w:rPr>
          <w:rFonts w:ascii="Calibri" w:hAnsi="Calibri" w:cs="Calibri"/>
          <w:color w:val="000000"/>
          <w:sz w:val="18"/>
          <w:szCs w:val="18"/>
          <w:shd w:val="clear" w:color="auto" w:fill="FFFFFF"/>
        </w:rPr>
        <w:t>Latvijas Republikas Valsts kontrole, 2019, Lietderības revīzija “Cilvēkresursi veselības aprūpē”</w:t>
      </w:r>
    </w:p>
    <w:bookmarkEnd w:id="41"/>
  </w:footnote>
  <w:footnote w:id="48">
    <w:p w14:paraId="4B0D774B" w14:textId="77777777" w:rsidR="00953DF2" w:rsidRPr="00CC363F" w:rsidRDefault="00953DF2" w:rsidP="00877927">
      <w:pPr>
        <w:pStyle w:val="FootnoteText"/>
        <w:rPr>
          <w:sz w:val="18"/>
          <w:szCs w:val="18"/>
        </w:rPr>
      </w:pPr>
      <w:r w:rsidRPr="00CC363F">
        <w:rPr>
          <w:rStyle w:val="FootnoteReference"/>
          <w:sz w:val="18"/>
          <w:szCs w:val="18"/>
        </w:rPr>
        <w:footnoteRef/>
      </w:r>
      <w:r w:rsidRPr="00CC363F">
        <w:rPr>
          <w:sz w:val="18"/>
          <w:szCs w:val="18"/>
        </w:rPr>
        <w:t xml:space="preserve"> </w:t>
      </w:r>
      <w:bookmarkStart w:id="42" w:name="_Hlk56066240"/>
      <w:r w:rsidRPr="00CC363F">
        <w:rPr>
          <w:rFonts w:ascii="Calibri" w:hAnsi="Calibri" w:cs="Calibri"/>
          <w:color w:val="000000"/>
          <w:sz w:val="18"/>
          <w:szCs w:val="18"/>
          <w:shd w:val="clear" w:color="auto" w:fill="FFFFFF"/>
        </w:rPr>
        <w:t>European Commission Recommendation for a COUNCIL RECOMMENDATION on the 2020 National Reform Programme of Latvia and delivering a Council opinion on the 2020 Stability Programme of Latvia,  Brussels, 20.5.2020 COM(2020) 514 final</w:t>
      </w:r>
    </w:p>
    <w:bookmarkEnd w:id="42"/>
  </w:footnote>
  <w:footnote w:id="49">
    <w:p w14:paraId="5EA64798" w14:textId="77777777" w:rsidR="00953DF2" w:rsidRPr="00CC363F" w:rsidRDefault="00953DF2" w:rsidP="00877927">
      <w:pPr>
        <w:pStyle w:val="FootnoteText"/>
        <w:rPr>
          <w:sz w:val="18"/>
          <w:szCs w:val="18"/>
        </w:rPr>
      </w:pPr>
      <w:r w:rsidRPr="00CC363F">
        <w:rPr>
          <w:rStyle w:val="FootnoteReference"/>
          <w:sz w:val="18"/>
          <w:szCs w:val="18"/>
        </w:rPr>
        <w:footnoteRef/>
      </w:r>
      <w:hyperlink r:id="rId9" w:history="1">
        <w:r w:rsidRPr="00CC363F">
          <w:rPr>
            <w:rStyle w:val="Hyperlink"/>
            <w:sz w:val="18"/>
            <w:szCs w:val="18"/>
          </w:rPr>
          <w:t>https://www.fm.gov.lv/lv/sadalas/tautsaimniecibas_analize/tautsaimniecibas_analize/galvenie_makroekonomiskie_raditaji_un_prognozes/</w:t>
        </w:r>
      </w:hyperlink>
    </w:p>
  </w:footnote>
  <w:footnote w:id="50">
    <w:p w14:paraId="4EED5574" w14:textId="77777777" w:rsidR="00953DF2" w:rsidRPr="007C5901" w:rsidRDefault="00953DF2" w:rsidP="00877927">
      <w:pPr>
        <w:pStyle w:val="FootnoteText"/>
        <w:rPr>
          <w:sz w:val="18"/>
          <w:szCs w:val="18"/>
        </w:rPr>
      </w:pPr>
      <w:r w:rsidRPr="007C5901">
        <w:rPr>
          <w:rStyle w:val="FootnoteReference"/>
          <w:sz w:val="18"/>
          <w:szCs w:val="18"/>
        </w:rPr>
        <w:footnoteRef/>
      </w:r>
      <w:r w:rsidRPr="007C5901">
        <w:rPr>
          <w:sz w:val="18"/>
          <w:szCs w:val="18"/>
        </w:rPr>
        <w:t xml:space="preserve"> </w:t>
      </w:r>
      <w:hyperlink r:id="rId10" w:history="1">
        <w:r w:rsidRPr="007C5901">
          <w:rPr>
            <w:rStyle w:val="Hyperlink"/>
            <w:sz w:val="18"/>
            <w:szCs w:val="18"/>
          </w:rPr>
          <w:t>http://www.vmnvd.gov.lv/lv/ligumpartneriem/operativa-budzeta-informacija/arstniecibas-iestazu-parskatu-apkopojums</w:t>
        </w:r>
      </w:hyperlink>
    </w:p>
  </w:footnote>
  <w:footnote w:id="51">
    <w:p w14:paraId="3275B3EB" w14:textId="0D699B51" w:rsidR="00953DF2" w:rsidRDefault="00953DF2">
      <w:pPr>
        <w:pStyle w:val="FootnoteText"/>
      </w:pPr>
      <w:r>
        <w:rPr>
          <w:rStyle w:val="FootnoteReference"/>
        </w:rPr>
        <w:footnoteRef/>
      </w:r>
      <w:r>
        <w:t xml:space="preserve"> Tikšanās 19.03.2020. nenotika, jo bija izsludināta ārkārtējā situācija. Modeļa testēšana turpinājās neklātienē.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661592"/>
      <w:docPartObj>
        <w:docPartGallery w:val="Page Numbers (Top of Page)"/>
        <w:docPartUnique/>
      </w:docPartObj>
    </w:sdtPr>
    <w:sdtEndPr>
      <w:rPr>
        <w:noProof/>
      </w:rPr>
    </w:sdtEndPr>
    <w:sdtContent>
      <w:p w14:paraId="48161046" w14:textId="3A904B68" w:rsidR="00953DF2" w:rsidRDefault="00953DF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F141EE" w14:textId="77777777" w:rsidR="00953DF2" w:rsidRDefault="00953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82A39" w14:textId="20BD8FBE" w:rsidR="00953DF2" w:rsidRDefault="00953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992919"/>
      <w:docPartObj>
        <w:docPartGallery w:val="Page Numbers (Top of Page)"/>
        <w:docPartUnique/>
      </w:docPartObj>
    </w:sdtPr>
    <w:sdtEndPr>
      <w:rPr>
        <w:noProof/>
      </w:rPr>
    </w:sdtEndPr>
    <w:sdtContent>
      <w:p w14:paraId="282D2E44" w14:textId="124C75A2" w:rsidR="00953DF2" w:rsidRDefault="00953DF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DAFF7A" w14:textId="23402439" w:rsidR="00953DF2" w:rsidRDefault="00953D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D9C6" w14:textId="107983AF" w:rsidR="00953DF2" w:rsidRDefault="00953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AD4"/>
    <w:multiLevelType w:val="hybridMultilevel"/>
    <w:tmpl w:val="DFD0E77E"/>
    <w:lvl w:ilvl="0" w:tplc="A3C6709A">
      <w:start w:val="1"/>
      <w:numFmt w:val="decimal"/>
      <w:lvlText w:val="%1."/>
      <w:lvlJc w:val="left"/>
      <w:pPr>
        <w:ind w:left="720" w:hanging="360"/>
      </w:pPr>
      <w:rPr>
        <w:rFonts w:hint="default"/>
        <w:b w:val="0"/>
        <w:bCs w:val="0"/>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F0E32"/>
    <w:multiLevelType w:val="hybridMultilevel"/>
    <w:tmpl w:val="67803B12"/>
    <w:lvl w:ilvl="0" w:tplc="6FC8C70A">
      <w:start w:val="1"/>
      <w:numFmt w:val="bullet"/>
      <w:lvlText w:val=""/>
      <w:lvlJc w:val="left"/>
      <w:pPr>
        <w:tabs>
          <w:tab w:val="num" w:pos="720"/>
        </w:tabs>
        <w:ind w:left="720" w:hanging="360"/>
      </w:pPr>
      <w:rPr>
        <w:rFonts w:ascii="Wingdings" w:hAnsi="Wingdings" w:hint="default"/>
      </w:rPr>
    </w:lvl>
    <w:lvl w:ilvl="1" w:tplc="722C9C8A" w:tentative="1">
      <w:start w:val="1"/>
      <w:numFmt w:val="bullet"/>
      <w:lvlText w:val=""/>
      <w:lvlJc w:val="left"/>
      <w:pPr>
        <w:tabs>
          <w:tab w:val="num" w:pos="1440"/>
        </w:tabs>
        <w:ind w:left="1440" w:hanging="360"/>
      </w:pPr>
      <w:rPr>
        <w:rFonts w:ascii="Wingdings" w:hAnsi="Wingdings" w:hint="default"/>
      </w:rPr>
    </w:lvl>
    <w:lvl w:ilvl="2" w:tplc="FBB61C2A" w:tentative="1">
      <w:start w:val="1"/>
      <w:numFmt w:val="bullet"/>
      <w:lvlText w:val=""/>
      <w:lvlJc w:val="left"/>
      <w:pPr>
        <w:tabs>
          <w:tab w:val="num" w:pos="2160"/>
        </w:tabs>
        <w:ind w:left="2160" w:hanging="360"/>
      </w:pPr>
      <w:rPr>
        <w:rFonts w:ascii="Wingdings" w:hAnsi="Wingdings" w:hint="default"/>
      </w:rPr>
    </w:lvl>
    <w:lvl w:ilvl="3" w:tplc="EB12B1E8" w:tentative="1">
      <w:start w:val="1"/>
      <w:numFmt w:val="bullet"/>
      <w:lvlText w:val=""/>
      <w:lvlJc w:val="left"/>
      <w:pPr>
        <w:tabs>
          <w:tab w:val="num" w:pos="2880"/>
        </w:tabs>
        <w:ind w:left="2880" w:hanging="360"/>
      </w:pPr>
      <w:rPr>
        <w:rFonts w:ascii="Wingdings" w:hAnsi="Wingdings" w:hint="default"/>
      </w:rPr>
    </w:lvl>
    <w:lvl w:ilvl="4" w:tplc="C0FE7A8E" w:tentative="1">
      <w:start w:val="1"/>
      <w:numFmt w:val="bullet"/>
      <w:lvlText w:val=""/>
      <w:lvlJc w:val="left"/>
      <w:pPr>
        <w:tabs>
          <w:tab w:val="num" w:pos="3600"/>
        </w:tabs>
        <w:ind w:left="3600" w:hanging="360"/>
      </w:pPr>
      <w:rPr>
        <w:rFonts w:ascii="Wingdings" w:hAnsi="Wingdings" w:hint="default"/>
      </w:rPr>
    </w:lvl>
    <w:lvl w:ilvl="5" w:tplc="02083C3E" w:tentative="1">
      <w:start w:val="1"/>
      <w:numFmt w:val="bullet"/>
      <w:lvlText w:val=""/>
      <w:lvlJc w:val="left"/>
      <w:pPr>
        <w:tabs>
          <w:tab w:val="num" w:pos="4320"/>
        </w:tabs>
        <w:ind w:left="4320" w:hanging="360"/>
      </w:pPr>
      <w:rPr>
        <w:rFonts w:ascii="Wingdings" w:hAnsi="Wingdings" w:hint="default"/>
      </w:rPr>
    </w:lvl>
    <w:lvl w:ilvl="6" w:tplc="97E81504" w:tentative="1">
      <w:start w:val="1"/>
      <w:numFmt w:val="bullet"/>
      <w:lvlText w:val=""/>
      <w:lvlJc w:val="left"/>
      <w:pPr>
        <w:tabs>
          <w:tab w:val="num" w:pos="5040"/>
        </w:tabs>
        <w:ind w:left="5040" w:hanging="360"/>
      </w:pPr>
      <w:rPr>
        <w:rFonts w:ascii="Wingdings" w:hAnsi="Wingdings" w:hint="default"/>
      </w:rPr>
    </w:lvl>
    <w:lvl w:ilvl="7" w:tplc="99A03032" w:tentative="1">
      <w:start w:val="1"/>
      <w:numFmt w:val="bullet"/>
      <w:lvlText w:val=""/>
      <w:lvlJc w:val="left"/>
      <w:pPr>
        <w:tabs>
          <w:tab w:val="num" w:pos="5760"/>
        </w:tabs>
        <w:ind w:left="5760" w:hanging="360"/>
      </w:pPr>
      <w:rPr>
        <w:rFonts w:ascii="Wingdings" w:hAnsi="Wingdings" w:hint="default"/>
      </w:rPr>
    </w:lvl>
    <w:lvl w:ilvl="8" w:tplc="72D4B3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56802"/>
    <w:multiLevelType w:val="hybridMultilevel"/>
    <w:tmpl w:val="BCB269B8"/>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AA56DA"/>
    <w:multiLevelType w:val="hybridMultilevel"/>
    <w:tmpl w:val="584E16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789530D"/>
    <w:multiLevelType w:val="hybridMultilevel"/>
    <w:tmpl w:val="6784B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238D3"/>
    <w:multiLevelType w:val="hybridMultilevel"/>
    <w:tmpl w:val="8EAA7A02"/>
    <w:lvl w:ilvl="0" w:tplc="218C40A0">
      <w:start w:val="1"/>
      <w:numFmt w:val="bullet"/>
      <w:lvlText w:val=""/>
      <w:lvlJc w:val="left"/>
      <w:pPr>
        <w:ind w:left="720" w:hanging="360"/>
      </w:pPr>
      <w:rPr>
        <w:rFonts w:ascii="Symbol" w:hAnsi="Symbol" w:hint="default"/>
      </w:rPr>
    </w:lvl>
    <w:lvl w:ilvl="1" w:tplc="905ECB32">
      <w:start w:val="1"/>
      <w:numFmt w:val="bullet"/>
      <w:lvlText w:val="o"/>
      <w:lvlJc w:val="left"/>
      <w:pPr>
        <w:ind w:left="1440" w:hanging="360"/>
      </w:pPr>
      <w:rPr>
        <w:rFonts w:ascii="Courier New" w:hAnsi="Courier New" w:hint="default"/>
      </w:rPr>
    </w:lvl>
    <w:lvl w:ilvl="2" w:tplc="C4BCEE90">
      <w:start w:val="1"/>
      <w:numFmt w:val="bullet"/>
      <w:lvlText w:val=""/>
      <w:lvlJc w:val="left"/>
      <w:pPr>
        <w:ind w:left="2160" w:hanging="360"/>
      </w:pPr>
      <w:rPr>
        <w:rFonts w:ascii="Wingdings" w:hAnsi="Wingdings" w:hint="default"/>
      </w:rPr>
    </w:lvl>
    <w:lvl w:ilvl="3" w:tplc="89527DB4">
      <w:start w:val="1"/>
      <w:numFmt w:val="bullet"/>
      <w:lvlText w:val=""/>
      <w:lvlJc w:val="left"/>
      <w:pPr>
        <w:ind w:left="2880" w:hanging="360"/>
      </w:pPr>
      <w:rPr>
        <w:rFonts w:ascii="Symbol" w:hAnsi="Symbol" w:hint="default"/>
      </w:rPr>
    </w:lvl>
    <w:lvl w:ilvl="4" w:tplc="ECA061C6">
      <w:start w:val="1"/>
      <w:numFmt w:val="bullet"/>
      <w:lvlText w:val="o"/>
      <w:lvlJc w:val="left"/>
      <w:pPr>
        <w:ind w:left="3600" w:hanging="360"/>
      </w:pPr>
      <w:rPr>
        <w:rFonts w:ascii="Courier New" w:hAnsi="Courier New" w:hint="default"/>
      </w:rPr>
    </w:lvl>
    <w:lvl w:ilvl="5" w:tplc="4D0EA840">
      <w:start w:val="1"/>
      <w:numFmt w:val="bullet"/>
      <w:lvlText w:val=""/>
      <w:lvlJc w:val="left"/>
      <w:pPr>
        <w:ind w:left="4320" w:hanging="360"/>
      </w:pPr>
      <w:rPr>
        <w:rFonts w:ascii="Wingdings" w:hAnsi="Wingdings" w:hint="default"/>
      </w:rPr>
    </w:lvl>
    <w:lvl w:ilvl="6" w:tplc="2AC42254">
      <w:start w:val="1"/>
      <w:numFmt w:val="bullet"/>
      <w:lvlText w:val=""/>
      <w:lvlJc w:val="left"/>
      <w:pPr>
        <w:ind w:left="5040" w:hanging="360"/>
      </w:pPr>
      <w:rPr>
        <w:rFonts w:ascii="Symbol" w:hAnsi="Symbol" w:hint="default"/>
      </w:rPr>
    </w:lvl>
    <w:lvl w:ilvl="7" w:tplc="693A6C8E">
      <w:start w:val="1"/>
      <w:numFmt w:val="bullet"/>
      <w:lvlText w:val="o"/>
      <w:lvlJc w:val="left"/>
      <w:pPr>
        <w:ind w:left="5760" w:hanging="360"/>
      </w:pPr>
      <w:rPr>
        <w:rFonts w:ascii="Courier New" w:hAnsi="Courier New" w:hint="default"/>
      </w:rPr>
    </w:lvl>
    <w:lvl w:ilvl="8" w:tplc="E85E0DBA">
      <w:start w:val="1"/>
      <w:numFmt w:val="bullet"/>
      <w:lvlText w:val=""/>
      <w:lvlJc w:val="left"/>
      <w:pPr>
        <w:ind w:left="6480" w:hanging="360"/>
      </w:pPr>
      <w:rPr>
        <w:rFonts w:ascii="Wingdings" w:hAnsi="Wingdings" w:hint="default"/>
      </w:rPr>
    </w:lvl>
  </w:abstractNum>
  <w:abstractNum w:abstractNumId="6" w15:restartNumberingAfterBreak="0">
    <w:nsid w:val="09F701FB"/>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C4576EC"/>
    <w:multiLevelType w:val="hybridMultilevel"/>
    <w:tmpl w:val="4976927C"/>
    <w:lvl w:ilvl="0" w:tplc="2D7A0106">
      <w:numFmt w:val="bullet"/>
      <w:lvlText w:val="-"/>
      <w:lvlJc w:val="left"/>
      <w:pPr>
        <w:ind w:left="360" w:hanging="360"/>
      </w:pPr>
      <w:rPr>
        <w:rFonts w:ascii="Calibri" w:eastAsiaTheme="minorHAnsi" w:hAnsi="Calibri" w:cstheme="minorBidi"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8" w15:restartNumberingAfterBreak="0">
    <w:nsid w:val="0CB77742"/>
    <w:multiLevelType w:val="hybridMultilevel"/>
    <w:tmpl w:val="C64E201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CE56A87"/>
    <w:multiLevelType w:val="multilevel"/>
    <w:tmpl w:val="F116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124F0BC8"/>
    <w:multiLevelType w:val="hybridMultilevel"/>
    <w:tmpl w:val="509CF5E2"/>
    <w:lvl w:ilvl="0" w:tplc="4EA2F07C">
      <w:start w:val="1"/>
      <w:numFmt w:val="bullet"/>
      <w:lvlText w:val=""/>
      <w:lvlJc w:val="left"/>
      <w:pPr>
        <w:ind w:left="1080" w:hanging="360"/>
      </w:pPr>
      <w:rPr>
        <w:rFonts w:ascii="Symbol" w:hAnsi="Symbol" w:hint="default"/>
      </w:rPr>
    </w:lvl>
    <w:lvl w:ilvl="1" w:tplc="8F9CEA7E" w:tentative="1">
      <w:start w:val="1"/>
      <w:numFmt w:val="bullet"/>
      <w:lvlText w:val="o"/>
      <w:lvlJc w:val="left"/>
      <w:pPr>
        <w:ind w:left="1800" w:hanging="360"/>
      </w:pPr>
      <w:rPr>
        <w:rFonts w:ascii="Courier New" w:hAnsi="Courier New" w:cs="Courier New" w:hint="default"/>
      </w:rPr>
    </w:lvl>
    <w:lvl w:ilvl="2" w:tplc="77B49EAA" w:tentative="1">
      <w:start w:val="1"/>
      <w:numFmt w:val="bullet"/>
      <w:lvlText w:val=""/>
      <w:lvlJc w:val="left"/>
      <w:pPr>
        <w:ind w:left="2520" w:hanging="360"/>
      </w:pPr>
      <w:rPr>
        <w:rFonts w:ascii="Wingdings" w:hAnsi="Wingdings" w:hint="default"/>
      </w:rPr>
    </w:lvl>
    <w:lvl w:ilvl="3" w:tplc="57EA031C" w:tentative="1">
      <w:start w:val="1"/>
      <w:numFmt w:val="bullet"/>
      <w:lvlText w:val=""/>
      <w:lvlJc w:val="left"/>
      <w:pPr>
        <w:ind w:left="3240" w:hanging="360"/>
      </w:pPr>
      <w:rPr>
        <w:rFonts w:ascii="Symbol" w:hAnsi="Symbol" w:hint="default"/>
      </w:rPr>
    </w:lvl>
    <w:lvl w:ilvl="4" w:tplc="B55C1074" w:tentative="1">
      <w:start w:val="1"/>
      <w:numFmt w:val="bullet"/>
      <w:lvlText w:val="o"/>
      <w:lvlJc w:val="left"/>
      <w:pPr>
        <w:ind w:left="3960" w:hanging="360"/>
      </w:pPr>
      <w:rPr>
        <w:rFonts w:ascii="Courier New" w:hAnsi="Courier New" w:cs="Courier New" w:hint="default"/>
      </w:rPr>
    </w:lvl>
    <w:lvl w:ilvl="5" w:tplc="9820807C" w:tentative="1">
      <w:start w:val="1"/>
      <w:numFmt w:val="bullet"/>
      <w:lvlText w:val=""/>
      <w:lvlJc w:val="left"/>
      <w:pPr>
        <w:ind w:left="4680" w:hanging="360"/>
      </w:pPr>
      <w:rPr>
        <w:rFonts w:ascii="Wingdings" w:hAnsi="Wingdings" w:hint="default"/>
      </w:rPr>
    </w:lvl>
    <w:lvl w:ilvl="6" w:tplc="8FDEAF22" w:tentative="1">
      <w:start w:val="1"/>
      <w:numFmt w:val="bullet"/>
      <w:lvlText w:val=""/>
      <w:lvlJc w:val="left"/>
      <w:pPr>
        <w:ind w:left="5400" w:hanging="360"/>
      </w:pPr>
      <w:rPr>
        <w:rFonts w:ascii="Symbol" w:hAnsi="Symbol" w:hint="default"/>
      </w:rPr>
    </w:lvl>
    <w:lvl w:ilvl="7" w:tplc="57607F2E" w:tentative="1">
      <w:start w:val="1"/>
      <w:numFmt w:val="bullet"/>
      <w:lvlText w:val="o"/>
      <w:lvlJc w:val="left"/>
      <w:pPr>
        <w:ind w:left="6120" w:hanging="360"/>
      </w:pPr>
      <w:rPr>
        <w:rFonts w:ascii="Courier New" w:hAnsi="Courier New" w:cs="Courier New" w:hint="default"/>
      </w:rPr>
    </w:lvl>
    <w:lvl w:ilvl="8" w:tplc="772E7D6C" w:tentative="1">
      <w:start w:val="1"/>
      <w:numFmt w:val="bullet"/>
      <w:lvlText w:val=""/>
      <w:lvlJc w:val="left"/>
      <w:pPr>
        <w:ind w:left="6840" w:hanging="360"/>
      </w:pPr>
      <w:rPr>
        <w:rFonts w:ascii="Wingdings" w:hAnsi="Wingdings" w:hint="default"/>
      </w:rPr>
    </w:lvl>
  </w:abstractNum>
  <w:abstractNum w:abstractNumId="11" w15:restartNumberingAfterBreak="0">
    <w:nsid w:val="12F73F89"/>
    <w:multiLevelType w:val="hybridMultilevel"/>
    <w:tmpl w:val="5F247938"/>
    <w:lvl w:ilvl="0" w:tplc="BF8877C2">
      <w:start w:val="1"/>
      <w:numFmt w:val="bullet"/>
      <w:lvlText w:val="o"/>
      <w:lvlJc w:val="left"/>
      <w:pPr>
        <w:ind w:left="720" w:hanging="360"/>
      </w:pPr>
      <w:rPr>
        <w:rFonts w:ascii="Courier New" w:hAnsi="Courier New" w:hint="default"/>
      </w:rPr>
    </w:lvl>
    <w:lvl w:ilvl="1" w:tplc="AD5076F4">
      <w:start w:val="1"/>
      <w:numFmt w:val="bullet"/>
      <w:lvlText w:val=""/>
      <w:lvlJc w:val="left"/>
      <w:pPr>
        <w:ind w:left="1440" w:hanging="360"/>
      </w:pPr>
      <w:rPr>
        <w:rFonts w:ascii="Symbol" w:hAnsi="Symbol" w:hint="default"/>
      </w:rPr>
    </w:lvl>
    <w:lvl w:ilvl="2" w:tplc="ED2065DE">
      <w:start w:val="1"/>
      <w:numFmt w:val="bullet"/>
      <w:lvlText w:val=""/>
      <w:lvlJc w:val="left"/>
      <w:pPr>
        <w:ind w:left="2160" w:hanging="360"/>
      </w:pPr>
      <w:rPr>
        <w:rFonts w:ascii="Wingdings" w:hAnsi="Wingdings" w:hint="default"/>
      </w:rPr>
    </w:lvl>
    <w:lvl w:ilvl="3" w:tplc="9176E492">
      <w:start w:val="1"/>
      <w:numFmt w:val="bullet"/>
      <w:lvlText w:val=""/>
      <w:lvlJc w:val="left"/>
      <w:pPr>
        <w:ind w:left="2880" w:hanging="360"/>
      </w:pPr>
      <w:rPr>
        <w:rFonts w:ascii="Symbol" w:hAnsi="Symbol" w:hint="default"/>
      </w:rPr>
    </w:lvl>
    <w:lvl w:ilvl="4" w:tplc="5FDE5702">
      <w:start w:val="1"/>
      <w:numFmt w:val="bullet"/>
      <w:lvlText w:val="o"/>
      <w:lvlJc w:val="left"/>
      <w:pPr>
        <w:ind w:left="3600" w:hanging="360"/>
      </w:pPr>
      <w:rPr>
        <w:rFonts w:ascii="Courier New" w:hAnsi="Courier New" w:hint="default"/>
      </w:rPr>
    </w:lvl>
    <w:lvl w:ilvl="5" w:tplc="58120B4E">
      <w:start w:val="1"/>
      <w:numFmt w:val="bullet"/>
      <w:lvlText w:val=""/>
      <w:lvlJc w:val="left"/>
      <w:pPr>
        <w:ind w:left="4320" w:hanging="360"/>
      </w:pPr>
      <w:rPr>
        <w:rFonts w:ascii="Wingdings" w:hAnsi="Wingdings" w:hint="default"/>
      </w:rPr>
    </w:lvl>
    <w:lvl w:ilvl="6" w:tplc="1DAC93F6">
      <w:start w:val="1"/>
      <w:numFmt w:val="bullet"/>
      <w:lvlText w:val=""/>
      <w:lvlJc w:val="left"/>
      <w:pPr>
        <w:ind w:left="5040" w:hanging="360"/>
      </w:pPr>
      <w:rPr>
        <w:rFonts w:ascii="Symbol" w:hAnsi="Symbol" w:hint="default"/>
      </w:rPr>
    </w:lvl>
    <w:lvl w:ilvl="7" w:tplc="B02E49F6">
      <w:start w:val="1"/>
      <w:numFmt w:val="bullet"/>
      <w:lvlText w:val="o"/>
      <w:lvlJc w:val="left"/>
      <w:pPr>
        <w:ind w:left="5760" w:hanging="360"/>
      </w:pPr>
      <w:rPr>
        <w:rFonts w:ascii="Courier New" w:hAnsi="Courier New" w:hint="default"/>
      </w:rPr>
    </w:lvl>
    <w:lvl w:ilvl="8" w:tplc="D9A2990C">
      <w:start w:val="1"/>
      <w:numFmt w:val="bullet"/>
      <w:lvlText w:val=""/>
      <w:lvlJc w:val="left"/>
      <w:pPr>
        <w:ind w:left="6480" w:hanging="360"/>
      </w:pPr>
      <w:rPr>
        <w:rFonts w:ascii="Wingdings" w:hAnsi="Wingdings" w:hint="default"/>
      </w:rPr>
    </w:lvl>
  </w:abstractNum>
  <w:abstractNum w:abstractNumId="12" w15:restartNumberingAfterBreak="0">
    <w:nsid w:val="13A71209"/>
    <w:multiLevelType w:val="hybridMultilevel"/>
    <w:tmpl w:val="3ECA3B1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3B373D1"/>
    <w:multiLevelType w:val="hybridMultilevel"/>
    <w:tmpl w:val="9ACAAA4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45B1BEF"/>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472190D"/>
    <w:multiLevelType w:val="hybridMultilevel"/>
    <w:tmpl w:val="8F204D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54615D"/>
    <w:multiLevelType w:val="hybridMultilevel"/>
    <w:tmpl w:val="D80E1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5587FCC"/>
    <w:multiLevelType w:val="hybridMultilevel"/>
    <w:tmpl w:val="B7A49E5A"/>
    <w:lvl w:ilvl="0" w:tplc="692EA5D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5910250"/>
    <w:multiLevelType w:val="hybridMultilevel"/>
    <w:tmpl w:val="B50AC7DA"/>
    <w:lvl w:ilvl="0" w:tplc="2D7A010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77C2D"/>
    <w:multiLevelType w:val="hybridMultilevel"/>
    <w:tmpl w:val="3A4E4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F97B1C"/>
    <w:multiLevelType w:val="hybridMultilevel"/>
    <w:tmpl w:val="4A10963A"/>
    <w:lvl w:ilvl="0" w:tplc="92AC4354">
      <w:start w:val="1"/>
      <w:numFmt w:val="bullet"/>
      <w:lvlText w:val=""/>
      <w:lvlJc w:val="left"/>
      <w:pPr>
        <w:tabs>
          <w:tab w:val="num" w:pos="720"/>
        </w:tabs>
        <w:ind w:left="720" w:hanging="360"/>
      </w:pPr>
      <w:rPr>
        <w:rFonts w:ascii="Wingdings" w:hAnsi="Wingdings" w:hint="default"/>
      </w:rPr>
    </w:lvl>
    <w:lvl w:ilvl="1" w:tplc="7DBADC6C" w:tentative="1">
      <w:start w:val="1"/>
      <w:numFmt w:val="bullet"/>
      <w:lvlText w:val=""/>
      <w:lvlJc w:val="left"/>
      <w:pPr>
        <w:tabs>
          <w:tab w:val="num" w:pos="1440"/>
        </w:tabs>
        <w:ind w:left="1440" w:hanging="360"/>
      </w:pPr>
      <w:rPr>
        <w:rFonts w:ascii="Wingdings" w:hAnsi="Wingdings" w:hint="default"/>
      </w:rPr>
    </w:lvl>
    <w:lvl w:ilvl="2" w:tplc="D77EB188" w:tentative="1">
      <w:start w:val="1"/>
      <w:numFmt w:val="bullet"/>
      <w:lvlText w:val=""/>
      <w:lvlJc w:val="left"/>
      <w:pPr>
        <w:tabs>
          <w:tab w:val="num" w:pos="2160"/>
        </w:tabs>
        <w:ind w:left="2160" w:hanging="360"/>
      </w:pPr>
      <w:rPr>
        <w:rFonts w:ascii="Wingdings" w:hAnsi="Wingdings" w:hint="default"/>
      </w:rPr>
    </w:lvl>
    <w:lvl w:ilvl="3" w:tplc="5F129386" w:tentative="1">
      <w:start w:val="1"/>
      <w:numFmt w:val="bullet"/>
      <w:lvlText w:val=""/>
      <w:lvlJc w:val="left"/>
      <w:pPr>
        <w:tabs>
          <w:tab w:val="num" w:pos="2880"/>
        </w:tabs>
        <w:ind w:left="2880" w:hanging="360"/>
      </w:pPr>
      <w:rPr>
        <w:rFonts w:ascii="Wingdings" w:hAnsi="Wingdings" w:hint="default"/>
      </w:rPr>
    </w:lvl>
    <w:lvl w:ilvl="4" w:tplc="1598DAA4" w:tentative="1">
      <w:start w:val="1"/>
      <w:numFmt w:val="bullet"/>
      <w:lvlText w:val=""/>
      <w:lvlJc w:val="left"/>
      <w:pPr>
        <w:tabs>
          <w:tab w:val="num" w:pos="3600"/>
        </w:tabs>
        <w:ind w:left="3600" w:hanging="360"/>
      </w:pPr>
      <w:rPr>
        <w:rFonts w:ascii="Wingdings" w:hAnsi="Wingdings" w:hint="default"/>
      </w:rPr>
    </w:lvl>
    <w:lvl w:ilvl="5" w:tplc="7D4E8238" w:tentative="1">
      <w:start w:val="1"/>
      <w:numFmt w:val="bullet"/>
      <w:lvlText w:val=""/>
      <w:lvlJc w:val="left"/>
      <w:pPr>
        <w:tabs>
          <w:tab w:val="num" w:pos="4320"/>
        </w:tabs>
        <w:ind w:left="4320" w:hanging="360"/>
      </w:pPr>
      <w:rPr>
        <w:rFonts w:ascii="Wingdings" w:hAnsi="Wingdings" w:hint="default"/>
      </w:rPr>
    </w:lvl>
    <w:lvl w:ilvl="6" w:tplc="34D65046" w:tentative="1">
      <w:start w:val="1"/>
      <w:numFmt w:val="bullet"/>
      <w:lvlText w:val=""/>
      <w:lvlJc w:val="left"/>
      <w:pPr>
        <w:tabs>
          <w:tab w:val="num" w:pos="5040"/>
        </w:tabs>
        <w:ind w:left="5040" w:hanging="360"/>
      </w:pPr>
      <w:rPr>
        <w:rFonts w:ascii="Wingdings" w:hAnsi="Wingdings" w:hint="default"/>
      </w:rPr>
    </w:lvl>
    <w:lvl w:ilvl="7" w:tplc="1702EAC6" w:tentative="1">
      <w:start w:val="1"/>
      <w:numFmt w:val="bullet"/>
      <w:lvlText w:val=""/>
      <w:lvlJc w:val="left"/>
      <w:pPr>
        <w:tabs>
          <w:tab w:val="num" w:pos="5760"/>
        </w:tabs>
        <w:ind w:left="5760" w:hanging="360"/>
      </w:pPr>
      <w:rPr>
        <w:rFonts w:ascii="Wingdings" w:hAnsi="Wingdings" w:hint="default"/>
      </w:rPr>
    </w:lvl>
    <w:lvl w:ilvl="8" w:tplc="523E7D3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373D9A"/>
    <w:multiLevelType w:val="hybridMultilevel"/>
    <w:tmpl w:val="DE5AB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7490178"/>
    <w:multiLevelType w:val="hybridMultilevel"/>
    <w:tmpl w:val="FE9AE7B4"/>
    <w:lvl w:ilvl="0" w:tplc="97E6F21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AD0B0A"/>
    <w:multiLevelType w:val="hybridMultilevel"/>
    <w:tmpl w:val="7B5623F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4" w15:restartNumberingAfterBreak="0">
    <w:nsid w:val="19883D6D"/>
    <w:multiLevelType w:val="multilevel"/>
    <w:tmpl w:val="63EA750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1A5026D1"/>
    <w:multiLevelType w:val="hybridMultilevel"/>
    <w:tmpl w:val="9E20CEF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A7F33F4"/>
    <w:multiLevelType w:val="hybridMultilevel"/>
    <w:tmpl w:val="9F5E5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0345FD"/>
    <w:multiLevelType w:val="hybridMultilevel"/>
    <w:tmpl w:val="8076D79C"/>
    <w:lvl w:ilvl="0" w:tplc="0B0AE2B8">
      <w:start w:val="1"/>
      <w:numFmt w:val="bullet"/>
      <w:lvlText w:val=""/>
      <w:lvlJc w:val="left"/>
      <w:pPr>
        <w:ind w:left="360" w:hanging="360"/>
      </w:pPr>
      <w:rPr>
        <w:rFonts w:ascii="Symbol" w:hAnsi="Symbol" w:hint="default"/>
      </w:rPr>
    </w:lvl>
    <w:lvl w:ilvl="1" w:tplc="41604B78">
      <w:start w:val="1"/>
      <w:numFmt w:val="bullet"/>
      <w:lvlText w:val="o"/>
      <w:lvlJc w:val="left"/>
      <w:pPr>
        <w:ind w:left="1080" w:hanging="360"/>
      </w:pPr>
      <w:rPr>
        <w:rFonts w:ascii="Courier New" w:hAnsi="Courier New" w:hint="default"/>
      </w:rPr>
    </w:lvl>
    <w:lvl w:ilvl="2" w:tplc="A2866086">
      <w:start w:val="1"/>
      <w:numFmt w:val="bullet"/>
      <w:lvlText w:val=""/>
      <w:lvlJc w:val="left"/>
      <w:pPr>
        <w:ind w:left="1800" w:hanging="360"/>
      </w:pPr>
      <w:rPr>
        <w:rFonts w:ascii="Wingdings" w:hAnsi="Wingdings" w:hint="default"/>
      </w:rPr>
    </w:lvl>
    <w:lvl w:ilvl="3" w:tplc="772A2C3C">
      <w:start w:val="1"/>
      <w:numFmt w:val="bullet"/>
      <w:lvlText w:val=""/>
      <w:lvlJc w:val="left"/>
      <w:pPr>
        <w:ind w:left="2520" w:hanging="360"/>
      </w:pPr>
      <w:rPr>
        <w:rFonts w:ascii="Symbol" w:hAnsi="Symbol" w:hint="default"/>
      </w:rPr>
    </w:lvl>
    <w:lvl w:ilvl="4" w:tplc="76169C00">
      <w:start w:val="1"/>
      <w:numFmt w:val="bullet"/>
      <w:lvlText w:val="o"/>
      <w:lvlJc w:val="left"/>
      <w:pPr>
        <w:ind w:left="3240" w:hanging="360"/>
      </w:pPr>
      <w:rPr>
        <w:rFonts w:ascii="Courier New" w:hAnsi="Courier New" w:hint="default"/>
      </w:rPr>
    </w:lvl>
    <w:lvl w:ilvl="5" w:tplc="58E0F9B0">
      <w:start w:val="1"/>
      <w:numFmt w:val="bullet"/>
      <w:lvlText w:val=""/>
      <w:lvlJc w:val="left"/>
      <w:pPr>
        <w:ind w:left="3960" w:hanging="360"/>
      </w:pPr>
      <w:rPr>
        <w:rFonts w:ascii="Wingdings" w:hAnsi="Wingdings" w:hint="default"/>
      </w:rPr>
    </w:lvl>
    <w:lvl w:ilvl="6" w:tplc="7440594C">
      <w:start w:val="1"/>
      <w:numFmt w:val="bullet"/>
      <w:lvlText w:val=""/>
      <w:lvlJc w:val="left"/>
      <w:pPr>
        <w:ind w:left="4680" w:hanging="360"/>
      </w:pPr>
      <w:rPr>
        <w:rFonts w:ascii="Symbol" w:hAnsi="Symbol" w:hint="default"/>
      </w:rPr>
    </w:lvl>
    <w:lvl w:ilvl="7" w:tplc="0F06B708">
      <w:start w:val="1"/>
      <w:numFmt w:val="bullet"/>
      <w:lvlText w:val="o"/>
      <w:lvlJc w:val="left"/>
      <w:pPr>
        <w:ind w:left="5400" w:hanging="360"/>
      </w:pPr>
      <w:rPr>
        <w:rFonts w:ascii="Courier New" w:hAnsi="Courier New" w:hint="default"/>
      </w:rPr>
    </w:lvl>
    <w:lvl w:ilvl="8" w:tplc="60D2C364">
      <w:start w:val="1"/>
      <w:numFmt w:val="bullet"/>
      <w:lvlText w:val=""/>
      <w:lvlJc w:val="left"/>
      <w:pPr>
        <w:ind w:left="6120" w:hanging="360"/>
      </w:pPr>
      <w:rPr>
        <w:rFonts w:ascii="Wingdings" w:hAnsi="Wingdings" w:hint="default"/>
      </w:rPr>
    </w:lvl>
  </w:abstractNum>
  <w:abstractNum w:abstractNumId="28" w15:restartNumberingAfterBreak="0">
    <w:nsid w:val="28DF252B"/>
    <w:multiLevelType w:val="hybridMultilevel"/>
    <w:tmpl w:val="284425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29600600"/>
    <w:multiLevelType w:val="hybridMultilevel"/>
    <w:tmpl w:val="A5181D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0" w15:restartNumberingAfterBreak="0">
    <w:nsid w:val="2A151AC7"/>
    <w:multiLevelType w:val="hybridMultilevel"/>
    <w:tmpl w:val="0734911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1">
    <w:nsid w:val="2BB86375"/>
    <w:multiLevelType w:val="multilevel"/>
    <w:tmpl w:val="DEAE41B8"/>
    <w:lvl w:ilvl="0">
      <w:start w:val="1"/>
      <w:numFmt w:val="decimal"/>
      <w:lvlText w:val="%1."/>
      <w:lvlJc w:val="left"/>
      <w:pPr>
        <w:ind w:left="1080" w:hanging="360"/>
      </w:pPr>
      <w:rPr>
        <w:rFonts w:hint="default"/>
      </w:rPr>
    </w:lvl>
    <w:lvl w:ilvl="1">
      <w:start w:val="2"/>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2" w15:restartNumberingAfterBreak="0">
    <w:nsid w:val="302D6E8C"/>
    <w:multiLevelType w:val="hybridMultilevel"/>
    <w:tmpl w:val="93386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04D348C"/>
    <w:multiLevelType w:val="hybridMultilevel"/>
    <w:tmpl w:val="1F207EBE"/>
    <w:lvl w:ilvl="0" w:tplc="1AC43E08">
      <w:start w:val="1"/>
      <w:numFmt w:val="bullet"/>
      <w:lvlText w:val=""/>
      <w:lvlJc w:val="left"/>
      <w:pPr>
        <w:ind w:left="720" w:hanging="360"/>
      </w:pPr>
      <w:rPr>
        <w:rFonts w:ascii="Symbol" w:hAnsi="Symbol" w:hint="default"/>
      </w:rPr>
    </w:lvl>
    <w:lvl w:ilvl="1" w:tplc="15B4EECE">
      <w:start w:val="1"/>
      <w:numFmt w:val="bullet"/>
      <w:lvlText w:val="o"/>
      <w:lvlJc w:val="left"/>
      <w:pPr>
        <w:ind w:left="1440" w:hanging="360"/>
      </w:pPr>
      <w:rPr>
        <w:rFonts w:ascii="Courier New" w:hAnsi="Courier New" w:hint="default"/>
      </w:rPr>
    </w:lvl>
    <w:lvl w:ilvl="2" w:tplc="D3E6A9C8">
      <w:start w:val="1"/>
      <w:numFmt w:val="bullet"/>
      <w:lvlText w:val=""/>
      <w:lvlJc w:val="left"/>
      <w:pPr>
        <w:ind w:left="2160" w:hanging="360"/>
      </w:pPr>
      <w:rPr>
        <w:rFonts w:ascii="Wingdings" w:hAnsi="Wingdings" w:hint="default"/>
      </w:rPr>
    </w:lvl>
    <w:lvl w:ilvl="3" w:tplc="F3E41B68">
      <w:start w:val="1"/>
      <w:numFmt w:val="bullet"/>
      <w:lvlText w:val=""/>
      <w:lvlJc w:val="left"/>
      <w:pPr>
        <w:ind w:left="2880" w:hanging="360"/>
      </w:pPr>
      <w:rPr>
        <w:rFonts w:ascii="Symbol" w:hAnsi="Symbol" w:hint="default"/>
      </w:rPr>
    </w:lvl>
    <w:lvl w:ilvl="4" w:tplc="D5C6BDE4">
      <w:start w:val="1"/>
      <w:numFmt w:val="bullet"/>
      <w:lvlText w:val="o"/>
      <w:lvlJc w:val="left"/>
      <w:pPr>
        <w:ind w:left="3600" w:hanging="360"/>
      </w:pPr>
      <w:rPr>
        <w:rFonts w:ascii="Courier New" w:hAnsi="Courier New" w:hint="default"/>
      </w:rPr>
    </w:lvl>
    <w:lvl w:ilvl="5" w:tplc="5A32C0C6">
      <w:start w:val="1"/>
      <w:numFmt w:val="bullet"/>
      <w:lvlText w:val=""/>
      <w:lvlJc w:val="left"/>
      <w:pPr>
        <w:ind w:left="4320" w:hanging="360"/>
      </w:pPr>
      <w:rPr>
        <w:rFonts w:ascii="Wingdings" w:hAnsi="Wingdings" w:hint="default"/>
      </w:rPr>
    </w:lvl>
    <w:lvl w:ilvl="6" w:tplc="FE28C816">
      <w:start w:val="1"/>
      <w:numFmt w:val="bullet"/>
      <w:lvlText w:val=""/>
      <w:lvlJc w:val="left"/>
      <w:pPr>
        <w:ind w:left="5040" w:hanging="360"/>
      </w:pPr>
      <w:rPr>
        <w:rFonts w:ascii="Symbol" w:hAnsi="Symbol" w:hint="default"/>
      </w:rPr>
    </w:lvl>
    <w:lvl w:ilvl="7" w:tplc="84E6E8CE">
      <w:start w:val="1"/>
      <w:numFmt w:val="bullet"/>
      <w:lvlText w:val="o"/>
      <w:lvlJc w:val="left"/>
      <w:pPr>
        <w:ind w:left="5760" w:hanging="360"/>
      </w:pPr>
      <w:rPr>
        <w:rFonts w:ascii="Courier New" w:hAnsi="Courier New" w:hint="default"/>
      </w:rPr>
    </w:lvl>
    <w:lvl w:ilvl="8" w:tplc="E49E2E20">
      <w:start w:val="1"/>
      <w:numFmt w:val="bullet"/>
      <w:lvlText w:val=""/>
      <w:lvlJc w:val="left"/>
      <w:pPr>
        <w:ind w:left="6480" w:hanging="360"/>
      </w:pPr>
      <w:rPr>
        <w:rFonts w:ascii="Wingdings" w:hAnsi="Wingdings" w:hint="default"/>
      </w:rPr>
    </w:lvl>
  </w:abstractNum>
  <w:abstractNum w:abstractNumId="34" w15:restartNumberingAfterBreak="0">
    <w:nsid w:val="31A36C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364F365F"/>
    <w:multiLevelType w:val="hybridMultilevel"/>
    <w:tmpl w:val="CA54B632"/>
    <w:lvl w:ilvl="0" w:tplc="04260003">
      <w:start w:val="1"/>
      <w:numFmt w:val="bullet"/>
      <w:lvlText w:val="o"/>
      <w:lvlJc w:val="left"/>
      <w:pPr>
        <w:ind w:left="1080" w:hanging="360"/>
      </w:pPr>
      <w:rPr>
        <w:rFonts w:ascii="Courier New" w:hAnsi="Courier New" w:cs="Courier New" w:hint="default"/>
      </w:rPr>
    </w:lvl>
    <w:lvl w:ilvl="1" w:tplc="1952C248">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88931E7"/>
    <w:multiLevelType w:val="hybridMultilevel"/>
    <w:tmpl w:val="29447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2F07C0"/>
    <w:multiLevelType w:val="hybridMultilevel"/>
    <w:tmpl w:val="FFFFFFFF"/>
    <w:lvl w:ilvl="0" w:tplc="02FCF8D4">
      <w:start w:val="1"/>
      <w:numFmt w:val="bullet"/>
      <w:lvlText w:val=""/>
      <w:lvlJc w:val="left"/>
      <w:pPr>
        <w:ind w:left="720" w:hanging="360"/>
      </w:pPr>
      <w:rPr>
        <w:rFonts w:ascii="Symbol" w:hAnsi="Symbol" w:hint="default"/>
      </w:rPr>
    </w:lvl>
    <w:lvl w:ilvl="1" w:tplc="67DAA3FE">
      <w:start w:val="1"/>
      <w:numFmt w:val="bullet"/>
      <w:lvlText w:val="o"/>
      <w:lvlJc w:val="left"/>
      <w:pPr>
        <w:ind w:left="1440" w:hanging="360"/>
      </w:pPr>
      <w:rPr>
        <w:rFonts w:ascii="Courier New" w:hAnsi="Courier New" w:hint="default"/>
      </w:rPr>
    </w:lvl>
    <w:lvl w:ilvl="2" w:tplc="B9FEEABE">
      <w:start w:val="1"/>
      <w:numFmt w:val="bullet"/>
      <w:lvlText w:val=""/>
      <w:lvlJc w:val="left"/>
      <w:pPr>
        <w:ind w:left="2160" w:hanging="360"/>
      </w:pPr>
      <w:rPr>
        <w:rFonts w:ascii="Wingdings" w:hAnsi="Wingdings" w:hint="default"/>
      </w:rPr>
    </w:lvl>
    <w:lvl w:ilvl="3" w:tplc="0FDCD44E">
      <w:start w:val="1"/>
      <w:numFmt w:val="bullet"/>
      <w:lvlText w:val=""/>
      <w:lvlJc w:val="left"/>
      <w:pPr>
        <w:ind w:left="2880" w:hanging="360"/>
      </w:pPr>
      <w:rPr>
        <w:rFonts w:ascii="Symbol" w:hAnsi="Symbol" w:hint="default"/>
      </w:rPr>
    </w:lvl>
    <w:lvl w:ilvl="4" w:tplc="30A21B06">
      <w:start w:val="1"/>
      <w:numFmt w:val="bullet"/>
      <w:lvlText w:val="o"/>
      <w:lvlJc w:val="left"/>
      <w:pPr>
        <w:ind w:left="3600" w:hanging="360"/>
      </w:pPr>
      <w:rPr>
        <w:rFonts w:ascii="Courier New" w:hAnsi="Courier New" w:hint="default"/>
      </w:rPr>
    </w:lvl>
    <w:lvl w:ilvl="5" w:tplc="F58493BE">
      <w:start w:val="1"/>
      <w:numFmt w:val="bullet"/>
      <w:lvlText w:val=""/>
      <w:lvlJc w:val="left"/>
      <w:pPr>
        <w:ind w:left="4320" w:hanging="360"/>
      </w:pPr>
      <w:rPr>
        <w:rFonts w:ascii="Wingdings" w:hAnsi="Wingdings" w:hint="default"/>
      </w:rPr>
    </w:lvl>
    <w:lvl w:ilvl="6" w:tplc="4352200A">
      <w:start w:val="1"/>
      <w:numFmt w:val="bullet"/>
      <w:lvlText w:val=""/>
      <w:lvlJc w:val="left"/>
      <w:pPr>
        <w:ind w:left="5040" w:hanging="360"/>
      </w:pPr>
      <w:rPr>
        <w:rFonts w:ascii="Symbol" w:hAnsi="Symbol" w:hint="default"/>
      </w:rPr>
    </w:lvl>
    <w:lvl w:ilvl="7" w:tplc="A8ECDEC0">
      <w:start w:val="1"/>
      <w:numFmt w:val="bullet"/>
      <w:lvlText w:val="o"/>
      <w:lvlJc w:val="left"/>
      <w:pPr>
        <w:ind w:left="5760" w:hanging="360"/>
      </w:pPr>
      <w:rPr>
        <w:rFonts w:ascii="Courier New" w:hAnsi="Courier New" w:hint="default"/>
      </w:rPr>
    </w:lvl>
    <w:lvl w:ilvl="8" w:tplc="11D0A728">
      <w:start w:val="1"/>
      <w:numFmt w:val="bullet"/>
      <w:lvlText w:val=""/>
      <w:lvlJc w:val="left"/>
      <w:pPr>
        <w:ind w:left="6480" w:hanging="360"/>
      </w:pPr>
      <w:rPr>
        <w:rFonts w:ascii="Wingdings" w:hAnsi="Wingdings" w:hint="default"/>
      </w:rPr>
    </w:lvl>
  </w:abstractNum>
  <w:abstractNum w:abstractNumId="38" w15:restartNumberingAfterBreak="0">
    <w:nsid w:val="3E254B65"/>
    <w:multiLevelType w:val="multilevel"/>
    <w:tmpl w:val="47D65FA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3E5A555C"/>
    <w:multiLevelType w:val="hybridMultilevel"/>
    <w:tmpl w:val="D4401210"/>
    <w:lvl w:ilvl="0" w:tplc="30E4FCC8">
      <w:start w:val="1"/>
      <w:numFmt w:val="bullet"/>
      <w:lvlText w:val=""/>
      <w:lvlJc w:val="left"/>
      <w:pPr>
        <w:ind w:left="720" w:hanging="360"/>
      </w:pPr>
      <w:rPr>
        <w:rFonts w:ascii="Symbol" w:hAnsi="Symbol" w:hint="default"/>
      </w:rPr>
    </w:lvl>
    <w:lvl w:ilvl="1" w:tplc="228CBC28">
      <w:start w:val="1"/>
      <w:numFmt w:val="bullet"/>
      <w:lvlText w:val="o"/>
      <w:lvlJc w:val="left"/>
      <w:pPr>
        <w:ind w:left="1440" w:hanging="360"/>
      </w:pPr>
      <w:rPr>
        <w:rFonts w:ascii="Courier New" w:hAnsi="Courier New" w:hint="default"/>
      </w:rPr>
    </w:lvl>
    <w:lvl w:ilvl="2" w:tplc="D984215E">
      <w:start w:val="1"/>
      <w:numFmt w:val="bullet"/>
      <w:lvlText w:val=""/>
      <w:lvlJc w:val="left"/>
      <w:pPr>
        <w:ind w:left="2160" w:hanging="360"/>
      </w:pPr>
      <w:rPr>
        <w:rFonts w:ascii="Wingdings" w:hAnsi="Wingdings" w:hint="default"/>
      </w:rPr>
    </w:lvl>
    <w:lvl w:ilvl="3" w:tplc="88BAA87C">
      <w:start w:val="1"/>
      <w:numFmt w:val="bullet"/>
      <w:lvlText w:val=""/>
      <w:lvlJc w:val="left"/>
      <w:pPr>
        <w:ind w:left="2880" w:hanging="360"/>
      </w:pPr>
      <w:rPr>
        <w:rFonts w:ascii="Symbol" w:hAnsi="Symbol" w:hint="default"/>
      </w:rPr>
    </w:lvl>
    <w:lvl w:ilvl="4" w:tplc="2E446846">
      <w:start w:val="1"/>
      <w:numFmt w:val="bullet"/>
      <w:lvlText w:val="o"/>
      <w:lvlJc w:val="left"/>
      <w:pPr>
        <w:ind w:left="3600" w:hanging="360"/>
      </w:pPr>
      <w:rPr>
        <w:rFonts w:ascii="Courier New" w:hAnsi="Courier New" w:hint="default"/>
      </w:rPr>
    </w:lvl>
    <w:lvl w:ilvl="5" w:tplc="ABFEB49C">
      <w:start w:val="1"/>
      <w:numFmt w:val="bullet"/>
      <w:lvlText w:val=""/>
      <w:lvlJc w:val="left"/>
      <w:pPr>
        <w:ind w:left="4320" w:hanging="360"/>
      </w:pPr>
      <w:rPr>
        <w:rFonts w:ascii="Wingdings" w:hAnsi="Wingdings" w:hint="default"/>
      </w:rPr>
    </w:lvl>
    <w:lvl w:ilvl="6" w:tplc="593E1464">
      <w:start w:val="1"/>
      <w:numFmt w:val="bullet"/>
      <w:lvlText w:val=""/>
      <w:lvlJc w:val="left"/>
      <w:pPr>
        <w:ind w:left="5040" w:hanging="360"/>
      </w:pPr>
      <w:rPr>
        <w:rFonts w:ascii="Symbol" w:hAnsi="Symbol" w:hint="default"/>
      </w:rPr>
    </w:lvl>
    <w:lvl w:ilvl="7" w:tplc="C07E4538">
      <w:start w:val="1"/>
      <w:numFmt w:val="bullet"/>
      <w:lvlText w:val="o"/>
      <w:lvlJc w:val="left"/>
      <w:pPr>
        <w:ind w:left="5760" w:hanging="360"/>
      </w:pPr>
      <w:rPr>
        <w:rFonts w:ascii="Courier New" w:hAnsi="Courier New" w:hint="default"/>
      </w:rPr>
    </w:lvl>
    <w:lvl w:ilvl="8" w:tplc="F5A8ED4A">
      <w:start w:val="1"/>
      <w:numFmt w:val="bullet"/>
      <w:lvlText w:val=""/>
      <w:lvlJc w:val="left"/>
      <w:pPr>
        <w:ind w:left="6480" w:hanging="360"/>
      </w:pPr>
      <w:rPr>
        <w:rFonts w:ascii="Wingdings" w:hAnsi="Wingdings" w:hint="default"/>
      </w:rPr>
    </w:lvl>
  </w:abstractNum>
  <w:abstractNum w:abstractNumId="40" w15:restartNumberingAfterBreak="0">
    <w:nsid w:val="3F2002E8"/>
    <w:multiLevelType w:val="hybridMultilevel"/>
    <w:tmpl w:val="04D22F4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41BF03D0"/>
    <w:multiLevelType w:val="hybridMultilevel"/>
    <w:tmpl w:val="07C0AA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49E13EC"/>
    <w:multiLevelType w:val="hybridMultilevel"/>
    <w:tmpl w:val="CD665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65E3F7A"/>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44" w15:restartNumberingAfterBreak="0">
    <w:nsid w:val="48220A3F"/>
    <w:multiLevelType w:val="hybridMultilevel"/>
    <w:tmpl w:val="87F06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88D0160"/>
    <w:multiLevelType w:val="multilevel"/>
    <w:tmpl w:val="F5D809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4C371C1D"/>
    <w:multiLevelType w:val="hybridMultilevel"/>
    <w:tmpl w:val="7B82C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7A0F23"/>
    <w:multiLevelType w:val="hybridMultilevel"/>
    <w:tmpl w:val="BEF2F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BE43FC"/>
    <w:multiLevelType w:val="multilevel"/>
    <w:tmpl w:val="CCBAAC9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15:restartNumberingAfterBreak="0">
    <w:nsid w:val="4FAB252E"/>
    <w:multiLevelType w:val="hybridMultilevel"/>
    <w:tmpl w:val="5404B4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14B73C3"/>
    <w:multiLevelType w:val="hybridMultilevel"/>
    <w:tmpl w:val="6F6E6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305114"/>
    <w:multiLevelType w:val="multilevel"/>
    <w:tmpl w:val="68C4C74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15:restartNumberingAfterBreak="0">
    <w:nsid w:val="52E847A4"/>
    <w:multiLevelType w:val="hybridMultilevel"/>
    <w:tmpl w:val="322AFDD4"/>
    <w:lvl w:ilvl="0" w:tplc="2D7A0106">
      <w:numFmt w:val="bullet"/>
      <w:lvlText w:val="-"/>
      <w:lvlJc w:val="left"/>
      <w:pPr>
        <w:ind w:left="360" w:hanging="360"/>
      </w:pPr>
      <w:rPr>
        <w:rFonts w:ascii="Calibri" w:eastAsiaTheme="minorHAnsi" w:hAnsi="Calibri" w:cstheme="minorBid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53" w15:restartNumberingAfterBreak="0">
    <w:nsid w:val="54434AAD"/>
    <w:multiLevelType w:val="hybridMultilevel"/>
    <w:tmpl w:val="45AC4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61A6985"/>
    <w:multiLevelType w:val="hybridMultilevel"/>
    <w:tmpl w:val="C64857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565C51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6D274BF"/>
    <w:multiLevelType w:val="hybridMultilevel"/>
    <w:tmpl w:val="0E1E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7C039C6"/>
    <w:multiLevelType w:val="hybridMultilevel"/>
    <w:tmpl w:val="668EF20A"/>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8296183"/>
    <w:multiLevelType w:val="hybridMultilevel"/>
    <w:tmpl w:val="36AE1B82"/>
    <w:lvl w:ilvl="0" w:tplc="CF7AF14A">
      <w:start w:val="1"/>
      <w:numFmt w:val="decimal"/>
      <w:lvlText w:val="%1."/>
      <w:lvlJc w:val="left"/>
      <w:pPr>
        <w:ind w:left="360" w:hanging="360"/>
      </w:pPr>
      <w:rPr>
        <w:rFonts w:hint="default"/>
        <w:sz w:val="20"/>
        <w:szCs w:val="20"/>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59" w15:restartNumberingAfterBreak="0">
    <w:nsid w:val="58A8631F"/>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60" w15:restartNumberingAfterBreak="0">
    <w:nsid w:val="58DD6CE9"/>
    <w:multiLevelType w:val="hybridMultilevel"/>
    <w:tmpl w:val="D2BC36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9542C64"/>
    <w:multiLevelType w:val="hybridMultilevel"/>
    <w:tmpl w:val="8C7E3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96D7EE4"/>
    <w:multiLevelType w:val="multilevel"/>
    <w:tmpl w:val="9D32F6D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3" w15:restartNumberingAfterBreak="0">
    <w:nsid w:val="59A67563"/>
    <w:multiLevelType w:val="hybridMultilevel"/>
    <w:tmpl w:val="6BA871A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64" w15:restartNumberingAfterBreak="0">
    <w:nsid w:val="5A012163"/>
    <w:multiLevelType w:val="hybridMultilevel"/>
    <w:tmpl w:val="27BCA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DCC1815"/>
    <w:multiLevelType w:val="hybridMultilevel"/>
    <w:tmpl w:val="263EA54C"/>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04514ED"/>
    <w:multiLevelType w:val="multilevel"/>
    <w:tmpl w:val="09987444"/>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7" w15:restartNumberingAfterBreak="0">
    <w:nsid w:val="609E61A5"/>
    <w:multiLevelType w:val="hybridMultilevel"/>
    <w:tmpl w:val="A79A6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0D92C91"/>
    <w:multiLevelType w:val="multilevel"/>
    <w:tmpl w:val="FB467A2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9" w15:restartNumberingAfterBreak="0">
    <w:nsid w:val="63212CF5"/>
    <w:multiLevelType w:val="hybridMultilevel"/>
    <w:tmpl w:val="2654EB6E"/>
    <w:lvl w:ilvl="0" w:tplc="66123A2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B027573"/>
    <w:multiLevelType w:val="hybridMultilevel"/>
    <w:tmpl w:val="179AB50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B1D760C"/>
    <w:multiLevelType w:val="hybridMultilevel"/>
    <w:tmpl w:val="912A8990"/>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72" w15:restartNumberingAfterBreak="0">
    <w:nsid w:val="6C971CE1"/>
    <w:multiLevelType w:val="hybridMultilevel"/>
    <w:tmpl w:val="4CEC624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F305D57"/>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4" w15:restartNumberingAfterBreak="0">
    <w:nsid w:val="71A21241"/>
    <w:multiLevelType w:val="hybridMultilevel"/>
    <w:tmpl w:val="879A8A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1">
    <w:nsid w:val="749558CD"/>
    <w:multiLevelType w:val="multilevel"/>
    <w:tmpl w:val="89ECC11E"/>
    <w:lvl w:ilvl="0">
      <w:start w:val="1"/>
      <w:numFmt w:val="decimal"/>
      <w:lvlText w:val="%1."/>
      <w:lvlJc w:val="left"/>
      <w:pPr>
        <w:ind w:left="720" w:hanging="360"/>
      </w:pPr>
      <w:rPr>
        <w:b w:val="0"/>
        <w:bCs/>
      </w:rPr>
    </w:lvl>
    <w:lvl w:ilvl="1">
      <w:start w:val="3"/>
      <w:numFmt w:val="decimal"/>
      <w:lvlText w:val="%1.%2."/>
      <w:lvlJc w:val="left"/>
      <w:pPr>
        <w:ind w:left="720" w:hanging="360"/>
      </w:pPr>
      <w:rPr>
        <w:sz w:val="24"/>
      </w:rPr>
    </w:lvl>
    <w:lvl w:ilvl="2">
      <w:start w:val="1"/>
      <w:numFmt w:val="decimal"/>
      <w:lvlText w:val="%1.%2.%3."/>
      <w:lvlJc w:val="left"/>
      <w:pPr>
        <w:ind w:left="1080" w:hanging="720"/>
      </w:pPr>
      <w:rPr>
        <w:sz w:val="24"/>
      </w:rPr>
    </w:lvl>
    <w:lvl w:ilvl="3">
      <w:start w:val="1"/>
      <w:numFmt w:val="decimal"/>
      <w:lvlText w:val="%1.%2.%3.%4."/>
      <w:lvlJc w:val="left"/>
      <w:pPr>
        <w:ind w:left="1080" w:hanging="720"/>
      </w:pPr>
      <w:rPr>
        <w:sz w:val="24"/>
      </w:rPr>
    </w:lvl>
    <w:lvl w:ilvl="4">
      <w:start w:val="1"/>
      <w:numFmt w:val="decimal"/>
      <w:lvlText w:val="%1.%2.%3.%4.%5."/>
      <w:lvlJc w:val="left"/>
      <w:pPr>
        <w:ind w:left="1440" w:hanging="1080"/>
      </w:pPr>
      <w:rPr>
        <w:sz w:val="24"/>
      </w:rPr>
    </w:lvl>
    <w:lvl w:ilvl="5">
      <w:start w:val="1"/>
      <w:numFmt w:val="decimal"/>
      <w:lvlText w:val="%1.%2.%3.%4.%5.%6."/>
      <w:lvlJc w:val="left"/>
      <w:pPr>
        <w:ind w:left="1440" w:hanging="1080"/>
      </w:pPr>
      <w:rPr>
        <w:sz w:val="24"/>
      </w:rPr>
    </w:lvl>
    <w:lvl w:ilvl="6">
      <w:start w:val="1"/>
      <w:numFmt w:val="decimal"/>
      <w:lvlText w:val="%1.%2.%3.%4.%5.%6.%7."/>
      <w:lvlJc w:val="left"/>
      <w:pPr>
        <w:ind w:left="1800" w:hanging="1440"/>
      </w:pPr>
      <w:rPr>
        <w:sz w:val="24"/>
      </w:rPr>
    </w:lvl>
    <w:lvl w:ilvl="7">
      <w:start w:val="1"/>
      <w:numFmt w:val="decimal"/>
      <w:lvlText w:val="%1.%2.%3.%4.%5.%6.%7.%8."/>
      <w:lvlJc w:val="left"/>
      <w:pPr>
        <w:ind w:left="1800" w:hanging="1440"/>
      </w:pPr>
      <w:rPr>
        <w:sz w:val="24"/>
      </w:rPr>
    </w:lvl>
    <w:lvl w:ilvl="8">
      <w:start w:val="1"/>
      <w:numFmt w:val="decimal"/>
      <w:lvlText w:val="%1.%2.%3.%4.%5.%6.%7.%8.%9."/>
      <w:lvlJc w:val="left"/>
      <w:pPr>
        <w:ind w:left="2160" w:hanging="1800"/>
      </w:pPr>
      <w:rPr>
        <w:sz w:val="24"/>
      </w:rPr>
    </w:lvl>
  </w:abstractNum>
  <w:abstractNum w:abstractNumId="76" w15:restartNumberingAfterBreak="0">
    <w:nsid w:val="770B23C7"/>
    <w:multiLevelType w:val="multilevel"/>
    <w:tmpl w:val="7544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B4D1097"/>
    <w:multiLevelType w:val="hybridMultilevel"/>
    <w:tmpl w:val="67104BD2"/>
    <w:lvl w:ilvl="0" w:tplc="3F307A08">
      <w:start w:val="1"/>
      <w:numFmt w:val="bullet"/>
      <w:lvlText w:val=""/>
      <w:lvlJc w:val="left"/>
      <w:pPr>
        <w:tabs>
          <w:tab w:val="num" w:pos="720"/>
        </w:tabs>
        <w:ind w:left="720" w:hanging="360"/>
      </w:pPr>
      <w:rPr>
        <w:rFonts w:ascii="Wingdings" w:hAnsi="Wingdings" w:hint="default"/>
      </w:rPr>
    </w:lvl>
    <w:lvl w:ilvl="1" w:tplc="EAD69D2E" w:tentative="1">
      <w:start w:val="1"/>
      <w:numFmt w:val="bullet"/>
      <w:lvlText w:val=""/>
      <w:lvlJc w:val="left"/>
      <w:pPr>
        <w:tabs>
          <w:tab w:val="num" w:pos="1440"/>
        </w:tabs>
        <w:ind w:left="1440" w:hanging="360"/>
      </w:pPr>
      <w:rPr>
        <w:rFonts w:ascii="Wingdings" w:hAnsi="Wingdings" w:hint="default"/>
      </w:rPr>
    </w:lvl>
    <w:lvl w:ilvl="2" w:tplc="7F78A038" w:tentative="1">
      <w:start w:val="1"/>
      <w:numFmt w:val="bullet"/>
      <w:lvlText w:val=""/>
      <w:lvlJc w:val="left"/>
      <w:pPr>
        <w:tabs>
          <w:tab w:val="num" w:pos="2160"/>
        </w:tabs>
        <w:ind w:left="2160" w:hanging="360"/>
      </w:pPr>
      <w:rPr>
        <w:rFonts w:ascii="Wingdings" w:hAnsi="Wingdings" w:hint="default"/>
      </w:rPr>
    </w:lvl>
    <w:lvl w:ilvl="3" w:tplc="09FC7852" w:tentative="1">
      <w:start w:val="1"/>
      <w:numFmt w:val="bullet"/>
      <w:lvlText w:val=""/>
      <w:lvlJc w:val="left"/>
      <w:pPr>
        <w:tabs>
          <w:tab w:val="num" w:pos="2880"/>
        </w:tabs>
        <w:ind w:left="2880" w:hanging="360"/>
      </w:pPr>
      <w:rPr>
        <w:rFonts w:ascii="Wingdings" w:hAnsi="Wingdings" w:hint="default"/>
      </w:rPr>
    </w:lvl>
    <w:lvl w:ilvl="4" w:tplc="747E90D0" w:tentative="1">
      <w:start w:val="1"/>
      <w:numFmt w:val="bullet"/>
      <w:lvlText w:val=""/>
      <w:lvlJc w:val="left"/>
      <w:pPr>
        <w:tabs>
          <w:tab w:val="num" w:pos="3600"/>
        </w:tabs>
        <w:ind w:left="3600" w:hanging="360"/>
      </w:pPr>
      <w:rPr>
        <w:rFonts w:ascii="Wingdings" w:hAnsi="Wingdings" w:hint="default"/>
      </w:rPr>
    </w:lvl>
    <w:lvl w:ilvl="5" w:tplc="232CB7F8" w:tentative="1">
      <w:start w:val="1"/>
      <w:numFmt w:val="bullet"/>
      <w:lvlText w:val=""/>
      <w:lvlJc w:val="left"/>
      <w:pPr>
        <w:tabs>
          <w:tab w:val="num" w:pos="4320"/>
        </w:tabs>
        <w:ind w:left="4320" w:hanging="360"/>
      </w:pPr>
      <w:rPr>
        <w:rFonts w:ascii="Wingdings" w:hAnsi="Wingdings" w:hint="default"/>
      </w:rPr>
    </w:lvl>
    <w:lvl w:ilvl="6" w:tplc="39BAED7A" w:tentative="1">
      <w:start w:val="1"/>
      <w:numFmt w:val="bullet"/>
      <w:lvlText w:val=""/>
      <w:lvlJc w:val="left"/>
      <w:pPr>
        <w:tabs>
          <w:tab w:val="num" w:pos="5040"/>
        </w:tabs>
        <w:ind w:left="5040" w:hanging="360"/>
      </w:pPr>
      <w:rPr>
        <w:rFonts w:ascii="Wingdings" w:hAnsi="Wingdings" w:hint="default"/>
      </w:rPr>
    </w:lvl>
    <w:lvl w:ilvl="7" w:tplc="207A38EE" w:tentative="1">
      <w:start w:val="1"/>
      <w:numFmt w:val="bullet"/>
      <w:lvlText w:val=""/>
      <w:lvlJc w:val="left"/>
      <w:pPr>
        <w:tabs>
          <w:tab w:val="num" w:pos="5760"/>
        </w:tabs>
        <w:ind w:left="5760" w:hanging="360"/>
      </w:pPr>
      <w:rPr>
        <w:rFonts w:ascii="Wingdings" w:hAnsi="Wingdings" w:hint="default"/>
      </w:rPr>
    </w:lvl>
    <w:lvl w:ilvl="8" w:tplc="8F52C7F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B8439C9"/>
    <w:multiLevelType w:val="hybridMultilevel"/>
    <w:tmpl w:val="03588F78"/>
    <w:lvl w:ilvl="0" w:tplc="9878D634">
      <w:start w:val="1"/>
      <w:numFmt w:val="bullet"/>
      <w:lvlText w:val="•"/>
      <w:lvlJc w:val="left"/>
      <w:pPr>
        <w:tabs>
          <w:tab w:val="num" w:pos="720"/>
        </w:tabs>
        <w:ind w:left="720" w:hanging="360"/>
      </w:pPr>
      <w:rPr>
        <w:rFonts w:ascii="Arial" w:hAnsi="Arial" w:hint="default"/>
      </w:rPr>
    </w:lvl>
    <w:lvl w:ilvl="1" w:tplc="0ABABC4A">
      <w:start w:val="1"/>
      <w:numFmt w:val="bullet"/>
      <w:lvlText w:val="•"/>
      <w:lvlJc w:val="left"/>
      <w:pPr>
        <w:tabs>
          <w:tab w:val="num" w:pos="1440"/>
        </w:tabs>
        <w:ind w:left="1440" w:hanging="360"/>
      </w:pPr>
      <w:rPr>
        <w:rFonts w:ascii="Arial" w:hAnsi="Arial" w:hint="default"/>
      </w:rPr>
    </w:lvl>
    <w:lvl w:ilvl="2" w:tplc="D91C9232">
      <w:numFmt w:val="bullet"/>
      <w:lvlText w:val="•"/>
      <w:lvlJc w:val="left"/>
      <w:pPr>
        <w:tabs>
          <w:tab w:val="num" w:pos="2160"/>
        </w:tabs>
        <w:ind w:left="2160" w:hanging="360"/>
      </w:pPr>
      <w:rPr>
        <w:rFonts w:ascii="Arial" w:hAnsi="Arial" w:hint="default"/>
      </w:rPr>
    </w:lvl>
    <w:lvl w:ilvl="3" w:tplc="2670EF5A" w:tentative="1">
      <w:start w:val="1"/>
      <w:numFmt w:val="bullet"/>
      <w:lvlText w:val="•"/>
      <w:lvlJc w:val="left"/>
      <w:pPr>
        <w:tabs>
          <w:tab w:val="num" w:pos="2880"/>
        </w:tabs>
        <w:ind w:left="2880" w:hanging="360"/>
      </w:pPr>
      <w:rPr>
        <w:rFonts w:ascii="Arial" w:hAnsi="Arial" w:hint="default"/>
      </w:rPr>
    </w:lvl>
    <w:lvl w:ilvl="4" w:tplc="056EC174" w:tentative="1">
      <w:start w:val="1"/>
      <w:numFmt w:val="bullet"/>
      <w:lvlText w:val="•"/>
      <w:lvlJc w:val="left"/>
      <w:pPr>
        <w:tabs>
          <w:tab w:val="num" w:pos="3600"/>
        </w:tabs>
        <w:ind w:left="3600" w:hanging="360"/>
      </w:pPr>
      <w:rPr>
        <w:rFonts w:ascii="Arial" w:hAnsi="Arial" w:hint="default"/>
      </w:rPr>
    </w:lvl>
    <w:lvl w:ilvl="5" w:tplc="31D63C14" w:tentative="1">
      <w:start w:val="1"/>
      <w:numFmt w:val="bullet"/>
      <w:lvlText w:val="•"/>
      <w:lvlJc w:val="left"/>
      <w:pPr>
        <w:tabs>
          <w:tab w:val="num" w:pos="4320"/>
        </w:tabs>
        <w:ind w:left="4320" w:hanging="360"/>
      </w:pPr>
      <w:rPr>
        <w:rFonts w:ascii="Arial" w:hAnsi="Arial" w:hint="default"/>
      </w:rPr>
    </w:lvl>
    <w:lvl w:ilvl="6" w:tplc="3C923FC6" w:tentative="1">
      <w:start w:val="1"/>
      <w:numFmt w:val="bullet"/>
      <w:lvlText w:val="•"/>
      <w:lvlJc w:val="left"/>
      <w:pPr>
        <w:tabs>
          <w:tab w:val="num" w:pos="5040"/>
        </w:tabs>
        <w:ind w:left="5040" w:hanging="360"/>
      </w:pPr>
      <w:rPr>
        <w:rFonts w:ascii="Arial" w:hAnsi="Arial" w:hint="default"/>
      </w:rPr>
    </w:lvl>
    <w:lvl w:ilvl="7" w:tplc="0CE04976" w:tentative="1">
      <w:start w:val="1"/>
      <w:numFmt w:val="bullet"/>
      <w:lvlText w:val="•"/>
      <w:lvlJc w:val="left"/>
      <w:pPr>
        <w:tabs>
          <w:tab w:val="num" w:pos="5760"/>
        </w:tabs>
        <w:ind w:left="5760" w:hanging="360"/>
      </w:pPr>
      <w:rPr>
        <w:rFonts w:ascii="Arial" w:hAnsi="Arial" w:hint="default"/>
      </w:rPr>
    </w:lvl>
    <w:lvl w:ilvl="8" w:tplc="CA4664B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C290834"/>
    <w:multiLevelType w:val="hybridMultilevel"/>
    <w:tmpl w:val="B4D24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C8C57CC"/>
    <w:multiLevelType w:val="multilevel"/>
    <w:tmpl w:val="D6A4FE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1" w15:restartNumberingAfterBreak="0">
    <w:nsid w:val="7D556FDA"/>
    <w:multiLevelType w:val="hybridMultilevel"/>
    <w:tmpl w:val="C592FCD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7D7B1956"/>
    <w:multiLevelType w:val="hybridMultilevel"/>
    <w:tmpl w:val="757EE99A"/>
    <w:lvl w:ilvl="0" w:tplc="04260011">
      <w:start w:val="1"/>
      <w:numFmt w:val="decimal"/>
      <w:lvlText w:val="%1)"/>
      <w:lvlJc w:val="left"/>
      <w:pPr>
        <w:ind w:left="720" w:hanging="360"/>
      </w:pPr>
      <w:rPr>
        <w:rFonts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75"/>
  </w:num>
  <w:num w:numId="4">
    <w:abstractNumId w:val="31"/>
  </w:num>
  <w:num w:numId="5">
    <w:abstractNumId w:val="0"/>
  </w:num>
  <w:num w:numId="6">
    <w:abstractNumId w:val="68"/>
  </w:num>
  <w:num w:numId="7">
    <w:abstractNumId w:val="62"/>
  </w:num>
  <w:num w:numId="8">
    <w:abstractNumId w:val="51"/>
  </w:num>
  <w:num w:numId="9">
    <w:abstractNumId w:val="48"/>
  </w:num>
  <w:num w:numId="10">
    <w:abstractNumId w:val="45"/>
  </w:num>
  <w:num w:numId="11">
    <w:abstractNumId w:val="80"/>
  </w:num>
  <w:num w:numId="12">
    <w:abstractNumId w:val="38"/>
  </w:num>
  <w:num w:numId="13">
    <w:abstractNumId w:val="24"/>
  </w:num>
  <w:num w:numId="14">
    <w:abstractNumId w:val="49"/>
  </w:num>
  <w:num w:numId="15">
    <w:abstractNumId w:val="12"/>
  </w:num>
  <w:num w:numId="16">
    <w:abstractNumId w:val="54"/>
  </w:num>
  <w:num w:numId="17">
    <w:abstractNumId w:val="17"/>
  </w:num>
  <w:num w:numId="18">
    <w:abstractNumId w:val="59"/>
  </w:num>
  <w:num w:numId="19">
    <w:abstractNumId w:val="3"/>
  </w:num>
  <w:num w:numId="20">
    <w:abstractNumId w:val="60"/>
  </w:num>
  <w:num w:numId="21">
    <w:abstractNumId w:val="69"/>
  </w:num>
  <w:num w:numId="22">
    <w:abstractNumId w:val="66"/>
  </w:num>
  <w:num w:numId="23">
    <w:abstractNumId w:val="28"/>
  </w:num>
  <w:num w:numId="24">
    <w:abstractNumId w:val="4"/>
  </w:num>
  <w:num w:numId="25">
    <w:abstractNumId w:val="19"/>
  </w:num>
  <w:num w:numId="26">
    <w:abstractNumId w:val="78"/>
  </w:num>
  <w:num w:numId="27">
    <w:abstractNumId w:val="46"/>
  </w:num>
  <w:num w:numId="28">
    <w:abstractNumId w:val="71"/>
  </w:num>
  <w:num w:numId="29">
    <w:abstractNumId w:val="23"/>
  </w:num>
  <w:num w:numId="30">
    <w:abstractNumId w:val="52"/>
  </w:num>
  <w:num w:numId="31">
    <w:abstractNumId w:val="1"/>
  </w:num>
  <w:num w:numId="32">
    <w:abstractNumId w:val="77"/>
  </w:num>
  <w:num w:numId="33">
    <w:abstractNumId w:val="20"/>
  </w:num>
  <w:num w:numId="34">
    <w:abstractNumId w:val="58"/>
  </w:num>
  <w:num w:numId="35">
    <w:abstractNumId w:val="7"/>
  </w:num>
  <w:num w:numId="36">
    <w:abstractNumId w:val="64"/>
  </w:num>
  <w:num w:numId="37">
    <w:abstractNumId w:val="15"/>
  </w:num>
  <w:num w:numId="38">
    <w:abstractNumId w:val="42"/>
  </w:num>
  <w:num w:numId="39">
    <w:abstractNumId w:val="56"/>
  </w:num>
  <w:num w:numId="40">
    <w:abstractNumId w:val="65"/>
  </w:num>
  <w:num w:numId="41">
    <w:abstractNumId w:val="2"/>
  </w:num>
  <w:num w:numId="42">
    <w:abstractNumId w:val="79"/>
  </w:num>
  <w:num w:numId="43">
    <w:abstractNumId w:val="40"/>
  </w:num>
  <w:num w:numId="44">
    <w:abstractNumId w:val="44"/>
  </w:num>
  <w:num w:numId="45">
    <w:abstractNumId w:val="53"/>
  </w:num>
  <w:num w:numId="46">
    <w:abstractNumId w:val="74"/>
  </w:num>
  <w:num w:numId="47">
    <w:abstractNumId w:val="22"/>
  </w:num>
  <w:num w:numId="48">
    <w:abstractNumId w:val="43"/>
  </w:num>
  <w:num w:numId="49">
    <w:abstractNumId w:val="26"/>
  </w:num>
  <w:num w:numId="50">
    <w:abstractNumId w:val="81"/>
  </w:num>
  <w:num w:numId="51">
    <w:abstractNumId w:val="8"/>
  </w:num>
  <w:num w:numId="52">
    <w:abstractNumId w:val="57"/>
  </w:num>
  <w:num w:numId="53">
    <w:abstractNumId w:val="13"/>
  </w:num>
  <w:num w:numId="54">
    <w:abstractNumId w:val="33"/>
  </w:num>
  <w:num w:numId="55">
    <w:abstractNumId w:val="39"/>
  </w:num>
  <w:num w:numId="56">
    <w:abstractNumId w:val="5"/>
  </w:num>
  <w:num w:numId="57">
    <w:abstractNumId w:val="18"/>
  </w:num>
  <w:num w:numId="58">
    <w:abstractNumId w:val="76"/>
  </w:num>
  <w:num w:numId="59">
    <w:abstractNumId w:val="9"/>
  </w:num>
  <w:num w:numId="60">
    <w:abstractNumId w:val="63"/>
  </w:num>
  <w:num w:numId="61">
    <w:abstractNumId w:val="21"/>
  </w:num>
  <w:num w:numId="62">
    <w:abstractNumId w:val="61"/>
  </w:num>
  <w:num w:numId="63">
    <w:abstractNumId w:val="41"/>
  </w:num>
  <w:num w:numId="64">
    <w:abstractNumId w:val="47"/>
  </w:num>
  <w:num w:numId="65">
    <w:abstractNumId w:val="82"/>
  </w:num>
  <w:num w:numId="66">
    <w:abstractNumId w:val="29"/>
  </w:num>
  <w:num w:numId="67">
    <w:abstractNumId w:val="34"/>
  </w:num>
  <w:num w:numId="68">
    <w:abstractNumId w:val="73"/>
  </w:num>
  <w:num w:numId="69">
    <w:abstractNumId w:val="6"/>
  </w:num>
  <w:num w:numId="70">
    <w:abstractNumId w:val="14"/>
  </w:num>
  <w:num w:numId="71">
    <w:abstractNumId w:val="55"/>
  </w:num>
  <w:num w:numId="72">
    <w:abstractNumId w:val="11"/>
  </w:num>
  <w:num w:numId="73">
    <w:abstractNumId w:val="37"/>
  </w:num>
  <w:num w:numId="74">
    <w:abstractNumId w:val="50"/>
  </w:num>
  <w:num w:numId="75">
    <w:abstractNumId w:val="30"/>
  </w:num>
  <w:num w:numId="76">
    <w:abstractNumId w:val="70"/>
  </w:num>
  <w:num w:numId="77">
    <w:abstractNumId w:val="25"/>
  </w:num>
  <w:num w:numId="78">
    <w:abstractNumId w:val="32"/>
  </w:num>
  <w:num w:numId="79">
    <w:abstractNumId w:val="36"/>
  </w:num>
  <w:num w:numId="80">
    <w:abstractNumId w:val="35"/>
  </w:num>
  <w:num w:numId="81">
    <w:abstractNumId w:val="16"/>
  </w:num>
  <w:num w:numId="82">
    <w:abstractNumId w:val="67"/>
  </w:num>
  <w:num w:numId="83">
    <w:abstractNumId w:val="7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3A"/>
    <w:rsid w:val="0000048F"/>
    <w:rsid w:val="00000EC0"/>
    <w:rsid w:val="0000144A"/>
    <w:rsid w:val="00001DF6"/>
    <w:rsid w:val="000026D8"/>
    <w:rsid w:val="00002A6D"/>
    <w:rsid w:val="00002F3B"/>
    <w:rsid w:val="000038A3"/>
    <w:rsid w:val="00003C39"/>
    <w:rsid w:val="00003D2B"/>
    <w:rsid w:val="0000428F"/>
    <w:rsid w:val="0000450F"/>
    <w:rsid w:val="00004AC3"/>
    <w:rsid w:val="0000507E"/>
    <w:rsid w:val="000058E8"/>
    <w:rsid w:val="00005B10"/>
    <w:rsid w:val="00005B67"/>
    <w:rsid w:val="00006160"/>
    <w:rsid w:val="00006681"/>
    <w:rsid w:val="00006A28"/>
    <w:rsid w:val="00006A4C"/>
    <w:rsid w:val="00006A9D"/>
    <w:rsid w:val="00006F63"/>
    <w:rsid w:val="0000726A"/>
    <w:rsid w:val="000109B6"/>
    <w:rsid w:val="000111C4"/>
    <w:rsid w:val="0001181F"/>
    <w:rsid w:val="00011A52"/>
    <w:rsid w:val="00011E13"/>
    <w:rsid w:val="00012013"/>
    <w:rsid w:val="000129EB"/>
    <w:rsid w:val="000136A8"/>
    <w:rsid w:val="00013B3A"/>
    <w:rsid w:val="00013C3D"/>
    <w:rsid w:val="00013CDC"/>
    <w:rsid w:val="00013E06"/>
    <w:rsid w:val="00013E57"/>
    <w:rsid w:val="00013E58"/>
    <w:rsid w:val="00013F6F"/>
    <w:rsid w:val="0001416F"/>
    <w:rsid w:val="00014748"/>
    <w:rsid w:val="00014BF3"/>
    <w:rsid w:val="00015063"/>
    <w:rsid w:val="0001607F"/>
    <w:rsid w:val="0001640F"/>
    <w:rsid w:val="000166AA"/>
    <w:rsid w:val="000168A5"/>
    <w:rsid w:val="000168F1"/>
    <w:rsid w:val="00016C4B"/>
    <w:rsid w:val="00016C9C"/>
    <w:rsid w:val="00020739"/>
    <w:rsid w:val="00020A0C"/>
    <w:rsid w:val="00020B53"/>
    <w:rsid w:val="00020F0D"/>
    <w:rsid w:val="00022297"/>
    <w:rsid w:val="00022BE3"/>
    <w:rsid w:val="00023672"/>
    <w:rsid w:val="0002370A"/>
    <w:rsid w:val="0002374D"/>
    <w:rsid w:val="00023B2C"/>
    <w:rsid w:val="00024030"/>
    <w:rsid w:val="0002405F"/>
    <w:rsid w:val="00024A60"/>
    <w:rsid w:val="00024A70"/>
    <w:rsid w:val="00024DB3"/>
    <w:rsid w:val="000251F6"/>
    <w:rsid w:val="0002562C"/>
    <w:rsid w:val="00025DBA"/>
    <w:rsid w:val="00025E08"/>
    <w:rsid w:val="00026062"/>
    <w:rsid w:val="000261C6"/>
    <w:rsid w:val="000261E2"/>
    <w:rsid w:val="00027372"/>
    <w:rsid w:val="00027824"/>
    <w:rsid w:val="00027D50"/>
    <w:rsid w:val="000301D2"/>
    <w:rsid w:val="000302FD"/>
    <w:rsid w:val="0003105D"/>
    <w:rsid w:val="000311C1"/>
    <w:rsid w:val="000316AF"/>
    <w:rsid w:val="00031A2D"/>
    <w:rsid w:val="00031B98"/>
    <w:rsid w:val="00031D05"/>
    <w:rsid w:val="00031DDF"/>
    <w:rsid w:val="00031DE7"/>
    <w:rsid w:val="000321DB"/>
    <w:rsid w:val="000322CB"/>
    <w:rsid w:val="000325F9"/>
    <w:rsid w:val="00032BF4"/>
    <w:rsid w:val="00034B09"/>
    <w:rsid w:val="000366F4"/>
    <w:rsid w:val="00036856"/>
    <w:rsid w:val="00036B19"/>
    <w:rsid w:val="000375BD"/>
    <w:rsid w:val="00037D5B"/>
    <w:rsid w:val="000409B3"/>
    <w:rsid w:val="00040AC6"/>
    <w:rsid w:val="0004117C"/>
    <w:rsid w:val="00041432"/>
    <w:rsid w:val="00041AFF"/>
    <w:rsid w:val="00041BFA"/>
    <w:rsid w:val="00041FED"/>
    <w:rsid w:val="00042D28"/>
    <w:rsid w:val="000430E8"/>
    <w:rsid w:val="0004319E"/>
    <w:rsid w:val="00043A82"/>
    <w:rsid w:val="00043B87"/>
    <w:rsid w:val="00043FB1"/>
    <w:rsid w:val="00043FE6"/>
    <w:rsid w:val="0004482A"/>
    <w:rsid w:val="00044AB3"/>
    <w:rsid w:val="00044ABC"/>
    <w:rsid w:val="00044D42"/>
    <w:rsid w:val="0004553F"/>
    <w:rsid w:val="00045E83"/>
    <w:rsid w:val="00046424"/>
    <w:rsid w:val="00046A21"/>
    <w:rsid w:val="00047442"/>
    <w:rsid w:val="00047B4C"/>
    <w:rsid w:val="00047F93"/>
    <w:rsid w:val="00050200"/>
    <w:rsid w:val="0005073C"/>
    <w:rsid w:val="00050C3A"/>
    <w:rsid w:val="0005133A"/>
    <w:rsid w:val="000517A8"/>
    <w:rsid w:val="00051896"/>
    <w:rsid w:val="00051D96"/>
    <w:rsid w:val="00051F5E"/>
    <w:rsid w:val="00052171"/>
    <w:rsid w:val="00052D3A"/>
    <w:rsid w:val="000530E0"/>
    <w:rsid w:val="00053A8A"/>
    <w:rsid w:val="00053E0D"/>
    <w:rsid w:val="0005421B"/>
    <w:rsid w:val="0005425F"/>
    <w:rsid w:val="0005429C"/>
    <w:rsid w:val="000547AB"/>
    <w:rsid w:val="00055157"/>
    <w:rsid w:val="00055740"/>
    <w:rsid w:val="0005596B"/>
    <w:rsid w:val="00055A0D"/>
    <w:rsid w:val="00056150"/>
    <w:rsid w:val="000563C2"/>
    <w:rsid w:val="00056824"/>
    <w:rsid w:val="0005693B"/>
    <w:rsid w:val="00056D52"/>
    <w:rsid w:val="00056FC9"/>
    <w:rsid w:val="00057694"/>
    <w:rsid w:val="00057C68"/>
    <w:rsid w:val="00057F2C"/>
    <w:rsid w:val="0006007C"/>
    <w:rsid w:val="00060174"/>
    <w:rsid w:val="000602F1"/>
    <w:rsid w:val="0006047A"/>
    <w:rsid w:val="000606D5"/>
    <w:rsid w:val="000612D3"/>
    <w:rsid w:val="000612F2"/>
    <w:rsid w:val="000615D0"/>
    <w:rsid w:val="0006190F"/>
    <w:rsid w:val="00061BFB"/>
    <w:rsid w:val="00061DB1"/>
    <w:rsid w:val="000620A9"/>
    <w:rsid w:val="0006299D"/>
    <w:rsid w:val="000632AD"/>
    <w:rsid w:val="00063643"/>
    <w:rsid w:val="00063822"/>
    <w:rsid w:val="00063DF7"/>
    <w:rsid w:val="000640E2"/>
    <w:rsid w:val="0006412B"/>
    <w:rsid w:val="000646FC"/>
    <w:rsid w:val="000648C8"/>
    <w:rsid w:val="00064BC1"/>
    <w:rsid w:val="00065026"/>
    <w:rsid w:val="00066363"/>
    <w:rsid w:val="0006791E"/>
    <w:rsid w:val="000679A4"/>
    <w:rsid w:val="00067E71"/>
    <w:rsid w:val="00067FB4"/>
    <w:rsid w:val="00070233"/>
    <w:rsid w:val="000705F2"/>
    <w:rsid w:val="00070740"/>
    <w:rsid w:val="0007085F"/>
    <w:rsid w:val="00070D9B"/>
    <w:rsid w:val="00070DAD"/>
    <w:rsid w:val="00070EE1"/>
    <w:rsid w:val="000716D1"/>
    <w:rsid w:val="000718BD"/>
    <w:rsid w:val="00071C7F"/>
    <w:rsid w:val="00071DC3"/>
    <w:rsid w:val="00072210"/>
    <w:rsid w:val="0007252B"/>
    <w:rsid w:val="000725CA"/>
    <w:rsid w:val="000729B8"/>
    <w:rsid w:val="00072B2F"/>
    <w:rsid w:val="00072D2A"/>
    <w:rsid w:val="00072D33"/>
    <w:rsid w:val="00072FF5"/>
    <w:rsid w:val="00073092"/>
    <w:rsid w:val="000735D0"/>
    <w:rsid w:val="00073F50"/>
    <w:rsid w:val="000742DB"/>
    <w:rsid w:val="00074932"/>
    <w:rsid w:val="00074C9A"/>
    <w:rsid w:val="000750A4"/>
    <w:rsid w:val="0007519D"/>
    <w:rsid w:val="00075FD2"/>
    <w:rsid w:val="00076122"/>
    <w:rsid w:val="0007684F"/>
    <w:rsid w:val="0007737B"/>
    <w:rsid w:val="00077705"/>
    <w:rsid w:val="00077C4E"/>
    <w:rsid w:val="00077D5A"/>
    <w:rsid w:val="00077E66"/>
    <w:rsid w:val="0008076C"/>
    <w:rsid w:val="000813B8"/>
    <w:rsid w:val="00081747"/>
    <w:rsid w:val="00081FFD"/>
    <w:rsid w:val="0008216E"/>
    <w:rsid w:val="00083C10"/>
    <w:rsid w:val="00083E6B"/>
    <w:rsid w:val="00085435"/>
    <w:rsid w:val="0008545A"/>
    <w:rsid w:val="00085606"/>
    <w:rsid w:val="00085758"/>
    <w:rsid w:val="00085A0E"/>
    <w:rsid w:val="00085A7D"/>
    <w:rsid w:val="00085C7E"/>
    <w:rsid w:val="00086291"/>
    <w:rsid w:val="000865A5"/>
    <w:rsid w:val="0008671A"/>
    <w:rsid w:val="00086798"/>
    <w:rsid w:val="000867AF"/>
    <w:rsid w:val="00086EA2"/>
    <w:rsid w:val="000874E6"/>
    <w:rsid w:val="000875D6"/>
    <w:rsid w:val="000903F3"/>
    <w:rsid w:val="00090525"/>
    <w:rsid w:val="000911B4"/>
    <w:rsid w:val="000918D0"/>
    <w:rsid w:val="0009198D"/>
    <w:rsid w:val="00091C46"/>
    <w:rsid w:val="000920BD"/>
    <w:rsid w:val="000921E2"/>
    <w:rsid w:val="000928B2"/>
    <w:rsid w:val="0009392A"/>
    <w:rsid w:val="00093E91"/>
    <w:rsid w:val="00094506"/>
    <w:rsid w:val="00094793"/>
    <w:rsid w:val="00094E55"/>
    <w:rsid w:val="00096841"/>
    <w:rsid w:val="00096EB9"/>
    <w:rsid w:val="0009774E"/>
    <w:rsid w:val="000978DB"/>
    <w:rsid w:val="00097AE9"/>
    <w:rsid w:val="00097B80"/>
    <w:rsid w:val="00097E1A"/>
    <w:rsid w:val="000A00E8"/>
    <w:rsid w:val="000A056F"/>
    <w:rsid w:val="000A0684"/>
    <w:rsid w:val="000A0DB0"/>
    <w:rsid w:val="000A0F34"/>
    <w:rsid w:val="000A0FFA"/>
    <w:rsid w:val="000A135D"/>
    <w:rsid w:val="000A13D5"/>
    <w:rsid w:val="000A15C0"/>
    <w:rsid w:val="000A1682"/>
    <w:rsid w:val="000A16D7"/>
    <w:rsid w:val="000A1947"/>
    <w:rsid w:val="000A1A92"/>
    <w:rsid w:val="000A1C94"/>
    <w:rsid w:val="000A1F75"/>
    <w:rsid w:val="000A2271"/>
    <w:rsid w:val="000A2A3A"/>
    <w:rsid w:val="000A3004"/>
    <w:rsid w:val="000A3685"/>
    <w:rsid w:val="000A3856"/>
    <w:rsid w:val="000A3C98"/>
    <w:rsid w:val="000A45F1"/>
    <w:rsid w:val="000A4783"/>
    <w:rsid w:val="000A47D6"/>
    <w:rsid w:val="000A4946"/>
    <w:rsid w:val="000A4EFF"/>
    <w:rsid w:val="000A5FD0"/>
    <w:rsid w:val="000A66BE"/>
    <w:rsid w:val="000A7081"/>
    <w:rsid w:val="000A7254"/>
    <w:rsid w:val="000A7811"/>
    <w:rsid w:val="000B047E"/>
    <w:rsid w:val="000B05DE"/>
    <w:rsid w:val="000B101A"/>
    <w:rsid w:val="000B12CA"/>
    <w:rsid w:val="000B1432"/>
    <w:rsid w:val="000B1625"/>
    <w:rsid w:val="000B1637"/>
    <w:rsid w:val="000B17EB"/>
    <w:rsid w:val="000B1D83"/>
    <w:rsid w:val="000B1E8F"/>
    <w:rsid w:val="000B1E9C"/>
    <w:rsid w:val="000B202B"/>
    <w:rsid w:val="000B22EF"/>
    <w:rsid w:val="000B358A"/>
    <w:rsid w:val="000B3AB8"/>
    <w:rsid w:val="000B3ACF"/>
    <w:rsid w:val="000B3D57"/>
    <w:rsid w:val="000B3E21"/>
    <w:rsid w:val="000B4240"/>
    <w:rsid w:val="000B42E5"/>
    <w:rsid w:val="000B4552"/>
    <w:rsid w:val="000B4553"/>
    <w:rsid w:val="000B479B"/>
    <w:rsid w:val="000B55B6"/>
    <w:rsid w:val="000B5863"/>
    <w:rsid w:val="000B5EE3"/>
    <w:rsid w:val="000B6993"/>
    <w:rsid w:val="000B6B1A"/>
    <w:rsid w:val="000B6C77"/>
    <w:rsid w:val="000B7409"/>
    <w:rsid w:val="000B75E5"/>
    <w:rsid w:val="000B76F2"/>
    <w:rsid w:val="000C00F0"/>
    <w:rsid w:val="000C01E9"/>
    <w:rsid w:val="000C0902"/>
    <w:rsid w:val="000C09C0"/>
    <w:rsid w:val="000C0A0D"/>
    <w:rsid w:val="000C10DD"/>
    <w:rsid w:val="000C143F"/>
    <w:rsid w:val="000C21AA"/>
    <w:rsid w:val="000C35A8"/>
    <w:rsid w:val="000C42F2"/>
    <w:rsid w:val="000C490B"/>
    <w:rsid w:val="000C51FF"/>
    <w:rsid w:val="000C55B9"/>
    <w:rsid w:val="000C5696"/>
    <w:rsid w:val="000C6033"/>
    <w:rsid w:val="000C62C2"/>
    <w:rsid w:val="000C637A"/>
    <w:rsid w:val="000C6F2A"/>
    <w:rsid w:val="000C6F40"/>
    <w:rsid w:val="000C74FA"/>
    <w:rsid w:val="000C76AF"/>
    <w:rsid w:val="000C7745"/>
    <w:rsid w:val="000C7841"/>
    <w:rsid w:val="000C7A3D"/>
    <w:rsid w:val="000C7DE8"/>
    <w:rsid w:val="000D025E"/>
    <w:rsid w:val="000D038C"/>
    <w:rsid w:val="000D0550"/>
    <w:rsid w:val="000D0676"/>
    <w:rsid w:val="000D0F3A"/>
    <w:rsid w:val="000D106A"/>
    <w:rsid w:val="000D1182"/>
    <w:rsid w:val="000D17AC"/>
    <w:rsid w:val="000D1946"/>
    <w:rsid w:val="000D1AF2"/>
    <w:rsid w:val="000D1AF7"/>
    <w:rsid w:val="000D1B88"/>
    <w:rsid w:val="000D1DC7"/>
    <w:rsid w:val="000D2343"/>
    <w:rsid w:val="000D287E"/>
    <w:rsid w:val="000D29A5"/>
    <w:rsid w:val="000D2F0C"/>
    <w:rsid w:val="000D31EA"/>
    <w:rsid w:val="000D34BE"/>
    <w:rsid w:val="000D3A93"/>
    <w:rsid w:val="000D4525"/>
    <w:rsid w:val="000D4708"/>
    <w:rsid w:val="000D501E"/>
    <w:rsid w:val="000D5050"/>
    <w:rsid w:val="000D54AD"/>
    <w:rsid w:val="000D55A5"/>
    <w:rsid w:val="000D55F0"/>
    <w:rsid w:val="000D5C52"/>
    <w:rsid w:val="000D6150"/>
    <w:rsid w:val="000D63F5"/>
    <w:rsid w:val="000D6834"/>
    <w:rsid w:val="000D6FDE"/>
    <w:rsid w:val="000D7199"/>
    <w:rsid w:val="000E094C"/>
    <w:rsid w:val="000E0B57"/>
    <w:rsid w:val="000E0C9D"/>
    <w:rsid w:val="000E0CCA"/>
    <w:rsid w:val="000E11DF"/>
    <w:rsid w:val="000E132F"/>
    <w:rsid w:val="000E14CA"/>
    <w:rsid w:val="000E1C5E"/>
    <w:rsid w:val="000E2114"/>
    <w:rsid w:val="000E2147"/>
    <w:rsid w:val="000E29C4"/>
    <w:rsid w:val="000E2A11"/>
    <w:rsid w:val="000E2D1A"/>
    <w:rsid w:val="000E2DA4"/>
    <w:rsid w:val="000E2F01"/>
    <w:rsid w:val="000E31C9"/>
    <w:rsid w:val="000E3558"/>
    <w:rsid w:val="000E381E"/>
    <w:rsid w:val="000E3D4A"/>
    <w:rsid w:val="000E3E85"/>
    <w:rsid w:val="000E3EEA"/>
    <w:rsid w:val="000E4542"/>
    <w:rsid w:val="000E4854"/>
    <w:rsid w:val="000E4A4F"/>
    <w:rsid w:val="000E57E5"/>
    <w:rsid w:val="000E59DA"/>
    <w:rsid w:val="000E5CAD"/>
    <w:rsid w:val="000E5DE3"/>
    <w:rsid w:val="000E61BE"/>
    <w:rsid w:val="000E6295"/>
    <w:rsid w:val="000E6C24"/>
    <w:rsid w:val="000E7C5B"/>
    <w:rsid w:val="000E7D21"/>
    <w:rsid w:val="000E7F1D"/>
    <w:rsid w:val="000F004A"/>
    <w:rsid w:val="000F05E8"/>
    <w:rsid w:val="000F0743"/>
    <w:rsid w:val="000F07EF"/>
    <w:rsid w:val="000F0DC1"/>
    <w:rsid w:val="000F0EF5"/>
    <w:rsid w:val="000F1349"/>
    <w:rsid w:val="000F13F5"/>
    <w:rsid w:val="000F169C"/>
    <w:rsid w:val="000F1C21"/>
    <w:rsid w:val="000F1CA9"/>
    <w:rsid w:val="000F1EB9"/>
    <w:rsid w:val="000F2829"/>
    <w:rsid w:val="000F2961"/>
    <w:rsid w:val="000F2C5B"/>
    <w:rsid w:val="000F2EF7"/>
    <w:rsid w:val="000F31EE"/>
    <w:rsid w:val="000F3253"/>
    <w:rsid w:val="000F32A7"/>
    <w:rsid w:val="000F33C4"/>
    <w:rsid w:val="000F3400"/>
    <w:rsid w:val="000F3906"/>
    <w:rsid w:val="000F3CE0"/>
    <w:rsid w:val="000F4975"/>
    <w:rsid w:val="000F4A24"/>
    <w:rsid w:val="000F4C03"/>
    <w:rsid w:val="000F4E22"/>
    <w:rsid w:val="000F4F18"/>
    <w:rsid w:val="000F5E24"/>
    <w:rsid w:val="000F612F"/>
    <w:rsid w:val="000F67CB"/>
    <w:rsid w:val="000F6A0E"/>
    <w:rsid w:val="000F6B21"/>
    <w:rsid w:val="000F7855"/>
    <w:rsid w:val="000F7B34"/>
    <w:rsid w:val="000F7DE3"/>
    <w:rsid w:val="001004D3"/>
    <w:rsid w:val="0010083C"/>
    <w:rsid w:val="00100895"/>
    <w:rsid w:val="001008E1"/>
    <w:rsid w:val="00100B90"/>
    <w:rsid w:val="00100BE4"/>
    <w:rsid w:val="00100FD5"/>
    <w:rsid w:val="001011BE"/>
    <w:rsid w:val="0010165F"/>
    <w:rsid w:val="001020A5"/>
    <w:rsid w:val="00102448"/>
    <w:rsid w:val="00102801"/>
    <w:rsid w:val="00102D25"/>
    <w:rsid w:val="00102ECE"/>
    <w:rsid w:val="00103226"/>
    <w:rsid w:val="0010390D"/>
    <w:rsid w:val="00103CC8"/>
    <w:rsid w:val="00104169"/>
    <w:rsid w:val="001041BE"/>
    <w:rsid w:val="0010422B"/>
    <w:rsid w:val="00104486"/>
    <w:rsid w:val="0010495F"/>
    <w:rsid w:val="00104C56"/>
    <w:rsid w:val="001057E0"/>
    <w:rsid w:val="001059B1"/>
    <w:rsid w:val="00105C9F"/>
    <w:rsid w:val="00105FB6"/>
    <w:rsid w:val="00106041"/>
    <w:rsid w:val="00106658"/>
    <w:rsid w:val="001068C7"/>
    <w:rsid w:val="00106E7C"/>
    <w:rsid w:val="0010757E"/>
    <w:rsid w:val="001075F8"/>
    <w:rsid w:val="00107E6E"/>
    <w:rsid w:val="00107FEA"/>
    <w:rsid w:val="001105C9"/>
    <w:rsid w:val="00110824"/>
    <w:rsid w:val="0011107D"/>
    <w:rsid w:val="001112DF"/>
    <w:rsid w:val="0011195A"/>
    <w:rsid w:val="0011221C"/>
    <w:rsid w:val="001123E5"/>
    <w:rsid w:val="00112AD7"/>
    <w:rsid w:val="00112E93"/>
    <w:rsid w:val="00112EAA"/>
    <w:rsid w:val="00113130"/>
    <w:rsid w:val="00113668"/>
    <w:rsid w:val="00113BEC"/>
    <w:rsid w:val="00113D18"/>
    <w:rsid w:val="00113D5D"/>
    <w:rsid w:val="00114786"/>
    <w:rsid w:val="001149FB"/>
    <w:rsid w:val="00114C6D"/>
    <w:rsid w:val="001150BA"/>
    <w:rsid w:val="0011523E"/>
    <w:rsid w:val="001154BE"/>
    <w:rsid w:val="00115A25"/>
    <w:rsid w:val="00116483"/>
    <w:rsid w:val="00116526"/>
    <w:rsid w:val="00116A40"/>
    <w:rsid w:val="00116CCD"/>
    <w:rsid w:val="00116CDF"/>
    <w:rsid w:val="001172F8"/>
    <w:rsid w:val="0011745D"/>
    <w:rsid w:val="0011756A"/>
    <w:rsid w:val="00120327"/>
    <w:rsid w:val="001203B3"/>
    <w:rsid w:val="001205BF"/>
    <w:rsid w:val="001207EA"/>
    <w:rsid w:val="00121134"/>
    <w:rsid w:val="0012178C"/>
    <w:rsid w:val="00121E83"/>
    <w:rsid w:val="0012275E"/>
    <w:rsid w:val="00122BA0"/>
    <w:rsid w:val="00122CDB"/>
    <w:rsid w:val="00122DCC"/>
    <w:rsid w:val="00122E9C"/>
    <w:rsid w:val="0012344D"/>
    <w:rsid w:val="001240C6"/>
    <w:rsid w:val="00124599"/>
    <w:rsid w:val="00124CB9"/>
    <w:rsid w:val="00124F86"/>
    <w:rsid w:val="00125177"/>
    <w:rsid w:val="0012537E"/>
    <w:rsid w:val="001254D0"/>
    <w:rsid w:val="00125D2E"/>
    <w:rsid w:val="00126151"/>
    <w:rsid w:val="0012724A"/>
    <w:rsid w:val="001277B6"/>
    <w:rsid w:val="0012789A"/>
    <w:rsid w:val="0013028D"/>
    <w:rsid w:val="001303AF"/>
    <w:rsid w:val="0013080F"/>
    <w:rsid w:val="00131094"/>
    <w:rsid w:val="001311F8"/>
    <w:rsid w:val="001317C1"/>
    <w:rsid w:val="00131A4A"/>
    <w:rsid w:val="00131FBA"/>
    <w:rsid w:val="001325EA"/>
    <w:rsid w:val="00132676"/>
    <w:rsid w:val="00133007"/>
    <w:rsid w:val="00133133"/>
    <w:rsid w:val="00133F67"/>
    <w:rsid w:val="00134CAB"/>
    <w:rsid w:val="001354C1"/>
    <w:rsid w:val="00135707"/>
    <w:rsid w:val="0013589F"/>
    <w:rsid w:val="00135D2C"/>
    <w:rsid w:val="00136B55"/>
    <w:rsid w:val="00136FE8"/>
    <w:rsid w:val="00137046"/>
    <w:rsid w:val="001371B6"/>
    <w:rsid w:val="001373E8"/>
    <w:rsid w:val="001378D8"/>
    <w:rsid w:val="00137D85"/>
    <w:rsid w:val="00140010"/>
    <w:rsid w:val="00140018"/>
    <w:rsid w:val="0014036B"/>
    <w:rsid w:val="00140516"/>
    <w:rsid w:val="00140D07"/>
    <w:rsid w:val="00140E6A"/>
    <w:rsid w:val="001410BC"/>
    <w:rsid w:val="00142CFD"/>
    <w:rsid w:val="00143433"/>
    <w:rsid w:val="001435F4"/>
    <w:rsid w:val="001436D3"/>
    <w:rsid w:val="001440B1"/>
    <w:rsid w:val="001444DE"/>
    <w:rsid w:val="00144848"/>
    <w:rsid w:val="001451BF"/>
    <w:rsid w:val="0014523C"/>
    <w:rsid w:val="00145240"/>
    <w:rsid w:val="00145313"/>
    <w:rsid w:val="00145394"/>
    <w:rsid w:val="0014548F"/>
    <w:rsid w:val="00145D66"/>
    <w:rsid w:val="0014637D"/>
    <w:rsid w:val="00146D26"/>
    <w:rsid w:val="00146E6C"/>
    <w:rsid w:val="00146EAC"/>
    <w:rsid w:val="00146EF9"/>
    <w:rsid w:val="00147858"/>
    <w:rsid w:val="00147B66"/>
    <w:rsid w:val="00150594"/>
    <w:rsid w:val="00150998"/>
    <w:rsid w:val="00150F33"/>
    <w:rsid w:val="00151C1A"/>
    <w:rsid w:val="00151F4B"/>
    <w:rsid w:val="00152799"/>
    <w:rsid w:val="00152A4D"/>
    <w:rsid w:val="001537D2"/>
    <w:rsid w:val="00153958"/>
    <w:rsid w:val="00153A40"/>
    <w:rsid w:val="00153CF1"/>
    <w:rsid w:val="00153FB5"/>
    <w:rsid w:val="00154097"/>
    <w:rsid w:val="00154576"/>
    <w:rsid w:val="001548DB"/>
    <w:rsid w:val="0015495B"/>
    <w:rsid w:val="00155552"/>
    <w:rsid w:val="00155697"/>
    <w:rsid w:val="00155B9A"/>
    <w:rsid w:val="00155D29"/>
    <w:rsid w:val="00156D4B"/>
    <w:rsid w:val="00156F58"/>
    <w:rsid w:val="00156F73"/>
    <w:rsid w:val="001573AE"/>
    <w:rsid w:val="001575B5"/>
    <w:rsid w:val="001577B6"/>
    <w:rsid w:val="0015798F"/>
    <w:rsid w:val="00160641"/>
    <w:rsid w:val="00160B82"/>
    <w:rsid w:val="00160C0E"/>
    <w:rsid w:val="00160E6B"/>
    <w:rsid w:val="0016154E"/>
    <w:rsid w:val="00161692"/>
    <w:rsid w:val="00161C8F"/>
    <w:rsid w:val="00162C1F"/>
    <w:rsid w:val="00162CA7"/>
    <w:rsid w:val="001635D0"/>
    <w:rsid w:val="00164E42"/>
    <w:rsid w:val="00164ED5"/>
    <w:rsid w:val="0016583D"/>
    <w:rsid w:val="00165973"/>
    <w:rsid w:val="00165A1B"/>
    <w:rsid w:val="00165D0D"/>
    <w:rsid w:val="00165F70"/>
    <w:rsid w:val="0016619C"/>
    <w:rsid w:val="00166A16"/>
    <w:rsid w:val="00166EEB"/>
    <w:rsid w:val="00167067"/>
    <w:rsid w:val="0017027D"/>
    <w:rsid w:val="001704AC"/>
    <w:rsid w:val="00170807"/>
    <w:rsid w:val="001719FE"/>
    <w:rsid w:val="0017202E"/>
    <w:rsid w:val="00172133"/>
    <w:rsid w:val="00172184"/>
    <w:rsid w:val="00172189"/>
    <w:rsid w:val="00172418"/>
    <w:rsid w:val="0017409A"/>
    <w:rsid w:val="00174ED1"/>
    <w:rsid w:val="00174EF5"/>
    <w:rsid w:val="00175D5E"/>
    <w:rsid w:val="0017616C"/>
    <w:rsid w:val="0017627A"/>
    <w:rsid w:val="00176615"/>
    <w:rsid w:val="00176743"/>
    <w:rsid w:val="001768F3"/>
    <w:rsid w:val="00176A8C"/>
    <w:rsid w:val="00177502"/>
    <w:rsid w:val="0017760B"/>
    <w:rsid w:val="00177B33"/>
    <w:rsid w:val="0018013D"/>
    <w:rsid w:val="00180282"/>
    <w:rsid w:val="001803FE"/>
    <w:rsid w:val="001809BB"/>
    <w:rsid w:val="00180A5C"/>
    <w:rsid w:val="001816D2"/>
    <w:rsid w:val="00181EB4"/>
    <w:rsid w:val="0018226A"/>
    <w:rsid w:val="00182462"/>
    <w:rsid w:val="00182DCF"/>
    <w:rsid w:val="00183064"/>
    <w:rsid w:val="001839DC"/>
    <w:rsid w:val="00183BA5"/>
    <w:rsid w:val="00183DDE"/>
    <w:rsid w:val="00184C55"/>
    <w:rsid w:val="00184E02"/>
    <w:rsid w:val="001850C9"/>
    <w:rsid w:val="00185115"/>
    <w:rsid w:val="001851A2"/>
    <w:rsid w:val="001853DD"/>
    <w:rsid w:val="00185551"/>
    <w:rsid w:val="001857E6"/>
    <w:rsid w:val="001861F5"/>
    <w:rsid w:val="00186502"/>
    <w:rsid w:val="00186AA0"/>
    <w:rsid w:val="00186D98"/>
    <w:rsid w:val="0018703E"/>
    <w:rsid w:val="001876A1"/>
    <w:rsid w:val="00190820"/>
    <w:rsid w:val="00190BB4"/>
    <w:rsid w:val="001911B4"/>
    <w:rsid w:val="001916CE"/>
    <w:rsid w:val="0019203F"/>
    <w:rsid w:val="001921BB"/>
    <w:rsid w:val="00192F9B"/>
    <w:rsid w:val="00193585"/>
    <w:rsid w:val="0019359B"/>
    <w:rsid w:val="00193620"/>
    <w:rsid w:val="001938DC"/>
    <w:rsid w:val="001939D8"/>
    <w:rsid w:val="00193A39"/>
    <w:rsid w:val="00193D3B"/>
    <w:rsid w:val="00194011"/>
    <w:rsid w:val="0019416B"/>
    <w:rsid w:val="0019499B"/>
    <w:rsid w:val="00194C31"/>
    <w:rsid w:val="00194E7F"/>
    <w:rsid w:val="00194EFD"/>
    <w:rsid w:val="00195401"/>
    <w:rsid w:val="00195687"/>
    <w:rsid w:val="00195E2F"/>
    <w:rsid w:val="00196100"/>
    <w:rsid w:val="001964E2"/>
    <w:rsid w:val="001966A6"/>
    <w:rsid w:val="001970CB"/>
    <w:rsid w:val="00197590"/>
    <w:rsid w:val="0019788D"/>
    <w:rsid w:val="00197A31"/>
    <w:rsid w:val="00197CFB"/>
    <w:rsid w:val="00197F2A"/>
    <w:rsid w:val="001A022D"/>
    <w:rsid w:val="001A03D4"/>
    <w:rsid w:val="001A0766"/>
    <w:rsid w:val="001A07A3"/>
    <w:rsid w:val="001A07F3"/>
    <w:rsid w:val="001A10C7"/>
    <w:rsid w:val="001A164C"/>
    <w:rsid w:val="001A2057"/>
    <w:rsid w:val="001A2647"/>
    <w:rsid w:val="001A279D"/>
    <w:rsid w:val="001A3A46"/>
    <w:rsid w:val="001A4ABE"/>
    <w:rsid w:val="001A4D70"/>
    <w:rsid w:val="001A5B4E"/>
    <w:rsid w:val="001A5C74"/>
    <w:rsid w:val="001A61C9"/>
    <w:rsid w:val="001A6350"/>
    <w:rsid w:val="001A64DD"/>
    <w:rsid w:val="001A78CD"/>
    <w:rsid w:val="001A7D1C"/>
    <w:rsid w:val="001B009E"/>
    <w:rsid w:val="001B0440"/>
    <w:rsid w:val="001B0C64"/>
    <w:rsid w:val="001B0CBD"/>
    <w:rsid w:val="001B0F7E"/>
    <w:rsid w:val="001B0FB4"/>
    <w:rsid w:val="001B149C"/>
    <w:rsid w:val="001B174A"/>
    <w:rsid w:val="001B22F1"/>
    <w:rsid w:val="001B2A3F"/>
    <w:rsid w:val="001B3066"/>
    <w:rsid w:val="001B3115"/>
    <w:rsid w:val="001B3144"/>
    <w:rsid w:val="001B3278"/>
    <w:rsid w:val="001B3342"/>
    <w:rsid w:val="001B34F1"/>
    <w:rsid w:val="001B3697"/>
    <w:rsid w:val="001B36F0"/>
    <w:rsid w:val="001B455B"/>
    <w:rsid w:val="001B4738"/>
    <w:rsid w:val="001B4837"/>
    <w:rsid w:val="001B4DBC"/>
    <w:rsid w:val="001B4E68"/>
    <w:rsid w:val="001B50AC"/>
    <w:rsid w:val="001B582F"/>
    <w:rsid w:val="001B589F"/>
    <w:rsid w:val="001B599A"/>
    <w:rsid w:val="001B6198"/>
    <w:rsid w:val="001B6320"/>
    <w:rsid w:val="001B642D"/>
    <w:rsid w:val="001B67A3"/>
    <w:rsid w:val="001B6AFD"/>
    <w:rsid w:val="001B6CAD"/>
    <w:rsid w:val="001B7B27"/>
    <w:rsid w:val="001C0E7B"/>
    <w:rsid w:val="001C0F12"/>
    <w:rsid w:val="001C0F43"/>
    <w:rsid w:val="001C11F3"/>
    <w:rsid w:val="001C2289"/>
    <w:rsid w:val="001C22F5"/>
    <w:rsid w:val="001C24C3"/>
    <w:rsid w:val="001C2939"/>
    <w:rsid w:val="001C3230"/>
    <w:rsid w:val="001C36D3"/>
    <w:rsid w:val="001C3F2D"/>
    <w:rsid w:val="001C5115"/>
    <w:rsid w:val="001C523A"/>
    <w:rsid w:val="001C52D8"/>
    <w:rsid w:val="001C569E"/>
    <w:rsid w:val="001C581D"/>
    <w:rsid w:val="001C58DE"/>
    <w:rsid w:val="001C5EFA"/>
    <w:rsid w:val="001C6FF6"/>
    <w:rsid w:val="001C7512"/>
    <w:rsid w:val="001C7EDB"/>
    <w:rsid w:val="001D06E7"/>
    <w:rsid w:val="001D07C6"/>
    <w:rsid w:val="001D1237"/>
    <w:rsid w:val="001D153E"/>
    <w:rsid w:val="001D1B9C"/>
    <w:rsid w:val="001D1EA0"/>
    <w:rsid w:val="001D2254"/>
    <w:rsid w:val="001D2ED1"/>
    <w:rsid w:val="001D3C8F"/>
    <w:rsid w:val="001D3DC8"/>
    <w:rsid w:val="001D4383"/>
    <w:rsid w:val="001D47FA"/>
    <w:rsid w:val="001D4947"/>
    <w:rsid w:val="001D49B5"/>
    <w:rsid w:val="001D4AE0"/>
    <w:rsid w:val="001D51D3"/>
    <w:rsid w:val="001D5762"/>
    <w:rsid w:val="001D5BA3"/>
    <w:rsid w:val="001D5CBA"/>
    <w:rsid w:val="001D682C"/>
    <w:rsid w:val="001D69EC"/>
    <w:rsid w:val="001D72DE"/>
    <w:rsid w:val="001D7790"/>
    <w:rsid w:val="001D7A99"/>
    <w:rsid w:val="001D7E46"/>
    <w:rsid w:val="001E0A78"/>
    <w:rsid w:val="001E0B6E"/>
    <w:rsid w:val="001E0CC0"/>
    <w:rsid w:val="001E0F72"/>
    <w:rsid w:val="001E1505"/>
    <w:rsid w:val="001E1873"/>
    <w:rsid w:val="001E1AF1"/>
    <w:rsid w:val="001E20D6"/>
    <w:rsid w:val="001E2404"/>
    <w:rsid w:val="001E24A1"/>
    <w:rsid w:val="001E2829"/>
    <w:rsid w:val="001E2C7E"/>
    <w:rsid w:val="001E35A2"/>
    <w:rsid w:val="001E35B6"/>
    <w:rsid w:val="001E360F"/>
    <w:rsid w:val="001E37D0"/>
    <w:rsid w:val="001E42B4"/>
    <w:rsid w:val="001E475D"/>
    <w:rsid w:val="001E49BE"/>
    <w:rsid w:val="001E4E25"/>
    <w:rsid w:val="001E5674"/>
    <w:rsid w:val="001E5AC8"/>
    <w:rsid w:val="001E5B80"/>
    <w:rsid w:val="001E5C5F"/>
    <w:rsid w:val="001E5F0A"/>
    <w:rsid w:val="001E7221"/>
    <w:rsid w:val="001E761C"/>
    <w:rsid w:val="001E7D8A"/>
    <w:rsid w:val="001F005F"/>
    <w:rsid w:val="001F00FB"/>
    <w:rsid w:val="001F060D"/>
    <w:rsid w:val="001F061C"/>
    <w:rsid w:val="001F06C1"/>
    <w:rsid w:val="001F0D5F"/>
    <w:rsid w:val="001F0FB5"/>
    <w:rsid w:val="001F1074"/>
    <w:rsid w:val="001F161A"/>
    <w:rsid w:val="001F163E"/>
    <w:rsid w:val="001F1729"/>
    <w:rsid w:val="001F2587"/>
    <w:rsid w:val="001F2831"/>
    <w:rsid w:val="001F2B77"/>
    <w:rsid w:val="001F3214"/>
    <w:rsid w:val="001F3274"/>
    <w:rsid w:val="001F34BF"/>
    <w:rsid w:val="001F3999"/>
    <w:rsid w:val="001F39B2"/>
    <w:rsid w:val="001F3EC9"/>
    <w:rsid w:val="001F4159"/>
    <w:rsid w:val="001F475C"/>
    <w:rsid w:val="001F4D1A"/>
    <w:rsid w:val="001F4F15"/>
    <w:rsid w:val="001F50A4"/>
    <w:rsid w:val="001F5259"/>
    <w:rsid w:val="001F57E4"/>
    <w:rsid w:val="001F5B32"/>
    <w:rsid w:val="001F5EA4"/>
    <w:rsid w:val="001F7152"/>
    <w:rsid w:val="001F7872"/>
    <w:rsid w:val="001F7A4B"/>
    <w:rsid w:val="001F7C25"/>
    <w:rsid w:val="00200109"/>
    <w:rsid w:val="0020084C"/>
    <w:rsid w:val="00200C34"/>
    <w:rsid w:val="00200E9F"/>
    <w:rsid w:val="0020102A"/>
    <w:rsid w:val="0020165E"/>
    <w:rsid w:val="0020192A"/>
    <w:rsid w:val="00201A2F"/>
    <w:rsid w:val="00201B8C"/>
    <w:rsid w:val="00201C0F"/>
    <w:rsid w:val="00201EE4"/>
    <w:rsid w:val="0020202C"/>
    <w:rsid w:val="002026BE"/>
    <w:rsid w:val="0020287A"/>
    <w:rsid w:val="002033CF"/>
    <w:rsid w:val="00203671"/>
    <w:rsid w:val="00203AF0"/>
    <w:rsid w:val="00203E12"/>
    <w:rsid w:val="0020450B"/>
    <w:rsid w:val="00204A19"/>
    <w:rsid w:val="00204D18"/>
    <w:rsid w:val="00205113"/>
    <w:rsid w:val="002053C5"/>
    <w:rsid w:val="00205C25"/>
    <w:rsid w:val="00205DD0"/>
    <w:rsid w:val="00205EB7"/>
    <w:rsid w:val="00206286"/>
    <w:rsid w:val="00206591"/>
    <w:rsid w:val="002066D5"/>
    <w:rsid w:val="00206B75"/>
    <w:rsid w:val="002071B4"/>
    <w:rsid w:val="002072E6"/>
    <w:rsid w:val="00207422"/>
    <w:rsid w:val="0020788C"/>
    <w:rsid w:val="002079E0"/>
    <w:rsid w:val="00207E4B"/>
    <w:rsid w:val="0021008E"/>
    <w:rsid w:val="0021051C"/>
    <w:rsid w:val="0021078C"/>
    <w:rsid w:val="0021098E"/>
    <w:rsid w:val="00210BFB"/>
    <w:rsid w:val="0021149B"/>
    <w:rsid w:val="00211795"/>
    <w:rsid w:val="00211A68"/>
    <w:rsid w:val="00211DA8"/>
    <w:rsid w:val="00211F79"/>
    <w:rsid w:val="00211F85"/>
    <w:rsid w:val="0021274F"/>
    <w:rsid w:val="002129BF"/>
    <w:rsid w:val="00212CF8"/>
    <w:rsid w:val="0021302A"/>
    <w:rsid w:val="002133B4"/>
    <w:rsid w:val="002145AA"/>
    <w:rsid w:val="00214A38"/>
    <w:rsid w:val="00214C29"/>
    <w:rsid w:val="00214D7F"/>
    <w:rsid w:val="00214DAF"/>
    <w:rsid w:val="00215596"/>
    <w:rsid w:val="0021595D"/>
    <w:rsid w:val="00215987"/>
    <w:rsid w:val="00215CB2"/>
    <w:rsid w:val="00215D7B"/>
    <w:rsid w:val="00215E45"/>
    <w:rsid w:val="002167C4"/>
    <w:rsid w:val="00216DBC"/>
    <w:rsid w:val="00217614"/>
    <w:rsid w:val="00217EEB"/>
    <w:rsid w:val="002201FD"/>
    <w:rsid w:val="00220503"/>
    <w:rsid w:val="0022071C"/>
    <w:rsid w:val="00220A6D"/>
    <w:rsid w:val="00220D4E"/>
    <w:rsid w:val="00220FB9"/>
    <w:rsid w:val="0022154E"/>
    <w:rsid w:val="0022162E"/>
    <w:rsid w:val="00221F17"/>
    <w:rsid w:val="002222FC"/>
    <w:rsid w:val="00222A9D"/>
    <w:rsid w:val="00222AE1"/>
    <w:rsid w:val="00222B1E"/>
    <w:rsid w:val="00222C66"/>
    <w:rsid w:val="0022314B"/>
    <w:rsid w:val="002231E5"/>
    <w:rsid w:val="002232C4"/>
    <w:rsid w:val="0022336E"/>
    <w:rsid w:val="002237A1"/>
    <w:rsid w:val="00223F4F"/>
    <w:rsid w:val="00223FEE"/>
    <w:rsid w:val="00224329"/>
    <w:rsid w:val="0022442A"/>
    <w:rsid w:val="00224D53"/>
    <w:rsid w:val="002252B1"/>
    <w:rsid w:val="00225D08"/>
    <w:rsid w:val="00225E3F"/>
    <w:rsid w:val="00226106"/>
    <w:rsid w:val="002261AD"/>
    <w:rsid w:val="002268F2"/>
    <w:rsid w:val="00226B32"/>
    <w:rsid w:val="00226C0E"/>
    <w:rsid w:val="00226C9B"/>
    <w:rsid w:val="002270E2"/>
    <w:rsid w:val="0022726D"/>
    <w:rsid w:val="00227AD6"/>
    <w:rsid w:val="00227D0B"/>
    <w:rsid w:val="00230964"/>
    <w:rsid w:val="002309D6"/>
    <w:rsid w:val="00230BBC"/>
    <w:rsid w:val="00230CF9"/>
    <w:rsid w:val="00230FEB"/>
    <w:rsid w:val="00231284"/>
    <w:rsid w:val="00231377"/>
    <w:rsid w:val="002315BC"/>
    <w:rsid w:val="002319BF"/>
    <w:rsid w:val="00231A27"/>
    <w:rsid w:val="00231C3E"/>
    <w:rsid w:val="00231D31"/>
    <w:rsid w:val="002322FD"/>
    <w:rsid w:val="0023272F"/>
    <w:rsid w:val="0023298B"/>
    <w:rsid w:val="00232AEC"/>
    <w:rsid w:val="00232FB6"/>
    <w:rsid w:val="0023373F"/>
    <w:rsid w:val="0023379F"/>
    <w:rsid w:val="002337C7"/>
    <w:rsid w:val="00233C3E"/>
    <w:rsid w:val="002341E5"/>
    <w:rsid w:val="002344E9"/>
    <w:rsid w:val="002363B5"/>
    <w:rsid w:val="002364C6"/>
    <w:rsid w:val="00236B73"/>
    <w:rsid w:val="002371BF"/>
    <w:rsid w:val="0023761E"/>
    <w:rsid w:val="00237A6E"/>
    <w:rsid w:val="00237D3E"/>
    <w:rsid w:val="00237D79"/>
    <w:rsid w:val="00237FB2"/>
    <w:rsid w:val="0024004E"/>
    <w:rsid w:val="00240676"/>
    <w:rsid w:val="00240A13"/>
    <w:rsid w:val="00240C04"/>
    <w:rsid w:val="00241E87"/>
    <w:rsid w:val="00241F0A"/>
    <w:rsid w:val="00241FFF"/>
    <w:rsid w:val="0024237D"/>
    <w:rsid w:val="002425E8"/>
    <w:rsid w:val="002432D9"/>
    <w:rsid w:val="0024347F"/>
    <w:rsid w:val="00243604"/>
    <w:rsid w:val="00243C27"/>
    <w:rsid w:val="00243FD2"/>
    <w:rsid w:val="002440D5"/>
    <w:rsid w:val="002443B5"/>
    <w:rsid w:val="0024444D"/>
    <w:rsid w:val="002444F7"/>
    <w:rsid w:val="002446A1"/>
    <w:rsid w:val="002447F7"/>
    <w:rsid w:val="00244CB8"/>
    <w:rsid w:val="00244F48"/>
    <w:rsid w:val="00245292"/>
    <w:rsid w:val="002456E4"/>
    <w:rsid w:val="00245CFE"/>
    <w:rsid w:val="00246044"/>
    <w:rsid w:val="00247670"/>
    <w:rsid w:val="0024768D"/>
    <w:rsid w:val="002501C8"/>
    <w:rsid w:val="0025072B"/>
    <w:rsid w:val="00250812"/>
    <w:rsid w:val="00250A78"/>
    <w:rsid w:val="00250F39"/>
    <w:rsid w:val="00251092"/>
    <w:rsid w:val="00251280"/>
    <w:rsid w:val="002514BA"/>
    <w:rsid w:val="00251723"/>
    <w:rsid w:val="00252167"/>
    <w:rsid w:val="00252658"/>
    <w:rsid w:val="002528AE"/>
    <w:rsid w:val="00252CDB"/>
    <w:rsid w:val="00253A3C"/>
    <w:rsid w:val="00253E51"/>
    <w:rsid w:val="00253F2C"/>
    <w:rsid w:val="002542DE"/>
    <w:rsid w:val="002546CB"/>
    <w:rsid w:val="00255610"/>
    <w:rsid w:val="002569D4"/>
    <w:rsid w:val="002575BF"/>
    <w:rsid w:val="002577F6"/>
    <w:rsid w:val="00260434"/>
    <w:rsid w:val="00260997"/>
    <w:rsid w:val="002616F2"/>
    <w:rsid w:val="0026171C"/>
    <w:rsid w:val="0026182F"/>
    <w:rsid w:val="00262086"/>
    <w:rsid w:val="0026275E"/>
    <w:rsid w:val="00262DB2"/>
    <w:rsid w:val="002630D6"/>
    <w:rsid w:val="00263E80"/>
    <w:rsid w:val="00264015"/>
    <w:rsid w:val="00264111"/>
    <w:rsid w:val="002642BE"/>
    <w:rsid w:val="0026477D"/>
    <w:rsid w:val="00264DCF"/>
    <w:rsid w:val="00265370"/>
    <w:rsid w:val="00265D19"/>
    <w:rsid w:val="00265E03"/>
    <w:rsid w:val="00266547"/>
    <w:rsid w:val="00267A17"/>
    <w:rsid w:val="00267FEC"/>
    <w:rsid w:val="002702A6"/>
    <w:rsid w:val="00270A20"/>
    <w:rsid w:val="00270B03"/>
    <w:rsid w:val="00270B21"/>
    <w:rsid w:val="00270F4E"/>
    <w:rsid w:val="00271C94"/>
    <w:rsid w:val="0027269F"/>
    <w:rsid w:val="002726C5"/>
    <w:rsid w:val="002728FC"/>
    <w:rsid w:val="0027299D"/>
    <w:rsid w:val="00272E8F"/>
    <w:rsid w:val="00272FF8"/>
    <w:rsid w:val="00273860"/>
    <w:rsid w:val="00273BC4"/>
    <w:rsid w:val="0027454A"/>
    <w:rsid w:val="00274587"/>
    <w:rsid w:val="00275116"/>
    <w:rsid w:val="002754F2"/>
    <w:rsid w:val="00275631"/>
    <w:rsid w:val="00275828"/>
    <w:rsid w:val="00275A86"/>
    <w:rsid w:val="00275DA9"/>
    <w:rsid w:val="00276063"/>
    <w:rsid w:val="0027641A"/>
    <w:rsid w:val="00277471"/>
    <w:rsid w:val="002779BF"/>
    <w:rsid w:val="00280883"/>
    <w:rsid w:val="00280C5A"/>
    <w:rsid w:val="0028119E"/>
    <w:rsid w:val="002815DC"/>
    <w:rsid w:val="00281FE4"/>
    <w:rsid w:val="0028217B"/>
    <w:rsid w:val="00282189"/>
    <w:rsid w:val="00282790"/>
    <w:rsid w:val="00282C1A"/>
    <w:rsid w:val="00282F50"/>
    <w:rsid w:val="00282FC4"/>
    <w:rsid w:val="0028370E"/>
    <w:rsid w:val="002839BE"/>
    <w:rsid w:val="002839DB"/>
    <w:rsid w:val="0028455C"/>
    <w:rsid w:val="00284B4C"/>
    <w:rsid w:val="002852D2"/>
    <w:rsid w:val="00285313"/>
    <w:rsid w:val="0028539B"/>
    <w:rsid w:val="00285420"/>
    <w:rsid w:val="002854B4"/>
    <w:rsid w:val="00286028"/>
    <w:rsid w:val="00286441"/>
    <w:rsid w:val="00286A87"/>
    <w:rsid w:val="00286D8C"/>
    <w:rsid w:val="00286E71"/>
    <w:rsid w:val="00286EFB"/>
    <w:rsid w:val="00287267"/>
    <w:rsid w:val="0028756A"/>
    <w:rsid w:val="0028766E"/>
    <w:rsid w:val="00287CC7"/>
    <w:rsid w:val="00287E43"/>
    <w:rsid w:val="002911E6"/>
    <w:rsid w:val="002915E9"/>
    <w:rsid w:val="00291E93"/>
    <w:rsid w:val="00292097"/>
    <w:rsid w:val="0029219D"/>
    <w:rsid w:val="0029246A"/>
    <w:rsid w:val="00292497"/>
    <w:rsid w:val="002925D7"/>
    <w:rsid w:val="00292971"/>
    <w:rsid w:val="00292A3A"/>
    <w:rsid w:val="00292AE0"/>
    <w:rsid w:val="00292E6E"/>
    <w:rsid w:val="0029335D"/>
    <w:rsid w:val="00293CCA"/>
    <w:rsid w:val="00293CF3"/>
    <w:rsid w:val="0029413D"/>
    <w:rsid w:val="002941D9"/>
    <w:rsid w:val="002946D8"/>
    <w:rsid w:val="00294EA3"/>
    <w:rsid w:val="0029504F"/>
    <w:rsid w:val="0029525C"/>
    <w:rsid w:val="0029596E"/>
    <w:rsid w:val="00295F02"/>
    <w:rsid w:val="00296244"/>
    <w:rsid w:val="00296619"/>
    <w:rsid w:val="00296C56"/>
    <w:rsid w:val="00296FF5"/>
    <w:rsid w:val="0029763A"/>
    <w:rsid w:val="00297846"/>
    <w:rsid w:val="00297C1F"/>
    <w:rsid w:val="002A010A"/>
    <w:rsid w:val="002A0A35"/>
    <w:rsid w:val="002A0F8F"/>
    <w:rsid w:val="002A1058"/>
    <w:rsid w:val="002A1164"/>
    <w:rsid w:val="002A117F"/>
    <w:rsid w:val="002A14E9"/>
    <w:rsid w:val="002A16B2"/>
    <w:rsid w:val="002A16D7"/>
    <w:rsid w:val="002A188E"/>
    <w:rsid w:val="002A1C2B"/>
    <w:rsid w:val="002A1DEF"/>
    <w:rsid w:val="002A1FC8"/>
    <w:rsid w:val="002A2824"/>
    <w:rsid w:val="002A282A"/>
    <w:rsid w:val="002A2DE4"/>
    <w:rsid w:val="002A2EC8"/>
    <w:rsid w:val="002A30C2"/>
    <w:rsid w:val="002A3B65"/>
    <w:rsid w:val="002A441A"/>
    <w:rsid w:val="002A4734"/>
    <w:rsid w:val="002A524A"/>
    <w:rsid w:val="002A52C7"/>
    <w:rsid w:val="002A61C0"/>
    <w:rsid w:val="002A63E4"/>
    <w:rsid w:val="002A640E"/>
    <w:rsid w:val="002A652F"/>
    <w:rsid w:val="002A69BA"/>
    <w:rsid w:val="002A6A0E"/>
    <w:rsid w:val="002A6BA0"/>
    <w:rsid w:val="002A73B4"/>
    <w:rsid w:val="002A74C3"/>
    <w:rsid w:val="002B0704"/>
    <w:rsid w:val="002B0BF1"/>
    <w:rsid w:val="002B0D32"/>
    <w:rsid w:val="002B0D55"/>
    <w:rsid w:val="002B1155"/>
    <w:rsid w:val="002B1207"/>
    <w:rsid w:val="002B1627"/>
    <w:rsid w:val="002B20A5"/>
    <w:rsid w:val="002B29C5"/>
    <w:rsid w:val="002B2D7A"/>
    <w:rsid w:val="002B2E59"/>
    <w:rsid w:val="002B3ABC"/>
    <w:rsid w:val="002B43A3"/>
    <w:rsid w:val="002B4625"/>
    <w:rsid w:val="002B4CA6"/>
    <w:rsid w:val="002B52FA"/>
    <w:rsid w:val="002B544F"/>
    <w:rsid w:val="002B5939"/>
    <w:rsid w:val="002B5AD1"/>
    <w:rsid w:val="002B5D7E"/>
    <w:rsid w:val="002B6135"/>
    <w:rsid w:val="002B665A"/>
    <w:rsid w:val="002B6746"/>
    <w:rsid w:val="002B779B"/>
    <w:rsid w:val="002B7F87"/>
    <w:rsid w:val="002B7FA4"/>
    <w:rsid w:val="002C038C"/>
    <w:rsid w:val="002C0466"/>
    <w:rsid w:val="002C08EF"/>
    <w:rsid w:val="002C0DA0"/>
    <w:rsid w:val="002C1220"/>
    <w:rsid w:val="002C13AA"/>
    <w:rsid w:val="002C1481"/>
    <w:rsid w:val="002C14C0"/>
    <w:rsid w:val="002C16C1"/>
    <w:rsid w:val="002C1FCA"/>
    <w:rsid w:val="002C228C"/>
    <w:rsid w:val="002C2966"/>
    <w:rsid w:val="002C3107"/>
    <w:rsid w:val="002C3218"/>
    <w:rsid w:val="002C3697"/>
    <w:rsid w:val="002C36F3"/>
    <w:rsid w:val="002C3D77"/>
    <w:rsid w:val="002C419E"/>
    <w:rsid w:val="002C448F"/>
    <w:rsid w:val="002C4494"/>
    <w:rsid w:val="002C4A8F"/>
    <w:rsid w:val="002C4D1C"/>
    <w:rsid w:val="002C4D58"/>
    <w:rsid w:val="002C5825"/>
    <w:rsid w:val="002C65E0"/>
    <w:rsid w:val="002C6751"/>
    <w:rsid w:val="002C6880"/>
    <w:rsid w:val="002C7491"/>
    <w:rsid w:val="002C7646"/>
    <w:rsid w:val="002C7A44"/>
    <w:rsid w:val="002C7D01"/>
    <w:rsid w:val="002D0339"/>
    <w:rsid w:val="002D046E"/>
    <w:rsid w:val="002D0F45"/>
    <w:rsid w:val="002D12D3"/>
    <w:rsid w:val="002D1886"/>
    <w:rsid w:val="002D2C74"/>
    <w:rsid w:val="002D303F"/>
    <w:rsid w:val="002D30B2"/>
    <w:rsid w:val="002D3218"/>
    <w:rsid w:val="002D35BA"/>
    <w:rsid w:val="002D43DE"/>
    <w:rsid w:val="002D46AB"/>
    <w:rsid w:val="002D4860"/>
    <w:rsid w:val="002D49D0"/>
    <w:rsid w:val="002D50BA"/>
    <w:rsid w:val="002D5297"/>
    <w:rsid w:val="002D52F6"/>
    <w:rsid w:val="002D5827"/>
    <w:rsid w:val="002D5DFF"/>
    <w:rsid w:val="002D60C4"/>
    <w:rsid w:val="002D6A11"/>
    <w:rsid w:val="002D740A"/>
    <w:rsid w:val="002D7FB9"/>
    <w:rsid w:val="002E0D65"/>
    <w:rsid w:val="002E0F60"/>
    <w:rsid w:val="002E129E"/>
    <w:rsid w:val="002E146F"/>
    <w:rsid w:val="002E156A"/>
    <w:rsid w:val="002E16CC"/>
    <w:rsid w:val="002E1A7C"/>
    <w:rsid w:val="002E2591"/>
    <w:rsid w:val="002E2CA9"/>
    <w:rsid w:val="002E3041"/>
    <w:rsid w:val="002E307A"/>
    <w:rsid w:val="002E3773"/>
    <w:rsid w:val="002E3BDB"/>
    <w:rsid w:val="002E3C1B"/>
    <w:rsid w:val="002E4790"/>
    <w:rsid w:val="002E4B86"/>
    <w:rsid w:val="002E4CBA"/>
    <w:rsid w:val="002E56F5"/>
    <w:rsid w:val="002E65AE"/>
    <w:rsid w:val="002E6668"/>
    <w:rsid w:val="002E68C5"/>
    <w:rsid w:val="002E6B7B"/>
    <w:rsid w:val="002E6F18"/>
    <w:rsid w:val="002E700C"/>
    <w:rsid w:val="002E7376"/>
    <w:rsid w:val="002E7630"/>
    <w:rsid w:val="002E7920"/>
    <w:rsid w:val="002F064E"/>
    <w:rsid w:val="002F06F1"/>
    <w:rsid w:val="002F0E1B"/>
    <w:rsid w:val="002F1290"/>
    <w:rsid w:val="002F152C"/>
    <w:rsid w:val="002F18FF"/>
    <w:rsid w:val="002F1B5C"/>
    <w:rsid w:val="002F1B83"/>
    <w:rsid w:val="002F1C6E"/>
    <w:rsid w:val="002F1E7D"/>
    <w:rsid w:val="002F2480"/>
    <w:rsid w:val="002F267C"/>
    <w:rsid w:val="002F2D39"/>
    <w:rsid w:val="002F36BF"/>
    <w:rsid w:val="002F36D2"/>
    <w:rsid w:val="002F3D62"/>
    <w:rsid w:val="002F3F0C"/>
    <w:rsid w:val="002F401F"/>
    <w:rsid w:val="002F4618"/>
    <w:rsid w:val="002F481A"/>
    <w:rsid w:val="002F4A45"/>
    <w:rsid w:val="002F4FC7"/>
    <w:rsid w:val="002F551E"/>
    <w:rsid w:val="002F56E0"/>
    <w:rsid w:val="002F5B6F"/>
    <w:rsid w:val="002F5BE5"/>
    <w:rsid w:val="002F5F4E"/>
    <w:rsid w:val="002F5FE7"/>
    <w:rsid w:val="002F6EE2"/>
    <w:rsid w:val="002F6F15"/>
    <w:rsid w:val="002F72B2"/>
    <w:rsid w:val="002F7BF2"/>
    <w:rsid w:val="002F7C0A"/>
    <w:rsid w:val="002F8B9F"/>
    <w:rsid w:val="003000F2"/>
    <w:rsid w:val="0030076A"/>
    <w:rsid w:val="00300A96"/>
    <w:rsid w:val="00300B41"/>
    <w:rsid w:val="00300C7B"/>
    <w:rsid w:val="00301794"/>
    <w:rsid w:val="00302656"/>
    <w:rsid w:val="003027BC"/>
    <w:rsid w:val="00302864"/>
    <w:rsid w:val="00303744"/>
    <w:rsid w:val="0030392F"/>
    <w:rsid w:val="00304122"/>
    <w:rsid w:val="003043E1"/>
    <w:rsid w:val="00304519"/>
    <w:rsid w:val="00304612"/>
    <w:rsid w:val="00304BFA"/>
    <w:rsid w:val="00304E4B"/>
    <w:rsid w:val="003053FC"/>
    <w:rsid w:val="003055D9"/>
    <w:rsid w:val="0030587A"/>
    <w:rsid w:val="00305D9F"/>
    <w:rsid w:val="00305EDA"/>
    <w:rsid w:val="00305FCE"/>
    <w:rsid w:val="00306027"/>
    <w:rsid w:val="0030607B"/>
    <w:rsid w:val="00306294"/>
    <w:rsid w:val="00306672"/>
    <w:rsid w:val="003067EA"/>
    <w:rsid w:val="00306AB6"/>
    <w:rsid w:val="00306EBF"/>
    <w:rsid w:val="003076C0"/>
    <w:rsid w:val="0030786D"/>
    <w:rsid w:val="00307C2B"/>
    <w:rsid w:val="0031005E"/>
    <w:rsid w:val="003101D1"/>
    <w:rsid w:val="003101E7"/>
    <w:rsid w:val="0031027B"/>
    <w:rsid w:val="00310897"/>
    <w:rsid w:val="0031172D"/>
    <w:rsid w:val="00312152"/>
    <w:rsid w:val="00312571"/>
    <w:rsid w:val="00312F51"/>
    <w:rsid w:val="00312F72"/>
    <w:rsid w:val="00313C56"/>
    <w:rsid w:val="00314231"/>
    <w:rsid w:val="0031434C"/>
    <w:rsid w:val="003148D9"/>
    <w:rsid w:val="00315739"/>
    <w:rsid w:val="00316D19"/>
    <w:rsid w:val="00316DDD"/>
    <w:rsid w:val="00316E44"/>
    <w:rsid w:val="00316E54"/>
    <w:rsid w:val="00316FB0"/>
    <w:rsid w:val="00317938"/>
    <w:rsid w:val="00317EE5"/>
    <w:rsid w:val="00320BF4"/>
    <w:rsid w:val="00320D2D"/>
    <w:rsid w:val="00321030"/>
    <w:rsid w:val="0032162D"/>
    <w:rsid w:val="00321F17"/>
    <w:rsid w:val="0032298D"/>
    <w:rsid w:val="00322F4C"/>
    <w:rsid w:val="0032302A"/>
    <w:rsid w:val="003234C4"/>
    <w:rsid w:val="00323EDB"/>
    <w:rsid w:val="00324608"/>
    <w:rsid w:val="0032497D"/>
    <w:rsid w:val="003249A9"/>
    <w:rsid w:val="00324E55"/>
    <w:rsid w:val="00325279"/>
    <w:rsid w:val="00325598"/>
    <w:rsid w:val="00325942"/>
    <w:rsid w:val="00325BE3"/>
    <w:rsid w:val="00326376"/>
    <w:rsid w:val="003277F0"/>
    <w:rsid w:val="00327C71"/>
    <w:rsid w:val="00327C75"/>
    <w:rsid w:val="00330498"/>
    <w:rsid w:val="00330750"/>
    <w:rsid w:val="00330D79"/>
    <w:rsid w:val="00330F47"/>
    <w:rsid w:val="00331A88"/>
    <w:rsid w:val="00331BD2"/>
    <w:rsid w:val="00331BF2"/>
    <w:rsid w:val="00331DAB"/>
    <w:rsid w:val="00332026"/>
    <w:rsid w:val="00332051"/>
    <w:rsid w:val="003326E3"/>
    <w:rsid w:val="00332828"/>
    <w:rsid w:val="00332C23"/>
    <w:rsid w:val="00332F6D"/>
    <w:rsid w:val="003337D8"/>
    <w:rsid w:val="003337E1"/>
    <w:rsid w:val="00333901"/>
    <w:rsid w:val="0033417B"/>
    <w:rsid w:val="003341F3"/>
    <w:rsid w:val="003344F1"/>
    <w:rsid w:val="00334B54"/>
    <w:rsid w:val="003359C2"/>
    <w:rsid w:val="003359E7"/>
    <w:rsid w:val="00335D58"/>
    <w:rsid w:val="00335E8F"/>
    <w:rsid w:val="00335FAD"/>
    <w:rsid w:val="003365B0"/>
    <w:rsid w:val="003365B9"/>
    <w:rsid w:val="00336B34"/>
    <w:rsid w:val="00336EFD"/>
    <w:rsid w:val="00337272"/>
    <w:rsid w:val="0033795C"/>
    <w:rsid w:val="00337CFA"/>
    <w:rsid w:val="00337D74"/>
    <w:rsid w:val="00337DB6"/>
    <w:rsid w:val="00340EF2"/>
    <w:rsid w:val="0034135D"/>
    <w:rsid w:val="00341B49"/>
    <w:rsid w:val="0034245B"/>
    <w:rsid w:val="00342713"/>
    <w:rsid w:val="00342B81"/>
    <w:rsid w:val="00343300"/>
    <w:rsid w:val="0034351D"/>
    <w:rsid w:val="003439EC"/>
    <w:rsid w:val="003446A1"/>
    <w:rsid w:val="00344705"/>
    <w:rsid w:val="00344BF8"/>
    <w:rsid w:val="00344F03"/>
    <w:rsid w:val="003452CC"/>
    <w:rsid w:val="003453F9"/>
    <w:rsid w:val="0034614B"/>
    <w:rsid w:val="0034630E"/>
    <w:rsid w:val="0034668C"/>
    <w:rsid w:val="003467C1"/>
    <w:rsid w:val="00346BCA"/>
    <w:rsid w:val="00346C4E"/>
    <w:rsid w:val="00347133"/>
    <w:rsid w:val="00347C47"/>
    <w:rsid w:val="0034FC64"/>
    <w:rsid w:val="00350139"/>
    <w:rsid w:val="003503D6"/>
    <w:rsid w:val="00350527"/>
    <w:rsid w:val="0035076D"/>
    <w:rsid w:val="00350B71"/>
    <w:rsid w:val="00350DA4"/>
    <w:rsid w:val="00350DB8"/>
    <w:rsid w:val="00351FCA"/>
    <w:rsid w:val="003520F3"/>
    <w:rsid w:val="00352B67"/>
    <w:rsid w:val="00352C53"/>
    <w:rsid w:val="00353819"/>
    <w:rsid w:val="003538ED"/>
    <w:rsid w:val="00353C8D"/>
    <w:rsid w:val="0035400B"/>
    <w:rsid w:val="003540A3"/>
    <w:rsid w:val="003546DD"/>
    <w:rsid w:val="00354D36"/>
    <w:rsid w:val="00354F85"/>
    <w:rsid w:val="003551A3"/>
    <w:rsid w:val="0035551D"/>
    <w:rsid w:val="0035563B"/>
    <w:rsid w:val="00355703"/>
    <w:rsid w:val="00355EB9"/>
    <w:rsid w:val="00355ED9"/>
    <w:rsid w:val="00356306"/>
    <w:rsid w:val="003563AD"/>
    <w:rsid w:val="00356755"/>
    <w:rsid w:val="00356FAB"/>
    <w:rsid w:val="003572B8"/>
    <w:rsid w:val="003575E8"/>
    <w:rsid w:val="003578A5"/>
    <w:rsid w:val="00357DDF"/>
    <w:rsid w:val="00357F83"/>
    <w:rsid w:val="003605C3"/>
    <w:rsid w:val="00360C37"/>
    <w:rsid w:val="00361399"/>
    <w:rsid w:val="00361AE1"/>
    <w:rsid w:val="00361C44"/>
    <w:rsid w:val="00361E34"/>
    <w:rsid w:val="0036246E"/>
    <w:rsid w:val="003625C9"/>
    <w:rsid w:val="0036288A"/>
    <w:rsid w:val="003629E9"/>
    <w:rsid w:val="00362B69"/>
    <w:rsid w:val="00362BB4"/>
    <w:rsid w:val="003630BB"/>
    <w:rsid w:val="003633F8"/>
    <w:rsid w:val="003634A9"/>
    <w:rsid w:val="00363873"/>
    <w:rsid w:val="00363EA4"/>
    <w:rsid w:val="00364639"/>
    <w:rsid w:val="003648D4"/>
    <w:rsid w:val="00364A8E"/>
    <w:rsid w:val="003658FD"/>
    <w:rsid w:val="0036596D"/>
    <w:rsid w:val="0036633D"/>
    <w:rsid w:val="00366C9B"/>
    <w:rsid w:val="0036758F"/>
    <w:rsid w:val="00367684"/>
    <w:rsid w:val="00370008"/>
    <w:rsid w:val="003703BC"/>
    <w:rsid w:val="0037083D"/>
    <w:rsid w:val="00370E62"/>
    <w:rsid w:val="00370E63"/>
    <w:rsid w:val="00371A2E"/>
    <w:rsid w:val="00371C82"/>
    <w:rsid w:val="00371EF1"/>
    <w:rsid w:val="003727B5"/>
    <w:rsid w:val="00372ADB"/>
    <w:rsid w:val="00372F6C"/>
    <w:rsid w:val="00373613"/>
    <w:rsid w:val="00373C6B"/>
    <w:rsid w:val="00373FD0"/>
    <w:rsid w:val="003741DC"/>
    <w:rsid w:val="00374AD6"/>
    <w:rsid w:val="00374E44"/>
    <w:rsid w:val="003752F5"/>
    <w:rsid w:val="0037578E"/>
    <w:rsid w:val="00375F45"/>
    <w:rsid w:val="00376515"/>
    <w:rsid w:val="00376613"/>
    <w:rsid w:val="00377344"/>
    <w:rsid w:val="00377FA7"/>
    <w:rsid w:val="00380204"/>
    <w:rsid w:val="00380624"/>
    <w:rsid w:val="003808E1"/>
    <w:rsid w:val="00380A2E"/>
    <w:rsid w:val="003812E7"/>
    <w:rsid w:val="00381634"/>
    <w:rsid w:val="0038179E"/>
    <w:rsid w:val="003819FE"/>
    <w:rsid w:val="00381B41"/>
    <w:rsid w:val="00381C7A"/>
    <w:rsid w:val="0038205F"/>
    <w:rsid w:val="0038221E"/>
    <w:rsid w:val="00382CC2"/>
    <w:rsid w:val="00383AAC"/>
    <w:rsid w:val="00384869"/>
    <w:rsid w:val="00384CDC"/>
    <w:rsid w:val="00384D7C"/>
    <w:rsid w:val="00384DD9"/>
    <w:rsid w:val="00386BAD"/>
    <w:rsid w:val="00386EF2"/>
    <w:rsid w:val="003873E8"/>
    <w:rsid w:val="00387672"/>
    <w:rsid w:val="00387A11"/>
    <w:rsid w:val="00387BFA"/>
    <w:rsid w:val="00387D2E"/>
    <w:rsid w:val="003900DF"/>
    <w:rsid w:val="0039087B"/>
    <w:rsid w:val="00390A01"/>
    <w:rsid w:val="00390A2C"/>
    <w:rsid w:val="00390E37"/>
    <w:rsid w:val="00390E8E"/>
    <w:rsid w:val="00391237"/>
    <w:rsid w:val="00391A96"/>
    <w:rsid w:val="00392090"/>
    <w:rsid w:val="003927E1"/>
    <w:rsid w:val="003927F9"/>
    <w:rsid w:val="00392991"/>
    <w:rsid w:val="00392A60"/>
    <w:rsid w:val="003930C2"/>
    <w:rsid w:val="003931B2"/>
    <w:rsid w:val="00393449"/>
    <w:rsid w:val="00393529"/>
    <w:rsid w:val="0039359A"/>
    <w:rsid w:val="00393A70"/>
    <w:rsid w:val="0039437B"/>
    <w:rsid w:val="00394AD9"/>
    <w:rsid w:val="00394CAF"/>
    <w:rsid w:val="00395549"/>
    <w:rsid w:val="00395678"/>
    <w:rsid w:val="00395AA6"/>
    <w:rsid w:val="00395B93"/>
    <w:rsid w:val="00395EB4"/>
    <w:rsid w:val="00395F20"/>
    <w:rsid w:val="003A07F9"/>
    <w:rsid w:val="003A086D"/>
    <w:rsid w:val="003A08A1"/>
    <w:rsid w:val="003A08DC"/>
    <w:rsid w:val="003A095F"/>
    <w:rsid w:val="003A0BB1"/>
    <w:rsid w:val="003A1086"/>
    <w:rsid w:val="003A1090"/>
    <w:rsid w:val="003A11E3"/>
    <w:rsid w:val="003A1336"/>
    <w:rsid w:val="003A1F21"/>
    <w:rsid w:val="003A224F"/>
    <w:rsid w:val="003A28A8"/>
    <w:rsid w:val="003A2ADF"/>
    <w:rsid w:val="003A2F44"/>
    <w:rsid w:val="003A39F9"/>
    <w:rsid w:val="003A47A0"/>
    <w:rsid w:val="003A4898"/>
    <w:rsid w:val="003A495A"/>
    <w:rsid w:val="003A4BBC"/>
    <w:rsid w:val="003A553B"/>
    <w:rsid w:val="003A565A"/>
    <w:rsid w:val="003A56BD"/>
    <w:rsid w:val="003A57BE"/>
    <w:rsid w:val="003A5ABA"/>
    <w:rsid w:val="003A68A5"/>
    <w:rsid w:val="003A6D93"/>
    <w:rsid w:val="003A71E0"/>
    <w:rsid w:val="003A7306"/>
    <w:rsid w:val="003A73F1"/>
    <w:rsid w:val="003A76D5"/>
    <w:rsid w:val="003A77AE"/>
    <w:rsid w:val="003A78D9"/>
    <w:rsid w:val="003A7A99"/>
    <w:rsid w:val="003A7D77"/>
    <w:rsid w:val="003B0144"/>
    <w:rsid w:val="003B050A"/>
    <w:rsid w:val="003B1030"/>
    <w:rsid w:val="003B1080"/>
    <w:rsid w:val="003B11CF"/>
    <w:rsid w:val="003B142B"/>
    <w:rsid w:val="003B15C9"/>
    <w:rsid w:val="003B16F8"/>
    <w:rsid w:val="003B182A"/>
    <w:rsid w:val="003B1AD0"/>
    <w:rsid w:val="003B1BB3"/>
    <w:rsid w:val="003B1DAE"/>
    <w:rsid w:val="003B2921"/>
    <w:rsid w:val="003B4085"/>
    <w:rsid w:val="003B4403"/>
    <w:rsid w:val="003B484A"/>
    <w:rsid w:val="003B581E"/>
    <w:rsid w:val="003B5C24"/>
    <w:rsid w:val="003B5C63"/>
    <w:rsid w:val="003B6047"/>
    <w:rsid w:val="003B608A"/>
    <w:rsid w:val="003B66DF"/>
    <w:rsid w:val="003B6974"/>
    <w:rsid w:val="003B6DB4"/>
    <w:rsid w:val="003B734C"/>
    <w:rsid w:val="003B73AB"/>
    <w:rsid w:val="003B7A97"/>
    <w:rsid w:val="003B7BB5"/>
    <w:rsid w:val="003B7EA1"/>
    <w:rsid w:val="003C013C"/>
    <w:rsid w:val="003C05F1"/>
    <w:rsid w:val="003C09BC"/>
    <w:rsid w:val="003C0A2C"/>
    <w:rsid w:val="003C0DE8"/>
    <w:rsid w:val="003C1045"/>
    <w:rsid w:val="003C1191"/>
    <w:rsid w:val="003C11AB"/>
    <w:rsid w:val="003C1318"/>
    <w:rsid w:val="003C133D"/>
    <w:rsid w:val="003C14A9"/>
    <w:rsid w:val="003C161E"/>
    <w:rsid w:val="003C1915"/>
    <w:rsid w:val="003C1BB0"/>
    <w:rsid w:val="003C220F"/>
    <w:rsid w:val="003C2219"/>
    <w:rsid w:val="003C243F"/>
    <w:rsid w:val="003C2A02"/>
    <w:rsid w:val="003C2DAA"/>
    <w:rsid w:val="003C3268"/>
    <w:rsid w:val="003C3322"/>
    <w:rsid w:val="003C33C6"/>
    <w:rsid w:val="003C3408"/>
    <w:rsid w:val="003C3627"/>
    <w:rsid w:val="003C41B0"/>
    <w:rsid w:val="003C4797"/>
    <w:rsid w:val="003C4E78"/>
    <w:rsid w:val="003C6099"/>
    <w:rsid w:val="003C6528"/>
    <w:rsid w:val="003C67FE"/>
    <w:rsid w:val="003C6A04"/>
    <w:rsid w:val="003C6DF7"/>
    <w:rsid w:val="003C7490"/>
    <w:rsid w:val="003C7AE1"/>
    <w:rsid w:val="003C7F36"/>
    <w:rsid w:val="003C7F3B"/>
    <w:rsid w:val="003D1015"/>
    <w:rsid w:val="003D16D6"/>
    <w:rsid w:val="003D17F0"/>
    <w:rsid w:val="003D1F3E"/>
    <w:rsid w:val="003D2967"/>
    <w:rsid w:val="003D2FCF"/>
    <w:rsid w:val="003D3095"/>
    <w:rsid w:val="003D30B0"/>
    <w:rsid w:val="003D3137"/>
    <w:rsid w:val="003D32D7"/>
    <w:rsid w:val="003D35A7"/>
    <w:rsid w:val="003D3ED3"/>
    <w:rsid w:val="003D4755"/>
    <w:rsid w:val="003D4864"/>
    <w:rsid w:val="003D4D65"/>
    <w:rsid w:val="003D4DEA"/>
    <w:rsid w:val="003D51AA"/>
    <w:rsid w:val="003D5500"/>
    <w:rsid w:val="003D5A86"/>
    <w:rsid w:val="003D5B4A"/>
    <w:rsid w:val="003D5C22"/>
    <w:rsid w:val="003D6571"/>
    <w:rsid w:val="003D6B33"/>
    <w:rsid w:val="003D6C4E"/>
    <w:rsid w:val="003D7242"/>
    <w:rsid w:val="003D750C"/>
    <w:rsid w:val="003D7CBB"/>
    <w:rsid w:val="003E076A"/>
    <w:rsid w:val="003E0912"/>
    <w:rsid w:val="003E0BBD"/>
    <w:rsid w:val="003E1064"/>
    <w:rsid w:val="003E16FD"/>
    <w:rsid w:val="003E19E6"/>
    <w:rsid w:val="003E1B66"/>
    <w:rsid w:val="003E1C85"/>
    <w:rsid w:val="003E30D9"/>
    <w:rsid w:val="003E317C"/>
    <w:rsid w:val="003E31DA"/>
    <w:rsid w:val="003E44AB"/>
    <w:rsid w:val="003E4725"/>
    <w:rsid w:val="003E4816"/>
    <w:rsid w:val="003E4893"/>
    <w:rsid w:val="003E4AE4"/>
    <w:rsid w:val="003E4E42"/>
    <w:rsid w:val="003E5250"/>
    <w:rsid w:val="003E58ED"/>
    <w:rsid w:val="003E627E"/>
    <w:rsid w:val="003E6D73"/>
    <w:rsid w:val="003E6DB6"/>
    <w:rsid w:val="003E6E54"/>
    <w:rsid w:val="003E7428"/>
    <w:rsid w:val="003E7AA7"/>
    <w:rsid w:val="003E7CA1"/>
    <w:rsid w:val="003E7D3B"/>
    <w:rsid w:val="003F02D8"/>
    <w:rsid w:val="003F02E2"/>
    <w:rsid w:val="003F0337"/>
    <w:rsid w:val="003F0424"/>
    <w:rsid w:val="003F06BE"/>
    <w:rsid w:val="003F0DA4"/>
    <w:rsid w:val="003F14B7"/>
    <w:rsid w:val="003F14CC"/>
    <w:rsid w:val="003F14F2"/>
    <w:rsid w:val="003F155D"/>
    <w:rsid w:val="003F19B8"/>
    <w:rsid w:val="003F1F52"/>
    <w:rsid w:val="003F284D"/>
    <w:rsid w:val="003F29A3"/>
    <w:rsid w:val="003F2D6E"/>
    <w:rsid w:val="003F2EAC"/>
    <w:rsid w:val="003F32E4"/>
    <w:rsid w:val="003F344D"/>
    <w:rsid w:val="003F3769"/>
    <w:rsid w:val="003F3778"/>
    <w:rsid w:val="003F3E94"/>
    <w:rsid w:val="003F3F74"/>
    <w:rsid w:val="003F3FF3"/>
    <w:rsid w:val="003F4AED"/>
    <w:rsid w:val="003F5FF0"/>
    <w:rsid w:val="003F650F"/>
    <w:rsid w:val="003F6CA1"/>
    <w:rsid w:val="003F725A"/>
    <w:rsid w:val="003F750B"/>
    <w:rsid w:val="003F7B39"/>
    <w:rsid w:val="00400404"/>
    <w:rsid w:val="004006CA"/>
    <w:rsid w:val="0040088D"/>
    <w:rsid w:val="00400BE5"/>
    <w:rsid w:val="00401157"/>
    <w:rsid w:val="00401480"/>
    <w:rsid w:val="00401BB9"/>
    <w:rsid w:val="00401CA5"/>
    <w:rsid w:val="00401F83"/>
    <w:rsid w:val="00402079"/>
    <w:rsid w:val="00402493"/>
    <w:rsid w:val="00403525"/>
    <w:rsid w:val="004036E8"/>
    <w:rsid w:val="004040BA"/>
    <w:rsid w:val="00404833"/>
    <w:rsid w:val="0040517C"/>
    <w:rsid w:val="00405325"/>
    <w:rsid w:val="0040562B"/>
    <w:rsid w:val="0040567C"/>
    <w:rsid w:val="00405B77"/>
    <w:rsid w:val="00405D78"/>
    <w:rsid w:val="00405EBE"/>
    <w:rsid w:val="0040665F"/>
    <w:rsid w:val="00406C89"/>
    <w:rsid w:val="00407B92"/>
    <w:rsid w:val="00407D59"/>
    <w:rsid w:val="00410B3D"/>
    <w:rsid w:val="00410B95"/>
    <w:rsid w:val="00410D5D"/>
    <w:rsid w:val="00411339"/>
    <w:rsid w:val="00411472"/>
    <w:rsid w:val="004114C2"/>
    <w:rsid w:val="00411F78"/>
    <w:rsid w:val="004121D1"/>
    <w:rsid w:val="00412671"/>
    <w:rsid w:val="00412AA8"/>
    <w:rsid w:val="00413152"/>
    <w:rsid w:val="00413558"/>
    <w:rsid w:val="00413578"/>
    <w:rsid w:val="00413A73"/>
    <w:rsid w:val="00414020"/>
    <w:rsid w:val="004148D6"/>
    <w:rsid w:val="00415A79"/>
    <w:rsid w:val="00415D1C"/>
    <w:rsid w:val="00416B5A"/>
    <w:rsid w:val="00416EA3"/>
    <w:rsid w:val="00416F12"/>
    <w:rsid w:val="0041709A"/>
    <w:rsid w:val="0041710F"/>
    <w:rsid w:val="004177CC"/>
    <w:rsid w:val="00417FF2"/>
    <w:rsid w:val="0042059D"/>
    <w:rsid w:val="00420648"/>
    <w:rsid w:val="004207E0"/>
    <w:rsid w:val="00420E1C"/>
    <w:rsid w:val="00421035"/>
    <w:rsid w:val="0042167B"/>
    <w:rsid w:val="00421958"/>
    <w:rsid w:val="00421AA3"/>
    <w:rsid w:val="0042248F"/>
    <w:rsid w:val="00422750"/>
    <w:rsid w:val="0042279A"/>
    <w:rsid w:val="004228C2"/>
    <w:rsid w:val="00422E8F"/>
    <w:rsid w:val="00423139"/>
    <w:rsid w:val="00423898"/>
    <w:rsid w:val="00424168"/>
    <w:rsid w:val="00424323"/>
    <w:rsid w:val="004246DE"/>
    <w:rsid w:val="0042497E"/>
    <w:rsid w:val="00425069"/>
    <w:rsid w:val="0042537B"/>
    <w:rsid w:val="00425547"/>
    <w:rsid w:val="00425566"/>
    <w:rsid w:val="004259BC"/>
    <w:rsid w:val="0042667D"/>
    <w:rsid w:val="00426818"/>
    <w:rsid w:val="004269C5"/>
    <w:rsid w:val="00427564"/>
    <w:rsid w:val="0042791E"/>
    <w:rsid w:val="004279C4"/>
    <w:rsid w:val="00427C51"/>
    <w:rsid w:val="00430D05"/>
    <w:rsid w:val="0043153C"/>
    <w:rsid w:val="0043227A"/>
    <w:rsid w:val="00432819"/>
    <w:rsid w:val="004329E3"/>
    <w:rsid w:val="00432B98"/>
    <w:rsid w:val="00432E7E"/>
    <w:rsid w:val="00432EBB"/>
    <w:rsid w:val="00433059"/>
    <w:rsid w:val="00433433"/>
    <w:rsid w:val="00433437"/>
    <w:rsid w:val="00433440"/>
    <w:rsid w:val="004337A8"/>
    <w:rsid w:val="00433B8E"/>
    <w:rsid w:val="00434097"/>
    <w:rsid w:val="00434533"/>
    <w:rsid w:val="00434AD8"/>
    <w:rsid w:val="00434E2E"/>
    <w:rsid w:val="00434EB1"/>
    <w:rsid w:val="00435399"/>
    <w:rsid w:val="0043539C"/>
    <w:rsid w:val="004356E7"/>
    <w:rsid w:val="00435AF3"/>
    <w:rsid w:val="00435C0F"/>
    <w:rsid w:val="00435E22"/>
    <w:rsid w:val="00435EA7"/>
    <w:rsid w:val="00436599"/>
    <w:rsid w:val="004366AF"/>
    <w:rsid w:val="00436FA4"/>
    <w:rsid w:val="004378CE"/>
    <w:rsid w:val="00437B69"/>
    <w:rsid w:val="004401A8"/>
    <w:rsid w:val="00440819"/>
    <w:rsid w:val="00440B35"/>
    <w:rsid w:val="00440EFC"/>
    <w:rsid w:val="0044119C"/>
    <w:rsid w:val="004419DD"/>
    <w:rsid w:val="00441BBE"/>
    <w:rsid w:val="004423AF"/>
    <w:rsid w:val="00442720"/>
    <w:rsid w:val="0044288C"/>
    <w:rsid w:val="004429F8"/>
    <w:rsid w:val="00442DA4"/>
    <w:rsid w:val="0044302A"/>
    <w:rsid w:val="0044351D"/>
    <w:rsid w:val="004436F6"/>
    <w:rsid w:val="00443CB2"/>
    <w:rsid w:val="0044413B"/>
    <w:rsid w:val="00444505"/>
    <w:rsid w:val="004449BD"/>
    <w:rsid w:val="00445141"/>
    <w:rsid w:val="00445237"/>
    <w:rsid w:val="00445921"/>
    <w:rsid w:val="00445D26"/>
    <w:rsid w:val="00446152"/>
    <w:rsid w:val="00446A00"/>
    <w:rsid w:val="00446C9A"/>
    <w:rsid w:val="0044711C"/>
    <w:rsid w:val="0044714C"/>
    <w:rsid w:val="0044740C"/>
    <w:rsid w:val="00447B47"/>
    <w:rsid w:val="00447B58"/>
    <w:rsid w:val="00447D93"/>
    <w:rsid w:val="00447F76"/>
    <w:rsid w:val="00450806"/>
    <w:rsid w:val="00451614"/>
    <w:rsid w:val="00451B96"/>
    <w:rsid w:val="004521AE"/>
    <w:rsid w:val="004521BD"/>
    <w:rsid w:val="004523CE"/>
    <w:rsid w:val="0045297A"/>
    <w:rsid w:val="00452E12"/>
    <w:rsid w:val="004535B9"/>
    <w:rsid w:val="00453C8B"/>
    <w:rsid w:val="00454216"/>
    <w:rsid w:val="00454599"/>
    <w:rsid w:val="00454DBD"/>
    <w:rsid w:val="004551A0"/>
    <w:rsid w:val="00455630"/>
    <w:rsid w:val="00455702"/>
    <w:rsid w:val="00456513"/>
    <w:rsid w:val="004577D5"/>
    <w:rsid w:val="0045797A"/>
    <w:rsid w:val="0045798C"/>
    <w:rsid w:val="00457B34"/>
    <w:rsid w:val="00460267"/>
    <w:rsid w:val="00460885"/>
    <w:rsid w:val="004609CB"/>
    <w:rsid w:val="00460B3C"/>
    <w:rsid w:val="00460D83"/>
    <w:rsid w:val="00461642"/>
    <w:rsid w:val="00461846"/>
    <w:rsid w:val="0046190F"/>
    <w:rsid w:val="00461FA8"/>
    <w:rsid w:val="00462347"/>
    <w:rsid w:val="00462D1A"/>
    <w:rsid w:val="004633DB"/>
    <w:rsid w:val="0046359D"/>
    <w:rsid w:val="00463700"/>
    <w:rsid w:val="00463B71"/>
    <w:rsid w:val="00463BBA"/>
    <w:rsid w:val="0046415F"/>
    <w:rsid w:val="0046436B"/>
    <w:rsid w:val="004644F5"/>
    <w:rsid w:val="004645DE"/>
    <w:rsid w:val="00464897"/>
    <w:rsid w:val="004649B0"/>
    <w:rsid w:val="00465AE7"/>
    <w:rsid w:val="00465E2A"/>
    <w:rsid w:val="00465FE0"/>
    <w:rsid w:val="0046617A"/>
    <w:rsid w:val="0046671A"/>
    <w:rsid w:val="00466D18"/>
    <w:rsid w:val="00466D5E"/>
    <w:rsid w:val="004672A6"/>
    <w:rsid w:val="0046730E"/>
    <w:rsid w:val="00467566"/>
    <w:rsid w:val="00467A95"/>
    <w:rsid w:val="0047048D"/>
    <w:rsid w:val="004712D6"/>
    <w:rsid w:val="0047153C"/>
    <w:rsid w:val="00471661"/>
    <w:rsid w:val="00471B11"/>
    <w:rsid w:val="00471FC6"/>
    <w:rsid w:val="004725AC"/>
    <w:rsid w:val="004731CC"/>
    <w:rsid w:val="0047351F"/>
    <w:rsid w:val="00473530"/>
    <w:rsid w:val="004738DB"/>
    <w:rsid w:val="00474565"/>
    <w:rsid w:val="00475009"/>
    <w:rsid w:val="00475291"/>
    <w:rsid w:val="004754A6"/>
    <w:rsid w:val="004758DE"/>
    <w:rsid w:val="00475DA6"/>
    <w:rsid w:val="004760D0"/>
    <w:rsid w:val="00476A7A"/>
    <w:rsid w:val="00477010"/>
    <w:rsid w:val="0047779A"/>
    <w:rsid w:val="0047795B"/>
    <w:rsid w:val="00477DBA"/>
    <w:rsid w:val="00480A8E"/>
    <w:rsid w:val="00480B87"/>
    <w:rsid w:val="00480D9B"/>
    <w:rsid w:val="0048194B"/>
    <w:rsid w:val="00481B57"/>
    <w:rsid w:val="0048243F"/>
    <w:rsid w:val="00483207"/>
    <w:rsid w:val="004832FC"/>
    <w:rsid w:val="00483D55"/>
    <w:rsid w:val="00484256"/>
    <w:rsid w:val="00484611"/>
    <w:rsid w:val="00485621"/>
    <w:rsid w:val="004860C8"/>
    <w:rsid w:val="0048620A"/>
    <w:rsid w:val="00486703"/>
    <w:rsid w:val="00486ECD"/>
    <w:rsid w:val="0048756D"/>
    <w:rsid w:val="0048758B"/>
    <w:rsid w:val="00487A13"/>
    <w:rsid w:val="00487BD0"/>
    <w:rsid w:val="004917D8"/>
    <w:rsid w:val="004919A3"/>
    <w:rsid w:val="00491A01"/>
    <w:rsid w:val="00491C16"/>
    <w:rsid w:val="00492316"/>
    <w:rsid w:val="004927B1"/>
    <w:rsid w:val="00492959"/>
    <w:rsid w:val="00492B62"/>
    <w:rsid w:val="00493284"/>
    <w:rsid w:val="0049339D"/>
    <w:rsid w:val="00493A06"/>
    <w:rsid w:val="00494163"/>
    <w:rsid w:val="0049421A"/>
    <w:rsid w:val="004943A5"/>
    <w:rsid w:val="00494E6C"/>
    <w:rsid w:val="00495394"/>
    <w:rsid w:val="0049548F"/>
    <w:rsid w:val="00495CEE"/>
    <w:rsid w:val="00496780"/>
    <w:rsid w:val="00496799"/>
    <w:rsid w:val="004969FB"/>
    <w:rsid w:val="00496B91"/>
    <w:rsid w:val="00496F04"/>
    <w:rsid w:val="004978BD"/>
    <w:rsid w:val="00497910"/>
    <w:rsid w:val="00497D0A"/>
    <w:rsid w:val="00497E7E"/>
    <w:rsid w:val="004A051F"/>
    <w:rsid w:val="004A0FE3"/>
    <w:rsid w:val="004A18B1"/>
    <w:rsid w:val="004A18BF"/>
    <w:rsid w:val="004A1DD1"/>
    <w:rsid w:val="004A1F03"/>
    <w:rsid w:val="004A22A4"/>
    <w:rsid w:val="004A2351"/>
    <w:rsid w:val="004A27F8"/>
    <w:rsid w:val="004A29E4"/>
    <w:rsid w:val="004A2D2E"/>
    <w:rsid w:val="004A376F"/>
    <w:rsid w:val="004A4484"/>
    <w:rsid w:val="004A4633"/>
    <w:rsid w:val="004A482F"/>
    <w:rsid w:val="004A4B0E"/>
    <w:rsid w:val="004A53E2"/>
    <w:rsid w:val="004A578C"/>
    <w:rsid w:val="004A5C21"/>
    <w:rsid w:val="004A5EBC"/>
    <w:rsid w:val="004A6068"/>
    <w:rsid w:val="004A6433"/>
    <w:rsid w:val="004A6FC0"/>
    <w:rsid w:val="004A7477"/>
    <w:rsid w:val="004A7742"/>
    <w:rsid w:val="004A7984"/>
    <w:rsid w:val="004A7F78"/>
    <w:rsid w:val="004B014D"/>
    <w:rsid w:val="004B01F0"/>
    <w:rsid w:val="004B030C"/>
    <w:rsid w:val="004B05FD"/>
    <w:rsid w:val="004B06B9"/>
    <w:rsid w:val="004B09B6"/>
    <w:rsid w:val="004B0C48"/>
    <w:rsid w:val="004B148C"/>
    <w:rsid w:val="004B1DEA"/>
    <w:rsid w:val="004B1EF8"/>
    <w:rsid w:val="004B2BB9"/>
    <w:rsid w:val="004B311C"/>
    <w:rsid w:val="004B33F3"/>
    <w:rsid w:val="004B363E"/>
    <w:rsid w:val="004B3966"/>
    <w:rsid w:val="004B3D35"/>
    <w:rsid w:val="004B4047"/>
    <w:rsid w:val="004B41B4"/>
    <w:rsid w:val="004B42A1"/>
    <w:rsid w:val="004B442E"/>
    <w:rsid w:val="004B494E"/>
    <w:rsid w:val="004B4AD0"/>
    <w:rsid w:val="004B4D4B"/>
    <w:rsid w:val="004B4EDB"/>
    <w:rsid w:val="004B5116"/>
    <w:rsid w:val="004B51E4"/>
    <w:rsid w:val="004B5DD2"/>
    <w:rsid w:val="004B64BF"/>
    <w:rsid w:val="004B6530"/>
    <w:rsid w:val="004B6564"/>
    <w:rsid w:val="004C0226"/>
    <w:rsid w:val="004C02F9"/>
    <w:rsid w:val="004C03F8"/>
    <w:rsid w:val="004C0932"/>
    <w:rsid w:val="004C0C49"/>
    <w:rsid w:val="004C0E2B"/>
    <w:rsid w:val="004C19CB"/>
    <w:rsid w:val="004C23D0"/>
    <w:rsid w:val="004C2F0D"/>
    <w:rsid w:val="004C30E0"/>
    <w:rsid w:val="004C3C45"/>
    <w:rsid w:val="004C3C9B"/>
    <w:rsid w:val="004C41C6"/>
    <w:rsid w:val="004C5742"/>
    <w:rsid w:val="004C5EE1"/>
    <w:rsid w:val="004C6A40"/>
    <w:rsid w:val="004C6B12"/>
    <w:rsid w:val="004C6F8A"/>
    <w:rsid w:val="004C701E"/>
    <w:rsid w:val="004C7120"/>
    <w:rsid w:val="004C71BE"/>
    <w:rsid w:val="004C72BB"/>
    <w:rsid w:val="004C75A1"/>
    <w:rsid w:val="004C77A7"/>
    <w:rsid w:val="004C7A84"/>
    <w:rsid w:val="004C7AB0"/>
    <w:rsid w:val="004C7C90"/>
    <w:rsid w:val="004C7D80"/>
    <w:rsid w:val="004D06C2"/>
    <w:rsid w:val="004D0A59"/>
    <w:rsid w:val="004D0B5F"/>
    <w:rsid w:val="004D14EA"/>
    <w:rsid w:val="004D1B2A"/>
    <w:rsid w:val="004D1BF1"/>
    <w:rsid w:val="004D1C71"/>
    <w:rsid w:val="004D1DA1"/>
    <w:rsid w:val="004D281E"/>
    <w:rsid w:val="004D2B56"/>
    <w:rsid w:val="004D2D5E"/>
    <w:rsid w:val="004D2F56"/>
    <w:rsid w:val="004D30D0"/>
    <w:rsid w:val="004D35AB"/>
    <w:rsid w:val="004D3A7E"/>
    <w:rsid w:val="004D3CDC"/>
    <w:rsid w:val="004D4127"/>
    <w:rsid w:val="004D4470"/>
    <w:rsid w:val="004D5A67"/>
    <w:rsid w:val="004D5A81"/>
    <w:rsid w:val="004D6719"/>
    <w:rsid w:val="004D6807"/>
    <w:rsid w:val="004D6A85"/>
    <w:rsid w:val="004D6F31"/>
    <w:rsid w:val="004D7271"/>
    <w:rsid w:val="004D7303"/>
    <w:rsid w:val="004D769B"/>
    <w:rsid w:val="004D7785"/>
    <w:rsid w:val="004D7866"/>
    <w:rsid w:val="004E0AE3"/>
    <w:rsid w:val="004E0BE1"/>
    <w:rsid w:val="004E13B4"/>
    <w:rsid w:val="004E153A"/>
    <w:rsid w:val="004E21C1"/>
    <w:rsid w:val="004E22D2"/>
    <w:rsid w:val="004E2376"/>
    <w:rsid w:val="004E2773"/>
    <w:rsid w:val="004E27FC"/>
    <w:rsid w:val="004E3099"/>
    <w:rsid w:val="004E309D"/>
    <w:rsid w:val="004E356F"/>
    <w:rsid w:val="004E35FE"/>
    <w:rsid w:val="004E3711"/>
    <w:rsid w:val="004E396C"/>
    <w:rsid w:val="004E3ACA"/>
    <w:rsid w:val="004E3BA9"/>
    <w:rsid w:val="004E4361"/>
    <w:rsid w:val="004E4D49"/>
    <w:rsid w:val="004E5596"/>
    <w:rsid w:val="004E564E"/>
    <w:rsid w:val="004E57B3"/>
    <w:rsid w:val="004E60A6"/>
    <w:rsid w:val="004E630D"/>
    <w:rsid w:val="004E6BB7"/>
    <w:rsid w:val="004E711E"/>
    <w:rsid w:val="004E7BAB"/>
    <w:rsid w:val="004F0994"/>
    <w:rsid w:val="004F14AE"/>
    <w:rsid w:val="004F1750"/>
    <w:rsid w:val="004F2726"/>
    <w:rsid w:val="004F2AE5"/>
    <w:rsid w:val="004F2B97"/>
    <w:rsid w:val="004F2BA5"/>
    <w:rsid w:val="004F2FD2"/>
    <w:rsid w:val="004F3098"/>
    <w:rsid w:val="004F3C21"/>
    <w:rsid w:val="004F3FAE"/>
    <w:rsid w:val="004F3FE4"/>
    <w:rsid w:val="004F4360"/>
    <w:rsid w:val="004F4504"/>
    <w:rsid w:val="004F4898"/>
    <w:rsid w:val="004F4E16"/>
    <w:rsid w:val="004F551E"/>
    <w:rsid w:val="004F584D"/>
    <w:rsid w:val="004F5AE0"/>
    <w:rsid w:val="004F5C10"/>
    <w:rsid w:val="004F6270"/>
    <w:rsid w:val="004F627A"/>
    <w:rsid w:val="004F6BF8"/>
    <w:rsid w:val="004F70E9"/>
    <w:rsid w:val="004F718B"/>
    <w:rsid w:val="004F782F"/>
    <w:rsid w:val="004F79DB"/>
    <w:rsid w:val="004F7A2B"/>
    <w:rsid w:val="004F7BAF"/>
    <w:rsid w:val="004F7F47"/>
    <w:rsid w:val="004F7F65"/>
    <w:rsid w:val="005002AE"/>
    <w:rsid w:val="005006AF"/>
    <w:rsid w:val="00500BD2"/>
    <w:rsid w:val="00500CB3"/>
    <w:rsid w:val="00500F68"/>
    <w:rsid w:val="0050126E"/>
    <w:rsid w:val="0050152A"/>
    <w:rsid w:val="00501F6F"/>
    <w:rsid w:val="00502163"/>
    <w:rsid w:val="00502E2D"/>
    <w:rsid w:val="00503076"/>
    <w:rsid w:val="00503A85"/>
    <w:rsid w:val="00503F07"/>
    <w:rsid w:val="005049B3"/>
    <w:rsid w:val="005049E6"/>
    <w:rsid w:val="00504D66"/>
    <w:rsid w:val="00504D92"/>
    <w:rsid w:val="00505202"/>
    <w:rsid w:val="005052FB"/>
    <w:rsid w:val="005053F2"/>
    <w:rsid w:val="00505E26"/>
    <w:rsid w:val="00505FA1"/>
    <w:rsid w:val="00506333"/>
    <w:rsid w:val="00506C82"/>
    <w:rsid w:val="00506F27"/>
    <w:rsid w:val="005078E7"/>
    <w:rsid w:val="00510C5F"/>
    <w:rsid w:val="00511288"/>
    <w:rsid w:val="0051178E"/>
    <w:rsid w:val="00511AB4"/>
    <w:rsid w:val="00511BAF"/>
    <w:rsid w:val="00511FCD"/>
    <w:rsid w:val="00512221"/>
    <w:rsid w:val="005127C3"/>
    <w:rsid w:val="00512DFB"/>
    <w:rsid w:val="0051334E"/>
    <w:rsid w:val="0051382D"/>
    <w:rsid w:val="005139BD"/>
    <w:rsid w:val="00513AC9"/>
    <w:rsid w:val="00513ED8"/>
    <w:rsid w:val="005145F4"/>
    <w:rsid w:val="005149F5"/>
    <w:rsid w:val="00514DDB"/>
    <w:rsid w:val="00515394"/>
    <w:rsid w:val="005153BA"/>
    <w:rsid w:val="00515923"/>
    <w:rsid w:val="005160C3"/>
    <w:rsid w:val="005161E8"/>
    <w:rsid w:val="0051649A"/>
    <w:rsid w:val="005165E8"/>
    <w:rsid w:val="00516700"/>
    <w:rsid w:val="005167D3"/>
    <w:rsid w:val="00516B6D"/>
    <w:rsid w:val="00516DEA"/>
    <w:rsid w:val="00517840"/>
    <w:rsid w:val="00517D34"/>
    <w:rsid w:val="00517FF1"/>
    <w:rsid w:val="0052070F"/>
    <w:rsid w:val="005210D3"/>
    <w:rsid w:val="0052114D"/>
    <w:rsid w:val="0052122A"/>
    <w:rsid w:val="00521407"/>
    <w:rsid w:val="00521D68"/>
    <w:rsid w:val="005223F8"/>
    <w:rsid w:val="00522EB9"/>
    <w:rsid w:val="0052350B"/>
    <w:rsid w:val="005235DE"/>
    <w:rsid w:val="00523AB2"/>
    <w:rsid w:val="00523F46"/>
    <w:rsid w:val="005243BE"/>
    <w:rsid w:val="005247B5"/>
    <w:rsid w:val="00524962"/>
    <w:rsid w:val="00524D23"/>
    <w:rsid w:val="00525606"/>
    <w:rsid w:val="00525621"/>
    <w:rsid w:val="00525846"/>
    <w:rsid w:val="00525ADE"/>
    <w:rsid w:val="00525C9B"/>
    <w:rsid w:val="00526088"/>
    <w:rsid w:val="005262DD"/>
    <w:rsid w:val="0052686A"/>
    <w:rsid w:val="00526B2A"/>
    <w:rsid w:val="00526C56"/>
    <w:rsid w:val="00526ECA"/>
    <w:rsid w:val="00527C82"/>
    <w:rsid w:val="00527EC7"/>
    <w:rsid w:val="005300EF"/>
    <w:rsid w:val="00530892"/>
    <w:rsid w:val="00530AFA"/>
    <w:rsid w:val="00531A38"/>
    <w:rsid w:val="00531A7E"/>
    <w:rsid w:val="00531B1E"/>
    <w:rsid w:val="005322AD"/>
    <w:rsid w:val="005322E1"/>
    <w:rsid w:val="0053279F"/>
    <w:rsid w:val="00532D20"/>
    <w:rsid w:val="00532DDE"/>
    <w:rsid w:val="005330CD"/>
    <w:rsid w:val="00533638"/>
    <w:rsid w:val="005339B7"/>
    <w:rsid w:val="00534040"/>
    <w:rsid w:val="005340DD"/>
    <w:rsid w:val="00534516"/>
    <w:rsid w:val="00534C55"/>
    <w:rsid w:val="005354A9"/>
    <w:rsid w:val="00535588"/>
    <w:rsid w:val="0053567F"/>
    <w:rsid w:val="00535B1D"/>
    <w:rsid w:val="00535D40"/>
    <w:rsid w:val="00535D6B"/>
    <w:rsid w:val="00536038"/>
    <w:rsid w:val="00536072"/>
    <w:rsid w:val="005360AE"/>
    <w:rsid w:val="00536EC0"/>
    <w:rsid w:val="005371DD"/>
    <w:rsid w:val="005377D5"/>
    <w:rsid w:val="00537E7C"/>
    <w:rsid w:val="00540169"/>
    <w:rsid w:val="005401F7"/>
    <w:rsid w:val="0054029A"/>
    <w:rsid w:val="00540383"/>
    <w:rsid w:val="0054072B"/>
    <w:rsid w:val="005409C7"/>
    <w:rsid w:val="00540FA7"/>
    <w:rsid w:val="005413E0"/>
    <w:rsid w:val="005413EA"/>
    <w:rsid w:val="0054159A"/>
    <w:rsid w:val="005416B2"/>
    <w:rsid w:val="00541783"/>
    <w:rsid w:val="00541FF6"/>
    <w:rsid w:val="005429C9"/>
    <w:rsid w:val="00542B5A"/>
    <w:rsid w:val="00542D7A"/>
    <w:rsid w:val="00542EC2"/>
    <w:rsid w:val="005431B4"/>
    <w:rsid w:val="00543418"/>
    <w:rsid w:val="005437D0"/>
    <w:rsid w:val="0054380C"/>
    <w:rsid w:val="00543988"/>
    <w:rsid w:val="005442BA"/>
    <w:rsid w:val="00544AB1"/>
    <w:rsid w:val="00544D5A"/>
    <w:rsid w:val="00545125"/>
    <w:rsid w:val="005456AC"/>
    <w:rsid w:val="005457F6"/>
    <w:rsid w:val="00545AC9"/>
    <w:rsid w:val="00545B99"/>
    <w:rsid w:val="005463FE"/>
    <w:rsid w:val="0054670A"/>
    <w:rsid w:val="00546C30"/>
    <w:rsid w:val="00547BB3"/>
    <w:rsid w:val="00547D04"/>
    <w:rsid w:val="00547E28"/>
    <w:rsid w:val="0054E6EE"/>
    <w:rsid w:val="0055057A"/>
    <w:rsid w:val="005508FF"/>
    <w:rsid w:val="00550D95"/>
    <w:rsid w:val="005517DE"/>
    <w:rsid w:val="00551CF0"/>
    <w:rsid w:val="00551E87"/>
    <w:rsid w:val="00552368"/>
    <w:rsid w:val="00552621"/>
    <w:rsid w:val="00552BAD"/>
    <w:rsid w:val="00552F24"/>
    <w:rsid w:val="005535F4"/>
    <w:rsid w:val="00553795"/>
    <w:rsid w:val="00555A72"/>
    <w:rsid w:val="00555E84"/>
    <w:rsid w:val="00555FD6"/>
    <w:rsid w:val="00556A7D"/>
    <w:rsid w:val="00556E2E"/>
    <w:rsid w:val="00557247"/>
    <w:rsid w:val="0055776B"/>
    <w:rsid w:val="00557D4E"/>
    <w:rsid w:val="005601A9"/>
    <w:rsid w:val="005603CF"/>
    <w:rsid w:val="00560F86"/>
    <w:rsid w:val="00561391"/>
    <w:rsid w:val="00561505"/>
    <w:rsid w:val="00561C35"/>
    <w:rsid w:val="00562030"/>
    <w:rsid w:val="00562AE7"/>
    <w:rsid w:val="00562EEE"/>
    <w:rsid w:val="005634D5"/>
    <w:rsid w:val="00563651"/>
    <w:rsid w:val="00563C7D"/>
    <w:rsid w:val="0056546F"/>
    <w:rsid w:val="00565C82"/>
    <w:rsid w:val="00565DE8"/>
    <w:rsid w:val="005665AA"/>
    <w:rsid w:val="0056673F"/>
    <w:rsid w:val="00566910"/>
    <w:rsid w:val="00566A46"/>
    <w:rsid w:val="00566F5A"/>
    <w:rsid w:val="00567877"/>
    <w:rsid w:val="00567B6D"/>
    <w:rsid w:val="00567C17"/>
    <w:rsid w:val="00567EF4"/>
    <w:rsid w:val="0056B5D9"/>
    <w:rsid w:val="0057099D"/>
    <w:rsid w:val="0057121C"/>
    <w:rsid w:val="005717BE"/>
    <w:rsid w:val="005717C2"/>
    <w:rsid w:val="00571D59"/>
    <w:rsid w:val="005721DE"/>
    <w:rsid w:val="005721E4"/>
    <w:rsid w:val="0057240B"/>
    <w:rsid w:val="00572771"/>
    <w:rsid w:val="00572782"/>
    <w:rsid w:val="005728A7"/>
    <w:rsid w:val="00572A6B"/>
    <w:rsid w:val="00572B89"/>
    <w:rsid w:val="00572F3E"/>
    <w:rsid w:val="00573156"/>
    <w:rsid w:val="005732CD"/>
    <w:rsid w:val="00573440"/>
    <w:rsid w:val="00573AA9"/>
    <w:rsid w:val="00573EE8"/>
    <w:rsid w:val="00574226"/>
    <w:rsid w:val="0057441B"/>
    <w:rsid w:val="0057449D"/>
    <w:rsid w:val="00574BB8"/>
    <w:rsid w:val="0057617B"/>
    <w:rsid w:val="00576409"/>
    <w:rsid w:val="00576980"/>
    <w:rsid w:val="00576B93"/>
    <w:rsid w:val="00577B4F"/>
    <w:rsid w:val="00577DA0"/>
    <w:rsid w:val="0058044C"/>
    <w:rsid w:val="005804EC"/>
    <w:rsid w:val="005810BF"/>
    <w:rsid w:val="005812DB"/>
    <w:rsid w:val="00581343"/>
    <w:rsid w:val="005814AA"/>
    <w:rsid w:val="00581534"/>
    <w:rsid w:val="0058161A"/>
    <w:rsid w:val="00581A0E"/>
    <w:rsid w:val="00581F3A"/>
    <w:rsid w:val="0058223B"/>
    <w:rsid w:val="00582524"/>
    <w:rsid w:val="005830DA"/>
    <w:rsid w:val="005836F3"/>
    <w:rsid w:val="00583A3C"/>
    <w:rsid w:val="00583B00"/>
    <w:rsid w:val="00583F9B"/>
    <w:rsid w:val="005845E4"/>
    <w:rsid w:val="00584606"/>
    <w:rsid w:val="0058475C"/>
    <w:rsid w:val="00584AF2"/>
    <w:rsid w:val="00584B60"/>
    <w:rsid w:val="00585044"/>
    <w:rsid w:val="00585113"/>
    <w:rsid w:val="0058518E"/>
    <w:rsid w:val="005852E8"/>
    <w:rsid w:val="00585301"/>
    <w:rsid w:val="00585C07"/>
    <w:rsid w:val="00585ED9"/>
    <w:rsid w:val="00586A00"/>
    <w:rsid w:val="00586D20"/>
    <w:rsid w:val="00586F0C"/>
    <w:rsid w:val="005872AC"/>
    <w:rsid w:val="00587853"/>
    <w:rsid w:val="0058790B"/>
    <w:rsid w:val="005907AB"/>
    <w:rsid w:val="00590C89"/>
    <w:rsid w:val="00591CDB"/>
    <w:rsid w:val="00591F77"/>
    <w:rsid w:val="00592288"/>
    <w:rsid w:val="00592BAB"/>
    <w:rsid w:val="00592D0A"/>
    <w:rsid w:val="0059310C"/>
    <w:rsid w:val="00593263"/>
    <w:rsid w:val="00593AE2"/>
    <w:rsid w:val="00594125"/>
    <w:rsid w:val="00594329"/>
    <w:rsid w:val="00594643"/>
    <w:rsid w:val="005951A9"/>
    <w:rsid w:val="00595632"/>
    <w:rsid w:val="005959E4"/>
    <w:rsid w:val="0059607D"/>
    <w:rsid w:val="005960F3"/>
    <w:rsid w:val="005963DD"/>
    <w:rsid w:val="005964B4"/>
    <w:rsid w:val="00596F71"/>
    <w:rsid w:val="00597549"/>
    <w:rsid w:val="00597A26"/>
    <w:rsid w:val="00597D99"/>
    <w:rsid w:val="00597DF2"/>
    <w:rsid w:val="005A068D"/>
    <w:rsid w:val="005A0DE5"/>
    <w:rsid w:val="005A1068"/>
    <w:rsid w:val="005A14B2"/>
    <w:rsid w:val="005A193A"/>
    <w:rsid w:val="005A2252"/>
    <w:rsid w:val="005A25D7"/>
    <w:rsid w:val="005A2BCF"/>
    <w:rsid w:val="005A2F12"/>
    <w:rsid w:val="005A2F94"/>
    <w:rsid w:val="005A30EF"/>
    <w:rsid w:val="005A33AE"/>
    <w:rsid w:val="005A3609"/>
    <w:rsid w:val="005A3691"/>
    <w:rsid w:val="005A3E78"/>
    <w:rsid w:val="005A3EAA"/>
    <w:rsid w:val="005A44AA"/>
    <w:rsid w:val="005A4508"/>
    <w:rsid w:val="005A4929"/>
    <w:rsid w:val="005A54BE"/>
    <w:rsid w:val="005A5E39"/>
    <w:rsid w:val="005A6343"/>
    <w:rsid w:val="005A6836"/>
    <w:rsid w:val="005A7800"/>
    <w:rsid w:val="005A783D"/>
    <w:rsid w:val="005A7E96"/>
    <w:rsid w:val="005B0CEB"/>
    <w:rsid w:val="005B10BE"/>
    <w:rsid w:val="005B15FE"/>
    <w:rsid w:val="005B16DF"/>
    <w:rsid w:val="005B23A4"/>
    <w:rsid w:val="005B2439"/>
    <w:rsid w:val="005B2B71"/>
    <w:rsid w:val="005B33F3"/>
    <w:rsid w:val="005B3891"/>
    <w:rsid w:val="005B3D4D"/>
    <w:rsid w:val="005B3F7D"/>
    <w:rsid w:val="005B476E"/>
    <w:rsid w:val="005B4848"/>
    <w:rsid w:val="005B4C9F"/>
    <w:rsid w:val="005B50F5"/>
    <w:rsid w:val="005B50FB"/>
    <w:rsid w:val="005B56A5"/>
    <w:rsid w:val="005B5BAB"/>
    <w:rsid w:val="005B5D61"/>
    <w:rsid w:val="005B5F3C"/>
    <w:rsid w:val="005B60E1"/>
    <w:rsid w:val="005B61F5"/>
    <w:rsid w:val="005B62AB"/>
    <w:rsid w:val="005B675A"/>
    <w:rsid w:val="005B6C3B"/>
    <w:rsid w:val="005B6E3C"/>
    <w:rsid w:val="005B70EE"/>
    <w:rsid w:val="005C0098"/>
    <w:rsid w:val="005C0587"/>
    <w:rsid w:val="005C07DC"/>
    <w:rsid w:val="005C0A65"/>
    <w:rsid w:val="005C0CFF"/>
    <w:rsid w:val="005C0DD1"/>
    <w:rsid w:val="005C0EB9"/>
    <w:rsid w:val="005C1861"/>
    <w:rsid w:val="005C236D"/>
    <w:rsid w:val="005C25FC"/>
    <w:rsid w:val="005C2709"/>
    <w:rsid w:val="005C2AE3"/>
    <w:rsid w:val="005C3552"/>
    <w:rsid w:val="005C37C3"/>
    <w:rsid w:val="005C3993"/>
    <w:rsid w:val="005C3E64"/>
    <w:rsid w:val="005C3FA8"/>
    <w:rsid w:val="005C4099"/>
    <w:rsid w:val="005C4A96"/>
    <w:rsid w:val="005C4D5B"/>
    <w:rsid w:val="005C5394"/>
    <w:rsid w:val="005C5A7D"/>
    <w:rsid w:val="005C69F1"/>
    <w:rsid w:val="005C6E24"/>
    <w:rsid w:val="005C73FF"/>
    <w:rsid w:val="005C7EC6"/>
    <w:rsid w:val="005D07E8"/>
    <w:rsid w:val="005D0811"/>
    <w:rsid w:val="005D15C5"/>
    <w:rsid w:val="005D1679"/>
    <w:rsid w:val="005D1DC1"/>
    <w:rsid w:val="005D1F30"/>
    <w:rsid w:val="005D2112"/>
    <w:rsid w:val="005D2853"/>
    <w:rsid w:val="005D2F57"/>
    <w:rsid w:val="005D2F63"/>
    <w:rsid w:val="005D310B"/>
    <w:rsid w:val="005D3171"/>
    <w:rsid w:val="005D322E"/>
    <w:rsid w:val="005D327E"/>
    <w:rsid w:val="005D397D"/>
    <w:rsid w:val="005D465B"/>
    <w:rsid w:val="005D465D"/>
    <w:rsid w:val="005D4AE0"/>
    <w:rsid w:val="005D4B23"/>
    <w:rsid w:val="005D5A02"/>
    <w:rsid w:val="005D5EC6"/>
    <w:rsid w:val="005D607B"/>
    <w:rsid w:val="005D61F9"/>
    <w:rsid w:val="005D6C52"/>
    <w:rsid w:val="005D7053"/>
    <w:rsid w:val="005D7245"/>
    <w:rsid w:val="005D733D"/>
    <w:rsid w:val="005D7399"/>
    <w:rsid w:val="005D73D7"/>
    <w:rsid w:val="005D7510"/>
    <w:rsid w:val="005D7F04"/>
    <w:rsid w:val="005E00E2"/>
    <w:rsid w:val="005E0EB6"/>
    <w:rsid w:val="005E0FF1"/>
    <w:rsid w:val="005E15E5"/>
    <w:rsid w:val="005E1615"/>
    <w:rsid w:val="005E2BEF"/>
    <w:rsid w:val="005E2D01"/>
    <w:rsid w:val="005E33ED"/>
    <w:rsid w:val="005E497E"/>
    <w:rsid w:val="005E4B61"/>
    <w:rsid w:val="005E52A0"/>
    <w:rsid w:val="005E537C"/>
    <w:rsid w:val="005E5508"/>
    <w:rsid w:val="005E5755"/>
    <w:rsid w:val="005E576E"/>
    <w:rsid w:val="005E6853"/>
    <w:rsid w:val="005E70F9"/>
    <w:rsid w:val="005E7AA8"/>
    <w:rsid w:val="005E7E1D"/>
    <w:rsid w:val="005F04A5"/>
    <w:rsid w:val="005F0A93"/>
    <w:rsid w:val="005F134F"/>
    <w:rsid w:val="005F14D9"/>
    <w:rsid w:val="005F1A95"/>
    <w:rsid w:val="005F1BD3"/>
    <w:rsid w:val="005F1E11"/>
    <w:rsid w:val="005F2370"/>
    <w:rsid w:val="005F2891"/>
    <w:rsid w:val="005F2C1E"/>
    <w:rsid w:val="005F2D3C"/>
    <w:rsid w:val="005F35EE"/>
    <w:rsid w:val="005F3D8F"/>
    <w:rsid w:val="005F3E62"/>
    <w:rsid w:val="005F3FFD"/>
    <w:rsid w:val="005F42C3"/>
    <w:rsid w:val="005F45EC"/>
    <w:rsid w:val="005F4E6B"/>
    <w:rsid w:val="005F5621"/>
    <w:rsid w:val="005F5819"/>
    <w:rsid w:val="005F6095"/>
    <w:rsid w:val="005F72ED"/>
    <w:rsid w:val="006005DB"/>
    <w:rsid w:val="0060060C"/>
    <w:rsid w:val="00600850"/>
    <w:rsid w:val="006008A8"/>
    <w:rsid w:val="00600F05"/>
    <w:rsid w:val="0060141A"/>
    <w:rsid w:val="00601667"/>
    <w:rsid w:val="00601C0C"/>
    <w:rsid w:val="00601F03"/>
    <w:rsid w:val="00601F7E"/>
    <w:rsid w:val="00602252"/>
    <w:rsid w:val="0060244B"/>
    <w:rsid w:val="00602528"/>
    <w:rsid w:val="00603460"/>
    <w:rsid w:val="006036E8"/>
    <w:rsid w:val="00603EBB"/>
    <w:rsid w:val="0060404C"/>
    <w:rsid w:val="006041CD"/>
    <w:rsid w:val="006043FD"/>
    <w:rsid w:val="006046E4"/>
    <w:rsid w:val="00604E5A"/>
    <w:rsid w:val="006067E7"/>
    <w:rsid w:val="006067F4"/>
    <w:rsid w:val="00606CEA"/>
    <w:rsid w:val="0060728D"/>
    <w:rsid w:val="00607B07"/>
    <w:rsid w:val="00607F4F"/>
    <w:rsid w:val="00607FA2"/>
    <w:rsid w:val="0060C2A7"/>
    <w:rsid w:val="006113B6"/>
    <w:rsid w:val="00611618"/>
    <w:rsid w:val="00611B8F"/>
    <w:rsid w:val="00612278"/>
    <w:rsid w:val="006125B8"/>
    <w:rsid w:val="00612A1A"/>
    <w:rsid w:val="00612E73"/>
    <w:rsid w:val="00613303"/>
    <w:rsid w:val="0061331D"/>
    <w:rsid w:val="006136AC"/>
    <w:rsid w:val="00613BCA"/>
    <w:rsid w:val="00614589"/>
    <w:rsid w:val="00614835"/>
    <w:rsid w:val="00614E29"/>
    <w:rsid w:val="00615975"/>
    <w:rsid w:val="006162A0"/>
    <w:rsid w:val="0061699A"/>
    <w:rsid w:val="00617724"/>
    <w:rsid w:val="00617941"/>
    <w:rsid w:val="00617B16"/>
    <w:rsid w:val="00617F6A"/>
    <w:rsid w:val="0062038D"/>
    <w:rsid w:val="0062044C"/>
    <w:rsid w:val="00620451"/>
    <w:rsid w:val="00620784"/>
    <w:rsid w:val="00620881"/>
    <w:rsid w:val="006208EF"/>
    <w:rsid w:val="00620B84"/>
    <w:rsid w:val="00621D55"/>
    <w:rsid w:val="00621E80"/>
    <w:rsid w:val="0062228F"/>
    <w:rsid w:val="0062230E"/>
    <w:rsid w:val="00622830"/>
    <w:rsid w:val="006229C0"/>
    <w:rsid w:val="00622A9F"/>
    <w:rsid w:val="00622AC7"/>
    <w:rsid w:val="00622DBE"/>
    <w:rsid w:val="00622FA4"/>
    <w:rsid w:val="00623195"/>
    <w:rsid w:val="00623A83"/>
    <w:rsid w:val="00623B5D"/>
    <w:rsid w:val="00623EA4"/>
    <w:rsid w:val="006243FF"/>
    <w:rsid w:val="00624E07"/>
    <w:rsid w:val="00624EBE"/>
    <w:rsid w:val="00626970"/>
    <w:rsid w:val="00627025"/>
    <w:rsid w:val="00627D04"/>
    <w:rsid w:val="00627ED9"/>
    <w:rsid w:val="00630A38"/>
    <w:rsid w:val="00631A35"/>
    <w:rsid w:val="00631BFF"/>
    <w:rsid w:val="00631DD4"/>
    <w:rsid w:val="00631F23"/>
    <w:rsid w:val="006327C1"/>
    <w:rsid w:val="006328E3"/>
    <w:rsid w:val="00633116"/>
    <w:rsid w:val="0063386F"/>
    <w:rsid w:val="00633DD9"/>
    <w:rsid w:val="00634130"/>
    <w:rsid w:val="0063426D"/>
    <w:rsid w:val="00634903"/>
    <w:rsid w:val="00634EB6"/>
    <w:rsid w:val="006350F1"/>
    <w:rsid w:val="006352BE"/>
    <w:rsid w:val="0063544D"/>
    <w:rsid w:val="0063562B"/>
    <w:rsid w:val="00635A26"/>
    <w:rsid w:val="00635C47"/>
    <w:rsid w:val="00635EB0"/>
    <w:rsid w:val="0063602D"/>
    <w:rsid w:val="0063657D"/>
    <w:rsid w:val="00637507"/>
    <w:rsid w:val="00637C7D"/>
    <w:rsid w:val="006402FC"/>
    <w:rsid w:val="006407C0"/>
    <w:rsid w:val="00640AD3"/>
    <w:rsid w:val="00640D7D"/>
    <w:rsid w:val="00640E03"/>
    <w:rsid w:val="00641BB5"/>
    <w:rsid w:val="00642194"/>
    <w:rsid w:val="0064227F"/>
    <w:rsid w:val="0064244E"/>
    <w:rsid w:val="006425FE"/>
    <w:rsid w:val="00642F63"/>
    <w:rsid w:val="00644316"/>
    <w:rsid w:val="006443DA"/>
    <w:rsid w:val="0064462A"/>
    <w:rsid w:val="0064498A"/>
    <w:rsid w:val="00644D6C"/>
    <w:rsid w:val="006450F7"/>
    <w:rsid w:val="00645321"/>
    <w:rsid w:val="0064557B"/>
    <w:rsid w:val="006456A6"/>
    <w:rsid w:val="00645ACF"/>
    <w:rsid w:val="00645B4A"/>
    <w:rsid w:val="00645ED2"/>
    <w:rsid w:val="006461D5"/>
    <w:rsid w:val="00646351"/>
    <w:rsid w:val="006463A8"/>
    <w:rsid w:val="006463AF"/>
    <w:rsid w:val="00646C64"/>
    <w:rsid w:val="00646E31"/>
    <w:rsid w:val="00647A8A"/>
    <w:rsid w:val="00647F2B"/>
    <w:rsid w:val="0065044D"/>
    <w:rsid w:val="0065073D"/>
    <w:rsid w:val="00650D62"/>
    <w:rsid w:val="00650E42"/>
    <w:rsid w:val="006515AB"/>
    <w:rsid w:val="006519DA"/>
    <w:rsid w:val="00652112"/>
    <w:rsid w:val="0065238F"/>
    <w:rsid w:val="006528C1"/>
    <w:rsid w:val="00652A5C"/>
    <w:rsid w:val="00653053"/>
    <w:rsid w:val="006533D6"/>
    <w:rsid w:val="006534E6"/>
    <w:rsid w:val="00653616"/>
    <w:rsid w:val="00653717"/>
    <w:rsid w:val="0065391C"/>
    <w:rsid w:val="00653F79"/>
    <w:rsid w:val="00654404"/>
    <w:rsid w:val="0065458F"/>
    <w:rsid w:val="00654A1A"/>
    <w:rsid w:val="00654BF9"/>
    <w:rsid w:val="00654D02"/>
    <w:rsid w:val="00655134"/>
    <w:rsid w:val="0065552A"/>
    <w:rsid w:val="00655D25"/>
    <w:rsid w:val="0065675E"/>
    <w:rsid w:val="00656B16"/>
    <w:rsid w:val="006572D3"/>
    <w:rsid w:val="0065736B"/>
    <w:rsid w:val="006577E7"/>
    <w:rsid w:val="00657AB9"/>
    <w:rsid w:val="006604A9"/>
    <w:rsid w:val="006607D2"/>
    <w:rsid w:val="00660BE1"/>
    <w:rsid w:val="00661F59"/>
    <w:rsid w:val="006621B8"/>
    <w:rsid w:val="00662915"/>
    <w:rsid w:val="00662A96"/>
    <w:rsid w:val="006634DB"/>
    <w:rsid w:val="006635AC"/>
    <w:rsid w:val="006639F6"/>
    <w:rsid w:val="00664228"/>
    <w:rsid w:val="00664B56"/>
    <w:rsid w:val="00665709"/>
    <w:rsid w:val="00665CE8"/>
    <w:rsid w:val="00666028"/>
    <w:rsid w:val="00666043"/>
    <w:rsid w:val="006661B0"/>
    <w:rsid w:val="00666A47"/>
    <w:rsid w:val="00666A4C"/>
    <w:rsid w:val="00666B0D"/>
    <w:rsid w:val="00666E2D"/>
    <w:rsid w:val="00667A7D"/>
    <w:rsid w:val="00667B7E"/>
    <w:rsid w:val="006707AF"/>
    <w:rsid w:val="00670922"/>
    <w:rsid w:val="00670C55"/>
    <w:rsid w:val="00671250"/>
    <w:rsid w:val="00671925"/>
    <w:rsid w:val="00671D73"/>
    <w:rsid w:val="00671DEE"/>
    <w:rsid w:val="006725EE"/>
    <w:rsid w:val="00672A82"/>
    <w:rsid w:val="00672EB2"/>
    <w:rsid w:val="0067368B"/>
    <w:rsid w:val="006739D4"/>
    <w:rsid w:val="00673A7A"/>
    <w:rsid w:val="00673ADE"/>
    <w:rsid w:val="006749AB"/>
    <w:rsid w:val="006749BC"/>
    <w:rsid w:val="00674E5A"/>
    <w:rsid w:val="00674ED8"/>
    <w:rsid w:val="0067512F"/>
    <w:rsid w:val="00675180"/>
    <w:rsid w:val="00675351"/>
    <w:rsid w:val="0067594B"/>
    <w:rsid w:val="00675C7B"/>
    <w:rsid w:val="00675EFE"/>
    <w:rsid w:val="00676DDC"/>
    <w:rsid w:val="00677147"/>
    <w:rsid w:val="0067763E"/>
    <w:rsid w:val="00677674"/>
    <w:rsid w:val="006777FC"/>
    <w:rsid w:val="00677CBE"/>
    <w:rsid w:val="00677CD9"/>
    <w:rsid w:val="00680378"/>
    <w:rsid w:val="00680B74"/>
    <w:rsid w:val="00681506"/>
    <w:rsid w:val="006818CF"/>
    <w:rsid w:val="0068190B"/>
    <w:rsid w:val="006823E8"/>
    <w:rsid w:val="00682874"/>
    <w:rsid w:val="00682D38"/>
    <w:rsid w:val="00682D76"/>
    <w:rsid w:val="00682E3A"/>
    <w:rsid w:val="00683520"/>
    <w:rsid w:val="00683AE6"/>
    <w:rsid w:val="006843E9"/>
    <w:rsid w:val="00685049"/>
    <w:rsid w:val="00685DFA"/>
    <w:rsid w:val="00686224"/>
    <w:rsid w:val="00686B0F"/>
    <w:rsid w:val="006879CA"/>
    <w:rsid w:val="006879EE"/>
    <w:rsid w:val="00690933"/>
    <w:rsid w:val="00690AA0"/>
    <w:rsid w:val="00690BA7"/>
    <w:rsid w:val="00690D08"/>
    <w:rsid w:val="00690D48"/>
    <w:rsid w:val="006912BF"/>
    <w:rsid w:val="0069139C"/>
    <w:rsid w:val="00691567"/>
    <w:rsid w:val="006922D7"/>
    <w:rsid w:val="00692583"/>
    <w:rsid w:val="006928A2"/>
    <w:rsid w:val="006931DC"/>
    <w:rsid w:val="006939D0"/>
    <w:rsid w:val="00693D45"/>
    <w:rsid w:val="00693D53"/>
    <w:rsid w:val="00693E9E"/>
    <w:rsid w:val="00694263"/>
    <w:rsid w:val="006944A6"/>
    <w:rsid w:val="006946A4"/>
    <w:rsid w:val="006947E8"/>
    <w:rsid w:val="00694D42"/>
    <w:rsid w:val="00694EC3"/>
    <w:rsid w:val="00695954"/>
    <w:rsid w:val="00696BA0"/>
    <w:rsid w:val="00696DD5"/>
    <w:rsid w:val="006970E9"/>
    <w:rsid w:val="006972FF"/>
    <w:rsid w:val="00697309"/>
    <w:rsid w:val="00697F77"/>
    <w:rsid w:val="006A065C"/>
    <w:rsid w:val="006A0E59"/>
    <w:rsid w:val="006A130A"/>
    <w:rsid w:val="006A1537"/>
    <w:rsid w:val="006A17D6"/>
    <w:rsid w:val="006A1AF1"/>
    <w:rsid w:val="006A2364"/>
    <w:rsid w:val="006A270E"/>
    <w:rsid w:val="006A2716"/>
    <w:rsid w:val="006A2D58"/>
    <w:rsid w:val="006A3678"/>
    <w:rsid w:val="006A426D"/>
    <w:rsid w:val="006A433C"/>
    <w:rsid w:val="006A438E"/>
    <w:rsid w:val="006A4C86"/>
    <w:rsid w:val="006A4EA5"/>
    <w:rsid w:val="006A551D"/>
    <w:rsid w:val="006A561E"/>
    <w:rsid w:val="006A5712"/>
    <w:rsid w:val="006A5835"/>
    <w:rsid w:val="006A58AE"/>
    <w:rsid w:val="006A5C3B"/>
    <w:rsid w:val="006A6651"/>
    <w:rsid w:val="006A69A2"/>
    <w:rsid w:val="006A7618"/>
    <w:rsid w:val="006A78EE"/>
    <w:rsid w:val="006A7D8E"/>
    <w:rsid w:val="006A7DF1"/>
    <w:rsid w:val="006A7FB3"/>
    <w:rsid w:val="006B0EFC"/>
    <w:rsid w:val="006B10DD"/>
    <w:rsid w:val="006B149C"/>
    <w:rsid w:val="006B1582"/>
    <w:rsid w:val="006B1CB3"/>
    <w:rsid w:val="006B2376"/>
    <w:rsid w:val="006B25D6"/>
    <w:rsid w:val="006B2804"/>
    <w:rsid w:val="006B2853"/>
    <w:rsid w:val="006B294D"/>
    <w:rsid w:val="006B295C"/>
    <w:rsid w:val="006B34A1"/>
    <w:rsid w:val="006B3659"/>
    <w:rsid w:val="006B3751"/>
    <w:rsid w:val="006B3ACF"/>
    <w:rsid w:val="006B3D05"/>
    <w:rsid w:val="006B3E63"/>
    <w:rsid w:val="006B452B"/>
    <w:rsid w:val="006B4544"/>
    <w:rsid w:val="006B500A"/>
    <w:rsid w:val="006B528B"/>
    <w:rsid w:val="006B53E7"/>
    <w:rsid w:val="006B5FF5"/>
    <w:rsid w:val="006B61BC"/>
    <w:rsid w:val="006B6A7A"/>
    <w:rsid w:val="006B6EFA"/>
    <w:rsid w:val="006B6FD8"/>
    <w:rsid w:val="006B703A"/>
    <w:rsid w:val="006B709B"/>
    <w:rsid w:val="006B769F"/>
    <w:rsid w:val="006B7839"/>
    <w:rsid w:val="006C0FD0"/>
    <w:rsid w:val="006C11C3"/>
    <w:rsid w:val="006C159F"/>
    <w:rsid w:val="006C1DB4"/>
    <w:rsid w:val="006C1E6E"/>
    <w:rsid w:val="006C24C6"/>
    <w:rsid w:val="006C2A5D"/>
    <w:rsid w:val="006C3011"/>
    <w:rsid w:val="006C3864"/>
    <w:rsid w:val="006C3C8E"/>
    <w:rsid w:val="006C3CAC"/>
    <w:rsid w:val="006C430E"/>
    <w:rsid w:val="006C4F90"/>
    <w:rsid w:val="006C5868"/>
    <w:rsid w:val="006C5B8A"/>
    <w:rsid w:val="006C5F1D"/>
    <w:rsid w:val="006C67C5"/>
    <w:rsid w:val="006C68D0"/>
    <w:rsid w:val="006C6CD6"/>
    <w:rsid w:val="006C76D1"/>
    <w:rsid w:val="006C7FC6"/>
    <w:rsid w:val="006D0198"/>
    <w:rsid w:val="006D0447"/>
    <w:rsid w:val="006D05F4"/>
    <w:rsid w:val="006D0A4E"/>
    <w:rsid w:val="006D0B23"/>
    <w:rsid w:val="006D0CE0"/>
    <w:rsid w:val="006D0DC4"/>
    <w:rsid w:val="006D0F43"/>
    <w:rsid w:val="006D2055"/>
    <w:rsid w:val="006D211D"/>
    <w:rsid w:val="006D21DB"/>
    <w:rsid w:val="006D28B3"/>
    <w:rsid w:val="006D2B03"/>
    <w:rsid w:val="006D2DF2"/>
    <w:rsid w:val="006D339E"/>
    <w:rsid w:val="006D3957"/>
    <w:rsid w:val="006D399F"/>
    <w:rsid w:val="006D3DBF"/>
    <w:rsid w:val="006D428C"/>
    <w:rsid w:val="006D4636"/>
    <w:rsid w:val="006D4C7C"/>
    <w:rsid w:val="006D5340"/>
    <w:rsid w:val="006D5FE9"/>
    <w:rsid w:val="006D61B3"/>
    <w:rsid w:val="006D623C"/>
    <w:rsid w:val="006D6832"/>
    <w:rsid w:val="006D7198"/>
    <w:rsid w:val="006D7B07"/>
    <w:rsid w:val="006E05A1"/>
    <w:rsid w:val="006E1698"/>
    <w:rsid w:val="006E1B69"/>
    <w:rsid w:val="006E1E93"/>
    <w:rsid w:val="006E27BB"/>
    <w:rsid w:val="006E317D"/>
    <w:rsid w:val="006E31C6"/>
    <w:rsid w:val="006E406C"/>
    <w:rsid w:val="006E4170"/>
    <w:rsid w:val="006E4D1D"/>
    <w:rsid w:val="006E5782"/>
    <w:rsid w:val="006E5AA9"/>
    <w:rsid w:val="006E5C99"/>
    <w:rsid w:val="006E62F5"/>
    <w:rsid w:val="006E6C52"/>
    <w:rsid w:val="006E6EC9"/>
    <w:rsid w:val="006E7431"/>
    <w:rsid w:val="006E76D4"/>
    <w:rsid w:val="006E7B5D"/>
    <w:rsid w:val="006E7BF3"/>
    <w:rsid w:val="006E97FF"/>
    <w:rsid w:val="006F0431"/>
    <w:rsid w:val="006F098A"/>
    <w:rsid w:val="006F0DC4"/>
    <w:rsid w:val="006F0EEE"/>
    <w:rsid w:val="006F2294"/>
    <w:rsid w:val="006F23AE"/>
    <w:rsid w:val="006F2619"/>
    <w:rsid w:val="006F29E6"/>
    <w:rsid w:val="006F2E68"/>
    <w:rsid w:val="006F334F"/>
    <w:rsid w:val="006F3923"/>
    <w:rsid w:val="006F39CF"/>
    <w:rsid w:val="006F3D18"/>
    <w:rsid w:val="006F4992"/>
    <w:rsid w:val="006F571C"/>
    <w:rsid w:val="006F57A2"/>
    <w:rsid w:val="006F5C24"/>
    <w:rsid w:val="006F5CDD"/>
    <w:rsid w:val="006F62AB"/>
    <w:rsid w:val="006F62D4"/>
    <w:rsid w:val="006F69D8"/>
    <w:rsid w:val="006F6A7C"/>
    <w:rsid w:val="006F6ECA"/>
    <w:rsid w:val="006F77D8"/>
    <w:rsid w:val="006F7A36"/>
    <w:rsid w:val="006F7EEA"/>
    <w:rsid w:val="006FE606"/>
    <w:rsid w:val="0070024C"/>
    <w:rsid w:val="00700532"/>
    <w:rsid w:val="007005DD"/>
    <w:rsid w:val="00700B2B"/>
    <w:rsid w:val="0070161B"/>
    <w:rsid w:val="007023CD"/>
    <w:rsid w:val="00702740"/>
    <w:rsid w:val="0070289E"/>
    <w:rsid w:val="00702E19"/>
    <w:rsid w:val="0070307A"/>
    <w:rsid w:val="00703BAD"/>
    <w:rsid w:val="00703C1E"/>
    <w:rsid w:val="00703D22"/>
    <w:rsid w:val="00704343"/>
    <w:rsid w:val="007045FF"/>
    <w:rsid w:val="00704AEC"/>
    <w:rsid w:val="00704DE1"/>
    <w:rsid w:val="00704E1C"/>
    <w:rsid w:val="0070548D"/>
    <w:rsid w:val="00705A0D"/>
    <w:rsid w:val="00705A52"/>
    <w:rsid w:val="00705BBF"/>
    <w:rsid w:val="00706005"/>
    <w:rsid w:val="0070612F"/>
    <w:rsid w:val="00706B31"/>
    <w:rsid w:val="00707778"/>
    <w:rsid w:val="007079D0"/>
    <w:rsid w:val="00707D50"/>
    <w:rsid w:val="0071041C"/>
    <w:rsid w:val="00710529"/>
    <w:rsid w:val="00710600"/>
    <w:rsid w:val="007111FB"/>
    <w:rsid w:val="00711922"/>
    <w:rsid w:val="00711B59"/>
    <w:rsid w:val="00711B5D"/>
    <w:rsid w:val="00711C52"/>
    <w:rsid w:val="00712476"/>
    <w:rsid w:val="0071265E"/>
    <w:rsid w:val="007126CE"/>
    <w:rsid w:val="00712B36"/>
    <w:rsid w:val="00712C46"/>
    <w:rsid w:val="007130B2"/>
    <w:rsid w:val="0071324A"/>
    <w:rsid w:val="0071368D"/>
    <w:rsid w:val="007137F3"/>
    <w:rsid w:val="00713C59"/>
    <w:rsid w:val="007142CC"/>
    <w:rsid w:val="00714933"/>
    <w:rsid w:val="007158AD"/>
    <w:rsid w:val="007158FE"/>
    <w:rsid w:val="007159C9"/>
    <w:rsid w:val="00716283"/>
    <w:rsid w:val="007164D7"/>
    <w:rsid w:val="007164E4"/>
    <w:rsid w:val="007167D3"/>
    <w:rsid w:val="00716BA7"/>
    <w:rsid w:val="0071724A"/>
    <w:rsid w:val="007174FC"/>
    <w:rsid w:val="007177E8"/>
    <w:rsid w:val="00721D07"/>
    <w:rsid w:val="00721E6D"/>
    <w:rsid w:val="00721E70"/>
    <w:rsid w:val="007227A9"/>
    <w:rsid w:val="00722AEF"/>
    <w:rsid w:val="00722F35"/>
    <w:rsid w:val="00722F4B"/>
    <w:rsid w:val="00723425"/>
    <w:rsid w:val="00723772"/>
    <w:rsid w:val="007238FF"/>
    <w:rsid w:val="00723C7E"/>
    <w:rsid w:val="00723F74"/>
    <w:rsid w:val="007241C3"/>
    <w:rsid w:val="00724373"/>
    <w:rsid w:val="00724381"/>
    <w:rsid w:val="00724D68"/>
    <w:rsid w:val="00725302"/>
    <w:rsid w:val="0072544D"/>
    <w:rsid w:val="00726480"/>
    <w:rsid w:val="0072655A"/>
    <w:rsid w:val="00726A72"/>
    <w:rsid w:val="00727196"/>
    <w:rsid w:val="00727254"/>
    <w:rsid w:val="007276B6"/>
    <w:rsid w:val="00727DFE"/>
    <w:rsid w:val="0073019C"/>
    <w:rsid w:val="007303EA"/>
    <w:rsid w:val="0073074F"/>
    <w:rsid w:val="00730D62"/>
    <w:rsid w:val="00731104"/>
    <w:rsid w:val="007313CB"/>
    <w:rsid w:val="007316F9"/>
    <w:rsid w:val="007318EA"/>
    <w:rsid w:val="00732F0A"/>
    <w:rsid w:val="007343DA"/>
    <w:rsid w:val="0073448A"/>
    <w:rsid w:val="007349B0"/>
    <w:rsid w:val="00734B9D"/>
    <w:rsid w:val="00734EFE"/>
    <w:rsid w:val="007351AB"/>
    <w:rsid w:val="007355AC"/>
    <w:rsid w:val="00735630"/>
    <w:rsid w:val="00736BA8"/>
    <w:rsid w:val="00736E7E"/>
    <w:rsid w:val="007370C7"/>
    <w:rsid w:val="0074054F"/>
    <w:rsid w:val="007411E5"/>
    <w:rsid w:val="0074165F"/>
    <w:rsid w:val="00741682"/>
    <w:rsid w:val="007419AE"/>
    <w:rsid w:val="007428BC"/>
    <w:rsid w:val="00742F72"/>
    <w:rsid w:val="00742FE5"/>
    <w:rsid w:val="0074302B"/>
    <w:rsid w:val="00743206"/>
    <w:rsid w:val="0074506C"/>
    <w:rsid w:val="00745110"/>
    <w:rsid w:val="00745485"/>
    <w:rsid w:val="0074593A"/>
    <w:rsid w:val="00745B6A"/>
    <w:rsid w:val="00745DE9"/>
    <w:rsid w:val="00746259"/>
    <w:rsid w:val="00746522"/>
    <w:rsid w:val="00746963"/>
    <w:rsid w:val="007473E3"/>
    <w:rsid w:val="00747698"/>
    <w:rsid w:val="007500F0"/>
    <w:rsid w:val="0075026D"/>
    <w:rsid w:val="007502E1"/>
    <w:rsid w:val="007503A3"/>
    <w:rsid w:val="007504D3"/>
    <w:rsid w:val="007505A1"/>
    <w:rsid w:val="00750C01"/>
    <w:rsid w:val="00750C2F"/>
    <w:rsid w:val="00751265"/>
    <w:rsid w:val="00751DBE"/>
    <w:rsid w:val="007521B3"/>
    <w:rsid w:val="007522B1"/>
    <w:rsid w:val="0075253C"/>
    <w:rsid w:val="007530A9"/>
    <w:rsid w:val="00753C46"/>
    <w:rsid w:val="00753DF6"/>
    <w:rsid w:val="00754229"/>
    <w:rsid w:val="00754657"/>
    <w:rsid w:val="0075474C"/>
    <w:rsid w:val="00754EF4"/>
    <w:rsid w:val="00755E7F"/>
    <w:rsid w:val="0075634C"/>
    <w:rsid w:val="0075697E"/>
    <w:rsid w:val="0075718E"/>
    <w:rsid w:val="007572E2"/>
    <w:rsid w:val="00757569"/>
    <w:rsid w:val="00757A09"/>
    <w:rsid w:val="00760C8E"/>
    <w:rsid w:val="00760F06"/>
    <w:rsid w:val="00761600"/>
    <w:rsid w:val="007618D0"/>
    <w:rsid w:val="00761A7C"/>
    <w:rsid w:val="00761C2D"/>
    <w:rsid w:val="00761C73"/>
    <w:rsid w:val="00761F03"/>
    <w:rsid w:val="0076234F"/>
    <w:rsid w:val="00762385"/>
    <w:rsid w:val="00762971"/>
    <w:rsid w:val="00763331"/>
    <w:rsid w:val="00763735"/>
    <w:rsid w:val="00763833"/>
    <w:rsid w:val="00763869"/>
    <w:rsid w:val="0076392D"/>
    <w:rsid w:val="007648EA"/>
    <w:rsid w:val="0076500A"/>
    <w:rsid w:val="00765883"/>
    <w:rsid w:val="0076597A"/>
    <w:rsid w:val="00765A77"/>
    <w:rsid w:val="00765BAC"/>
    <w:rsid w:val="0076646D"/>
    <w:rsid w:val="0076679D"/>
    <w:rsid w:val="00766AF0"/>
    <w:rsid w:val="0076788C"/>
    <w:rsid w:val="00767A4B"/>
    <w:rsid w:val="00767CAF"/>
    <w:rsid w:val="007700C6"/>
    <w:rsid w:val="00770A52"/>
    <w:rsid w:val="00770F5B"/>
    <w:rsid w:val="0077271E"/>
    <w:rsid w:val="00772AD1"/>
    <w:rsid w:val="00772D80"/>
    <w:rsid w:val="00772DCD"/>
    <w:rsid w:val="00772FEB"/>
    <w:rsid w:val="007737CC"/>
    <w:rsid w:val="00773F92"/>
    <w:rsid w:val="0077418B"/>
    <w:rsid w:val="0077436C"/>
    <w:rsid w:val="0077521A"/>
    <w:rsid w:val="007758D8"/>
    <w:rsid w:val="00775A10"/>
    <w:rsid w:val="00775A24"/>
    <w:rsid w:val="00775AB6"/>
    <w:rsid w:val="00776D1A"/>
    <w:rsid w:val="00777130"/>
    <w:rsid w:val="00777231"/>
    <w:rsid w:val="0077744A"/>
    <w:rsid w:val="00777599"/>
    <w:rsid w:val="00777E2D"/>
    <w:rsid w:val="00777F19"/>
    <w:rsid w:val="007802FD"/>
    <w:rsid w:val="00781009"/>
    <w:rsid w:val="007816C7"/>
    <w:rsid w:val="00782115"/>
    <w:rsid w:val="00782164"/>
    <w:rsid w:val="007824EB"/>
    <w:rsid w:val="00782933"/>
    <w:rsid w:val="00782B02"/>
    <w:rsid w:val="00782FA6"/>
    <w:rsid w:val="00783387"/>
    <w:rsid w:val="00783456"/>
    <w:rsid w:val="00783CCB"/>
    <w:rsid w:val="00783E12"/>
    <w:rsid w:val="00783F8C"/>
    <w:rsid w:val="00783FC8"/>
    <w:rsid w:val="007854AC"/>
    <w:rsid w:val="007857F8"/>
    <w:rsid w:val="007860A3"/>
    <w:rsid w:val="00786E7A"/>
    <w:rsid w:val="007874EC"/>
    <w:rsid w:val="00787803"/>
    <w:rsid w:val="00787903"/>
    <w:rsid w:val="00787A9B"/>
    <w:rsid w:val="00787B42"/>
    <w:rsid w:val="00790899"/>
    <w:rsid w:val="00790A6B"/>
    <w:rsid w:val="00790F96"/>
    <w:rsid w:val="00791177"/>
    <w:rsid w:val="0079149F"/>
    <w:rsid w:val="0079176F"/>
    <w:rsid w:val="00792151"/>
    <w:rsid w:val="007927EA"/>
    <w:rsid w:val="00792955"/>
    <w:rsid w:val="00792977"/>
    <w:rsid w:val="00792B63"/>
    <w:rsid w:val="007931B6"/>
    <w:rsid w:val="007931CA"/>
    <w:rsid w:val="00793D89"/>
    <w:rsid w:val="007944C7"/>
    <w:rsid w:val="00794B7A"/>
    <w:rsid w:val="00794BBD"/>
    <w:rsid w:val="00794DC5"/>
    <w:rsid w:val="007950A0"/>
    <w:rsid w:val="0079523B"/>
    <w:rsid w:val="0079530E"/>
    <w:rsid w:val="007955C1"/>
    <w:rsid w:val="007956DF"/>
    <w:rsid w:val="00795730"/>
    <w:rsid w:val="00795A13"/>
    <w:rsid w:val="00795CDE"/>
    <w:rsid w:val="00795F55"/>
    <w:rsid w:val="00795FBC"/>
    <w:rsid w:val="007961F4"/>
    <w:rsid w:val="007965C0"/>
    <w:rsid w:val="007965C1"/>
    <w:rsid w:val="0079660B"/>
    <w:rsid w:val="0079677C"/>
    <w:rsid w:val="007978ED"/>
    <w:rsid w:val="00797EA0"/>
    <w:rsid w:val="00797FA1"/>
    <w:rsid w:val="007A0162"/>
    <w:rsid w:val="007A02B1"/>
    <w:rsid w:val="007A0CBD"/>
    <w:rsid w:val="007A0D12"/>
    <w:rsid w:val="007A160C"/>
    <w:rsid w:val="007A1A21"/>
    <w:rsid w:val="007A1A7B"/>
    <w:rsid w:val="007A1FBC"/>
    <w:rsid w:val="007A2368"/>
    <w:rsid w:val="007A3344"/>
    <w:rsid w:val="007A37A0"/>
    <w:rsid w:val="007A39A4"/>
    <w:rsid w:val="007A407B"/>
    <w:rsid w:val="007A4538"/>
    <w:rsid w:val="007A4780"/>
    <w:rsid w:val="007A4E43"/>
    <w:rsid w:val="007A53DC"/>
    <w:rsid w:val="007A56FD"/>
    <w:rsid w:val="007A5C4A"/>
    <w:rsid w:val="007A5ED2"/>
    <w:rsid w:val="007A6099"/>
    <w:rsid w:val="007A60C3"/>
    <w:rsid w:val="007A68B9"/>
    <w:rsid w:val="007A707A"/>
    <w:rsid w:val="007A72F0"/>
    <w:rsid w:val="007A768B"/>
    <w:rsid w:val="007A7B15"/>
    <w:rsid w:val="007A7BB4"/>
    <w:rsid w:val="007A7C4B"/>
    <w:rsid w:val="007B043E"/>
    <w:rsid w:val="007B1649"/>
    <w:rsid w:val="007B1B3D"/>
    <w:rsid w:val="007B2070"/>
    <w:rsid w:val="007B227F"/>
    <w:rsid w:val="007B2D11"/>
    <w:rsid w:val="007B2D2C"/>
    <w:rsid w:val="007B389A"/>
    <w:rsid w:val="007B3B42"/>
    <w:rsid w:val="007B4164"/>
    <w:rsid w:val="007B4189"/>
    <w:rsid w:val="007B4698"/>
    <w:rsid w:val="007B4A23"/>
    <w:rsid w:val="007B4F11"/>
    <w:rsid w:val="007B5501"/>
    <w:rsid w:val="007B59AF"/>
    <w:rsid w:val="007B5A07"/>
    <w:rsid w:val="007B5CDB"/>
    <w:rsid w:val="007B5E97"/>
    <w:rsid w:val="007B6325"/>
    <w:rsid w:val="007B6779"/>
    <w:rsid w:val="007B77B3"/>
    <w:rsid w:val="007B780C"/>
    <w:rsid w:val="007B7AFE"/>
    <w:rsid w:val="007B7C76"/>
    <w:rsid w:val="007C014C"/>
    <w:rsid w:val="007C076E"/>
    <w:rsid w:val="007C088F"/>
    <w:rsid w:val="007C0CBE"/>
    <w:rsid w:val="007C133E"/>
    <w:rsid w:val="007C1729"/>
    <w:rsid w:val="007C1789"/>
    <w:rsid w:val="007C19FB"/>
    <w:rsid w:val="007C1D15"/>
    <w:rsid w:val="007C1DA5"/>
    <w:rsid w:val="007C2BF7"/>
    <w:rsid w:val="007C3063"/>
    <w:rsid w:val="007C314F"/>
    <w:rsid w:val="007C341E"/>
    <w:rsid w:val="007C3B30"/>
    <w:rsid w:val="007C5098"/>
    <w:rsid w:val="007C58AB"/>
    <w:rsid w:val="007C5901"/>
    <w:rsid w:val="007C5A1E"/>
    <w:rsid w:val="007C6423"/>
    <w:rsid w:val="007C7356"/>
    <w:rsid w:val="007D0D0A"/>
    <w:rsid w:val="007D19F6"/>
    <w:rsid w:val="007D1DF4"/>
    <w:rsid w:val="007D2417"/>
    <w:rsid w:val="007D3330"/>
    <w:rsid w:val="007D34BC"/>
    <w:rsid w:val="007D35F4"/>
    <w:rsid w:val="007D3701"/>
    <w:rsid w:val="007D4990"/>
    <w:rsid w:val="007D56A8"/>
    <w:rsid w:val="007D63E5"/>
    <w:rsid w:val="007D6517"/>
    <w:rsid w:val="007D6A2D"/>
    <w:rsid w:val="007D6EB3"/>
    <w:rsid w:val="007D7187"/>
    <w:rsid w:val="007D761E"/>
    <w:rsid w:val="007E007E"/>
    <w:rsid w:val="007E02B2"/>
    <w:rsid w:val="007E04B9"/>
    <w:rsid w:val="007E1A4C"/>
    <w:rsid w:val="007E1D82"/>
    <w:rsid w:val="007E210D"/>
    <w:rsid w:val="007E22AC"/>
    <w:rsid w:val="007E268D"/>
    <w:rsid w:val="007E279B"/>
    <w:rsid w:val="007E3ED3"/>
    <w:rsid w:val="007E4633"/>
    <w:rsid w:val="007E4D5C"/>
    <w:rsid w:val="007E5463"/>
    <w:rsid w:val="007E54E3"/>
    <w:rsid w:val="007E567B"/>
    <w:rsid w:val="007E5702"/>
    <w:rsid w:val="007E591A"/>
    <w:rsid w:val="007E5BC6"/>
    <w:rsid w:val="007E6F2B"/>
    <w:rsid w:val="007E70B7"/>
    <w:rsid w:val="007E743E"/>
    <w:rsid w:val="007E78C6"/>
    <w:rsid w:val="007F0098"/>
    <w:rsid w:val="007F0281"/>
    <w:rsid w:val="007F04BB"/>
    <w:rsid w:val="007F0F7A"/>
    <w:rsid w:val="007F10D0"/>
    <w:rsid w:val="007F16BA"/>
    <w:rsid w:val="007F179F"/>
    <w:rsid w:val="007F1B54"/>
    <w:rsid w:val="007F21A1"/>
    <w:rsid w:val="007F27F4"/>
    <w:rsid w:val="007F2997"/>
    <w:rsid w:val="007F2D0E"/>
    <w:rsid w:val="007F2D1E"/>
    <w:rsid w:val="007F2D52"/>
    <w:rsid w:val="007F3623"/>
    <w:rsid w:val="007F37C4"/>
    <w:rsid w:val="007F46B9"/>
    <w:rsid w:val="007F4A65"/>
    <w:rsid w:val="007F5759"/>
    <w:rsid w:val="007F5821"/>
    <w:rsid w:val="007F5A73"/>
    <w:rsid w:val="007F5E62"/>
    <w:rsid w:val="007F645E"/>
    <w:rsid w:val="007F69D2"/>
    <w:rsid w:val="007F6C2C"/>
    <w:rsid w:val="007F6D19"/>
    <w:rsid w:val="007F6D22"/>
    <w:rsid w:val="007F7162"/>
    <w:rsid w:val="007F7D8D"/>
    <w:rsid w:val="007F7DB3"/>
    <w:rsid w:val="008000D7"/>
    <w:rsid w:val="008003F1"/>
    <w:rsid w:val="0080057B"/>
    <w:rsid w:val="00800DA0"/>
    <w:rsid w:val="008010B9"/>
    <w:rsid w:val="00801237"/>
    <w:rsid w:val="008019FC"/>
    <w:rsid w:val="0080207D"/>
    <w:rsid w:val="00802343"/>
    <w:rsid w:val="008024D3"/>
    <w:rsid w:val="00802682"/>
    <w:rsid w:val="00802784"/>
    <w:rsid w:val="008029C1"/>
    <w:rsid w:val="00802B3B"/>
    <w:rsid w:val="00802BE7"/>
    <w:rsid w:val="00803037"/>
    <w:rsid w:val="00804580"/>
    <w:rsid w:val="008048C4"/>
    <w:rsid w:val="00804D76"/>
    <w:rsid w:val="008050C1"/>
    <w:rsid w:val="0080566F"/>
    <w:rsid w:val="00805ADC"/>
    <w:rsid w:val="00805E85"/>
    <w:rsid w:val="00806BC0"/>
    <w:rsid w:val="00806F2C"/>
    <w:rsid w:val="00807A1B"/>
    <w:rsid w:val="00807D2D"/>
    <w:rsid w:val="00807F4F"/>
    <w:rsid w:val="0081000F"/>
    <w:rsid w:val="0081043B"/>
    <w:rsid w:val="00810490"/>
    <w:rsid w:val="008105AF"/>
    <w:rsid w:val="00810EC8"/>
    <w:rsid w:val="008112AF"/>
    <w:rsid w:val="008116C6"/>
    <w:rsid w:val="00811C0C"/>
    <w:rsid w:val="00811F11"/>
    <w:rsid w:val="008131ED"/>
    <w:rsid w:val="00814168"/>
    <w:rsid w:val="008143EC"/>
    <w:rsid w:val="00814657"/>
    <w:rsid w:val="008148CB"/>
    <w:rsid w:val="00815117"/>
    <w:rsid w:val="00815404"/>
    <w:rsid w:val="0081557E"/>
    <w:rsid w:val="0081582F"/>
    <w:rsid w:val="00815D7E"/>
    <w:rsid w:val="00815DB0"/>
    <w:rsid w:val="008165C6"/>
    <w:rsid w:val="008165D1"/>
    <w:rsid w:val="00816F18"/>
    <w:rsid w:val="008173C5"/>
    <w:rsid w:val="008175BB"/>
    <w:rsid w:val="008208CC"/>
    <w:rsid w:val="00820ACE"/>
    <w:rsid w:val="00821557"/>
    <w:rsid w:val="00821890"/>
    <w:rsid w:val="00821AF4"/>
    <w:rsid w:val="00821B79"/>
    <w:rsid w:val="008222BB"/>
    <w:rsid w:val="008222DE"/>
    <w:rsid w:val="00822AE4"/>
    <w:rsid w:val="00823C5D"/>
    <w:rsid w:val="008250AC"/>
    <w:rsid w:val="0082568D"/>
    <w:rsid w:val="00825A21"/>
    <w:rsid w:val="00825FE3"/>
    <w:rsid w:val="0082615B"/>
    <w:rsid w:val="00827024"/>
    <w:rsid w:val="0082717C"/>
    <w:rsid w:val="00827FE4"/>
    <w:rsid w:val="00830622"/>
    <w:rsid w:val="00830AFA"/>
    <w:rsid w:val="00831199"/>
    <w:rsid w:val="00831789"/>
    <w:rsid w:val="00831A8B"/>
    <w:rsid w:val="00831A8D"/>
    <w:rsid w:val="00831ACB"/>
    <w:rsid w:val="008322AD"/>
    <w:rsid w:val="008326DF"/>
    <w:rsid w:val="00832A7A"/>
    <w:rsid w:val="00832B82"/>
    <w:rsid w:val="00833564"/>
    <w:rsid w:val="0083357D"/>
    <w:rsid w:val="008337DF"/>
    <w:rsid w:val="00833E9D"/>
    <w:rsid w:val="00834260"/>
    <w:rsid w:val="0083464F"/>
    <w:rsid w:val="008348CE"/>
    <w:rsid w:val="00834AE8"/>
    <w:rsid w:val="00834B9E"/>
    <w:rsid w:val="00834E5C"/>
    <w:rsid w:val="00835A49"/>
    <w:rsid w:val="00835DE8"/>
    <w:rsid w:val="0083619C"/>
    <w:rsid w:val="008365D4"/>
    <w:rsid w:val="00836BA7"/>
    <w:rsid w:val="00836DEC"/>
    <w:rsid w:val="008372E6"/>
    <w:rsid w:val="008372F3"/>
    <w:rsid w:val="00837530"/>
    <w:rsid w:val="00837910"/>
    <w:rsid w:val="0083791C"/>
    <w:rsid w:val="00837966"/>
    <w:rsid w:val="00837997"/>
    <w:rsid w:val="008403FF"/>
    <w:rsid w:val="00840785"/>
    <w:rsid w:val="00841142"/>
    <w:rsid w:val="00841D01"/>
    <w:rsid w:val="00841F4A"/>
    <w:rsid w:val="00841FDA"/>
    <w:rsid w:val="0084216E"/>
    <w:rsid w:val="0084236E"/>
    <w:rsid w:val="008423EA"/>
    <w:rsid w:val="00842DAC"/>
    <w:rsid w:val="0084303A"/>
    <w:rsid w:val="008433CB"/>
    <w:rsid w:val="008435A9"/>
    <w:rsid w:val="008439A0"/>
    <w:rsid w:val="00843A1F"/>
    <w:rsid w:val="00843A7B"/>
    <w:rsid w:val="00843C5F"/>
    <w:rsid w:val="00843E2D"/>
    <w:rsid w:val="00843FD3"/>
    <w:rsid w:val="008445EB"/>
    <w:rsid w:val="00844A7F"/>
    <w:rsid w:val="008452F1"/>
    <w:rsid w:val="0084582B"/>
    <w:rsid w:val="00845F8A"/>
    <w:rsid w:val="00846126"/>
    <w:rsid w:val="0084670A"/>
    <w:rsid w:val="0084684D"/>
    <w:rsid w:val="00846B03"/>
    <w:rsid w:val="00846BCC"/>
    <w:rsid w:val="00846E33"/>
    <w:rsid w:val="00846EBA"/>
    <w:rsid w:val="00846F2D"/>
    <w:rsid w:val="008471A7"/>
    <w:rsid w:val="008472FF"/>
    <w:rsid w:val="00847505"/>
    <w:rsid w:val="008475DE"/>
    <w:rsid w:val="00847618"/>
    <w:rsid w:val="00847E88"/>
    <w:rsid w:val="00851626"/>
    <w:rsid w:val="008516A1"/>
    <w:rsid w:val="00851789"/>
    <w:rsid w:val="00851CDE"/>
    <w:rsid w:val="00852608"/>
    <w:rsid w:val="00852689"/>
    <w:rsid w:val="0085272E"/>
    <w:rsid w:val="00852C3F"/>
    <w:rsid w:val="00852D1E"/>
    <w:rsid w:val="008531D2"/>
    <w:rsid w:val="00853309"/>
    <w:rsid w:val="00853B2D"/>
    <w:rsid w:val="00853B68"/>
    <w:rsid w:val="00853B85"/>
    <w:rsid w:val="00853B8B"/>
    <w:rsid w:val="008546BA"/>
    <w:rsid w:val="008548EE"/>
    <w:rsid w:val="00854BD5"/>
    <w:rsid w:val="00854ECC"/>
    <w:rsid w:val="00855900"/>
    <w:rsid w:val="008559D7"/>
    <w:rsid w:val="00855A97"/>
    <w:rsid w:val="00855CBE"/>
    <w:rsid w:val="00856491"/>
    <w:rsid w:val="008570BF"/>
    <w:rsid w:val="008570CA"/>
    <w:rsid w:val="008572FE"/>
    <w:rsid w:val="00857F8E"/>
    <w:rsid w:val="0086028A"/>
    <w:rsid w:val="00860F1A"/>
    <w:rsid w:val="008612B3"/>
    <w:rsid w:val="00862B1C"/>
    <w:rsid w:val="00863BFF"/>
    <w:rsid w:val="00863FAD"/>
    <w:rsid w:val="00864520"/>
    <w:rsid w:val="008646EA"/>
    <w:rsid w:val="008647EB"/>
    <w:rsid w:val="008652F6"/>
    <w:rsid w:val="00865998"/>
    <w:rsid w:val="00865AC0"/>
    <w:rsid w:val="008661D6"/>
    <w:rsid w:val="00866248"/>
    <w:rsid w:val="008666F6"/>
    <w:rsid w:val="00866AC0"/>
    <w:rsid w:val="00866FDC"/>
    <w:rsid w:val="008703DE"/>
    <w:rsid w:val="008707C1"/>
    <w:rsid w:val="008718D7"/>
    <w:rsid w:val="00871A1A"/>
    <w:rsid w:val="00871A81"/>
    <w:rsid w:val="008728CC"/>
    <w:rsid w:val="00872C01"/>
    <w:rsid w:val="00872C73"/>
    <w:rsid w:val="008732AA"/>
    <w:rsid w:val="00873BB8"/>
    <w:rsid w:val="00873E5E"/>
    <w:rsid w:val="0087485B"/>
    <w:rsid w:val="00874DDC"/>
    <w:rsid w:val="00875072"/>
    <w:rsid w:val="008751DC"/>
    <w:rsid w:val="008753C5"/>
    <w:rsid w:val="00877162"/>
    <w:rsid w:val="00877927"/>
    <w:rsid w:val="00877A96"/>
    <w:rsid w:val="00880242"/>
    <w:rsid w:val="0088237F"/>
    <w:rsid w:val="008828EC"/>
    <w:rsid w:val="0088297B"/>
    <w:rsid w:val="008829A5"/>
    <w:rsid w:val="00882AA2"/>
    <w:rsid w:val="00882CE0"/>
    <w:rsid w:val="008835A2"/>
    <w:rsid w:val="00883612"/>
    <w:rsid w:val="00883CF8"/>
    <w:rsid w:val="00883ECF"/>
    <w:rsid w:val="008840E8"/>
    <w:rsid w:val="00884538"/>
    <w:rsid w:val="008845D1"/>
    <w:rsid w:val="00884698"/>
    <w:rsid w:val="008850E6"/>
    <w:rsid w:val="0088601B"/>
    <w:rsid w:val="00886393"/>
    <w:rsid w:val="00886628"/>
    <w:rsid w:val="008866A1"/>
    <w:rsid w:val="00886987"/>
    <w:rsid w:val="008870A0"/>
    <w:rsid w:val="008873A8"/>
    <w:rsid w:val="00887E3E"/>
    <w:rsid w:val="008905DE"/>
    <w:rsid w:val="008907C8"/>
    <w:rsid w:val="00890A77"/>
    <w:rsid w:val="00890B9A"/>
    <w:rsid w:val="008910F4"/>
    <w:rsid w:val="008911F2"/>
    <w:rsid w:val="00891263"/>
    <w:rsid w:val="008915BA"/>
    <w:rsid w:val="008918C6"/>
    <w:rsid w:val="00891D30"/>
    <w:rsid w:val="00891E62"/>
    <w:rsid w:val="00892128"/>
    <w:rsid w:val="0089220A"/>
    <w:rsid w:val="008928A9"/>
    <w:rsid w:val="00892C26"/>
    <w:rsid w:val="00892D2B"/>
    <w:rsid w:val="00892D7E"/>
    <w:rsid w:val="00892E0A"/>
    <w:rsid w:val="00893110"/>
    <w:rsid w:val="0089329E"/>
    <w:rsid w:val="00893B5F"/>
    <w:rsid w:val="00893DD8"/>
    <w:rsid w:val="008940FC"/>
    <w:rsid w:val="00894756"/>
    <w:rsid w:val="00895504"/>
    <w:rsid w:val="0089692F"/>
    <w:rsid w:val="008969E0"/>
    <w:rsid w:val="00896CE0"/>
    <w:rsid w:val="00896FEB"/>
    <w:rsid w:val="008974AA"/>
    <w:rsid w:val="00897534"/>
    <w:rsid w:val="00897BD2"/>
    <w:rsid w:val="008A14A5"/>
    <w:rsid w:val="008A1939"/>
    <w:rsid w:val="008A1B16"/>
    <w:rsid w:val="008A23CE"/>
    <w:rsid w:val="008A2826"/>
    <w:rsid w:val="008A35F0"/>
    <w:rsid w:val="008A3611"/>
    <w:rsid w:val="008A3982"/>
    <w:rsid w:val="008A3A3D"/>
    <w:rsid w:val="008A425F"/>
    <w:rsid w:val="008A4461"/>
    <w:rsid w:val="008A4A75"/>
    <w:rsid w:val="008A55BF"/>
    <w:rsid w:val="008A5970"/>
    <w:rsid w:val="008A5A55"/>
    <w:rsid w:val="008A5A97"/>
    <w:rsid w:val="008A5BC0"/>
    <w:rsid w:val="008A6EFA"/>
    <w:rsid w:val="008A7073"/>
    <w:rsid w:val="008A77C0"/>
    <w:rsid w:val="008A7B59"/>
    <w:rsid w:val="008B0269"/>
    <w:rsid w:val="008B06D9"/>
    <w:rsid w:val="008B07EA"/>
    <w:rsid w:val="008B0A65"/>
    <w:rsid w:val="008B0BF9"/>
    <w:rsid w:val="008B10A8"/>
    <w:rsid w:val="008B1206"/>
    <w:rsid w:val="008B1453"/>
    <w:rsid w:val="008B1DF9"/>
    <w:rsid w:val="008B206F"/>
    <w:rsid w:val="008B2126"/>
    <w:rsid w:val="008B2BA0"/>
    <w:rsid w:val="008B3083"/>
    <w:rsid w:val="008B3999"/>
    <w:rsid w:val="008B3EA8"/>
    <w:rsid w:val="008B407F"/>
    <w:rsid w:val="008B408F"/>
    <w:rsid w:val="008B4147"/>
    <w:rsid w:val="008B44DE"/>
    <w:rsid w:val="008B459E"/>
    <w:rsid w:val="008B46E7"/>
    <w:rsid w:val="008B4FBA"/>
    <w:rsid w:val="008B510D"/>
    <w:rsid w:val="008B5459"/>
    <w:rsid w:val="008B5CE6"/>
    <w:rsid w:val="008B62E7"/>
    <w:rsid w:val="008B6614"/>
    <w:rsid w:val="008B74C2"/>
    <w:rsid w:val="008B76E2"/>
    <w:rsid w:val="008C0EE0"/>
    <w:rsid w:val="008C144C"/>
    <w:rsid w:val="008C188E"/>
    <w:rsid w:val="008C18DD"/>
    <w:rsid w:val="008C1E95"/>
    <w:rsid w:val="008C2018"/>
    <w:rsid w:val="008C2458"/>
    <w:rsid w:val="008C3636"/>
    <w:rsid w:val="008C3A7B"/>
    <w:rsid w:val="008C4E72"/>
    <w:rsid w:val="008C55FA"/>
    <w:rsid w:val="008C5AF0"/>
    <w:rsid w:val="008C62A2"/>
    <w:rsid w:val="008C6664"/>
    <w:rsid w:val="008C79B9"/>
    <w:rsid w:val="008C79BF"/>
    <w:rsid w:val="008C7EEA"/>
    <w:rsid w:val="008D08CA"/>
    <w:rsid w:val="008D0D16"/>
    <w:rsid w:val="008D1174"/>
    <w:rsid w:val="008D11F8"/>
    <w:rsid w:val="008D1310"/>
    <w:rsid w:val="008D15DD"/>
    <w:rsid w:val="008D16F7"/>
    <w:rsid w:val="008D1838"/>
    <w:rsid w:val="008D1931"/>
    <w:rsid w:val="008D1D88"/>
    <w:rsid w:val="008D1EF6"/>
    <w:rsid w:val="008D2016"/>
    <w:rsid w:val="008D220F"/>
    <w:rsid w:val="008D33CD"/>
    <w:rsid w:val="008D411E"/>
    <w:rsid w:val="008D42D5"/>
    <w:rsid w:val="008D4683"/>
    <w:rsid w:val="008D49AC"/>
    <w:rsid w:val="008D4F49"/>
    <w:rsid w:val="008D57F7"/>
    <w:rsid w:val="008D58F7"/>
    <w:rsid w:val="008D62DB"/>
    <w:rsid w:val="008D6913"/>
    <w:rsid w:val="008D6DC9"/>
    <w:rsid w:val="008D70A8"/>
    <w:rsid w:val="008D72DF"/>
    <w:rsid w:val="008D75E0"/>
    <w:rsid w:val="008D784B"/>
    <w:rsid w:val="008D78A2"/>
    <w:rsid w:val="008E032C"/>
    <w:rsid w:val="008E0462"/>
    <w:rsid w:val="008E05A9"/>
    <w:rsid w:val="008E066A"/>
    <w:rsid w:val="008E09DC"/>
    <w:rsid w:val="008E0CD2"/>
    <w:rsid w:val="008E13D9"/>
    <w:rsid w:val="008E19C0"/>
    <w:rsid w:val="008E1D9E"/>
    <w:rsid w:val="008E1FB8"/>
    <w:rsid w:val="008E22D1"/>
    <w:rsid w:val="008E2801"/>
    <w:rsid w:val="008E2A0A"/>
    <w:rsid w:val="008E2ADC"/>
    <w:rsid w:val="008E39F5"/>
    <w:rsid w:val="008E3C84"/>
    <w:rsid w:val="008E3CA5"/>
    <w:rsid w:val="008E49F2"/>
    <w:rsid w:val="008E4A2C"/>
    <w:rsid w:val="008E4F65"/>
    <w:rsid w:val="008E5140"/>
    <w:rsid w:val="008E51F2"/>
    <w:rsid w:val="008E57A4"/>
    <w:rsid w:val="008E593D"/>
    <w:rsid w:val="008E61EC"/>
    <w:rsid w:val="008E6CC1"/>
    <w:rsid w:val="008E6DF4"/>
    <w:rsid w:val="008E7252"/>
    <w:rsid w:val="008F0669"/>
    <w:rsid w:val="008F07C5"/>
    <w:rsid w:val="008F0F8A"/>
    <w:rsid w:val="008F0FBD"/>
    <w:rsid w:val="008F108B"/>
    <w:rsid w:val="008F1166"/>
    <w:rsid w:val="008F193D"/>
    <w:rsid w:val="008F2F45"/>
    <w:rsid w:val="008F36F7"/>
    <w:rsid w:val="008F3E2F"/>
    <w:rsid w:val="008F4081"/>
    <w:rsid w:val="008F4475"/>
    <w:rsid w:val="008F4DAF"/>
    <w:rsid w:val="008F4EAB"/>
    <w:rsid w:val="008F5260"/>
    <w:rsid w:val="008F59AD"/>
    <w:rsid w:val="008F5C54"/>
    <w:rsid w:val="008F5F48"/>
    <w:rsid w:val="008F639C"/>
    <w:rsid w:val="008F64CD"/>
    <w:rsid w:val="008F663A"/>
    <w:rsid w:val="008F68D4"/>
    <w:rsid w:val="008F7014"/>
    <w:rsid w:val="008F7A0F"/>
    <w:rsid w:val="008F7B54"/>
    <w:rsid w:val="00900275"/>
    <w:rsid w:val="00900BAB"/>
    <w:rsid w:val="00900DC6"/>
    <w:rsid w:val="009010EB"/>
    <w:rsid w:val="009018E2"/>
    <w:rsid w:val="00901A3E"/>
    <w:rsid w:val="009021A9"/>
    <w:rsid w:val="009033C8"/>
    <w:rsid w:val="0090355E"/>
    <w:rsid w:val="0090368B"/>
    <w:rsid w:val="0090435F"/>
    <w:rsid w:val="00904445"/>
    <w:rsid w:val="009047F4"/>
    <w:rsid w:val="00904806"/>
    <w:rsid w:val="00904A42"/>
    <w:rsid w:val="00905009"/>
    <w:rsid w:val="00905702"/>
    <w:rsid w:val="0090591E"/>
    <w:rsid w:val="00905B16"/>
    <w:rsid w:val="00905D35"/>
    <w:rsid w:val="00906566"/>
    <w:rsid w:val="00906C78"/>
    <w:rsid w:val="009070A5"/>
    <w:rsid w:val="00907349"/>
    <w:rsid w:val="0090775B"/>
    <w:rsid w:val="009078F4"/>
    <w:rsid w:val="00907D39"/>
    <w:rsid w:val="0091011E"/>
    <w:rsid w:val="00910263"/>
    <w:rsid w:val="0091034C"/>
    <w:rsid w:val="00910863"/>
    <w:rsid w:val="00910DAA"/>
    <w:rsid w:val="00910E44"/>
    <w:rsid w:val="009110E9"/>
    <w:rsid w:val="00911331"/>
    <w:rsid w:val="00911373"/>
    <w:rsid w:val="00911762"/>
    <w:rsid w:val="00911964"/>
    <w:rsid w:val="00911B95"/>
    <w:rsid w:val="00912167"/>
    <w:rsid w:val="009124A4"/>
    <w:rsid w:val="009124A5"/>
    <w:rsid w:val="0091265F"/>
    <w:rsid w:val="0091270F"/>
    <w:rsid w:val="00912D2F"/>
    <w:rsid w:val="00913472"/>
    <w:rsid w:val="00913480"/>
    <w:rsid w:val="00913735"/>
    <w:rsid w:val="00913794"/>
    <w:rsid w:val="00913D3D"/>
    <w:rsid w:val="009140CA"/>
    <w:rsid w:val="00914823"/>
    <w:rsid w:val="009152B4"/>
    <w:rsid w:val="0091557C"/>
    <w:rsid w:val="009161E2"/>
    <w:rsid w:val="0091654D"/>
    <w:rsid w:val="009167DA"/>
    <w:rsid w:val="009169A6"/>
    <w:rsid w:val="00916BFB"/>
    <w:rsid w:val="0091746E"/>
    <w:rsid w:val="009174D1"/>
    <w:rsid w:val="009175A9"/>
    <w:rsid w:val="0091766A"/>
    <w:rsid w:val="00917B63"/>
    <w:rsid w:val="0092103A"/>
    <w:rsid w:val="0092131D"/>
    <w:rsid w:val="009215C1"/>
    <w:rsid w:val="0092179A"/>
    <w:rsid w:val="00921997"/>
    <w:rsid w:val="00921D4F"/>
    <w:rsid w:val="00922379"/>
    <w:rsid w:val="0092295C"/>
    <w:rsid w:val="00922F86"/>
    <w:rsid w:val="00923628"/>
    <w:rsid w:val="009237FB"/>
    <w:rsid w:val="00923866"/>
    <w:rsid w:val="009241B2"/>
    <w:rsid w:val="0092424F"/>
    <w:rsid w:val="00924388"/>
    <w:rsid w:val="00924624"/>
    <w:rsid w:val="00924655"/>
    <w:rsid w:val="0092486F"/>
    <w:rsid w:val="00925150"/>
    <w:rsid w:val="00925581"/>
    <w:rsid w:val="00925819"/>
    <w:rsid w:val="00925B80"/>
    <w:rsid w:val="00925E5C"/>
    <w:rsid w:val="00925F2E"/>
    <w:rsid w:val="00926558"/>
    <w:rsid w:val="0092693B"/>
    <w:rsid w:val="009269F9"/>
    <w:rsid w:val="00926B6C"/>
    <w:rsid w:val="009271E9"/>
    <w:rsid w:val="0093033A"/>
    <w:rsid w:val="00930455"/>
    <w:rsid w:val="0093073C"/>
    <w:rsid w:val="00930797"/>
    <w:rsid w:val="009307B8"/>
    <w:rsid w:val="00930DDD"/>
    <w:rsid w:val="00930FA6"/>
    <w:rsid w:val="0093109A"/>
    <w:rsid w:val="00931583"/>
    <w:rsid w:val="0093191E"/>
    <w:rsid w:val="00931A81"/>
    <w:rsid w:val="00931B14"/>
    <w:rsid w:val="00932C38"/>
    <w:rsid w:val="009334D4"/>
    <w:rsid w:val="00933584"/>
    <w:rsid w:val="00933B34"/>
    <w:rsid w:val="00934B42"/>
    <w:rsid w:val="009357AE"/>
    <w:rsid w:val="00936437"/>
    <w:rsid w:val="009364C0"/>
    <w:rsid w:val="00936693"/>
    <w:rsid w:val="009368D9"/>
    <w:rsid w:val="009369A9"/>
    <w:rsid w:val="00936A9F"/>
    <w:rsid w:val="00936AC0"/>
    <w:rsid w:val="009376E4"/>
    <w:rsid w:val="0093786F"/>
    <w:rsid w:val="00937A50"/>
    <w:rsid w:val="00937CDF"/>
    <w:rsid w:val="00940032"/>
    <w:rsid w:val="00940526"/>
    <w:rsid w:val="00940640"/>
    <w:rsid w:val="009410CC"/>
    <w:rsid w:val="0094158F"/>
    <w:rsid w:val="009415BF"/>
    <w:rsid w:val="009417FC"/>
    <w:rsid w:val="00941C56"/>
    <w:rsid w:val="00942775"/>
    <w:rsid w:val="009429B4"/>
    <w:rsid w:val="00942E21"/>
    <w:rsid w:val="00943382"/>
    <w:rsid w:val="009434CC"/>
    <w:rsid w:val="00943774"/>
    <w:rsid w:val="009438E1"/>
    <w:rsid w:val="009440B8"/>
    <w:rsid w:val="00944254"/>
    <w:rsid w:val="00944873"/>
    <w:rsid w:val="009456AF"/>
    <w:rsid w:val="00945942"/>
    <w:rsid w:val="00945EB0"/>
    <w:rsid w:val="009462DB"/>
    <w:rsid w:val="0094636D"/>
    <w:rsid w:val="009468BA"/>
    <w:rsid w:val="00946A1D"/>
    <w:rsid w:val="009472B2"/>
    <w:rsid w:val="009474B8"/>
    <w:rsid w:val="00950576"/>
    <w:rsid w:val="009505F9"/>
    <w:rsid w:val="00950B53"/>
    <w:rsid w:val="00950C02"/>
    <w:rsid w:val="009510F6"/>
    <w:rsid w:val="00951223"/>
    <w:rsid w:val="0095191D"/>
    <w:rsid w:val="00952017"/>
    <w:rsid w:val="0095219B"/>
    <w:rsid w:val="00952579"/>
    <w:rsid w:val="009527A4"/>
    <w:rsid w:val="00952FEB"/>
    <w:rsid w:val="009532AF"/>
    <w:rsid w:val="0095372E"/>
    <w:rsid w:val="00953DF2"/>
    <w:rsid w:val="00953FF4"/>
    <w:rsid w:val="00954D10"/>
    <w:rsid w:val="009561CE"/>
    <w:rsid w:val="009562A8"/>
    <w:rsid w:val="009568A3"/>
    <w:rsid w:val="00956D6C"/>
    <w:rsid w:val="009570AF"/>
    <w:rsid w:val="0095763D"/>
    <w:rsid w:val="009576FC"/>
    <w:rsid w:val="00960139"/>
    <w:rsid w:val="009602E9"/>
    <w:rsid w:val="00960388"/>
    <w:rsid w:val="00960C22"/>
    <w:rsid w:val="00960EC7"/>
    <w:rsid w:val="009610EF"/>
    <w:rsid w:val="0096145A"/>
    <w:rsid w:val="009615FC"/>
    <w:rsid w:val="009618D0"/>
    <w:rsid w:val="00961AA9"/>
    <w:rsid w:val="00961C7B"/>
    <w:rsid w:val="00961CAA"/>
    <w:rsid w:val="00962C85"/>
    <w:rsid w:val="009631A9"/>
    <w:rsid w:val="00963277"/>
    <w:rsid w:val="00963B3C"/>
    <w:rsid w:val="00963D84"/>
    <w:rsid w:val="009645D8"/>
    <w:rsid w:val="00965132"/>
    <w:rsid w:val="0096520F"/>
    <w:rsid w:val="00965435"/>
    <w:rsid w:val="00965651"/>
    <w:rsid w:val="009665AE"/>
    <w:rsid w:val="009671C9"/>
    <w:rsid w:val="00967A80"/>
    <w:rsid w:val="00970669"/>
    <w:rsid w:val="009709C5"/>
    <w:rsid w:val="00970FAF"/>
    <w:rsid w:val="009710FC"/>
    <w:rsid w:val="00971120"/>
    <w:rsid w:val="00971234"/>
    <w:rsid w:val="00972482"/>
    <w:rsid w:val="00972555"/>
    <w:rsid w:val="00973679"/>
    <w:rsid w:val="0097436F"/>
    <w:rsid w:val="0097457F"/>
    <w:rsid w:val="0097461B"/>
    <w:rsid w:val="00974806"/>
    <w:rsid w:val="00974B21"/>
    <w:rsid w:val="00975573"/>
    <w:rsid w:val="00976000"/>
    <w:rsid w:val="00976B62"/>
    <w:rsid w:val="00976E97"/>
    <w:rsid w:val="009776CF"/>
    <w:rsid w:val="009776FD"/>
    <w:rsid w:val="00977A9E"/>
    <w:rsid w:val="00977C25"/>
    <w:rsid w:val="00977C9B"/>
    <w:rsid w:val="00977EA3"/>
    <w:rsid w:val="0098033C"/>
    <w:rsid w:val="00980806"/>
    <w:rsid w:val="00980897"/>
    <w:rsid w:val="00981446"/>
    <w:rsid w:val="00981513"/>
    <w:rsid w:val="009818A4"/>
    <w:rsid w:val="0098192C"/>
    <w:rsid w:val="009819B7"/>
    <w:rsid w:val="00981E9A"/>
    <w:rsid w:val="00981EDD"/>
    <w:rsid w:val="00981FD2"/>
    <w:rsid w:val="00982072"/>
    <w:rsid w:val="009826A9"/>
    <w:rsid w:val="009828A0"/>
    <w:rsid w:val="00982A4E"/>
    <w:rsid w:val="00982D23"/>
    <w:rsid w:val="009832A3"/>
    <w:rsid w:val="00983557"/>
    <w:rsid w:val="009838FC"/>
    <w:rsid w:val="00983964"/>
    <w:rsid w:val="009839A6"/>
    <w:rsid w:val="00983D43"/>
    <w:rsid w:val="00983F3A"/>
    <w:rsid w:val="0098487B"/>
    <w:rsid w:val="009852BE"/>
    <w:rsid w:val="00985DDD"/>
    <w:rsid w:val="009862FC"/>
    <w:rsid w:val="00986C82"/>
    <w:rsid w:val="0098772E"/>
    <w:rsid w:val="009879C3"/>
    <w:rsid w:val="00987A12"/>
    <w:rsid w:val="00987CD8"/>
    <w:rsid w:val="00990475"/>
    <w:rsid w:val="0099068D"/>
    <w:rsid w:val="00990C3A"/>
    <w:rsid w:val="00991387"/>
    <w:rsid w:val="00991799"/>
    <w:rsid w:val="00991F17"/>
    <w:rsid w:val="00991FD0"/>
    <w:rsid w:val="009920B9"/>
    <w:rsid w:val="0099262A"/>
    <w:rsid w:val="00992DC2"/>
    <w:rsid w:val="00992E62"/>
    <w:rsid w:val="00993CC9"/>
    <w:rsid w:val="00993D9D"/>
    <w:rsid w:val="0099441D"/>
    <w:rsid w:val="00994641"/>
    <w:rsid w:val="00994E07"/>
    <w:rsid w:val="00995E02"/>
    <w:rsid w:val="00995E3C"/>
    <w:rsid w:val="00996010"/>
    <w:rsid w:val="00996772"/>
    <w:rsid w:val="00996895"/>
    <w:rsid w:val="00996B4C"/>
    <w:rsid w:val="009970AD"/>
    <w:rsid w:val="009970F1"/>
    <w:rsid w:val="009975D2"/>
    <w:rsid w:val="009A0112"/>
    <w:rsid w:val="009A0179"/>
    <w:rsid w:val="009A0193"/>
    <w:rsid w:val="009A0C53"/>
    <w:rsid w:val="009A15A0"/>
    <w:rsid w:val="009A1DBB"/>
    <w:rsid w:val="009A1F33"/>
    <w:rsid w:val="009A28D4"/>
    <w:rsid w:val="009A2C75"/>
    <w:rsid w:val="009A3206"/>
    <w:rsid w:val="009A3418"/>
    <w:rsid w:val="009A3EF8"/>
    <w:rsid w:val="009A4991"/>
    <w:rsid w:val="009A57E5"/>
    <w:rsid w:val="009A5979"/>
    <w:rsid w:val="009A628D"/>
    <w:rsid w:val="009A6455"/>
    <w:rsid w:val="009A665D"/>
    <w:rsid w:val="009A682E"/>
    <w:rsid w:val="009A6CCC"/>
    <w:rsid w:val="009A7D8F"/>
    <w:rsid w:val="009A7E42"/>
    <w:rsid w:val="009B06ED"/>
    <w:rsid w:val="009B0C67"/>
    <w:rsid w:val="009B0EE8"/>
    <w:rsid w:val="009B11FE"/>
    <w:rsid w:val="009B1622"/>
    <w:rsid w:val="009B16E8"/>
    <w:rsid w:val="009B1AB0"/>
    <w:rsid w:val="009B2613"/>
    <w:rsid w:val="009B271C"/>
    <w:rsid w:val="009B28B0"/>
    <w:rsid w:val="009B2B9B"/>
    <w:rsid w:val="009B2BF8"/>
    <w:rsid w:val="009B2ECE"/>
    <w:rsid w:val="009B35BF"/>
    <w:rsid w:val="009B3718"/>
    <w:rsid w:val="009B396B"/>
    <w:rsid w:val="009B3CD6"/>
    <w:rsid w:val="009B416F"/>
    <w:rsid w:val="009B46C0"/>
    <w:rsid w:val="009B481B"/>
    <w:rsid w:val="009B4A9D"/>
    <w:rsid w:val="009B4B35"/>
    <w:rsid w:val="009B4DB6"/>
    <w:rsid w:val="009B4F57"/>
    <w:rsid w:val="009B4FC5"/>
    <w:rsid w:val="009B56AB"/>
    <w:rsid w:val="009B582B"/>
    <w:rsid w:val="009B5854"/>
    <w:rsid w:val="009B5AE5"/>
    <w:rsid w:val="009B5D9D"/>
    <w:rsid w:val="009B6672"/>
    <w:rsid w:val="009B6DD6"/>
    <w:rsid w:val="009B6DF9"/>
    <w:rsid w:val="009B70E4"/>
    <w:rsid w:val="009B7138"/>
    <w:rsid w:val="009B7603"/>
    <w:rsid w:val="009B760F"/>
    <w:rsid w:val="009B7E6A"/>
    <w:rsid w:val="009C011B"/>
    <w:rsid w:val="009C04CE"/>
    <w:rsid w:val="009C0725"/>
    <w:rsid w:val="009C0FEC"/>
    <w:rsid w:val="009C107C"/>
    <w:rsid w:val="009C18DC"/>
    <w:rsid w:val="009C1A7E"/>
    <w:rsid w:val="009C21D9"/>
    <w:rsid w:val="009C220E"/>
    <w:rsid w:val="009C3292"/>
    <w:rsid w:val="009C3708"/>
    <w:rsid w:val="009C3CBD"/>
    <w:rsid w:val="009C3DDA"/>
    <w:rsid w:val="009C4047"/>
    <w:rsid w:val="009C4A33"/>
    <w:rsid w:val="009C4A40"/>
    <w:rsid w:val="009C4CE5"/>
    <w:rsid w:val="009C59C0"/>
    <w:rsid w:val="009C5CC9"/>
    <w:rsid w:val="009C5F81"/>
    <w:rsid w:val="009C613D"/>
    <w:rsid w:val="009C62A7"/>
    <w:rsid w:val="009C63AE"/>
    <w:rsid w:val="009C644D"/>
    <w:rsid w:val="009C6E4C"/>
    <w:rsid w:val="009C7325"/>
    <w:rsid w:val="009C7515"/>
    <w:rsid w:val="009C76DE"/>
    <w:rsid w:val="009C7AA4"/>
    <w:rsid w:val="009C7EE5"/>
    <w:rsid w:val="009D01C7"/>
    <w:rsid w:val="009D0B5D"/>
    <w:rsid w:val="009D0FD5"/>
    <w:rsid w:val="009D117A"/>
    <w:rsid w:val="009D1211"/>
    <w:rsid w:val="009D15E5"/>
    <w:rsid w:val="009D18A2"/>
    <w:rsid w:val="009D19D2"/>
    <w:rsid w:val="009D1B02"/>
    <w:rsid w:val="009D1E77"/>
    <w:rsid w:val="009D2D93"/>
    <w:rsid w:val="009D31F5"/>
    <w:rsid w:val="009D3228"/>
    <w:rsid w:val="009D3291"/>
    <w:rsid w:val="009D4CD7"/>
    <w:rsid w:val="009D4F3B"/>
    <w:rsid w:val="009D509F"/>
    <w:rsid w:val="009D5CBE"/>
    <w:rsid w:val="009D5D4F"/>
    <w:rsid w:val="009D67CD"/>
    <w:rsid w:val="009D6E98"/>
    <w:rsid w:val="009D7417"/>
    <w:rsid w:val="009D756D"/>
    <w:rsid w:val="009D7793"/>
    <w:rsid w:val="009D7F99"/>
    <w:rsid w:val="009E010C"/>
    <w:rsid w:val="009E059F"/>
    <w:rsid w:val="009E13D5"/>
    <w:rsid w:val="009E14A8"/>
    <w:rsid w:val="009E15FE"/>
    <w:rsid w:val="009E190D"/>
    <w:rsid w:val="009E1E64"/>
    <w:rsid w:val="009E2AD1"/>
    <w:rsid w:val="009E2B62"/>
    <w:rsid w:val="009E3A51"/>
    <w:rsid w:val="009E3B34"/>
    <w:rsid w:val="009E3DD7"/>
    <w:rsid w:val="009E446A"/>
    <w:rsid w:val="009E4CF7"/>
    <w:rsid w:val="009E5275"/>
    <w:rsid w:val="009E57F0"/>
    <w:rsid w:val="009E580E"/>
    <w:rsid w:val="009E58FF"/>
    <w:rsid w:val="009E5933"/>
    <w:rsid w:val="009E59C4"/>
    <w:rsid w:val="009E616F"/>
    <w:rsid w:val="009E62DA"/>
    <w:rsid w:val="009E6474"/>
    <w:rsid w:val="009E6702"/>
    <w:rsid w:val="009E68E2"/>
    <w:rsid w:val="009E7836"/>
    <w:rsid w:val="009F0460"/>
    <w:rsid w:val="009F085B"/>
    <w:rsid w:val="009F0C4F"/>
    <w:rsid w:val="009F106F"/>
    <w:rsid w:val="009F13C2"/>
    <w:rsid w:val="009F1E3E"/>
    <w:rsid w:val="009F1F26"/>
    <w:rsid w:val="009F2900"/>
    <w:rsid w:val="009F2BCD"/>
    <w:rsid w:val="009F2FD7"/>
    <w:rsid w:val="009F3266"/>
    <w:rsid w:val="009F3269"/>
    <w:rsid w:val="009F3476"/>
    <w:rsid w:val="009F35B8"/>
    <w:rsid w:val="009F3771"/>
    <w:rsid w:val="009F40D9"/>
    <w:rsid w:val="009F4386"/>
    <w:rsid w:val="009F4567"/>
    <w:rsid w:val="009F5283"/>
    <w:rsid w:val="009F549D"/>
    <w:rsid w:val="009F58E7"/>
    <w:rsid w:val="009F5A71"/>
    <w:rsid w:val="009F5C07"/>
    <w:rsid w:val="009F6FA2"/>
    <w:rsid w:val="009F734A"/>
    <w:rsid w:val="009F7F6C"/>
    <w:rsid w:val="009F7FBE"/>
    <w:rsid w:val="00A001B2"/>
    <w:rsid w:val="00A0031D"/>
    <w:rsid w:val="00A00FDF"/>
    <w:rsid w:val="00A019C1"/>
    <w:rsid w:val="00A02150"/>
    <w:rsid w:val="00A0322F"/>
    <w:rsid w:val="00A036B1"/>
    <w:rsid w:val="00A0393B"/>
    <w:rsid w:val="00A04363"/>
    <w:rsid w:val="00A04509"/>
    <w:rsid w:val="00A04AAE"/>
    <w:rsid w:val="00A059C2"/>
    <w:rsid w:val="00A05A15"/>
    <w:rsid w:val="00A05D4A"/>
    <w:rsid w:val="00A05E96"/>
    <w:rsid w:val="00A065E1"/>
    <w:rsid w:val="00A06A7C"/>
    <w:rsid w:val="00A0773A"/>
    <w:rsid w:val="00A07A2E"/>
    <w:rsid w:val="00A10449"/>
    <w:rsid w:val="00A107E9"/>
    <w:rsid w:val="00A10808"/>
    <w:rsid w:val="00A10BD3"/>
    <w:rsid w:val="00A110C8"/>
    <w:rsid w:val="00A11A86"/>
    <w:rsid w:val="00A11BB3"/>
    <w:rsid w:val="00A12138"/>
    <w:rsid w:val="00A12850"/>
    <w:rsid w:val="00A13A4D"/>
    <w:rsid w:val="00A13E43"/>
    <w:rsid w:val="00A149B1"/>
    <w:rsid w:val="00A14A24"/>
    <w:rsid w:val="00A14FD1"/>
    <w:rsid w:val="00A14FF4"/>
    <w:rsid w:val="00A15416"/>
    <w:rsid w:val="00A16046"/>
    <w:rsid w:val="00A1680B"/>
    <w:rsid w:val="00A16948"/>
    <w:rsid w:val="00A16D4F"/>
    <w:rsid w:val="00A16FB8"/>
    <w:rsid w:val="00A17D1B"/>
    <w:rsid w:val="00A20AFE"/>
    <w:rsid w:val="00A20C62"/>
    <w:rsid w:val="00A20D87"/>
    <w:rsid w:val="00A21314"/>
    <w:rsid w:val="00A21C3B"/>
    <w:rsid w:val="00A21DE1"/>
    <w:rsid w:val="00A2271C"/>
    <w:rsid w:val="00A2350A"/>
    <w:rsid w:val="00A23F59"/>
    <w:rsid w:val="00A2474F"/>
    <w:rsid w:val="00A24A2E"/>
    <w:rsid w:val="00A2501B"/>
    <w:rsid w:val="00A253CD"/>
    <w:rsid w:val="00A25406"/>
    <w:rsid w:val="00A25467"/>
    <w:rsid w:val="00A255FA"/>
    <w:rsid w:val="00A2588D"/>
    <w:rsid w:val="00A259E5"/>
    <w:rsid w:val="00A269C2"/>
    <w:rsid w:val="00A26B23"/>
    <w:rsid w:val="00A26C6B"/>
    <w:rsid w:val="00A26E58"/>
    <w:rsid w:val="00A27FB0"/>
    <w:rsid w:val="00A302E9"/>
    <w:rsid w:val="00A30DA5"/>
    <w:rsid w:val="00A317B0"/>
    <w:rsid w:val="00A318C1"/>
    <w:rsid w:val="00A31FF1"/>
    <w:rsid w:val="00A32574"/>
    <w:rsid w:val="00A32B71"/>
    <w:rsid w:val="00A333F3"/>
    <w:rsid w:val="00A3356B"/>
    <w:rsid w:val="00A337A5"/>
    <w:rsid w:val="00A33B5C"/>
    <w:rsid w:val="00A33E2D"/>
    <w:rsid w:val="00A33E5E"/>
    <w:rsid w:val="00A33F39"/>
    <w:rsid w:val="00A340C7"/>
    <w:rsid w:val="00A35147"/>
    <w:rsid w:val="00A36047"/>
    <w:rsid w:val="00A3636A"/>
    <w:rsid w:val="00A365E2"/>
    <w:rsid w:val="00A3683E"/>
    <w:rsid w:val="00A36E59"/>
    <w:rsid w:val="00A375F1"/>
    <w:rsid w:val="00A37A8C"/>
    <w:rsid w:val="00A37EE2"/>
    <w:rsid w:val="00A37F47"/>
    <w:rsid w:val="00A37F72"/>
    <w:rsid w:val="00A404D8"/>
    <w:rsid w:val="00A40EA3"/>
    <w:rsid w:val="00A410AA"/>
    <w:rsid w:val="00A410DE"/>
    <w:rsid w:val="00A41588"/>
    <w:rsid w:val="00A41C20"/>
    <w:rsid w:val="00A43061"/>
    <w:rsid w:val="00A434F2"/>
    <w:rsid w:val="00A4436A"/>
    <w:rsid w:val="00A444A3"/>
    <w:rsid w:val="00A4469D"/>
    <w:rsid w:val="00A44853"/>
    <w:rsid w:val="00A4545D"/>
    <w:rsid w:val="00A454C6"/>
    <w:rsid w:val="00A458D8"/>
    <w:rsid w:val="00A45A34"/>
    <w:rsid w:val="00A45C19"/>
    <w:rsid w:val="00A45F21"/>
    <w:rsid w:val="00A4654A"/>
    <w:rsid w:val="00A46A0B"/>
    <w:rsid w:val="00A46A23"/>
    <w:rsid w:val="00A46BAD"/>
    <w:rsid w:val="00A46C6B"/>
    <w:rsid w:val="00A46F09"/>
    <w:rsid w:val="00A477C3"/>
    <w:rsid w:val="00A47B90"/>
    <w:rsid w:val="00A506CC"/>
    <w:rsid w:val="00A50A49"/>
    <w:rsid w:val="00A50AE4"/>
    <w:rsid w:val="00A50BD2"/>
    <w:rsid w:val="00A51117"/>
    <w:rsid w:val="00A5114D"/>
    <w:rsid w:val="00A513CC"/>
    <w:rsid w:val="00A513D1"/>
    <w:rsid w:val="00A51B8F"/>
    <w:rsid w:val="00A51DD3"/>
    <w:rsid w:val="00A51E29"/>
    <w:rsid w:val="00A51ECD"/>
    <w:rsid w:val="00A521A2"/>
    <w:rsid w:val="00A5291E"/>
    <w:rsid w:val="00A52A8E"/>
    <w:rsid w:val="00A52CAE"/>
    <w:rsid w:val="00A536B8"/>
    <w:rsid w:val="00A546C6"/>
    <w:rsid w:val="00A54B5D"/>
    <w:rsid w:val="00A54E45"/>
    <w:rsid w:val="00A54E79"/>
    <w:rsid w:val="00A54F9D"/>
    <w:rsid w:val="00A5592A"/>
    <w:rsid w:val="00A55A49"/>
    <w:rsid w:val="00A55B16"/>
    <w:rsid w:val="00A55FA6"/>
    <w:rsid w:val="00A56062"/>
    <w:rsid w:val="00A5675D"/>
    <w:rsid w:val="00A5698B"/>
    <w:rsid w:val="00A56E81"/>
    <w:rsid w:val="00A56F73"/>
    <w:rsid w:val="00A57498"/>
    <w:rsid w:val="00A57A50"/>
    <w:rsid w:val="00A57C61"/>
    <w:rsid w:val="00A57EEF"/>
    <w:rsid w:val="00A60C42"/>
    <w:rsid w:val="00A60F26"/>
    <w:rsid w:val="00A610D1"/>
    <w:rsid w:val="00A615A5"/>
    <w:rsid w:val="00A615F3"/>
    <w:rsid w:val="00A61825"/>
    <w:rsid w:val="00A61849"/>
    <w:rsid w:val="00A61A8A"/>
    <w:rsid w:val="00A61ED8"/>
    <w:rsid w:val="00A62300"/>
    <w:rsid w:val="00A62726"/>
    <w:rsid w:val="00A62A94"/>
    <w:rsid w:val="00A62AE4"/>
    <w:rsid w:val="00A62B82"/>
    <w:rsid w:val="00A63481"/>
    <w:rsid w:val="00A63483"/>
    <w:rsid w:val="00A63499"/>
    <w:rsid w:val="00A63AC1"/>
    <w:rsid w:val="00A63B3E"/>
    <w:rsid w:val="00A63ECC"/>
    <w:rsid w:val="00A63FA5"/>
    <w:rsid w:val="00A64BCD"/>
    <w:rsid w:val="00A64D94"/>
    <w:rsid w:val="00A6537F"/>
    <w:rsid w:val="00A6568D"/>
    <w:rsid w:val="00A65983"/>
    <w:rsid w:val="00A663CF"/>
    <w:rsid w:val="00A6726E"/>
    <w:rsid w:val="00A70060"/>
    <w:rsid w:val="00A7028D"/>
    <w:rsid w:val="00A708FE"/>
    <w:rsid w:val="00A709D0"/>
    <w:rsid w:val="00A70D98"/>
    <w:rsid w:val="00A70FE8"/>
    <w:rsid w:val="00A7106D"/>
    <w:rsid w:val="00A713FA"/>
    <w:rsid w:val="00A71511"/>
    <w:rsid w:val="00A71570"/>
    <w:rsid w:val="00A718FD"/>
    <w:rsid w:val="00A71AE5"/>
    <w:rsid w:val="00A71C1C"/>
    <w:rsid w:val="00A725DA"/>
    <w:rsid w:val="00A72AEF"/>
    <w:rsid w:val="00A7309F"/>
    <w:rsid w:val="00A73A2C"/>
    <w:rsid w:val="00A73B1F"/>
    <w:rsid w:val="00A7400F"/>
    <w:rsid w:val="00A74599"/>
    <w:rsid w:val="00A74C9E"/>
    <w:rsid w:val="00A74ECA"/>
    <w:rsid w:val="00A75374"/>
    <w:rsid w:val="00A7539D"/>
    <w:rsid w:val="00A75611"/>
    <w:rsid w:val="00A75F81"/>
    <w:rsid w:val="00A76057"/>
    <w:rsid w:val="00A767C3"/>
    <w:rsid w:val="00A7692D"/>
    <w:rsid w:val="00A76BD9"/>
    <w:rsid w:val="00A7716D"/>
    <w:rsid w:val="00A77999"/>
    <w:rsid w:val="00A80137"/>
    <w:rsid w:val="00A803CA"/>
    <w:rsid w:val="00A808E4"/>
    <w:rsid w:val="00A80D01"/>
    <w:rsid w:val="00A80DF7"/>
    <w:rsid w:val="00A810B4"/>
    <w:rsid w:val="00A81B74"/>
    <w:rsid w:val="00A81BB6"/>
    <w:rsid w:val="00A81FD1"/>
    <w:rsid w:val="00A825FF"/>
    <w:rsid w:val="00A82E75"/>
    <w:rsid w:val="00A831D6"/>
    <w:rsid w:val="00A8357B"/>
    <w:rsid w:val="00A83B84"/>
    <w:rsid w:val="00A83F19"/>
    <w:rsid w:val="00A8414C"/>
    <w:rsid w:val="00A849DB"/>
    <w:rsid w:val="00A84BD6"/>
    <w:rsid w:val="00A852C8"/>
    <w:rsid w:val="00A8581D"/>
    <w:rsid w:val="00A85A4F"/>
    <w:rsid w:val="00A863BA"/>
    <w:rsid w:val="00A86564"/>
    <w:rsid w:val="00A867EE"/>
    <w:rsid w:val="00A86A88"/>
    <w:rsid w:val="00A86DEB"/>
    <w:rsid w:val="00A86FD0"/>
    <w:rsid w:val="00A8713D"/>
    <w:rsid w:val="00A87454"/>
    <w:rsid w:val="00A87A42"/>
    <w:rsid w:val="00A8BD66"/>
    <w:rsid w:val="00A9040B"/>
    <w:rsid w:val="00A906D9"/>
    <w:rsid w:val="00A91EA0"/>
    <w:rsid w:val="00A92342"/>
    <w:rsid w:val="00A92646"/>
    <w:rsid w:val="00A9342B"/>
    <w:rsid w:val="00A93492"/>
    <w:rsid w:val="00A934E8"/>
    <w:rsid w:val="00A935BE"/>
    <w:rsid w:val="00A9385A"/>
    <w:rsid w:val="00A93C98"/>
    <w:rsid w:val="00A94218"/>
    <w:rsid w:val="00A94607"/>
    <w:rsid w:val="00A953F1"/>
    <w:rsid w:val="00A9583E"/>
    <w:rsid w:val="00A9681B"/>
    <w:rsid w:val="00A969D0"/>
    <w:rsid w:val="00A96A53"/>
    <w:rsid w:val="00A97F93"/>
    <w:rsid w:val="00AA0269"/>
    <w:rsid w:val="00AA11EB"/>
    <w:rsid w:val="00AA1209"/>
    <w:rsid w:val="00AA188F"/>
    <w:rsid w:val="00AA1B47"/>
    <w:rsid w:val="00AA1FBB"/>
    <w:rsid w:val="00AA202C"/>
    <w:rsid w:val="00AA2080"/>
    <w:rsid w:val="00AA217B"/>
    <w:rsid w:val="00AA29A7"/>
    <w:rsid w:val="00AA2D99"/>
    <w:rsid w:val="00AA2EAC"/>
    <w:rsid w:val="00AA3456"/>
    <w:rsid w:val="00AA3787"/>
    <w:rsid w:val="00AA3D38"/>
    <w:rsid w:val="00AA3DE7"/>
    <w:rsid w:val="00AA425E"/>
    <w:rsid w:val="00AA433D"/>
    <w:rsid w:val="00AA4389"/>
    <w:rsid w:val="00AA4670"/>
    <w:rsid w:val="00AA46AF"/>
    <w:rsid w:val="00AA48B9"/>
    <w:rsid w:val="00AA4F6B"/>
    <w:rsid w:val="00AA55C5"/>
    <w:rsid w:val="00AA569C"/>
    <w:rsid w:val="00AA5EFC"/>
    <w:rsid w:val="00AA62CA"/>
    <w:rsid w:val="00AA63E2"/>
    <w:rsid w:val="00AA6A4D"/>
    <w:rsid w:val="00AA6FCA"/>
    <w:rsid w:val="00AA7B52"/>
    <w:rsid w:val="00AA7C42"/>
    <w:rsid w:val="00AB0B04"/>
    <w:rsid w:val="00AB0F7B"/>
    <w:rsid w:val="00AB0FF0"/>
    <w:rsid w:val="00AB1398"/>
    <w:rsid w:val="00AB2BCE"/>
    <w:rsid w:val="00AB2FB2"/>
    <w:rsid w:val="00AB34A2"/>
    <w:rsid w:val="00AB3537"/>
    <w:rsid w:val="00AB3FD6"/>
    <w:rsid w:val="00AB4192"/>
    <w:rsid w:val="00AB42C6"/>
    <w:rsid w:val="00AB4406"/>
    <w:rsid w:val="00AB444F"/>
    <w:rsid w:val="00AB470E"/>
    <w:rsid w:val="00AB4812"/>
    <w:rsid w:val="00AB4CAD"/>
    <w:rsid w:val="00AB51CC"/>
    <w:rsid w:val="00AB5606"/>
    <w:rsid w:val="00AB6110"/>
    <w:rsid w:val="00AB6A5E"/>
    <w:rsid w:val="00AB7073"/>
    <w:rsid w:val="00AB71F7"/>
    <w:rsid w:val="00AB7539"/>
    <w:rsid w:val="00AB7791"/>
    <w:rsid w:val="00AB78F7"/>
    <w:rsid w:val="00AB7A91"/>
    <w:rsid w:val="00AB7B04"/>
    <w:rsid w:val="00AB7E90"/>
    <w:rsid w:val="00AC1395"/>
    <w:rsid w:val="00AC1478"/>
    <w:rsid w:val="00AC1521"/>
    <w:rsid w:val="00AC1BEA"/>
    <w:rsid w:val="00AC1FD4"/>
    <w:rsid w:val="00AC26D7"/>
    <w:rsid w:val="00AC292D"/>
    <w:rsid w:val="00AC2C23"/>
    <w:rsid w:val="00AC2D63"/>
    <w:rsid w:val="00AC369A"/>
    <w:rsid w:val="00AC43DF"/>
    <w:rsid w:val="00AC4D3C"/>
    <w:rsid w:val="00AC50B6"/>
    <w:rsid w:val="00AC646D"/>
    <w:rsid w:val="00AC65EC"/>
    <w:rsid w:val="00AC6BB6"/>
    <w:rsid w:val="00AC7395"/>
    <w:rsid w:val="00AD04D3"/>
    <w:rsid w:val="00AD0CFF"/>
    <w:rsid w:val="00AD0EFE"/>
    <w:rsid w:val="00AD1F61"/>
    <w:rsid w:val="00AD241B"/>
    <w:rsid w:val="00AD27B8"/>
    <w:rsid w:val="00AD281D"/>
    <w:rsid w:val="00AD2B4C"/>
    <w:rsid w:val="00AD2F7E"/>
    <w:rsid w:val="00AD3D4F"/>
    <w:rsid w:val="00AD4D83"/>
    <w:rsid w:val="00AD5204"/>
    <w:rsid w:val="00AD5492"/>
    <w:rsid w:val="00AD5C47"/>
    <w:rsid w:val="00AD5D04"/>
    <w:rsid w:val="00AD61F7"/>
    <w:rsid w:val="00AD646A"/>
    <w:rsid w:val="00AD64DC"/>
    <w:rsid w:val="00AD6678"/>
    <w:rsid w:val="00AD67A9"/>
    <w:rsid w:val="00AD67EC"/>
    <w:rsid w:val="00AD6B96"/>
    <w:rsid w:val="00AD6C23"/>
    <w:rsid w:val="00AD6FE0"/>
    <w:rsid w:val="00AD728E"/>
    <w:rsid w:val="00AD7328"/>
    <w:rsid w:val="00AD7488"/>
    <w:rsid w:val="00AD7521"/>
    <w:rsid w:val="00AD7B12"/>
    <w:rsid w:val="00AD7F71"/>
    <w:rsid w:val="00AE1637"/>
    <w:rsid w:val="00AE180C"/>
    <w:rsid w:val="00AE19D1"/>
    <w:rsid w:val="00AE1A57"/>
    <w:rsid w:val="00AE243A"/>
    <w:rsid w:val="00AE25ED"/>
    <w:rsid w:val="00AE2CE5"/>
    <w:rsid w:val="00AE2DCA"/>
    <w:rsid w:val="00AE2E1F"/>
    <w:rsid w:val="00AE3218"/>
    <w:rsid w:val="00AE32AB"/>
    <w:rsid w:val="00AE36CC"/>
    <w:rsid w:val="00AE38DF"/>
    <w:rsid w:val="00AE3A97"/>
    <w:rsid w:val="00AE434F"/>
    <w:rsid w:val="00AE43C1"/>
    <w:rsid w:val="00AE4542"/>
    <w:rsid w:val="00AE46C8"/>
    <w:rsid w:val="00AE47AF"/>
    <w:rsid w:val="00AE4923"/>
    <w:rsid w:val="00AE50C2"/>
    <w:rsid w:val="00AE529D"/>
    <w:rsid w:val="00AE52AB"/>
    <w:rsid w:val="00AE5D81"/>
    <w:rsid w:val="00AE5F4C"/>
    <w:rsid w:val="00AE60E9"/>
    <w:rsid w:val="00AE68B4"/>
    <w:rsid w:val="00AE6D5C"/>
    <w:rsid w:val="00AE7075"/>
    <w:rsid w:val="00AE732F"/>
    <w:rsid w:val="00AE7919"/>
    <w:rsid w:val="00AE7C6F"/>
    <w:rsid w:val="00AE7DC7"/>
    <w:rsid w:val="00AE7E2A"/>
    <w:rsid w:val="00AF0240"/>
    <w:rsid w:val="00AF0267"/>
    <w:rsid w:val="00AF038B"/>
    <w:rsid w:val="00AF0582"/>
    <w:rsid w:val="00AF05CF"/>
    <w:rsid w:val="00AF081A"/>
    <w:rsid w:val="00AF0847"/>
    <w:rsid w:val="00AF0D6B"/>
    <w:rsid w:val="00AF1177"/>
    <w:rsid w:val="00AF1282"/>
    <w:rsid w:val="00AF1AC6"/>
    <w:rsid w:val="00AF1B2E"/>
    <w:rsid w:val="00AF241F"/>
    <w:rsid w:val="00AF26D3"/>
    <w:rsid w:val="00AF2917"/>
    <w:rsid w:val="00AF2BE3"/>
    <w:rsid w:val="00AF2F08"/>
    <w:rsid w:val="00AF3285"/>
    <w:rsid w:val="00AF3AB1"/>
    <w:rsid w:val="00AF3B66"/>
    <w:rsid w:val="00AF42B1"/>
    <w:rsid w:val="00AF4325"/>
    <w:rsid w:val="00AF4443"/>
    <w:rsid w:val="00AF4996"/>
    <w:rsid w:val="00AF4C80"/>
    <w:rsid w:val="00AF4D9D"/>
    <w:rsid w:val="00AF5AA2"/>
    <w:rsid w:val="00AF5B5A"/>
    <w:rsid w:val="00AF630A"/>
    <w:rsid w:val="00AF6D5E"/>
    <w:rsid w:val="00AF70E6"/>
    <w:rsid w:val="00AF7288"/>
    <w:rsid w:val="00AF744D"/>
    <w:rsid w:val="00AF76BA"/>
    <w:rsid w:val="00AF78CD"/>
    <w:rsid w:val="00AF7DB6"/>
    <w:rsid w:val="00B001F2"/>
    <w:rsid w:val="00B00530"/>
    <w:rsid w:val="00B00569"/>
    <w:rsid w:val="00B007F0"/>
    <w:rsid w:val="00B01815"/>
    <w:rsid w:val="00B01FFD"/>
    <w:rsid w:val="00B0221B"/>
    <w:rsid w:val="00B022E3"/>
    <w:rsid w:val="00B0251D"/>
    <w:rsid w:val="00B02525"/>
    <w:rsid w:val="00B02550"/>
    <w:rsid w:val="00B02B71"/>
    <w:rsid w:val="00B02E47"/>
    <w:rsid w:val="00B0397C"/>
    <w:rsid w:val="00B046E2"/>
    <w:rsid w:val="00B048C9"/>
    <w:rsid w:val="00B04B66"/>
    <w:rsid w:val="00B04E8B"/>
    <w:rsid w:val="00B051D0"/>
    <w:rsid w:val="00B05DA5"/>
    <w:rsid w:val="00B062DD"/>
    <w:rsid w:val="00B0631D"/>
    <w:rsid w:val="00B0642D"/>
    <w:rsid w:val="00B06709"/>
    <w:rsid w:val="00B0688B"/>
    <w:rsid w:val="00B06CA6"/>
    <w:rsid w:val="00B0775D"/>
    <w:rsid w:val="00B10541"/>
    <w:rsid w:val="00B10C0F"/>
    <w:rsid w:val="00B111A1"/>
    <w:rsid w:val="00B111D7"/>
    <w:rsid w:val="00B11617"/>
    <w:rsid w:val="00B11D4C"/>
    <w:rsid w:val="00B126AB"/>
    <w:rsid w:val="00B12ED4"/>
    <w:rsid w:val="00B1316C"/>
    <w:rsid w:val="00B1357B"/>
    <w:rsid w:val="00B13D16"/>
    <w:rsid w:val="00B13D63"/>
    <w:rsid w:val="00B14087"/>
    <w:rsid w:val="00B14106"/>
    <w:rsid w:val="00B14111"/>
    <w:rsid w:val="00B148A1"/>
    <w:rsid w:val="00B14A43"/>
    <w:rsid w:val="00B14B80"/>
    <w:rsid w:val="00B14BAE"/>
    <w:rsid w:val="00B15038"/>
    <w:rsid w:val="00B15618"/>
    <w:rsid w:val="00B15688"/>
    <w:rsid w:val="00B16435"/>
    <w:rsid w:val="00B168BC"/>
    <w:rsid w:val="00B16F24"/>
    <w:rsid w:val="00B171FD"/>
    <w:rsid w:val="00B17FC4"/>
    <w:rsid w:val="00B202BA"/>
    <w:rsid w:val="00B20CDA"/>
    <w:rsid w:val="00B20FFF"/>
    <w:rsid w:val="00B21172"/>
    <w:rsid w:val="00B2167A"/>
    <w:rsid w:val="00B219F9"/>
    <w:rsid w:val="00B21D54"/>
    <w:rsid w:val="00B22E60"/>
    <w:rsid w:val="00B23379"/>
    <w:rsid w:val="00B23630"/>
    <w:rsid w:val="00B2367F"/>
    <w:rsid w:val="00B24A6E"/>
    <w:rsid w:val="00B24C65"/>
    <w:rsid w:val="00B24CC8"/>
    <w:rsid w:val="00B24CD3"/>
    <w:rsid w:val="00B25088"/>
    <w:rsid w:val="00B25194"/>
    <w:rsid w:val="00B25259"/>
    <w:rsid w:val="00B2561E"/>
    <w:rsid w:val="00B25C67"/>
    <w:rsid w:val="00B25EB2"/>
    <w:rsid w:val="00B2607F"/>
    <w:rsid w:val="00B263EB"/>
    <w:rsid w:val="00B267D7"/>
    <w:rsid w:val="00B26CA2"/>
    <w:rsid w:val="00B26E34"/>
    <w:rsid w:val="00B27461"/>
    <w:rsid w:val="00B3017C"/>
    <w:rsid w:val="00B30C19"/>
    <w:rsid w:val="00B31013"/>
    <w:rsid w:val="00B312D4"/>
    <w:rsid w:val="00B3178B"/>
    <w:rsid w:val="00B31B95"/>
    <w:rsid w:val="00B31F25"/>
    <w:rsid w:val="00B32E81"/>
    <w:rsid w:val="00B33756"/>
    <w:rsid w:val="00B33F8A"/>
    <w:rsid w:val="00B3468D"/>
    <w:rsid w:val="00B348BB"/>
    <w:rsid w:val="00B34C46"/>
    <w:rsid w:val="00B34C90"/>
    <w:rsid w:val="00B34DBB"/>
    <w:rsid w:val="00B35358"/>
    <w:rsid w:val="00B35FAD"/>
    <w:rsid w:val="00B36037"/>
    <w:rsid w:val="00B366C3"/>
    <w:rsid w:val="00B366EB"/>
    <w:rsid w:val="00B3758F"/>
    <w:rsid w:val="00B37617"/>
    <w:rsid w:val="00B37939"/>
    <w:rsid w:val="00B37F10"/>
    <w:rsid w:val="00B400DF"/>
    <w:rsid w:val="00B401E3"/>
    <w:rsid w:val="00B40990"/>
    <w:rsid w:val="00B40FAD"/>
    <w:rsid w:val="00B40FBD"/>
    <w:rsid w:val="00B41270"/>
    <w:rsid w:val="00B4168D"/>
    <w:rsid w:val="00B41A44"/>
    <w:rsid w:val="00B41A4D"/>
    <w:rsid w:val="00B41EBC"/>
    <w:rsid w:val="00B421E7"/>
    <w:rsid w:val="00B421F1"/>
    <w:rsid w:val="00B423AE"/>
    <w:rsid w:val="00B42869"/>
    <w:rsid w:val="00B42DF5"/>
    <w:rsid w:val="00B43385"/>
    <w:rsid w:val="00B43A1C"/>
    <w:rsid w:val="00B43E7F"/>
    <w:rsid w:val="00B441F4"/>
    <w:rsid w:val="00B44232"/>
    <w:rsid w:val="00B44373"/>
    <w:rsid w:val="00B4450B"/>
    <w:rsid w:val="00B44B07"/>
    <w:rsid w:val="00B44BB6"/>
    <w:rsid w:val="00B450CA"/>
    <w:rsid w:val="00B45261"/>
    <w:rsid w:val="00B455DA"/>
    <w:rsid w:val="00B45622"/>
    <w:rsid w:val="00B4603B"/>
    <w:rsid w:val="00B4616A"/>
    <w:rsid w:val="00B46609"/>
    <w:rsid w:val="00B46B2D"/>
    <w:rsid w:val="00B46E11"/>
    <w:rsid w:val="00B47AA9"/>
    <w:rsid w:val="00B47CFB"/>
    <w:rsid w:val="00B50825"/>
    <w:rsid w:val="00B5089D"/>
    <w:rsid w:val="00B50CC3"/>
    <w:rsid w:val="00B50E8B"/>
    <w:rsid w:val="00B51CB5"/>
    <w:rsid w:val="00B525D1"/>
    <w:rsid w:val="00B5283B"/>
    <w:rsid w:val="00B52FDF"/>
    <w:rsid w:val="00B5310D"/>
    <w:rsid w:val="00B53609"/>
    <w:rsid w:val="00B5452E"/>
    <w:rsid w:val="00B54EA5"/>
    <w:rsid w:val="00B558B5"/>
    <w:rsid w:val="00B5674A"/>
    <w:rsid w:val="00B575AA"/>
    <w:rsid w:val="00B578BA"/>
    <w:rsid w:val="00B57CA5"/>
    <w:rsid w:val="00B57D17"/>
    <w:rsid w:val="00B600F6"/>
    <w:rsid w:val="00B60AD2"/>
    <w:rsid w:val="00B60E08"/>
    <w:rsid w:val="00B61000"/>
    <w:rsid w:val="00B6115A"/>
    <w:rsid w:val="00B61C5C"/>
    <w:rsid w:val="00B6208C"/>
    <w:rsid w:val="00B625F3"/>
    <w:rsid w:val="00B62797"/>
    <w:rsid w:val="00B62DF9"/>
    <w:rsid w:val="00B62F5E"/>
    <w:rsid w:val="00B6336E"/>
    <w:rsid w:val="00B63554"/>
    <w:rsid w:val="00B636E2"/>
    <w:rsid w:val="00B639F7"/>
    <w:rsid w:val="00B644A1"/>
    <w:rsid w:val="00B645D0"/>
    <w:rsid w:val="00B6492B"/>
    <w:rsid w:val="00B64997"/>
    <w:rsid w:val="00B6570B"/>
    <w:rsid w:val="00B658B4"/>
    <w:rsid w:val="00B659FB"/>
    <w:rsid w:val="00B65FE6"/>
    <w:rsid w:val="00B6622C"/>
    <w:rsid w:val="00B6652A"/>
    <w:rsid w:val="00B669DF"/>
    <w:rsid w:val="00B66ED5"/>
    <w:rsid w:val="00B67418"/>
    <w:rsid w:val="00B67450"/>
    <w:rsid w:val="00B677D8"/>
    <w:rsid w:val="00B6781D"/>
    <w:rsid w:val="00B67884"/>
    <w:rsid w:val="00B67CB0"/>
    <w:rsid w:val="00B67E09"/>
    <w:rsid w:val="00B700B9"/>
    <w:rsid w:val="00B704B7"/>
    <w:rsid w:val="00B7078B"/>
    <w:rsid w:val="00B70AD7"/>
    <w:rsid w:val="00B7164E"/>
    <w:rsid w:val="00B71DE8"/>
    <w:rsid w:val="00B72018"/>
    <w:rsid w:val="00B725C5"/>
    <w:rsid w:val="00B7286D"/>
    <w:rsid w:val="00B72C9C"/>
    <w:rsid w:val="00B73C80"/>
    <w:rsid w:val="00B7428F"/>
    <w:rsid w:val="00B744AB"/>
    <w:rsid w:val="00B7528A"/>
    <w:rsid w:val="00B75569"/>
    <w:rsid w:val="00B755D4"/>
    <w:rsid w:val="00B759E5"/>
    <w:rsid w:val="00B75DB8"/>
    <w:rsid w:val="00B762C3"/>
    <w:rsid w:val="00B7670A"/>
    <w:rsid w:val="00B76887"/>
    <w:rsid w:val="00B77A61"/>
    <w:rsid w:val="00B80103"/>
    <w:rsid w:val="00B802F0"/>
    <w:rsid w:val="00B8059B"/>
    <w:rsid w:val="00B815D2"/>
    <w:rsid w:val="00B817A9"/>
    <w:rsid w:val="00B822A7"/>
    <w:rsid w:val="00B82344"/>
    <w:rsid w:val="00B8286E"/>
    <w:rsid w:val="00B83204"/>
    <w:rsid w:val="00B83982"/>
    <w:rsid w:val="00B83FD5"/>
    <w:rsid w:val="00B84546"/>
    <w:rsid w:val="00B846A7"/>
    <w:rsid w:val="00B84865"/>
    <w:rsid w:val="00B8494D"/>
    <w:rsid w:val="00B8520D"/>
    <w:rsid w:val="00B854BC"/>
    <w:rsid w:val="00B866EE"/>
    <w:rsid w:val="00B86855"/>
    <w:rsid w:val="00B87337"/>
    <w:rsid w:val="00B87538"/>
    <w:rsid w:val="00B878D2"/>
    <w:rsid w:val="00B87C5B"/>
    <w:rsid w:val="00B87ED5"/>
    <w:rsid w:val="00B90091"/>
    <w:rsid w:val="00B91014"/>
    <w:rsid w:val="00B91258"/>
    <w:rsid w:val="00B91686"/>
    <w:rsid w:val="00B918E0"/>
    <w:rsid w:val="00B92401"/>
    <w:rsid w:val="00B9254F"/>
    <w:rsid w:val="00B93669"/>
    <w:rsid w:val="00B94394"/>
    <w:rsid w:val="00B945F6"/>
    <w:rsid w:val="00B94BB0"/>
    <w:rsid w:val="00B94F1D"/>
    <w:rsid w:val="00B951DC"/>
    <w:rsid w:val="00B958EC"/>
    <w:rsid w:val="00B95CF4"/>
    <w:rsid w:val="00B96A60"/>
    <w:rsid w:val="00B96DA9"/>
    <w:rsid w:val="00B97715"/>
    <w:rsid w:val="00B97CFC"/>
    <w:rsid w:val="00BA078B"/>
    <w:rsid w:val="00BA0B8D"/>
    <w:rsid w:val="00BA0F4E"/>
    <w:rsid w:val="00BA19B4"/>
    <w:rsid w:val="00BA1C70"/>
    <w:rsid w:val="00BA255C"/>
    <w:rsid w:val="00BA25AB"/>
    <w:rsid w:val="00BA2BC8"/>
    <w:rsid w:val="00BA3876"/>
    <w:rsid w:val="00BA4319"/>
    <w:rsid w:val="00BA491F"/>
    <w:rsid w:val="00BA4B1A"/>
    <w:rsid w:val="00BA4B32"/>
    <w:rsid w:val="00BA4EDF"/>
    <w:rsid w:val="00BA5561"/>
    <w:rsid w:val="00BA55F0"/>
    <w:rsid w:val="00BA57CE"/>
    <w:rsid w:val="00BA5828"/>
    <w:rsid w:val="00BA5E02"/>
    <w:rsid w:val="00BA63C2"/>
    <w:rsid w:val="00BA67E8"/>
    <w:rsid w:val="00BA719B"/>
    <w:rsid w:val="00BA7267"/>
    <w:rsid w:val="00BA766D"/>
    <w:rsid w:val="00BA76DC"/>
    <w:rsid w:val="00BA77DB"/>
    <w:rsid w:val="00BB03D9"/>
    <w:rsid w:val="00BB05CE"/>
    <w:rsid w:val="00BB0B3F"/>
    <w:rsid w:val="00BB0EBD"/>
    <w:rsid w:val="00BB1003"/>
    <w:rsid w:val="00BB13D6"/>
    <w:rsid w:val="00BB15AA"/>
    <w:rsid w:val="00BB1A44"/>
    <w:rsid w:val="00BB2150"/>
    <w:rsid w:val="00BB2325"/>
    <w:rsid w:val="00BB25F3"/>
    <w:rsid w:val="00BB26EF"/>
    <w:rsid w:val="00BB3155"/>
    <w:rsid w:val="00BB33F6"/>
    <w:rsid w:val="00BB353E"/>
    <w:rsid w:val="00BB3B9B"/>
    <w:rsid w:val="00BB3ED8"/>
    <w:rsid w:val="00BB3F10"/>
    <w:rsid w:val="00BB4057"/>
    <w:rsid w:val="00BB4091"/>
    <w:rsid w:val="00BB4111"/>
    <w:rsid w:val="00BB4A59"/>
    <w:rsid w:val="00BB4C2D"/>
    <w:rsid w:val="00BB51F2"/>
    <w:rsid w:val="00BB5AC3"/>
    <w:rsid w:val="00BB6162"/>
    <w:rsid w:val="00BB650E"/>
    <w:rsid w:val="00BB6CE1"/>
    <w:rsid w:val="00BB7114"/>
    <w:rsid w:val="00BB7180"/>
    <w:rsid w:val="00BB74F0"/>
    <w:rsid w:val="00BB7A9F"/>
    <w:rsid w:val="00BB7B14"/>
    <w:rsid w:val="00BB7C89"/>
    <w:rsid w:val="00BB7D3B"/>
    <w:rsid w:val="00BB7DFB"/>
    <w:rsid w:val="00BC040B"/>
    <w:rsid w:val="00BC06F6"/>
    <w:rsid w:val="00BC0B22"/>
    <w:rsid w:val="00BC0C76"/>
    <w:rsid w:val="00BC181E"/>
    <w:rsid w:val="00BC1B88"/>
    <w:rsid w:val="00BC1F52"/>
    <w:rsid w:val="00BC228D"/>
    <w:rsid w:val="00BC2541"/>
    <w:rsid w:val="00BC2893"/>
    <w:rsid w:val="00BC29E0"/>
    <w:rsid w:val="00BC29F6"/>
    <w:rsid w:val="00BC2CF0"/>
    <w:rsid w:val="00BC3BA4"/>
    <w:rsid w:val="00BC3EC1"/>
    <w:rsid w:val="00BC3F63"/>
    <w:rsid w:val="00BC4375"/>
    <w:rsid w:val="00BC4FDD"/>
    <w:rsid w:val="00BC5141"/>
    <w:rsid w:val="00BC5A65"/>
    <w:rsid w:val="00BC5B7A"/>
    <w:rsid w:val="00BC612B"/>
    <w:rsid w:val="00BC660D"/>
    <w:rsid w:val="00BC683B"/>
    <w:rsid w:val="00BC782C"/>
    <w:rsid w:val="00BC7A6D"/>
    <w:rsid w:val="00BC7CC1"/>
    <w:rsid w:val="00BD0439"/>
    <w:rsid w:val="00BD063F"/>
    <w:rsid w:val="00BD091D"/>
    <w:rsid w:val="00BD0D0B"/>
    <w:rsid w:val="00BD0EC4"/>
    <w:rsid w:val="00BD17BE"/>
    <w:rsid w:val="00BD181E"/>
    <w:rsid w:val="00BD1CBC"/>
    <w:rsid w:val="00BD1D67"/>
    <w:rsid w:val="00BD269D"/>
    <w:rsid w:val="00BD2C10"/>
    <w:rsid w:val="00BD2C35"/>
    <w:rsid w:val="00BD2F1C"/>
    <w:rsid w:val="00BD2FF4"/>
    <w:rsid w:val="00BD4275"/>
    <w:rsid w:val="00BD44CC"/>
    <w:rsid w:val="00BD4B9A"/>
    <w:rsid w:val="00BD4D2A"/>
    <w:rsid w:val="00BD56D5"/>
    <w:rsid w:val="00BD5D12"/>
    <w:rsid w:val="00BD65C1"/>
    <w:rsid w:val="00BD6A3D"/>
    <w:rsid w:val="00BD6A72"/>
    <w:rsid w:val="00BD6B21"/>
    <w:rsid w:val="00BD6B81"/>
    <w:rsid w:val="00BD6FE5"/>
    <w:rsid w:val="00BD70E4"/>
    <w:rsid w:val="00BD75F2"/>
    <w:rsid w:val="00BD7ABF"/>
    <w:rsid w:val="00BE01B4"/>
    <w:rsid w:val="00BE05BF"/>
    <w:rsid w:val="00BE1AD0"/>
    <w:rsid w:val="00BE1BD0"/>
    <w:rsid w:val="00BE1FED"/>
    <w:rsid w:val="00BE363A"/>
    <w:rsid w:val="00BE43EF"/>
    <w:rsid w:val="00BE5180"/>
    <w:rsid w:val="00BE523A"/>
    <w:rsid w:val="00BE56E5"/>
    <w:rsid w:val="00BE5A09"/>
    <w:rsid w:val="00BE5BF8"/>
    <w:rsid w:val="00BE5D5A"/>
    <w:rsid w:val="00BE6ACD"/>
    <w:rsid w:val="00BE6B76"/>
    <w:rsid w:val="00BE6F68"/>
    <w:rsid w:val="00BE7205"/>
    <w:rsid w:val="00BE74A5"/>
    <w:rsid w:val="00BE7F50"/>
    <w:rsid w:val="00BF06A1"/>
    <w:rsid w:val="00BF0767"/>
    <w:rsid w:val="00BF08DA"/>
    <w:rsid w:val="00BF09E0"/>
    <w:rsid w:val="00BF29A6"/>
    <w:rsid w:val="00BF29F7"/>
    <w:rsid w:val="00BF2F13"/>
    <w:rsid w:val="00BF2F69"/>
    <w:rsid w:val="00BF3591"/>
    <w:rsid w:val="00BF3ACE"/>
    <w:rsid w:val="00BF437A"/>
    <w:rsid w:val="00BF456E"/>
    <w:rsid w:val="00BF476F"/>
    <w:rsid w:val="00BF4E72"/>
    <w:rsid w:val="00BF5BB5"/>
    <w:rsid w:val="00BF614B"/>
    <w:rsid w:val="00BF6639"/>
    <w:rsid w:val="00BF6B90"/>
    <w:rsid w:val="00BF7027"/>
    <w:rsid w:val="00BF730E"/>
    <w:rsid w:val="00C02C79"/>
    <w:rsid w:val="00C02FE7"/>
    <w:rsid w:val="00C030F7"/>
    <w:rsid w:val="00C03162"/>
    <w:rsid w:val="00C03343"/>
    <w:rsid w:val="00C03357"/>
    <w:rsid w:val="00C03558"/>
    <w:rsid w:val="00C03E0D"/>
    <w:rsid w:val="00C047B2"/>
    <w:rsid w:val="00C047E2"/>
    <w:rsid w:val="00C05948"/>
    <w:rsid w:val="00C05E74"/>
    <w:rsid w:val="00C06512"/>
    <w:rsid w:val="00C0659A"/>
    <w:rsid w:val="00C06E4B"/>
    <w:rsid w:val="00C074CD"/>
    <w:rsid w:val="00C07AAF"/>
    <w:rsid w:val="00C104B8"/>
    <w:rsid w:val="00C108F9"/>
    <w:rsid w:val="00C10CAF"/>
    <w:rsid w:val="00C10DCE"/>
    <w:rsid w:val="00C11282"/>
    <w:rsid w:val="00C1153F"/>
    <w:rsid w:val="00C1164C"/>
    <w:rsid w:val="00C1191F"/>
    <w:rsid w:val="00C11A24"/>
    <w:rsid w:val="00C11DAF"/>
    <w:rsid w:val="00C127C3"/>
    <w:rsid w:val="00C12ED4"/>
    <w:rsid w:val="00C13313"/>
    <w:rsid w:val="00C13395"/>
    <w:rsid w:val="00C134BF"/>
    <w:rsid w:val="00C136B1"/>
    <w:rsid w:val="00C136DB"/>
    <w:rsid w:val="00C1371F"/>
    <w:rsid w:val="00C139D8"/>
    <w:rsid w:val="00C13BD8"/>
    <w:rsid w:val="00C14447"/>
    <w:rsid w:val="00C153ED"/>
    <w:rsid w:val="00C15425"/>
    <w:rsid w:val="00C156F3"/>
    <w:rsid w:val="00C1599B"/>
    <w:rsid w:val="00C16538"/>
    <w:rsid w:val="00C1664F"/>
    <w:rsid w:val="00C167A3"/>
    <w:rsid w:val="00C16853"/>
    <w:rsid w:val="00C16C56"/>
    <w:rsid w:val="00C16EB1"/>
    <w:rsid w:val="00C171E7"/>
    <w:rsid w:val="00C20110"/>
    <w:rsid w:val="00C2065F"/>
    <w:rsid w:val="00C2066C"/>
    <w:rsid w:val="00C20684"/>
    <w:rsid w:val="00C206C3"/>
    <w:rsid w:val="00C213A7"/>
    <w:rsid w:val="00C21460"/>
    <w:rsid w:val="00C218A6"/>
    <w:rsid w:val="00C21D75"/>
    <w:rsid w:val="00C22FFF"/>
    <w:rsid w:val="00C231BB"/>
    <w:rsid w:val="00C23471"/>
    <w:rsid w:val="00C23BC3"/>
    <w:rsid w:val="00C24528"/>
    <w:rsid w:val="00C24B2D"/>
    <w:rsid w:val="00C24FC5"/>
    <w:rsid w:val="00C24FD9"/>
    <w:rsid w:val="00C253EF"/>
    <w:rsid w:val="00C2581F"/>
    <w:rsid w:val="00C25E24"/>
    <w:rsid w:val="00C26BDC"/>
    <w:rsid w:val="00C27471"/>
    <w:rsid w:val="00C27D79"/>
    <w:rsid w:val="00C27EBA"/>
    <w:rsid w:val="00C27F31"/>
    <w:rsid w:val="00C2D1DA"/>
    <w:rsid w:val="00C30010"/>
    <w:rsid w:val="00C30088"/>
    <w:rsid w:val="00C30A2E"/>
    <w:rsid w:val="00C30CD0"/>
    <w:rsid w:val="00C30DE8"/>
    <w:rsid w:val="00C30E5F"/>
    <w:rsid w:val="00C314D9"/>
    <w:rsid w:val="00C32747"/>
    <w:rsid w:val="00C32949"/>
    <w:rsid w:val="00C33863"/>
    <w:rsid w:val="00C33A90"/>
    <w:rsid w:val="00C33CE3"/>
    <w:rsid w:val="00C33D66"/>
    <w:rsid w:val="00C34293"/>
    <w:rsid w:val="00C34B3C"/>
    <w:rsid w:val="00C35470"/>
    <w:rsid w:val="00C3595F"/>
    <w:rsid w:val="00C35AA7"/>
    <w:rsid w:val="00C367CB"/>
    <w:rsid w:val="00C36967"/>
    <w:rsid w:val="00C36DEF"/>
    <w:rsid w:val="00C37029"/>
    <w:rsid w:val="00C37540"/>
    <w:rsid w:val="00C37EFA"/>
    <w:rsid w:val="00C40052"/>
    <w:rsid w:val="00C4019A"/>
    <w:rsid w:val="00C407C5"/>
    <w:rsid w:val="00C407F7"/>
    <w:rsid w:val="00C40D37"/>
    <w:rsid w:val="00C41514"/>
    <w:rsid w:val="00C416FA"/>
    <w:rsid w:val="00C41753"/>
    <w:rsid w:val="00C41BD3"/>
    <w:rsid w:val="00C41F7F"/>
    <w:rsid w:val="00C41FB8"/>
    <w:rsid w:val="00C43102"/>
    <w:rsid w:val="00C4313D"/>
    <w:rsid w:val="00C4319E"/>
    <w:rsid w:val="00C4341E"/>
    <w:rsid w:val="00C44B9D"/>
    <w:rsid w:val="00C44D57"/>
    <w:rsid w:val="00C4532B"/>
    <w:rsid w:val="00C456AD"/>
    <w:rsid w:val="00C45B91"/>
    <w:rsid w:val="00C45F27"/>
    <w:rsid w:val="00C45F8E"/>
    <w:rsid w:val="00C45FA3"/>
    <w:rsid w:val="00C46115"/>
    <w:rsid w:val="00C461F0"/>
    <w:rsid w:val="00C463A5"/>
    <w:rsid w:val="00C465AB"/>
    <w:rsid w:val="00C46653"/>
    <w:rsid w:val="00C4704E"/>
    <w:rsid w:val="00C47216"/>
    <w:rsid w:val="00C47D4B"/>
    <w:rsid w:val="00C47F98"/>
    <w:rsid w:val="00C508CA"/>
    <w:rsid w:val="00C50951"/>
    <w:rsid w:val="00C50F9F"/>
    <w:rsid w:val="00C513BA"/>
    <w:rsid w:val="00C51691"/>
    <w:rsid w:val="00C519FC"/>
    <w:rsid w:val="00C52009"/>
    <w:rsid w:val="00C5246C"/>
    <w:rsid w:val="00C5261E"/>
    <w:rsid w:val="00C52935"/>
    <w:rsid w:val="00C529A8"/>
    <w:rsid w:val="00C529BA"/>
    <w:rsid w:val="00C52E59"/>
    <w:rsid w:val="00C52FF3"/>
    <w:rsid w:val="00C53890"/>
    <w:rsid w:val="00C538F2"/>
    <w:rsid w:val="00C54149"/>
    <w:rsid w:val="00C545A3"/>
    <w:rsid w:val="00C55A31"/>
    <w:rsid w:val="00C55B2E"/>
    <w:rsid w:val="00C5665E"/>
    <w:rsid w:val="00C5699C"/>
    <w:rsid w:val="00C57127"/>
    <w:rsid w:val="00C57359"/>
    <w:rsid w:val="00C577D0"/>
    <w:rsid w:val="00C57B92"/>
    <w:rsid w:val="00C57DC9"/>
    <w:rsid w:val="00C60673"/>
    <w:rsid w:val="00C6097E"/>
    <w:rsid w:val="00C60C9F"/>
    <w:rsid w:val="00C6188C"/>
    <w:rsid w:val="00C61981"/>
    <w:rsid w:val="00C6199E"/>
    <w:rsid w:val="00C61F62"/>
    <w:rsid w:val="00C61FB0"/>
    <w:rsid w:val="00C6247E"/>
    <w:rsid w:val="00C6249A"/>
    <w:rsid w:val="00C62EC2"/>
    <w:rsid w:val="00C63379"/>
    <w:rsid w:val="00C63F54"/>
    <w:rsid w:val="00C653E7"/>
    <w:rsid w:val="00C65435"/>
    <w:rsid w:val="00C6567B"/>
    <w:rsid w:val="00C656BD"/>
    <w:rsid w:val="00C658E0"/>
    <w:rsid w:val="00C65AB4"/>
    <w:rsid w:val="00C65DB8"/>
    <w:rsid w:val="00C661E2"/>
    <w:rsid w:val="00C66433"/>
    <w:rsid w:val="00C669C0"/>
    <w:rsid w:val="00C66C67"/>
    <w:rsid w:val="00C6719B"/>
    <w:rsid w:val="00C675FA"/>
    <w:rsid w:val="00C676AE"/>
    <w:rsid w:val="00C67C01"/>
    <w:rsid w:val="00C67D62"/>
    <w:rsid w:val="00C711BB"/>
    <w:rsid w:val="00C71369"/>
    <w:rsid w:val="00C72F05"/>
    <w:rsid w:val="00C7377F"/>
    <w:rsid w:val="00C7388B"/>
    <w:rsid w:val="00C73C48"/>
    <w:rsid w:val="00C73D63"/>
    <w:rsid w:val="00C73D95"/>
    <w:rsid w:val="00C73DC3"/>
    <w:rsid w:val="00C742D5"/>
    <w:rsid w:val="00C747E3"/>
    <w:rsid w:val="00C74C28"/>
    <w:rsid w:val="00C74D2A"/>
    <w:rsid w:val="00C76353"/>
    <w:rsid w:val="00C768D6"/>
    <w:rsid w:val="00C76B22"/>
    <w:rsid w:val="00C76DE1"/>
    <w:rsid w:val="00C77B5A"/>
    <w:rsid w:val="00C77DEF"/>
    <w:rsid w:val="00C77F44"/>
    <w:rsid w:val="00C80680"/>
    <w:rsid w:val="00C80CA7"/>
    <w:rsid w:val="00C812B8"/>
    <w:rsid w:val="00C81716"/>
    <w:rsid w:val="00C817C8"/>
    <w:rsid w:val="00C819FC"/>
    <w:rsid w:val="00C81F88"/>
    <w:rsid w:val="00C822DD"/>
    <w:rsid w:val="00C82492"/>
    <w:rsid w:val="00C8268E"/>
    <w:rsid w:val="00C83C32"/>
    <w:rsid w:val="00C83C4D"/>
    <w:rsid w:val="00C8425C"/>
    <w:rsid w:val="00C84857"/>
    <w:rsid w:val="00C84CE0"/>
    <w:rsid w:val="00C85485"/>
    <w:rsid w:val="00C85D59"/>
    <w:rsid w:val="00C85D8D"/>
    <w:rsid w:val="00C86230"/>
    <w:rsid w:val="00C86FB3"/>
    <w:rsid w:val="00C90219"/>
    <w:rsid w:val="00C90304"/>
    <w:rsid w:val="00C90D5C"/>
    <w:rsid w:val="00C91913"/>
    <w:rsid w:val="00C91F7B"/>
    <w:rsid w:val="00C92AC2"/>
    <w:rsid w:val="00C93374"/>
    <w:rsid w:val="00C9353D"/>
    <w:rsid w:val="00C93E05"/>
    <w:rsid w:val="00C93E87"/>
    <w:rsid w:val="00C93ECB"/>
    <w:rsid w:val="00C93EDE"/>
    <w:rsid w:val="00C94403"/>
    <w:rsid w:val="00C94FAB"/>
    <w:rsid w:val="00C95031"/>
    <w:rsid w:val="00C9566C"/>
    <w:rsid w:val="00C95995"/>
    <w:rsid w:val="00C95FD9"/>
    <w:rsid w:val="00C9609F"/>
    <w:rsid w:val="00C96557"/>
    <w:rsid w:val="00C96747"/>
    <w:rsid w:val="00C9735B"/>
    <w:rsid w:val="00C97DCD"/>
    <w:rsid w:val="00CA002B"/>
    <w:rsid w:val="00CA01F1"/>
    <w:rsid w:val="00CA0376"/>
    <w:rsid w:val="00CA0EAF"/>
    <w:rsid w:val="00CA139B"/>
    <w:rsid w:val="00CA1708"/>
    <w:rsid w:val="00CA1914"/>
    <w:rsid w:val="00CA1E0E"/>
    <w:rsid w:val="00CA1ED5"/>
    <w:rsid w:val="00CA26B8"/>
    <w:rsid w:val="00CA2F55"/>
    <w:rsid w:val="00CA3326"/>
    <w:rsid w:val="00CA35B9"/>
    <w:rsid w:val="00CA3B2B"/>
    <w:rsid w:val="00CA3BD2"/>
    <w:rsid w:val="00CA4101"/>
    <w:rsid w:val="00CA48DF"/>
    <w:rsid w:val="00CA498A"/>
    <w:rsid w:val="00CA4BF9"/>
    <w:rsid w:val="00CA5136"/>
    <w:rsid w:val="00CA5726"/>
    <w:rsid w:val="00CA6246"/>
    <w:rsid w:val="00CA63BB"/>
    <w:rsid w:val="00CA65AE"/>
    <w:rsid w:val="00CA6D27"/>
    <w:rsid w:val="00CA6E44"/>
    <w:rsid w:val="00CA7DE9"/>
    <w:rsid w:val="00CB0309"/>
    <w:rsid w:val="00CB0555"/>
    <w:rsid w:val="00CB0696"/>
    <w:rsid w:val="00CB0762"/>
    <w:rsid w:val="00CB0775"/>
    <w:rsid w:val="00CB0AFB"/>
    <w:rsid w:val="00CB123E"/>
    <w:rsid w:val="00CB131E"/>
    <w:rsid w:val="00CB1505"/>
    <w:rsid w:val="00CB1B04"/>
    <w:rsid w:val="00CB27AF"/>
    <w:rsid w:val="00CB35DD"/>
    <w:rsid w:val="00CB3F5F"/>
    <w:rsid w:val="00CB4304"/>
    <w:rsid w:val="00CB4876"/>
    <w:rsid w:val="00CB50B8"/>
    <w:rsid w:val="00CB5130"/>
    <w:rsid w:val="00CB5B9D"/>
    <w:rsid w:val="00CB5E4A"/>
    <w:rsid w:val="00CB5ECA"/>
    <w:rsid w:val="00CB62EC"/>
    <w:rsid w:val="00CB636A"/>
    <w:rsid w:val="00CB6703"/>
    <w:rsid w:val="00CB6A3E"/>
    <w:rsid w:val="00CB7DB1"/>
    <w:rsid w:val="00CB7DE9"/>
    <w:rsid w:val="00CBEE8C"/>
    <w:rsid w:val="00CC0A85"/>
    <w:rsid w:val="00CC0FA5"/>
    <w:rsid w:val="00CC11D6"/>
    <w:rsid w:val="00CC12A0"/>
    <w:rsid w:val="00CC16C1"/>
    <w:rsid w:val="00CC1761"/>
    <w:rsid w:val="00CC211D"/>
    <w:rsid w:val="00CC2797"/>
    <w:rsid w:val="00CC2E36"/>
    <w:rsid w:val="00CC309A"/>
    <w:rsid w:val="00CC32B9"/>
    <w:rsid w:val="00CC34E5"/>
    <w:rsid w:val="00CC363F"/>
    <w:rsid w:val="00CC3BE4"/>
    <w:rsid w:val="00CC45D5"/>
    <w:rsid w:val="00CC472F"/>
    <w:rsid w:val="00CC4BCA"/>
    <w:rsid w:val="00CC52A0"/>
    <w:rsid w:val="00CC559E"/>
    <w:rsid w:val="00CC57C7"/>
    <w:rsid w:val="00CC609B"/>
    <w:rsid w:val="00CC61B1"/>
    <w:rsid w:val="00CC649C"/>
    <w:rsid w:val="00CC660D"/>
    <w:rsid w:val="00CC6B29"/>
    <w:rsid w:val="00CC6BE2"/>
    <w:rsid w:val="00CC7346"/>
    <w:rsid w:val="00CC7424"/>
    <w:rsid w:val="00CD00F7"/>
    <w:rsid w:val="00CD03A5"/>
    <w:rsid w:val="00CD0E2F"/>
    <w:rsid w:val="00CD121E"/>
    <w:rsid w:val="00CD124A"/>
    <w:rsid w:val="00CD1D8B"/>
    <w:rsid w:val="00CD214C"/>
    <w:rsid w:val="00CD21E3"/>
    <w:rsid w:val="00CD2512"/>
    <w:rsid w:val="00CD2B49"/>
    <w:rsid w:val="00CD2E6E"/>
    <w:rsid w:val="00CD305F"/>
    <w:rsid w:val="00CD4C6E"/>
    <w:rsid w:val="00CD4C74"/>
    <w:rsid w:val="00CD57A7"/>
    <w:rsid w:val="00CD5F8B"/>
    <w:rsid w:val="00CD6008"/>
    <w:rsid w:val="00CD612B"/>
    <w:rsid w:val="00CD61C5"/>
    <w:rsid w:val="00CD6619"/>
    <w:rsid w:val="00CD6E49"/>
    <w:rsid w:val="00CD7334"/>
    <w:rsid w:val="00CD7C20"/>
    <w:rsid w:val="00CE12A3"/>
    <w:rsid w:val="00CE170B"/>
    <w:rsid w:val="00CE1B35"/>
    <w:rsid w:val="00CE217C"/>
    <w:rsid w:val="00CE2588"/>
    <w:rsid w:val="00CE2B29"/>
    <w:rsid w:val="00CE36E0"/>
    <w:rsid w:val="00CE39B3"/>
    <w:rsid w:val="00CE3BB5"/>
    <w:rsid w:val="00CE3CB4"/>
    <w:rsid w:val="00CE3D5F"/>
    <w:rsid w:val="00CE3E9A"/>
    <w:rsid w:val="00CE41DC"/>
    <w:rsid w:val="00CE4CCB"/>
    <w:rsid w:val="00CE5654"/>
    <w:rsid w:val="00CE6004"/>
    <w:rsid w:val="00CE62C0"/>
    <w:rsid w:val="00CE6CBB"/>
    <w:rsid w:val="00CE6EFB"/>
    <w:rsid w:val="00CE7780"/>
    <w:rsid w:val="00CE7910"/>
    <w:rsid w:val="00CE7D1B"/>
    <w:rsid w:val="00CF0694"/>
    <w:rsid w:val="00CF0817"/>
    <w:rsid w:val="00CF0C29"/>
    <w:rsid w:val="00CF103B"/>
    <w:rsid w:val="00CF1175"/>
    <w:rsid w:val="00CF146B"/>
    <w:rsid w:val="00CF14DD"/>
    <w:rsid w:val="00CF152B"/>
    <w:rsid w:val="00CF1E23"/>
    <w:rsid w:val="00CF37C2"/>
    <w:rsid w:val="00CF38F3"/>
    <w:rsid w:val="00CF3AAF"/>
    <w:rsid w:val="00CF3FB0"/>
    <w:rsid w:val="00CF4D13"/>
    <w:rsid w:val="00CF51A6"/>
    <w:rsid w:val="00CF5597"/>
    <w:rsid w:val="00CF55C4"/>
    <w:rsid w:val="00CF5EC4"/>
    <w:rsid w:val="00CF6146"/>
    <w:rsid w:val="00CF683A"/>
    <w:rsid w:val="00CF7805"/>
    <w:rsid w:val="00CF7B3D"/>
    <w:rsid w:val="00CF7CF7"/>
    <w:rsid w:val="00D00335"/>
    <w:rsid w:val="00D00523"/>
    <w:rsid w:val="00D01110"/>
    <w:rsid w:val="00D01622"/>
    <w:rsid w:val="00D0203C"/>
    <w:rsid w:val="00D0215B"/>
    <w:rsid w:val="00D0225A"/>
    <w:rsid w:val="00D02268"/>
    <w:rsid w:val="00D02482"/>
    <w:rsid w:val="00D02A77"/>
    <w:rsid w:val="00D02E75"/>
    <w:rsid w:val="00D03455"/>
    <w:rsid w:val="00D03798"/>
    <w:rsid w:val="00D03B7F"/>
    <w:rsid w:val="00D041DD"/>
    <w:rsid w:val="00D04E36"/>
    <w:rsid w:val="00D05311"/>
    <w:rsid w:val="00D059A5"/>
    <w:rsid w:val="00D05ADE"/>
    <w:rsid w:val="00D05B12"/>
    <w:rsid w:val="00D05E64"/>
    <w:rsid w:val="00D068DA"/>
    <w:rsid w:val="00D06C1E"/>
    <w:rsid w:val="00D06E0E"/>
    <w:rsid w:val="00D075C2"/>
    <w:rsid w:val="00D07BE3"/>
    <w:rsid w:val="00D101A9"/>
    <w:rsid w:val="00D101BD"/>
    <w:rsid w:val="00D105A1"/>
    <w:rsid w:val="00D106C0"/>
    <w:rsid w:val="00D10A4D"/>
    <w:rsid w:val="00D11536"/>
    <w:rsid w:val="00D11E04"/>
    <w:rsid w:val="00D120FB"/>
    <w:rsid w:val="00D12C76"/>
    <w:rsid w:val="00D12EB8"/>
    <w:rsid w:val="00D12F95"/>
    <w:rsid w:val="00D13750"/>
    <w:rsid w:val="00D13DE5"/>
    <w:rsid w:val="00D1406E"/>
    <w:rsid w:val="00D14DC9"/>
    <w:rsid w:val="00D15524"/>
    <w:rsid w:val="00D15955"/>
    <w:rsid w:val="00D15C57"/>
    <w:rsid w:val="00D15C9B"/>
    <w:rsid w:val="00D161BE"/>
    <w:rsid w:val="00D16246"/>
    <w:rsid w:val="00D1627D"/>
    <w:rsid w:val="00D1631A"/>
    <w:rsid w:val="00D16B8F"/>
    <w:rsid w:val="00D172CF"/>
    <w:rsid w:val="00D17686"/>
    <w:rsid w:val="00D2007D"/>
    <w:rsid w:val="00D2053B"/>
    <w:rsid w:val="00D20BF6"/>
    <w:rsid w:val="00D20C60"/>
    <w:rsid w:val="00D21172"/>
    <w:rsid w:val="00D21B9A"/>
    <w:rsid w:val="00D21DC9"/>
    <w:rsid w:val="00D21E80"/>
    <w:rsid w:val="00D229F2"/>
    <w:rsid w:val="00D23281"/>
    <w:rsid w:val="00D23943"/>
    <w:rsid w:val="00D23D7A"/>
    <w:rsid w:val="00D249AB"/>
    <w:rsid w:val="00D24D4E"/>
    <w:rsid w:val="00D2556C"/>
    <w:rsid w:val="00D25664"/>
    <w:rsid w:val="00D25970"/>
    <w:rsid w:val="00D25ABD"/>
    <w:rsid w:val="00D26366"/>
    <w:rsid w:val="00D263E2"/>
    <w:rsid w:val="00D26403"/>
    <w:rsid w:val="00D265F0"/>
    <w:rsid w:val="00D271CC"/>
    <w:rsid w:val="00D27452"/>
    <w:rsid w:val="00D27605"/>
    <w:rsid w:val="00D2764E"/>
    <w:rsid w:val="00D2793D"/>
    <w:rsid w:val="00D27BCC"/>
    <w:rsid w:val="00D27D3D"/>
    <w:rsid w:val="00D302FE"/>
    <w:rsid w:val="00D30AB5"/>
    <w:rsid w:val="00D30E69"/>
    <w:rsid w:val="00D30EE4"/>
    <w:rsid w:val="00D30FEB"/>
    <w:rsid w:val="00D313E2"/>
    <w:rsid w:val="00D314EF"/>
    <w:rsid w:val="00D316FF"/>
    <w:rsid w:val="00D31804"/>
    <w:rsid w:val="00D31A27"/>
    <w:rsid w:val="00D31C9A"/>
    <w:rsid w:val="00D324B9"/>
    <w:rsid w:val="00D328F6"/>
    <w:rsid w:val="00D32983"/>
    <w:rsid w:val="00D32998"/>
    <w:rsid w:val="00D32E4A"/>
    <w:rsid w:val="00D33B06"/>
    <w:rsid w:val="00D33D28"/>
    <w:rsid w:val="00D34388"/>
    <w:rsid w:val="00D346E7"/>
    <w:rsid w:val="00D34827"/>
    <w:rsid w:val="00D34880"/>
    <w:rsid w:val="00D34986"/>
    <w:rsid w:val="00D34A9F"/>
    <w:rsid w:val="00D34AED"/>
    <w:rsid w:val="00D35008"/>
    <w:rsid w:val="00D355E5"/>
    <w:rsid w:val="00D35E6F"/>
    <w:rsid w:val="00D36138"/>
    <w:rsid w:val="00D36185"/>
    <w:rsid w:val="00D36647"/>
    <w:rsid w:val="00D3742A"/>
    <w:rsid w:val="00D37FEF"/>
    <w:rsid w:val="00D40381"/>
    <w:rsid w:val="00D4071D"/>
    <w:rsid w:val="00D408C2"/>
    <w:rsid w:val="00D40A0F"/>
    <w:rsid w:val="00D41B42"/>
    <w:rsid w:val="00D41D38"/>
    <w:rsid w:val="00D41E32"/>
    <w:rsid w:val="00D42354"/>
    <w:rsid w:val="00D4243E"/>
    <w:rsid w:val="00D42D31"/>
    <w:rsid w:val="00D430B9"/>
    <w:rsid w:val="00D4317A"/>
    <w:rsid w:val="00D44026"/>
    <w:rsid w:val="00D44157"/>
    <w:rsid w:val="00D44489"/>
    <w:rsid w:val="00D4463A"/>
    <w:rsid w:val="00D44791"/>
    <w:rsid w:val="00D447E4"/>
    <w:rsid w:val="00D453FA"/>
    <w:rsid w:val="00D457FE"/>
    <w:rsid w:val="00D45CCB"/>
    <w:rsid w:val="00D45E0C"/>
    <w:rsid w:val="00D4621D"/>
    <w:rsid w:val="00D46B72"/>
    <w:rsid w:val="00D47B49"/>
    <w:rsid w:val="00D47C0E"/>
    <w:rsid w:val="00D47F19"/>
    <w:rsid w:val="00D50249"/>
    <w:rsid w:val="00D5035B"/>
    <w:rsid w:val="00D511C9"/>
    <w:rsid w:val="00D514B9"/>
    <w:rsid w:val="00D5152A"/>
    <w:rsid w:val="00D51642"/>
    <w:rsid w:val="00D51923"/>
    <w:rsid w:val="00D51D8F"/>
    <w:rsid w:val="00D52187"/>
    <w:rsid w:val="00D52B02"/>
    <w:rsid w:val="00D52B6D"/>
    <w:rsid w:val="00D531BA"/>
    <w:rsid w:val="00D53376"/>
    <w:rsid w:val="00D533C3"/>
    <w:rsid w:val="00D53563"/>
    <w:rsid w:val="00D53F20"/>
    <w:rsid w:val="00D54261"/>
    <w:rsid w:val="00D54434"/>
    <w:rsid w:val="00D54B27"/>
    <w:rsid w:val="00D54F81"/>
    <w:rsid w:val="00D55096"/>
    <w:rsid w:val="00D55687"/>
    <w:rsid w:val="00D55BD3"/>
    <w:rsid w:val="00D55DFE"/>
    <w:rsid w:val="00D560F5"/>
    <w:rsid w:val="00D5670C"/>
    <w:rsid w:val="00D568C0"/>
    <w:rsid w:val="00D56958"/>
    <w:rsid w:val="00D56DE1"/>
    <w:rsid w:val="00D572CA"/>
    <w:rsid w:val="00D576F4"/>
    <w:rsid w:val="00D602F0"/>
    <w:rsid w:val="00D604B0"/>
    <w:rsid w:val="00D60B07"/>
    <w:rsid w:val="00D61159"/>
    <w:rsid w:val="00D6212D"/>
    <w:rsid w:val="00D62488"/>
    <w:rsid w:val="00D6255F"/>
    <w:rsid w:val="00D62A0F"/>
    <w:rsid w:val="00D62B87"/>
    <w:rsid w:val="00D63045"/>
    <w:rsid w:val="00D6332B"/>
    <w:rsid w:val="00D6372F"/>
    <w:rsid w:val="00D63B84"/>
    <w:rsid w:val="00D64353"/>
    <w:rsid w:val="00D647F6"/>
    <w:rsid w:val="00D64AE4"/>
    <w:rsid w:val="00D64DED"/>
    <w:rsid w:val="00D653A5"/>
    <w:rsid w:val="00D65BB2"/>
    <w:rsid w:val="00D65C0D"/>
    <w:rsid w:val="00D65D6F"/>
    <w:rsid w:val="00D6631D"/>
    <w:rsid w:val="00D66643"/>
    <w:rsid w:val="00D66B72"/>
    <w:rsid w:val="00D66D73"/>
    <w:rsid w:val="00D66F53"/>
    <w:rsid w:val="00D67909"/>
    <w:rsid w:val="00D67C95"/>
    <w:rsid w:val="00D67F5E"/>
    <w:rsid w:val="00D70146"/>
    <w:rsid w:val="00D704C3"/>
    <w:rsid w:val="00D70C52"/>
    <w:rsid w:val="00D70E19"/>
    <w:rsid w:val="00D70F88"/>
    <w:rsid w:val="00D71158"/>
    <w:rsid w:val="00D7149D"/>
    <w:rsid w:val="00D71A7B"/>
    <w:rsid w:val="00D71E27"/>
    <w:rsid w:val="00D72713"/>
    <w:rsid w:val="00D727D0"/>
    <w:rsid w:val="00D72C2B"/>
    <w:rsid w:val="00D7357F"/>
    <w:rsid w:val="00D73B76"/>
    <w:rsid w:val="00D740C4"/>
    <w:rsid w:val="00D74A7C"/>
    <w:rsid w:val="00D74A84"/>
    <w:rsid w:val="00D74B9E"/>
    <w:rsid w:val="00D75133"/>
    <w:rsid w:val="00D7574D"/>
    <w:rsid w:val="00D7612B"/>
    <w:rsid w:val="00D7645B"/>
    <w:rsid w:val="00D76CD9"/>
    <w:rsid w:val="00D76D4B"/>
    <w:rsid w:val="00D77187"/>
    <w:rsid w:val="00D778A0"/>
    <w:rsid w:val="00D77AE2"/>
    <w:rsid w:val="00D77B4B"/>
    <w:rsid w:val="00D7D53B"/>
    <w:rsid w:val="00D80BEC"/>
    <w:rsid w:val="00D80CAC"/>
    <w:rsid w:val="00D818EA"/>
    <w:rsid w:val="00D81AC8"/>
    <w:rsid w:val="00D81BF0"/>
    <w:rsid w:val="00D825D1"/>
    <w:rsid w:val="00D826C6"/>
    <w:rsid w:val="00D82CAF"/>
    <w:rsid w:val="00D8335B"/>
    <w:rsid w:val="00D83675"/>
    <w:rsid w:val="00D842D6"/>
    <w:rsid w:val="00D843A5"/>
    <w:rsid w:val="00D84A49"/>
    <w:rsid w:val="00D84AC6"/>
    <w:rsid w:val="00D84E2D"/>
    <w:rsid w:val="00D85399"/>
    <w:rsid w:val="00D8539D"/>
    <w:rsid w:val="00D8541E"/>
    <w:rsid w:val="00D854A7"/>
    <w:rsid w:val="00D856F2"/>
    <w:rsid w:val="00D85981"/>
    <w:rsid w:val="00D85D47"/>
    <w:rsid w:val="00D85E41"/>
    <w:rsid w:val="00D86144"/>
    <w:rsid w:val="00D862CD"/>
    <w:rsid w:val="00D865F3"/>
    <w:rsid w:val="00D86A11"/>
    <w:rsid w:val="00D872DA"/>
    <w:rsid w:val="00D8757C"/>
    <w:rsid w:val="00D875B5"/>
    <w:rsid w:val="00D87903"/>
    <w:rsid w:val="00D87E6C"/>
    <w:rsid w:val="00D903BB"/>
    <w:rsid w:val="00D90471"/>
    <w:rsid w:val="00D90D73"/>
    <w:rsid w:val="00D90DB5"/>
    <w:rsid w:val="00D91563"/>
    <w:rsid w:val="00D91761"/>
    <w:rsid w:val="00D91774"/>
    <w:rsid w:val="00D919EF"/>
    <w:rsid w:val="00D9233F"/>
    <w:rsid w:val="00D9236B"/>
    <w:rsid w:val="00D92452"/>
    <w:rsid w:val="00D92F04"/>
    <w:rsid w:val="00D930AA"/>
    <w:rsid w:val="00D940EC"/>
    <w:rsid w:val="00D94254"/>
    <w:rsid w:val="00D942E8"/>
    <w:rsid w:val="00D9466A"/>
    <w:rsid w:val="00D94A7F"/>
    <w:rsid w:val="00D94D52"/>
    <w:rsid w:val="00D94DF9"/>
    <w:rsid w:val="00D95219"/>
    <w:rsid w:val="00D95428"/>
    <w:rsid w:val="00D9545E"/>
    <w:rsid w:val="00D955AE"/>
    <w:rsid w:val="00D95661"/>
    <w:rsid w:val="00D95D37"/>
    <w:rsid w:val="00D965AF"/>
    <w:rsid w:val="00D97168"/>
    <w:rsid w:val="00D973C9"/>
    <w:rsid w:val="00D97A0F"/>
    <w:rsid w:val="00D97BB0"/>
    <w:rsid w:val="00DA02F8"/>
    <w:rsid w:val="00DA0C26"/>
    <w:rsid w:val="00DA1322"/>
    <w:rsid w:val="00DA182D"/>
    <w:rsid w:val="00DA18E5"/>
    <w:rsid w:val="00DA19EF"/>
    <w:rsid w:val="00DA1C88"/>
    <w:rsid w:val="00DA1EC4"/>
    <w:rsid w:val="00DA1F06"/>
    <w:rsid w:val="00DA1F0B"/>
    <w:rsid w:val="00DA20E9"/>
    <w:rsid w:val="00DA265E"/>
    <w:rsid w:val="00DA2671"/>
    <w:rsid w:val="00DA3020"/>
    <w:rsid w:val="00DA32A9"/>
    <w:rsid w:val="00DA3929"/>
    <w:rsid w:val="00DA41B7"/>
    <w:rsid w:val="00DA4752"/>
    <w:rsid w:val="00DA47F5"/>
    <w:rsid w:val="00DA492E"/>
    <w:rsid w:val="00DA4BDB"/>
    <w:rsid w:val="00DA4C53"/>
    <w:rsid w:val="00DA4E94"/>
    <w:rsid w:val="00DA5AA3"/>
    <w:rsid w:val="00DA5DCA"/>
    <w:rsid w:val="00DA5DFA"/>
    <w:rsid w:val="00DA6058"/>
    <w:rsid w:val="00DA63A5"/>
    <w:rsid w:val="00DA6A4E"/>
    <w:rsid w:val="00DA6CC1"/>
    <w:rsid w:val="00DA70B4"/>
    <w:rsid w:val="00DA742E"/>
    <w:rsid w:val="00DA76FD"/>
    <w:rsid w:val="00DA7A7D"/>
    <w:rsid w:val="00DA7F6E"/>
    <w:rsid w:val="00DB01D7"/>
    <w:rsid w:val="00DB050C"/>
    <w:rsid w:val="00DB06B0"/>
    <w:rsid w:val="00DB098F"/>
    <w:rsid w:val="00DB09A0"/>
    <w:rsid w:val="00DB0BD7"/>
    <w:rsid w:val="00DB0CE4"/>
    <w:rsid w:val="00DB0FEA"/>
    <w:rsid w:val="00DB12A4"/>
    <w:rsid w:val="00DB162A"/>
    <w:rsid w:val="00DB185F"/>
    <w:rsid w:val="00DB212D"/>
    <w:rsid w:val="00DB266F"/>
    <w:rsid w:val="00DB27ED"/>
    <w:rsid w:val="00DB2A10"/>
    <w:rsid w:val="00DB2F13"/>
    <w:rsid w:val="00DB3591"/>
    <w:rsid w:val="00DB584A"/>
    <w:rsid w:val="00DB58B5"/>
    <w:rsid w:val="00DB5E9C"/>
    <w:rsid w:val="00DB6B27"/>
    <w:rsid w:val="00DB6CBC"/>
    <w:rsid w:val="00DB6E5F"/>
    <w:rsid w:val="00DB7D10"/>
    <w:rsid w:val="00DC0291"/>
    <w:rsid w:val="00DC07D4"/>
    <w:rsid w:val="00DC0D56"/>
    <w:rsid w:val="00DC0E99"/>
    <w:rsid w:val="00DC111D"/>
    <w:rsid w:val="00DC1442"/>
    <w:rsid w:val="00DC1D9F"/>
    <w:rsid w:val="00DC1E22"/>
    <w:rsid w:val="00DC201E"/>
    <w:rsid w:val="00DC2B37"/>
    <w:rsid w:val="00DC2E30"/>
    <w:rsid w:val="00DC31A1"/>
    <w:rsid w:val="00DC35AC"/>
    <w:rsid w:val="00DC3620"/>
    <w:rsid w:val="00DC39B3"/>
    <w:rsid w:val="00DC3A83"/>
    <w:rsid w:val="00DC40D5"/>
    <w:rsid w:val="00DC49D7"/>
    <w:rsid w:val="00DC4AA5"/>
    <w:rsid w:val="00DC532A"/>
    <w:rsid w:val="00DC563F"/>
    <w:rsid w:val="00DC5909"/>
    <w:rsid w:val="00DC597A"/>
    <w:rsid w:val="00DC5DAB"/>
    <w:rsid w:val="00DC5E79"/>
    <w:rsid w:val="00DC5EDB"/>
    <w:rsid w:val="00DC6925"/>
    <w:rsid w:val="00DC6FB8"/>
    <w:rsid w:val="00DC771C"/>
    <w:rsid w:val="00DC77A6"/>
    <w:rsid w:val="00DC7DC9"/>
    <w:rsid w:val="00DD046D"/>
    <w:rsid w:val="00DD0682"/>
    <w:rsid w:val="00DD151D"/>
    <w:rsid w:val="00DD1A82"/>
    <w:rsid w:val="00DD248B"/>
    <w:rsid w:val="00DD25C7"/>
    <w:rsid w:val="00DD270A"/>
    <w:rsid w:val="00DD28F9"/>
    <w:rsid w:val="00DD29DE"/>
    <w:rsid w:val="00DD2C22"/>
    <w:rsid w:val="00DD2D6A"/>
    <w:rsid w:val="00DD3664"/>
    <w:rsid w:val="00DD3C6E"/>
    <w:rsid w:val="00DD44ED"/>
    <w:rsid w:val="00DD4506"/>
    <w:rsid w:val="00DD5769"/>
    <w:rsid w:val="00DD5780"/>
    <w:rsid w:val="00DD6970"/>
    <w:rsid w:val="00DD6AA2"/>
    <w:rsid w:val="00DD6B43"/>
    <w:rsid w:val="00DD6C2B"/>
    <w:rsid w:val="00DD76CA"/>
    <w:rsid w:val="00DE058C"/>
    <w:rsid w:val="00DE0B5D"/>
    <w:rsid w:val="00DE1AF2"/>
    <w:rsid w:val="00DE1CC7"/>
    <w:rsid w:val="00DE1FBB"/>
    <w:rsid w:val="00DE28E1"/>
    <w:rsid w:val="00DE303E"/>
    <w:rsid w:val="00DE3327"/>
    <w:rsid w:val="00DE33CD"/>
    <w:rsid w:val="00DE3532"/>
    <w:rsid w:val="00DE35E2"/>
    <w:rsid w:val="00DE4A39"/>
    <w:rsid w:val="00DE4B38"/>
    <w:rsid w:val="00DE4C1B"/>
    <w:rsid w:val="00DE52CD"/>
    <w:rsid w:val="00DE54B2"/>
    <w:rsid w:val="00DE56DA"/>
    <w:rsid w:val="00DE626C"/>
    <w:rsid w:val="00DE72EC"/>
    <w:rsid w:val="00DE76A0"/>
    <w:rsid w:val="00DE78FE"/>
    <w:rsid w:val="00DE7A98"/>
    <w:rsid w:val="00DE7F2F"/>
    <w:rsid w:val="00DF0195"/>
    <w:rsid w:val="00DF01B4"/>
    <w:rsid w:val="00DF0250"/>
    <w:rsid w:val="00DF025D"/>
    <w:rsid w:val="00DF058D"/>
    <w:rsid w:val="00DF0DCD"/>
    <w:rsid w:val="00DF0FF6"/>
    <w:rsid w:val="00DF1FEA"/>
    <w:rsid w:val="00DF204A"/>
    <w:rsid w:val="00DF22C4"/>
    <w:rsid w:val="00DF22D2"/>
    <w:rsid w:val="00DF23EA"/>
    <w:rsid w:val="00DF23F2"/>
    <w:rsid w:val="00DF30A3"/>
    <w:rsid w:val="00DF36A9"/>
    <w:rsid w:val="00DF37CB"/>
    <w:rsid w:val="00DF37EF"/>
    <w:rsid w:val="00DF3CE1"/>
    <w:rsid w:val="00DF3D93"/>
    <w:rsid w:val="00DF4915"/>
    <w:rsid w:val="00DF4AB4"/>
    <w:rsid w:val="00DF4C03"/>
    <w:rsid w:val="00DF4C94"/>
    <w:rsid w:val="00DF51E5"/>
    <w:rsid w:val="00DF6161"/>
    <w:rsid w:val="00DF6E73"/>
    <w:rsid w:val="00DF72C5"/>
    <w:rsid w:val="00DF75AF"/>
    <w:rsid w:val="00DF7649"/>
    <w:rsid w:val="00DF774F"/>
    <w:rsid w:val="00DF78A0"/>
    <w:rsid w:val="00DF7987"/>
    <w:rsid w:val="00DF7FCD"/>
    <w:rsid w:val="00E00455"/>
    <w:rsid w:val="00E0098D"/>
    <w:rsid w:val="00E018CC"/>
    <w:rsid w:val="00E01CEB"/>
    <w:rsid w:val="00E025B5"/>
    <w:rsid w:val="00E026C3"/>
    <w:rsid w:val="00E02B81"/>
    <w:rsid w:val="00E02C8E"/>
    <w:rsid w:val="00E02CFB"/>
    <w:rsid w:val="00E02E75"/>
    <w:rsid w:val="00E0317A"/>
    <w:rsid w:val="00E04807"/>
    <w:rsid w:val="00E04C44"/>
    <w:rsid w:val="00E04D65"/>
    <w:rsid w:val="00E04D91"/>
    <w:rsid w:val="00E04FCE"/>
    <w:rsid w:val="00E05898"/>
    <w:rsid w:val="00E05E3F"/>
    <w:rsid w:val="00E060AD"/>
    <w:rsid w:val="00E061A8"/>
    <w:rsid w:val="00E06480"/>
    <w:rsid w:val="00E067E2"/>
    <w:rsid w:val="00E06A2D"/>
    <w:rsid w:val="00E06F21"/>
    <w:rsid w:val="00E072DA"/>
    <w:rsid w:val="00E073EC"/>
    <w:rsid w:val="00E076BE"/>
    <w:rsid w:val="00E07886"/>
    <w:rsid w:val="00E0BCEB"/>
    <w:rsid w:val="00E1042D"/>
    <w:rsid w:val="00E10CDB"/>
    <w:rsid w:val="00E112B7"/>
    <w:rsid w:val="00E11679"/>
    <w:rsid w:val="00E1185A"/>
    <w:rsid w:val="00E1191B"/>
    <w:rsid w:val="00E11B18"/>
    <w:rsid w:val="00E11BDD"/>
    <w:rsid w:val="00E11F9C"/>
    <w:rsid w:val="00E12286"/>
    <w:rsid w:val="00E12317"/>
    <w:rsid w:val="00E12655"/>
    <w:rsid w:val="00E126CF"/>
    <w:rsid w:val="00E133FB"/>
    <w:rsid w:val="00E13662"/>
    <w:rsid w:val="00E13A78"/>
    <w:rsid w:val="00E140D5"/>
    <w:rsid w:val="00E14322"/>
    <w:rsid w:val="00E14789"/>
    <w:rsid w:val="00E14839"/>
    <w:rsid w:val="00E14915"/>
    <w:rsid w:val="00E14D97"/>
    <w:rsid w:val="00E150B2"/>
    <w:rsid w:val="00E15228"/>
    <w:rsid w:val="00E15790"/>
    <w:rsid w:val="00E15EB0"/>
    <w:rsid w:val="00E1609F"/>
    <w:rsid w:val="00E1629B"/>
    <w:rsid w:val="00E16786"/>
    <w:rsid w:val="00E16A21"/>
    <w:rsid w:val="00E16FD0"/>
    <w:rsid w:val="00E20225"/>
    <w:rsid w:val="00E202DB"/>
    <w:rsid w:val="00E203D0"/>
    <w:rsid w:val="00E20B9D"/>
    <w:rsid w:val="00E2164B"/>
    <w:rsid w:val="00E22355"/>
    <w:rsid w:val="00E22985"/>
    <w:rsid w:val="00E22B8E"/>
    <w:rsid w:val="00E22C7C"/>
    <w:rsid w:val="00E23B21"/>
    <w:rsid w:val="00E24449"/>
    <w:rsid w:val="00E2463F"/>
    <w:rsid w:val="00E24B86"/>
    <w:rsid w:val="00E25271"/>
    <w:rsid w:val="00E2532B"/>
    <w:rsid w:val="00E25997"/>
    <w:rsid w:val="00E25DBD"/>
    <w:rsid w:val="00E25E90"/>
    <w:rsid w:val="00E26244"/>
    <w:rsid w:val="00E262AB"/>
    <w:rsid w:val="00E267DD"/>
    <w:rsid w:val="00E268F8"/>
    <w:rsid w:val="00E26BDD"/>
    <w:rsid w:val="00E26E15"/>
    <w:rsid w:val="00E276E5"/>
    <w:rsid w:val="00E27948"/>
    <w:rsid w:val="00E27EC3"/>
    <w:rsid w:val="00E30838"/>
    <w:rsid w:val="00E308DD"/>
    <w:rsid w:val="00E30AB9"/>
    <w:rsid w:val="00E3112F"/>
    <w:rsid w:val="00E31610"/>
    <w:rsid w:val="00E3198A"/>
    <w:rsid w:val="00E319A9"/>
    <w:rsid w:val="00E320A1"/>
    <w:rsid w:val="00E32229"/>
    <w:rsid w:val="00E32423"/>
    <w:rsid w:val="00E3252A"/>
    <w:rsid w:val="00E331A9"/>
    <w:rsid w:val="00E333F9"/>
    <w:rsid w:val="00E3382C"/>
    <w:rsid w:val="00E34311"/>
    <w:rsid w:val="00E345EC"/>
    <w:rsid w:val="00E34A1D"/>
    <w:rsid w:val="00E34FB2"/>
    <w:rsid w:val="00E355C6"/>
    <w:rsid w:val="00E368E0"/>
    <w:rsid w:val="00E36948"/>
    <w:rsid w:val="00E369CD"/>
    <w:rsid w:val="00E36A90"/>
    <w:rsid w:val="00E37A0E"/>
    <w:rsid w:val="00E37AF4"/>
    <w:rsid w:val="00E37D33"/>
    <w:rsid w:val="00E37ED0"/>
    <w:rsid w:val="00E37F1B"/>
    <w:rsid w:val="00E37F23"/>
    <w:rsid w:val="00E40359"/>
    <w:rsid w:val="00E40868"/>
    <w:rsid w:val="00E40995"/>
    <w:rsid w:val="00E40DAD"/>
    <w:rsid w:val="00E4100A"/>
    <w:rsid w:val="00E41366"/>
    <w:rsid w:val="00E414BA"/>
    <w:rsid w:val="00E4166C"/>
    <w:rsid w:val="00E41A5A"/>
    <w:rsid w:val="00E42FC1"/>
    <w:rsid w:val="00E4321E"/>
    <w:rsid w:val="00E4369F"/>
    <w:rsid w:val="00E43B3D"/>
    <w:rsid w:val="00E4458C"/>
    <w:rsid w:val="00E44835"/>
    <w:rsid w:val="00E44B94"/>
    <w:rsid w:val="00E45451"/>
    <w:rsid w:val="00E45967"/>
    <w:rsid w:val="00E46375"/>
    <w:rsid w:val="00E46DAE"/>
    <w:rsid w:val="00E471E1"/>
    <w:rsid w:val="00E47328"/>
    <w:rsid w:val="00E47A29"/>
    <w:rsid w:val="00E47EF3"/>
    <w:rsid w:val="00E50C6D"/>
    <w:rsid w:val="00E51381"/>
    <w:rsid w:val="00E5203E"/>
    <w:rsid w:val="00E5205D"/>
    <w:rsid w:val="00E52C48"/>
    <w:rsid w:val="00E53BCE"/>
    <w:rsid w:val="00E53D4F"/>
    <w:rsid w:val="00E548F2"/>
    <w:rsid w:val="00E54A80"/>
    <w:rsid w:val="00E54D3A"/>
    <w:rsid w:val="00E54E5A"/>
    <w:rsid w:val="00E55148"/>
    <w:rsid w:val="00E55935"/>
    <w:rsid w:val="00E55B50"/>
    <w:rsid w:val="00E55CCE"/>
    <w:rsid w:val="00E55F67"/>
    <w:rsid w:val="00E56260"/>
    <w:rsid w:val="00E56845"/>
    <w:rsid w:val="00E5688A"/>
    <w:rsid w:val="00E56911"/>
    <w:rsid w:val="00E56B85"/>
    <w:rsid w:val="00E57618"/>
    <w:rsid w:val="00E5770E"/>
    <w:rsid w:val="00E57976"/>
    <w:rsid w:val="00E57BC2"/>
    <w:rsid w:val="00E60370"/>
    <w:rsid w:val="00E608D6"/>
    <w:rsid w:val="00E60DAF"/>
    <w:rsid w:val="00E613C4"/>
    <w:rsid w:val="00E61CDA"/>
    <w:rsid w:val="00E6343B"/>
    <w:rsid w:val="00E6347A"/>
    <w:rsid w:val="00E63719"/>
    <w:rsid w:val="00E637F8"/>
    <w:rsid w:val="00E63DD5"/>
    <w:rsid w:val="00E64087"/>
    <w:rsid w:val="00E64707"/>
    <w:rsid w:val="00E6493A"/>
    <w:rsid w:val="00E64E0B"/>
    <w:rsid w:val="00E650F7"/>
    <w:rsid w:val="00E65458"/>
    <w:rsid w:val="00E65EA8"/>
    <w:rsid w:val="00E66078"/>
    <w:rsid w:val="00E66305"/>
    <w:rsid w:val="00E665C6"/>
    <w:rsid w:val="00E66DCB"/>
    <w:rsid w:val="00E67187"/>
    <w:rsid w:val="00E67332"/>
    <w:rsid w:val="00E6734D"/>
    <w:rsid w:val="00E6742B"/>
    <w:rsid w:val="00E67D99"/>
    <w:rsid w:val="00E67F59"/>
    <w:rsid w:val="00E70347"/>
    <w:rsid w:val="00E70485"/>
    <w:rsid w:val="00E705D2"/>
    <w:rsid w:val="00E70D25"/>
    <w:rsid w:val="00E70EAF"/>
    <w:rsid w:val="00E71086"/>
    <w:rsid w:val="00E71761"/>
    <w:rsid w:val="00E71DD3"/>
    <w:rsid w:val="00E72D4D"/>
    <w:rsid w:val="00E72F2D"/>
    <w:rsid w:val="00E73191"/>
    <w:rsid w:val="00E732B2"/>
    <w:rsid w:val="00E73317"/>
    <w:rsid w:val="00E73333"/>
    <w:rsid w:val="00E73DF8"/>
    <w:rsid w:val="00E7429F"/>
    <w:rsid w:val="00E74B29"/>
    <w:rsid w:val="00E752A9"/>
    <w:rsid w:val="00E75C7A"/>
    <w:rsid w:val="00E76AC3"/>
    <w:rsid w:val="00E77182"/>
    <w:rsid w:val="00E77B71"/>
    <w:rsid w:val="00E77F8D"/>
    <w:rsid w:val="00E80841"/>
    <w:rsid w:val="00E80FD8"/>
    <w:rsid w:val="00E81E05"/>
    <w:rsid w:val="00E81E63"/>
    <w:rsid w:val="00E8228E"/>
    <w:rsid w:val="00E828F6"/>
    <w:rsid w:val="00E82B98"/>
    <w:rsid w:val="00E82F8B"/>
    <w:rsid w:val="00E830B0"/>
    <w:rsid w:val="00E832D1"/>
    <w:rsid w:val="00E8343B"/>
    <w:rsid w:val="00E83DB2"/>
    <w:rsid w:val="00E83E99"/>
    <w:rsid w:val="00E83F8A"/>
    <w:rsid w:val="00E845A2"/>
    <w:rsid w:val="00E8605A"/>
    <w:rsid w:val="00E867D4"/>
    <w:rsid w:val="00E8689D"/>
    <w:rsid w:val="00E869FA"/>
    <w:rsid w:val="00E86FE6"/>
    <w:rsid w:val="00E87359"/>
    <w:rsid w:val="00E87DC9"/>
    <w:rsid w:val="00E9005C"/>
    <w:rsid w:val="00E9061D"/>
    <w:rsid w:val="00E90850"/>
    <w:rsid w:val="00E90BDA"/>
    <w:rsid w:val="00E90BE9"/>
    <w:rsid w:val="00E914F4"/>
    <w:rsid w:val="00E91993"/>
    <w:rsid w:val="00E919CC"/>
    <w:rsid w:val="00E91A18"/>
    <w:rsid w:val="00E92329"/>
    <w:rsid w:val="00E9275A"/>
    <w:rsid w:val="00E92BD8"/>
    <w:rsid w:val="00E92C3A"/>
    <w:rsid w:val="00E933F7"/>
    <w:rsid w:val="00E93ABA"/>
    <w:rsid w:val="00E93D50"/>
    <w:rsid w:val="00E93F15"/>
    <w:rsid w:val="00E9412A"/>
    <w:rsid w:val="00E942C5"/>
    <w:rsid w:val="00E946AE"/>
    <w:rsid w:val="00E94935"/>
    <w:rsid w:val="00E94E7E"/>
    <w:rsid w:val="00E95E0E"/>
    <w:rsid w:val="00E95E21"/>
    <w:rsid w:val="00E9604C"/>
    <w:rsid w:val="00E962A6"/>
    <w:rsid w:val="00E96CE6"/>
    <w:rsid w:val="00E97AF2"/>
    <w:rsid w:val="00EA0117"/>
    <w:rsid w:val="00EA0477"/>
    <w:rsid w:val="00EA0A63"/>
    <w:rsid w:val="00EA0E99"/>
    <w:rsid w:val="00EA114A"/>
    <w:rsid w:val="00EA17CF"/>
    <w:rsid w:val="00EA29C2"/>
    <w:rsid w:val="00EA2D9D"/>
    <w:rsid w:val="00EA2F97"/>
    <w:rsid w:val="00EA39E8"/>
    <w:rsid w:val="00EA49E7"/>
    <w:rsid w:val="00EA4D18"/>
    <w:rsid w:val="00EA5248"/>
    <w:rsid w:val="00EA569F"/>
    <w:rsid w:val="00EA576C"/>
    <w:rsid w:val="00EA5A67"/>
    <w:rsid w:val="00EA5B7B"/>
    <w:rsid w:val="00EA61EE"/>
    <w:rsid w:val="00EA673D"/>
    <w:rsid w:val="00EA6FB2"/>
    <w:rsid w:val="00EA7059"/>
    <w:rsid w:val="00EA7C61"/>
    <w:rsid w:val="00EA7C9B"/>
    <w:rsid w:val="00EB03A8"/>
    <w:rsid w:val="00EB06DC"/>
    <w:rsid w:val="00EB06E3"/>
    <w:rsid w:val="00EB070F"/>
    <w:rsid w:val="00EB0F39"/>
    <w:rsid w:val="00EB155E"/>
    <w:rsid w:val="00EB16BA"/>
    <w:rsid w:val="00EB1706"/>
    <w:rsid w:val="00EB2113"/>
    <w:rsid w:val="00EB2121"/>
    <w:rsid w:val="00EB2490"/>
    <w:rsid w:val="00EB24D7"/>
    <w:rsid w:val="00EB25F5"/>
    <w:rsid w:val="00EB26C1"/>
    <w:rsid w:val="00EB2C1E"/>
    <w:rsid w:val="00EB3263"/>
    <w:rsid w:val="00EB33F1"/>
    <w:rsid w:val="00EB3E57"/>
    <w:rsid w:val="00EB45A2"/>
    <w:rsid w:val="00EB4709"/>
    <w:rsid w:val="00EB4802"/>
    <w:rsid w:val="00EB4B38"/>
    <w:rsid w:val="00EB4CD6"/>
    <w:rsid w:val="00EB4FAD"/>
    <w:rsid w:val="00EB5185"/>
    <w:rsid w:val="00EB566C"/>
    <w:rsid w:val="00EB56A6"/>
    <w:rsid w:val="00EB572F"/>
    <w:rsid w:val="00EB5745"/>
    <w:rsid w:val="00EB5A11"/>
    <w:rsid w:val="00EB6829"/>
    <w:rsid w:val="00EB72EC"/>
    <w:rsid w:val="00EB7647"/>
    <w:rsid w:val="00EB7D96"/>
    <w:rsid w:val="00EC01BC"/>
    <w:rsid w:val="00EC0E54"/>
    <w:rsid w:val="00EC0EAD"/>
    <w:rsid w:val="00EC1464"/>
    <w:rsid w:val="00EC173C"/>
    <w:rsid w:val="00EC1D02"/>
    <w:rsid w:val="00EC203A"/>
    <w:rsid w:val="00EC220D"/>
    <w:rsid w:val="00EC28E9"/>
    <w:rsid w:val="00EC3B2F"/>
    <w:rsid w:val="00EC3E22"/>
    <w:rsid w:val="00EC4C5E"/>
    <w:rsid w:val="00EC4D98"/>
    <w:rsid w:val="00EC50B8"/>
    <w:rsid w:val="00EC5315"/>
    <w:rsid w:val="00EC5621"/>
    <w:rsid w:val="00EC5AA2"/>
    <w:rsid w:val="00EC5C67"/>
    <w:rsid w:val="00EC65D5"/>
    <w:rsid w:val="00EC6E37"/>
    <w:rsid w:val="00EC6E9A"/>
    <w:rsid w:val="00EC726F"/>
    <w:rsid w:val="00EC7466"/>
    <w:rsid w:val="00EC77C3"/>
    <w:rsid w:val="00ED0036"/>
    <w:rsid w:val="00ED00A9"/>
    <w:rsid w:val="00ED05D6"/>
    <w:rsid w:val="00ED0C33"/>
    <w:rsid w:val="00ED0E24"/>
    <w:rsid w:val="00ED10EA"/>
    <w:rsid w:val="00ED12A4"/>
    <w:rsid w:val="00ED1765"/>
    <w:rsid w:val="00ED188F"/>
    <w:rsid w:val="00ED21CA"/>
    <w:rsid w:val="00ED2361"/>
    <w:rsid w:val="00ED2377"/>
    <w:rsid w:val="00ED2BA1"/>
    <w:rsid w:val="00ED2CB0"/>
    <w:rsid w:val="00ED2D6B"/>
    <w:rsid w:val="00ED34C1"/>
    <w:rsid w:val="00ED3A15"/>
    <w:rsid w:val="00ED449C"/>
    <w:rsid w:val="00ED4AA2"/>
    <w:rsid w:val="00ED4CDD"/>
    <w:rsid w:val="00ED549F"/>
    <w:rsid w:val="00ED5971"/>
    <w:rsid w:val="00ED5E3E"/>
    <w:rsid w:val="00ED5F62"/>
    <w:rsid w:val="00ED627D"/>
    <w:rsid w:val="00ED68ED"/>
    <w:rsid w:val="00ED6AB1"/>
    <w:rsid w:val="00ED6CA5"/>
    <w:rsid w:val="00ED6D26"/>
    <w:rsid w:val="00ED7040"/>
    <w:rsid w:val="00ED76DC"/>
    <w:rsid w:val="00ED76F6"/>
    <w:rsid w:val="00EE01FD"/>
    <w:rsid w:val="00EE0504"/>
    <w:rsid w:val="00EE076B"/>
    <w:rsid w:val="00EE0936"/>
    <w:rsid w:val="00EE0B93"/>
    <w:rsid w:val="00EE0C31"/>
    <w:rsid w:val="00EE1021"/>
    <w:rsid w:val="00EE1B0D"/>
    <w:rsid w:val="00EE1C36"/>
    <w:rsid w:val="00EE2278"/>
    <w:rsid w:val="00EE23E5"/>
    <w:rsid w:val="00EE23FB"/>
    <w:rsid w:val="00EE2FF3"/>
    <w:rsid w:val="00EE343E"/>
    <w:rsid w:val="00EE35CA"/>
    <w:rsid w:val="00EE3F33"/>
    <w:rsid w:val="00EE402D"/>
    <w:rsid w:val="00EE4307"/>
    <w:rsid w:val="00EE43B3"/>
    <w:rsid w:val="00EE4436"/>
    <w:rsid w:val="00EE4836"/>
    <w:rsid w:val="00EE4DCD"/>
    <w:rsid w:val="00EE4DD3"/>
    <w:rsid w:val="00EE5435"/>
    <w:rsid w:val="00EE564F"/>
    <w:rsid w:val="00EE5ADC"/>
    <w:rsid w:val="00EE646E"/>
    <w:rsid w:val="00EE67F3"/>
    <w:rsid w:val="00EF002A"/>
    <w:rsid w:val="00EF00C5"/>
    <w:rsid w:val="00EF09BF"/>
    <w:rsid w:val="00EF09EA"/>
    <w:rsid w:val="00EF0B61"/>
    <w:rsid w:val="00EF0F58"/>
    <w:rsid w:val="00EF188B"/>
    <w:rsid w:val="00EF1B1A"/>
    <w:rsid w:val="00EF1C52"/>
    <w:rsid w:val="00EF2200"/>
    <w:rsid w:val="00EF27AB"/>
    <w:rsid w:val="00EF28C2"/>
    <w:rsid w:val="00EF28EB"/>
    <w:rsid w:val="00EF37D3"/>
    <w:rsid w:val="00EF3955"/>
    <w:rsid w:val="00EF3A39"/>
    <w:rsid w:val="00EF3E28"/>
    <w:rsid w:val="00EF41E8"/>
    <w:rsid w:val="00EF45E2"/>
    <w:rsid w:val="00EF4666"/>
    <w:rsid w:val="00EF48D2"/>
    <w:rsid w:val="00EF4C51"/>
    <w:rsid w:val="00EF4FD6"/>
    <w:rsid w:val="00EF560F"/>
    <w:rsid w:val="00EF562E"/>
    <w:rsid w:val="00EF567C"/>
    <w:rsid w:val="00EF594F"/>
    <w:rsid w:val="00EF6159"/>
    <w:rsid w:val="00EF6B0C"/>
    <w:rsid w:val="00EF6C93"/>
    <w:rsid w:val="00EF76A8"/>
    <w:rsid w:val="00EF7838"/>
    <w:rsid w:val="00F00287"/>
    <w:rsid w:val="00F00657"/>
    <w:rsid w:val="00F0091C"/>
    <w:rsid w:val="00F00F30"/>
    <w:rsid w:val="00F0136D"/>
    <w:rsid w:val="00F016D6"/>
    <w:rsid w:val="00F01A53"/>
    <w:rsid w:val="00F0201E"/>
    <w:rsid w:val="00F021C3"/>
    <w:rsid w:val="00F024C0"/>
    <w:rsid w:val="00F0263D"/>
    <w:rsid w:val="00F0279A"/>
    <w:rsid w:val="00F02C3A"/>
    <w:rsid w:val="00F02EC3"/>
    <w:rsid w:val="00F0304A"/>
    <w:rsid w:val="00F034B8"/>
    <w:rsid w:val="00F03F2F"/>
    <w:rsid w:val="00F0496B"/>
    <w:rsid w:val="00F04C5D"/>
    <w:rsid w:val="00F04C96"/>
    <w:rsid w:val="00F05427"/>
    <w:rsid w:val="00F055CE"/>
    <w:rsid w:val="00F05B09"/>
    <w:rsid w:val="00F06103"/>
    <w:rsid w:val="00F061F2"/>
    <w:rsid w:val="00F06C77"/>
    <w:rsid w:val="00F06F03"/>
    <w:rsid w:val="00F07E6E"/>
    <w:rsid w:val="00F10195"/>
    <w:rsid w:val="00F105BA"/>
    <w:rsid w:val="00F114E3"/>
    <w:rsid w:val="00F11D8A"/>
    <w:rsid w:val="00F128AA"/>
    <w:rsid w:val="00F13980"/>
    <w:rsid w:val="00F14136"/>
    <w:rsid w:val="00F149F0"/>
    <w:rsid w:val="00F15076"/>
    <w:rsid w:val="00F15235"/>
    <w:rsid w:val="00F15852"/>
    <w:rsid w:val="00F15B5E"/>
    <w:rsid w:val="00F15CF6"/>
    <w:rsid w:val="00F16165"/>
    <w:rsid w:val="00F16564"/>
    <w:rsid w:val="00F16826"/>
    <w:rsid w:val="00F16D58"/>
    <w:rsid w:val="00F17029"/>
    <w:rsid w:val="00F17105"/>
    <w:rsid w:val="00F1720B"/>
    <w:rsid w:val="00F17674"/>
    <w:rsid w:val="00F179ED"/>
    <w:rsid w:val="00F17B0C"/>
    <w:rsid w:val="00F200CD"/>
    <w:rsid w:val="00F200F4"/>
    <w:rsid w:val="00F20726"/>
    <w:rsid w:val="00F20854"/>
    <w:rsid w:val="00F209F6"/>
    <w:rsid w:val="00F20AFF"/>
    <w:rsid w:val="00F210BF"/>
    <w:rsid w:val="00F21258"/>
    <w:rsid w:val="00F21965"/>
    <w:rsid w:val="00F21C89"/>
    <w:rsid w:val="00F2253D"/>
    <w:rsid w:val="00F225C2"/>
    <w:rsid w:val="00F22678"/>
    <w:rsid w:val="00F23169"/>
    <w:rsid w:val="00F233F5"/>
    <w:rsid w:val="00F23417"/>
    <w:rsid w:val="00F239D1"/>
    <w:rsid w:val="00F23A2A"/>
    <w:rsid w:val="00F23BF2"/>
    <w:rsid w:val="00F24D69"/>
    <w:rsid w:val="00F25154"/>
    <w:rsid w:val="00F253A0"/>
    <w:rsid w:val="00F25507"/>
    <w:rsid w:val="00F25693"/>
    <w:rsid w:val="00F25E2D"/>
    <w:rsid w:val="00F2645A"/>
    <w:rsid w:val="00F26F76"/>
    <w:rsid w:val="00F2732E"/>
    <w:rsid w:val="00F274B4"/>
    <w:rsid w:val="00F27AC4"/>
    <w:rsid w:val="00F27DBF"/>
    <w:rsid w:val="00F27E0A"/>
    <w:rsid w:val="00F30108"/>
    <w:rsid w:val="00F302FC"/>
    <w:rsid w:val="00F30748"/>
    <w:rsid w:val="00F308A2"/>
    <w:rsid w:val="00F3097B"/>
    <w:rsid w:val="00F31722"/>
    <w:rsid w:val="00F3326F"/>
    <w:rsid w:val="00F339D2"/>
    <w:rsid w:val="00F33AA4"/>
    <w:rsid w:val="00F33C15"/>
    <w:rsid w:val="00F347F2"/>
    <w:rsid w:val="00F3509F"/>
    <w:rsid w:val="00F3528D"/>
    <w:rsid w:val="00F353C8"/>
    <w:rsid w:val="00F36601"/>
    <w:rsid w:val="00F3687D"/>
    <w:rsid w:val="00F376D7"/>
    <w:rsid w:val="00F37B0C"/>
    <w:rsid w:val="00F40303"/>
    <w:rsid w:val="00F40657"/>
    <w:rsid w:val="00F407F1"/>
    <w:rsid w:val="00F40902"/>
    <w:rsid w:val="00F40ADD"/>
    <w:rsid w:val="00F41047"/>
    <w:rsid w:val="00F410D1"/>
    <w:rsid w:val="00F4113A"/>
    <w:rsid w:val="00F4169D"/>
    <w:rsid w:val="00F4200A"/>
    <w:rsid w:val="00F420ED"/>
    <w:rsid w:val="00F42149"/>
    <w:rsid w:val="00F423EE"/>
    <w:rsid w:val="00F429B5"/>
    <w:rsid w:val="00F42CBD"/>
    <w:rsid w:val="00F42D8A"/>
    <w:rsid w:val="00F42D8D"/>
    <w:rsid w:val="00F434CA"/>
    <w:rsid w:val="00F43967"/>
    <w:rsid w:val="00F43C3C"/>
    <w:rsid w:val="00F43FCD"/>
    <w:rsid w:val="00F4490C"/>
    <w:rsid w:val="00F44DD6"/>
    <w:rsid w:val="00F44E06"/>
    <w:rsid w:val="00F45008"/>
    <w:rsid w:val="00F45036"/>
    <w:rsid w:val="00F45061"/>
    <w:rsid w:val="00F45129"/>
    <w:rsid w:val="00F45CA8"/>
    <w:rsid w:val="00F46692"/>
    <w:rsid w:val="00F4697E"/>
    <w:rsid w:val="00F46AE3"/>
    <w:rsid w:val="00F46BB5"/>
    <w:rsid w:val="00F4703B"/>
    <w:rsid w:val="00F4704A"/>
    <w:rsid w:val="00F47515"/>
    <w:rsid w:val="00F503B2"/>
    <w:rsid w:val="00F5096D"/>
    <w:rsid w:val="00F50F8A"/>
    <w:rsid w:val="00F5106D"/>
    <w:rsid w:val="00F51642"/>
    <w:rsid w:val="00F520BD"/>
    <w:rsid w:val="00F521E5"/>
    <w:rsid w:val="00F52283"/>
    <w:rsid w:val="00F52428"/>
    <w:rsid w:val="00F5252F"/>
    <w:rsid w:val="00F528A3"/>
    <w:rsid w:val="00F52AE4"/>
    <w:rsid w:val="00F52D9F"/>
    <w:rsid w:val="00F52FFA"/>
    <w:rsid w:val="00F53163"/>
    <w:rsid w:val="00F534FF"/>
    <w:rsid w:val="00F53E55"/>
    <w:rsid w:val="00F54447"/>
    <w:rsid w:val="00F55845"/>
    <w:rsid w:val="00F559DB"/>
    <w:rsid w:val="00F55C35"/>
    <w:rsid w:val="00F5671D"/>
    <w:rsid w:val="00F56C66"/>
    <w:rsid w:val="00F56D25"/>
    <w:rsid w:val="00F5798B"/>
    <w:rsid w:val="00F57D0B"/>
    <w:rsid w:val="00F57D89"/>
    <w:rsid w:val="00F613F8"/>
    <w:rsid w:val="00F6183D"/>
    <w:rsid w:val="00F61C5B"/>
    <w:rsid w:val="00F61D37"/>
    <w:rsid w:val="00F6279D"/>
    <w:rsid w:val="00F627A1"/>
    <w:rsid w:val="00F62985"/>
    <w:rsid w:val="00F62ECD"/>
    <w:rsid w:val="00F63E83"/>
    <w:rsid w:val="00F63FEE"/>
    <w:rsid w:val="00F6403C"/>
    <w:rsid w:val="00F64174"/>
    <w:rsid w:val="00F64652"/>
    <w:rsid w:val="00F648C0"/>
    <w:rsid w:val="00F64F6C"/>
    <w:rsid w:val="00F65388"/>
    <w:rsid w:val="00F655BA"/>
    <w:rsid w:val="00F65A15"/>
    <w:rsid w:val="00F65CF2"/>
    <w:rsid w:val="00F65DAC"/>
    <w:rsid w:val="00F65EE2"/>
    <w:rsid w:val="00F65F57"/>
    <w:rsid w:val="00F65F97"/>
    <w:rsid w:val="00F65FA5"/>
    <w:rsid w:val="00F66211"/>
    <w:rsid w:val="00F663C9"/>
    <w:rsid w:val="00F66808"/>
    <w:rsid w:val="00F66A67"/>
    <w:rsid w:val="00F67444"/>
    <w:rsid w:val="00F676A3"/>
    <w:rsid w:val="00F67965"/>
    <w:rsid w:val="00F67ADB"/>
    <w:rsid w:val="00F701C4"/>
    <w:rsid w:val="00F707D4"/>
    <w:rsid w:val="00F71376"/>
    <w:rsid w:val="00F715B0"/>
    <w:rsid w:val="00F71819"/>
    <w:rsid w:val="00F71B4E"/>
    <w:rsid w:val="00F71DF0"/>
    <w:rsid w:val="00F71F84"/>
    <w:rsid w:val="00F7283E"/>
    <w:rsid w:val="00F72F75"/>
    <w:rsid w:val="00F73209"/>
    <w:rsid w:val="00F7322B"/>
    <w:rsid w:val="00F73326"/>
    <w:rsid w:val="00F739C9"/>
    <w:rsid w:val="00F73BC6"/>
    <w:rsid w:val="00F741E3"/>
    <w:rsid w:val="00F744D9"/>
    <w:rsid w:val="00F75F3E"/>
    <w:rsid w:val="00F7670C"/>
    <w:rsid w:val="00F767C2"/>
    <w:rsid w:val="00F7694F"/>
    <w:rsid w:val="00F7704A"/>
    <w:rsid w:val="00F7731B"/>
    <w:rsid w:val="00F776FB"/>
    <w:rsid w:val="00F77B85"/>
    <w:rsid w:val="00F80A4F"/>
    <w:rsid w:val="00F80ADA"/>
    <w:rsid w:val="00F8100B"/>
    <w:rsid w:val="00F81AC7"/>
    <w:rsid w:val="00F81B7D"/>
    <w:rsid w:val="00F822F6"/>
    <w:rsid w:val="00F824E7"/>
    <w:rsid w:val="00F82B60"/>
    <w:rsid w:val="00F83259"/>
    <w:rsid w:val="00F832B2"/>
    <w:rsid w:val="00F83ED0"/>
    <w:rsid w:val="00F84023"/>
    <w:rsid w:val="00F8406B"/>
    <w:rsid w:val="00F84565"/>
    <w:rsid w:val="00F8460A"/>
    <w:rsid w:val="00F84B27"/>
    <w:rsid w:val="00F84B6C"/>
    <w:rsid w:val="00F85F05"/>
    <w:rsid w:val="00F86F6F"/>
    <w:rsid w:val="00F8751E"/>
    <w:rsid w:val="00F87559"/>
    <w:rsid w:val="00F877E3"/>
    <w:rsid w:val="00F906B0"/>
    <w:rsid w:val="00F9073A"/>
    <w:rsid w:val="00F90C38"/>
    <w:rsid w:val="00F914DD"/>
    <w:rsid w:val="00F9185B"/>
    <w:rsid w:val="00F91953"/>
    <w:rsid w:val="00F92040"/>
    <w:rsid w:val="00F93E6A"/>
    <w:rsid w:val="00F94809"/>
    <w:rsid w:val="00F94CA6"/>
    <w:rsid w:val="00F94D67"/>
    <w:rsid w:val="00F951D3"/>
    <w:rsid w:val="00F95430"/>
    <w:rsid w:val="00F954B5"/>
    <w:rsid w:val="00F95B02"/>
    <w:rsid w:val="00F95C0B"/>
    <w:rsid w:val="00F95ECE"/>
    <w:rsid w:val="00F95EF0"/>
    <w:rsid w:val="00F96034"/>
    <w:rsid w:val="00F966DC"/>
    <w:rsid w:val="00F96D46"/>
    <w:rsid w:val="00F97145"/>
    <w:rsid w:val="00FA0712"/>
    <w:rsid w:val="00FA16F9"/>
    <w:rsid w:val="00FA194B"/>
    <w:rsid w:val="00FA1F00"/>
    <w:rsid w:val="00FA1FBB"/>
    <w:rsid w:val="00FA2024"/>
    <w:rsid w:val="00FA22A4"/>
    <w:rsid w:val="00FA22CE"/>
    <w:rsid w:val="00FA23BD"/>
    <w:rsid w:val="00FA2A3B"/>
    <w:rsid w:val="00FA4451"/>
    <w:rsid w:val="00FA477C"/>
    <w:rsid w:val="00FA4CB3"/>
    <w:rsid w:val="00FA4F3F"/>
    <w:rsid w:val="00FA4FBD"/>
    <w:rsid w:val="00FA502B"/>
    <w:rsid w:val="00FA5B9D"/>
    <w:rsid w:val="00FA5FF8"/>
    <w:rsid w:val="00FA65E5"/>
    <w:rsid w:val="00FA69E8"/>
    <w:rsid w:val="00FA713F"/>
    <w:rsid w:val="00FA7226"/>
    <w:rsid w:val="00FA7D7E"/>
    <w:rsid w:val="00FB07A2"/>
    <w:rsid w:val="00FB0926"/>
    <w:rsid w:val="00FB09A0"/>
    <w:rsid w:val="00FB0A10"/>
    <w:rsid w:val="00FB11ED"/>
    <w:rsid w:val="00FB14F6"/>
    <w:rsid w:val="00FB185A"/>
    <w:rsid w:val="00FB1922"/>
    <w:rsid w:val="00FB2071"/>
    <w:rsid w:val="00FB23AA"/>
    <w:rsid w:val="00FB29BB"/>
    <w:rsid w:val="00FB2AE8"/>
    <w:rsid w:val="00FB2F24"/>
    <w:rsid w:val="00FB2F8B"/>
    <w:rsid w:val="00FB30E4"/>
    <w:rsid w:val="00FB317A"/>
    <w:rsid w:val="00FB32D7"/>
    <w:rsid w:val="00FB375A"/>
    <w:rsid w:val="00FB3851"/>
    <w:rsid w:val="00FB38DA"/>
    <w:rsid w:val="00FB3B63"/>
    <w:rsid w:val="00FB3DFF"/>
    <w:rsid w:val="00FB42E5"/>
    <w:rsid w:val="00FB448F"/>
    <w:rsid w:val="00FB45E6"/>
    <w:rsid w:val="00FB47B1"/>
    <w:rsid w:val="00FB47B2"/>
    <w:rsid w:val="00FB4BD9"/>
    <w:rsid w:val="00FB512B"/>
    <w:rsid w:val="00FB52D1"/>
    <w:rsid w:val="00FB5796"/>
    <w:rsid w:val="00FB5941"/>
    <w:rsid w:val="00FB5A91"/>
    <w:rsid w:val="00FB5C6D"/>
    <w:rsid w:val="00FB5DAE"/>
    <w:rsid w:val="00FB61FB"/>
    <w:rsid w:val="00FB6263"/>
    <w:rsid w:val="00FB6731"/>
    <w:rsid w:val="00FB73B1"/>
    <w:rsid w:val="00FB7B4A"/>
    <w:rsid w:val="00FBE40D"/>
    <w:rsid w:val="00FC0345"/>
    <w:rsid w:val="00FC094E"/>
    <w:rsid w:val="00FC1244"/>
    <w:rsid w:val="00FC1FBD"/>
    <w:rsid w:val="00FC24B7"/>
    <w:rsid w:val="00FC2DBF"/>
    <w:rsid w:val="00FC2E87"/>
    <w:rsid w:val="00FC2F44"/>
    <w:rsid w:val="00FC30E3"/>
    <w:rsid w:val="00FC3101"/>
    <w:rsid w:val="00FC3390"/>
    <w:rsid w:val="00FC37FD"/>
    <w:rsid w:val="00FC3981"/>
    <w:rsid w:val="00FC40D5"/>
    <w:rsid w:val="00FC43D8"/>
    <w:rsid w:val="00FC4A17"/>
    <w:rsid w:val="00FC53C8"/>
    <w:rsid w:val="00FC5778"/>
    <w:rsid w:val="00FC58E0"/>
    <w:rsid w:val="00FC601B"/>
    <w:rsid w:val="00FC66FA"/>
    <w:rsid w:val="00FC6C01"/>
    <w:rsid w:val="00FC6FC0"/>
    <w:rsid w:val="00FC7529"/>
    <w:rsid w:val="00FC784E"/>
    <w:rsid w:val="00FC79C1"/>
    <w:rsid w:val="00FC7ADA"/>
    <w:rsid w:val="00FD011E"/>
    <w:rsid w:val="00FD04CB"/>
    <w:rsid w:val="00FD0A71"/>
    <w:rsid w:val="00FD0B40"/>
    <w:rsid w:val="00FD0EDC"/>
    <w:rsid w:val="00FD0FD5"/>
    <w:rsid w:val="00FD13C7"/>
    <w:rsid w:val="00FD15DF"/>
    <w:rsid w:val="00FD1D56"/>
    <w:rsid w:val="00FD21AA"/>
    <w:rsid w:val="00FD2454"/>
    <w:rsid w:val="00FD2885"/>
    <w:rsid w:val="00FD33D5"/>
    <w:rsid w:val="00FD37F1"/>
    <w:rsid w:val="00FD3DC4"/>
    <w:rsid w:val="00FD51AE"/>
    <w:rsid w:val="00FD55AD"/>
    <w:rsid w:val="00FD6EC6"/>
    <w:rsid w:val="00FD7105"/>
    <w:rsid w:val="00FD7137"/>
    <w:rsid w:val="00FD7418"/>
    <w:rsid w:val="00FD7D37"/>
    <w:rsid w:val="00FE1048"/>
    <w:rsid w:val="00FE25A4"/>
    <w:rsid w:val="00FE31E6"/>
    <w:rsid w:val="00FE4254"/>
    <w:rsid w:val="00FE4CA0"/>
    <w:rsid w:val="00FE4CE1"/>
    <w:rsid w:val="00FE4E7D"/>
    <w:rsid w:val="00FE512E"/>
    <w:rsid w:val="00FE5545"/>
    <w:rsid w:val="00FE5704"/>
    <w:rsid w:val="00FE596E"/>
    <w:rsid w:val="00FE604E"/>
    <w:rsid w:val="00FE6E13"/>
    <w:rsid w:val="00FE7173"/>
    <w:rsid w:val="00FE75DC"/>
    <w:rsid w:val="00FE7647"/>
    <w:rsid w:val="00FE783C"/>
    <w:rsid w:val="00FE7E08"/>
    <w:rsid w:val="00FF014D"/>
    <w:rsid w:val="00FF02DB"/>
    <w:rsid w:val="00FF0595"/>
    <w:rsid w:val="00FF09DF"/>
    <w:rsid w:val="00FF117D"/>
    <w:rsid w:val="00FF1380"/>
    <w:rsid w:val="00FF1840"/>
    <w:rsid w:val="00FF1D44"/>
    <w:rsid w:val="00FF2209"/>
    <w:rsid w:val="00FF2210"/>
    <w:rsid w:val="00FF3149"/>
    <w:rsid w:val="00FF3798"/>
    <w:rsid w:val="00FF40DB"/>
    <w:rsid w:val="00FF4741"/>
    <w:rsid w:val="00FF4C02"/>
    <w:rsid w:val="00FF4C4D"/>
    <w:rsid w:val="00FF4D97"/>
    <w:rsid w:val="00FF4ED4"/>
    <w:rsid w:val="00FF570F"/>
    <w:rsid w:val="00FF5E83"/>
    <w:rsid w:val="00FF6138"/>
    <w:rsid w:val="00FF633A"/>
    <w:rsid w:val="00FF68FC"/>
    <w:rsid w:val="00FF6A98"/>
    <w:rsid w:val="00FF715E"/>
    <w:rsid w:val="00FF7298"/>
    <w:rsid w:val="0106EF19"/>
    <w:rsid w:val="010D750D"/>
    <w:rsid w:val="013CC01D"/>
    <w:rsid w:val="013E8189"/>
    <w:rsid w:val="0141C00F"/>
    <w:rsid w:val="01463358"/>
    <w:rsid w:val="0147AA88"/>
    <w:rsid w:val="014F1351"/>
    <w:rsid w:val="015EE60B"/>
    <w:rsid w:val="015F58A6"/>
    <w:rsid w:val="0168D4F0"/>
    <w:rsid w:val="016F41AC"/>
    <w:rsid w:val="017EE62A"/>
    <w:rsid w:val="01825B85"/>
    <w:rsid w:val="0189C0D1"/>
    <w:rsid w:val="019C17EA"/>
    <w:rsid w:val="019E8E21"/>
    <w:rsid w:val="01AAA640"/>
    <w:rsid w:val="01CD0F85"/>
    <w:rsid w:val="01D05109"/>
    <w:rsid w:val="01D2CF9F"/>
    <w:rsid w:val="01DA403E"/>
    <w:rsid w:val="01E82A59"/>
    <w:rsid w:val="01FBE155"/>
    <w:rsid w:val="020384CD"/>
    <w:rsid w:val="02081F2C"/>
    <w:rsid w:val="021BFC79"/>
    <w:rsid w:val="022EF0B5"/>
    <w:rsid w:val="023E3A66"/>
    <w:rsid w:val="02432C7C"/>
    <w:rsid w:val="0258934D"/>
    <w:rsid w:val="025C872E"/>
    <w:rsid w:val="027275A4"/>
    <w:rsid w:val="027A34E5"/>
    <w:rsid w:val="028B849B"/>
    <w:rsid w:val="028D6992"/>
    <w:rsid w:val="0295F7E0"/>
    <w:rsid w:val="029CEB23"/>
    <w:rsid w:val="02A06329"/>
    <w:rsid w:val="02A1A600"/>
    <w:rsid w:val="02A1F2A0"/>
    <w:rsid w:val="02AAC03D"/>
    <w:rsid w:val="02CC1CB6"/>
    <w:rsid w:val="03016BA9"/>
    <w:rsid w:val="03038E73"/>
    <w:rsid w:val="0315E023"/>
    <w:rsid w:val="03162A0E"/>
    <w:rsid w:val="03236030"/>
    <w:rsid w:val="032BB7D6"/>
    <w:rsid w:val="03381F42"/>
    <w:rsid w:val="03462D0D"/>
    <w:rsid w:val="0362F1E0"/>
    <w:rsid w:val="03762E54"/>
    <w:rsid w:val="038D5908"/>
    <w:rsid w:val="039903C6"/>
    <w:rsid w:val="0399D982"/>
    <w:rsid w:val="039E6F51"/>
    <w:rsid w:val="03A05D50"/>
    <w:rsid w:val="03A78637"/>
    <w:rsid w:val="03AC30CB"/>
    <w:rsid w:val="03AE7088"/>
    <w:rsid w:val="03B57B91"/>
    <w:rsid w:val="03BB1495"/>
    <w:rsid w:val="03C4EAF7"/>
    <w:rsid w:val="03CC44C5"/>
    <w:rsid w:val="03E8C196"/>
    <w:rsid w:val="03F1623C"/>
    <w:rsid w:val="0409139F"/>
    <w:rsid w:val="0420B102"/>
    <w:rsid w:val="0423431C"/>
    <w:rsid w:val="04288C3C"/>
    <w:rsid w:val="04442B11"/>
    <w:rsid w:val="045F6B2A"/>
    <w:rsid w:val="0480FA47"/>
    <w:rsid w:val="04A20913"/>
    <w:rsid w:val="04A32AF3"/>
    <w:rsid w:val="04A421BC"/>
    <w:rsid w:val="04BCD14E"/>
    <w:rsid w:val="04BFE54B"/>
    <w:rsid w:val="04C4A415"/>
    <w:rsid w:val="04D14672"/>
    <w:rsid w:val="04FEA17D"/>
    <w:rsid w:val="05049212"/>
    <w:rsid w:val="0505C68F"/>
    <w:rsid w:val="050893F3"/>
    <w:rsid w:val="050FAF9B"/>
    <w:rsid w:val="0513D2F1"/>
    <w:rsid w:val="05174A39"/>
    <w:rsid w:val="0520EB58"/>
    <w:rsid w:val="05439B2B"/>
    <w:rsid w:val="05465403"/>
    <w:rsid w:val="056E3C0F"/>
    <w:rsid w:val="05759EF5"/>
    <w:rsid w:val="0590131F"/>
    <w:rsid w:val="0593F46E"/>
    <w:rsid w:val="0598813D"/>
    <w:rsid w:val="05B4C469"/>
    <w:rsid w:val="05DCFCEA"/>
    <w:rsid w:val="05DF5C8D"/>
    <w:rsid w:val="05EB6629"/>
    <w:rsid w:val="05EDC65D"/>
    <w:rsid w:val="05F62AA6"/>
    <w:rsid w:val="05FE8B4D"/>
    <w:rsid w:val="0609325F"/>
    <w:rsid w:val="060E638B"/>
    <w:rsid w:val="06123A32"/>
    <w:rsid w:val="062BEE69"/>
    <w:rsid w:val="06371077"/>
    <w:rsid w:val="0644A899"/>
    <w:rsid w:val="0644B177"/>
    <w:rsid w:val="0650E211"/>
    <w:rsid w:val="0675514D"/>
    <w:rsid w:val="067BAD8B"/>
    <w:rsid w:val="067C0C85"/>
    <w:rsid w:val="069A5E37"/>
    <w:rsid w:val="06DAD897"/>
    <w:rsid w:val="06E37BD8"/>
    <w:rsid w:val="06E55745"/>
    <w:rsid w:val="06EA4658"/>
    <w:rsid w:val="06F090B6"/>
    <w:rsid w:val="06F8D152"/>
    <w:rsid w:val="06FE9F90"/>
    <w:rsid w:val="070F9A46"/>
    <w:rsid w:val="0720D3A9"/>
    <w:rsid w:val="072884A2"/>
    <w:rsid w:val="07294F36"/>
    <w:rsid w:val="0730E613"/>
    <w:rsid w:val="07417EA6"/>
    <w:rsid w:val="0747ABC7"/>
    <w:rsid w:val="075D0E1D"/>
    <w:rsid w:val="075FFD45"/>
    <w:rsid w:val="07785BD8"/>
    <w:rsid w:val="0787CC97"/>
    <w:rsid w:val="078A995F"/>
    <w:rsid w:val="079AAD40"/>
    <w:rsid w:val="079B8B82"/>
    <w:rsid w:val="079DAE55"/>
    <w:rsid w:val="07BA2F0A"/>
    <w:rsid w:val="07BC6061"/>
    <w:rsid w:val="07BDD15A"/>
    <w:rsid w:val="07BDE677"/>
    <w:rsid w:val="07CE7FBB"/>
    <w:rsid w:val="07DB9A1E"/>
    <w:rsid w:val="07E8DDE2"/>
    <w:rsid w:val="08041919"/>
    <w:rsid w:val="0809A97A"/>
    <w:rsid w:val="082723FB"/>
    <w:rsid w:val="082E1906"/>
    <w:rsid w:val="083144D0"/>
    <w:rsid w:val="08677E98"/>
    <w:rsid w:val="086B82C4"/>
    <w:rsid w:val="086FADCE"/>
    <w:rsid w:val="0874BA5B"/>
    <w:rsid w:val="08757520"/>
    <w:rsid w:val="0880DA34"/>
    <w:rsid w:val="089484EC"/>
    <w:rsid w:val="089CF01B"/>
    <w:rsid w:val="08A7AE44"/>
    <w:rsid w:val="08BC5465"/>
    <w:rsid w:val="08BD593D"/>
    <w:rsid w:val="08BDC937"/>
    <w:rsid w:val="08C26F23"/>
    <w:rsid w:val="08D8BDF0"/>
    <w:rsid w:val="08E1ECDA"/>
    <w:rsid w:val="08E5F8C6"/>
    <w:rsid w:val="091110D2"/>
    <w:rsid w:val="09139E07"/>
    <w:rsid w:val="0949A743"/>
    <w:rsid w:val="095A20FF"/>
    <w:rsid w:val="097655EE"/>
    <w:rsid w:val="0986EFC0"/>
    <w:rsid w:val="098AB45E"/>
    <w:rsid w:val="099B7FBC"/>
    <w:rsid w:val="09A07DC4"/>
    <w:rsid w:val="09AE9E81"/>
    <w:rsid w:val="09C7AAF1"/>
    <w:rsid w:val="09D12E95"/>
    <w:rsid w:val="09D66DE4"/>
    <w:rsid w:val="09E9F3D4"/>
    <w:rsid w:val="09EF4174"/>
    <w:rsid w:val="09F18983"/>
    <w:rsid w:val="09F5BA42"/>
    <w:rsid w:val="09FFE897"/>
    <w:rsid w:val="0A022ABD"/>
    <w:rsid w:val="0A21DEBC"/>
    <w:rsid w:val="0A63FB08"/>
    <w:rsid w:val="0A6AAC38"/>
    <w:rsid w:val="0A6F6B56"/>
    <w:rsid w:val="0A71FC0C"/>
    <w:rsid w:val="0A79FA1A"/>
    <w:rsid w:val="0A821299"/>
    <w:rsid w:val="0AA5991C"/>
    <w:rsid w:val="0AA78751"/>
    <w:rsid w:val="0AB8CCB7"/>
    <w:rsid w:val="0ABA93D9"/>
    <w:rsid w:val="0ABB11F3"/>
    <w:rsid w:val="0AC58C8B"/>
    <w:rsid w:val="0AC78A88"/>
    <w:rsid w:val="0AC7CFA9"/>
    <w:rsid w:val="0ACDC5DB"/>
    <w:rsid w:val="0ADAEDE8"/>
    <w:rsid w:val="0ADF7A49"/>
    <w:rsid w:val="0AEF5CF6"/>
    <w:rsid w:val="0B028E7A"/>
    <w:rsid w:val="0B02E5AB"/>
    <w:rsid w:val="0B068681"/>
    <w:rsid w:val="0B2C4380"/>
    <w:rsid w:val="0B67653E"/>
    <w:rsid w:val="0B68980F"/>
    <w:rsid w:val="0B6A5F20"/>
    <w:rsid w:val="0B74413C"/>
    <w:rsid w:val="0B7A2253"/>
    <w:rsid w:val="0B80AFD9"/>
    <w:rsid w:val="0B90C5EC"/>
    <w:rsid w:val="0B911E52"/>
    <w:rsid w:val="0BA4044E"/>
    <w:rsid w:val="0BB57B82"/>
    <w:rsid w:val="0BE4F188"/>
    <w:rsid w:val="0BFDA275"/>
    <w:rsid w:val="0C01CEB7"/>
    <w:rsid w:val="0C0C8C27"/>
    <w:rsid w:val="0C148442"/>
    <w:rsid w:val="0C412E1A"/>
    <w:rsid w:val="0C50E367"/>
    <w:rsid w:val="0C53CE1F"/>
    <w:rsid w:val="0C5A2708"/>
    <w:rsid w:val="0C6DF520"/>
    <w:rsid w:val="0C703F04"/>
    <w:rsid w:val="0C7888EA"/>
    <w:rsid w:val="0C839F53"/>
    <w:rsid w:val="0CA11A30"/>
    <w:rsid w:val="0CAD0D7B"/>
    <w:rsid w:val="0CB06F86"/>
    <w:rsid w:val="0CB1309E"/>
    <w:rsid w:val="0CBD8861"/>
    <w:rsid w:val="0CC5C9CC"/>
    <w:rsid w:val="0CF932E0"/>
    <w:rsid w:val="0D17CEA3"/>
    <w:rsid w:val="0D19843B"/>
    <w:rsid w:val="0D207E1F"/>
    <w:rsid w:val="0D26C3EA"/>
    <w:rsid w:val="0D390B81"/>
    <w:rsid w:val="0D3BE335"/>
    <w:rsid w:val="0D4292D6"/>
    <w:rsid w:val="0D506C5F"/>
    <w:rsid w:val="0D50870E"/>
    <w:rsid w:val="0D52BE88"/>
    <w:rsid w:val="0D6C9712"/>
    <w:rsid w:val="0D752383"/>
    <w:rsid w:val="0D7E508D"/>
    <w:rsid w:val="0D8DAE1A"/>
    <w:rsid w:val="0DD7E58D"/>
    <w:rsid w:val="0DE35DCD"/>
    <w:rsid w:val="0DEDF9FD"/>
    <w:rsid w:val="0DEEE0B4"/>
    <w:rsid w:val="0DF9802D"/>
    <w:rsid w:val="0E04E40E"/>
    <w:rsid w:val="0E08F132"/>
    <w:rsid w:val="0E0B03DB"/>
    <w:rsid w:val="0E1FCDC7"/>
    <w:rsid w:val="0E453509"/>
    <w:rsid w:val="0E48E920"/>
    <w:rsid w:val="0E4D055C"/>
    <w:rsid w:val="0E50742D"/>
    <w:rsid w:val="0E5296B1"/>
    <w:rsid w:val="0E6207B2"/>
    <w:rsid w:val="0E6D6B28"/>
    <w:rsid w:val="0E76E8BA"/>
    <w:rsid w:val="0E78A352"/>
    <w:rsid w:val="0E796FDE"/>
    <w:rsid w:val="0E82A3E3"/>
    <w:rsid w:val="0E9CA9CA"/>
    <w:rsid w:val="0EB4C9AD"/>
    <w:rsid w:val="0EC4F293"/>
    <w:rsid w:val="0EC67A60"/>
    <w:rsid w:val="0ECC04D6"/>
    <w:rsid w:val="0EE318D0"/>
    <w:rsid w:val="0EE88325"/>
    <w:rsid w:val="0EFAB983"/>
    <w:rsid w:val="0F1382A3"/>
    <w:rsid w:val="0F1413E0"/>
    <w:rsid w:val="0F19F8D6"/>
    <w:rsid w:val="0F1ACF5D"/>
    <w:rsid w:val="0F1DF98B"/>
    <w:rsid w:val="0F227A51"/>
    <w:rsid w:val="0F3F0A69"/>
    <w:rsid w:val="0F4B4CF2"/>
    <w:rsid w:val="0F7E7233"/>
    <w:rsid w:val="0F969289"/>
    <w:rsid w:val="0FA8EBF1"/>
    <w:rsid w:val="0FAC2575"/>
    <w:rsid w:val="0FACF46D"/>
    <w:rsid w:val="0FB929CD"/>
    <w:rsid w:val="0FBDE501"/>
    <w:rsid w:val="0FD7EF73"/>
    <w:rsid w:val="0FDC57F3"/>
    <w:rsid w:val="0FDCEABA"/>
    <w:rsid w:val="0FFDE315"/>
    <w:rsid w:val="1004A526"/>
    <w:rsid w:val="10100BBD"/>
    <w:rsid w:val="101A0318"/>
    <w:rsid w:val="102414CA"/>
    <w:rsid w:val="102C7B8A"/>
    <w:rsid w:val="102F229C"/>
    <w:rsid w:val="10315553"/>
    <w:rsid w:val="10431B44"/>
    <w:rsid w:val="104F0C68"/>
    <w:rsid w:val="105932E3"/>
    <w:rsid w:val="10647E1A"/>
    <w:rsid w:val="1067B67E"/>
    <w:rsid w:val="106EF4D8"/>
    <w:rsid w:val="10770A7C"/>
    <w:rsid w:val="10891755"/>
    <w:rsid w:val="10A25AEB"/>
    <w:rsid w:val="10AA0863"/>
    <w:rsid w:val="10BE0255"/>
    <w:rsid w:val="10C59CF3"/>
    <w:rsid w:val="10C5F762"/>
    <w:rsid w:val="10C84610"/>
    <w:rsid w:val="10CAD1BC"/>
    <w:rsid w:val="10CF9D39"/>
    <w:rsid w:val="10D2C2E9"/>
    <w:rsid w:val="10F26066"/>
    <w:rsid w:val="110EAFAF"/>
    <w:rsid w:val="11119D03"/>
    <w:rsid w:val="1111E666"/>
    <w:rsid w:val="1112A4F1"/>
    <w:rsid w:val="1115BE29"/>
    <w:rsid w:val="1117B162"/>
    <w:rsid w:val="1120DD40"/>
    <w:rsid w:val="112E4CBA"/>
    <w:rsid w:val="11484387"/>
    <w:rsid w:val="116D7351"/>
    <w:rsid w:val="116DC5CE"/>
    <w:rsid w:val="117FB96D"/>
    <w:rsid w:val="1185FD15"/>
    <w:rsid w:val="118DDCAD"/>
    <w:rsid w:val="1194ABD0"/>
    <w:rsid w:val="11C92416"/>
    <w:rsid w:val="11CD12E2"/>
    <w:rsid w:val="11D21515"/>
    <w:rsid w:val="11EAC6AB"/>
    <w:rsid w:val="11EB2452"/>
    <w:rsid w:val="11ECB209"/>
    <w:rsid w:val="11FAF5C3"/>
    <w:rsid w:val="11FD123C"/>
    <w:rsid w:val="120225B7"/>
    <w:rsid w:val="120523FA"/>
    <w:rsid w:val="120B45EB"/>
    <w:rsid w:val="1210BBB7"/>
    <w:rsid w:val="1210CB70"/>
    <w:rsid w:val="1221B6CD"/>
    <w:rsid w:val="1221C06D"/>
    <w:rsid w:val="122635B7"/>
    <w:rsid w:val="1228ADAB"/>
    <w:rsid w:val="122ACD1C"/>
    <w:rsid w:val="12342D2B"/>
    <w:rsid w:val="123748B2"/>
    <w:rsid w:val="123CD858"/>
    <w:rsid w:val="123D7C65"/>
    <w:rsid w:val="1249F1A3"/>
    <w:rsid w:val="12514DD1"/>
    <w:rsid w:val="1254FD31"/>
    <w:rsid w:val="1270636A"/>
    <w:rsid w:val="1282FAD9"/>
    <w:rsid w:val="1299F93B"/>
    <w:rsid w:val="12AA03C3"/>
    <w:rsid w:val="12B52A87"/>
    <w:rsid w:val="12B96930"/>
    <w:rsid w:val="12BC779B"/>
    <w:rsid w:val="12C29918"/>
    <w:rsid w:val="12C4EE96"/>
    <w:rsid w:val="12E41237"/>
    <w:rsid w:val="12EA1CE0"/>
    <w:rsid w:val="12EEBA05"/>
    <w:rsid w:val="12F21361"/>
    <w:rsid w:val="12F31EA9"/>
    <w:rsid w:val="13094A32"/>
    <w:rsid w:val="13184173"/>
    <w:rsid w:val="1321B8B6"/>
    <w:rsid w:val="13267C61"/>
    <w:rsid w:val="13306156"/>
    <w:rsid w:val="1336964F"/>
    <w:rsid w:val="1342FAC9"/>
    <w:rsid w:val="13473231"/>
    <w:rsid w:val="1348EAE4"/>
    <w:rsid w:val="13506A15"/>
    <w:rsid w:val="1373E4A8"/>
    <w:rsid w:val="137A53D6"/>
    <w:rsid w:val="13880E0A"/>
    <w:rsid w:val="13890FFD"/>
    <w:rsid w:val="139310B3"/>
    <w:rsid w:val="139B7BD3"/>
    <w:rsid w:val="139D310D"/>
    <w:rsid w:val="13B1844B"/>
    <w:rsid w:val="13C351DF"/>
    <w:rsid w:val="13CE20A4"/>
    <w:rsid w:val="13DEF0BE"/>
    <w:rsid w:val="13E32A23"/>
    <w:rsid w:val="13E79485"/>
    <w:rsid w:val="13F53161"/>
    <w:rsid w:val="14046C42"/>
    <w:rsid w:val="141177A5"/>
    <w:rsid w:val="14185360"/>
    <w:rsid w:val="141D9316"/>
    <w:rsid w:val="1420810D"/>
    <w:rsid w:val="1429EE62"/>
    <w:rsid w:val="142C02B4"/>
    <w:rsid w:val="143A377A"/>
    <w:rsid w:val="14405648"/>
    <w:rsid w:val="14526911"/>
    <w:rsid w:val="1456C72C"/>
    <w:rsid w:val="14575D6C"/>
    <w:rsid w:val="14586108"/>
    <w:rsid w:val="145E4B30"/>
    <w:rsid w:val="1463387A"/>
    <w:rsid w:val="1463A3B3"/>
    <w:rsid w:val="146ECE4F"/>
    <w:rsid w:val="147F5228"/>
    <w:rsid w:val="148354DE"/>
    <w:rsid w:val="148953FB"/>
    <w:rsid w:val="1491B4E7"/>
    <w:rsid w:val="149C2EFF"/>
    <w:rsid w:val="149E4490"/>
    <w:rsid w:val="14B55AAC"/>
    <w:rsid w:val="14BA7CFD"/>
    <w:rsid w:val="14BAB952"/>
    <w:rsid w:val="14BD8757"/>
    <w:rsid w:val="14BEA10D"/>
    <w:rsid w:val="14C3DACA"/>
    <w:rsid w:val="14CA444D"/>
    <w:rsid w:val="14CE0ABD"/>
    <w:rsid w:val="14CE61E7"/>
    <w:rsid w:val="14CF2653"/>
    <w:rsid w:val="14E215DA"/>
    <w:rsid w:val="14EDBB78"/>
    <w:rsid w:val="14F41405"/>
    <w:rsid w:val="14FD7554"/>
    <w:rsid w:val="1500A129"/>
    <w:rsid w:val="15013CAD"/>
    <w:rsid w:val="1505682C"/>
    <w:rsid w:val="150A1502"/>
    <w:rsid w:val="150CA8E2"/>
    <w:rsid w:val="15173D42"/>
    <w:rsid w:val="151C55BC"/>
    <w:rsid w:val="15345D3F"/>
    <w:rsid w:val="1539AA6E"/>
    <w:rsid w:val="153BCA73"/>
    <w:rsid w:val="155136A5"/>
    <w:rsid w:val="155F2EE6"/>
    <w:rsid w:val="156EC554"/>
    <w:rsid w:val="15865D71"/>
    <w:rsid w:val="158C86BF"/>
    <w:rsid w:val="159FB046"/>
    <w:rsid w:val="15A5DB40"/>
    <w:rsid w:val="15A8190B"/>
    <w:rsid w:val="15A9DDD6"/>
    <w:rsid w:val="15B21C46"/>
    <w:rsid w:val="15BF7CB0"/>
    <w:rsid w:val="15CCECF4"/>
    <w:rsid w:val="15D7F65F"/>
    <w:rsid w:val="15DF4A51"/>
    <w:rsid w:val="15EF8FA3"/>
    <w:rsid w:val="15F654D1"/>
    <w:rsid w:val="15F6BFFC"/>
    <w:rsid w:val="15FD6AE2"/>
    <w:rsid w:val="1614AA5B"/>
    <w:rsid w:val="161A18C9"/>
    <w:rsid w:val="161ECB2F"/>
    <w:rsid w:val="164B4031"/>
    <w:rsid w:val="1651F49C"/>
    <w:rsid w:val="16536BD9"/>
    <w:rsid w:val="166F4033"/>
    <w:rsid w:val="16791C0F"/>
    <w:rsid w:val="167B1655"/>
    <w:rsid w:val="167CF3A6"/>
    <w:rsid w:val="1686B526"/>
    <w:rsid w:val="168F3CAA"/>
    <w:rsid w:val="169A7D58"/>
    <w:rsid w:val="16B3D189"/>
    <w:rsid w:val="16B55172"/>
    <w:rsid w:val="16B62C0C"/>
    <w:rsid w:val="16D2C4B9"/>
    <w:rsid w:val="16E3D516"/>
    <w:rsid w:val="16E61AA5"/>
    <w:rsid w:val="16FD490F"/>
    <w:rsid w:val="1701E15A"/>
    <w:rsid w:val="170246E0"/>
    <w:rsid w:val="170A7A93"/>
    <w:rsid w:val="17303E73"/>
    <w:rsid w:val="1732E1F1"/>
    <w:rsid w:val="1732ECB8"/>
    <w:rsid w:val="173F301A"/>
    <w:rsid w:val="17462877"/>
    <w:rsid w:val="1747871E"/>
    <w:rsid w:val="174A578F"/>
    <w:rsid w:val="175498C7"/>
    <w:rsid w:val="17563A60"/>
    <w:rsid w:val="175E080E"/>
    <w:rsid w:val="17693006"/>
    <w:rsid w:val="1769DE06"/>
    <w:rsid w:val="17803C92"/>
    <w:rsid w:val="17868900"/>
    <w:rsid w:val="178D0C54"/>
    <w:rsid w:val="179609E4"/>
    <w:rsid w:val="179619A8"/>
    <w:rsid w:val="17964B0E"/>
    <w:rsid w:val="17AD38CF"/>
    <w:rsid w:val="17C25ADB"/>
    <w:rsid w:val="17C8F23B"/>
    <w:rsid w:val="17DA30D8"/>
    <w:rsid w:val="17E3E7A9"/>
    <w:rsid w:val="17EC9B76"/>
    <w:rsid w:val="17F86191"/>
    <w:rsid w:val="18165A18"/>
    <w:rsid w:val="181B5226"/>
    <w:rsid w:val="182EBA15"/>
    <w:rsid w:val="183EE894"/>
    <w:rsid w:val="1848B549"/>
    <w:rsid w:val="18544F44"/>
    <w:rsid w:val="185E6776"/>
    <w:rsid w:val="18629F2C"/>
    <w:rsid w:val="186D4985"/>
    <w:rsid w:val="18802241"/>
    <w:rsid w:val="18840D97"/>
    <w:rsid w:val="1889B4D0"/>
    <w:rsid w:val="188FF207"/>
    <w:rsid w:val="189271EC"/>
    <w:rsid w:val="18B05A7D"/>
    <w:rsid w:val="18B7C447"/>
    <w:rsid w:val="18C9C5FA"/>
    <w:rsid w:val="18DA213F"/>
    <w:rsid w:val="18DD3E42"/>
    <w:rsid w:val="18DF8B0C"/>
    <w:rsid w:val="18E0174D"/>
    <w:rsid w:val="18E1B285"/>
    <w:rsid w:val="18E24966"/>
    <w:rsid w:val="18F8966A"/>
    <w:rsid w:val="190B3DCE"/>
    <w:rsid w:val="1932FD46"/>
    <w:rsid w:val="19373545"/>
    <w:rsid w:val="193BC324"/>
    <w:rsid w:val="193F0718"/>
    <w:rsid w:val="1949AAE5"/>
    <w:rsid w:val="19510E19"/>
    <w:rsid w:val="196EDDE6"/>
    <w:rsid w:val="198607B1"/>
    <w:rsid w:val="198EB437"/>
    <w:rsid w:val="1998E830"/>
    <w:rsid w:val="19A8A526"/>
    <w:rsid w:val="19BB49EA"/>
    <w:rsid w:val="19BEB593"/>
    <w:rsid w:val="19D23B36"/>
    <w:rsid w:val="19D40786"/>
    <w:rsid w:val="19DB98E3"/>
    <w:rsid w:val="19EBDFE5"/>
    <w:rsid w:val="19F43A22"/>
    <w:rsid w:val="19FA1A3B"/>
    <w:rsid w:val="1A049EDC"/>
    <w:rsid w:val="1A07FC22"/>
    <w:rsid w:val="1A0DB38F"/>
    <w:rsid w:val="1A0FF561"/>
    <w:rsid w:val="1A19B26D"/>
    <w:rsid w:val="1A251AAE"/>
    <w:rsid w:val="1A2E07E6"/>
    <w:rsid w:val="1A3833C0"/>
    <w:rsid w:val="1A3FA2EC"/>
    <w:rsid w:val="1A494A26"/>
    <w:rsid w:val="1A5A4D73"/>
    <w:rsid w:val="1A772166"/>
    <w:rsid w:val="1A8ADA5A"/>
    <w:rsid w:val="1A8C0BDF"/>
    <w:rsid w:val="1A951A51"/>
    <w:rsid w:val="1A967D1C"/>
    <w:rsid w:val="1AB12645"/>
    <w:rsid w:val="1AB1FFE8"/>
    <w:rsid w:val="1AC3AE8B"/>
    <w:rsid w:val="1ACC1AE5"/>
    <w:rsid w:val="1AD1D2D4"/>
    <w:rsid w:val="1AD3C2D8"/>
    <w:rsid w:val="1AEFE0F3"/>
    <w:rsid w:val="1AF3C73A"/>
    <w:rsid w:val="1AF94053"/>
    <w:rsid w:val="1B0228F8"/>
    <w:rsid w:val="1B02B54C"/>
    <w:rsid w:val="1B0389DB"/>
    <w:rsid w:val="1B2A48A7"/>
    <w:rsid w:val="1B2F9A42"/>
    <w:rsid w:val="1B300602"/>
    <w:rsid w:val="1B3F272E"/>
    <w:rsid w:val="1B44B597"/>
    <w:rsid w:val="1B4FFAF9"/>
    <w:rsid w:val="1B560847"/>
    <w:rsid w:val="1B609839"/>
    <w:rsid w:val="1B60F45C"/>
    <w:rsid w:val="1B6762A9"/>
    <w:rsid w:val="1B76BDDB"/>
    <w:rsid w:val="1B956B16"/>
    <w:rsid w:val="1B9DCD98"/>
    <w:rsid w:val="1B9F17A3"/>
    <w:rsid w:val="1BA01AF7"/>
    <w:rsid w:val="1BA267AF"/>
    <w:rsid w:val="1BA2E91E"/>
    <w:rsid w:val="1BA51773"/>
    <w:rsid w:val="1BB421DE"/>
    <w:rsid w:val="1BC534B6"/>
    <w:rsid w:val="1BD6DC21"/>
    <w:rsid w:val="1BE0F6B5"/>
    <w:rsid w:val="1BF9790F"/>
    <w:rsid w:val="1C09EE5E"/>
    <w:rsid w:val="1C1DDCDB"/>
    <w:rsid w:val="1C1ED260"/>
    <w:rsid w:val="1C241F4A"/>
    <w:rsid w:val="1C41A706"/>
    <w:rsid w:val="1C49EFA2"/>
    <w:rsid w:val="1C4B743E"/>
    <w:rsid w:val="1C4DFAAC"/>
    <w:rsid w:val="1C57CCFD"/>
    <w:rsid w:val="1C6F4D35"/>
    <w:rsid w:val="1C714221"/>
    <w:rsid w:val="1C78E6CA"/>
    <w:rsid w:val="1C7A9D9B"/>
    <w:rsid w:val="1C95D4F4"/>
    <w:rsid w:val="1C977F2B"/>
    <w:rsid w:val="1C99F1E5"/>
    <w:rsid w:val="1CA6C262"/>
    <w:rsid w:val="1CBF2C0A"/>
    <w:rsid w:val="1CD22B3E"/>
    <w:rsid w:val="1CD8FF58"/>
    <w:rsid w:val="1CE2BAC2"/>
    <w:rsid w:val="1CEB6FE5"/>
    <w:rsid w:val="1CF43425"/>
    <w:rsid w:val="1CF70797"/>
    <w:rsid w:val="1CFF396F"/>
    <w:rsid w:val="1D0272E2"/>
    <w:rsid w:val="1D07562D"/>
    <w:rsid w:val="1D189511"/>
    <w:rsid w:val="1D1DC67B"/>
    <w:rsid w:val="1D2AD72E"/>
    <w:rsid w:val="1D3197AA"/>
    <w:rsid w:val="1D44CFF7"/>
    <w:rsid w:val="1D485517"/>
    <w:rsid w:val="1D4F45D2"/>
    <w:rsid w:val="1D6BF32D"/>
    <w:rsid w:val="1D6C3C6F"/>
    <w:rsid w:val="1D91E317"/>
    <w:rsid w:val="1D92FC62"/>
    <w:rsid w:val="1D93FDE6"/>
    <w:rsid w:val="1D9D8DE0"/>
    <w:rsid w:val="1DBA7717"/>
    <w:rsid w:val="1DC0E473"/>
    <w:rsid w:val="1DC1B6D4"/>
    <w:rsid w:val="1DCD88AB"/>
    <w:rsid w:val="1DCDC2BA"/>
    <w:rsid w:val="1DD8502E"/>
    <w:rsid w:val="1DDE792C"/>
    <w:rsid w:val="1DEFE311"/>
    <w:rsid w:val="1DFEBB04"/>
    <w:rsid w:val="1E128B8B"/>
    <w:rsid w:val="1E158649"/>
    <w:rsid w:val="1E1D8A83"/>
    <w:rsid w:val="1E22D9B8"/>
    <w:rsid w:val="1E2C2414"/>
    <w:rsid w:val="1E35D70F"/>
    <w:rsid w:val="1E42C8C9"/>
    <w:rsid w:val="1E5035D4"/>
    <w:rsid w:val="1E5A305F"/>
    <w:rsid w:val="1E611339"/>
    <w:rsid w:val="1E6A9949"/>
    <w:rsid w:val="1E807472"/>
    <w:rsid w:val="1E813561"/>
    <w:rsid w:val="1E8D9C7D"/>
    <w:rsid w:val="1EA2D4F6"/>
    <w:rsid w:val="1EAECD18"/>
    <w:rsid w:val="1EB60C6D"/>
    <w:rsid w:val="1EB9BF69"/>
    <w:rsid w:val="1EC58094"/>
    <w:rsid w:val="1ECAE51B"/>
    <w:rsid w:val="1ECD3EE7"/>
    <w:rsid w:val="1ECD829E"/>
    <w:rsid w:val="1ECF026B"/>
    <w:rsid w:val="1ED164DA"/>
    <w:rsid w:val="1EDD4837"/>
    <w:rsid w:val="1EE03FF4"/>
    <w:rsid w:val="1EE3F22B"/>
    <w:rsid w:val="1EEB4967"/>
    <w:rsid w:val="1EF74394"/>
    <w:rsid w:val="1EFB0623"/>
    <w:rsid w:val="1F017BF5"/>
    <w:rsid w:val="1F0FED05"/>
    <w:rsid w:val="1F18A86F"/>
    <w:rsid w:val="1F267A8D"/>
    <w:rsid w:val="1F27A989"/>
    <w:rsid w:val="1F289401"/>
    <w:rsid w:val="1F2EBE93"/>
    <w:rsid w:val="1F3A39EC"/>
    <w:rsid w:val="1F552F60"/>
    <w:rsid w:val="1F7BA738"/>
    <w:rsid w:val="1FA17E75"/>
    <w:rsid w:val="1FA57C31"/>
    <w:rsid w:val="1FC0DC92"/>
    <w:rsid w:val="1FC589B5"/>
    <w:rsid w:val="1FC5C3F7"/>
    <w:rsid w:val="1FC9AA8E"/>
    <w:rsid w:val="1FD305BC"/>
    <w:rsid w:val="1FD67030"/>
    <w:rsid w:val="1FF9C701"/>
    <w:rsid w:val="1FFB5789"/>
    <w:rsid w:val="1FFF6AFC"/>
    <w:rsid w:val="20050E8E"/>
    <w:rsid w:val="20167A6A"/>
    <w:rsid w:val="202379F3"/>
    <w:rsid w:val="202CCEDE"/>
    <w:rsid w:val="204E709C"/>
    <w:rsid w:val="20587B45"/>
    <w:rsid w:val="205F61C2"/>
    <w:rsid w:val="20769669"/>
    <w:rsid w:val="207A9B11"/>
    <w:rsid w:val="207AA6FB"/>
    <w:rsid w:val="207AAA0A"/>
    <w:rsid w:val="207CFDBE"/>
    <w:rsid w:val="208F1A52"/>
    <w:rsid w:val="209F01A0"/>
    <w:rsid w:val="20AFB5EE"/>
    <w:rsid w:val="20B7DCFE"/>
    <w:rsid w:val="20C524B8"/>
    <w:rsid w:val="20CA3D20"/>
    <w:rsid w:val="21062DFB"/>
    <w:rsid w:val="210E239D"/>
    <w:rsid w:val="21146713"/>
    <w:rsid w:val="2115BB7F"/>
    <w:rsid w:val="211AEE0E"/>
    <w:rsid w:val="2145BF8B"/>
    <w:rsid w:val="214F92F3"/>
    <w:rsid w:val="21530BEB"/>
    <w:rsid w:val="215318BD"/>
    <w:rsid w:val="2157D23D"/>
    <w:rsid w:val="215C97E0"/>
    <w:rsid w:val="217D688C"/>
    <w:rsid w:val="2182867F"/>
    <w:rsid w:val="218FB6F9"/>
    <w:rsid w:val="219A751E"/>
    <w:rsid w:val="21B42251"/>
    <w:rsid w:val="21BF3390"/>
    <w:rsid w:val="21BFB3DC"/>
    <w:rsid w:val="21C03141"/>
    <w:rsid w:val="21DC3332"/>
    <w:rsid w:val="21DF3A8E"/>
    <w:rsid w:val="220A67B5"/>
    <w:rsid w:val="220D8F68"/>
    <w:rsid w:val="2211CF83"/>
    <w:rsid w:val="221C3B77"/>
    <w:rsid w:val="2226C932"/>
    <w:rsid w:val="223DDBE3"/>
    <w:rsid w:val="225A39B8"/>
    <w:rsid w:val="225B6660"/>
    <w:rsid w:val="22674F30"/>
    <w:rsid w:val="22717974"/>
    <w:rsid w:val="227198E7"/>
    <w:rsid w:val="227ECBBA"/>
    <w:rsid w:val="227F589A"/>
    <w:rsid w:val="228496FA"/>
    <w:rsid w:val="2289BEF2"/>
    <w:rsid w:val="22963252"/>
    <w:rsid w:val="22A7D40D"/>
    <w:rsid w:val="22AFB718"/>
    <w:rsid w:val="22B9CF2C"/>
    <w:rsid w:val="22C45B9E"/>
    <w:rsid w:val="22CE4A70"/>
    <w:rsid w:val="22D06961"/>
    <w:rsid w:val="22D7B980"/>
    <w:rsid w:val="22DD7AEE"/>
    <w:rsid w:val="22F1A333"/>
    <w:rsid w:val="22F26660"/>
    <w:rsid w:val="22F9EF59"/>
    <w:rsid w:val="22FCEF56"/>
    <w:rsid w:val="233562CE"/>
    <w:rsid w:val="233D74BC"/>
    <w:rsid w:val="2387CB7C"/>
    <w:rsid w:val="238BC328"/>
    <w:rsid w:val="2397E95C"/>
    <w:rsid w:val="239C77AD"/>
    <w:rsid w:val="239D62C1"/>
    <w:rsid w:val="23C3CEB9"/>
    <w:rsid w:val="23CECAC7"/>
    <w:rsid w:val="23D9E2CA"/>
    <w:rsid w:val="23DCBDE9"/>
    <w:rsid w:val="24010485"/>
    <w:rsid w:val="2407852F"/>
    <w:rsid w:val="24089915"/>
    <w:rsid w:val="240CFFB6"/>
    <w:rsid w:val="2412F842"/>
    <w:rsid w:val="24274557"/>
    <w:rsid w:val="24332107"/>
    <w:rsid w:val="243AF3A6"/>
    <w:rsid w:val="244ECDDE"/>
    <w:rsid w:val="244FB847"/>
    <w:rsid w:val="2461623F"/>
    <w:rsid w:val="24682DC7"/>
    <w:rsid w:val="246CE780"/>
    <w:rsid w:val="2480A456"/>
    <w:rsid w:val="2481F30A"/>
    <w:rsid w:val="248CF679"/>
    <w:rsid w:val="24B0BA75"/>
    <w:rsid w:val="24BA4A65"/>
    <w:rsid w:val="24DF23F2"/>
    <w:rsid w:val="24FFAC53"/>
    <w:rsid w:val="25041B5A"/>
    <w:rsid w:val="2507823A"/>
    <w:rsid w:val="2507F070"/>
    <w:rsid w:val="25211DE1"/>
    <w:rsid w:val="25289E05"/>
    <w:rsid w:val="254C0ECE"/>
    <w:rsid w:val="254C1464"/>
    <w:rsid w:val="2556B737"/>
    <w:rsid w:val="2561B734"/>
    <w:rsid w:val="2565855F"/>
    <w:rsid w:val="25660344"/>
    <w:rsid w:val="256F5CE9"/>
    <w:rsid w:val="2578FC01"/>
    <w:rsid w:val="2579A6E7"/>
    <w:rsid w:val="25803BF5"/>
    <w:rsid w:val="25860424"/>
    <w:rsid w:val="258B2BFA"/>
    <w:rsid w:val="258C87A6"/>
    <w:rsid w:val="258E39E8"/>
    <w:rsid w:val="259FDFA2"/>
    <w:rsid w:val="25A1C266"/>
    <w:rsid w:val="25A9B829"/>
    <w:rsid w:val="25AD9ABD"/>
    <w:rsid w:val="25AE4CBC"/>
    <w:rsid w:val="25C0C442"/>
    <w:rsid w:val="25CA29A7"/>
    <w:rsid w:val="25D4B29A"/>
    <w:rsid w:val="25E3EF44"/>
    <w:rsid w:val="25E3F594"/>
    <w:rsid w:val="25E754B2"/>
    <w:rsid w:val="25E879FD"/>
    <w:rsid w:val="26018970"/>
    <w:rsid w:val="2610C8F5"/>
    <w:rsid w:val="2610D763"/>
    <w:rsid w:val="2619BEA8"/>
    <w:rsid w:val="261A344F"/>
    <w:rsid w:val="261EDB17"/>
    <w:rsid w:val="26395303"/>
    <w:rsid w:val="263D8F03"/>
    <w:rsid w:val="263F9F38"/>
    <w:rsid w:val="26455647"/>
    <w:rsid w:val="26474A96"/>
    <w:rsid w:val="2652646C"/>
    <w:rsid w:val="265543F6"/>
    <w:rsid w:val="26627D5F"/>
    <w:rsid w:val="266B639A"/>
    <w:rsid w:val="266D51DA"/>
    <w:rsid w:val="267CA4AB"/>
    <w:rsid w:val="2682A2EA"/>
    <w:rsid w:val="26834A23"/>
    <w:rsid w:val="2685ABA4"/>
    <w:rsid w:val="269706D8"/>
    <w:rsid w:val="26B42DF2"/>
    <w:rsid w:val="26B544C2"/>
    <w:rsid w:val="26C77CCE"/>
    <w:rsid w:val="26C937EF"/>
    <w:rsid w:val="26CF0135"/>
    <w:rsid w:val="26F3CF4D"/>
    <w:rsid w:val="26FC830E"/>
    <w:rsid w:val="26FD5D34"/>
    <w:rsid w:val="2701A6F3"/>
    <w:rsid w:val="270707D4"/>
    <w:rsid w:val="271175A0"/>
    <w:rsid w:val="2720B5DB"/>
    <w:rsid w:val="2724C705"/>
    <w:rsid w:val="272E7CCB"/>
    <w:rsid w:val="2737F829"/>
    <w:rsid w:val="274858FB"/>
    <w:rsid w:val="27588B24"/>
    <w:rsid w:val="276DD7DB"/>
    <w:rsid w:val="27835021"/>
    <w:rsid w:val="27860F60"/>
    <w:rsid w:val="278717CB"/>
    <w:rsid w:val="278EBDED"/>
    <w:rsid w:val="278F77EB"/>
    <w:rsid w:val="27A21DBB"/>
    <w:rsid w:val="27B74AC9"/>
    <w:rsid w:val="27BFB818"/>
    <w:rsid w:val="27CDF529"/>
    <w:rsid w:val="27CFC652"/>
    <w:rsid w:val="27DF5344"/>
    <w:rsid w:val="27E0FDC4"/>
    <w:rsid w:val="27FEA710"/>
    <w:rsid w:val="280024CE"/>
    <w:rsid w:val="28003A14"/>
    <w:rsid w:val="280094BB"/>
    <w:rsid w:val="2810AAE8"/>
    <w:rsid w:val="28165FED"/>
    <w:rsid w:val="281986BE"/>
    <w:rsid w:val="281AFDC4"/>
    <w:rsid w:val="281D6E01"/>
    <w:rsid w:val="281F75F3"/>
    <w:rsid w:val="284E2DF0"/>
    <w:rsid w:val="285A60E5"/>
    <w:rsid w:val="287202AE"/>
    <w:rsid w:val="2872BFE6"/>
    <w:rsid w:val="28733EB8"/>
    <w:rsid w:val="28744B25"/>
    <w:rsid w:val="288D60D9"/>
    <w:rsid w:val="288E884C"/>
    <w:rsid w:val="28C5E975"/>
    <w:rsid w:val="28D2A60D"/>
    <w:rsid w:val="28DC7606"/>
    <w:rsid w:val="29057184"/>
    <w:rsid w:val="290B7BD6"/>
    <w:rsid w:val="290E7665"/>
    <w:rsid w:val="291A060D"/>
    <w:rsid w:val="2925E8B5"/>
    <w:rsid w:val="292E019D"/>
    <w:rsid w:val="292F4F4E"/>
    <w:rsid w:val="293ADB22"/>
    <w:rsid w:val="29492A45"/>
    <w:rsid w:val="295D18F3"/>
    <w:rsid w:val="29719E0F"/>
    <w:rsid w:val="29A197E6"/>
    <w:rsid w:val="29A54E56"/>
    <w:rsid w:val="29AAA608"/>
    <w:rsid w:val="29BD0BFD"/>
    <w:rsid w:val="29CA40CE"/>
    <w:rsid w:val="29CAB98F"/>
    <w:rsid w:val="29D166C1"/>
    <w:rsid w:val="29D2CE85"/>
    <w:rsid w:val="29EDA780"/>
    <w:rsid w:val="29F10783"/>
    <w:rsid w:val="29F653ED"/>
    <w:rsid w:val="29FA4C62"/>
    <w:rsid w:val="2A051F88"/>
    <w:rsid w:val="2A07790A"/>
    <w:rsid w:val="2A0A6C46"/>
    <w:rsid w:val="2A15B053"/>
    <w:rsid w:val="2A16EB43"/>
    <w:rsid w:val="2A1DF4E4"/>
    <w:rsid w:val="2A407BAE"/>
    <w:rsid w:val="2A4D9160"/>
    <w:rsid w:val="2A67CC81"/>
    <w:rsid w:val="2A720FAC"/>
    <w:rsid w:val="2A7D0E7E"/>
    <w:rsid w:val="2A9391E3"/>
    <w:rsid w:val="2AA738EC"/>
    <w:rsid w:val="2AAEAE58"/>
    <w:rsid w:val="2ABD4FC5"/>
    <w:rsid w:val="2ABDEF63"/>
    <w:rsid w:val="2ABE7288"/>
    <w:rsid w:val="2ABF95A5"/>
    <w:rsid w:val="2AC8D383"/>
    <w:rsid w:val="2ACEB588"/>
    <w:rsid w:val="2AD5E47E"/>
    <w:rsid w:val="2AD632A5"/>
    <w:rsid w:val="2AD99FC7"/>
    <w:rsid w:val="2ADC8517"/>
    <w:rsid w:val="2AF1A7A8"/>
    <w:rsid w:val="2AF87489"/>
    <w:rsid w:val="2AF9EB34"/>
    <w:rsid w:val="2B00652A"/>
    <w:rsid w:val="2B03E9CF"/>
    <w:rsid w:val="2B119347"/>
    <w:rsid w:val="2B170D68"/>
    <w:rsid w:val="2B1CB083"/>
    <w:rsid w:val="2B1DF2BA"/>
    <w:rsid w:val="2B29C6B3"/>
    <w:rsid w:val="2B2C826A"/>
    <w:rsid w:val="2B38DDB5"/>
    <w:rsid w:val="2B3C9CD5"/>
    <w:rsid w:val="2B3F1825"/>
    <w:rsid w:val="2B428420"/>
    <w:rsid w:val="2B4A460D"/>
    <w:rsid w:val="2B4ADF10"/>
    <w:rsid w:val="2B54FEF6"/>
    <w:rsid w:val="2B56B198"/>
    <w:rsid w:val="2B56D406"/>
    <w:rsid w:val="2B5C93BC"/>
    <w:rsid w:val="2B6BDEA1"/>
    <w:rsid w:val="2B8FB403"/>
    <w:rsid w:val="2B9235A5"/>
    <w:rsid w:val="2BA5D11D"/>
    <w:rsid w:val="2BA6075B"/>
    <w:rsid w:val="2BB5E226"/>
    <w:rsid w:val="2BDAF991"/>
    <w:rsid w:val="2BE4AC84"/>
    <w:rsid w:val="2BF8955E"/>
    <w:rsid w:val="2C197DD0"/>
    <w:rsid w:val="2C230CE8"/>
    <w:rsid w:val="2C2B8597"/>
    <w:rsid w:val="2C2EFA80"/>
    <w:rsid w:val="2C53F069"/>
    <w:rsid w:val="2C5D5C39"/>
    <w:rsid w:val="2C604865"/>
    <w:rsid w:val="2C7289CC"/>
    <w:rsid w:val="2C762503"/>
    <w:rsid w:val="2C7C4D43"/>
    <w:rsid w:val="2C7E01DB"/>
    <w:rsid w:val="2C81E66D"/>
    <w:rsid w:val="2C98F4B5"/>
    <w:rsid w:val="2CB699E6"/>
    <w:rsid w:val="2CB6BBD9"/>
    <w:rsid w:val="2CB920AC"/>
    <w:rsid w:val="2D066CCC"/>
    <w:rsid w:val="2D0845FA"/>
    <w:rsid w:val="2D0D554E"/>
    <w:rsid w:val="2D1FBB8C"/>
    <w:rsid w:val="2D2799F0"/>
    <w:rsid w:val="2D2970FF"/>
    <w:rsid w:val="2D34F5B8"/>
    <w:rsid w:val="2D38E6FD"/>
    <w:rsid w:val="2D48CFCF"/>
    <w:rsid w:val="2D4AE412"/>
    <w:rsid w:val="2D51E604"/>
    <w:rsid w:val="2D68FE5B"/>
    <w:rsid w:val="2D7472EE"/>
    <w:rsid w:val="2D77E526"/>
    <w:rsid w:val="2D819C28"/>
    <w:rsid w:val="2DA8C809"/>
    <w:rsid w:val="2DAF5ABE"/>
    <w:rsid w:val="2DE992FB"/>
    <w:rsid w:val="2DEBA195"/>
    <w:rsid w:val="2DED53A8"/>
    <w:rsid w:val="2DF075EB"/>
    <w:rsid w:val="2DFC80F9"/>
    <w:rsid w:val="2E1773EC"/>
    <w:rsid w:val="2E349861"/>
    <w:rsid w:val="2E3BB703"/>
    <w:rsid w:val="2E3D334A"/>
    <w:rsid w:val="2E3DBD8C"/>
    <w:rsid w:val="2E3E367E"/>
    <w:rsid w:val="2E3FB6FE"/>
    <w:rsid w:val="2E4E35B3"/>
    <w:rsid w:val="2E54DCEC"/>
    <w:rsid w:val="2E57BDE5"/>
    <w:rsid w:val="2E5F59CC"/>
    <w:rsid w:val="2E67BF39"/>
    <w:rsid w:val="2E699229"/>
    <w:rsid w:val="2E6C90CA"/>
    <w:rsid w:val="2E702CE6"/>
    <w:rsid w:val="2EA90033"/>
    <w:rsid w:val="2EBE3895"/>
    <w:rsid w:val="2EC455E4"/>
    <w:rsid w:val="2EC806A1"/>
    <w:rsid w:val="2EE78C79"/>
    <w:rsid w:val="2EF60D8B"/>
    <w:rsid w:val="2EF63FB2"/>
    <w:rsid w:val="2F1B69C1"/>
    <w:rsid w:val="2F29F469"/>
    <w:rsid w:val="2F2A9940"/>
    <w:rsid w:val="2F40A123"/>
    <w:rsid w:val="2F69EA6D"/>
    <w:rsid w:val="2F6AFC19"/>
    <w:rsid w:val="2F73ADE3"/>
    <w:rsid w:val="2F7D1FCE"/>
    <w:rsid w:val="2F846CB4"/>
    <w:rsid w:val="2F92F55E"/>
    <w:rsid w:val="2F92FB04"/>
    <w:rsid w:val="2FBE91D8"/>
    <w:rsid w:val="2FD1663A"/>
    <w:rsid w:val="2FE0760D"/>
    <w:rsid w:val="2FEB65B9"/>
    <w:rsid w:val="2FEE6F30"/>
    <w:rsid w:val="2FEF1EC6"/>
    <w:rsid w:val="3002A40E"/>
    <w:rsid w:val="300388C2"/>
    <w:rsid w:val="301DF0A8"/>
    <w:rsid w:val="302CB411"/>
    <w:rsid w:val="30401DA1"/>
    <w:rsid w:val="30411ADD"/>
    <w:rsid w:val="307224D1"/>
    <w:rsid w:val="30751710"/>
    <w:rsid w:val="30805F53"/>
    <w:rsid w:val="3088C14B"/>
    <w:rsid w:val="30908AFC"/>
    <w:rsid w:val="30990759"/>
    <w:rsid w:val="30991728"/>
    <w:rsid w:val="30B5FD4C"/>
    <w:rsid w:val="30BD0C9A"/>
    <w:rsid w:val="30C2B66E"/>
    <w:rsid w:val="30C3B333"/>
    <w:rsid w:val="30CC2B03"/>
    <w:rsid w:val="30CF5452"/>
    <w:rsid w:val="30D2BB1E"/>
    <w:rsid w:val="30D69435"/>
    <w:rsid w:val="30EA7B49"/>
    <w:rsid w:val="30EAE4B9"/>
    <w:rsid w:val="30F4E474"/>
    <w:rsid w:val="310292AB"/>
    <w:rsid w:val="31278D72"/>
    <w:rsid w:val="312F4349"/>
    <w:rsid w:val="313DD094"/>
    <w:rsid w:val="31510CDD"/>
    <w:rsid w:val="31577E1B"/>
    <w:rsid w:val="3157F27D"/>
    <w:rsid w:val="315EC0CB"/>
    <w:rsid w:val="3179E706"/>
    <w:rsid w:val="31868968"/>
    <w:rsid w:val="3193A7E7"/>
    <w:rsid w:val="31982F87"/>
    <w:rsid w:val="319E731B"/>
    <w:rsid w:val="31AC9119"/>
    <w:rsid w:val="31AD1566"/>
    <w:rsid w:val="31AE0542"/>
    <w:rsid w:val="31B10681"/>
    <w:rsid w:val="31C81284"/>
    <w:rsid w:val="31DBB032"/>
    <w:rsid w:val="31DD3BC4"/>
    <w:rsid w:val="31E61400"/>
    <w:rsid w:val="31E6DB3E"/>
    <w:rsid w:val="31EDCA46"/>
    <w:rsid w:val="31FEF6E2"/>
    <w:rsid w:val="321389E9"/>
    <w:rsid w:val="3218B9DF"/>
    <w:rsid w:val="3218F087"/>
    <w:rsid w:val="32373B6B"/>
    <w:rsid w:val="3237A4E1"/>
    <w:rsid w:val="32469FFD"/>
    <w:rsid w:val="3247EC28"/>
    <w:rsid w:val="32565383"/>
    <w:rsid w:val="32663A4C"/>
    <w:rsid w:val="328085D3"/>
    <w:rsid w:val="32832ED0"/>
    <w:rsid w:val="3297B449"/>
    <w:rsid w:val="32BAE844"/>
    <w:rsid w:val="32C24882"/>
    <w:rsid w:val="32C7B203"/>
    <w:rsid w:val="32DAFA44"/>
    <w:rsid w:val="32F75BAC"/>
    <w:rsid w:val="32F9E10D"/>
    <w:rsid w:val="33017452"/>
    <w:rsid w:val="3302D065"/>
    <w:rsid w:val="331B571F"/>
    <w:rsid w:val="33316688"/>
    <w:rsid w:val="3338DEB0"/>
    <w:rsid w:val="3339C285"/>
    <w:rsid w:val="334534A3"/>
    <w:rsid w:val="3349DE24"/>
    <w:rsid w:val="335A053B"/>
    <w:rsid w:val="3370D682"/>
    <w:rsid w:val="337484F2"/>
    <w:rsid w:val="3389EEA9"/>
    <w:rsid w:val="338C60A1"/>
    <w:rsid w:val="3391E389"/>
    <w:rsid w:val="33939C1A"/>
    <w:rsid w:val="339C324E"/>
    <w:rsid w:val="33AF1DEC"/>
    <w:rsid w:val="33B6C732"/>
    <w:rsid w:val="33CCF0FB"/>
    <w:rsid w:val="33D675B1"/>
    <w:rsid w:val="33E19681"/>
    <w:rsid w:val="33F76C35"/>
    <w:rsid w:val="340D7149"/>
    <w:rsid w:val="340EDC64"/>
    <w:rsid w:val="341EA3A9"/>
    <w:rsid w:val="34397AE2"/>
    <w:rsid w:val="343C7F0D"/>
    <w:rsid w:val="344ED483"/>
    <w:rsid w:val="34509B51"/>
    <w:rsid w:val="34520A05"/>
    <w:rsid w:val="34570A43"/>
    <w:rsid w:val="3468123F"/>
    <w:rsid w:val="346C1D7F"/>
    <w:rsid w:val="346F334C"/>
    <w:rsid w:val="3473E588"/>
    <w:rsid w:val="347C93D4"/>
    <w:rsid w:val="347E71A4"/>
    <w:rsid w:val="347EE7BD"/>
    <w:rsid w:val="34A2F0D2"/>
    <w:rsid w:val="34A2F3FC"/>
    <w:rsid w:val="34A84C11"/>
    <w:rsid w:val="34AE9EC5"/>
    <w:rsid w:val="34AF5AA5"/>
    <w:rsid w:val="34B4EB55"/>
    <w:rsid w:val="34C0B673"/>
    <w:rsid w:val="34CA4923"/>
    <w:rsid w:val="34D4DDC9"/>
    <w:rsid w:val="3506E29F"/>
    <w:rsid w:val="3526DB49"/>
    <w:rsid w:val="3532573C"/>
    <w:rsid w:val="3547251F"/>
    <w:rsid w:val="355BE9A0"/>
    <w:rsid w:val="35853663"/>
    <w:rsid w:val="3588D952"/>
    <w:rsid w:val="358E577F"/>
    <w:rsid w:val="358E69B7"/>
    <w:rsid w:val="35A610A5"/>
    <w:rsid w:val="35A65EFE"/>
    <w:rsid w:val="35AA682C"/>
    <w:rsid w:val="35BB4207"/>
    <w:rsid w:val="35E686DF"/>
    <w:rsid w:val="35E96A86"/>
    <w:rsid w:val="35F6C884"/>
    <w:rsid w:val="35FF1524"/>
    <w:rsid w:val="360BBFE1"/>
    <w:rsid w:val="36181764"/>
    <w:rsid w:val="361B0D8F"/>
    <w:rsid w:val="362B08A1"/>
    <w:rsid w:val="363768F2"/>
    <w:rsid w:val="363F2261"/>
    <w:rsid w:val="364CBFC2"/>
    <w:rsid w:val="3657C2D6"/>
    <w:rsid w:val="365AB62D"/>
    <w:rsid w:val="365DF4A5"/>
    <w:rsid w:val="365F9824"/>
    <w:rsid w:val="36843EC8"/>
    <w:rsid w:val="36992EA3"/>
    <w:rsid w:val="369CEB87"/>
    <w:rsid w:val="36A6CE4E"/>
    <w:rsid w:val="36A861F6"/>
    <w:rsid w:val="36B3A860"/>
    <w:rsid w:val="36BFCFE7"/>
    <w:rsid w:val="36C30E85"/>
    <w:rsid w:val="36D0890D"/>
    <w:rsid w:val="36D463EE"/>
    <w:rsid w:val="36D53D37"/>
    <w:rsid w:val="36D95443"/>
    <w:rsid w:val="36DC3C9D"/>
    <w:rsid w:val="36E0AE8F"/>
    <w:rsid w:val="36E67687"/>
    <w:rsid w:val="36EA2FD0"/>
    <w:rsid w:val="3709A294"/>
    <w:rsid w:val="3726B710"/>
    <w:rsid w:val="37308534"/>
    <w:rsid w:val="3733EA62"/>
    <w:rsid w:val="373A10F6"/>
    <w:rsid w:val="37429FA4"/>
    <w:rsid w:val="3753B610"/>
    <w:rsid w:val="375FA9D8"/>
    <w:rsid w:val="377D8D41"/>
    <w:rsid w:val="377F577D"/>
    <w:rsid w:val="378D838A"/>
    <w:rsid w:val="3797D00C"/>
    <w:rsid w:val="37A6D913"/>
    <w:rsid w:val="37A92805"/>
    <w:rsid w:val="37BFD2A2"/>
    <w:rsid w:val="37C41261"/>
    <w:rsid w:val="37C8FBD8"/>
    <w:rsid w:val="37D335A3"/>
    <w:rsid w:val="37D617FB"/>
    <w:rsid w:val="37E069E1"/>
    <w:rsid w:val="37E35412"/>
    <w:rsid w:val="37E8AC3E"/>
    <w:rsid w:val="37F35F46"/>
    <w:rsid w:val="37F651FD"/>
    <w:rsid w:val="37F85B53"/>
    <w:rsid w:val="37FA2606"/>
    <w:rsid w:val="37FEE007"/>
    <w:rsid w:val="3806DA88"/>
    <w:rsid w:val="3807600D"/>
    <w:rsid w:val="3815B18D"/>
    <w:rsid w:val="381E408A"/>
    <w:rsid w:val="3824DBBC"/>
    <w:rsid w:val="382DD308"/>
    <w:rsid w:val="38395688"/>
    <w:rsid w:val="383E0CD6"/>
    <w:rsid w:val="384872F4"/>
    <w:rsid w:val="38697248"/>
    <w:rsid w:val="3873DCC6"/>
    <w:rsid w:val="38810505"/>
    <w:rsid w:val="3882D3AB"/>
    <w:rsid w:val="388D6251"/>
    <w:rsid w:val="38961984"/>
    <w:rsid w:val="3897E624"/>
    <w:rsid w:val="389977A5"/>
    <w:rsid w:val="38A73B37"/>
    <w:rsid w:val="38B7F355"/>
    <w:rsid w:val="38C49BA7"/>
    <w:rsid w:val="38CC1B3F"/>
    <w:rsid w:val="38CCF5F3"/>
    <w:rsid w:val="38D2D163"/>
    <w:rsid w:val="38EB39CC"/>
    <w:rsid w:val="38F0323A"/>
    <w:rsid w:val="38F79FFA"/>
    <w:rsid w:val="391E0804"/>
    <w:rsid w:val="392774E2"/>
    <w:rsid w:val="392DB820"/>
    <w:rsid w:val="39356C4D"/>
    <w:rsid w:val="3948E406"/>
    <w:rsid w:val="3950F0A9"/>
    <w:rsid w:val="395EB938"/>
    <w:rsid w:val="3962D83C"/>
    <w:rsid w:val="39645887"/>
    <w:rsid w:val="3966F11D"/>
    <w:rsid w:val="3981C8A3"/>
    <w:rsid w:val="3986EB8A"/>
    <w:rsid w:val="399A61DB"/>
    <w:rsid w:val="39AD06F3"/>
    <w:rsid w:val="39B0F2BD"/>
    <w:rsid w:val="39BA203C"/>
    <w:rsid w:val="39C1627E"/>
    <w:rsid w:val="39CF2693"/>
    <w:rsid w:val="39D0E126"/>
    <w:rsid w:val="39DB6403"/>
    <w:rsid w:val="39F9B02D"/>
    <w:rsid w:val="3A03F1FD"/>
    <w:rsid w:val="3A08312A"/>
    <w:rsid w:val="3A0E3590"/>
    <w:rsid w:val="3A1CD35E"/>
    <w:rsid w:val="3A30EDED"/>
    <w:rsid w:val="3A3F0A7B"/>
    <w:rsid w:val="3A450160"/>
    <w:rsid w:val="3A567CB8"/>
    <w:rsid w:val="3A5795D4"/>
    <w:rsid w:val="3A714AB6"/>
    <w:rsid w:val="3A76C7AB"/>
    <w:rsid w:val="3A80479D"/>
    <w:rsid w:val="3A83F8E5"/>
    <w:rsid w:val="3A8901ED"/>
    <w:rsid w:val="3A96BD6F"/>
    <w:rsid w:val="3A9F8B47"/>
    <w:rsid w:val="3AAF8798"/>
    <w:rsid w:val="3ADC5346"/>
    <w:rsid w:val="3AF433A7"/>
    <w:rsid w:val="3B0369B0"/>
    <w:rsid w:val="3B0BAE25"/>
    <w:rsid w:val="3B106F9E"/>
    <w:rsid w:val="3B277DA6"/>
    <w:rsid w:val="3B3AB924"/>
    <w:rsid w:val="3B4C6014"/>
    <w:rsid w:val="3B4E70C9"/>
    <w:rsid w:val="3B54C687"/>
    <w:rsid w:val="3B5D0835"/>
    <w:rsid w:val="3B5EA863"/>
    <w:rsid w:val="3B63B494"/>
    <w:rsid w:val="3B6C9C6E"/>
    <w:rsid w:val="3B7A2AE1"/>
    <w:rsid w:val="3B7E4D4B"/>
    <w:rsid w:val="3B88E752"/>
    <w:rsid w:val="3B9355C1"/>
    <w:rsid w:val="3B93A634"/>
    <w:rsid w:val="3B969A33"/>
    <w:rsid w:val="3B9A7526"/>
    <w:rsid w:val="3BA293F1"/>
    <w:rsid w:val="3BAFA925"/>
    <w:rsid w:val="3BBE9BDA"/>
    <w:rsid w:val="3BBF8CF0"/>
    <w:rsid w:val="3BD7B910"/>
    <w:rsid w:val="3BDA64D5"/>
    <w:rsid w:val="3BDF269F"/>
    <w:rsid w:val="3BE3CBA0"/>
    <w:rsid w:val="3BEFE338"/>
    <w:rsid w:val="3BF4A8C0"/>
    <w:rsid w:val="3C0EC0C4"/>
    <w:rsid w:val="3C115867"/>
    <w:rsid w:val="3C14B7EC"/>
    <w:rsid w:val="3C191BB7"/>
    <w:rsid w:val="3C21F5D4"/>
    <w:rsid w:val="3C2C9FB3"/>
    <w:rsid w:val="3C3780B7"/>
    <w:rsid w:val="3C3AE91A"/>
    <w:rsid w:val="3C472E6E"/>
    <w:rsid w:val="3C4AE21B"/>
    <w:rsid w:val="3C597F93"/>
    <w:rsid w:val="3C5C6325"/>
    <w:rsid w:val="3C618313"/>
    <w:rsid w:val="3C720018"/>
    <w:rsid w:val="3C7704AB"/>
    <w:rsid w:val="3C851ECA"/>
    <w:rsid w:val="3CA15777"/>
    <w:rsid w:val="3CA97070"/>
    <w:rsid w:val="3CAB6C57"/>
    <w:rsid w:val="3CB49D0A"/>
    <w:rsid w:val="3CB62D10"/>
    <w:rsid w:val="3CC94E2A"/>
    <w:rsid w:val="3CDB7A02"/>
    <w:rsid w:val="3CEFEEBC"/>
    <w:rsid w:val="3CF22F2B"/>
    <w:rsid w:val="3CFE0940"/>
    <w:rsid w:val="3D0A1D53"/>
    <w:rsid w:val="3D13492E"/>
    <w:rsid w:val="3D1EFBA4"/>
    <w:rsid w:val="3D2A208A"/>
    <w:rsid w:val="3D2C3756"/>
    <w:rsid w:val="3D3552A6"/>
    <w:rsid w:val="3D3CAF23"/>
    <w:rsid w:val="3D422EAE"/>
    <w:rsid w:val="3D4B344E"/>
    <w:rsid w:val="3D520D71"/>
    <w:rsid w:val="3D55C755"/>
    <w:rsid w:val="3D5C1F71"/>
    <w:rsid w:val="3D6192C5"/>
    <w:rsid w:val="3D634C22"/>
    <w:rsid w:val="3D6E3164"/>
    <w:rsid w:val="3D6EABC5"/>
    <w:rsid w:val="3D9972CA"/>
    <w:rsid w:val="3D9F8AF0"/>
    <w:rsid w:val="3DA38F77"/>
    <w:rsid w:val="3DB742B9"/>
    <w:rsid w:val="3DECD489"/>
    <w:rsid w:val="3DED268C"/>
    <w:rsid w:val="3DF146A2"/>
    <w:rsid w:val="3DF56281"/>
    <w:rsid w:val="3DFF1244"/>
    <w:rsid w:val="3E00389E"/>
    <w:rsid w:val="3E124CBC"/>
    <w:rsid w:val="3E15A90B"/>
    <w:rsid w:val="3E18CFEB"/>
    <w:rsid w:val="3E2146F2"/>
    <w:rsid w:val="3E2787D4"/>
    <w:rsid w:val="3E4298BD"/>
    <w:rsid w:val="3E46EBE5"/>
    <w:rsid w:val="3E4BE06E"/>
    <w:rsid w:val="3E4F7505"/>
    <w:rsid w:val="3E64948F"/>
    <w:rsid w:val="3E7053E9"/>
    <w:rsid w:val="3E85D091"/>
    <w:rsid w:val="3E90F455"/>
    <w:rsid w:val="3E9BAEC6"/>
    <w:rsid w:val="3EA18207"/>
    <w:rsid w:val="3EA7FFF1"/>
    <w:rsid w:val="3EBB0E57"/>
    <w:rsid w:val="3EBB718E"/>
    <w:rsid w:val="3EBBB648"/>
    <w:rsid w:val="3ECB700B"/>
    <w:rsid w:val="3EF072B3"/>
    <w:rsid w:val="3F0297B7"/>
    <w:rsid w:val="3F289888"/>
    <w:rsid w:val="3F3E15C6"/>
    <w:rsid w:val="3F43B301"/>
    <w:rsid w:val="3F519A27"/>
    <w:rsid w:val="3F56AF66"/>
    <w:rsid w:val="3F5B0F0D"/>
    <w:rsid w:val="3F61B1D0"/>
    <w:rsid w:val="3F675D52"/>
    <w:rsid w:val="3F6ADB0B"/>
    <w:rsid w:val="3F6CD1A6"/>
    <w:rsid w:val="3F81BE61"/>
    <w:rsid w:val="3F848081"/>
    <w:rsid w:val="3F8B2FAE"/>
    <w:rsid w:val="3F8C8BD8"/>
    <w:rsid w:val="3F8FCAE3"/>
    <w:rsid w:val="3F9024E6"/>
    <w:rsid w:val="3F93910D"/>
    <w:rsid w:val="3F9F6D12"/>
    <w:rsid w:val="3FA59376"/>
    <w:rsid w:val="3FA5DAC7"/>
    <w:rsid w:val="3FABBAA8"/>
    <w:rsid w:val="3FAE4A1C"/>
    <w:rsid w:val="3FC47F4F"/>
    <w:rsid w:val="3FE242F2"/>
    <w:rsid w:val="3FEFAB6B"/>
    <w:rsid w:val="3FFB58CF"/>
    <w:rsid w:val="3FFD668E"/>
    <w:rsid w:val="40011603"/>
    <w:rsid w:val="4005F32D"/>
    <w:rsid w:val="4016DA7F"/>
    <w:rsid w:val="401D1C49"/>
    <w:rsid w:val="40227D3E"/>
    <w:rsid w:val="4025CFEC"/>
    <w:rsid w:val="402D4A5E"/>
    <w:rsid w:val="40314505"/>
    <w:rsid w:val="40339CD4"/>
    <w:rsid w:val="4049DC10"/>
    <w:rsid w:val="404F9661"/>
    <w:rsid w:val="40582D74"/>
    <w:rsid w:val="40585F6F"/>
    <w:rsid w:val="405F209A"/>
    <w:rsid w:val="405F4B88"/>
    <w:rsid w:val="40623924"/>
    <w:rsid w:val="406AC2DA"/>
    <w:rsid w:val="406F62BC"/>
    <w:rsid w:val="40727F66"/>
    <w:rsid w:val="407603BF"/>
    <w:rsid w:val="40803B3F"/>
    <w:rsid w:val="4085C7A7"/>
    <w:rsid w:val="40AE5DB7"/>
    <w:rsid w:val="40B7A791"/>
    <w:rsid w:val="40C82E4C"/>
    <w:rsid w:val="40CA6CA0"/>
    <w:rsid w:val="40DADDDA"/>
    <w:rsid w:val="40E07ECC"/>
    <w:rsid w:val="40EDCB33"/>
    <w:rsid w:val="40FFB7E5"/>
    <w:rsid w:val="4105249F"/>
    <w:rsid w:val="411BF38C"/>
    <w:rsid w:val="411F5527"/>
    <w:rsid w:val="413523E8"/>
    <w:rsid w:val="4135BBA3"/>
    <w:rsid w:val="4137D055"/>
    <w:rsid w:val="415A3F77"/>
    <w:rsid w:val="415AD05B"/>
    <w:rsid w:val="415D2065"/>
    <w:rsid w:val="417F013A"/>
    <w:rsid w:val="41808427"/>
    <w:rsid w:val="41918C7C"/>
    <w:rsid w:val="419D5A54"/>
    <w:rsid w:val="41A5ADCD"/>
    <w:rsid w:val="41A673C9"/>
    <w:rsid w:val="41AA1B9D"/>
    <w:rsid w:val="41AAEE6B"/>
    <w:rsid w:val="41B519D6"/>
    <w:rsid w:val="41BACA5D"/>
    <w:rsid w:val="41BF09EB"/>
    <w:rsid w:val="41C50820"/>
    <w:rsid w:val="41D5888D"/>
    <w:rsid w:val="41D6310A"/>
    <w:rsid w:val="41D85B7D"/>
    <w:rsid w:val="41DD32B8"/>
    <w:rsid w:val="41E942D9"/>
    <w:rsid w:val="4200A357"/>
    <w:rsid w:val="4204008F"/>
    <w:rsid w:val="42159992"/>
    <w:rsid w:val="4247908B"/>
    <w:rsid w:val="42613EDE"/>
    <w:rsid w:val="4264D560"/>
    <w:rsid w:val="426DAC67"/>
    <w:rsid w:val="42743124"/>
    <w:rsid w:val="429758FB"/>
    <w:rsid w:val="42A2D6D4"/>
    <w:rsid w:val="42A8873E"/>
    <w:rsid w:val="42ACE2EA"/>
    <w:rsid w:val="42ADD623"/>
    <w:rsid w:val="42AFC8F3"/>
    <w:rsid w:val="42BD0D29"/>
    <w:rsid w:val="42C1934B"/>
    <w:rsid w:val="42C77392"/>
    <w:rsid w:val="42CA3881"/>
    <w:rsid w:val="42E7E03C"/>
    <w:rsid w:val="42F58057"/>
    <w:rsid w:val="4312BB88"/>
    <w:rsid w:val="431AEB47"/>
    <w:rsid w:val="4322EC20"/>
    <w:rsid w:val="4325B53B"/>
    <w:rsid w:val="4326506B"/>
    <w:rsid w:val="432DA69D"/>
    <w:rsid w:val="4336EBFA"/>
    <w:rsid w:val="433783F8"/>
    <w:rsid w:val="43395188"/>
    <w:rsid w:val="4339D440"/>
    <w:rsid w:val="433D2232"/>
    <w:rsid w:val="433E31F3"/>
    <w:rsid w:val="4344AE99"/>
    <w:rsid w:val="4345AC12"/>
    <w:rsid w:val="434CB23F"/>
    <w:rsid w:val="435EF677"/>
    <w:rsid w:val="436877A6"/>
    <w:rsid w:val="436DE64B"/>
    <w:rsid w:val="437CB69A"/>
    <w:rsid w:val="437CDAFB"/>
    <w:rsid w:val="4382C877"/>
    <w:rsid w:val="43A3F3E4"/>
    <w:rsid w:val="43B5A5B0"/>
    <w:rsid w:val="43BA0148"/>
    <w:rsid w:val="43C384CD"/>
    <w:rsid w:val="43C5F0DD"/>
    <w:rsid w:val="43D6F11A"/>
    <w:rsid w:val="43DB15CB"/>
    <w:rsid w:val="43DEC2D5"/>
    <w:rsid w:val="43E3C853"/>
    <w:rsid w:val="43F9F2AE"/>
    <w:rsid w:val="44203B54"/>
    <w:rsid w:val="44281DD3"/>
    <w:rsid w:val="443A20AB"/>
    <w:rsid w:val="443AF8C3"/>
    <w:rsid w:val="44478FFA"/>
    <w:rsid w:val="445693B2"/>
    <w:rsid w:val="445AF136"/>
    <w:rsid w:val="446C79E9"/>
    <w:rsid w:val="4470F21F"/>
    <w:rsid w:val="4481BA34"/>
    <w:rsid w:val="4486A96F"/>
    <w:rsid w:val="448BCFF6"/>
    <w:rsid w:val="44957F7E"/>
    <w:rsid w:val="449712A4"/>
    <w:rsid w:val="44B3FAD4"/>
    <w:rsid w:val="44D052CB"/>
    <w:rsid w:val="44E6A9D2"/>
    <w:rsid w:val="44EDE520"/>
    <w:rsid w:val="4503622B"/>
    <w:rsid w:val="4509C9CE"/>
    <w:rsid w:val="450A71E9"/>
    <w:rsid w:val="450E2EBC"/>
    <w:rsid w:val="4513889E"/>
    <w:rsid w:val="45254FB5"/>
    <w:rsid w:val="45257576"/>
    <w:rsid w:val="4533DBD1"/>
    <w:rsid w:val="453FADA7"/>
    <w:rsid w:val="4541C85B"/>
    <w:rsid w:val="45421E5C"/>
    <w:rsid w:val="455AA8BF"/>
    <w:rsid w:val="456518C9"/>
    <w:rsid w:val="456AB98F"/>
    <w:rsid w:val="457F4107"/>
    <w:rsid w:val="458C5D53"/>
    <w:rsid w:val="458DCEF7"/>
    <w:rsid w:val="4598165D"/>
    <w:rsid w:val="45981AF2"/>
    <w:rsid w:val="45A6DE89"/>
    <w:rsid w:val="45BD9826"/>
    <w:rsid w:val="45C8DA66"/>
    <w:rsid w:val="45CDA08A"/>
    <w:rsid w:val="45CE72AD"/>
    <w:rsid w:val="45F74B9A"/>
    <w:rsid w:val="46119941"/>
    <w:rsid w:val="461EFBCC"/>
    <w:rsid w:val="461FF323"/>
    <w:rsid w:val="46320593"/>
    <w:rsid w:val="4638FD01"/>
    <w:rsid w:val="46458080"/>
    <w:rsid w:val="4646DA4D"/>
    <w:rsid w:val="464CF4B1"/>
    <w:rsid w:val="46550CF3"/>
    <w:rsid w:val="466646CB"/>
    <w:rsid w:val="4672826B"/>
    <w:rsid w:val="468CF707"/>
    <w:rsid w:val="468FECF9"/>
    <w:rsid w:val="4693FA80"/>
    <w:rsid w:val="46964924"/>
    <w:rsid w:val="46992E33"/>
    <w:rsid w:val="469AF8E7"/>
    <w:rsid w:val="469CF145"/>
    <w:rsid w:val="46A2688D"/>
    <w:rsid w:val="46A61274"/>
    <w:rsid w:val="46AFBDDF"/>
    <w:rsid w:val="46BA1F2E"/>
    <w:rsid w:val="46C74774"/>
    <w:rsid w:val="46C9705C"/>
    <w:rsid w:val="46CA888F"/>
    <w:rsid w:val="46D6C28A"/>
    <w:rsid w:val="46F893FD"/>
    <w:rsid w:val="46FB77BA"/>
    <w:rsid w:val="470025DF"/>
    <w:rsid w:val="470E0716"/>
    <w:rsid w:val="47287D85"/>
    <w:rsid w:val="472EECD5"/>
    <w:rsid w:val="4743C644"/>
    <w:rsid w:val="4750AA07"/>
    <w:rsid w:val="475658BC"/>
    <w:rsid w:val="47643329"/>
    <w:rsid w:val="476C56CD"/>
    <w:rsid w:val="477850B4"/>
    <w:rsid w:val="477B90A7"/>
    <w:rsid w:val="479B35C2"/>
    <w:rsid w:val="47A1C134"/>
    <w:rsid w:val="47A7BB87"/>
    <w:rsid w:val="47AE0978"/>
    <w:rsid w:val="47CD32F0"/>
    <w:rsid w:val="47E88B69"/>
    <w:rsid w:val="47EC0995"/>
    <w:rsid w:val="47EC9443"/>
    <w:rsid w:val="48009FBD"/>
    <w:rsid w:val="48083C60"/>
    <w:rsid w:val="480D31AE"/>
    <w:rsid w:val="48107B79"/>
    <w:rsid w:val="48118E4B"/>
    <w:rsid w:val="48122A3F"/>
    <w:rsid w:val="4826EBCA"/>
    <w:rsid w:val="482C0356"/>
    <w:rsid w:val="482CA4F9"/>
    <w:rsid w:val="4832A563"/>
    <w:rsid w:val="483C17AE"/>
    <w:rsid w:val="4842A5E3"/>
    <w:rsid w:val="484925DF"/>
    <w:rsid w:val="485BAE2C"/>
    <w:rsid w:val="4866DEFE"/>
    <w:rsid w:val="4879B642"/>
    <w:rsid w:val="488FAE28"/>
    <w:rsid w:val="48A47025"/>
    <w:rsid w:val="48A5D110"/>
    <w:rsid w:val="48ACC37B"/>
    <w:rsid w:val="48AF666B"/>
    <w:rsid w:val="48BEF104"/>
    <w:rsid w:val="48C54F69"/>
    <w:rsid w:val="48DA7D69"/>
    <w:rsid w:val="48DA7F8F"/>
    <w:rsid w:val="48DB7AB5"/>
    <w:rsid w:val="48EBE1E4"/>
    <w:rsid w:val="48FB6397"/>
    <w:rsid w:val="49203AC9"/>
    <w:rsid w:val="492B05A8"/>
    <w:rsid w:val="493863F5"/>
    <w:rsid w:val="49400288"/>
    <w:rsid w:val="4981FB4E"/>
    <w:rsid w:val="4997293F"/>
    <w:rsid w:val="4999E672"/>
    <w:rsid w:val="499AF7BE"/>
    <w:rsid w:val="49A2DEC8"/>
    <w:rsid w:val="49A715CC"/>
    <w:rsid w:val="49C1CA42"/>
    <w:rsid w:val="49C9562A"/>
    <w:rsid w:val="49C9ACA2"/>
    <w:rsid w:val="49D464E1"/>
    <w:rsid w:val="49E30C1A"/>
    <w:rsid w:val="49F4B9F2"/>
    <w:rsid w:val="49F6A4DA"/>
    <w:rsid w:val="49FC78EA"/>
    <w:rsid w:val="4A135E35"/>
    <w:rsid w:val="4A1C7B3C"/>
    <w:rsid w:val="4A3CA4FD"/>
    <w:rsid w:val="4A488719"/>
    <w:rsid w:val="4A49E2BD"/>
    <w:rsid w:val="4A4BFE28"/>
    <w:rsid w:val="4A4CEE0E"/>
    <w:rsid w:val="4A5B5355"/>
    <w:rsid w:val="4A5FB44D"/>
    <w:rsid w:val="4A6E11E6"/>
    <w:rsid w:val="4A71F4BC"/>
    <w:rsid w:val="4A79747A"/>
    <w:rsid w:val="4A81F8C4"/>
    <w:rsid w:val="4A82F842"/>
    <w:rsid w:val="4A871B99"/>
    <w:rsid w:val="4A8A09F5"/>
    <w:rsid w:val="4A8D79C3"/>
    <w:rsid w:val="4A93D8E5"/>
    <w:rsid w:val="4A9B34DB"/>
    <w:rsid w:val="4AA24C6F"/>
    <w:rsid w:val="4AA934C3"/>
    <w:rsid w:val="4AB5B358"/>
    <w:rsid w:val="4AC3C966"/>
    <w:rsid w:val="4AC492F7"/>
    <w:rsid w:val="4AC495C1"/>
    <w:rsid w:val="4AD9DEE3"/>
    <w:rsid w:val="4AEAAFA2"/>
    <w:rsid w:val="4AEBCA0D"/>
    <w:rsid w:val="4AECCA8B"/>
    <w:rsid w:val="4AF209A1"/>
    <w:rsid w:val="4AF2372C"/>
    <w:rsid w:val="4B00B29E"/>
    <w:rsid w:val="4B12760D"/>
    <w:rsid w:val="4B1549AD"/>
    <w:rsid w:val="4B1BCE2B"/>
    <w:rsid w:val="4B20B881"/>
    <w:rsid w:val="4B3A708A"/>
    <w:rsid w:val="4B3B8388"/>
    <w:rsid w:val="4B3D5362"/>
    <w:rsid w:val="4B4F7A10"/>
    <w:rsid w:val="4B50BDDB"/>
    <w:rsid w:val="4B56B058"/>
    <w:rsid w:val="4B5EACDA"/>
    <w:rsid w:val="4B68C90C"/>
    <w:rsid w:val="4B7A174E"/>
    <w:rsid w:val="4B8D96BB"/>
    <w:rsid w:val="4B94D6F5"/>
    <w:rsid w:val="4BA341EB"/>
    <w:rsid w:val="4BD90001"/>
    <w:rsid w:val="4BE5DDC8"/>
    <w:rsid w:val="4BEC7511"/>
    <w:rsid w:val="4BF9ED73"/>
    <w:rsid w:val="4BFCB163"/>
    <w:rsid w:val="4C1C06DB"/>
    <w:rsid w:val="4C355996"/>
    <w:rsid w:val="4C371A38"/>
    <w:rsid w:val="4C392A38"/>
    <w:rsid w:val="4C3A47B2"/>
    <w:rsid w:val="4C5B57DB"/>
    <w:rsid w:val="4C79A8F2"/>
    <w:rsid w:val="4C8476F5"/>
    <w:rsid w:val="4C8A5694"/>
    <w:rsid w:val="4C8D9CC7"/>
    <w:rsid w:val="4C955AAD"/>
    <w:rsid w:val="4CA6B4D2"/>
    <w:rsid w:val="4CB6B6C0"/>
    <w:rsid w:val="4CDBA197"/>
    <w:rsid w:val="4CE2F1A2"/>
    <w:rsid w:val="4CEA365C"/>
    <w:rsid w:val="4CF0B970"/>
    <w:rsid w:val="4CF8312C"/>
    <w:rsid w:val="4D04E301"/>
    <w:rsid w:val="4D0D5AE6"/>
    <w:rsid w:val="4D1F99E1"/>
    <w:rsid w:val="4D289390"/>
    <w:rsid w:val="4D3BD230"/>
    <w:rsid w:val="4D3D19BF"/>
    <w:rsid w:val="4D4C1D01"/>
    <w:rsid w:val="4D63A734"/>
    <w:rsid w:val="4D882D8B"/>
    <w:rsid w:val="4D8A2513"/>
    <w:rsid w:val="4D8BB81F"/>
    <w:rsid w:val="4D8BF517"/>
    <w:rsid w:val="4DAD1E48"/>
    <w:rsid w:val="4DAEF911"/>
    <w:rsid w:val="4DAFDB58"/>
    <w:rsid w:val="4DB96643"/>
    <w:rsid w:val="4DC2CF84"/>
    <w:rsid w:val="4DECE295"/>
    <w:rsid w:val="4DF3030A"/>
    <w:rsid w:val="4DFED147"/>
    <w:rsid w:val="4E0F2D98"/>
    <w:rsid w:val="4E1EE336"/>
    <w:rsid w:val="4E226611"/>
    <w:rsid w:val="4E251006"/>
    <w:rsid w:val="4E2EF00B"/>
    <w:rsid w:val="4E3BB4CE"/>
    <w:rsid w:val="4E4527E8"/>
    <w:rsid w:val="4E67A4F0"/>
    <w:rsid w:val="4E6913E7"/>
    <w:rsid w:val="4E6CBAF1"/>
    <w:rsid w:val="4E741AFB"/>
    <w:rsid w:val="4E77562C"/>
    <w:rsid w:val="4E80F5F6"/>
    <w:rsid w:val="4EBB895F"/>
    <w:rsid w:val="4EBE3358"/>
    <w:rsid w:val="4EC21124"/>
    <w:rsid w:val="4EC756B3"/>
    <w:rsid w:val="4EDE01D8"/>
    <w:rsid w:val="4EE576E5"/>
    <w:rsid w:val="4EE6CFB7"/>
    <w:rsid w:val="4EEA9E7E"/>
    <w:rsid w:val="4EF5D9F9"/>
    <w:rsid w:val="4EF79E33"/>
    <w:rsid w:val="4EF829FF"/>
    <w:rsid w:val="4F00893F"/>
    <w:rsid w:val="4F0E3F3B"/>
    <w:rsid w:val="4F216686"/>
    <w:rsid w:val="4F3518B0"/>
    <w:rsid w:val="4F3EA9A1"/>
    <w:rsid w:val="4F4146EB"/>
    <w:rsid w:val="4F643276"/>
    <w:rsid w:val="4F6CE905"/>
    <w:rsid w:val="4F6F4FA0"/>
    <w:rsid w:val="4F77D4C6"/>
    <w:rsid w:val="4F7EA07B"/>
    <w:rsid w:val="4F85A5DE"/>
    <w:rsid w:val="4F87B52F"/>
    <w:rsid w:val="4F980394"/>
    <w:rsid w:val="4F9F3E2F"/>
    <w:rsid w:val="4FA5DDC2"/>
    <w:rsid w:val="4FAEF0A0"/>
    <w:rsid w:val="4FB5AB1C"/>
    <w:rsid w:val="4FC01033"/>
    <w:rsid w:val="4FC0AC35"/>
    <w:rsid w:val="4FD71473"/>
    <w:rsid w:val="4FE449D8"/>
    <w:rsid w:val="4FF4026A"/>
    <w:rsid w:val="500A58A1"/>
    <w:rsid w:val="500F8871"/>
    <w:rsid w:val="501E705C"/>
    <w:rsid w:val="5029AF32"/>
    <w:rsid w:val="502DFD08"/>
    <w:rsid w:val="5030809D"/>
    <w:rsid w:val="503B19EB"/>
    <w:rsid w:val="505B6A27"/>
    <w:rsid w:val="505F6AD7"/>
    <w:rsid w:val="5063FFD6"/>
    <w:rsid w:val="5067BEF3"/>
    <w:rsid w:val="507DDCE7"/>
    <w:rsid w:val="5083A232"/>
    <w:rsid w:val="5097E695"/>
    <w:rsid w:val="5098A1CD"/>
    <w:rsid w:val="50A48C69"/>
    <w:rsid w:val="50A9E8D9"/>
    <w:rsid w:val="50B907FB"/>
    <w:rsid w:val="50BF329F"/>
    <w:rsid w:val="50CCA3BE"/>
    <w:rsid w:val="50CDF376"/>
    <w:rsid w:val="50DF0D36"/>
    <w:rsid w:val="51005B0B"/>
    <w:rsid w:val="5108AE47"/>
    <w:rsid w:val="511E8323"/>
    <w:rsid w:val="51230D19"/>
    <w:rsid w:val="51393151"/>
    <w:rsid w:val="5148BF11"/>
    <w:rsid w:val="514CD284"/>
    <w:rsid w:val="51651F58"/>
    <w:rsid w:val="51809367"/>
    <w:rsid w:val="51912DAE"/>
    <w:rsid w:val="519E2435"/>
    <w:rsid w:val="51B064FA"/>
    <w:rsid w:val="51B5157E"/>
    <w:rsid w:val="51B8B175"/>
    <w:rsid w:val="51BE878A"/>
    <w:rsid w:val="51C6BBBF"/>
    <w:rsid w:val="51CC7C94"/>
    <w:rsid w:val="51DFEAA3"/>
    <w:rsid w:val="51F1FA20"/>
    <w:rsid w:val="51F3DAD3"/>
    <w:rsid w:val="520760AA"/>
    <w:rsid w:val="5209FADC"/>
    <w:rsid w:val="520CB4A8"/>
    <w:rsid w:val="522F43A8"/>
    <w:rsid w:val="5233FE7F"/>
    <w:rsid w:val="523729B6"/>
    <w:rsid w:val="523C54F9"/>
    <w:rsid w:val="524D151C"/>
    <w:rsid w:val="52502EDA"/>
    <w:rsid w:val="525FC6E1"/>
    <w:rsid w:val="52634A7F"/>
    <w:rsid w:val="52644F5E"/>
    <w:rsid w:val="52704EBF"/>
    <w:rsid w:val="52848E34"/>
    <w:rsid w:val="529EBF6C"/>
    <w:rsid w:val="52A68BE5"/>
    <w:rsid w:val="52B32943"/>
    <w:rsid w:val="52C526C0"/>
    <w:rsid w:val="52CC252E"/>
    <w:rsid w:val="52EE46EF"/>
    <w:rsid w:val="52F52DA8"/>
    <w:rsid w:val="52FB2267"/>
    <w:rsid w:val="530EA1D8"/>
    <w:rsid w:val="531FCB34"/>
    <w:rsid w:val="53205E76"/>
    <w:rsid w:val="53243A08"/>
    <w:rsid w:val="532C8DF9"/>
    <w:rsid w:val="532D651B"/>
    <w:rsid w:val="5338F88B"/>
    <w:rsid w:val="533FD19C"/>
    <w:rsid w:val="5343C1EC"/>
    <w:rsid w:val="536AC339"/>
    <w:rsid w:val="5380DB14"/>
    <w:rsid w:val="53978557"/>
    <w:rsid w:val="53ABAF4C"/>
    <w:rsid w:val="53AFD0AA"/>
    <w:rsid w:val="53B8862C"/>
    <w:rsid w:val="53C37A7F"/>
    <w:rsid w:val="53D44C1D"/>
    <w:rsid w:val="53D97BD7"/>
    <w:rsid w:val="53DA23C1"/>
    <w:rsid w:val="53E06205"/>
    <w:rsid w:val="53E84859"/>
    <w:rsid w:val="53E941EA"/>
    <w:rsid w:val="53EEFF79"/>
    <w:rsid w:val="53FEAAE4"/>
    <w:rsid w:val="54003B05"/>
    <w:rsid w:val="5403F078"/>
    <w:rsid w:val="540B196E"/>
    <w:rsid w:val="54119DCD"/>
    <w:rsid w:val="543605E6"/>
    <w:rsid w:val="54447C78"/>
    <w:rsid w:val="544E0AAD"/>
    <w:rsid w:val="54524A9B"/>
    <w:rsid w:val="545255D7"/>
    <w:rsid w:val="545A6445"/>
    <w:rsid w:val="5465934D"/>
    <w:rsid w:val="5465DA42"/>
    <w:rsid w:val="54795687"/>
    <w:rsid w:val="549636C7"/>
    <w:rsid w:val="5499D4C6"/>
    <w:rsid w:val="54A53BD1"/>
    <w:rsid w:val="54A66DBB"/>
    <w:rsid w:val="54A834F2"/>
    <w:rsid w:val="54C7AA52"/>
    <w:rsid w:val="54C81858"/>
    <w:rsid w:val="54CA6F2D"/>
    <w:rsid w:val="54CBCA70"/>
    <w:rsid w:val="54E1C8C5"/>
    <w:rsid w:val="54E38744"/>
    <w:rsid w:val="54E654A2"/>
    <w:rsid w:val="54EBAEAE"/>
    <w:rsid w:val="54F5D46F"/>
    <w:rsid w:val="54FC409C"/>
    <w:rsid w:val="54FE1D79"/>
    <w:rsid w:val="5501AC12"/>
    <w:rsid w:val="551694D3"/>
    <w:rsid w:val="551AC76C"/>
    <w:rsid w:val="5525A0F4"/>
    <w:rsid w:val="55261127"/>
    <w:rsid w:val="552B813E"/>
    <w:rsid w:val="5537EA4B"/>
    <w:rsid w:val="5539A03A"/>
    <w:rsid w:val="553EFDAE"/>
    <w:rsid w:val="55465F9C"/>
    <w:rsid w:val="554C31AC"/>
    <w:rsid w:val="556564E0"/>
    <w:rsid w:val="5567D137"/>
    <w:rsid w:val="557043A0"/>
    <w:rsid w:val="55709197"/>
    <w:rsid w:val="557E2D05"/>
    <w:rsid w:val="557F1F77"/>
    <w:rsid w:val="5584EECB"/>
    <w:rsid w:val="558894A5"/>
    <w:rsid w:val="55935337"/>
    <w:rsid w:val="5594CDE0"/>
    <w:rsid w:val="55A1D4D5"/>
    <w:rsid w:val="55A5BF24"/>
    <w:rsid w:val="55B5906F"/>
    <w:rsid w:val="55B6F253"/>
    <w:rsid w:val="55BD66D0"/>
    <w:rsid w:val="55C47207"/>
    <w:rsid w:val="55DD65E8"/>
    <w:rsid w:val="55FE6B36"/>
    <w:rsid w:val="560F9FAF"/>
    <w:rsid w:val="56209307"/>
    <w:rsid w:val="5621B685"/>
    <w:rsid w:val="5622223C"/>
    <w:rsid w:val="5625C33A"/>
    <w:rsid w:val="563D8009"/>
    <w:rsid w:val="56405D62"/>
    <w:rsid w:val="565687F9"/>
    <w:rsid w:val="56594703"/>
    <w:rsid w:val="56608C4A"/>
    <w:rsid w:val="5665C02F"/>
    <w:rsid w:val="56679057"/>
    <w:rsid w:val="56690030"/>
    <w:rsid w:val="567719CB"/>
    <w:rsid w:val="5687B46D"/>
    <w:rsid w:val="5688EB0A"/>
    <w:rsid w:val="569726E7"/>
    <w:rsid w:val="56979C1E"/>
    <w:rsid w:val="56BC9D61"/>
    <w:rsid w:val="56D32CC0"/>
    <w:rsid w:val="56DDC9B3"/>
    <w:rsid w:val="56E30E67"/>
    <w:rsid w:val="56F0CEDF"/>
    <w:rsid w:val="56FC7A3D"/>
    <w:rsid w:val="56FDE428"/>
    <w:rsid w:val="57007C17"/>
    <w:rsid w:val="5702AF3D"/>
    <w:rsid w:val="57057F39"/>
    <w:rsid w:val="5705FDB7"/>
    <w:rsid w:val="57167A84"/>
    <w:rsid w:val="571B6F01"/>
    <w:rsid w:val="571C3726"/>
    <w:rsid w:val="573C2CB7"/>
    <w:rsid w:val="5746FF99"/>
    <w:rsid w:val="574A4089"/>
    <w:rsid w:val="5766F8A0"/>
    <w:rsid w:val="57875909"/>
    <w:rsid w:val="57A3B29A"/>
    <w:rsid w:val="57AB3F16"/>
    <w:rsid w:val="57B873FD"/>
    <w:rsid w:val="57BD3563"/>
    <w:rsid w:val="57C11816"/>
    <w:rsid w:val="57C1D2E1"/>
    <w:rsid w:val="57D0A0A1"/>
    <w:rsid w:val="57DD24C6"/>
    <w:rsid w:val="57E3F33C"/>
    <w:rsid w:val="57E68155"/>
    <w:rsid w:val="57ED391C"/>
    <w:rsid w:val="57F295EB"/>
    <w:rsid w:val="57FC64DE"/>
    <w:rsid w:val="57FF6107"/>
    <w:rsid w:val="5800A1B0"/>
    <w:rsid w:val="58031718"/>
    <w:rsid w:val="58187F24"/>
    <w:rsid w:val="581D2A0C"/>
    <w:rsid w:val="58238813"/>
    <w:rsid w:val="5827D0E7"/>
    <w:rsid w:val="5829A4ED"/>
    <w:rsid w:val="5833C614"/>
    <w:rsid w:val="583919FC"/>
    <w:rsid w:val="584821CB"/>
    <w:rsid w:val="58498271"/>
    <w:rsid w:val="584F4A4E"/>
    <w:rsid w:val="58672B8E"/>
    <w:rsid w:val="5867BFAD"/>
    <w:rsid w:val="58692611"/>
    <w:rsid w:val="5876833A"/>
    <w:rsid w:val="588F714E"/>
    <w:rsid w:val="5897B2B2"/>
    <w:rsid w:val="5899AF14"/>
    <w:rsid w:val="589A3698"/>
    <w:rsid w:val="58A45630"/>
    <w:rsid w:val="58B0F108"/>
    <w:rsid w:val="58B0FB10"/>
    <w:rsid w:val="58B3DC23"/>
    <w:rsid w:val="58B58C35"/>
    <w:rsid w:val="58CF4847"/>
    <w:rsid w:val="58EE0083"/>
    <w:rsid w:val="58FBFD0E"/>
    <w:rsid w:val="592710F3"/>
    <w:rsid w:val="595137CC"/>
    <w:rsid w:val="5971888B"/>
    <w:rsid w:val="597380A3"/>
    <w:rsid w:val="5977715F"/>
    <w:rsid w:val="5983890D"/>
    <w:rsid w:val="59891ECA"/>
    <w:rsid w:val="59920BE7"/>
    <w:rsid w:val="59935DE6"/>
    <w:rsid w:val="59992EFA"/>
    <w:rsid w:val="599C9CD1"/>
    <w:rsid w:val="599E999F"/>
    <w:rsid w:val="59AE627F"/>
    <w:rsid w:val="5A091977"/>
    <w:rsid w:val="5A17A155"/>
    <w:rsid w:val="5A18B7E8"/>
    <w:rsid w:val="5A3DE949"/>
    <w:rsid w:val="5A3FCDC2"/>
    <w:rsid w:val="5A41BCC8"/>
    <w:rsid w:val="5A42F2FF"/>
    <w:rsid w:val="5A559089"/>
    <w:rsid w:val="5A633370"/>
    <w:rsid w:val="5A84D5A8"/>
    <w:rsid w:val="5A8A1399"/>
    <w:rsid w:val="5A90F698"/>
    <w:rsid w:val="5A9E64B8"/>
    <w:rsid w:val="5AA90A85"/>
    <w:rsid w:val="5AAC214E"/>
    <w:rsid w:val="5AB4DA70"/>
    <w:rsid w:val="5AC773B4"/>
    <w:rsid w:val="5ACA2FB8"/>
    <w:rsid w:val="5ACC88AC"/>
    <w:rsid w:val="5ACEA6E9"/>
    <w:rsid w:val="5ADCBE61"/>
    <w:rsid w:val="5AE31A7D"/>
    <w:rsid w:val="5AE4FF2E"/>
    <w:rsid w:val="5AEBB76C"/>
    <w:rsid w:val="5AF0B947"/>
    <w:rsid w:val="5B05BA6D"/>
    <w:rsid w:val="5B09C4E0"/>
    <w:rsid w:val="5B0AF16F"/>
    <w:rsid w:val="5B1667F7"/>
    <w:rsid w:val="5B22A677"/>
    <w:rsid w:val="5B263A7E"/>
    <w:rsid w:val="5B29FCB8"/>
    <w:rsid w:val="5B2B3B89"/>
    <w:rsid w:val="5B322101"/>
    <w:rsid w:val="5B434556"/>
    <w:rsid w:val="5B50C51D"/>
    <w:rsid w:val="5B537CAA"/>
    <w:rsid w:val="5B5992E8"/>
    <w:rsid w:val="5B631D17"/>
    <w:rsid w:val="5B6CCC64"/>
    <w:rsid w:val="5B7C3964"/>
    <w:rsid w:val="5B8CEA25"/>
    <w:rsid w:val="5B988711"/>
    <w:rsid w:val="5BAE8207"/>
    <w:rsid w:val="5BC54695"/>
    <w:rsid w:val="5BCF268B"/>
    <w:rsid w:val="5BD056C1"/>
    <w:rsid w:val="5BD5919E"/>
    <w:rsid w:val="5BD5B303"/>
    <w:rsid w:val="5BDE96DD"/>
    <w:rsid w:val="5BF62E30"/>
    <w:rsid w:val="5C00E7AB"/>
    <w:rsid w:val="5C386E2A"/>
    <w:rsid w:val="5C406AB0"/>
    <w:rsid w:val="5C4654B6"/>
    <w:rsid w:val="5C52A9E9"/>
    <w:rsid w:val="5C554975"/>
    <w:rsid w:val="5C57B24C"/>
    <w:rsid w:val="5C5CA948"/>
    <w:rsid w:val="5C6133BD"/>
    <w:rsid w:val="5C67738A"/>
    <w:rsid w:val="5C798C83"/>
    <w:rsid w:val="5C7A274A"/>
    <w:rsid w:val="5C838F42"/>
    <w:rsid w:val="5C855889"/>
    <w:rsid w:val="5C8CCE20"/>
    <w:rsid w:val="5C90B451"/>
    <w:rsid w:val="5CAFEAA5"/>
    <w:rsid w:val="5CB9B55B"/>
    <w:rsid w:val="5CD773CD"/>
    <w:rsid w:val="5CE9959E"/>
    <w:rsid w:val="5CEBE2DC"/>
    <w:rsid w:val="5CFB64B1"/>
    <w:rsid w:val="5CFC6917"/>
    <w:rsid w:val="5D1E59F0"/>
    <w:rsid w:val="5D45D1FC"/>
    <w:rsid w:val="5D50B0A4"/>
    <w:rsid w:val="5D646CBB"/>
    <w:rsid w:val="5D667F6C"/>
    <w:rsid w:val="5D69535B"/>
    <w:rsid w:val="5D73B316"/>
    <w:rsid w:val="5D7AA408"/>
    <w:rsid w:val="5D7BE923"/>
    <w:rsid w:val="5D7C8DCF"/>
    <w:rsid w:val="5DA3AD9B"/>
    <w:rsid w:val="5DD00EC8"/>
    <w:rsid w:val="5DD68475"/>
    <w:rsid w:val="5DE17A55"/>
    <w:rsid w:val="5DE4E266"/>
    <w:rsid w:val="5DE766C8"/>
    <w:rsid w:val="5DF5EE4F"/>
    <w:rsid w:val="5DF99442"/>
    <w:rsid w:val="5DFAA053"/>
    <w:rsid w:val="5E063123"/>
    <w:rsid w:val="5E0893C5"/>
    <w:rsid w:val="5E0C3311"/>
    <w:rsid w:val="5E1A21F9"/>
    <w:rsid w:val="5E1D2245"/>
    <w:rsid w:val="5E3395A7"/>
    <w:rsid w:val="5E392A88"/>
    <w:rsid w:val="5E4D10E6"/>
    <w:rsid w:val="5E756FAB"/>
    <w:rsid w:val="5E817CC8"/>
    <w:rsid w:val="5EA5A011"/>
    <w:rsid w:val="5EAA3B55"/>
    <w:rsid w:val="5EACCB30"/>
    <w:rsid w:val="5EB22BD3"/>
    <w:rsid w:val="5EBB2E95"/>
    <w:rsid w:val="5EC0CC9F"/>
    <w:rsid w:val="5EC8DE20"/>
    <w:rsid w:val="5ECFE082"/>
    <w:rsid w:val="5EE049A4"/>
    <w:rsid w:val="5EE6AE2B"/>
    <w:rsid w:val="5EEA49AD"/>
    <w:rsid w:val="5EEF1F40"/>
    <w:rsid w:val="5EF46C5D"/>
    <w:rsid w:val="5F024417"/>
    <w:rsid w:val="5F0ECBCB"/>
    <w:rsid w:val="5F16C097"/>
    <w:rsid w:val="5F225868"/>
    <w:rsid w:val="5F2BB9F3"/>
    <w:rsid w:val="5F2D09F7"/>
    <w:rsid w:val="5F351CFF"/>
    <w:rsid w:val="5F36C2A4"/>
    <w:rsid w:val="5F4878EB"/>
    <w:rsid w:val="5F49C536"/>
    <w:rsid w:val="5F557060"/>
    <w:rsid w:val="5F65EF0B"/>
    <w:rsid w:val="5F8AEB5C"/>
    <w:rsid w:val="5FA1AF62"/>
    <w:rsid w:val="5FA1BAE1"/>
    <w:rsid w:val="5FA9D206"/>
    <w:rsid w:val="5FB0F05D"/>
    <w:rsid w:val="5FB9D7A4"/>
    <w:rsid w:val="5FEE6259"/>
    <w:rsid w:val="5FEEBE50"/>
    <w:rsid w:val="5FF06AC9"/>
    <w:rsid w:val="5FF7202A"/>
    <w:rsid w:val="5FF88AE1"/>
    <w:rsid w:val="5FFE916D"/>
    <w:rsid w:val="60103488"/>
    <w:rsid w:val="601902D3"/>
    <w:rsid w:val="6024A7F6"/>
    <w:rsid w:val="603A8F49"/>
    <w:rsid w:val="6045D7B1"/>
    <w:rsid w:val="605EF6BF"/>
    <w:rsid w:val="6060B8C7"/>
    <w:rsid w:val="6067D666"/>
    <w:rsid w:val="606C3DBC"/>
    <w:rsid w:val="607A4CBF"/>
    <w:rsid w:val="608F5490"/>
    <w:rsid w:val="609B647B"/>
    <w:rsid w:val="60AE87F9"/>
    <w:rsid w:val="60CF8269"/>
    <w:rsid w:val="60DDF6E5"/>
    <w:rsid w:val="60E841A4"/>
    <w:rsid w:val="60F0E2AC"/>
    <w:rsid w:val="6100E857"/>
    <w:rsid w:val="610C34C6"/>
    <w:rsid w:val="611AB589"/>
    <w:rsid w:val="6120F3B9"/>
    <w:rsid w:val="61265975"/>
    <w:rsid w:val="6134F03D"/>
    <w:rsid w:val="613B4931"/>
    <w:rsid w:val="613CDAA4"/>
    <w:rsid w:val="615B4539"/>
    <w:rsid w:val="615DEFAA"/>
    <w:rsid w:val="6162F41E"/>
    <w:rsid w:val="6165EE01"/>
    <w:rsid w:val="616658A4"/>
    <w:rsid w:val="618C5AA4"/>
    <w:rsid w:val="618D2B95"/>
    <w:rsid w:val="618E10B1"/>
    <w:rsid w:val="618E7553"/>
    <w:rsid w:val="61940203"/>
    <w:rsid w:val="61AA5B54"/>
    <w:rsid w:val="61B45BE0"/>
    <w:rsid w:val="61B699DD"/>
    <w:rsid w:val="61B86AA7"/>
    <w:rsid w:val="61D8DF70"/>
    <w:rsid w:val="61DC4CB4"/>
    <w:rsid w:val="61DCDFB3"/>
    <w:rsid w:val="61E1FF38"/>
    <w:rsid w:val="61E6482D"/>
    <w:rsid w:val="61F0FEEF"/>
    <w:rsid w:val="61FF0357"/>
    <w:rsid w:val="62006A22"/>
    <w:rsid w:val="62050334"/>
    <w:rsid w:val="6210AC6E"/>
    <w:rsid w:val="6213C915"/>
    <w:rsid w:val="621E4C1C"/>
    <w:rsid w:val="6225B4A0"/>
    <w:rsid w:val="62492F24"/>
    <w:rsid w:val="62493CCD"/>
    <w:rsid w:val="624ADA2C"/>
    <w:rsid w:val="6259F6DD"/>
    <w:rsid w:val="62622F49"/>
    <w:rsid w:val="626BED83"/>
    <w:rsid w:val="627EF08A"/>
    <w:rsid w:val="62859B20"/>
    <w:rsid w:val="6288B9A2"/>
    <w:rsid w:val="628A4550"/>
    <w:rsid w:val="628DE40A"/>
    <w:rsid w:val="62A005A8"/>
    <w:rsid w:val="62A18172"/>
    <w:rsid w:val="62AB623A"/>
    <w:rsid w:val="62B1500A"/>
    <w:rsid w:val="62C1755F"/>
    <w:rsid w:val="62CF0A90"/>
    <w:rsid w:val="62DC4A82"/>
    <w:rsid w:val="62E0B7BF"/>
    <w:rsid w:val="62E1CBBC"/>
    <w:rsid w:val="62E201AD"/>
    <w:rsid w:val="62EE18E4"/>
    <w:rsid w:val="62FC6F1D"/>
    <w:rsid w:val="62FF70FB"/>
    <w:rsid w:val="630FCE5E"/>
    <w:rsid w:val="6330FD05"/>
    <w:rsid w:val="6334FB34"/>
    <w:rsid w:val="6341A69C"/>
    <w:rsid w:val="6346B8ED"/>
    <w:rsid w:val="634735D8"/>
    <w:rsid w:val="63508D14"/>
    <w:rsid w:val="63512C0D"/>
    <w:rsid w:val="635FC9A1"/>
    <w:rsid w:val="636281B3"/>
    <w:rsid w:val="63675437"/>
    <w:rsid w:val="636E6754"/>
    <w:rsid w:val="6373850A"/>
    <w:rsid w:val="6384F0FE"/>
    <w:rsid w:val="638C0E1A"/>
    <w:rsid w:val="638C163C"/>
    <w:rsid w:val="638F82B4"/>
    <w:rsid w:val="6390746A"/>
    <w:rsid w:val="63A3C2C3"/>
    <w:rsid w:val="63A4A34C"/>
    <w:rsid w:val="63B93F01"/>
    <w:rsid w:val="63B98981"/>
    <w:rsid w:val="63C46F12"/>
    <w:rsid w:val="63DE68B3"/>
    <w:rsid w:val="63E7762C"/>
    <w:rsid w:val="63E866E7"/>
    <w:rsid w:val="63F1BB52"/>
    <w:rsid w:val="63F7F8EF"/>
    <w:rsid w:val="640B3406"/>
    <w:rsid w:val="64166C25"/>
    <w:rsid w:val="6418064F"/>
    <w:rsid w:val="641C8B96"/>
    <w:rsid w:val="642530A2"/>
    <w:rsid w:val="64378CA7"/>
    <w:rsid w:val="643ACD83"/>
    <w:rsid w:val="643F346F"/>
    <w:rsid w:val="6471FA87"/>
    <w:rsid w:val="647A496E"/>
    <w:rsid w:val="64A11C9B"/>
    <w:rsid w:val="64A5CDF3"/>
    <w:rsid w:val="64C9B4D3"/>
    <w:rsid w:val="64D1FAED"/>
    <w:rsid w:val="64DF4DDB"/>
    <w:rsid w:val="64E54BD7"/>
    <w:rsid w:val="64F1C810"/>
    <w:rsid w:val="650CB4C3"/>
    <w:rsid w:val="6517686C"/>
    <w:rsid w:val="651C5A2E"/>
    <w:rsid w:val="6529F0FE"/>
    <w:rsid w:val="65323767"/>
    <w:rsid w:val="653BAF6F"/>
    <w:rsid w:val="654E1745"/>
    <w:rsid w:val="654ECAB3"/>
    <w:rsid w:val="65542717"/>
    <w:rsid w:val="655924EB"/>
    <w:rsid w:val="656911CC"/>
    <w:rsid w:val="656A1F05"/>
    <w:rsid w:val="656FA774"/>
    <w:rsid w:val="65802FA6"/>
    <w:rsid w:val="6588AE52"/>
    <w:rsid w:val="658D4906"/>
    <w:rsid w:val="658E8BA2"/>
    <w:rsid w:val="65988717"/>
    <w:rsid w:val="659FE160"/>
    <w:rsid w:val="65A6DB69"/>
    <w:rsid w:val="65B53B8A"/>
    <w:rsid w:val="65BDC6F9"/>
    <w:rsid w:val="65CC70C5"/>
    <w:rsid w:val="65D48C25"/>
    <w:rsid w:val="660378AA"/>
    <w:rsid w:val="661BA9AD"/>
    <w:rsid w:val="661DC4A8"/>
    <w:rsid w:val="661F4A79"/>
    <w:rsid w:val="6627BFFD"/>
    <w:rsid w:val="6628ECCE"/>
    <w:rsid w:val="663CDB2E"/>
    <w:rsid w:val="663CEF10"/>
    <w:rsid w:val="665EE2F1"/>
    <w:rsid w:val="66693CB2"/>
    <w:rsid w:val="666B7ACE"/>
    <w:rsid w:val="666FE999"/>
    <w:rsid w:val="6672A8B6"/>
    <w:rsid w:val="66A75B6C"/>
    <w:rsid w:val="66B09FE2"/>
    <w:rsid w:val="6702852A"/>
    <w:rsid w:val="67083D31"/>
    <w:rsid w:val="67207B1D"/>
    <w:rsid w:val="672609A3"/>
    <w:rsid w:val="67290E29"/>
    <w:rsid w:val="6729927C"/>
    <w:rsid w:val="6734ABD8"/>
    <w:rsid w:val="6737CAF4"/>
    <w:rsid w:val="673CA97B"/>
    <w:rsid w:val="6741FC51"/>
    <w:rsid w:val="67437629"/>
    <w:rsid w:val="67581FBB"/>
    <w:rsid w:val="6764D678"/>
    <w:rsid w:val="676A7A9B"/>
    <w:rsid w:val="6778C076"/>
    <w:rsid w:val="677A93ED"/>
    <w:rsid w:val="6782054B"/>
    <w:rsid w:val="678DDF8E"/>
    <w:rsid w:val="679DB226"/>
    <w:rsid w:val="67A1B0DC"/>
    <w:rsid w:val="67B2D722"/>
    <w:rsid w:val="67B4EDB4"/>
    <w:rsid w:val="67BA2978"/>
    <w:rsid w:val="67D5E4DB"/>
    <w:rsid w:val="67D9E3C1"/>
    <w:rsid w:val="67E8CE74"/>
    <w:rsid w:val="67F83DA2"/>
    <w:rsid w:val="6802B00A"/>
    <w:rsid w:val="68122B7A"/>
    <w:rsid w:val="68162901"/>
    <w:rsid w:val="68174D3E"/>
    <w:rsid w:val="681CA746"/>
    <w:rsid w:val="6825700F"/>
    <w:rsid w:val="6832618B"/>
    <w:rsid w:val="683EB672"/>
    <w:rsid w:val="68430D9F"/>
    <w:rsid w:val="6845E573"/>
    <w:rsid w:val="68489BF6"/>
    <w:rsid w:val="6854B74B"/>
    <w:rsid w:val="685F4551"/>
    <w:rsid w:val="685F9B89"/>
    <w:rsid w:val="686A8A43"/>
    <w:rsid w:val="686BF3EC"/>
    <w:rsid w:val="6873220D"/>
    <w:rsid w:val="68742178"/>
    <w:rsid w:val="68766A23"/>
    <w:rsid w:val="6896E98B"/>
    <w:rsid w:val="68B432A4"/>
    <w:rsid w:val="68D6FFB1"/>
    <w:rsid w:val="68FB6AF1"/>
    <w:rsid w:val="690398DA"/>
    <w:rsid w:val="690FC588"/>
    <w:rsid w:val="69104272"/>
    <w:rsid w:val="6911B5B6"/>
    <w:rsid w:val="692062BD"/>
    <w:rsid w:val="69227CF4"/>
    <w:rsid w:val="69288B4B"/>
    <w:rsid w:val="693CE566"/>
    <w:rsid w:val="694E998F"/>
    <w:rsid w:val="6950D4FE"/>
    <w:rsid w:val="696E5E56"/>
    <w:rsid w:val="696E686A"/>
    <w:rsid w:val="696E7ECE"/>
    <w:rsid w:val="69852C12"/>
    <w:rsid w:val="69B08A93"/>
    <w:rsid w:val="69B9FEF2"/>
    <w:rsid w:val="69BC769A"/>
    <w:rsid w:val="69CEE5C3"/>
    <w:rsid w:val="69D21E4F"/>
    <w:rsid w:val="69DA768F"/>
    <w:rsid w:val="69DDF314"/>
    <w:rsid w:val="69E55069"/>
    <w:rsid w:val="69FFE3CD"/>
    <w:rsid w:val="6A019A34"/>
    <w:rsid w:val="6A03FB5E"/>
    <w:rsid w:val="6A172972"/>
    <w:rsid w:val="6A2947D6"/>
    <w:rsid w:val="6A2C051B"/>
    <w:rsid w:val="6A3E035D"/>
    <w:rsid w:val="6A3F10BE"/>
    <w:rsid w:val="6A449D73"/>
    <w:rsid w:val="6A4CDA98"/>
    <w:rsid w:val="6A5B8C1B"/>
    <w:rsid w:val="6A5F0FCA"/>
    <w:rsid w:val="6A5FDDBD"/>
    <w:rsid w:val="6A600937"/>
    <w:rsid w:val="6A62997C"/>
    <w:rsid w:val="6A7204F5"/>
    <w:rsid w:val="6A8D3E48"/>
    <w:rsid w:val="6A99D852"/>
    <w:rsid w:val="6AB1B484"/>
    <w:rsid w:val="6AB73377"/>
    <w:rsid w:val="6AE30239"/>
    <w:rsid w:val="6AE39653"/>
    <w:rsid w:val="6AF57D9B"/>
    <w:rsid w:val="6AFB7087"/>
    <w:rsid w:val="6AFE6077"/>
    <w:rsid w:val="6AFF5194"/>
    <w:rsid w:val="6B0A3E2E"/>
    <w:rsid w:val="6B13A7EA"/>
    <w:rsid w:val="6B406875"/>
    <w:rsid w:val="6B423FF0"/>
    <w:rsid w:val="6B5A26B0"/>
    <w:rsid w:val="6B695A94"/>
    <w:rsid w:val="6B762872"/>
    <w:rsid w:val="6B76F4C4"/>
    <w:rsid w:val="6B7AA2BD"/>
    <w:rsid w:val="6B80F62A"/>
    <w:rsid w:val="6B85D933"/>
    <w:rsid w:val="6B8D1D08"/>
    <w:rsid w:val="6B8ED4FF"/>
    <w:rsid w:val="6BC1DEC9"/>
    <w:rsid w:val="6BC6E51A"/>
    <w:rsid w:val="6BCA0197"/>
    <w:rsid w:val="6BD8C57F"/>
    <w:rsid w:val="6BD8F209"/>
    <w:rsid w:val="6BD9CB01"/>
    <w:rsid w:val="6BDB8D81"/>
    <w:rsid w:val="6BEA18F0"/>
    <w:rsid w:val="6BF73716"/>
    <w:rsid w:val="6BFB902D"/>
    <w:rsid w:val="6BFF657F"/>
    <w:rsid w:val="6C06E97A"/>
    <w:rsid w:val="6C1B78EC"/>
    <w:rsid w:val="6C1E80BB"/>
    <w:rsid w:val="6C1E8BB5"/>
    <w:rsid w:val="6C22C802"/>
    <w:rsid w:val="6C28E168"/>
    <w:rsid w:val="6C3FE4C8"/>
    <w:rsid w:val="6C5464E3"/>
    <w:rsid w:val="6C553741"/>
    <w:rsid w:val="6C80DD8A"/>
    <w:rsid w:val="6C824702"/>
    <w:rsid w:val="6C8A5EE9"/>
    <w:rsid w:val="6C9A2961"/>
    <w:rsid w:val="6C9D3383"/>
    <w:rsid w:val="6CA2960D"/>
    <w:rsid w:val="6CAFA379"/>
    <w:rsid w:val="6CB16C4C"/>
    <w:rsid w:val="6CB606B0"/>
    <w:rsid w:val="6CB8A0D3"/>
    <w:rsid w:val="6CC60815"/>
    <w:rsid w:val="6CF79580"/>
    <w:rsid w:val="6CFCE38F"/>
    <w:rsid w:val="6CFDA779"/>
    <w:rsid w:val="6D068676"/>
    <w:rsid w:val="6D0D59B9"/>
    <w:rsid w:val="6D0D5E14"/>
    <w:rsid w:val="6D203C47"/>
    <w:rsid w:val="6D27FD43"/>
    <w:rsid w:val="6D47852A"/>
    <w:rsid w:val="6D4954D0"/>
    <w:rsid w:val="6D61759F"/>
    <w:rsid w:val="6D7CAE57"/>
    <w:rsid w:val="6D806458"/>
    <w:rsid w:val="6D866696"/>
    <w:rsid w:val="6D8A4102"/>
    <w:rsid w:val="6D92EF8D"/>
    <w:rsid w:val="6D932678"/>
    <w:rsid w:val="6D945BC4"/>
    <w:rsid w:val="6D974D32"/>
    <w:rsid w:val="6D995E82"/>
    <w:rsid w:val="6D99B20C"/>
    <w:rsid w:val="6DB1B547"/>
    <w:rsid w:val="6DB1CFC2"/>
    <w:rsid w:val="6DB9B4C8"/>
    <w:rsid w:val="6DC32FDD"/>
    <w:rsid w:val="6DC50067"/>
    <w:rsid w:val="6DC8BBFA"/>
    <w:rsid w:val="6DD0D9F0"/>
    <w:rsid w:val="6DE3010F"/>
    <w:rsid w:val="6DE7AAE8"/>
    <w:rsid w:val="6DE9F95A"/>
    <w:rsid w:val="6E053FF7"/>
    <w:rsid w:val="6E110F43"/>
    <w:rsid w:val="6E1A728C"/>
    <w:rsid w:val="6E2B01B2"/>
    <w:rsid w:val="6E36B448"/>
    <w:rsid w:val="6E377F27"/>
    <w:rsid w:val="6E49E7CD"/>
    <w:rsid w:val="6E4BB58E"/>
    <w:rsid w:val="6E52F326"/>
    <w:rsid w:val="6E575F2E"/>
    <w:rsid w:val="6E5ED5EC"/>
    <w:rsid w:val="6E6B141F"/>
    <w:rsid w:val="6E6F89E7"/>
    <w:rsid w:val="6E7595F7"/>
    <w:rsid w:val="6E8DFD71"/>
    <w:rsid w:val="6E90CDD4"/>
    <w:rsid w:val="6E9D914F"/>
    <w:rsid w:val="6EB89597"/>
    <w:rsid w:val="6EBCBC6F"/>
    <w:rsid w:val="6ECD3649"/>
    <w:rsid w:val="6ECE0030"/>
    <w:rsid w:val="6ECFA03C"/>
    <w:rsid w:val="6EE7D8B8"/>
    <w:rsid w:val="6EF9E10D"/>
    <w:rsid w:val="6EFC6ED7"/>
    <w:rsid w:val="6F02E1FA"/>
    <w:rsid w:val="6F0F26AA"/>
    <w:rsid w:val="6F1BD910"/>
    <w:rsid w:val="6F1D1A37"/>
    <w:rsid w:val="6F23761F"/>
    <w:rsid w:val="6F2AC42F"/>
    <w:rsid w:val="6F2AEABF"/>
    <w:rsid w:val="6F2C9A21"/>
    <w:rsid w:val="6F31430C"/>
    <w:rsid w:val="6F3F81CB"/>
    <w:rsid w:val="6F42858F"/>
    <w:rsid w:val="6F47EDFD"/>
    <w:rsid w:val="6F4905F9"/>
    <w:rsid w:val="6F4E7224"/>
    <w:rsid w:val="6F59B75D"/>
    <w:rsid w:val="6F736EC6"/>
    <w:rsid w:val="6F737526"/>
    <w:rsid w:val="6F7BB488"/>
    <w:rsid w:val="6F7D336B"/>
    <w:rsid w:val="6F805A65"/>
    <w:rsid w:val="6F94CC32"/>
    <w:rsid w:val="6F9FDCB6"/>
    <w:rsid w:val="6FA11049"/>
    <w:rsid w:val="6FDA36F2"/>
    <w:rsid w:val="6FE474E6"/>
    <w:rsid w:val="6FFF5B68"/>
    <w:rsid w:val="6FFFC02E"/>
    <w:rsid w:val="700F4763"/>
    <w:rsid w:val="7014AC88"/>
    <w:rsid w:val="70194098"/>
    <w:rsid w:val="7019539A"/>
    <w:rsid w:val="701B3349"/>
    <w:rsid w:val="70436AF0"/>
    <w:rsid w:val="7068013C"/>
    <w:rsid w:val="706D1721"/>
    <w:rsid w:val="706EE20C"/>
    <w:rsid w:val="70859678"/>
    <w:rsid w:val="7098BE1E"/>
    <w:rsid w:val="70A2ECDB"/>
    <w:rsid w:val="70B1FA43"/>
    <w:rsid w:val="70B4A342"/>
    <w:rsid w:val="70BEFEBA"/>
    <w:rsid w:val="70C023A5"/>
    <w:rsid w:val="70C255E9"/>
    <w:rsid w:val="70C7A76A"/>
    <w:rsid w:val="70C83DBF"/>
    <w:rsid w:val="70E88CD7"/>
    <w:rsid w:val="7105E386"/>
    <w:rsid w:val="71138985"/>
    <w:rsid w:val="71147A32"/>
    <w:rsid w:val="71152212"/>
    <w:rsid w:val="711899FB"/>
    <w:rsid w:val="711AFC1E"/>
    <w:rsid w:val="712180DC"/>
    <w:rsid w:val="712FF362"/>
    <w:rsid w:val="713C9CAE"/>
    <w:rsid w:val="714AD8B9"/>
    <w:rsid w:val="7157BD44"/>
    <w:rsid w:val="7164250C"/>
    <w:rsid w:val="71678012"/>
    <w:rsid w:val="71681645"/>
    <w:rsid w:val="716AF6D5"/>
    <w:rsid w:val="7181BE6F"/>
    <w:rsid w:val="7199534F"/>
    <w:rsid w:val="71A3B0F6"/>
    <w:rsid w:val="71B22BEA"/>
    <w:rsid w:val="71B2D065"/>
    <w:rsid w:val="71B88D37"/>
    <w:rsid w:val="71C1F778"/>
    <w:rsid w:val="71D075A2"/>
    <w:rsid w:val="71D1E693"/>
    <w:rsid w:val="71D2A87F"/>
    <w:rsid w:val="72030A51"/>
    <w:rsid w:val="721730E2"/>
    <w:rsid w:val="7217345C"/>
    <w:rsid w:val="721977EF"/>
    <w:rsid w:val="7225EAD8"/>
    <w:rsid w:val="7235C744"/>
    <w:rsid w:val="72363E45"/>
    <w:rsid w:val="724688EE"/>
    <w:rsid w:val="7249A73C"/>
    <w:rsid w:val="72505163"/>
    <w:rsid w:val="7276921E"/>
    <w:rsid w:val="7280C0D5"/>
    <w:rsid w:val="7280C579"/>
    <w:rsid w:val="729C5B74"/>
    <w:rsid w:val="729EF7F7"/>
    <w:rsid w:val="72A37BA1"/>
    <w:rsid w:val="72B5E69D"/>
    <w:rsid w:val="72CDBA23"/>
    <w:rsid w:val="72D05FE6"/>
    <w:rsid w:val="72D2C53E"/>
    <w:rsid w:val="72D5B955"/>
    <w:rsid w:val="72E4B149"/>
    <w:rsid w:val="72F3CA46"/>
    <w:rsid w:val="72F4A546"/>
    <w:rsid w:val="72FE6B97"/>
    <w:rsid w:val="7301638E"/>
    <w:rsid w:val="7306E953"/>
    <w:rsid w:val="730A165B"/>
    <w:rsid w:val="730EE55C"/>
    <w:rsid w:val="73118958"/>
    <w:rsid w:val="733818B4"/>
    <w:rsid w:val="734178F1"/>
    <w:rsid w:val="73471BE2"/>
    <w:rsid w:val="734FCD22"/>
    <w:rsid w:val="7358A570"/>
    <w:rsid w:val="735F4F16"/>
    <w:rsid w:val="736CE847"/>
    <w:rsid w:val="737091F3"/>
    <w:rsid w:val="738F6019"/>
    <w:rsid w:val="7394AD95"/>
    <w:rsid w:val="73A7CC21"/>
    <w:rsid w:val="73EC7FC9"/>
    <w:rsid w:val="73F727D1"/>
    <w:rsid w:val="73FF1DFF"/>
    <w:rsid w:val="74007264"/>
    <w:rsid w:val="740C0566"/>
    <w:rsid w:val="7415175A"/>
    <w:rsid w:val="74199181"/>
    <w:rsid w:val="742652C1"/>
    <w:rsid w:val="742D0652"/>
    <w:rsid w:val="744E3E15"/>
    <w:rsid w:val="74529125"/>
    <w:rsid w:val="7452F561"/>
    <w:rsid w:val="745E17EF"/>
    <w:rsid w:val="746E933E"/>
    <w:rsid w:val="7473660E"/>
    <w:rsid w:val="747899BA"/>
    <w:rsid w:val="748245C5"/>
    <w:rsid w:val="748A5E3F"/>
    <w:rsid w:val="7491D6D3"/>
    <w:rsid w:val="74AB1FC7"/>
    <w:rsid w:val="74B35D24"/>
    <w:rsid w:val="74B59D7C"/>
    <w:rsid w:val="74BD424A"/>
    <w:rsid w:val="74C90783"/>
    <w:rsid w:val="74DBE7FB"/>
    <w:rsid w:val="74DDCD00"/>
    <w:rsid w:val="74DF9F67"/>
    <w:rsid w:val="74E87508"/>
    <w:rsid w:val="74E9F323"/>
    <w:rsid w:val="74F34FF5"/>
    <w:rsid w:val="74F5174E"/>
    <w:rsid w:val="7515F68C"/>
    <w:rsid w:val="7523177F"/>
    <w:rsid w:val="754C11AC"/>
    <w:rsid w:val="75684CD9"/>
    <w:rsid w:val="757F38A2"/>
    <w:rsid w:val="757FD356"/>
    <w:rsid w:val="75898A51"/>
    <w:rsid w:val="758F650E"/>
    <w:rsid w:val="75951E50"/>
    <w:rsid w:val="75A1F50D"/>
    <w:rsid w:val="75A40E48"/>
    <w:rsid w:val="75B0804F"/>
    <w:rsid w:val="75B5FE76"/>
    <w:rsid w:val="75B92D01"/>
    <w:rsid w:val="75BDD1E5"/>
    <w:rsid w:val="75C40C54"/>
    <w:rsid w:val="75C7EB69"/>
    <w:rsid w:val="75CA9D4E"/>
    <w:rsid w:val="75CC4284"/>
    <w:rsid w:val="75DB843C"/>
    <w:rsid w:val="75E2BEA5"/>
    <w:rsid w:val="761AF994"/>
    <w:rsid w:val="76223FAD"/>
    <w:rsid w:val="7632AA06"/>
    <w:rsid w:val="7635F07E"/>
    <w:rsid w:val="7642CCC3"/>
    <w:rsid w:val="764BB8E7"/>
    <w:rsid w:val="764EF3BB"/>
    <w:rsid w:val="7658EAD7"/>
    <w:rsid w:val="765C30C0"/>
    <w:rsid w:val="765C45AE"/>
    <w:rsid w:val="766C913F"/>
    <w:rsid w:val="7680598B"/>
    <w:rsid w:val="7684F83C"/>
    <w:rsid w:val="76A3C56B"/>
    <w:rsid w:val="76A9CF98"/>
    <w:rsid w:val="76CFE69E"/>
    <w:rsid w:val="76D01D57"/>
    <w:rsid w:val="76E0293E"/>
    <w:rsid w:val="76E38E10"/>
    <w:rsid w:val="76EA036F"/>
    <w:rsid w:val="76EB4D36"/>
    <w:rsid w:val="76F7A30C"/>
    <w:rsid w:val="7702568F"/>
    <w:rsid w:val="77089CBE"/>
    <w:rsid w:val="770BA0BE"/>
    <w:rsid w:val="771C6E54"/>
    <w:rsid w:val="771D6154"/>
    <w:rsid w:val="7722971C"/>
    <w:rsid w:val="77597602"/>
    <w:rsid w:val="7763664A"/>
    <w:rsid w:val="77782F81"/>
    <w:rsid w:val="7778A065"/>
    <w:rsid w:val="77947A38"/>
    <w:rsid w:val="779A816F"/>
    <w:rsid w:val="77A9AE5F"/>
    <w:rsid w:val="77BAFDCA"/>
    <w:rsid w:val="77CD265D"/>
    <w:rsid w:val="77D15455"/>
    <w:rsid w:val="77D76DDD"/>
    <w:rsid w:val="77F252F1"/>
    <w:rsid w:val="77FFD34F"/>
    <w:rsid w:val="78159835"/>
    <w:rsid w:val="781F187D"/>
    <w:rsid w:val="78224DB9"/>
    <w:rsid w:val="78292701"/>
    <w:rsid w:val="78368B50"/>
    <w:rsid w:val="783E583F"/>
    <w:rsid w:val="784FA7D4"/>
    <w:rsid w:val="7861FC6F"/>
    <w:rsid w:val="786BBCCF"/>
    <w:rsid w:val="78730FC4"/>
    <w:rsid w:val="78902015"/>
    <w:rsid w:val="7897D692"/>
    <w:rsid w:val="789D0C57"/>
    <w:rsid w:val="78BAD99B"/>
    <w:rsid w:val="78BB779F"/>
    <w:rsid w:val="78C9DE87"/>
    <w:rsid w:val="78E60302"/>
    <w:rsid w:val="78ED8B6E"/>
    <w:rsid w:val="78EE8D84"/>
    <w:rsid w:val="78F28ACA"/>
    <w:rsid w:val="78F54366"/>
    <w:rsid w:val="790406E8"/>
    <w:rsid w:val="792CCB08"/>
    <w:rsid w:val="79561BB3"/>
    <w:rsid w:val="7972F317"/>
    <w:rsid w:val="7979623B"/>
    <w:rsid w:val="797AAE07"/>
    <w:rsid w:val="797AECB9"/>
    <w:rsid w:val="79803DAD"/>
    <w:rsid w:val="79893B96"/>
    <w:rsid w:val="799A5AB5"/>
    <w:rsid w:val="79A7E4D7"/>
    <w:rsid w:val="79AB5403"/>
    <w:rsid w:val="79C5ADB5"/>
    <w:rsid w:val="79D7954E"/>
    <w:rsid w:val="79D7BE81"/>
    <w:rsid w:val="79FDFFBE"/>
    <w:rsid w:val="7A07D7EF"/>
    <w:rsid w:val="7A0BDF4B"/>
    <w:rsid w:val="7A11DE8C"/>
    <w:rsid w:val="7A252F9C"/>
    <w:rsid w:val="7A26A9F7"/>
    <w:rsid w:val="7A549776"/>
    <w:rsid w:val="7A5CEB4B"/>
    <w:rsid w:val="7A68C44E"/>
    <w:rsid w:val="7A693DF5"/>
    <w:rsid w:val="7A85D515"/>
    <w:rsid w:val="7A8D310D"/>
    <w:rsid w:val="7A92C6C7"/>
    <w:rsid w:val="7A9F1502"/>
    <w:rsid w:val="7AA044B1"/>
    <w:rsid w:val="7AA1048C"/>
    <w:rsid w:val="7AA14F60"/>
    <w:rsid w:val="7AA43C87"/>
    <w:rsid w:val="7AA4EC8B"/>
    <w:rsid w:val="7AA8E044"/>
    <w:rsid w:val="7AB363DF"/>
    <w:rsid w:val="7AB51E49"/>
    <w:rsid w:val="7ABC7371"/>
    <w:rsid w:val="7AC341DC"/>
    <w:rsid w:val="7AC6B2AA"/>
    <w:rsid w:val="7AD6ED92"/>
    <w:rsid w:val="7AE27040"/>
    <w:rsid w:val="7AF57471"/>
    <w:rsid w:val="7AF8CFFC"/>
    <w:rsid w:val="7AFD0939"/>
    <w:rsid w:val="7B006FA9"/>
    <w:rsid w:val="7B0597C7"/>
    <w:rsid w:val="7B185D82"/>
    <w:rsid w:val="7B1AB6F9"/>
    <w:rsid w:val="7B2C7EA8"/>
    <w:rsid w:val="7B3005A6"/>
    <w:rsid w:val="7B48722C"/>
    <w:rsid w:val="7B5C3004"/>
    <w:rsid w:val="7B627C3B"/>
    <w:rsid w:val="7B6BB407"/>
    <w:rsid w:val="7B6CCD3A"/>
    <w:rsid w:val="7B74896C"/>
    <w:rsid w:val="7B7FDB65"/>
    <w:rsid w:val="7B962E96"/>
    <w:rsid w:val="7B96AC58"/>
    <w:rsid w:val="7B979F09"/>
    <w:rsid w:val="7B9F96E7"/>
    <w:rsid w:val="7BAEFFAF"/>
    <w:rsid w:val="7BB61A24"/>
    <w:rsid w:val="7BBBC1E3"/>
    <w:rsid w:val="7BD818B1"/>
    <w:rsid w:val="7BE5BCAA"/>
    <w:rsid w:val="7BE6898E"/>
    <w:rsid w:val="7BED433F"/>
    <w:rsid w:val="7BF04DF2"/>
    <w:rsid w:val="7C0E87EA"/>
    <w:rsid w:val="7C38B93E"/>
    <w:rsid w:val="7C44E31A"/>
    <w:rsid w:val="7C4933CC"/>
    <w:rsid w:val="7C6FD693"/>
    <w:rsid w:val="7C70B84A"/>
    <w:rsid w:val="7C9F355A"/>
    <w:rsid w:val="7CAC0640"/>
    <w:rsid w:val="7CB878E5"/>
    <w:rsid w:val="7CBCEF3F"/>
    <w:rsid w:val="7CCDB8A0"/>
    <w:rsid w:val="7CD9D58F"/>
    <w:rsid w:val="7CE9B94A"/>
    <w:rsid w:val="7CFC1FD4"/>
    <w:rsid w:val="7D02FB46"/>
    <w:rsid w:val="7D147D8D"/>
    <w:rsid w:val="7D1D1002"/>
    <w:rsid w:val="7D1D5694"/>
    <w:rsid w:val="7D27C032"/>
    <w:rsid w:val="7D31DDF8"/>
    <w:rsid w:val="7D360691"/>
    <w:rsid w:val="7D3B72F6"/>
    <w:rsid w:val="7D4C4599"/>
    <w:rsid w:val="7D509C41"/>
    <w:rsid w:val="7D5D2BC3"/>
    <w:rsid w:val="7D5EC32A"/>
    <w:rsid w:val="7D9DF8E8"/>
    <w:rsid w:val="7D9E0ED8"/>
    <w:rsid w:val="7DA2C56E"/>
    <w:rsid w:val="7DAB7E57"/>
    <w:rsid w:val="7DAF8DCF"/>
    <w:rsid w:val="7DB0CDBF"/>
    <w:rsid w:val="7DB2F894"/>
    <w:rsid w:val="7DB9F122"/>
    <w:rsid w:val="7DC8E380"/>
    <w:rsid w:val="7DD3ECAB"/>
    <w:rsid w:val="7DD76FAB"/>
    <w:rsid w:val="7DD78DBE"/>
    <w:rsid w:val="7DD84EA9"/>
    <w:rsid w:val="7DDB2C1B"/>
    <w:rsid w:val="7DE2379F"/>
    <w:rsid w:val="7DE3BCE7"/>
    <w:rsid w:val="7DE3F41F"/>
    <w:rsid w:val="7DE8B525"/>
    <w:rsid w:val="7DF7637D"/>
    <w:rsid w:val="7DF7ED69"/>
    <w:rsid w:val="7DFA0A11"/>
    <w:rsid w:val="7E0D85FB"/>
    <w:rsid w:val="7E3436B7"/>
    <w:rsid w:val="7E3F32DA"/>
    <w:rsid w:val="7E55121C"/>
    <w:rsid w:val="7E564B81"/>
    <w:rsid w:val="7E6850DE"/>
    <w:rsid w:val="7E937FD1"/>
    <w:rsid w:val="7E98E1A6"/>
    <w:rsid w:val="7E9B521A"/>
    <w:rsid w:val="7ECECE82"/>
    <w:rsid w:val="7ECF3960"/>
    <w:rsid w:val="7ED4C157"/>
    <w:rsid w:val="7EDBD632"/>
    <w:rsid w:val="7EEE1F2D"/>
    <w:rsid w:val="7EFBA9E7"/>
    <w:rsid w:val="7F02A015"/>
    <w:rsid w:val="7F09A10B"/>
    <w:rsid w:val="7F1017E7"/>
    <w:rsid w:val="7F10603E"/>
    <w:rsid w:val="7F174A85"/>
    <w:rsid w:val="7F188F8D"/>
    <w:rsid w:val="7F34507F"/>
    <w:rsid w:val="7F3B3393"/>
    <w:rsid w:val="7F3E2B73"/>
    <w:rsid w:val="7F3EFF04"/>
    <w:rsid w:val="7F5E5E1B"/>
    <w:rsid w:val="7F63E7F2"/>
    <w:rsid w:val="7F6C000C"/>
    <w:rsid w:val="7F74B485"/>
    <w:rsid w:val="7F75043B"/>
    <w:rsid w:val="7F78A6D4"/>
    <w:rsid w:val="7F93EE2B"/>
    <w:rsid w:val="7F966944"/>
    <w:rsid w:val="7F9D4AFB"/>
    <w:rsid w:val="7FA16EF0"/>
    <w:rsid w:val="7FA6C6F0"/>
    <w:rsid w:val="7FACCDA4"/>
    <w:rsid w:val="7FB23674"/>
    <w:rsid w:val="7FBA0EEE"/>
    <w:rsid w:val="7FD17EEC"/>
    <w:rsid w:val="7FE23C5C"/>
    <w:rsid w:val="7FE4DBB1"/>
    <w:rsid w:val="7FECE38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76E0A6E"/>
  <w15:chartTrackingRefBased/>
  <w15:docId w15:val="{7A2C9DFA-58CF-43B1-BCAF-6C322718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42CBD"/>
    <w:pPr>
      <w:keepNext/>
      <w:keepLines/>
      <w:spacing w:before="120" w:after="120" w:line="240" w:lineRule="auto"/>
      <w:outlineLvl w:val="0"/>
    </w:pPr>
    <w:rPr>
      <w:rFonts w:eastAsiaTheme="majorEastAsia" w:cstheme="majorBidi"/>
      <w:b/>
      <w:color w:val="007D6B"/>
      <w:sz w:val="28"/>
      <w:szCs w:val="24"/>
    </w:rPr>
  </w:style>
  <w:style w:type="paragraph" w:styleId="Heading2">
    <w:name w:val="heading 2"/>
    <w:basedOn w:val="Normal"/>
    <w:next w:val="Normal"/>
    <w:link w:val="Heading2Char"/>
    <w:autoRedefine/>
    <w:uiPriority w:val="9"/>
    <w:unhideWhenUsed/>
    <w:qFormat/>
    <w:rsid w:val="00EF562E"/>
    <w:pPr>
      <w:keepNext/>
      <w:keepLines/>
      <w:spacing w:before="120" w:after="120"/>
      <w:outlineLvl w:val="1"/>
    </w:pPr>
    <w:rPr>
      <w:rFonts w:eastAsiaTheme="majorEastAsia" w:cstheme="minorHAnsi"/>
      <w:bCs/>
      <w:color w:val="007D6B"/>
      <w:sz w:val="24"/>
      <w:szCs w:val="24"/>
    </w:rPr>
  </w:style>
  <w:style w:type="paragraph" w:styleId="Heading3">
    <w:name w:val="heading 3"/>
    <w:basedOn w:val="Normal"/>
    <w:next w:val="Normal"/>
    <w:link w:val="Heading3Char"/>
    <w:autoRedefine/>
    <w:uiPriority w:val="9"/>
    <w:unhideWhenUsed/>
    <w:qFormat/>
    <w:rsid w:val="00B57D17"/>
    <w:pPr>
      <w:keepNext/>
      <w:keepLines/>
      <w:spacing w:before="120" w:after="120" w:line="240" w:lineRule="auto"/>
      <w:outlineLvl w:val="2"/>
    </w:pPr>
    <w:rPr>
      <w:rFonts w:asciiTheme="majorHAnsi" w:eastAsiaTheme="majorEastAsia" w:hAnsiTheme="majorHAnsi" w:cstheme="majorBidi"/>
      <w:b/>
      <w:bCs/>
      <w:iCs/>
      <w:caps/>
      <w:sz w:val="24"/>
      <w:szCs w:val="24"/>
    </w:rPr>
  </w:style>
  <w:style w:type="paragraph" w:styleId="Heading4">
    <w:name w:val="heading 4"/>
    <w:basedOn w:val="Normal"/>
    <w:next w:val="Normal"/>
    <w:link w:val="Heading4Char"/>
    <w:uiPriority w:val="9"/>
    <w:unhideWhenUsed/>
    <w:qFormat/>
    <w:rsid w:val="00B43E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3D6"/>
    <w:pPr>
      <w:ind w:left="720"/>
      <w:contextualSpacing/>
    </w:pPr>
  </w:style>
  <w:style w:type="character" w:styleId="Hyperlink">
    <w:name w:val="Hyperlink"/>
    <w:basedOn w:val="DefaultParagraphFont"/>
    <w:uiPriority w:val="99"/>
    <w:unhideWhenUsed/>
    <w:rsid w:val="003503D6"/>
    <w:rPr>
      <w:color w:val="0563C1" w:themeColor="hyperlink"/>
      <w:u w:val="single"/>
    </w:rPr>
  </w:style>
  <w:style w:type="paragraph" w:styleId="NormalWeb">
    <w:name w:val="Normal (Web)"/>
    <w:basedOn w:val="Normal"/>
    <w:uiPriority w:val="99"/>
    <w:unhideWhenUsed/>
    <w:rsid w:val="003503D6"/>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5A7E96"/>
    <w:rPr>
      <w:sz w:val="16"/>
      <w:szCs w:val="16"/>
    </w:rPr>
  </w:style>
  <w:style w:type="paragraph" w:styleId="CommentText">
    <w:name w:val="annotation text"/>
    <w:basedOn w:val="Normal"/>
    <w:link w:val="CommentTextChar"/>
    <w:uiPriority w:val="99"/>
    <w:unhideWhenUsed/>
    <w:rsid w:val="005A7E96"/>
    <w:pPr>
      <w:spacing w:line="240" w:lineRule="auto"/>
    </w:pPr>
    <w:rPr>
      <w:sz w:val="20"/>
      <w:szCs w:val="20"/>
    </w:rPr>
  </w:style>
  <w:style w:type="character" w:customStyle="1" w:styleId="CommentTextChar">
    <w:name w:val="Comment Text Char"/>
    <w:basedOn w:val="DefaultParagraphFont"/>
    <w:link w:val="CommentText"/>
    <w:uiPriority w:val="99"/>
    <w:rsid w:val="005A7E96"/>
    <w:rPr>
      <w:sz w:val="20"/>
      <w:szCs w:val="20"/>
    </w:rPr>
  </w:style>
  <w:style w:type="paragraph" w:styleId="CommentSubject">
    <w:name w:val="annotation subject"/>
    <w:basedOn w:val="CommentText"/>
    <w:next w:val="CommentText"/>
    <w:link w:val="CommentSubjectChar"/>
    <w:uiPriority w:val="99"/>
    <w:semiHidden/>
    <w:unhideWhenUsed/>
    <w:rsid w:val="005A7E96"/>
    <w:rPr>
      <w:b/>
      <w:bCs/>
    </w:rPr>
  </w:style>
  <w:style w:type="character" w:customStyle="1" w:styleId="CommentSubjectChar">
    <w:name w:val="Comment Subject Char"/>
    <w:basedOn w:val="CommentTextChar"/>
    <w:link w:val="CommentSubject"/>
    <w:uiPriority w:val="99"/>
    <w:semiHidden/>
    <w:rsid w:val="005A7E96"/>
    <w:rPr>
      <w:b/>
      <w:bCs/>
      <w:sz w:val="20"/>
      <w:szCs w:val="20"/>
    </w:rPr>
  </w:style>
  <w:style w:type="paragraph" w:styleId="BalloonText">
    <w:name w:val="Balloon Text"/>
    <w:basedOn w:val="Normal"/>
    <w:link w:val="BalloonTextChar"/>
    <w:uiPriority w:val="99"/>
    <w:semiHidden/>
    <w:unhideWhenUsed/>
    <w:rsid w:val="005A7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96"/>
    <w:rPr>
      <w:rFonts w:ascii="Segoe UI" w:hAnsi="Segoe UI" w:cs="Segoe UI"/>
      <w:sz w:val="18"/>
      <w:szCs w:val="18"/>
    </w:rPr>
  </w:style>
  <w:style w:type="paragraph" w:customStyle="1" w:styleId="Default">
    <w:name w:val="Default"/>
    <w:rsid w:val="00B8494D"/>
    <w:pPr>
      <w:autoSpaceDE w:val="0"/>
      <w:autoSpaceDN w:val="0"/>
      <w:adjustRightInd w:val="0"/>
      <w:spacing w:after="0" w:line="240" w:lineRule="auto"/>
    </w:pPr>
    <w:rPr>
      <w:rFonts w:ascii="5" w:hAnsi="5" w:cs="5"/>
      <w:color w:val="000000"/>
      <w:sz w:val="24"/>
      <w:szCs w:val="24"/>
      <w:lang w:bidi="lo-LA"/>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rsid w:val="00EC173C"/>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EC173C"/>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C173C"/>
    <w:rPr>
      <w:vertAlign w:val="superscript"/>
    </w:rPr>
  </w:style>
  <w:style w:type="character" w:customStyle="1" w:styleId="UnresolvedMention1">
    <w:name w:val="Unresolved Mention1"/>
    <w:basedOn w:val="DefaultParagraphFont"/>
    <w:uiPriority w:val="99"/>
    <w:semiHidden/>
    <w:unhideWhenUsed/>
    <w:rsid w:val="007E591A"/>
    <w:rPr>
      <w:color w:val="605E5C"/>
      <w:shd w:val="clear" w:color="auto" w:fill="E1DFDD"/>
    </w:rPr>
  </w:style>
  <w:style w:type="paragraph" w:styleId="NoSpacing">
    <w:name w:val="No Spacing"/>
    <w:link w:val="NoSpacingChar"/>
    <w:uiPriority w:val="1"/>
    <w:qFormat/>
    <w:rsid w:val="006A2D58"/>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6A2D58"/>
    <w:rPr>
      <w:rFonts w:eastAsiaTheme="minorEastAsia"/>
      <w:lang w:eastAsia="lv-LV"/>
    </w:rPr>
  </w:style>
  <w:style w:type="character" w:customStyle="1" w:styleId="Heading1Char">
    <w:name w:val="Heading 1 Char"/>
    <w:basedOn w:val="DefaultParagraphFont"/>
    <w:link w:val="Heading1"/>
    <w:uiPriority w:val="9"/>
    <w:rsid w:val="00F42CBD"/>
    <w:rPr>
      <w:rFonts w:eastAsiaTheme="majorEastAsia" w:cstheme="majorBidi"/>
      <w:b/>
      <w:color w:val="007D6B"/>
      <w:sz w:val="28"/>
      <w:szCs w:val="24"/>
    </w:rPr>
  </w:style>
  <w:style w:type="paragraph" w:styleId="TOCHeading">
    <w:name w:val="TOC Heading"/>
    <w:basedOn w:val="Heading1"/>
    <w:next w:val="Normal"/>
    <w:uiPriority w:val="39"/>
    <w:unhideWhenUsed/>
    <w:qFormat/>
    <w:rsid w:val="009D0FD5"/>
    <w:pPr>
      <w:outlineLvl w:val="9"/>
    </w:pPr>
    <w:rPr>
      <w:b w:val="0"/>
      <w:color w:val="2F5496" w:themeColor="accent1" w:themeShade="BF"/>
      <w:lang w:val="en-US"/>
    </w:rPr>
  </w:style>
  <w:style w:type="paragraph" w:styleId="TOC1">
    <w:name w:val="toc 1"/>
    <w:basedOn w:val="Normal"/>
    <w:next w:val="Normal"/>
    <w:autoRedefine/>
    <w:uiPriority w:val="39"/>
    <w:unhideWhenUsed/>
    <w:rsid w:val="008B5CE6"/>
    <w:pPr>
      <w:tabs>
        <w:tab w:val="right" w:leader="dot" w:pos="9105"/>
      </w:tabs>
      <w:spacing w:after="100"/>
    </w:pPr>
  </w:style>
  <w:style w:type="character" w:customStyle="1" w:styleId="Heading2Char">
    <w:name w:val="Heading 2 Char"/>
    <w:basedOn w:val="DefaultParagraphFont"/>
    <w:link w:val="Heading2"/>
    <w:uiPriority w:val="9"/>
    <w:rsid w:val="00EF562E"/>
    <w:rPr>
      <w:rFonts w:eastAsiaTheme="majorEastAsia" w:cstheme="minorHAnsi"/>
      <w:bCs/>
      <w:color w:val="007D6B"/>
      <w:sz w:val="24"/>
      <w:szCs w:val="24"/>
    </w:rPr>
  </w:style>
  <w:style w:type="paragraph" w:styleId="TOC2">
    <w:name w:val="toc 2"/>
    <w:basedOn w:val="Normal"/>
    <w:next w:val="Normal"/>
    <w:autoRedefine/>
    <w:uiPriority w:val="39"/>
    <w:unhideWhenUsed/>
    <w:rsid w:val="000F6B21"/>
    <w:pPr>
      <w:spacing w:after="100"/>
      <w:ind w:left="220"/>
    </w:pPr>
  </w:style>
  <w:style w:type="table" w:styleId="TableGridLight">
    <w:name w:val="Grid Table Light"/>
    <w:basedOn w:val="TableNormal"/>
    <w:uiPriority w:val="40"/>
    <w:rsid w:val="00031D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57DDF"/>
    <w:pPr>
      <w:spacing w:after="0" w:line="240" w:lineRule="auto"/>
    </w:pPr>
  </w:style>
  <w:style w:type="character" w:customStyle="1" w:styleId="font61">
    <w:name w:val="font61"/>
    <w:basedOn w:val="DefaultParagraphFont"/>
    <w:rsid w:val="00862B1C"/>
    <w:rPr>
      <w:rFonts w:ascii="Calibri" w:hAnsi="Calibri" w:cs="Calibri" w:hint="default"/>
      <w:b/>
      <w:bCs/>
      <w:i w:val="0"/>
      <w:iCs w:val="0"/>
      <w:strike w:val="0"/>
      <w:dstrike w:val="0"/>
      <w:color w:val="000000"/>
      <w:sz w:val="22"/>
      <w:szCs w:val="22"/>
      <w:u w:val="none"/>
      <w:effect w:val="none"/>
    </w:rPr>
  </w:style>
  <w:style w:type="character" w:customStyle="1" w:styleId="font51">
    <w:name w:val="font51"/>
    <w:basedOn w:val="DefaultParagraphFont"/>
    <w:rsid w:val="00862B1C"/>
    <w:rPr>
      <w:rFonts w:ascii="Calibri" w:hAnsi="Calibri" w:cs="Calibri" w:hint="default"/>
      <w:b w:val="0"/>
      <w:bCs w:val="0"/>
      <w:i w:val="0"/>
      <w:iCs w:val="0"/>
      <w:strike w:val="0"/>
      <w:dstrike w:val="0"/>
      <w:color w:val="000000"/>
      <w:sz w:val="22"/>
      <w:szCs w:val="22"/>
      <w:u w:val="none"/>
      <w:effect w:val="none"/>
    </w:rPr>
  </w:style>
  <w:style w:type="table" w:styleId="LightList-Accent3">
    <w:name w:val="Light List Accent 3"/>
    <w:basedOn w:val="TableNormal"/>
    <w:uiPriority w:val="61"/>
    <w:rsid w:val="00220FB9"/>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label">
    <w:name w:val="label"/>
    <w:basedOn w:val="DefaultParagraphFont"/>
    <w:rsid w:val="00DB185F"/>
  </w:style>
  <w:style w:type="character" w:customStyle="1" w:styleId="Heading3Char">
    <w:name w:val="Heading 3 Char"/>
    <w:basedOn w:val="DefaultParagraphFont"/>
    <w:link w:val="Heading3"/>
    <w:uiPriority w:val="9"/>
    <w:rsid w:val="00B57D17"/>
    <w:rPr>
      <w:rFonts w:asciiTheme="majorHAnsi" w:eastAsiaTheme="majorEastAsia" w:hAnsiTheme="majorHAnsi" w:cstheme="majorBidi"/>
      <w:b/>
      <w:bCs/>
      <w:iCs/>
      <w:caps/>
      <w:sz w:val="24"/>
      <w:szCs w:val="24"/>
    </w:rPr>
  </w:style>
  <w:style w:type="character" w:customStyle="1" w:styleId="Heading4Char">
    <w:name w:val="Heading 4 Char"/>
    <w:basedOn w:val="DefaultParagraphFont"/>
    <w:link w:val="Heading4"/>
    <w:uiPriority w:val="9"/>
    <w:rsid w:val="00B43E7F"/>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43E7F"/>
    <w:pPr>
      <w:spacing w:after="100"/>
      <w:ind w:left="440"/>
    </w:pPr>
  </w:style>
  <w:style w:type="paragraph" w:customStyle="1" w:styleId="paragraph">
    <w:name w:val="paragraph"/>
    <w:basedOn w:val="Normal"/>
    <w:rsid w:val="00E705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705D2"/>
  </w:style>
  <w:style w:type="character" w:customStyle="1" w:styleId="eop">
    <w:name w:val="eop"/>
    <w:basedOn w:val="DefaultParagraphFont"/>
    <w:rsid w:val="00E705D2"/>
  </w:style>
  <w:style w:type="character" w:customStyle="1" w:styleId="spellingerror">
    <w:name w:val="spellingerror"/>
    <w:basedOn w:val="DefaultParagraphFont"/>
    <w:rsid w:val="009602E9"/>
  </w:style>
  <w:style w:type="paragraph" w:styleId="Subtitle">
    <w:name w:val="Subtitle"/>
    <w:basedOn w:val="Normal"/>
    <w:next w:val="Normal"/>
    <w:link w:val="SubtitleChar"/>
    <w:uiPriority w:val="11"/>
    <w:qFormat/>
    <w:rsid w:val="00C375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7540"/>
    <w:rPr>
      <w:rFonts w:eastAsiaTheme="minorEastAsia"/>
      <w:color w:val="5A5A5A" w:themeColor="text1" w:themeTint="A5"/>
      <w:spacing w:val="15"/>
    </w:rPr>
  </w:style>
  <w:style w:type="paragraph" w:styleId="Quote">
    <w:name w:val="Quote"/>
    <w:basedOn w:val="Normal"/>
    <w:next w:val="Normal"/>
    <w:link w:val="QuoteChar"/>
    <w:uiPriority w:val="29"/>
    <w:qFormat/>
    <w:rsid w:val="00F04C5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04C5D"/>
    <w:rPr>
      <w:i/>
      <w:iCs/>
      <w:color w:val="404040" w:themeColor="text1" w:themeTint="BF"/>
    </w:rPr>
  </w:style>
  <w:style w:type="character" w:styleId="FollowedHyperlink">
    <w:name w:val="FollowedHyperlink"/>
    <w:basedOn w:val="DefaultParagraphFont"/>
    <w:uiPriority w:val="99"/>
    <w:semiHidden/>
    <w:unhideWhenUsed/>
    <w:rsid w:val="00BD269D"/>
    <w:rPr>
      <w:color w:val="954F72" w:themeColor="followedHyperlink"/>
      <w:u w:val="single"/>
    </w:rPr>
  </w:style>
  <w:style w:type="character" w:styleId="Emphasis">
    <w:name w:val="Emphasis"/>
    <w:basedOn w:val="DefaultParagraphFont"/>
    <w:uiPriority w:val="20"/>
    <w:qFormat/>
    <w:rsid w:val="008A1939"/>
    <w:rPr>
      <w:i/>
      <w:iCs/>
    </w:rPr>
  </w:style>
  <w:style w:type="paragraph" w:customStyle="1" w:styleId="CharCharCharChar">
    <w:name w:val="Char Char Char Char"/>
    <w:aliases w:val="Char2"/>
    <w:basedOn w:val="Normal"/>
    <w:next w:val="Normal"/>
    <w:link w:val="FootnoteReference"/>
    <w:uiPriority w:val="99"/>
    <w:rsid w:val="00877927"/>
    <w:pPr>
      <w:spacing w:before="100" w:after="200" w:line="240" w:lineRule="exact"/>
      <w:jc w:val="both"/>
    </w:pPr>
    <w:rPr>
      <w:vertAlign w:val="superscript"/>
    </w:rPr>
  </w:style>
  <w:style w:type="character" w:customStyle="1" w:styleId="textrun">
    <w:name w:val="textrun"/>
    <w:basedOn w:val="DefaultParagraphFont"/>
    <w:rsid w:val="00877927"/>
  </w:style>
  <w:style w:type="character" w:styleId="UnresolvedMention">
    <w:name w:val="Unresolved Mention"/>
    <w:basedOn w:val="DefaultParagraphFont"/>
    <w:uiPriority w:val="99"/>
    <w:semiHidden/>
    <w:unhideWhenUsed/>
    <w:rsid w:val="00877927"/>
    <w:rPr>
      <w:color w:val="605E5C"/>
      <w:shd w:val="clear" w:color="auto" w:fill="E1DFDD"/>
    </w:rPr>
  </w:style>
  <w:style w:type="paragraph" w:styleId="Caption">
    <w:name w:val="caption"/>
    <w:basedOn w:val="Normal"/>
    <w:next w:val="Normal"/>
    <w:uiPriority w:val="35"/>
    <w:semiHidden/>
    <w:unhideWhenUsed/>
    <w:qFormat/>
    <w:rsid w:val="00F16826"/>
    <w:pPr>
      <w:spacing w:after="200" w:line="240" w:lineRule="auto"/>
    </w:pPr>
    <w:rPr>
      <w:i/>
      <w:iCs/>
      <w:color w:val="44546A" w:themeColor="text2"/>
      <w:sz w:val="18"/>
      <w:szCs w:val="18"/>
    </w:rPr>
  </w:style>
  <w:style w:type="character" w:customStyle="1" w:styleId="Bodytext7Calibri">
    <w:name w:val="Body text (7) + Calibri"/>
    <w:aliases w:val="14 pt,Italic,Spacing 0 pt,Body text + 14 pt"/>
    <w:basedOn w:val="DefaultParagraphFont"/>
    <w:rsid w:val="00C047E2"/>
    <w:rPr>
      <w:rFonts w:ascii="Calibri" w:eastAsia="Calibri" w:hAnsi="Calibri" w:cs="Calibri"/>
      <w:i/>
      <w:iCs/>
      <w:color w:val="000000"/>
      <w:spacing w:val="0"/>
      <w:w w:val="100"/>
      <w:position w:val="0"/>
      <w:sz w:val="28"/>
      <w:szCs w:val="28"/>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840">
      <w:bodyDiv w:val="1"/>
      <w:marLeft w:val="0"/>
      <w:marRight w:val="0"/>
      <w:marTop w:val="0"/>
      <w:marBottom w:val="0"/>
      <w:divBdr>
        <w:top w:val="none" w:sz="0" w:space="0" w:color="auto"/>
        <w:left w:val="none" w:sz="0" w:space="0" w:color="auto"/>
        <w:bottom w:val="none" w:sz="0" w:space="0" w:color="auto"/>
        <w:right w:val="none" w:sz="0" w:space="0" w:color="auto"/>
      </w:divBdr>
      <w:divsChild>
        <w:div w:id="1779371943">
          <w:marLeft w:val="274"/>
          <w:marRight w:val="0"/>
          <w:marTop w:val="120"/>
          <w:marBottom w:val="0"/>
          <w:divBdr>
            <w:top w:val="none" w:sz="0" w:space="0" w:color="auto"/>
            <w:left w:val="none" w:sz="0" w:space="0" w:color="auto"/>
            <w:bottom w:val="none" w:sz="0" w:space="0" w:color="auto"/>
            <w:right w:val="none" w:sz="0" w:space="0" w:color="auto"/>
          </w:divBdr>
        </w:div>
        <w:div w:id="1969047260">
          <w:marLeft w:val="274"/>
          <w:marRight w:val="0"/>
          <w:marTop w:val="120"/>
          <w:marBottom w:val="0"/>
          <w:divBdr>
            <w:top w:val="none" w:sz="0" w:space="0" w:color="auto"/>
            <w:left w:val="none" w:sz="0" w:space="0" w:color="auto"/>
            <w:bottom w:val="none" w:sz="0" w:space="0" w:color="auto"/>
            <w:right w:val="none" w:sz="0" w:space="0" w:color="auto"/>
          </w:divBdr>
        </w:div>
        <w:div w:id="2142452430">
          <w:marLeft w:val="274"/>
          <w:marRight w:val="0"/>
          <w:marTop w:val="120"/>
          <w:marBottom w:val="0"/>
          <w:divBdr>
            <w:top w:val="none" w:sz="0" w:space="0" w:color="auto"/>
            <w:left w:val="none" w:sz="0" w:space="0" w:color="auto"/>
            <w:bottom w:val="none" w:sz="0" w:space="0" w:color="auto"/>
            <w:right w:val="none" w:sz="0" w:space="0" w:color="auto"/>
          </w:divBdr>
        </w:div>
      </w:divsChild>
    </w:div>
    <w:div w:id="14773006">
      <w:bodyDiv w:val="1"/>
      <w:marLeft w:val="0"/>
      <w:marRight w:val="0"/>
      <w:marTop w:val="0"/>
      <w:marBottom w:val="0"/>
      <w:divBdr>
        <w:top w:val="none" w:sz="0" w:space="0" w:color="auto"/>
        <w:left w:val="none" w:sz="0" w:space="0" w:color="auto"/>
        <w:bottom w:val="none" w:sz="0" w:space="0" w:color="auto"/>
        <w:right w:val="none" w:sz="0" w:space="0" w:color="auto"/>
      </w:divBdr>
      <w:divsChild>
        <w:div w:id="357005757">
          <w:marLeft w:val="0"/>
          <w:marRight w:val="0"/>
          <w:marTop w:val="0"/>
          <w:marBottom w:val="0"/>
          <w:divBdr>
            <w:top w:val="none" w:sz="0" w:space="0" w:color="auto"/>
            <w:left w:val="none" w:sz="0" w:space="0" w:color="auto"/>
            <w:bottom w:val="none" w:sz="0" w:space="0" w:color="auto"/>
            <w:right w:val="none" w:sz="0" w:space="0" w:color="auto"/>
          </w:divBdr>
        </w:div>
        <w:div w:id="651444329">
          <w:marLeft w:val="0"/>
          <w:marRight w:val="0"/>
          <w:marTop w:val="0"/>
          <w:marBottom w:val="0"/>
          <w:divBdr>
            <w:top w:val="none" w:sz="0" w:space="0" w:color="auto"/>
            <w:left w:val="none" w:sz="0" w:space="0" w:color="auto"/>
            <w:bottom w:val="none" w:sz="0" w:space="0" w:color="auto"/>
            <w:right w:val="none" w:sz="0" w:space="0" w:color="auto"/>
          </w:divBdr>
        </w:div>
        <w:div w:id="1702241644">
          <w:marLeft w:val="0"/>
          <w:marRight w:val="0"/>
          <w:marTop w:val="0"/>
          <w:marBottom w:val="0"/>
          <w:divBdr>
            <w:top w:val="none" w:sz="0" w:space="0" w:color="auto"/>
            <w:left w:val="none" w:sz="0" w:space="0" w:color="auto"/>
            <w:bottom w:val="none" w:sz="0" w:space="0" w:color="auto"/>
            <w:right w:val="none" w:sz="0" w:space="0" w:color="auto"/>
          </w:divBdr>
        </w:div>
      </w:divsChild>
    </w:div>
    <w:div w:id="70584654">
      <w:bodyDiv w:val="1"/>
      <w:marLeft w:val="0"/>
      <w:marRight w:val="0"/>
      <w:marTop w:val="0"/>
      <w:marBottom w:val="0"/>
      <w:divBdr>
        <w:top w:val="none" w:sz="0" w:space="0" w:color="auto"/>
        <w:left w:val="none" w:sz="0" w:space="0" w:color="auto"/>
        <w:bottom w:val="none" w:sz="0" w:space="0" w:color="auto"/>
        <w:right w:val="none" w:sz="0" w:space="0" w:color="auto"/>
      </w:divBdr>
    </w:div>
    <w:div w:id="76250025">
      <w:bodyDiv w:val="1"/>
      <w:marLeft w:val="0"/>
      <w:marRight w:val="0"/>
      <w:marTop w:val="0"/>
      <w:marBottom w:val="0"/>
      <w:divBdr>
        <w:top w:val="none" w:sz="0" w:space="0" w:color="auto"/>
        <w:left w:val="none" w:sz="0" w:space="0" w:color="auto"/>
        <w:bottom w:val="none" w:sz="0" w:space="0" w:color="auto"/>
        <w:right w:val="none" w:sz="0" w:space="0" w:color="auto"/>
      </w:divBdr>
      <w:divsChild>
        <w:div w:id="602955939">
          <w:marLeft w:val="547"/>
          <w:marRight w:val="0"/>
          <w:marTop w:val="0"/>
          <w:marBottom w:val="0"/>
          <w:divBdr>
            <w:top w:val="none" w:sz="0" w:space="0" w:color="auto"/>
            <w:left w:val="none" w:sz="0" w:space="0" w:color="auto"/>
            <w:bottom w:val="none" w:sz="0" w:space="0" w:color="auto"/>
            <w:right w:val="none" w:sz="0" w:space="0" w:color="auto"/>
          </w:divBdr>
        </w:div>
      </w:divsChild>
    </w:div>
    <w:div w:id="84038515">
      <w:bodyDiv w:val="1"/>
      <w:marLeft w:val="0"/>
      <w:marRight w:val="0"/>
      <w:marTop w:val="0"/>
      <w:marBottom w:val="0"/>
      <w:divBdr>
        <w:top w:val="none" w:sz="0" w:space="0" w:color="auto"/>
        <w:left w:val="none" w:sz="0" w:space="0" w:color="auto"/>
        <w:bottom w:val="none" w:sz="0" w:space="0" w:color="auto"/>
        <w:right w:val="none" w:sz="0" w:space="0" w:color="auto"/>
      </w:divBdr>
      <w:divsChild>
        <w:div w:id="1040592225">
          <w:marLeft w:val="1152"/>
          <w:marRight w:val="0"/>
          <w:marTop w:val="106"/>
          <w:marBottom w:val="0"/>
          <w:divBdr>
            <w:top w:val="none" w:sz="0" w:space="0" w:color="auto"/>
            <w:left w:val="none" w:sz="0" w:space="0" w:color="auto"/>
            <w:bottom w:val="none" w:sz="0" w:space="0" w:color="auto"/>
            <w:right w:val="none" w:sz="0" w:space="0" w:color="auto"/>
          </w:divBdr>
        </w:div>
        <w:div w:id="1145050027">
          <w:marLeft w:val="1152"/>
          <w:marRight w:val="0"/>
          <w:marTop w:val="106"/>
          <w:marBottom w:val="0"/>
          <w:divBdr>
            <w:top w:val="none" w:sz="0" w:space="0" w:color="auto"/>
            <w:left w:val="none" w:sz="0" w:space="0" w:color="auto"/>
            <w:bottom w:val="none" w:sz="0" w:space="0" w:color="auto"/>
            <w:right w:val="none" w:sz="0" w:space="0" w:color="auto"/>
          </w:divBdr>
        </w:div>
        <w:div w:id="1155147457">
          <w:marLeft w:val="288"/>
          <w:marRight w:val="0"/>
          <w:marTop w:val="115"/>
          <w:marBottom w:val="0"/>
          <w:divBdr>
            <w:top w:val="none" w:sz="0" w:space="0" w:color="auto"/>
            <w:left w:val="none" w:sz="0" w:space="0" w:color="auto"/>
            <w:bottom w:val="none" w:sz="0" w:space="0" w:color="auto"/>
            <w:right w:val="none" w:sz="0" w:space="0" w:color="auto"/>
          </w:divBdr>
        </w:div>
      </w:divsChild>
    </w:div>
    <w:div w:id="95253784">
      <w:bodyDiv w:val="1"/>
      <w:marLeft w:val="0"/>
      <w:marRight w:val="0"/>
      <w:marTop w:val="0"/>
      <w:marBottom w:val="0"/>
      <w:divBdr>
        <w:top w:val="none" w:sz="0" w:space="0" w:color="auto"/>
        <w:left w:val="none" w:sz="0" w:space="0" w:color="auto"/>
        <w:bottom w:val="none" w:sz="0" w:space="0" w:color="auto"/>
        <w:right w:val="none" w:sz="0" w:space="0" w:color="auto"/>
      </w:divBdr>
    </w:div>
    <w:div w:id="151072489">
      <w:bodyDiv w:val="1"/>
      <w:marLeft w:val="0"/>
      <w:marRight w:val="0"/>
      <w:marTop w:val="0"/>
      <w:marBottom w:val="0"/>
      <w:divBdr>
        <w:top w:val="none" w:sz="0" w:space="0" w:color="auto"/>
        <w:left w:val="none" w:sz="0" w:space="0" w:color="auto"/>
        <w:bottom w:val="none" w:sz="0" w:space="0" w:color="auto"/>
        <w:right w:val="none" w:sz="0" w:space="0" w:color="auto"/>
      </w:divBdr>
      <w:divsChild>
        <w:div w:id="528371241">
          <w:marLeft w:val="360"/>
          <w:marRight w:val="0"/>
          <w:marTop w:val="200"/>
          <w:marBottom w:val="0"/>
          <w:divBdr>
            <w:top w:val="none" w:sz="0" w:space="0" w:color="auto"/>
            <w:left w:val="none" w:sz="0" w:space="0" w:color="auto"/>
            <w:bottom w:val="none" w:sz="0" w:space="0" w:color="auto"/>
            <w:right w:val="none" w:sz="0" w:space="0" w:color="auto"/>
          </w:divBdr>
        </w:div>
        <w:div w:id="760905427">
          <w:marLeft w:val="360"/>
          <w:marRight w:val="0"/>
          <w:marTop w:val="200"/>
          <w:marBottom w:val="0"/>
          <w:divBdr>
            <w:top w:val="none" w:sz="0" w:space="0" w:color="auto"/>
            <w:left w:val="none" w:sz="0" w:space="0" w:color="auto"/>
            <w:bottom w:val="none" w:sz="0" w:space="0" w:color="auto"/>
            <w:right w:val="none" w:sz="0" w:space="0" w:color="auto"/>
          </w:divBdr>
        </w:div>
        <w:div w:id="1397896202">
          <w:marLeft w:val="1080"/>
          <w:marRight w:val="0"/>
          <w:marTop w:val="100"/>
          <w:marBottom w:val="0"/>
          <w:divBdr>
            <w:top w:val="none" w:sz="0" w:space="0" w:color="auto"/>
            <w:left w:val="none" w:sz="0" w:space="0" w:color="auto"/>
            <w:bottom w:val="none" w:sz="0" w:space="0" w:color="auto"/>
            <w:right w:val="none" w:sz="0" w:space="0" w:color="auto"/>
          </w:divBdr>
        </w:div>
        <w:div w:id="1745448740">
          <w:marLeft w:val="1080"/>
          <w:marRight w:val="0"/>
          <w:marTop w:val="100"/>
          <w:marBottom w:val="0"/>
          <w:divBdr>
            <w:top w:val="none" w:sz="0" w:space="0" w:color="auto"/>
            <w:left w:val="none" w:sz="0" w:space="0" w:color="auto"/>
            <w:bottom w:val="none" w:sz="0" w:space="0" w:color="auto"/>
            <w:right w:val="none" w:sz="0" w:space="0" w:color="auto"/>
          </w:divBdr>
        </w:div>
        <w:div w:id="1772356232">
          <w:marLeft w:val="1080"/>
          <w:marRight w:val="0"/>
          <w:marTop w:val="100"/>
          <w:marBottom w:val="0"/>
          <w:divBdr>
            <w:top w:val="none" w:sz="0" w:space="0" w:color="auto"/>
            <w:left w:val="none" w:sz="0" w:space="0" w:color="auto"/>
            <w:bottom w:val="none" w:sz="0" w:space="0" w:color="auto"/>
            <w:right w:val="none" w:sz="0" w:space="0" w:color="auto"/>
          </w:divBdr>
        </w:div>
      </w:divsChild>
    </w:div>
    <w:div w:id="166289561">
      <w:bodyDiv w:val="1"/>
      <w:marLeft w:val="0"/>
      <w:marRight w:val="0"/>
      <w:marTop w:val="0"/>
      <w:marBottom w:val="0"/>
      <w:divBdr>
        <w:top w:val="none" w:sz="0" w:space="0" w:color="auto"/>
        <w:left w:val="none" w:sz="0" w:space="0" w:color="auto"/>
        <w:bottom w:val="none" w:sz="0" w:space="0" w:color="auto"/>
        <w:right w:val="none" w:sz="0" w:space="0" w:color="auto"/>
      </w:divBdr>
    </w:div>
    <w:div w:id="194344368">
      <w:bodyDiv w:val="1"/>
      <w:marLeft w:val="0"/>
      <w:marRight w:val="0"/>
      <w:marTop w:val="0"/>
      <w:marBottom w:val="0"/>
      <w:divBdr>
        <w:top w:val="none" w:sz="0" w:space="0" w:color="auto"/>
        <w:left w:val="none" w:sz="0" w:space="0" w:color="auto"/>
        <w:bottom w:val="none" w:sz="0" w:space="0" w:color="auto"/>
        <w:right w:val="none" w:sz="0" w:space="0" w:color="auto"/>
      </w:divBdr>
    </w:div>
    <w:div w:id="244806351">
      <w:bodyDiv w:val="1"/>
      <w:marLeft w:val="0"/>
      <w:marRight w:val="0"/>
      <w:marTop w:val="0"/>
      <w:marBottom w:val="0"/>
      <w:divBdr>
        <w:top w:val="none" w:sz="0" w:space="0" w:color="auto"/>
        <w:left w:val="none" w:sz="0" w:space="0" w:color="auto"/>
        <w:bottom w:val="none" w:sz="0" w:space="0" w:color="auto"/>
        <w:right w:val="none" w:sz="0" w:space="0" w:color="auto"/>
      </w:divBdr>
    </w:div>
    <w:div w:id="251201318">
      <w:bodyDiv w:val="1"/>
      <w:marLeft w:val="0"/>
      <w:marRight w:val="0"/>
      <w:marTop w:val="0"/>
      <w:marBottom w:val="0"/>
      <w:divBdr>
        <w:top w:val="none" w:sz="0" w:space="0" w:color="auto"/>
        <w:left w:val="none" w:sz="0" w:space="0" w:color="auto"/>
        <w:bottom w:val="none" w:sz="0" w:space="0" w:color="auto"/>
        <w:right w:val="none" w:sz="0" w:space="0" w:color="auto"/>
      </w:divBdr>
    </w:div>
    <w:div w:id="289046464">
      <w:bodyDiv w:val="1"/>
      <w:marLeft w:val="0"/>
      <w:marRight w:val="0"/>
      <w:marTop w:val="0"/>
      <w:marBottom w:val="0"/>
      <w:divBdr>
        <w:top w:val="none" w:sz="0" w:space="0" w:color="auto"/>
        <w:left w:val="none" w:sz="0" w:space="0" w:color="auto"/>
        <w:bottom w:val="none" w:sz="0" w:space="0" w:color="auto"/>
        <w:right w:val="none" w:sz="0" w:space="0" w:color="auto"/>
      </w:divBdr>
      <w:divsChild>
        <w:div w:id="1502816519">
          <w:marLeft w:val="547"/>
          <w:marRight w:val="0"/>
          <w:marTop w:val="0"/>
          <w:marBottom w:val="0"/>
          <w:divBdr>
            <w:top w:val="none" w:sz="0" w:space="0" w:color="auto"/>
            <w:left w:val="none" w:sz="0" w:space="0" w:color="auto"/>
            <w:bottom w:val="none" w:sz="0" w:space="0" w:color="auto"/>
            <w:right w:val="none" w:sz="0" w:space="0" w:color="auto"/>
          </w:divBdr>
        </w:div>
      </w:divsChild>
    </w:div>
    <w:div w:id="371006815">
      <w:bodyDiv w:val="1"/>
      <w:marLeft w:val="0"/>
      <w:marRight w:val="0"/>
      <w:marTop w:val="0"/>
      <w:marBottom w:val="0"/>
      <w:divBdr>
        <w:top w:val="none" w:sz="0" w:space="0" w:color="auto"/>
        <w:left w:val="none" w:sz="0" w:space="0" w:color="auto"/>
        <w:bottom w:val="none" w:sz="0" w:space="0" w:color="auto"/>
        <w:right w:val="none" w:sz="0" w:space="0" w:color="auto"/>
      </w:divBdr>
    </w:div>
    <w:div w:id="396705463">
      <w:bodyDiv w:val="1"/>
      <w:marLeft w:val="0"/>
      <w:marRight w:val="0"/>
      <w:marTop w:val="0"/>
      <w:marBottom w:val="0"/>
      <w:divBdr>
        <w:top w:val="none" w:sz="0" w:space="0" w:color="auto"/>
        <w:left w:val="none" w:sz="0" w:space="0" w:color="auto"/>
        <w:bottom w:val="none" w:sz="0" w:space="0" w:color="auto"/>
        <w:right w:val="none" w:sz="0" w:space="0" w:color="auto"/>
      </w:divBdr>
    </w:div>
    <w:div w:id="486745548">
      <w:bodyDiv w:val="1"/>
      <w:marLeft w:val="0"/>
      <w:marRight w:val="0"/>
      <w:marTop w:val="0"/>
      <w:marBottom w:val="0"/>
      <w:divBdr>
        <w:top w:val="none" w:sz="0" w:space="0" w:color="auto"/>
        <w:left w:val="none" w:sz="0" w:space="0" w:color="auto"/>
        <w:bottom w:val="none" w:sz="0" w:space="0" w:color="auto"/>
        <w:right w:val="none" w:sz="0" w:space="0" w:color="auto"/>
      </w:divBdr>
    </w:div>
    <w:div w:id="532498472">
      <w:bodyDiv w:val="1"/>
      <w:marLeft w:val="0"/>
      <w:marRight w:val="0"/>
      <w:marTop w:val="0"/>
      <w:marBottom w:val="0"/>
      <w:divBdr>
        <w:top w:val="none" w:sz="0" w:space="0" w:color="auto"/>
        <w:left w:val="none" w:sz="0" w:space="0" w:color="auto"/>
        <w:bottom w:val="none" w:sz="0" w:space="0" w:color="auto"/>
        <w:right w:val="none" w:sz="0" w:space="0" w:color="auto"/>
      </w:divBdr>
      <w:divsChild>
        <w:div w:id="131797765">
          <w:marLeft w:val="0"/>
          <w:marRight w:val="0"/>
          <w:marTop w:val="0"/>
          <w:marBottom w:val="0"/>
          <w:divBdr>
            <w:top w:val="none" w:sz="0" w:space="0" w:color="auto"/>
            <w:left w:val="none" w:sz="0" w:space="0" w:color="auto"/>
            <w:bottom w:val="none" w:sz="0" w:space="0" w:color="auto"/>
            <w:right w:val="none" w:sz="0" w:space="0" w:color="auto"/>
          </w:divBdr>
        </w:div>
        <w:div w:id="766999917">
          <w:marLeft w:val="0"/>
          <w:marRight w:val="0"/>
          <w:marTop w:val="0"/>
          <w:marBottom w:val="0"/>
          <w:divBdr>
            <w:top w:val="none" w:sz="0" w:space="0" w:color="auto"/>
            <w:left w:val="none" w:sz="0" w:space="0" w:color="auto"/>
            <w:bottom w:val="none" w:sz="0" w:space="0" w:color="auto"/>
            <w:right w:val="none" w:sz="0" w:space="0" w:color="auto"/>
          </w:divBdr>
        </w:div>
        <w:div w:id="1670518139">
          <w:marLeft w:val="0"/>
          <w:marRight w:val="0"/>
          <w:marTop w:val="0"/>
          <w:marBottom w:val="0"/>
          <w:divBdr>
            <w:top w:val="none" w:sz="0" w:space="0" w:color="auto"/>
            <w:left w:val="none" w:sz="0" w:space="0" w:color="auto"/>
            <w:bottom w:val="none" w:sz="0" w:space="0" w:color="auto"/>
            <w:right w:val="none" w:sz="0" w:space="0" w:color="auto"/>
          </w:divBdr>
        </w:div>
        <w:div w:id="1988824038">
          <w:marLeft w:val="0"/>
          <w:marRight w:val="0"/>
          <w:marTop w:val="0"/>
          <w:marBottom w:val="0"/>
          <w:divBdr>
            <w:top w:val="none" w:sz="0" w:space="0" w:color="auto"/>
            <w:left w:val="none" w:sz="0" w:space="0" w:color="auto"/>
            <w:bottom w:val="none" w:sz="0" w:space="0" w:color="auto"/>
            <w:right w:val="none" w:sz="0" w:space="0" w:color="auto"/>
          </w:divBdr>
        </w:div>
      </w:divsChild>
    </w:div>
    <w:div w:id="556740518">
      <w:bodyDiv w:val="1"/>
      <w:marLeft w:val="0"/>
      <w:marRight w:val="0"/>
      <w:marTop w:val="0"/>
      <w:marBottom w:val="0"/>
      <w:divBdr>
        <w:top w:val="none" w:sz="0" w:space="0" w:color="auto"/>
        <w:left w:val="none" w:sz="0" w:space="0" w:color="auto"/>
        <w:bottom w:val="none" w:sz="0" w:space="0" w:color="auto"/>
        <w:right w:val="none" w:sz="0" w:space="0" w:color="auto"/>
      </w:divBdr>
    </w:div>
    <w:div w:id="571934809">
      <w:bodyDiv w:val="1"/>
      <w:marLeft w:val="0"/>
      <w:marRight w:val="0"/>
      <w:marTop w:val="0"/>
      <w:marBottom w:val="0"/>
      <w:divBdr>
        <w:top w:val="none" w:sz="0" w:space="0" w:color="auto"/>
        <w:left w:val="none" w:sz="0" w:space="0" w:color="auto"/>
        <w:bottom w:val="none" w:sz="0" w:space="0" w:color="auto"/>
        <w:right w:val="none" w:sz="0" w:space="0" w:color="auto"/>
      </w:divBdr>
    </w:div>
    <w:div w:id="605886324">
      <w:bodyDiv w:val="1"/>
      <w:marLeft w:val="0"/>
      <w:marRight w:val="0"/>
      <w:marTop w:val="0"/>
      <w:marBottom w:val="0"/>
      <w:divBdr>
        <w:top w:val="none" w:sz="0" w:space="0" w:color="auto"/>
        <w:left w:val="none" w:sz="0" w:space="0" w:color="auto"/>
        <w:bottom w:val="none" w:sz="0" w:space="0" w:color="auto"/>
        <w:right w:val="none" w:sz="0" w:space="0" w:color="auto"/>
      </w:divBdr>
    </w:div>
    <w:div w:id="625432195">
      <w:bodyDiv w:val="1"/>
      <w:marLeft w:val="0"/>
      <w:marRight w:val="0"/>
      <w:marTop w:val="0"/>
      <w:marBottom w:val="0"/>
      <w:divBdr>
        <w:top w:val="none" w:sz="0" w:space="0" w:color="auto"/>
        <w:left w:val="none" w:sz="0" w:space="0" w:color="auto"/>
        <w:bottom w:val="none" w:sz="0" w:space="0" w:color="auto"/>
        <w:right w:val="none" w:sz="0" w:space="0" w:color="auto"/>
      </w:divBdr>
      <w:divsChild>
        <w:div w:id="552692234">
          <w:marLeft w:val="547"/>
          <w:marRight w:val="0"/>
          <w:marTop w:val="0"/>
          <w:marBottom w:val="0"/>
          <w:divBdr>
            <w:top w:val="none" w:sz="0" w:space="0" w:color="auto"/>
            <w:left w:val="none" w:sz="0" w:space="0" w:color="auto"/>
            <w:bottom w:val="none" w:sz="0" w:space="0" w:color="auto"/>
            <w:right w:val="none" w:sz="0" w:space="0" w:color="auto"/>
          </w:divBdr>
        </w:div>
      </w:divsChild>
    </w:div>
    <w:div w:id="669481128">
      <w:bodyDiv w:val="1"/>
      <w:marLeft w:val="0"/>
      <w:marRight w:val="0"/>
      <w:marTop w:val="0"/>
      <w:marBottom w:val="0"/>
      <w:divBdr>
        <w:top w:val="none" w:sz="0" w:space="0" w:color="auto"/>
        <w:left w:val="none" w:sz="0" w:space="0" w:color="auto"/>
        <w:bottom w:val="none" w:sz="0" w:space="0" w:color="auto"/>
        <w:right w:val="none" w:sz="0" w:space="0" w:color="auto"/>
      </w:divBdr>
    </w:div>
    <w:div w:id="677849224">
      <w:bodyDiv w:val="1"/>
      <w:marLeft w:val="0"/>
      <w:marRight w:val="0"/>
      <w:marTop w:val="0"/>
      <w:marBottom w:val="0"/>
      <w:divBdr>
        <w:top w:val="none" w:sz="0" w:space="0" w:color="auto"/>
        <w:left w:val="none" w:sz="0" w:space="0" w:color="auto"/>
        <w:bottom w:val="none" w:sz="0" w:space="0" w:color="auto"/>
        <w:right w:val="none" w:sz="0" w:space="0" w:color="auto"/>
      </w:divBdr>
    </w:div>
    <w:div w:id="681129666">
      <w:bodyDiv w:val="1"/>
      <w:marLeft w:val="0"/>
      <w:marRight w:val="0"/>
      <w:marTop w:val="0"/>
      <w:marBottom w:val="0"/>
      <w:divBdr>
        <w:top w:val="none" w:sz="0" w:space="0" w:color="auto"/>
        <w:left w:val="none" w:sz="0" w:space="0" w:color="auto"/>
        <w:bottom w:val="none" w:sz="0" w:space="0" w:color="auto"/>
        <w:right w:val="none" w:sz="0" w:space="0" w:color="auto"/>
      </w:divBdr>
      <w:divsChild>
        <w:div w:id="152062909">
          <w:marLeft w:val="0"/>
          <w:marRight w:val="0"/>
          <w:marTop w:val="0"/>
          <w:marBottom w:val="0"/>
          <w:divBdr>
            <w:top w:val="none" w:sz="0" w:space="0" w:color="auto"/>
            <w:left w:val="none" w:sz="0" w:space="0" w:color="auto"/>
            <w:bottom w:val="none" w:sz="0" w:space="0" w:color="auto"/>
            <w:right w:val="none" w:sz="0" w:space="0" w:color="auto"/>
          </w:divBdr>
        </w:div>
        <w:div w:id="752825656">
          <w:marLeft w:val="0"/>
          <w:marRight w:val="0"/>
          <w:marTop w:val="0"/>
          <w:marBottom w:val="0"/>
          <w:divBdr>
            <w:top w:val="none" w:sz="0" w:space="0" w:color="auto"/>
            <w:left w:val="none" w:sz="0" w:space="0" w:color="auto"/>
            <w:bottom w:val="none" w:sz="0" w:space="0" w:color="auto"/>
            <w:right w:val="none" w:sz="0" w:space="0" w:color="auto"/>
          </w:divBdr>
        </w:div>
        <w:div w:id="789397661">
          <w:marLeft w:val="0"/>
          <w:marRight w:val="0"/>
          <w:marTop w:val="0"/>
          <w:marBottom w:val="0"/>
          <w:divBdr>
            <w:top w:val="none" w:sz="0" w:space="0" w:color="auto"/>
            <w:left w:val="none" w:sz="0" w:space="0" w:color="auto"/>
            <w:bottom w:val="none" w:sz="0" w:space="0" w:color="auto"/>
            <w:right w:val="none" w:sz="0" w:space="0" w:color="auto"/>
          </w:divBdr>
        </w:div>
        <w:div w:id="1270503928">
          <w:marLeft w:val="0"/>
          <w:marRight w:val="0"/>
          <w:marTop w:val="0"/>
          <w:marBottom w:val="0"/>
          <w:divBdr>
            <w:top w:val="none" w:sz="0" w:space="0" w:color="auto"/>
            <w:left w:val="none" w:sz="0" w:space="0" w:color="auto"/>
            <w:bottom w:val="none" w:sz="0" w:space="0" w:color="auto"/>
            <w:right w:val="none" w:sz="0" w:space="0" w:color="auto"/>
          </w:divBdr>
        </w:div>
        <w:div w:id="1583444789">
          <w:marLeft w:val="0"/>
          <w:marRight w:val="0"/>
          <w:marTop w:val="0"/>
          <w:marBottom w:val="0"/>
          <w:divBdr>
            <w:top w:val="none" w:sz="0" w:space="0" w:color="auto"/>
            <w:left w:val="none" w:sz="0" w:space="0" w:color="auto"/>
            <w:bottom w:val="none" w:sz="0" w:space="0" w:color="auto"/>
            <w:right w:val="none" w:sz="0" w:space="0" w:color="auto"/>
          </w:divBdr>
        </w:div>
        <w:div w:id="1874727801">
          <w:marLeft w:val="0"/>
          <w:marRight w:val="0"/>
          <w:marTop w:val="0"/>
          <w:marBottom w:val="0"/>
          <w:divBdr>
            <w:top w:val="none" w:sz="0" w:space="0" w:color="auto"/>
            <w:left w:val="none" w:sz="0" w:space="0" w:color="auto"/>
            <w:bottom w:val="none" w:sz="0" w:space="0" w:color="auto"/>
            <w:right w:val="none" w:sz="0" w:space="0" w:color="auto"/>
          </w:divBdr>
        </w:div>
      </w:divsChild>
    </w:div>
    <w:div w:id="700128275">
      <w:bodyDiv w:val="1"/>
      <w:marLeft w:val="0"/>
      <w:marRight w:val="0"/>
      <w:marTop w:val="0"/>
      <w:marBottom w:val="0"/>
      <w:divBdr>
        <w:top w:val="none" w:sz="0" w:space="0" w:color="auto"/>
        <w:left w:val="none" w:sz="0" w:space="0" w:color="auto"/>
        <w:bottom w:val="none" w:sz="0" w:space="0" w:color="auto"/>
        <w:right w:val="none" w:sz="0" w:space="0" w:color="auto"/>
      </w:divBdr>
      <w:divsChild>
        <w:div w:id="1063984651">
          <w:marLeft w:val="547"/>
          <w:marRight w:val="0"/>
          <w:marTop w:val="0"/>
          <w:marBottom w:val="0"/>
          <w:divBdr>
            <w:top w:val="none" w:sz="0" w:space="0" w:color="auto"/>
            <w:left w:val="none" w:sz="0" w:space="0" w:color="auto"/>
            <w:bottom w:val="none" w:sz="0" w:space="0" w:color="auto"/>
            <w:right w:val="none" w:sz="0" w:space="0" w:color="auto"/>
          </w:divBdr>
        </w:div>
      </w:divsChild>
    </w:div>
    <w:div w:id="721831250">
      <w:bodyDiv w:val="1"/>
      <w:marLeft w:val="0"/>
      <w:marRight w:val="0"/>
      <w:marTop w:val="0"/>
      <w:marBottom w:val="0"/>
      <w:divBdr>
        <w:top w:val="none" w:sz="0" w:space="0" w:color="auto"/>
        <w:left w:val="none" w:sz="0" w:space="0" w:color="auto"/>
        <w:bottom w:val="none" w:sz="0" w:space="0" w:color="auto"/>
        <w:right w:val="none" w:sz="0" w:space="0" w:color="auto"/>
      </w:divBdr>
      <w:divsChild>
        <w:div w:id="1326666158">
          <w:marLeft w:val="720"/>
          <w:marRight w:val="0"/>
          <w:marTop w:val="120"/>
          <w:marBottom w:val="0"/>
          <w:divBdr>
            <w:top w:val="none" w:sz="0" w:space="0" w:color="auto"/>
            <w:left w:val="none" w:sz="0" w:space="0" w:color="auto"/>
            <w:bottom w:val="none" w:sz="0" w:space="0" w:color="auto"/>
            <w:right w:val="none" w:sz="0" w:space="0" w:color="auto"/>
          </w:divBdr>
        </w:div>
      </w:divsChild>
    </w:div>
    <w:div w:id="754672045">
      <w:bodyDiv w:val="1"/>
      <w:marLeft w:val="0"/>
      <w:marRight w:val="0"/>
      <w:marTop w:val="0"/>
      <w:marBottom w:val="0"/>
      <w:divBdr>
        <w:top w:val="none" w:sz="0" w:space="0" w:color="auto"/>
        <w:left w:val="none" w:sz="0" w:space="0" w:color="auto"/>
        <w:bottom w:val="none" w:sz="0" w:space="0" w:color="auto"/>
        <w:right w:val="none" w:sz="0" w:space="0" w:color="auto"/>
      </w:divBdr>
    </w:div>
    <w:div w:id="754983513">
      <w:bodyDiv w:val="1"/>
      <w:marLeft w:val="0"/>
      <w:marRight w:val="0"/>
      <w:marTop w:val="0"/>
      <w:marBottom w:val="0"/>
      <w:divBdr>
        <w:top w:val="none" w:sz="0" w:space="0" w:color="auto"/>
        <w:left w:val="none" w:sz="0" w:space="0" w:color="auto"/>
        <w:bottom w:val="none" w:sz="0" w:space="0" w:color="auto"/>
        <w:right w:val="none" w:sz="0" w:space="0" w:color="auto"/>
      </w:divBdr>
    </w:div>
    <w:div w:id="764496860">
      <w:bodyDiv w:val="1"/>
      <w:marLeft w:val="0"/>
      <w:marRight w:val="0"/>
      <w:marTop w:val="0"/>
      <w:marBottom w:val="0"/>
      <w:divBdr>
        <w:top w:val="none" w:sz="0" w:space="0" w:color="auto"/>
        <w:left w:val="none" w:sz="0" w:space="0" w:color="auto"/>
        <w:bottom w:val="none" w:sz="0" w:space="0" w:color="auto"/>
        <w:right w:val="none" w:sz="0" w:space="0" w:color="auto"/>
      </w:divBdr>
    </w:div>
    <w:div w:id="768279986">
      <w:bodyDiv w:val="1"/>
      <w:marLeft w:val="0"/>
      <w:marRight w:val="0"/>
      <w:marTop w:val="0"/>
      <w:marBottom w:val="0"/>
      <w:divBdr>
        <w:top w:val="none" w:sz="0" w:space="0" w:color="auto"/>
        <w:left w:val="none" w:sz="0" w:space="0" w:color="auto"/>
        <w:bottom w:val="none" w:sz="0" w:space="0" w:color="auto"/>
        <w:right w:val="none" w:sz="0" w:space="0" w:color="auto"/>
      </w:divBdr>
    </w:div>
    <w:div w:id="771556729">
      <w:bodyDiv w:val="1"/>
      <w:marLeft w:val="0"/>
      <w:marRight w:val="0"/>
      <w:marTop w:val="0"/>
      <w:marBottom w:val="0"/>
      <w:divBdr>
        <w:top w:val="none" w:sz="0" w:space="0" w:color="auto"/>
        <w:left w:val="none" w:sz="0" w:space="0" w:color="auto"/>
        <w:bottom w:val="none" w:sz="0" w:space="0" w:color="auto"/>
        <w:right w:val="none" w:sz="0" w:space="0" w:color="auto"/>
      </w:divBdr>
    </w:div>
    <w:div w:id="776949764">
      <w:bodyDiv w:val="1"/>
      <w:marLeft w:val="0"/>
      <w:marRight w:val="0"/>
      <w:marTop w:val="0"/>
      <w:marBottom w:val="0"/>
      <w:divBdr>
        <w:top w:val="none" w:sz="0" w:space="0" w:color="auto"/>
        <w:left w:val="none" w:sz="0" w:space="0" w:color="auto"/>
        <w:bottom w:val="none" w:sz="0" w:space="0" w:color="auto"/>
        <w:right w:val="none" w:sz="0" w:space="0" w:color="auto"/>
      </w:divBdr>
    </w:div>
    <w:div w:id="786119413">
      <w:bodyDiv w:val="1"/>
      <w:marLeft w:val="0"/>
      <w:marRight w:val="0"/>
      <w:marTop w:val="0"/>
      <w:marBottom w:val="0"/>
      <w:divBdr>
        <w:top w:val="none" w:sz="0" w:space="0" w:color="auto"/>
        <w:left w:val="none" w:sz="0" w:space="0" w:color="auto"/>
        <w:bottom w:val="none" w:sz="0" w:space="0" w:color="auto"/>
        <w:right w:val="none" w:sz="0" w:space="0" w:color="auto"/>
      </w:divBdr>
    </w:div>
    <w:div w:id="791899049">
      <w:bodyDiv w:val="1"/>
      <w:marLeft w:val="0"/>
      <w:marRight w:val="0"/>
      <w:marTop w:val="0"/>
      <w:marBottom w:val="0"/>
      <w:divBdr>
        <w:top w:val="none" w:sz="0" w:space="0" w:color="auto"/>
        <w:left w:val="none" w:sz="0" w:space="0" w:color="auto"/>
        <w:bottom w:val="none" w:sz="0" w:space="0" w:color="auto"/>
        <w:right w:val="none" w:sz="0" w:space="0" w:color="auto"/>
      </w:divBdr>
    </w:div>
    <w:div w:id="830177050">
      <w:bodyDiv w:val="1"/>
      <w:marLeft w:val="0"/>
      <w:marRight w:val="0"/>
      <w:marTop w:val="0"/>
      <w:marBottom w:val="0"/>
      <w:divBdr>
        <w:top w:val="none" w:sz="0" w:space="0" w:color="auto"/>
        <w:left w:val="none" w:sz="0" w:space="0" w:color="auto"/>
        <w:bottom w:val="none" w:sz="0" w:space="0" w:color="auto"/>
        <w:right w:val="none" w:sz="0" w:space="0" w:color="auto"/>
      </w:divBdr>
    </w:div>
    <w:div w:id="877200745">
      <w:bodyDiv w:val="1"/>
      <w:marLeft w:val="0"/>
      <w:marRight w:val="0"/>
      <w:marTop w:val="0"/>
      <w:marBottom w:val="0"/>
      <w:divBdr>
        <w:top w:val="none" w:sz="0" w:space="0" w:color="auto"/>
        <w:left w:val="none" w:sz="0" w:space="0" w:color="auto"/>
        <w:bottom w:val="none" w:sz="0" w:space="0" w:color="auto"/>
        <w:right w:val="none" w:sz="0" w:space="0" w:color="auto"/>
      </w:divBdr>
    </w:div>
    <w:div w:id="901644383">
      <w:bodyDiv w:val="1"/>
      <w:marLeft w:val="0"/>
      <w:marRight w:val="0"/>
      <w:marTop w:val="0"/>
      <w:marBottom w:val="0"/>
      <w:divBdr>
        <w:top w:val="none" w:sz="0" w:space="0" w:color="auto"/>
        <w:left w:val="none" w:sz="0" w:space="0" w:color="auto"/>
        <w:bottom w:val="none" w:sz="0" w:space="0" w:color="auto"/>
        <w:right w:val="none" w:sz="0" w:space="0" w:color="auto"/>
      </w:divBdr>
      <w:divsChild>
        <w:div w:id="1603880459">
          <w:marLeft w:val="0"/>
          <w:marRight w:val="0"/>
          <w:marTop w:val="0"/>
          <w:marBottom w:val="0"/>
          <w:divBdr>
            <w:top w:val="none" w:sz="0" w:space="0" w:color="auto"/>
            <w:left w:val="none" w:sz="0" w:space="0" w:color="auto"/>
            <w:bottom w:val="none" w:sz="0" w:space="0" w:color="auto"/>
            <w:right w:val="none" w:sz="0" w:space="0" w:color="auto"/>
          </w:divBdr>
        </w:div>
      </w:divsChild>
    </w:div>
    <w:div w:id="908731808">
      <w:bodyDiv w:val="1"/>
      <w:marLeft w:val="0"/>
      <w:marRight w:val="0"/>
      <w:marTop w:val="0"/>
      <w:marBottom w:val="0"/>
      <w:divBdr>
        <w:top w:val="none" w:sz="0" w:space="0" w:color="auto"/>
        <w:left w:val="none" w:sz="0" w:space="0" w:color="auto"/>
        <w:bottom w:val="none" w:sz="0" w:space="0" w:color="auto"/>
        <w:right w:val="none" w:sz="0" w:space="0" w:color="auto"/>
      </w:divBdr>
      <w:divsChild>
        <w:div w:id="365955526">
          <w:marLeft w:val="0"/>
          <w:marRight w:val="0"/>
          <w:marTop w:val="0"/>
          <w:marBottom w:val="0"/>
          <w:divBdr>
            <w:top w:val="none" w:sz="0" w:space="0" w:color="auto"/>
            <w:left w:val="none" w:sz="0" w:space="0" w:color="auto"/>
            <w:bottom w:val="none" w:sz="0" w:space="0" w:color="auto"/>
            <w:right w:val="none" w:sz="0" w:space="0" w:color="auto"/>
          </w:divBdr>
        </w:div>
        <w:div w:id="512842309">
          <w:marLeft w:val="0"/>
          <w:marRight w:val="0"/>
          <w:marTop w:val="0"/>
          <w:marBottom w:val="0"/>
          <w:divBdr>
            <w:top w:val="none" w:sz="0" w:space="0" w:color="auto"/>
            <w:left w:val="none" w:sz="0" w:space="0" w:color="auto"/>
            <w:bottom w:val="none" w:sz="0" w:space="0" w:color="auto"/>
            <w:right w:val="none" w:sz="0" w:space="0" w:color="auto"/>
          </w:divBdr>
        </w:div>
        <w:div w:id="2123765125">
          <w:marLeft w:val="0"/>
          <w:marRight w:val="0"/>
          <w:marTop w:val="0"/>
          <w:marBottom w:val="0"/>
          <w:divBdr>
            <w:top w:val="none" w:sz="0" w:space="0" w:color="auto"/>
            <w:left w:val="none" w:sz="0" w:space="0" w:color="auto"/>
            <w:bottom w:val="none" w:sz="0" w:space="0" w:color="auto"/>
            <w:right w:val="none" w:sz="0" w:space="0" w:color="auto"/>
          </w:divBdr>
        </w:div>
      </w:divsChild>
    </w:div>
    <w:div w:id="982614011">
      <w:bodyDiv w:val="1"/>
      <w:marLeft w:val="0"/>
      <w:marRight w:val="0"/>
      <w:marTop w:val="0"/>
      <w:marBottom w:val="0"/>
      <w:divBdr>
        <w:top w:val="none" w:sz="0" w:space="0" w:color="auto"/>
        <w:left w:val="none" w:sz="0" w:space="0" w:color="auto"/>
        <w:bottom w:val="none" w:sz="0" w:space="0" w:color="auto"/>
        <w:right w:val="none" w:sz="0" w:space="0" w:color="auto"/>
      </w:divBdr>
      <w:divsChild>
        <w:div w:id="1160536013">
          <w:marLeft w:val="0"/>
          <w:marRight w:val="0"/>
          <w:marTop w:val="0"/>
          <w:marBottom w:val="0"/>
          <w:divBdr>
            <w:top w:val="none" w:sz="0" w:space="0" w:color="auto"/>
            <w:left w:val="none" w:sz="0" w:space="0" w:color="auto"/>
            <w:bottom w:val="none" w:sz="0" w:space="0" w:color="auto"/>
            <w:right w:val="none" w:sz="0" w:space="0" w:color="auto"/>
          </w:divBdr>
        </w:div>
        <w:div w:id="1889799220">
          <w:marLeft w:val="0"/>
          <w:marRight w:val="0"/>
          <w:marTop w:val="0"/>
          <w:marBottom w:val="0"/>
          <w:divBdr>
            <w:top w:val="none" w:sz="0" w:space="0" w:color="auto"/>
            <w:left w:val="none" w:sz="0" w:space="0" w:color="auto"/>
            <w:bottom w:val="none" w:sz="0" w:space="0" w:color="auto"/>
            <w:right w:val="none" w:sz="0" w:space="0" w:color="auto"/>
          </w:divBdr>
        </w:div>
      </w:divsChild>
    </w:div>
    <w:div w:id="1001203449">
      <w:bodyDiv w:val="1"/>
      <w:marLeft w:val="0"/>
      <w:marRight w:val="0"/>
      <w:marTop w:val="0"/>
      <w:marBottom w:val="0"/>
      <w:divBdr>
        <w:top w:val="none" w:sz="0" w:space="0" w:color="auto"/>
        <w:left w:val="none" w:sz="0" w:space="0" w:color="auto"/>
        <w:bottom w:val="none" w:sz="0" w:space="0" w:color="auto"/>
        <w:right w:val="none" w:sz="0" w:space="0" w:color="auto"/>
      </w:divBdr>
      <w:divsChild>
        <w:div w:id="172493428">
          <w:marLeft w:val="0"/>
          <w:marRight w:val="0"/>
          <w:marTop w:val="0"/>
          <w:marBottom w:val="0"/>
          <w:divBdr>
            <w:top w:val="none" w:sz="0" w:space="0" w:color="auto"/>
            <w:left w:val="none" w:sz="0" w:space="0" w:color="auto"/>
            <w:bottom w:val="none" w:sz="0" w:space="0" w:color="auto"/>
            <w:right w:val="none" w:sz="0" w:space="0" w:color="auto"/>
          </w:divBdr>
        </w:div>
        <w:div w:id="440884535">
          <w:marLeft w:val="0"/>
          <w:marRight w:val="0"/>
          <w:marTop w:val="0"/>
          <w:marBottom w:val="0"/>
          <w:divBdr>
            <w:top w:val="none" w:sz="0" w:space="0" w:color="auto"/>
            <w:left w:val="none" w:sz="0" w:space="0" w:color="auto"/>
            <w:bottom w:val="none" w:sz="0" w:space="0" w:color="auto"/>
            <w:right w:val="none" w:sz="0" w:space="0" w:color="auto"/>
          </w:divBdr>
        </w:div>
        <w:div w:id="1420519154">
          <w:marLeft w:val="0"/>
          <w:marRight w:val="0"/>
          <w:marTop w:val="0"/>
          <w:marBottom w:val="0"/>
          <w:divBdr>
            <w:top w:val="none" w:sz="0" w:space="0" w:color="auto"/>
            <w:left w:val="none" w:sz="0" w:space="0" w:color="auto"/>
            <w:bottom w:val="none" w:sz="0" w:space="0" w:color="auto"/>
            <w:right w:val="none" w:sz="0" w:space="0" w:color="auto"/>
          </w:divBdr>
        </w:div>
      </w:divsChild>
    </w:div>
    <w:div w:id="1027868886">
      <w:bodyDiv w:val="1"/>
      <w:marLeft w:val="0"/>
      <w:marRight w:val="0"/>
      <w:marTop w:val="0"/>
      <w:marBottom w:val="0"/>
      <w:divBdr>
        <w:top w:val="none" w:sz="0" w:space="0" w:color="auto"/>
        <w:left w:val="none" w:sz="0" w:space="0" w:color="auto"/>
        <w:bottom w:val="none" w:sz="0" w:space="0" w:color="auto"/>
        <w:right w:val="none" w:sz="0" w:space="0" w:color="auto"/>
      </w:divBdr>
    </w:div>
    <w:div w:id="1061517340">
      <w:bodyDiv w:val="1"/>
      <w:marLeft w:val="0"/>
      <w:marRight w:val="0"/>
      <w:marTop w:val="0"/>
      <w:marBottom w:val="0"/>
      <w:divBdr>
        <w:top w:val="none" w:sz="0" w:space="0" w:color="auto"/>
        <w:left w:val="none" w:sz="0" w:space="0" w:color="auto"/>
        <w:bottom w:val="none" w:sz="0" w:space="0" w:color="auto"/>
        <w:right w:val="none" w:sz="0" w:space="0" w:color="auto"/>
      </w:divBdr>
    </w:div>
    <w:div w:id="1075712167">
      <w:bodyDiv w:val="1"/>
      <w:marLeft w:val="0"/>
      <w:marRight w:val="0"/>
      <w:marTop w:val="0"/>
      <w:marBottom w:val="0"/>
      <w:divBdr>
        <w:top w:val="none" w:sz="0" w:space="0" w:color="auto"/>
        <w:left w:val="none" w:sz="0" w:space="0" w:color="auto"/>
        <w:bottom w:val="none" w:sz="0" w:space="0" w:color="auto"/>
        <w:right w:val="none" w:sz="0" w:space="0" w:color="auto"/>
      </w:divBdr>
    </w:div>
    <w:div w:id="1080296735">
      <w:bodyDiv w:val="1"/>
      <w:marLeft w:val="0"/>
      <w:marRight w:val="0"/>
      <w:marTop w:val="0"/>
      <w:marBottom w:val="0"/>
      <w:divBdr>
        <w:top w:val="none" w:sz="0" w:space="0" w:color="auto"/>
        <w:left w:val="none" w:sz="0" w:space="0" w:color="auto"/>
        <w:bottom w:val="none" w:sz="0" w:space="0" w:color="auto"/>
        <w:right w:val="none" w:sz="0" w:space="0" w:color="auto"/>
      </w:divBdr>
    </w:div>
    <w:div w:id="1090198590">
      <w:bodyDiv w:val="1"/>
      <w:marLeft w:val="0"/>
      <w:marRight w:val="0"/>
      <w:marTop w:val="0"/>
      <w:marBottom w:val="0"/>
      <w:divBdr>
        <w:top w:val="none" w:sz="0" w:space="0" w:color="auto"/>
        <w:left w:val="none" w:sz="0" w:space="0" w:color="auto"/>
        <w:bottom w:val="none" w:sz="0" w:space="0" w:color="auto"/>
        <w:right w:val="none" w:sz="0" w:space="0" w:color="auto"/>
      </w:divBdr>
    </w:div>
    <w:div w:id="1144353863">
      <w:bodyDiv w:val="1"/>
      <w:marLeft w:val="0"/>
      <w:marRight w:val="0"/>
      <w:marTop w:val="0"/>
      <w:marBottom w:val="0"/>
      <w:divBdr>
        <w:top w:val="none" w:sz="0" w:space="0" w:color="auto"/>
        <w:left w:val="none" w:sz="0" w:space="0" w:color="auto"/>
        <w:bottom w:val="none" w:sz="0" w:space="0" w:color="auto"/>
        <w:right w:val="none" w:sz="0" w:space="0" w:color="auto"/>
      </w:divBdr>
    </w:div>
    <w:div w:id="1170829566">
      <w:bodyDiv w:val="1"/>
      <w:marLeft w:val="0"/>
      <w:marRight w:val="0"/>
      <w:marTop w:val="0"/>
      <w:marBottom w:val="0"/>
      <w:divBdr>
        <w:top w:val="none" w:sz="0" w:space="0" w:color="auto"/>
        <w:left w:val="none" w:sz="0" w:space="0" w:color="auto"/>
        <w:bottom w:val="none" w:sz="0" w:space="0" w:color="auto"/>
        <w:right w:val="none" w:sz="0" w:space="0" w:color="auto"/>
      </w:divBdr>
    </w:div>
    <w:div w:id="1203248661">
      <w:bodyDiv w:val="1"/>
      <w:marLeft w:val="0"/>
      <w:marRight w:val="0"/>
      <w:marTop w:val="0"/>
      <w:marBottom w:val="0"/>
      <w:divBdr>
        <w:top w:val="none" w:sz="0" w:space="0" w:color="auto"/>
        <w:left w:val="none" w:sz="0" w:space="0" w:color="auto"/>
        <w:bottom w:val="none" w:sz="0" w:space="0" w:color="auto"/>
        <w:right w:val="none" w:sz="0" w:space="0" w:color="auto"/>
      </w:divBdr>
      <w:divsChild>
        <w:div w:id="1717662223">
          <w:marLeft w:val="547"/>
          <w:marRight w:val="0"/>
          <w:marTop w:val="0"/>
          <w:marBottom w:val="0"/>
          <w:divBdr>
            <w:top w:val="none" w:sz="0" w:space="0" w:color="auto"/>
            <w:left w:val="none" w:sz="0" w:space="0" w:color="auto"/>
            <w:bottom w:val="none" w:sz="0" w:space="0" w:color="auto"/>
            <w:right w:val="none" w:sz="0" w:space="0" w:color="auto"/>
          </w:divBdr>
        </w:div>
      </w:divsChild>
    </w:div>
    <w:div w:id="1243029855">
      <w:bodyDiv w:val="1"/>
      <w:marLeft w:val="0"/>
      <w:marRight w:val="0"/>
      <w:marTop w:val="0"/>
      <w:marBottom w:val="0"/>
      <w:divBdr>
        <w:top w:val="none" w:sz="0" w:space="0" w:color="auto"/>
        <w:left w:val="none" w:sz="0" w:space="0" w:color="auto"/>
        <w:bottom w:val="none" w:sz="0" w:space="0" w:color="auto"/>
        <w:right w:val="none" w:sz="0" w:space="0" w:color="auto"/>
      </w:divBdr>
    </w:div>
    <w:div w:id="1257133394">
      <w:bodyDiv w:val="1"/>
      <w:marLeft w:val="0"/>
      <w:marRight w:val="0"/>
      <w:marTop w:val="0"/>
      <w:marBottom w:val="0"/>
      <w:divBdr>
        <w:top w:val="none" w:sz="0" w:space="0" w:color="auto"/>
        <w:left w:val="none" w:sz="0" w:space="0" w:color="auto"/>
        <w:bottom w:val="none" w:sz="0" w:space="0" w:color="auto"/>
        <w:right w:val="none" w:sz="0" w:space="0" w:color="auto"/>
      </w:divBdr>
      <w:divsChild>
        <w:div w:id="1821800702">
          <w:marLeft w:val="547"/>
          <w:marRight w:val="0"/>
          <w:marTop w:val="0"/>
          <w:marBottom w:val="0"/>
          <w:divBdr>
            <w:top w:val="none" w:sz="0" w:space="0" w:color="auto"/>
            <w:left w:val="none" w:sz="0" w:space="0" w:color="auto"/>
            <w:bottom w:val="none" w:sz="0" w:space="0" w:color="auto"/>
            <w:right w:val="none" w:sz="0" w:space="0" w:color="auto"/>
          </w:divBdr>
        </w:div>
      </w:divsChild>
    </w:div>
    <w:div w:id="1288928907">
      <w:bodyDiv w:val="1"/>
      <w:marLeft w:val="0"/>
      <w:marRight w:val="0"/>
      <w:marTop w:val="0"/>
      <w:marBottom w:val="0"/>
      <w:divBdr>
        <w:top w:val="none" w:sz="0" w:space="0" w:color="auto"/>
        <w:left w:val="none" w:sz="0" w:space="0" w:color="auto"/>
        <w:bottom w:val="none" w:sz="0" w:space="0" w:color="auto"/>
        <w:right w:val="none" w:sz="0" w:space="0" w:color="auto"/>
      </w:divBdr>
    </w:div>
    <w:div w:id="1318650885">
      <w:bodyDiv w:val="1"/>
      <w:marLeft w:val="0"/>
      <w:marRight w:val="0"/>
      <w:marTop w:val="0"/>
      <w:marBottom w:val="0"/>
      <w:divBdr>
        <w:top w:val="none" w:sz="0" w:space="0" w:color="auto"/>
        <w:left w:val="none" w:sz="0" w:space="0" w:color="auto"/>
        <w:bottom w:val="none" w:sz="0" w:space="0" w:color="auto"/>
        <w:right w:val="none" w:sz="0" w:space="0" w:color="auto"/>
      </w:divBdr>
    </w:div>
    <w:div w:id="1386417840">
      <w:bodyDiv w:val="1"/>
      <w:marLeft w:val="0"/>
      <w:marRight w:val="0"/>
      <w:marTop w:val="0"/>
      <w:marBottom w:val="0"/>
      <w:divBdr>
        <w:top w:val="none" w:sz="0" w:space="0" w:color="auto"/>
        <w:left w:val="none" w:sz="0" w:space="0" w:color="auto"/>
        <w:bottom w:val="none" w:sz="0" w:space="0" w:color="auto"/>
        <w:right w:val="none" w:sz="0" w:space="0" w:color="auto"/>
      </w:divBdr>
    </w:div>
    <w:div w:id="1433668390">
      <w:bodyDiv w:val="1"/>
      <w:marLeft w:val="0"/>
      <w:marRight w:val="0"/>
      <w:marTop w:val="0"/>
      <w:marBottom w:val="0"/>
      <w:divBdr>
        <w:top w:val="none" w:sz="0" w:space="0" w:color="auto"/>
        <w:left w:val="none" w:sz="0" w:space="0" w:color="auto"/>
        <w:bottom w:val="none" w:sz="0" w:space="0" w:color="auto"/>
        <w:right w:val="none" w:sz="0" w:space="0" w:color="auto"/>
      </w:divBdr>
      <w:divsChild>
        <w:div w:id="904726107">
          <w:marLeft w:val="547"/>
          <w:marRight w:val="0"/>
          <w:marTop w:val="0"/>
          <w:marBottom w:val="0"/>
          <w:divBdr>
            <w:top w:val="none" w:sz="0" w:space="0" w:color="auto"/>
            <w:left w:val="none" w:sz="0" w:space="0" w:color="auto"/>
            <w:bottom w:val="none" w:sz="0" w:space="0" w:color="auto"/>
            <w:right w:val="none" w:sz="0" w:space="0" w:color="auto"/>
          </w:divBdr>
        </w:div>
      </w:divsChild>
    </w:div>
    <w:div w:id="1459638699">
      <w:bodyDiv w:val="1"/>
      <w:marLeft w:val="0"/>
      <w:marRight w:val="0"/>
      <w:marTop w:val="0"/>
      <w:marBottom w:val="0"/>
      <w:divBdr>
        <w:top w:val="none" w:sz="0" w:space="0" w:color="auto"/>
        <w:left w:val="none" w:sz="0" w:space="0" w:color="auto"/>
        <w:bottom w:val="none" w:sz="0" w:space="0" w:color="auto"/>
        <w:right w:val="none" w:sz="0" w:space="0" w:color="auto"/>
      </w:divBdr>
    </w:div>
    <w:div w:id="1504200081">
      <w:bodyDiv w:val="1"/>
      <w:marLeft w:val="0"/>
      <w:marRight w:val="0"/>
      <w:marTop w:val="0"/>
      <w:marBottom w:val="0"/>
      <w:divBdr>
        <w:top w:val="none" w:sz="0" w:space="0" w:color="auto"/>
        <w:left w:val="none" w:sz="0" w:space="0" w:color="auto"/>
        <w:bottom w:val="none" w:sz="0" w:space="0" w:color="auto"/>
        <w:right w:val="none" w:sz="0" w:space="0" w:color="auto"/>
      </w:divBdr>
    </w:div>
    <w:div w:id="1508597673">
      <w:bodyDiv w:val="1"/>
      <w:marLeft w:val="0"/>
      <w:marRight w:val="0"/>
      <w:marTop w:val="0"/>
      <w:marBottom w:val="0"/>
      <w:divBdr>
        <w:top w:val="none" w:sz="0" w:space="0" w:color="auto"/>
        <w:left w:val="none" w:sz="0" w:space="0" w:color="auto"/>
        <w:bottom w:val="none" w:sz="0" w:space="0" w:color="auto"/>
        <w:right w:val="none" w:sz="0" w:space="0" w:color="auto"/>
      </w:divBdr>
    </w:div>
    <w:div w:id="1523277135">
      <w:bodyDiv w:val="1"/>
      <w:marLeft w:val="0"/>
      <w:marRight w:val="0"/>
      <w:marTop w:val="0"/>
      <w:marBottom w:val="0"/>
      <w:divBdr>
        <w:top w:val="none" w:sz="0" w:space="0" w:color="auto"/>
        <w:left w:val="none" w:sz="0" w:space="0" w:color="auto"/>
        <w:bottom w:val="none" w:sz="0" w:space="0" w:color="auto"/>
        <w:right w:val="none" w:sz="0" w:space="0" w:color="auto"/>
      </w:divBdr>
    </w:div>
    <w:div w:id="1523400651">
      <w:bodyDiv w:val="1"/>
      <w:marLeft w:val="0"/>
      <w:marRight w:val="0"/>
      <w:marTop w:val="0"/>
      <w:marBottom w:val="0"/>
      <w:divBdr>
        <w:top w:val="none" w:sz="0" w:space="0" w:color="auto"/>
        <w:left w:val="none" w:sz="0" w:space="0" w:color="auto"/>
        <w:bottom w:val="none" w:sz="0" w:space="0" w:color="auto"/>
        <w:right w:val="none" w:sz="0" w:space="0" w:color="auto"/>
      </w:divBdr>
      <w:divsChild>
        <w:div w:id="1949658779">
          <w:marLeft w:val="403"/>
          <w:marRight w:val="0"/>
          <w:marTop w:val="48"/>
          <w:marBottom w:val="0"/>
          <w:divBdr>
            <w:top w:val="none" w:sz="0" w:space="0" w:color="auto"/>
            <w:left w:val="none" w:sz="0" w:space="0" w:color="auto"/>
            <w:bottom w:val="none" w:sz="0" w:space="0" w:color="auto"/>
            <w:right w:val="none" w:sz="0" w:space="0" w:color="auto"/>
          </w:divBdr>
        </w:div>
        <w:div w:id="2022928751">
          <w:marLeft w:val="403"/>
          <w:marRight w:val="0"/>
          <w:marTop w:val="48"/>
          <w:marBottom w:val="0"/>
          <w:divBdr>
            <w:top w:val="none" w:sz="0" w:space="0" w:color="auto"/>
            <w:left w:val="none" w:sz="0" w:space="0" w:color="auto"/>
            <w:bottom w:val="none" w:sz="0" w:space="0" w:color="auto"/>
            <w:right w:val="none" w:sz="0" w:space="0" w:color="auto"/>
          </w:divBdr>
        </w:div>
      </w:divsChild>
    </w:div>
    <w:div w:id="1547835399">
      <w:bodyDiv w:val="1"/>
      <w:marLeft w:val="0"/>
      <w:marRight w:val="0"/>
      <w:marTop w:val="0"/>
      <w:marBottom w:val="0"/>
      <w:divBdr>
        <w:top w:val="none" w:sz="0" w:space="0" w:color="auto"/>
        <w:left w:val="none" w:sz="0" w:space="0" w:color="auto"/>
        <w:bottom w:val="none" w:sz="0" w:space="0" w:color="auto"/>
        <w:right w:val="none" w:sz="0" w:space="0" w:color="auto"/>
      </w:divBdr>
    </w:div>
    <w:div w:id="1556623049">
      <w:bodyDiv w:val="1"/>
      <w:marLeft w:val="0"/>
      <w:marRight w:val="0"/>
      <w:marTop w:val="0"/>
      <w:marBottom w:val="0"/>
      <w:divBdr>
        <w:top w:val="none" w:sz="0" w:space="0" w:color="auto"/>
        <w:left w:val="none" w:sz="0" w:space="0" w:color="auto"/>
        <w:bottom w:val="none" w:sz="0" w:space="0" w:color="auto"/>
        <w:right w:val="none" w:sz="0" w:space="0" w:color="auto"/>
      </w:divBdr>
    </w:div>
    <w:div w:id="1574974466">
      <w:bodyDiv w:val="1"/>
      <w:marLeft w:val="0"/>
      <w:marRight w:val="0"/>
      <w:marTop w:val="0"/>
      <w:marBottom w:val="0"/>
      <w:divBdr>
        <w:top w:val="none" w:sz="0" w:space="0" w:color="auto"/>
        <w:left w:val="none" w:sz="0" w:space="0" w:color="auto"/>
        <w:bottom w:val="none" w:sz="0" w:space="0" w:color="auto"/>
        <w:right w:val="none" w:sz="0" w:space="0" w:color="auto"/>
      </w:divBdr>
      <w:divsChild>
        <w:div w:id="777215355">
          <w:marLeft w:val="360"/>
          <w:marRight w:val="0"/>
          <w:marTop w:val="200"/>
          <w:marBottom w:val="0"/>
          <w:divBdr>
            <w:top w:val="none" w:sz="0" w:space="0" w:color="auto"/>
            <w:left w:val="none" w:sz="0" w:space="0" w:color="auto"/>
            <w:bottom w:val="none" w:sz="0" w:space="0" w:color="auto"/>
            <w:right w:val="none" w:sz="0" w:space="0" w:color="auto"/>
          </w:divBdr>
        </w:div>
        <w:div w:id="1572930213">
          <w:marLeft w:val="360"/>
          <w:marRight w:val="0"/>
          <w:marTop w:val="200"/>
          <w:marBottom w:val="0"/>
          <w:divBdr>
            <w:top w:val="none" w:sz="0" w:space="0" w:color="auto"/>
            <w:left w:val="none" w:sz="0" w:space="0" w:color="auto"/>
            <w:bottom w:val="none" w:sz="0" w:space="0" w:color="auto"/>
            <w:right w:val="none" w:sz="0" w:space="0" w:color="auto"/>
          </w:divBdr>
        </w:div>
      </w:divsChild>
    </w:div>
    <w:div w:id="1577200184">
      <w:bodyDiv w:val="1"/>
      <w:marLeft w:val="0"/>
      <w:marRight w:val="0"/>
      <w:marTop w:val="0"/>
      <w:marBottom w:val="0"/>
      <w:divBdr>
        <w:top w:val="none" w:sz="0" w:space="0" w:color="auto"/>
        <w:left w:val="none" w:sz="0" w:space="0" w:color="auto"/>
        <w:bottom w:val="none" w:sz="0" w:space="0" w:color="auto"/>
        <w:right w:val="none" w:sz="0" w:space="0" w:color="auto"/>
      </w:divBdr>
      <w:divsChild>
        <w:div w:id="461537140">
          <w:marLeft w:val="274"/>
          <w:marRight w:val="0"/>
          <w:marTop w:val="120"/>
          <w:marBottom w:val="0"/>
          <w:divBdr>
            <w:top w:val="none" w:sz="0" w:space="0" w:color="auto"/>
            <w:left w:val="none" w:sz="0" w:space="0" w:color="auto"/>
            <w:bottom w:val="none" w:sz="0" w:space="0" w:color="auto"/>
            <w:right w:val="none" w:sz="0" w:space="0" w:color="auto"/>
          </w:divBdr>
        </w:div>
        <w:div w:id="590159183">
          <w:marLeft w:val="274"/>
          <w:marRight w:val="0"/>
          <w:marTop w:val="120"/>
          <w:marBottom w:val="0"/>
          <w:divBdr>
            <w:top w:val="none" w:sz="0" w:space="0" w:color="auto"/>
            <w:left w:val="none" w:sz="0" w:space="0" w:color="auto"/>
            <w:bottom w:val="none" w:sz="0" w:space="0" w:color="auto"/>
            <w:right w:val="none" w:sz="0" w:space="0" w:color="auto"/>
          </w:divBdr>
        </w:div>
        <w:div w:id="1779837214">
          <w:marLeft w:val="274"/>
          <w:marRight w:val="0"/>
          <w:marTop w:val="120"/>
          <w:marBottom w:val="0"/>
          <w:divBdr>
            <w:top w:val="none" w:sz="0" w:space="0" w:color="auto"/>
            <w:left w:val="none" w:sz="0" w:space="0" w:color="auto"/>
            <w:bottom w:val="none" w:sz="0" w:space="0" w:color="auto"/>
            <w:right w:val="none" w:sz="0" w:space="0" w:color="auto"/>
          </w:divBdr>
        </w:div>
      </w:divsChild>
    </w:div>
    <w:div w:id="1641182874">
      <w:bodyDiv w:val="1"/>
      <w:marLeft w:val="0"/>
      <w:marRight w:val="0"/>
      <w:marTop w:val="0"/>
      <w:marBottom w:val="0"/>
      <w:divBdr>
        <w:top w:val="none" w:sz="0" w:space="0" w:color="auto"/>
        <w:left w:val="none" w:sz="0" w:space="0" w:color="auto"/>
        <w:bottom w:val="none" w:sz="0" w:space="0" w:color="auto"/>
        <w:right w:val="none" w:sz="0" w:space="0" w:color="auto"/>
      </w:divBdr>
    </w:div>
    <w:div w:id="1662469825">
      <w:bodyDiv w:val="1"/>
      <w:marLeft w:val="0"/>
      <w:marRight w:val="0"/>
      <w:marTop w:val="0"/>
      <w:marBottom w:val="0"/>
      <w:divBdr>
        <w:top w:val="none" w:sz="0" w:space="0" w:color="auto"/>
        <w:left w:val="none" w:sz="0" w:space="0" w:color="auto"/>
        <w:bottom w:val="none" w:sz="0" w:space="0" w:color="auto"/>
        <w:right w:val="none" w:sz="0" w:space="0" w:color="auto"/>
      </w:divBdr>
    </w:div>
    <w:div w:id="1663582474">
      <w:bodyDiv w:val="1"/>
      <w:marLeft w:val="0"/>
      <w:marRight w:val="0"/>
      <w:marTop w:val="0"/>
      <w:marBottom w:val="0"/>
      <w:divBdr>
        <w:top w:val="none" w:sz="0" w:space="0" w:color="auto"/>
        <w:left w:val="none" w:sz="0" w:space="0" w:color="auto"/>
        <w:bottom w:val="none" w:sz="0" w:space="0" w:color="auto"/>
        <w:right w:val="none" w:sz="0" w:space="0" w:color="auto"/>
      </w:divBdr>
    </w:div>
    <w:div w:id="1669867449">
      <w:bodyDiv w:val="1"/>
      <w:marLeft w:val="0"/>
      <w:marRight w:val="0"/>
      <w:marTop w:val="0"/>
      <w:marBottom w:val="0"/>
      <w:divBdr>
        <w:top w:val="none" w:sz="0" w:space="0" w:color="auto"/>
        <w:left w:val="none" w:sz="0" w:space="0" w:color="auto"/>
        <w:bottom w:val="none" w:sz="0" w:space="0" w:color="auto"/>
        <w:right w:val="none" w:sz="0" w:space="0" w:color="auto"/>
      </w:divBdr>
    </w:div>
    <w:div w:id="1680621224">
      <w:bodyDiv w:val="1"/>
      <w:marLeft w:val="0"/>
      <w:marRight w:val="0"/>
      <w:marTop w:val="0"/>
      <w:marBottom w:val="0"/>
      <w:divBdr>
        <w:top w:val="none" w:sz="0" w:space="0" w:color="auto"/>
        <w:left w:val="none" w:sz="0" w:space="0" w:color="auto"/>
        <w:bottom w:val="none" w:sz="0" w:space="0" w:color="auto"/>
        <w:right w:val="none" w:sz="0" w:space="0" w:color="auto"/>
      </w:divBdr>
      <w:divsChild>
        <w:div w:id="451944276">
          <w:marLeft w:val="360"/>
          <w:marRight w:val="0"/>
          <w:marTop w:val="200"/>
          <w:marBottom w:val="0"/>
          <w:divBdr>
            <w:top w:val="none" w:sz="0" w:space="0" w:color="auto"/>
            <w:left w:val="none" w:sz="0" w:space="0" w:color="auto"/>
            <w:bottom w:val="none" w:sz="0" w:space="0" w:color="auto"/>
            <w:right w:val="none" w:sz="0" w:space="0" w:color="auto"/>
          </w:divBdr>
        </w:div>
        <w:div w:id="539561098">
          <w:marLeft w:val="360"/>
          <w:marRight w:val="0"/>
          <w:marTop w:val="200"/>
          <w:marBottom w:val="0"/>
          <w:divBdr>
            <w:top w:val="none" w:sz="0" w:space="0" w:color="auto"/>
            <w:left w:val="none" w:sz="0" w:space="0" w:color="auto"/>
            <w:bottom w:val="none" w:sz="0" w:space="0" w:color="auto"/>
            <w:right w:val="none" w:sz="0" w:space="0" w:color="auto"/>
          </w:divBdr>
        </w:div>
        <w:div w:id="693382465">
          <w:marLeft w:val="1080"/>
          <w:marRight w:val="0"/>
          <w:marTop w:val="100"/>
          <w:marBottom w:val="0"/>
          <w:divBdr>
            <w:top w:val="none" w:sz="0" w:space="0" w:color="auto"/>
            <w:left w:val="none" w:sz="0" w:space="0" w:color="auto"/>
            <w:bottom w:val="none" w:sz="0" w:space="0" w:color="auto"/>
            <w:right w:val="none" w:sz="0" w:space="0" w:color="auto"/>
          </w:divBdr>
        </w:div>
        <w:div w:id="893081946">
          <w:marLeft w:val="1080"/>
          <w:marRight w:val="0"/>
          <w:marTop w:val="100"/>
          <w:marBottom w:val="0"/>
          <w:divBdr>
            <w:top w:val="none" w:sz="0" w:space="0" w:color="auto"/>
            <w:left w:val="none" w:sz="0" w:space="0" w:color="auto"/>
            <w:bottom w:val="none" w:sz="0" w:space="0" w:color="auto"/>
            <w:right w:val="none" w:sz="0" w:space="0" w:color="auto"/>
          </w:divBdr>
        </w:div>
        <w:div w:id="2090542027">
          <w:marLeft w:val="1080"/>
          <w:marRight w:val="0"/>
          <w:marTop w:val="100"/>
          <w:marBottom w:val="0"/>
          <w:divBdr>
            <w:top w:val="none" w:sz="0" w:space="0" w:color="auto"/>
            <w:left w:val="none" w:sz="0" w:space="0" w:color="auto"/>
            <w:bottom w:val="none" w:sz="0" w:space="0" w:color="auto"/>
            <w:right w:val="none" w:sz="0" w:space="0" w:color="auto"/>
          </w:divBdr>
        </w:div>
      </w:divsChild>
    </w:div>
    <w:div w:id="1715619479">
      <w:bodyDiv w:val="1"/>
      <w:marLeft w:val="0"/>
      <w:marRight w:val="0"/>
      <w:marTop w:val="0"/>
      <w:marBottom w:val="0"/>
      <w:divBdr>
        <w:top w:val="none" w:sz="0" w:space="0" w:color="auto"/>
        <w:left w:val="none" w:sz="0" w:space="0" w:color="auto"/>
        <w:bottom w:val="none" w:sz="0" w:space="0" w:color="auto"/>
        <w:right w:val="none" w:sz="0" w:space="0" w:color="auto"/>
      </w:divBdr>
    </w:div>
    <w:div w:id="1740711562">
      <w:bodyDiv w:val="1"/>
      <w:marLeft w:val="0"/>
      <w:marRight w:val="0"/>
      <w:marTop w:val="0"/>
      <w:marBottom w:val="0"/>
      <w:divBdr>
        <w:top w:val="none" w:sz="0" w:space="0" w:color="auto"/>
        <w:left w:val="none" w:sz="0" w:space="0" w:color="auto"/>
        <w:bottom w:val="none" w:sz="0" w:space="0" w:color="auto"/>
        <w:right w:val="none" w:sz="0" w:space="0" w:color="auto"/>
      </w:divBdr>
    </w:div>
    <w:div w:id="1748383080">
      <w:bodyDiv w:val="1"/>
      <w:marLeft w:val="0"/>
      <w:marRight w:val="0"/>
      <w:marTop w:val="0"/>
      <w:marBottom w:val="0"/>
      <w:divBdr>
        <w:top w:val="none" w:sz="0" w:space="0" w:color="auto"/>
        <w:left w:val="none" w:sz="0" w:space="0" w:color="auto"/>
        <w:bottom w:val="none" w:sz="0" w:space="0" w:color="auto"/>
        <w:right w:val="none" w:sz="0" w:space="0" w:color="auto"/>
      </w:divBdr>
    </w:div>
    <w:div w:id="1756586263">
      <w:bodyDiv w:val="1"/>
      <w:marLeft w:val="0"/>
      <w:marRight w:val="0"/>
      <w:marTop w:val="0"/>
      <w:marBottom w:val="0"/>
      <w:divBdr>
        <w:top w:val="none" w:sz="0" w:space="0" w:color="auto"/>
        <w:left w:val="none" w:sz="0" w:space="0" w:color="auto"/>
        <w:bottom w:val="none" w:sz="0" w:space="0" w:color="auto"/>
        <w:right w:val="none" w:sz="0" w:space="0" w:color="auto"/>
      </w:divBdr>
    </w:div>
    <w:div w:id="1816723762">
      <w:bodyDiv w:val="1"/>
      <w:marLeft w:val="0"/>
      <w:marRight w:val="0"/>
      <w:marTop w:val="0"/>
      <w:marBottom w:val="0"/>
      <w:divBdr>
        <w:top w:val="none" w:sz="0" w:space="0" w:color="auto"/>
        <w:left w:val="none" w:sz="0" w:space="0" w:color="auto"/>
        <w:bottom w:val="none" w:sz="0" w:space="0" w:color="auto"/>
        <w:right w:val="none" w:sz="0" w:space="0" w:color="auto"/>
      </w:divBdr>
    </w:div>
    <w:div w:id="1824076139">
      <w:bodyDiv w:val="1"/>
      <w:marLeft w:val="0"/>
      <w:marRight w:val="0"/>
      <w:marTop w:val="0"/>
      <w:marBottom w:val="0"/>
      <w:divBdr>
        <w:top w:val="none" w:sz="0" w:space="0" w:color="auto"/>
        <w:left w:val="none" w:sz="0" w:space="0" w:color="auto"/>
        <w:bottom w:val="none" w:sz="0" w:space="0" w:color="auto"/>
        <w:right w:val="none" w:sz="0" w:space="0" w:color="auto"/>
      </w:divBdr>
      <w:divsChild>
        <w:div w:id="47345649">
          <w:marLeft w:val="0"/>
          <w:marRight w:val="0"/>
          <w:marTop w:val="0"/>
          <w:marBottom w:val="0"/>
          <w:divBdr>
            <w:top w:val="none" w:sz="0" w:space="0" w:color="auto"/>
            <w:left w:val="none" w:sz="0" w:space="0" w:color="auto"/>
            <w:bottom w:val="none" w:sz="0" w:space="0" w:color="auto"/>
            <w:right w:val="none" w:sz="0" w:space="0" w:color="auto"/>
          </w:divBdr>
        </w:div>
        <w:div w:id="123617812">
          <w:marLeft w:val="0"/>
          <w:marRight w:val="0"/>
          <w:marTop w:val="0"/>
          <w:marBottom w:val="0"/>
          <w:divBdr>
            <w:top w:val="none" w:sz="0" w:space="0" w:color="auto"/>
            <w:left w:val="none" w:sz="0" w:space="0" w:color="auto"/>
            <w:bottom w:val="none" w:sz="0" w:space="0" w:color="auto"/>
            <w:right w:val="none" w:sz="0" w:space="0" w:color="auto"/>
          </w:divBdr>
        </w:div>
        <w:div w:id="201141020">
          <w:marLeft w:val="0"/>
          <w:marRight w:val="0"/>
          <w:marTop w:val="0"/>
          <w:marBottom w:val="0"/>
          <w:divBdr>
            <w:top w:val="none" w:sz="0" w:space="0" w:color="auto"/>
            <w:left w:val="none" w:sz="0" w:space="0" w:color="auto"/>
            <w:bottom w:val="none" w:sz="0" w:space="0" w:color="auto"/>
            <w:right w:val="none" w:sz="0" w:space="0" w:color="auto"/>
          </w:divBdr>
        </w:div>
        <w:div w:id="219827902">
          <w:marLeft w:val="0"/>
          <w:marRight w:val="0"/>
          <w:marTop w:val="0"/>
          <w:marBottom w:val="0"/>
          <w:divBdr>
            <w:top w:val="none" w:sz="0" w:space="0" w:color="auto"/>
            <w:left w:val="none" w:sz="0" w:space="0" w:color="auto"/>
            <w:bottom w:val="none" w:sz="0" w:space="0" w:color="auto"/>
            <w:right w:val="none" w:sz="0" w:space="0" w:color="auto"/>
          </w:divBdr>
        </w:div>
        <w:div w:id="419178256">
          <w:marLeft w:val="0"/>
          <w:marRight w:val="0"/>
          <w:marTop w:val="0"/>
          <w:marBottom w:val="0"/>
          <w:divBdr>
            <w:top w:val="none" w:sz="0" w:space="0" w:color="auto"/>
            <w:left w:val="none" w:sz="0" w:space="0" w:color="auto"/>
            <w:bottom w:val="none" w:sz="0" w:space="0" w:color="auto"/>
            <w:right w:val="none" w:sz="0" w:space="0" w:color="auto"/>
          </w:divBdr>
        </w:div>
        <w:div w:id="641155276">
          <w:marLeft w:val="0"/>
          <w:marRight w:val="0"/>
          <w:marTop w:val="0"/>
          <w:marBottom w:val="0"/>
          <w:divBdr>
            <w:top w:val="none" w:sz="0" w:space="0" w:color="auto"/>
            <w:left w:val="none" w:sz="0" w:space="0" w:color="auto"/>
            <w:bottom w:val="none" w:sz="0" w:space="0" w:color="auto"/>
            <w:right w:val="none" w:sz="0" w:space="0" w:color="auto"/>
          </w:divBdr>
        </w:div>
        <w:div w:id="996419390">
          <w:marLeft w:val="0"/>
          <w:marRight w:val="0"/>
          <w:marTop w:val="0"/>
          <w:marBottom w:val="0"/>
          <w:divBdr>
            <w:top w:val="none" w:sz="0" w:space="0" w:color="auto"/>
            <w:left w:val="none" w:sz="0" w:space="0" w:color="auto"/>
            <w:bottom w:val="none" w:sz="0" w:space="0" w:color="auto"/>
            <w:right w:val="none" w:sz="0" w:space="0" w:color="auto"/>
          </w:divBdr>
        </w:div>
        <w:div w:id="1054695253">
          <w:marLeft w:val="0"/>
          <w:marRight w:val="0"/>
          <w:marTop w:val="0"/>
          <w:marBottom w:val="0"/>
          <w:divBdr>
            <w:top w:val="none" w:sz="0" w:space="0" w:color="auto"/>
            <w:left w:val="none" w:sz="0" w:space="0" w:color="auto"/>
            <w:bottom w:val="none" w:sz="0" w:space="0" w:color="auto"/>
            <w:right w:val="none" w:sz="0" w:space="0" w:color="auto"/>
          </w:divBdr>
        </w:div>
        <w:div w:id="1356074518">
          <w:marLeft w:val="0"/>
          <w:marRight w:val="0"/>
          <w:marTop w:val="0"/>
          <w:marBottom w:val="0"/>
          <w:divBdr>
            <w:top w:val="none" w:sz="0" w:space="0" w:color="auto"/>
            <w:left w:val="none" w:sz="0" w:space="0" w:color="auto"/>
            <w:bottom w:val="none" w:sz="0" w:space="0" w:color="auto"/>
            <w:right w:val="none" w:sz="0" w:space="0" w:color="auto"/>
          </w:divBdr>
        </w:div>
        <w:div w:id="1579749444">
          <w:marLeft w:val="0"/>
          <w:marRight w:val="0"/>
          <w:marTop w:val="0"/>
          <w:marBottom w:val="0"/>
          <w:divBdr>
            <w:top w:val="none" w:sz="0" w:space="0" w:color="auto"/>
            <w:left w:val="none" w:sz="0" w:space="0" w:color="auto"/>
            <w:bottom w:val="none" w:sz="0" w:space="0" w:color="auto"/>
            <w:right w:val="none" w:sz="0" w:space="0" w:color="auto"/>
          </w:divBdr>
        </w:div>
        <w:div w:id="1613515817">
          <w:marLeft w:val="0"/>
          <w:marRight w:val="0"/>
          <w:marTop w:val="0"/>
          <w:marBottom w:val="0"/>
          <w:divBdr>
            <w:top w:val="none" w:sz="0" w:space="0" w:color="auto"/>
            <w:left w:val="none" w:sz="0" w:space="0" w:color="auto"/>
            <w:bottom w:val="none" w:sz="0" w:space="0" w:color="auto"/>
            <w:right w:val="none" w:sz="0" w:space="0" w:color="auto"/>
          </w:divBdr>
        </w:div>
        <w:div w:id="1683773142">
          <w:marLeft w:val="0"/>
          <w:marRight w:val="0"/>
          <w:marTop w:val="0"/>
          <w:marBottom w:val="0"/>
          <w:divBdr>
            <w:top w:val="none" w:sz="0" w:space="0" w:color="auto"/>
            <w:left w:val="none" w:sz="0" w:space="0" w:color="auto"/>
            <w:bottom w:val="none" w:sz="0" w:space="0" w:color="auto"/>
            <w:right w:val="none" w:sz="0" w:space="0" w:color="auto"/>
          </w:divBdr>
        </w:div>
        <w:div w:id="1705054988">
          <w:marLeft w:val="0"/>
          <w:marRight w:val="0"/>
          <w:marTop w:val="0"/>
          <w:marBottom w:val="0"/>
          <w:divBdr>
            <w:top w:val="none" w:sz="0" w:space="0" w:color="auto"/>
            <w:left w:val="none" w:sz="0" w:space="0" w:color="auto"/>
            <w:bottom w:val="none" w:sz="0" w:space="0" w:color="auto"/>
            <w:right w:val="none" w:sz="0" w:space="0" w:color="auto"/>
          </w:divBdr>
        </w:div>
        <w:div w:id="1756856044">
          <w:marLeft w:val="0"/>
          <w:marRight w:val="0"/>
          <w:marTop w:val="0"/>
          <w:marBottom w:val="0"/>
          <w:divBdr>
            <w:top w:val="none" w:sz="0" w:space="0" w:color="auto"/>
            <w:left w:val="none" w:sz="0" w:space="0" w:color="auto"/>
            <w:bottom w:val="none" w:sz="0" w:space="0" w:color="auto"/>
            <w:right w:val="none" w:sz="0" w:space="0" w:color="auto"/>
          </w:divBdr>
        </w:div>
        <w:div w:id="1987659588">
          <w:marLeft w:val="0"/>
          <w:marRight w:val="0"/>
          <w:marTop w:val="0"/>
          <w:marBottom w:val="0"/>
          <w:divBdr>
            <w:top w:val="none" w:sz="0" w:space="0" w:color="auto"/>
            <w:left w:val="none" w:sz="0" w:space="0" w:color="auto"/>
            <w:bottom w:val="none" w:sz="0" w:space="0" w:color="auto"/>
            <w:right w:val="none" w:sz="0" w:space="0" w:color="auto"/>
          </w:divBdr>
        </w:div>
      </w:divsChild>
    </w:div>
    <w:div w:id="1860268634">
      <w:bodyDiv w:val="1"/>
      <w:marLeft w:val="0"/>
      <w:marRight w:val="0"/>
      <w:marTop w:val="0"/>
      <w:marBottom w:val="0"/>
      <w:divBdr>
        <w:top w:val="none" w:sz="0" w:space="0" w:color="auto"/>
        <w:left w:val="none" w:sz="0" w:space="0" w:color="auto"/>
        <w:bottom w:val="none" w:sz="0" w:space="0" w:color="auto"/>
        <w:right w:val="none" w:sz="0" w:space="0" w:color="auto"/>
      </w:divBdr>
    </w:div>
    <w:div w:id="1873687414">
      <w:bodyDiv w:val="1"/>
      <w:marLeft w:val="0"/>
      <w:marRight w:val="0"/>
      <w:marTop w:val="0"/>
      <w:marBottom w:val="0"/>
      <w:divBdr>
        <w:top w:val="none" w:sz="0" w:space="0" w:color="auto"/>
        <w:left w:val="none" w:sz="0" w:space="0" w:color="auto"/>
        <w:bottom w:val="none" w:sz="0" w:space="0" w:color="auto"/>
        <w:right w:val="none" w:sz="0" w:space="0" w:color="auto"/>
      </w:divBdr>
    </w:div>
    <w:div w:id="1876230999">
      <w:bodyDiv w:val="1"/>
      <w:marLeft w:val="0"/>
      <w:marRight w:val="0"/>
      <w:marTop w:val="0"/>
      <w:marBottom w:val="0"/>
      <w:divBdr>
        <w:top w:val="none" w:sz="0" w:space="0" w:color="auto"/>
        <w:left w:val="none" w:sz="0" w:space="0" w:color="auto"/>
        <w:bottom w:val="none" w:sz="0" w:space="0" w:color="auto"/>
        <w:right w:val="none" w:sz="0" w:space="0" w:color="auto"/>
      </w:divBdr>
    </w:div>
    <w:div w:id="1891182852">
      <w:bodyDiv w:val="1"/>
      <w:marLeft w:val="0"/>
      <w:marRight w:val="0"/>
      <w:marTop w:val="0"/>
      <w:marBottom w:val="0"/>
      <w:divBdr>
        <w:top w:val="none" w:sz="0" w:space="0" w:color="auto"/>
        <w:left w:val="none" w:sz="0" w:space="0" w:color="auto"/>
        <w:bottom w:val="none" w:sz="0" w:space="0" w:color="auto"/>
        <w:right w:val="none" w:sz="0" w:space="0" w:color="auto"/>
      </w:divBdr>
    </w:div>
    <w:div w:id="1945771228">
      <w:bodyDiv w:val="1"/>
      <w:marLeft w:val="0"/>
      <w:marRight w:val="0"/>
      <w:marTop w:val="0"/>
      <w:marBottom w:val="0"/>
      <w:divBdr>
        <w:top w:val="none" w:sz="0" w:space="0" w:color="auto"/>
        <w:left w:val="none" w:sz="0" w:space="0" w:color="auto"/>
        <w:bottom w:val="none" w:sz="0" w:space="0" w:color="auto"/>
        <w:right w:val="none" w:sz="0" w:space="0" w:color="auto"/>
      </w:divBdr>
    </w:div>
    <w:div w:id="1969624817">
      <w:bodyDiv w:val="1"/>
      <w:marLeft w:val="0"/>
      <w:marRight w:val="0"/>
      <w:marTop w:val="0"/>
      <w:marBottom w:val="0"/>
      <w:divBdr>
        <w:top w:val="none" w:sz="0" w:space="0" w:color="auto"/>
        <w:left w:val="none" w:sz="0" w:space="0" w:color="auto"/>
        <w:bottom w:val="none" w:sz="0" w:space="0" w:color="auto"/>
        <w:right w:val="none" w:sz="0" w:space="0" w:color="auto"/>
      </w:divBdr>
      <w:divsChild>
        <w:div w:id="90440369">
          <w:marLeft w:val="360"/>
          <w:marRight w:val="0"/>
          <w:marTop w:val="200"/>
          <w:marBottom w:val="0"/>
          <w:divBdr>
            <w:top w:val="none" w:sz="0" w:space="0" w:color="auto"/>
            <w:left w:val="none" w:sz="0" w:space="0" w:color="auto"/>
            <w:bottom w:val="none" w:sz="0" w:space="0" w:color="auto"/>
            <w:right w:val="none" w:sz="0" w:space="0" w:color="auto"/>
          </w:divBdr>
        </w:div>
        <w:div w:id="151870924">
          <w:marLeft w:val="360"/>
          <w:marRight w:val="0"/>
          <w:marTop w:val="200"/>
          <w:marBottom w:val="0"/>
          <w:divBdr>
            <w:top w:val="none" w:sz="0" w:space="0" w:color="auto"/>
            <w:left w:val="none" w:sz="0" w:space="0" w:color="auto"/>
            <w:bottom w:val="none" w:sz="0" w:space="0" w:color="auto"/>
            <w:right w:val="none" w:sz="0" w:space="0" w:color="auto"/>
          </w:divBdr>
        </w:div>
        <w:div w:id="154226864">
          <w:marLeft w:val="360"/>
          <w:marRight w:val="0"/>
          <w:marTop w:val="200"/>
          <w:marBottom w:val="0"/>
          <w:divBdr>
            <w:top w:val="none" w:sz="0" w:space="0" w:color="auto"/>
            <w:left w:val="none" w:sz="0" w:space="0" w:color="auto"/>
            <w:bottom w:val="none" w:sz="0" w:space="0" w:color="auto"/>
            <w:right w:val="none" w:sz="0" w:space="0" w:color="auto"/>
          </w:divBdr>
        </w:div>
        <w:div w:id="216740544">
          <w:marLeft w:val="360"/>
          <w:marRight w:val="0"/>
          <w:marTop w:val="200"/>
          <w:marBottom w:val="0"/>
          <w:divBdr>
            <w:top w:val="none" w:sz="0" w:space="0" w:color="auto"/>
            <w:left w:val="none" w:sz="0" w:space="0" w:color="auto"/>
            <w:bottom w:val="none" w:sz="0" w:space="0" w:color="auto"/>
            <w:right w:val="none" w:sz="0" w:space="0" w:color="auto"/>
          </w:divBdr>
        </w:div>
        <w:div w:id="347828008">
          <w:marLeft w:val="360"/>
          <w:marRight w:val="0"/>
          <w:marTop w:val="200"/>
          <w:marBottom w:val="0"/>
          <w:divBdr>
            <w:top w:val="none" w:sz="0" w:space="0" w:color="auto"/>
            <w:left w:val="none" w:sz="0" w:space="0" w:color="auto"/>
            <w:bottom w:val="none" w:sz="0" w:space="0" w:color="auto"/>
            <w:right w:val="none" w:sz="0" w:space="0" w:color="auto"/>
          </w:divBdr>
        </w:div>
        <w:div w:id="719280450">
          <w:marLeft w:val="360"/>
          <w:marRight w:val="0"/>
          <w:marTop w:val="200"/>
          <w:marBottom w:val="0"/>
          <w:divBdr>
            <w:top w:val="none" w:sz="0" w:space="0" w:color="auto"/>
            <w:left w:val="none" w:sz="0" w:space="0" w:color="auto"/>
            <w:bottom w:val="none" w:sz="0" w:space="0" w:color="auto"/>
            <w:right w:val="none" w:sz="0" w:space="0" w:color="auto"/>
          </w:divBdr>
        </w:div>
        <w:div w:id="1071807517">
          <w:marLeft w:val="360"/>
          <w:marRight w:val="0"/>
          <w:marTop w:val="200"/>
          <w:marBottom w:val="0"/>
          <w:divBdr>
            <w:top w:val="none" w:sz="0" w:space="0" w:color="auto"/>
            <w:left w:val="none" w:sz="0" w:space="0" w:color="auto"/>
            <w:bottom w:val="none" w:sz="0" w:space="0" w:color="auto"/>
            <w:right w:val="none" w:sz="0" w:space="0" w:color="auto"/>
          </w:divBdr>
        </w:div>
        <w:div w:id="1308824965">
          <w:marLeft w:val="360"/>
          <w:marRight w:val="0"/>
          <w:marTop w:val="200"/>
          <w:marBottom w:val="0"/>
          <w:divBdr>
            <w:top w:val="none" w:sz="0" w:space="0" w:color="auto"/>
            <w:left w:val="none" w:sz="0" w:space="0" w:color="auto"/>
            <w:bottom w:val="none" w:sz="0" w:space="0" w:color="auto"/>
            <w:right w:val="none" w:sz="0" w:space="0" w:color="auto"/>
          </w:divBdr>
        </w:div>
        <w:div w:id="1495027217">
          <w:marLeft w:val="360"/>
          <w:marRight w:val="0"/>
          <w:marTop w:val="200"/>
          <w:marBottom w:val="0"/>
          <w:divBdr>
            <w:top w:val="none" w:sz="0" w:space="0" w:color="auto"/>
            <w:left w:val="none" w:sz="0" w:space="0" w:color="auto"/>
            <w:bottom w:val="none" w:sz="0" w:space="0" w:color="auto"/>
            <w:right w:val="none" w:sz="0" w:space="0" w:color="auto"/>
          </w:divBdr>
        </w:div>
        <w:div w:id="1582637309">
          <w:marLeft w:val="360"/>
          <w:marRight w:val="0"/>
          <w:marTop w:val="200"/>
          <w:marBottom w:val="0"/>
          <w:divBdr>
            <w:top w:val="none" w:sz="0" w:space="0" w:color="auto"/>
            <w:left w:val="none" w:sz="0" w:space="0" w:color="auto"/>
            <w:bottom w:val="none" w:sz="0" w:space="0" w:color="auto"/>
            <w:right w:val="none" w:sz="0" w:space="0" w:color="auto"/>
          </w:divBdr>
        </w:div>
        <w:div w:id="1933276618">
          <w:marLeft w:val="360"/>
          <w:marRight w:val="0"/>
          <w:marTop w:val="200"/>
          <w:marBottom w:val="0"/>
          <w:divBdr>
            <w:top w:val="none" w:sz="0" w:space="0" w:color="auto"/>
            <w:left w:val="none" w:sz="0" w:space="0" w:color="auto"/>
            <w:bottom w:val="none" w:sz="0" w:space="0" w:color="auto"/>
            <w:right w:val="none" w:sz="0" w:space="0" w:color="auto"/>
          </w:divBdr>
        </w:div>
        <w:div w:id="2145924591">
          <w:marLeft w:val="360"/>
          <w:marRight w:val="0"/>
          <w:marTop w:val="200"/>
          <w:marBottom w:val="0"/>
          <w:divBdr>
            <w:top w:val="none" w:sz="0" w:space="0" w:color="auto"/>
            <w:left w:val="none" w:sz="0" w:space="0" w:color="auto"/>
            <w:bottom w:val="none" w:sz="0" w:space="0" w:color="auto"/>
            <w:right w:val="none" w:sz="0" w:space="0" w:color="auto"/>
          </w:divBdr>
        </w:div>
      </w:divsChild>
    </w:div>
    <w:div w:id="1979874984">
      <w:bodyDiv w:val="1"/>
      <w:marLeft w:val="0"/>
      <w:marRight w:val="0"/>
      <w:marTop w:val="0"/>
      <w:marBottom w:val="0"/>
      <w:divBdr>
        <w:top w:val="none" w:sz="0" w:space="0" w:color="auto"/>
        <w:left w:val="none" w:sz="0" w:space="0" w:color="auto"/>
        <w:bottom w:val="none" w:sz="0" w:space="0" w:color="auto"/>
        <w:right w:val="none" w:sz="0" w:space="0" w:color="auto"/>
      </w:divBdr>
    </w:div>
    <w:div w:id="1998220571">
      <w:bodyDiv w:val="1"/>
      <w:marLeft w:val="0"/>
      <w:marRight w:val="0"/>
      <w:marTop w:val="0"/>
      <w:marBottom w:val="0"/>
      <w:divBdr>
        <w:top w:val="none" w:sz="0" w:space="0" w:color="auto"/>
        <w:left w:val="none" w:sz="0" w:space="0" w:color="auto"/>
        <w:bottom w:val="none" w:sz="0" w:space="0" w:color="auto"/>
        <w:right w:val="none" w:sz="0" w:space="0" w:color="auto"/>
      </w:divBdr>
    </w:div>
    <w:div w:id="1999266760">
      <w:bodyDiv w:val="1"/>
      <w:marLeft w:val="0"/>
      <w:marRight w:val="0"/>
      <w:marTop w:val="0"/>
      <w:marBottom w:val="0"/>
      <w:divBdr>
        <w:top w:val="none" w:sz="0" w:space="0" w:color="auto"/>
        <w:left w:val="none" w:sz="0" w:space="0" w:color="auto"/>
        <w:bottom w:val="none" w:sz="0" w:space="0" w:color="auto"/>
        <w:right w:val="none" w:sz="0" w:space="0" w:color="auto"/>
      </w:divBdr>
    </w:div>
    <w:div w:id="2001495628">
      <w:bodyDiv w:val="1"/>
      <w:marLeft w:val="0"/>
      <w:marRight w:val="0"/>
      <w:marTop w:val="0"/>
      <w:marBottom w:val="0"/>
      <w:divBdr>
        <w:top w:val="none" w:sz="0" w:space="0" w:color="auto"/>
        <w:left w:val="none" w:sz="0" w:space="0" w:color="auto"/>
        <w:bottom w:val="none" w:sz="0" w:space="0" w:color="auto"/>
        <w:right w:val="none" w:sz="0" w:space="0" w:color="auto"/>
      </w:divBdr>
      <w:divsChild>
        <w:div w:id="95832748">
          <w:marLeft w:val="547"/>
          <w:marRight w:val="0"/>
          <w:marTop w:val="0"/>
          <w:marBottom w:val="0"/>
          <w:divBdr>
            <w:top w:val="none" w:sz="0" w:space="0" w:color="auto"/>
            <w:left w:val="none" w:sz="0" w:space="0" w:color="auto"/>
            <w:bottom w:val="none" w:sz="0" w:space="0" w:color="auto"/>
            <w:right w:val="none" w:sz="0" w:space="0" w:color="auto"/>
          </w:divBdr>
        </w:div>
        <w:div w:id="141240399">
          <w:marLeft w:val="1166"/>
          <w:marRight w:val="0"/>
          <w:marTop w:val="0"/>
          <w:marBottom w:val="0"/>
          <w:divBdr>
            <w:top w:val="none" w:sz="0" w:space="0" w:color="auto"/>
            <w:left w:val="none" w:sz="0" w:space="0" w:color="auto"/>
            <w:bottom w:val="none" w:sz="0" w:space="0" w:color="auto"/>
            <w:right w:val="none" w:sz="0" w:space="0" w:color="auto"/>
          </w:divBdr>
        </w:div>
        <w:div w:id="377437681">
          <w:marLeft w:val="547"/>
          <w:marRight w:val="0"/>
          <w:marTop w:val="0"/>
          <w:marBottom w:val="0"/>
          <w:divBdr>
            <w:top w:val="none" w:sz="0" w:space="0" w:color="auto"/>
            <w:left w:val="none" w:sz="0" w:space="0" w:color="auto"/>
            <w:bottom w:val="none" w:sz="0" w:space="0" w:color="auto"/>
            <w:right w:val="none" w:sz="0" w:space="0" w:color="auto"/>
          </w:divBdr>
        </w:div>
        <w:div w:id="385757996">
          <w:marLeft w:val="547"/>
          <w:marRight w:val="0"/>
          <w:marTop w:val="0"/>
          <w:marBottom w:val="0"/>
          <w:divBdr>
            <w:top w:val="none" w:sz="0" w:space="0" w:color="auto"/>
            <w:left w:val="none" w:sz="0" w:space="0" w:color="auto"/>
            <w:bottom w:val="none" w:sz="0" w:space="0" w:color="auto"/>
            <w:right w:val="none" w:sz="0" w:space="0" w:color="auto"/>
          </w:divBdr>
        </w:div>
        <w:div w:id="425538698">
          <w:marLeft w:val="547"/>
          <w:marRight w:val="0"/>
          <w:marTop w:val="0"/>
          <w:marBottom w:val="0"/>
          <w:divBdr>
            <w:top w:val="none" w:sz="0" w:space="0" w:color="auto"/>
            <w:left w:val="none" w:sz="0" w:space="0" w:color="auto"/>
            <w:bottom w:val="none" w:sz="0" w:space="0" w:color="auto"/>
            <w:right w:val="none" w:sz="0" w:space="0" w:color="auto"/>
          </w:divBdr>
        </w:div>
        <w:div w:id="728576686">
          <w:marLeft w:val="1166"/>
          <w:marRight w:val="0"/>
          <w:marTop w:val="0"/>
          <w:marBottom w:val="0"/>
          <w:divBdr>
            <w:top w:val="none" w:sz="0" w:space="0" w:color="auto"/>
            <w:left w:val="none" w:sz="0" w:space="0" w:color="auto"/>
            <w:bottom w:val="none" w:sz="0" w:space="0" w:color="auto"/>
            <w:right w:val="none" w:sz="0" w:space="0" w:color="auto"/>
          </w:divBdr>
        </w:div>
        <w:div w:id="732967045">
          <w:marLeft w:val="547"/>
          <w:marRight w:val="0"/>
          <w:marTop w:val="0"/>
          <w:marBottom w:val="0"/>
          <w:divBdr>
            <w:top w:val="none" w:sz="0" w:space="0" w:color="auto"/>
            <w:left w:val="none" w:sz="0" w:space="0" w:color="auto"/>
            <w:bottom w:val="none" w:sz="0" w:space="0" w:color="auto"/>
            <w:right w:val="none" w:sz="0" w:space="0" w:color="auto"/>
          </w:divBdr>
        </w:div>
        <w:div w:id="741679454">
          <w:marLeft w:val="547"/>
          <w:marRight w:val="0"/>
          <w:marTop w:val="0"/>
          <w:marBottom w:val="0"/>
          <w:divBdr>
            <w:top w:val="none" w:sz="0" w:space="0" w:color="auto"/>
            <w:left w:val="none" w:sz="0" w:space="0" w:color="auto"/>
            <w:bottom w:val="none" w:sz="0" w:space="0" w:color="auto"/>
            <w:right w:val="none" w:sz="0" w:space="0" w:color="auto"/>
          </w:divBdr>
        </w:div>
        <w:div w:id="853885416">
          <w:marLeft w:val="1166"/>
          <w:marRight w:val="0"/>
          <w:marTop w:val="0"/>
          <w:marBottom w:val="0"/>
          <w:divBdr>
            <w:top w:val="none" w:sz="0" w:space="0" w:color="auto"/>
            <w:left w:val="none" w:sz="0" w:space="0" w:color="auto"/>
            <w:bottom w:val="none" w:sz="0" w:space="0" w:color="auto"/>
            <w:right w:val="none" w:sz="0" w:space="0" w:color="auto"/>
          </w:divBdr>
        </w:div>
        <w:div w:id="988629169">
          <w:marLeft w:val="1166"/>
          <w:marRight w:val="0"/>
          <w:marTop w:val="0"/>
          <w:marBottom w:val="0"/>
          <w:divBdr>
            <w:top w:val="none" w:sz="0" w:space="0" w:color="auto"/>
            <w:left w:val="none" w:sz="0" w:space="0" w:color="auto"/>
            <w:bottom w:val="none" w:sz="0" w:space="0" w:color="auto"/>
            <w:right w:val="none" w:sz="0" w:space="0" w:color="auto"/>
          </w:divBdr>
        </w:div>
        <w:div w:id="1071121747">
          <w:marLeft w:val="1166"/>
          <w:marRight w:val="0"/>
          <w:marTop w:val="0"/>
          <w:marBottom w:val="0"/>
          <w:divBdr>
            <w:top w:val="none" w:sz="0" w:space="0" w:color="auto"/>
            <w:left w:val="none" w:sz="0" w:space="0" w:color="auto"/>
            <w:bottom w:val="none" w:sz="0" w:space="0" w:color="auto"/>
            <w:right w:val="none" w:sz="0" w:space="0" w:color="auto"/>
          </w:divBdr>
        </w:div>
        <w:div w:id="1082335251">
          <w:marLeft w:val="1166"/>
          <w:marRight w:val="0"/>
          <w:marTop w:val="0"/>
          <w:marBottom w:val="0"/>
          <w:divBdr>
            <w:top w:val="none" w:sz="0" w:space="0" w:color="auto"/>
            <w:left w:val="none" w:sz="0" w:space="0" w:color="auto"/>
            <w:bottom w:val="none" w:sz="0" w:space="0" w:color="auto"/>
            <w:right w:val="none" w:sz="0" w:space="0" w:color="auto"/>
          </w:divBdr>
        </w:div>
        <w:div w:id="1539780159">
          <w:marLeft w:val="547"/>
          <w:marRight w:val="0"/>
          <w:marTop w:val="0"/>
          <w:marBottom w:val="0"/>
          <w:divBdr>
            <w:top w:val="none" w:sz="0" w:space="0" w:color="auto"/>
            <w:left w:val="none" w:sz="0" w:space="0" w:color="auto"/>
            <w:bottom w:val="none" w:sz="0" w:space="0" w:color="auto"/>
            <w:right w:val="none" w:sz="0" w:space="0" w:color="auto"/>
          </w:divBdr>
        </w:div>
        <w:div w:id="1782991538">
          <w:marLeft w:val="1166"/>
          <w:marRight w:val="0"/>
          <w:marTop w:val="0"/>
          <w:marBottom w:val="0"/>
          <w:divBdr>
            <w:top w:val="none" w:sz="0" w:space="0" w:color="auto"/>
            <w:left w:val="none" w:sz="0" w:space="0" w:color="auto"/>
            <w:bottom w:val="none" w:sz="0" w:space="0" w:color="auto"/>
            <w:right w:val="none" w:sz="0" w:space="0" w:color="auto"/>
          </w:divBdr>
        </w:div>
        <w:div w:id="1842159861">
          <w:marLeft w:val="1166"/>
          <w:marRight w:val="0"/>
          <w:marTop w:val="0"/>
          <w:marBottom w:val="0"/>
          <w:divBdr>
            <w:top w:val="none" w:sz="0" w:space="0" w:color="auto"/>
            <w:left w:val="none" w:sz="0" w:space="0" w:color="auto"/>
            <w:bottom w:val="none" w:sz="0" w:space="0" w:color="auto"/>
            <w:right w:val="none" w:sz="0" w:space="0" w:color="auto"/>
          </w:divBdr>
        </w:div>
        <w:div w:id="1894153697">
          <w:marLeft w:val="1166"/>
          <w:marRight w:val="0"/>
          <w:marTop w:val="0"/>
          <w:marBottom w:val="0"/>
          <w:divBdr>
            <w:top w:val="none" w:sz="0" w:space="0" w:color="auto"/>
            <w:left w:val="none" w:sz="0" w:space="0" w:color="auto"/>
            <w:bottom w:val="none" w:sz="0" w:space="0" w:color="auto"/>
            <w:right w:val="none" w:sz="0" w:space="0" w:color="auto"/>
          </w:divBdr>
        </w:div>
        <w:div w:id="1955792088">
          <w:marLeft w:val="547"/>
          <w:marRight w:val="0"/>
          <w:marTop w:val="0"/>
          <w:marBottom w:val="0"/>
          <w:divBdr>
            <w:top w:val="none" w:sz="0" w:space="0" w:color="auto"/>
            <w:left w:val="none" w:sz="0" w:space="0" w:color="auto"/>
            <w:bottom w:val="none" w:sz="0" w:space="0" w:color="auto"/>
            <w:right w:val="none" w:sz="0" w:space="0" w:color="auto"/>
          </w:divBdr>
        </w:div>
        <w:div w:id="1995990921">
          <w:marLeft w:val="547"/>
          <w:marRight w:val="0"/>
          <w:marTop w:val="0"/>
          <w:marBottom w:val="0"/>
          <w:divBdr>
            <w:top w:val="none" w:sz="0" w:space="0" w:color="auto"/>
            <w:left w:val="none" w:sz="0" w:space="0" w:color="auto"/>
            <w:bottom w:val="none" w:sz="0" w:space="0" w:color="auto"/>
            <w:right w:val="none" w:sz="0" w:space="0" w:color="auto"/>
          </w:divBdr>
        </w:div>
        <w:div w:id="1999994334">
          <w:marLeft w:val="547"/>
          <w:marRight w:val="0"/>
          <w:marTop w:val="0"/>
          <w:marBottom w:val="0"/>
          <w:divBdr>
            <w:top w:val="none" w:sz="0" w:space="0" w:color="auto"/>
            <w:left w:val="none" w:sz="0" w:space="0" w:color="auto"/>
            <w:bottom w:val="none" w:sz="0" w:space="0" w:color="auto"/>
            <w:right w:val="none" w:sz="0" w:space="0" w:color="auto"/>
          </w:divBdr>
        </w:div>
        <w:div w:id="2064525404">
          <w:marLeft w:val="547"/>
          <w:marRight w:val="0"/>
          <w:marTop w:val="0"/>
          <w:marBottom w:val="0"/>
          <w:divBdr>
            <w:top w:val="none" w:sz="0" w:space="0" w:color="auto"/>
            <w:left w:val="none" w:sz="0" w:space="0" w:color="auto"/>
            <w:bottom w:val="none" w:sz="0" w:space="0" w:color="auto"/>
            <w:right w:val="none" w:sz="0" w:space="0" w:color="auto"/>
          </w:divBdr>
        </w:div>
      </w:divsChild>
    </w:div>
    <w:div w:id="2010214539">
      <w:bodyDiv w:val="1"/>
      <w:marLeft w:val="0"/>
      <w:marRight w:val="0"/>
      <w:marTop w:val="0"/>
      <w:marBottom w:val="0"/>
      <w:divBdr>
        <w:top w:val="none" w:sz="0" w:space="0" w:color="auto"/>
        <w:left w:val="none" w:sz="0" w:space="0" w:color="auto"/>
        <w:bottom w:val="none" w:sz="0" w:space="0" w:color="auto"/>
        <w:right w:val="none" w:sz="0" w:space="0" w:color="auto"/>
      </w:divBdr>
      <w:divsChild>
        <w:div w:id="231501869">
          <w:marLeft w:val="0"/>
          <w:marRight w:val="0"/>
          <w:marTop w:val="0"/>
          <w:marBottom w:val="0"/>
          <w:divBdr>
            <w:top w:val="none" w:sz="0" w:space="0" w:color="auto"/>
            <w:left w:val="none" w:sz="0" w:space="0" w:color="auto"/>
            <w:bottom w:val="none" w:sz="0" w:space="0" w:color="auto"/>
            <w:right w:val="none" w:sz="0" w:space="0" w:color="auto"/>
          </w:divBdr>
        </w:div>
        <w:div w:id="591085552">
          <w:marLeft w:val="0"/>
          <w:marRight w:val="0"/>
          <w:marTop w:val="0"/>
          <w:marBottom w:val="0"/>
          <w:divBdr>
            <w:top w:val="none" w:sz="0" w:space="0" w:color="auto"/>
            <w:left w:val="none" w:sz="0" w:space="0" w:color="auto"/>
            <w:bottom w:val="none" w:sz="0" w:space="0" w:color="auto"/>
            <w:right w:val="none" w:sz="0" w:space="0" w:color="auto"/>
          </w:divBdr>
        </w:div>
        <w:div w:id="653146171">
          <w:marLeft w:val="0"/>
          <w:marRight w:val="0"/>
          <w:marTop w:val="0"/>
          <w:marBottom w:val="0"/>
          <w:divBdr>
            <w:top w:val="none" w:sz="0" w:space="0" w:color="auto"/>
            <w:left w:val="none" w:sz="0" w:space="0" w:color="auto"/>
            <w:bottom w:val="none" w:sz="0" w:space="0" w:color="auto"/>
            <w:right w:val="none" w:sz="0" w:space="0" w:color="auto"/>
          </w:divBdr>
        </w:div>
        <w:div w:id="850219667">
          <w:marLeft w:val="0"/>
          <w:marRight w:val="0"/>
          <w:marTop w:val="0"/>
          <w:marBottom w:val="0"/>
          <w:divBdr>
            <w:top w:val="none" w:sz="0" w:space="0" w:color="auto"/>
            <w:left w:val="none" w:sz="0" w:space="0" w:color="auto"/>
            <w:bottom w:val="none" w:sz="0" w:space="0" w:color="auto"/>
            <w:right w:val="none" w:sz="0" w:space="0" w:color="auto"/>
          </w:divBdr>
        </w:div>
        <w:div w:id="1047946478">
          <w:marLeft w:val="0"/>
          <w:marRight w:val="0"/>
          <w:marTop w:val="0"/>
          <w:marBottom w:val="0"/>
          <w:divBdr>
            <w:top w:val="none" w:sz="0" w:space="0" w:color="auto"/>
            <w:left w:val="none" w:sz="0" w:space="0" w:color="auto"/>
            <w:bottom w:val="none" w:sz="0" w:space="0" w:color="auto"/>
            <w:right w:val="none" w:sz="0" w:space="0" w:color="auto"/>
          </w:divBdr>
        </w:div>
        <w:div w:id="1686251269">
          <w:marLeft w:val="0"/>
          <w:marRight w:val="0"/>
          <w:marTop w:val="0"/>
          <w:marBottom w:val="0"/>
          <w:divBdr>
            <w:top w:val="none" w:sz="0" w:space="0" w:color="auto"/>
            <w:left w:val="none" w:sz="0" w:space="0" w:color="auto"/>
            <w:bottom w:val="none" w:sz="0" w:space="0" w:color="auto"/>
            <w:right w:val="none" w:sz="0" w:space="0" w:color="auto"/>
          </w:divBdr>
        </w:div>
        <w:div w:id="1741520791">
          <w:marLeft w:val="0"/>
          <w:marRight w:val="0"/>
          <w:marTop w:val="0"/>
          <w:marBottom w:val="0"/>
          <w:divBdr>
            <w:top w:val="none" w:sz="0" w:space="0" w:color="auto"/>
            <w:left w:val="none" w:sz="0" w:space="0" w:color="auto"/>
            <w:bottom w:val="none" w:sz="0" w:space="0" w:color="auto"/>
            <w:right w:val="none" w:sz="0" w:space="0" w:color="auto"/>
          </w:divBdr>
        </w:div>
        <w:div w:id="1743023235">
          <w:marLeft w:val="0"/>
          <w:marRight w:val="0"/>
          <w:marTop w:val="0"/>
          <w:marBottom w:val="0"/>
          <w:divBdr>
            <w:top w:val="none" w:sz="0" w:space="0" w:color="auto"/>
            <w:left w:val="none" w:sz="0" w:space="0" w:color="auto"/>
            <w:bottom w:val="none" w:sz="0" w:space="0" w:color="auto"/>
            <w:right w:val="none" w:sz="0" w:space="0" w:color="auto"/>
          </w:divBdr>
        </w:div>
        <w:div w:id="1747725084">
          <w:marLeft w:val="0"/>
          <w:marRight w:val="0"/>
          <w:marTop w:val="0"/>
          <w:marBottom w:val="0"/>
          <w:divBdr>
            <w:top w:val="none" w:sz="0" w:space="0" w:color="auto"/>
            <w:left w:val="none" w:sz="0" w:space="0" w:color="auto"/>
            <w:bottom w:val="none" w:sz="0" w:space="0" w:color="auto"/>
            <w:right w:val="none" w:sz="0" w:space="0" w:color="auto"/>
          </w:divBdr>
        </w:div>
        <w:div w:id="2008821796">
          <w:marLeft w:val="0"/>
          <w:marRight w:val="0"/>
          <w:marTop w:val="0"/>
          <w:marBottom w:val="0"/>
          <w:divBdr>
            <w:top w:val="none" w:sz="0" w:space="0" w:color="auto"/>
            <w:left w:val="none" w:sz="0" w:space="0" w:color="auto"/>
            <w:bottom w:val="none" w:sz="0" w:space="0" w:color="auto"/>
            <w:right w:val="none" w:sz="0" w:space="0" w:color="auto"/>
          </w:divBdr>
        </w:div>
        <w:div w:id="2031762053">
          <w:marLeft w:val="0"/>
          <w:marRight w:val="0"/>
          <w:marTop w:val="0"/>
          <w:marBottom w:val="0"/>
          <w:divBdr>
            <w:top w:val="none" w:sz="0" w:space="0" w:color="auto"/>
            <w:left w:val="none" w:sz="0" w:space="0" w:color="auto"/>
            <w:bottom w:val="none" w:sz="0" w:space="0" w:color="auto"/>
            <w:right w:val="none" w:sz="0" w:space="0" w:color="auto"/>
          </w:divBdr>
        </w:div>
        <w:div w:id="2034069334">
          <w:marLeft w:val="0"/>
          <w:marRight w:val="0"/>
          <w:marTop w:val="0"/>
          <w:marBottom w:val="0"/>
          <w:divBdr>
            <w:top w:val="none" w:sz="0" w:space="0" w:color="auto"/>
            <w:left w:val="none" w:sz="0" w:space="0" w:color="auto"/>
            <w:bottom w:val="none" w:sz="0" w:space="0" w:color="auto"/>
            <w:right w:val="none" w:sz="0" w:space="0" w:color="auto"/>
          </w:divBdr>
        </w:div>
        <w:div w:id="2058817216">
          <w:marLeft w:val="0"/>
          <w:marRight w:val="0"/>
          <w:marTop w:val="0"/>
          <w:marBottom w:val="0"/>
          <w:divBdr>
            <w:top w:val="none" w:sz="0" w:space="0" w:color="auto"/>
            <w:left w:val="none" w:sz="0" w:space="0" w:color="auto"/>
            <w:bottom w:val="none" w:sz="0" w:space="0" w:color="auto"/>
            <w:right w:val="none" w:sz="0" w:space="0" w:color="auto"/>
          </w:divBdr>
        </w:div>
        <w:div w:id="2080707929">
          <w:marLeft w:val="0"/>
          <w:marRight w:val="0"/>
          <w:marTop w:val="0"/>
          <w:marBottom w:val="0"/>
          <w:divBdr>
            <w:top w:val="none" w:sz="0" w:space="0" w:color="auto"/>
            <w:left w:val="none" w:sz="0" w:space="0" w:color="auto"/>
            <w:bottom w:val="none" w:sz="0" w:space="0" w:color="auto"/>
            <w:right w:val="none" w:sz="0" w:space="0" w:color="auto"/>
          </w:divBdr>
        </w:div>
      </w:divsChild>
    </w:div>
    <w:div w:id="2022196925">
      <w:bodyDiv w:val="1"/>
      <w:marLeft w:val="0"/>
      <w:marRight w:val="0"/>
      <w:marTop w:val="0"/>
      <w:marBottom w:val="0"/>
      <w:divBdr>
        <w:top w:val="none" w:sz="0" w:space="0" w:color="auto"/>
        <w:left w:val="none" w:sz="0" w:space="0" w:color="auto"/>
        <w:bottom w:val="none" w:sz="0" w:space="0" w:color="auto"/>
        <w:right w:val="none" w:sz="0" w:space="0" w:color="auto"/>
      </w:divBdr>
    </w:div>
    <w:div w:id="2024746952">
      <w:bodyDiv w:val="1"/>
      <w:marLeft w:val="0"/>
      <w:marRight w:val="0"/>
      <w:marTop w:val="0"/>
      <w:marBottom w:val="0"/>
      <w:divBdr>
        <w:top w:val="none" w:sz="0" w:space="0" w:color="auto"/>
        <w:left w:val="none" w:sz="0" w:space="0" w:color="auto"/>
        <w:bottom w:val="none" w:sz="0" w:space="0" w:color="auto"/>
        <w:right w:val="none" w:sz="0" w:space="0" w:color="auto"/>
      </w:divBdr>
    </w:div>
    <w:div w:id="2036029758">
      <w:bodyDiv w:val="1"/>
      <w:marLeft w:val="0"/>
      <w:marRight w:val="0"/>
      <w:marTop w:val="0"/>
      <w:marBottom w:val="0"/>
      <w:divBdr>
        <w:top w:val="none" w:sz="0" w:space="0" w:color="auto"/>
        <w:left w:val="none" w:sz="0" w:space="0" w:color="auto"/>
        <w:bottom w:val="none" w:sz="0" w:space="0" w:color="auto"/>
        <w:right w:val="none" w:sz="0" w:space="0" w:color="auto"/>
      </w:divBdr>
    </w:div>
    <w:div w:id="2038120528">
      <w:bodyDiv w:val="1"/>
      <w:marLeft w:val="0"/>
      <w:marRight w:val="0"/>
      <w:marTop w:val="0"/>
      <w:marBottom w:val="0"/>
      <w:divBdr>
        <w:top w:val="none" w:sz="0" w:space="0" w:color="auto"/>
        <w:left w:val="none" w:sz="0" w:space="0" w:color="auto"/>
        <w:bottom w:val="none" w:sz="0" w:space="0" w:color="auto"/>
        <w:right w:val="none" w:sz="0" w:space="0" w:color="auto"/>
      </w:divBdr>
      <w:divsChild>
        <w:div w:id="1363289600">
          <w:marLeft w:val="360"/>
          <w:marRight w:val="0"/>
          <w:marTop w:val="200"/>
          <w:marBottom w:val="0"/>
          <w:divBdr>
            <w:top w:val="none" w:sz="0" w:space="0" w:color="auto"/>
            <w:left w:val="none" w:sz="0" w:space="0" w:color="auto"/>
            <w:bottom w:val="none" w:sz="0" w:space="0" w:color="auto"/>
            <w:right w:val="none" w:sz="0" w:space="0" w:color="auto"/>
          </w:divBdr>
        </w:div>
        <w:div w:id="1689479355">
          <w:marLeft w:val="360"/>
          <w:marRight w:val="0"/>
          <w:marTop w:val="200"/>
          <w:marBottom w:val="0"/>
          <w:divBdr>
            <w:top w:val="none" w:sz="0" w:space="0" w:color="auto"/>
            <w:left w:val="none" w:sz="0" w:space="0" w:color="auto"/>
            <w:bottom w:val="none" w:sz="0" w:space="0" w:color="auto"/>
            <w:right w:val="none" w:sz="0" w:space="0" w:color="auto"/>
          </w:divBdr>
        </w:div>
      </w:divsChild>
    </w:div>
    <w:div w:id="2065911487">
      <w:bodyDiv w:val="1"/>
      <w:marLeft w:val="0"/>
      <w:marRight w:val="0"/>
      <w:marTop w:val="0"/>
      <w:marBottom w:val="0"/>
      <w:divBdr>
        <w:top w:val="none" w:sz="0" w:space="0" w:color="auto"/>
        <w:left w:val="none" w:sz="0" w:space="0" w:color="auto"/>
        <w:bottom w:val="none" w:sz="0" w:space="0" w:color="auto"/>
        <w:right w:val="none" w:sz="0" w:space="0" w:color="auto"/>
      </w:divBdr>
    </w:div>
    <w:div w:id="2067409395">
      <w:bodyDiv w:val="1"/>
      <w:marLeft w:val="0"/>
      <w:marRight w:val="0"/>
      <w:marTop w:val="0"/>
      <w:marBottom w:val="0"/>
      <w:divBdr>
        <w:top w:val="none" w:sz="0" w:space="0" w:color="auto"/>
        <w:left w:val="none" w:sz="0" w:space="0" w:color="auto"/>
        <w:bottom w:val="none" w:sz="0" w:space="0" w:color="auto"/>
        <w:right w:val="none" w:sz="0" w:space="0" w:color="auto"/>
      </w:divBdr>
      <w:divsChild>
        <w:div w:id="388310991">
          <w:marLeft w:val="360"/>
          <w:marRight w:val="0"/>
          <w:marTop w:val="200"/>
          <w:marBottom w:val="0"/>
          <w:divBdr>
            <w:top w:val="none" w:sz="0" w:space="0" w:color="auto"/>
            <w:left w:val="none" w:sz="0" w:space="0" w:color="auto"/>
            <w:bottom w:val="none" w:sz="0" w:space="0" w:color="auto"/>
            <w:right w:val="none" w:sz="0" w:space="0" w:color="auto"/>
          </w:divBdr>
        </w:div>
        <w:div w:id="643236748">
          <w:marLeft w:val="360"/>
          <w:marRight w:val="0"/>
          <w:marTop w:val="200"/>
          <w:marBottom w:val="0"/>
          <w:divBdr>
            <w:top w:val="none" w:sz="0" w:space="0" w:color="auto"/>
            <w:left w:val="none" w:sz="0" w:space="0" w:color="auto"/>
            <w:bottom w:val="none" w:sz="0" w:space="0" w:color="auto"/>
            <w:right w:val="none" w:sz="0" w:space="0" w:color="auto"/>
          </w:divBdr>
        </w:div>
        <w:div w:id="759134774">
          <w:marLeft w:val="360"/>
          <w:marRight w:val="0"/>
          <w:marTop w:val="200"/>
          <w:marBottom w:val="0"/>
          <w:divBdr>
            <w:top w:val="none" w:sz="0" w:space="0" w:color="auto"/>
            <w:left w:val="none" w:sz="0" w:space="0" w:color="auto"/>
            <w:bottom w:val="none" w:sz="0" w:space="0" w:color="auto"/>
            <w:right w:val="none" w:sz="0" w:space="0" w:color="auto"/>
          </w:divBdr>
        </w:div>
        <w:div w:id="814176539">
          <w:marLeft w:val="360"/>
          <w:marRight w:val="0"/>
          <w:marTop w:val="200"/>
          <w:marBottom w:val="0"/>
          <w:divBdr>
            <w:top w:val="none" w:sz="0" w:space="0" w:color="auto"/>
            <w:left w:val="none" w:sz="0" w:space="0" w:color="auto"/>
            <w:bottom w:val="none" w:sz="0" w:space="0" w:color="auto"/>
            <w:right w:val="none" w:sz="0" w:space="0" w:color="auto"/>
          </w:divBdr>
        </w:div>
        <w:div w:id="1012874365">
          <w:marLeft w:val="360"/>
          <w:marRight w:val="0"/>
          <w:marTop w:val="200"/>
          <w:marBottom w:val="0"/>
          <w:divBdr>
            <w:top w:val="none" w:sz="0" w:space="0" w:color="auto"/>
            <w:left w:val="none" w:sz="0" w:space="0" w:color="auto"/>
            <w:bottom w:val="none" w:sz="0" w:space="0" w:color="auto"/>
            <w:right w:val="none" w:sz="0" w:space="0" w:color="auto"/>
          </w:divBdr>
        </w:div>
        <w:div w:id="1174297676">
          <w:marLeft w:val="360"/>
          <w:marRight w:val="0"/>
          <w:marTop w:val="200"/>
          <w:marBottom w:val="0"/>
          <w:divBdr>
            <w:top w:val="none" w:sz="0" w:space="0" w:color="auto"/>
            <w:left w:val="none" w:sz="0" w:space="0" w:color="auto"/>
            <w:bottom w:val="none" w:sz="0" w:space="0" w:color="auto"/>
            <w:right w:val="none" w:sz="0" w:space="0" w:color="auto"/>
          </w:divBdr>
        </w:div>
        <w:div w:id="1671372823">
          <w:marLeft w:val="360"/>
          <w:marRight w:val="0"/>
          <w:marTop w:val="200"/>
          <w:marBottom w:val="0"/>
          <w:divBdr>
            <w:top w:val="none" w:sz="0" w:space="0" w:color="auto"/>
            <w:left w:val="none" w:sz="0" w:space="0" w:color="auto"/>
            <w:bottom w:val="none" w:sz="0" w:space="0" w:color="auto"/>
            <w:right w:val="none" w:sz="0" w:space="0" w:color="auto"/>
          </w:divBdr>
        </w:div>
        <w:div w:id="1971398262">
          <w:marLeft w:val="360"/>
          <w:marRight w:val="0"/>
          <w:marTop w:val="200"/>
          <w:marBottom w:val="0"/>
          <w:divBdr>
            <w:top w:val="none" w:sz="0" w:space="0" w:color="auto"/>
            <w:left w:val="none" w:sz="0" w:space="0" w:color="auto"/>
            <w:bottom w:val="none" w:sz="0" w:space="0" w:color="auto"/>
            <w:right w:val="none" w:sz="0" w:space="0" w:color="auto"/>
          </w:divBdr>
        </w:div>
      </w:divsChild>
    </w:div>
    <w:div w:id="2085763318">
      <w:bodyDiv w:val="1"/>
      <w:marLeft w:val="0"/>
      <w:marRight w:val="0"/>
      <w:marTop w:val="0"/>
      <w:marBottom w:val="0"/>
      <w:divBdr>
        <w:top w:val="none" w:sz="0" w:space="0" w:color="auto"/>
        <w:left w:val="none" w:sz="0" w:space="0" w:color="auto"/>
        <w:bottom w:val="none" w:sz="0" w:space="0" w:color="auto"/>
        <w:right w:val="none" w:sz="0" w:space="0" w:color="auto"/>
      </w:divBdr>
    </w:div>
    <w:div w:id="208981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mk.gov.lv/lv/content/govlablatvia-latvijas-valsts-parvaldes-inovacijas-laboratorija" TargetMode="External"/><Relationship Id="rId26" Type="http://schemas.openxmlformats.org/officeDocument/2006/relationships/image" Target="media/image11.png"/><Relationship Id="rId39" Type="http://schemas.openxmlformats.org/officeDocument/2006/relationships/chart" Target="charts/chart13.xml"/><Relationship Id="rId21" Type="http://schemas.openxmlformats.org/officeDocument/2006/relationships/diagramLayout" Target="diagrams/layout1.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diagramLayout" Target="diagrams/layout2.xml"/><Relationship Id="rId50" Type="http://schemas.microsoft.com/office/2007/relationships/diagramDrawing" Target="diagrams/drawing2.xml"/><Relationship Id="rId55" Type="http://schemas.microsoft.com/office/2007/relationships/diagramDrawing" Target="diagrams/drawing3.xml"/><Relationship Id="rId63" Type="http://schemas.openxmlformats.org/officeDocument/2006/relationships/image" Target="media/image14.png"/><Relationship Id="rId68" Type="http://schemas.microsoft.com/office/2007/relationships/diagramDrawing" Target="diagrams/drawing5.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chart" Target="charts/chart3.xml"/><Relationship Id="rId11" Type="http://schemas.openxmlformats.org/officeDocument/2006/relationships/image" Target="media/image2.png"/><Relationship Id="rId24" Type="http://schemas.microsoft.com/office/2007/relationships/diagramDrawing" Target="diagrams/drawing1.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diagramQuickStyle" Target="diagrams/quickStyle3.xml"/><Relationship Id="rId58" Type="http://schemas.openxmlformats.org/officeDocument/2006/relationships/diagramData" Target="diagrams/data4.xml"/><Relationship Id="rId66" Type="http://schemas.openxmlformats.org/officeDocument/2006/relationships/diagramQuickStyle" Target="diagrams/quickStyle5.xml"/><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diagramColors" Target="diagrams/colors1.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diagramColors" Target="diagrams/colors2.xml"/><Relationship Id="rId57" Type="http://schemas.openxmlformats.org/officeDocument/2006/relationships/image" Target="media/image13.png"/><Relationship Id="rId61" Type="http://schemas.openxmlformats.org/officeDocument/2006/relationships/diagramColors" Target="diagrams/colors4.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diagramLayout" Target="diagrams/layout3.xml"/><Relationship Id="rId60" Type="http://schemas.openxmlformats.org/officeDocument/2006/relationships/diagramQuickStyle" Target="diagrams/quickStyle4.xml"/><Relationship Id="rId65" Type="http://schemas.openxmlformats.org/officeDocument/2006/relationships/diagramLayout" Target="diagrams/layout5.xml"/><Relationship Id="rId73"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mk.gov.lv/lv/content/govlablatvia-latvijas-valsts-parvaldes-inovacijas-laboratorija" TargetMode="External"/><Relationship Id="rId14" Type="http://schemas.openxmlformats.org/officeDocument/2006/relationships/image" Target="media/image5.png"/><Relationship Id="rId22" Type="http://schemas.openxmlformats.org/officeDocument/2006/relationships/diagramQuickStyle" Target="diagrams/quickStyle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diagramQuickStyle" Target="diagrams/quickStyle2.xml"/><Relationship Id="rId56" Type="http://schemas.openxmlformats.org/officeDocument/2006/relationships/image" Target="media/image12.png"/><Relationship Id="rId64" Type="http://schemas.openxmlformats.org/officeDocument/2006/relationships/diagramData" Target="diagrams/data5.xml"/><Relationship Id="rId69" Type="http://schemas.openxmlformats.org/officeDocument/2006/relationships/image" Target="media/image15.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Data" Target="diagrams/data3.xml"/><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diagramData" Target="diagrams/data2.xml"/><Relationship Id="rId59" Type="http://schemas.openxmlformats.org/officeDocument/2006/relationships/diagramLayout" Target="diagrams/layout4.xml"/><Relationship Id="rId67" Type="http://schemas.openxmlformats.org/officeDocument/2006/relationships/diagramColors" Target="diagrams/colors5.xml"/><Relationship Id="rId20" Type="http://schemas.openxmlformats.org/officeDocument/2006/relationships/diagramData" Target="diagrams/data1.xml"/><Relationship Id="rId41" Type="http://schemas.openxmlformats.org/officeDocument/2006/relationships/chart" Target="charts/chart15.xml"/><Relationship Id="rId54" Type="http://schemas.openxmlformats.org/officeDocument/2006/relationships/diagramColors" Target="diagrams/colors3.xml"/><Relationship Id="rId62" Type="http://schemas.microsoft.com/office/2007/relationships/diagramDrawing" Target="diagrams/drawing4.xml"/><Relationship Id="rId70" Type="http://schemas.openxmlformats.org/officeDocument/2006/relationships/header" Target="header1.xm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ted.com/talks/dan_pink_the_puzzle_of_motivation" TargetMode="External"/><Relationship Id="rId3" Type="http://schemas.openxmlformats.org/officeDocument/2006/relationships/hyperlink" Target="https://mk.gov.lv/sites/default/files/editor/Valsts_kanceleja/iesaistisanas_aptauja_2019_rezultati.pdf" TargetMode="External"/><Relationship Id="rId7" Type="http://schemas.openxmlformats.org/officeDocument/2006/relationships/hyperlink" Target="http://www.vmnvd.gov.lv/lv/ligumpartneriem/operativa-budzeta-informacija/arstniecibas-iestazu-parskatu-apkopojums" TargetMode="External"/><Relationship Id="rId2" Type="http://schemas.openxmlformats.org/officeDocument/2006/relationships/hyperlink" Target="https://www.mk.gov.lv/sites/default/files/editor/valsts_parvaldes_darbinieku_iesaistisanas_aptauja_2018.pdf" TargetMode="External"/><Relationship Id="rId1" Type="http://schemas.openxmlformats.org/officeDocument/2006/relationships/hyperlink" Target="https://www.mk.gov.lv/sites/default/files/editor/Infografikas/admin_simplification_methodology_16.08.pdf" TargetMode="External"/><Relationship Id="rId6" Type="http://schemas.openxmlformats.org/officeDocument/2006/relationships/hyperlink" Target="https://mk.gov.lv/sites/default/files/editor/Valsts_kanceleja/valsts_kanceleja_-_salidzinosais_petijums_2019.pdf" TargetMode="External"/><Relationship Id="rId5" Type="http://schemas.openxmlformats.org/officeDocument/2006/relationships/hyperlink" Target="https://mk.gov.lv/sites/default/files/editor/Valsts_kanceleja/valsts_kanceleja_-_salidzinosais_petijums_2019.pdf" TargetMode="External"/><Relationship Id="rId10" Type="http://schemas.openxmlformats.org/officeDocument/2006/relationships/hyperlink" Target="http://www.vmnvd.gov.lv/lv/ligumpartneriem/operativa-budzeta-informacija/arstniecibas-iestazu-parskatu-apkopojums" TargetMode="External"/><Relationship Id="rId4" Type="http://schemas.openxmlformats.org/officeDocument/2006/relationships/hyperlink" Target="https://doi.org/10.1787/888934017348" TargetMode="External"/><Relationship Id="rId9" Type="http://schemas.openxmlformats.org/officeDocument/2006/relationships/hyperlink" Target="https://www.fm.gov.lv/lv/sadalas/tautsaimniecibas_analize/tautsaimniecibas_analize/galvenie_makroekonomiskie_raditaji_un_prognoz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Slodžu skaits 2018-2020</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'[Chart in Microsoft Word]KOPSAV'!$B$3</c:f>
              <c:strCache>
                <c:ptCount val="1"/>
                <c:pt idx="0">
                  <c:v>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7.24081184860120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6-44E0-BAF9-68BAC0F920F3}"/>
                </c:ext>
              </c:extLst>
            </c:dLbl>
            <c:dLbl>
              <c:idx val="2"/>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E6-44E0-BAF9-68BAC0F920F3}"/>
                </c:ext>
              </c:extLst>
            </c:dLbl>
            <c:dLbl>
              <c:idx val="3"/>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Word]KOPSAV'!$C$3:$F$3</c:f>
              <c:numCache>
                <c:formatCode>_-* #\ ##0_-;\-* #\ ##0_-;_-* "-"??_-;_-@_-</c:formatCode>
                <c:ptCount val="4"/>
                <c:pt idx="0">
                  <c:v>7936.8337299999994</c:v>
                </c:pt>
                <c:pt idx="1">
                  <c:v>7840.9845000000005</c:v>
                </c:pt>
                <c:pt idx="2">
                  <c:v>7808.7080999999998</c:v>
                </c:pt>
                <c:pt idx="3">
                  <c:v>7825.48</c:v>
                </c:pt>
              </c:numCache>
            </c:numRef>
          </c:val>
          <c:extLst>
            <c:ext xmlns:c16="http://schemas.microsoft.com/office/drawing/2014/chart" uri="{C3380CC4-5D6E-409C-BE32-E72D297353CC}">
              <c16:uniqueId val="{00000000-45E6-44E0-BAF9-68BAC0F920F3}"/>
            </c:ext>
          </c:extLst>
        </c:ser>
        <c:ser>
          <c:idx val="1"/>
          <c:order val="1"/>
          <c:tx>
            <c:strRef>
              <c:f>'[Chart in Microsoft Word]KOPSAV'!$B$4</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8.11848601206802E-2"/>
                  <c:y val="-1.456165333403398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6-44E0-BAF9-68BAC0F920F3}"/>
                </c:ext>
              </c:extLst>
            </c:dLbl>
            <c:dLbl>
              <c:idx val="1"/>
              <c:layout>
                <c:manualLayout>
                  <c:x val="-7.89906747120131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6-44E0-BAF9-68BAC0F920F3}"/>
                </c:ext>
              </c:extLst>
            </c:dLbl>
            <c:dLbl>
              <c:idx val="2"/>
              <c:layout>
                <c:manualLayout>
                  <c:x val="-7.67964893033461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E6-44E0-BAF9-68BAC0F920F3}"/>
                </c:ext>
              </c:extLst>
            </c:dLbl>
            <c:dLbl>
              <c:idx val="3"/>
              <c:layout>
                <c:manualLayout>
                  <c:x val="-7.02139330773451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Word]KOPSAV'!$C$4:$F$4</c:f>
              <c:numCache>
                <c:formatCode>_-* #\ ##0_-;\-* #\ ##0_-;_-* "-"??_-;_-@_-</c:formatCode>
                <c:ptCount val="4"/>
                <c:pt idx="0">
                  <c:v>11553.713080000001</c:v>
                </c:pt>
                <c:pt idx="1">
                  <c:v>11346.293300000001</c:v>
                </c:pt>
                <c:pt idx="2">
                  <c:v>11250.170300000002</c:v>
                </c:pt>
                <c:pt idx="3" formatCode="General">
                  <c:v>11336</c:v>
                </c:pt>
              </c:numCache>
            </c:numRef>
          </c:val>
          <c:extLst>
            <c:ext xmlns:c16="http://schemas.microsoft.com/office/drawing/2014/chart" uri="{C3380CC4-5D6E-409C-BE32-E72D297353CC}">
              <c16:uniqueId val="{00000001-45E6-44E0-BAF9-68BAC0F920F3}"/>
            </c:ext>
          </c:extLst>
        </c:ser>
        <c:ser>
          <c:idx val="0"/>
          <c:order val="2"/>
          <c:tx>
            <c:strRef>
              <c:f>'[Chart in Microsoft Word]KOPSAV'!$B$5</c:f>
              <c:strCache>
                <c:ptCount val="1"/>
                <c:pt idx="0">
                  <c:v>Aprūpes atbalsta personas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6.3631376851343943E-2"/>
                  <c:y val="-3.97140587768084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5E6-44E0-BAF9-68BAC0F920F3}"/>
                </c:ext>
              </c:extLst>
            </c:dLbl>
            <c:dLbl>
              <c:idx val="1"/>
              <c:layout>
                <c:manualLayout>
                  <c:x val="-6.5825562260011017E-2"/>
                  <c:y val="-7.28082666701699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5E6-44E0-BAF9-68BAC0F920F3}"/>
                </c:ext>
              </c:extLst>
            </c:dLbl>
            <c:dLbl>
              <c:idx val="2"/>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5E6-44E0-BAF9-68BAC0F920F3}"/>
                </c:ext>
              </c:extLst>
            </c:dLbl>
            <c:dLbl>
              <c:idx val="3"/>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Word]KOPSAV'!$C$5:$F$5</c:f>
              <c:numCache>
                <c:formatCode>_-* #\ ##0_-;\-* #\ ##0_-;_-* "-"??_-;_-@_-</c:formatCode>
                <c:ptCount val="4"/>
                <c:pt idx="0">
                  <c:v>2894.509</c:v>
                </c:pt>
                <c:pt idx="1">
                  <c:v>2928.1099999999997</c:v>
                </c:pt>
                <c:pt idx="2">
                  <c:v>2952.2491999999997</c:v>
                </c:pt>
                <c:pt idx="3" formatCode="General">
                  <c:v>3036</c:v>
                </c:pt>
              </c:numCache>
            </c:numRef>
          </c:val>
          <c:extLst>
            <c:ext xmlns:c16="http://schemas.microsoft.com/office/drawing/2014/chart" uri="{C3380CC4-5D6E-409C-BE32-E72D297353CC}">
              <c16:uniqueId val="{00000002-45E6-44E0-BAF9-68BAC0F920F3}"/>
            </c:ext>
          </c:extLst>
        </c:ser>
        <c:dLbls>
          <c:showLegendKey val="0"/>
          <c:showVal val="0"/>
          <c:showCatName val="0"/>
          <c:showSerName val="0"/>
          <c:showPercent val="0"/>
          <c:showBubbleSize val="0"/>
        </c:dLbls>
        <c:gapWidth val="115"/>
        <c:overlap val="-20"/>
        <c:axId val="711980168"/>
        <c:axId val="711980496"/>
      </c:barChart>
      <c:catAx>
        <c:axId val="71198016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496"/>
        <c:crosses val="autoZero"/>
        <c:auto val="1"/>
        <c:lblAlgn val="ctr"/>
        <c:lblOffset val="100"/>
        <c:noMultiLvlLbl val="0"/>
      </c:catAx>
      <c:valAx>
        <c:axId val="711980496"/>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māsām,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5625-40F4-A909-E32AD340D688}"/>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Ref>
          </c:val>
          <c:extLst>
            <c:ext xmlns:c16="http://schemas.microsoft.com/office/drawing/2014/chart" uri="{C3380CC4-5D6E-409C-BE32-E72D297353CC}">
              <c16:uniqueId val="{00000001-5625-40F4-A909-E32AD340D688}"/>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Ref>
          </c:val>
          <c:extLst>
            <c:ext xmlns:c16="http://schemas.microsoft.com/office/drawing/2014/chart" uri="{C3380CC4-5D6E-409C-BE32-E72D297353CC}">
              <c16:uniqueId val="{00000002-5625-40F4-A909-E32AD340D688}"/>
            </c:ext>
          </c:extLst>
        </c:ser>
        <c:ser>
          <c:idx val="3"/>
          <c:order val="3"/>
          <c:tx>
            <c:strRef>
              <c:f>KOPSAV!$B$39</c:f>
              <c:strCache>
                <c:ptCount val="1"/>
                <c:pt idx="0">
                  <c:v>Mērķa alga - Māsas</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KOPSAV!$C$39:$G$39</c:f>
              <c:numCache>
                <c:formatCode>_-* #,##0_-;\-* #,##0_-;_-* "-"??_-;_-@_-</c:formatCode>
                <c:ptCount val="4"/>
                <c:pt idx="0">
                  <c:v>1030.8</c:v>
                </c:pt>
                <c:pt idx="1">
                  <c:v>1111.2</c:v>
                </c:pt>
                <c:pt idx="2">
                  <c:v>1204.8</c:v>
                </c:pt>
                <c:pt idx="3">
                  <c:v>1291.2</c:v>
                </c:pt>
              </c:numCache>
            </c:numRef>
          </c:val>
          <c:extLst>
            <c:ext xmlns:c16="http://schemas.microsoft.com/office/drawing/2014/chart" uri="{C3380CC4-5D6E-409C-BE32-E72D297353CC}">
              <c16:uniqueId val="{00000003-5625-40F4-A909-E32AD340D688}"/>
            </c:ext>
          </c:extLst>
        </c:ser>
        <c:ser>
          <c:idx val="4"/>
          <c:order val="4"/>
          <c:tx>
            <c:strRef>
              <c:f>KOPSAV!$B$40</c:f>
              <c:strCache>
                <c:ptCount val="1"/>
                <c:pt idx="0">
                  <c:v>Faktiskā alga- Māsas</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KOPSAV!$C$40:$G$40</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4-5625-40F4-A909-E32AD340D688}"/>
            </c:ext>
          </c:extLst>
        </c:ser>
        <c:dLbls>
          <c:dLblPos val="inEnd"/>
          <c:showLegendKey val="0"/>
          <c:showVal val="1"/>
          <c:showCatName val="0"/>
          <c:showSerName val="0"/>
          <c:showPercent val="0"/>
          <c:showBubbleSize val="0"/>
        </c:dLbls>
        <c:gapWidth val="100"/>
        <c:overlap val="-24"/>
        <c:axId val="2060011104"/>
        <c:axId val="2060014912"/>
      </c:barChart>
      <c:catAx>
        <c:axId val="206001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912"/>
        <c:crosses val="autoZero"/>
        <c:auto val="1"/>
        <c:lblAlgn val="ctr"/>
        <c:lblOffset val="100"/>
        <c:noMultiLvlLbl val="0"/>
      </c:catAx>
      <c:valAx>
        <c:axId val="206001491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atalgojums pret mērķa algu, %,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KOPSAV!$B$58</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KOPSAV!$C$58:$G$58</c:f>
              <c:numCache>
                <c:formatCode>0%</c:formatCode>
                <c:ptCount val="4"/>
                <c:pt idx="0">
                  <c:v>0.76423827943623879</c:v>
                </c:pt>
                <c:pt idx="1">
                  <c:v>0.77631716307422405</c:v>
                </c:pt>
                <c:pt idx="2">
                  <c:v>0.83565737051792832</c:v>
                </c:pt>
                <c:pt idx="3">
                  <c:v>0.93076208178438657</c:v>
                </c:pt>
              </c:numCache>
            </c:numRef>
          </c:val>
          <c:extLst>
            <c:ext xmlns:c16="http://schemas.microsoft.com/office/drawing/2014/chart" uri="{C3380CC4-5D6E-409C-BE32-E72D297353CC}">
              <c16:uniqueId val="{00000000-290B-4949-8116-CCA845E6262D}"/>
            </c:ext>
          </c:extLst>
        </c:ser>
        <c:ser>
          <c:idx val="1"/>
          <c:order val="1"/>
          <c:tx>
            <c:strRef>
              <c:f>KOPSAV!$B$59</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KOPSAV!$C$59:$G$59</c:f>
              <c:numCache>
                <c:formatCode>0%</c:formatCode>
                <c:ptCount val="4"/>
                <c:pt idx="0">
                  <c:v>0.73859286793394674</c:v>
                </c:pt>
                <c:pt idx="1">
                  <c:v>0.72828250636930103</c:v>
                </c:pt>
                <c:pt idx="2">
                  <c:v>0.80843293492695889</c:v>
                </c:pt>
                <c:pt idx="3">
                  <c:v>0.8906443618339529</c:v>
                </c:pt>
              </c:numCache>
            </c:numRef>
          </c:val>
          <c:extLst>
            <c:ext xmlns:c16="http://schemas.microsoft.com/office/drawing/2014/chart" uri="{C3380CC4-5D6E-409C-BE32-E72D297353CC}">
              <c16:uniqueId val="{00000001-290B-4949-8116-CCA845E6262D}"/>
            </c:ext>
          </c:extLst>
        </c:ser>
        <c:ser>
          <c:idx val="2"/>
          <c:order val="2"/>
          <c:tx>
            <c:strRef>
              <c:f>KOPSAV!$B$60</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KOPSAV!$C$60:$G$60</c:f>
              <c:numCache>
                <c:formatCode>0%</c:formatCode>
                <c:ptCount val="4"/>
                <c:pt idx="0">
                  <c:v>0.77568323038659004</c:v>
                </c:pt>
                <c:pt idx="1">
                  <c:v>0.73350880332550605</c:v>
                </c:pt>
                <c:pt idx="2">
                  <c:v>0.80428286852589637</c:v>
                </c:pt>
                <c:pt idx="3">
                  <c:v>0.88986988847583637</c:v>
                </c:pt>
              </c:numCache>
            </c:numRef>
          </c:val>
          <c:extLst>
            <c:ext xmlns:c16="http://schemas.microsoft.com/office/drawing/2014/chart" uri="{C3380CC4-5D6E-409C-BE32-E72D297353CC}">
              <c16:uniqueId val="{00000002-290B-4949-8116-CCA845E6262D}"/>
            </c:ext>
          </c:extLst>
        </c:ser>
        <c:dLbls>
          <c:dLblPos val="inEnd"/>
          <c:showLegendKey val="0"/>
          <c:showVal val="1"/>
          <c:showCatName val="0"/>
          <c:showSerName val="0"/>
          <c:showPercent val="0"/>
          <c:showBubbleSize val="0"/>
        </c:dLbls>
        <c:gapWidth val="100"/>
        <c:overlap val="-24"/>
        <c:axId val="2060010560"/>
        <c:axId val="2060012192"/>
      </c:barChart>
      <c:catAx>
        <c:axId val="206001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192"/>
        <c:crosses val="autoZero"/>
        <c:auto val="1"/>
        <c:lblAlgn val="ctr"/>
        <c:lblOffset val="100"/>
        <c:noMultiLvlLbl val="0"/>
      </c:catAx>
      <c:valAx>
        <c:axId val="206001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solidFill>
                  <a:schemeClr val="tx1">
                    <a:lumMod val="50000"/>
                    <a:lumOff val="50000"/>
                  </a:schemeClr>
                </a:solidFill>
              </a:rPr>
              <a:t>Ārstu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KOPSAV!$C$70</c:f>
              <c:strCache>
                <c:ptCount val="1"/>
                <c:pt idx="0">
                  <c:v>Ārsti</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04D-48EC-B633-E2E4CD042E0D}"/>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04D-48EC-B633-E2E4CD042E0D}"/>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04D-48EC-B633-E2E4CD042E0D}"/>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04D-48EC-B633-E2E4CD042E0D}"/>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04D-48EC-B633-E2E4CD042E0D}"/>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04D-48EC-B633-E2E4CD042E0D}"/>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04D-48EC-B633-E2E4CD042E0D}"/>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04D-48EC-B633-E2E4CD042E0D}"/>
              </c:ext>
            </c:extLst>
          </c:dPt>
          <c:dLbls>
            <c:dLbl>
              <c:idx val="3"/>
              <c:layout>
                <c:manualLayout>
                  <c:x val="-1.2039489525644124E-2"/>
                  <c:y val="7.144358058415634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04D-48EC-B633-E2E4CD042E0D}"/>
                </c:ext>
              </c:extLst>
            </c:dLbl>
            <c:dLbl>
              <c:idx val="4"/>
              <c:layout>
                <c:manualLayout>
                  <c:x val="-6.1475150304020808E-2"/>
                  <c:y val="7.763988001184651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04D-48EC-B633-E2E4CD042E0D}"/>
                </c:ext>
              </c:extLst>
            </c:dLbl>
            <c:dLbl>
              <c:idx val="5"/>
              <c:layout>
                <c:manualLayout>
                  <c:x val="-5.2973753912834119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04D-48EC-B633-E2E4CD042E0D}"/>
                </c:ext>
              </c:extLst>
            </c:dLbl>
            <c:dLbl>
              <c:idx val="6"/>
              <c:layout>
                <c:manualLayout>
                  <c:x val="-4.8157958102576894E-3"/>
                  <c:y val="-5.043076276528682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04D-48EC-B633-E2E4CD042E0D}"/>
                </c:ext>
              </c:extLst>
            </c:dLbl>
            <c:dLbl>
              <c:idx val="7"/>
              <c:layout>
                <c:manualLayout>
                  <c:x val="5.297375391283405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04D-48EC-B633-E2E4CD042E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Cache>
                <c:formatCode>_-* #,##0_-;\-* #,##0_-;_-* "-"??_-;_-@_-</c:formatCode>
                <c:ptCount val="8"/>
                <c:pt idx="0">
                  <c:v>2219</c:v>
                </c:pt>
                <c:pt idx="1">
                  <c:v>287.43</c:v>
                </c:pt>
                <c:pt idx="2">
                  <c:v>993.52</c:v>
                </c:pt>
                <c:pt idx="3">
                  <c:v>416.79</c:v>
                </c:pt>
                <c:pt idx="4">
                  <c:v>155</c:v>
                </c:pt>
                <c:pt idx="5">
                  <c:v>124.12500000000001</c:v>
                </c:pt>
                <c:pt idx="6">
                  <c:v>341.42</c:v>
                </c:pt>
                <c:pt idx="7">
                  <c:v>36.83</c:v>
                </c:pt>
              </c:numCache>
            </c:numRef>
          </c:val>
          <c:extLst>
            <c:ext xmlns:c16="http://schemas.microsoft.com/office/drawing/2014/chart" uri="{C3380CC4-5D6E-409C-BE32-E72D297353CC}">
              <c16:uniqueId val="{00000010-404D-48EC-B633-E2E4CD042E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Māsu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Ref>
          </c:val>
          <c:extLst>
            <c:ext xmlns:c16="http://schemas.microsoft.com/office/drawing/2014/chart" uri="{C3380CC4-5D6E-409C-BE32-E72D297353CC}">
              <c16:uniqueId val="{00000000-4C4E-4B81-9119-88032FCA8915}"/>
            </c:ext>
          </c:extLst>
        </c:ser>
        <c:ser>
          <c:idx val="1"/>
          <c:order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KOPSAV!$D$71:$D$78</c:f>
            </c:numRef>
          </c:val>
          <c:extLst>
            <c:ext xmlns:c16="http://schemas.microsoft.com/office/drawing/2014/chart" uri="{C3380CC4-5D6E-409C-BE32-E72D297353CC}">
              <c16:uniqueId val="{00000001-4C4E-4B81-9119-88032FCA8915}"/>
            </c:ext>
          </c:extLst>
        </c:ser>
        <c:ser>
          <c:idx val="2"/>
          <c:order val="2"/>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C4E-4B81-9119-88032FCA891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C4E-4B81-9119-88032FCA891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C4E-4B81-9119-88032FCA8915}"/>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C4E-4B81-9119-88032FCA8915}"/>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C4E-4B81-9119-88032FCA8915}"/>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C4E-4B81-9119-88032FCA8915}"/>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C4E-4B81-9119-88032FCA8915}"/>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4C4E-4B81-9119-88032FCA8915}"/>
              </c:ext>
            </c:extLst>
          </c:dPt>
          <c:dLbls>
            <c:dLbl>
              <c:idx val="3"/>
              <c:layout>
                <c:manualLayout>
                  <c:x val="-3.1302672766674693E-2"/>
                  <c:y val="8.643042350907519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C4E-4B81-9119-88032FCA8915}"/>
                </c:ext>
              </c:extLst>
            </c:dLbl>
            <c:dLbl>
              <c:idx val="4"/>
              <c:layout>
                <c:manualLayout>
                  <c:x val="-3.6118468576932336E-2"/>
                  <c:y val="6.48228176318063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C4E-4B81-9119-88032FCA8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KOPSAV!$E$71:$E$78</c:f>
              <c:numCache>
                <c:formatCode>_-* #,##0_-;\-* #,##0_-;_-* "-"??_-;_-@_-</c:formatCode>
                <c:ptCount val="8"/>
                <c:pt idx="0">
                  <c:v>2960.8900000000003</c:v>
                </c:pt>
                <c:pt idx="1">
                  <c:v>390.67999999999995</c:v>
                </c:pt>
                <c:pt idx="2">
                  <c:v>1904.85</c:v>
                </c:pt>
                <c:pt idx="3">
                  <c:v>653.49</c:v>
                </c:pt>
                <c:pt idx="4">
                  <c:v>267.45</c:v>
                </c:pt>
                <c:pt idx="5">
                  <c:v>188.34</c:v>
                </c:pt>
                <c:pt idx="6">
                  <c:v>860.96</c:v>
                </c:pt>
                <c:pt idx="7">
                  <c:v>53.510000000000005</c:v>
                </c:pt>
              </c:numCache>
            </c:numRef>
          </c:val>
          <c:extLst>
            <c:ext xmlns:c16="http://schemas.microsoft.com/office/drawing/2014/chart" uri="{C3380CC4-5D6E-409C-BE32-E72D297353CC}">
              <c16:uniqueId val="{00000012-4C4E-4B81-9119-88032FCA89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
            </a:r>
            <a:r>
              <a:rPr lang="en-US" sz="1100"/>
              <a:t>attiecība pret ā</a:t>
            </a:r>
            <a:r>
              <a:rPr lang="lv-LV" sz="1100"/>
              <a:t>rst</a:t>
            </a:r>
            <a:r>
              <a:rPr lang="en-US" sz="1100"/>
              <a:t>iem, 2019</a:t>
            </a:r>
            <a:r>
              <a:rPr lang="lv-LV" sz="1100"/>
              <a:t> </a:t>
            </a:r>
            <a:r>
              <a:rPr lang="en-US" sz="1100"/>
              <a:t>(OECD= 2.7)</a:t>
            </a:r>
          </a:p>
        </c:rich>
      </c:tx>
      <c:layout>
        <c:manualLayout>
          <c:xMode val="edge"/>
          <c:yMode val="edge"/>
          <c:x val="0.26888502951096921"/>
          <c:y val="3.150987447711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KOPSAV!$C$70</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KOPSAV!$C$71:$C$79</c:f>
            </c:numRef>
          </c:val>
          <c:extLst>
            <c:ext xmlns:c16="http://schemas.microsoft.com/office/drawing/2014/chart" uri="{C3380CC4-5D6E-409C-BE32-E72D297353CC}">
              <c16:uniqueId val="{00000000-B18D-46FC-BAEB-6FFBF389BC99}"/>
            </c:ext>
          </c:extLst>
        </c:ser>
        <c:ser>
          <c:idx val="1"/>
          <c:order val="1"/>
          <c:tx>
            <c:strRef>
              <c:f>KOPSAV!$D$70</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KOPSAV!$D$71:$D$79</c:f>
            </c:numRef>
          </c:val>
          <c:extLst>
            <c:ext xmlns:c16="http://schemas.microsoft.com/office/drawing/2014/chart" uri="{C3380CC4-5D6E-409C-BE32-E72D297353CC}">
              <c16:uniqueId val="{00000001-B18D-46FC-BAEB-6FFBF389BC99}"/>
            </c:ext>
          </c:extLst>
        </c:ser>
        <c:ser>
          <c:idx val="2"/>
          <c:order val="2"/>
          <c:tx>
            <c:strRef>
              <c:f>KOPSAV!$E$70</c:f>
              <c:strCache>
                <c:ptCount val="1"/>
                <c:pt idx="0">
                  <c:v>Māsas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KOPSAV!$E$71:$E$79</c:f>
            </c:numRef>
          </c:val>
          <c:extLst>
            <c:ext xmlns:c16="http://schemas.microsoft.com/office/drawing/2014/chart" uri="{C3380CC4-5D6E-409C-BE32-E72D297353CC}">
              <c16:uniqueId val="{00000002-B18D-46FC-BAEB-6FFBF389BC99}"/>
            </c:ext>
          </c:extLst>
        </c:ser>
        <c:ser>
          <c:idx val="3"/>
          <c:order val="3"/>
          <c:tx>
            <c:strRef>
              <c:f>KOPSAV!$F$70</c:f>
              <c:strCache>
                <c:ptCount val="1"/>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KOPSAV!$F$71:$F$79</c:f>
            </c:numRef>
          </c:val>
          <c:extLst>
            <c:ext xmlns:c16="http://schemas.microsoft.com/office/drawing/2014/chart" uri="{C3380CC4-5D6E-409C-BE32-E72D297353CC}">
              <c16:uniqueId val="{00000003-B18D-46FC-BAEB-6FFBF389BC99}"/>
            </c:ext>
          </c:extLst>
        </c:ser>
        <c:ser>
          <c:idx val="4"/>
          <c:order val="4"/>
          <c:tx>
            <c:strRef>
              <c:f>KOPSAV!$G$70</c:f>
              <c:strCache>
                <c:ptCount val="1"/>
                <c:pt idx="0">
                  <c:v>Palīgi</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KOPSAV!$G$71:$G$79</c:f>
            </c:numRef>
          </c:val>
          <c:extLst>
            <c:ext xmlns:c16="http://schemas.microsoft.com/office/drawing/2014/chart" uri="{C3380CC4-5D6E-409C-BE32-E72D297353CC}">
              <c16:uniqueId val="{00000004-B18D-46FC-BAEB-6FFBF389BC99}"/>
            </c:ext>
          </c:extLst>
        </c:ser>
        <c:ser>
          <c:idx val="5"/>
          <c:order val="5"/>
          <c:tx>
            <c:strRef>
              <c:f>KOPSAV!$H$70</c:f>
              <c:strCache>
                <c:ptCount val="1"/>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KOPSAV!$H$71:$H$79</c:f>
            </c:numRef>
          </c:val>
          <c:extLst>
            <c:ext xmlns:c16="http://schemas.microsoft.com/office/drawing/2014/chart" uri="{C3380CC4-5D6E-409C-BE32-E72D297353CC}">
              <c16:uniqueId val="{00000005-B18D-46FC-BAEB-6FFBF389BC99}"/>
            </c:ext>
          </c:extLst>
        </c:ser>
        <c:ser>
          <c:idx val="6"/>
          <c:order val="6"/>
          <c:tx>
            <c:strRef>
              <c:f>KOPSAV!$I$70</c:f>
              <c:strCache>
                <c:ptCount val="1"/>
                <c:pt idx="0">
                  <c:v>Māsas+Palīgi/Ārsti</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KOPSAV!$I$71:$I$79</c:f>
              <c:numCache>
                <c:formatCode>0.00</c:formatCode>
                <c:ptCount val="9"/>
                <c:pt idx="0">
                  <c:v>1.3343352861649393</c:v>
                </c:pt>
                <c:pt idx="1">
                  <c:v>1.3592178965313291</c:v>
                </c:pt>
                <c:pt idx="2">
                  <c:v>1.9172739350994443</c:v>
                </c:pt>
                <c:pt idx="3">
                  <c:v>1.5679118980781688</c:v>
                </c:pt>
                <c:pt idx="4">
                  <c:v>1.7254838709677418</c:v>
                </c:pt>
                <c:pt idx="5">
                  <c:v>1.5173413897280965</c:v>
                </c:pt>
                <c:pt idx="6">
                  <c:v>2.5217034737273738</c:v>
                </c:pt>
                <c:pt idx="7">
                  <c:v>1.4528916644040186</c:v>
                </c:pt>
                <c:pt idx="8">
                  <c:v>1.5916018727119892</c:v>
                </c:pt>
              </c:numCache>
            </c:numRef>
          </c:val>
          <c:extLst>
            <c:ext xmlns:c16="http://schemas.microsoft.com/office/drawing/2014/chart" uri="{C3380CC4-5D6E-409C-BE32-E72D297353CC}">
              <c16:uniqueId val="{00000006-B18D-46FC-BAEB-6FFBF389BC99}"/>
            </c:ext>
          </c:extLst>
        </c:ser>
        <c:dLbls>
          <c:dLblPos val="inEnd"/>
          <c:showLegendKey val="0"/>
          <c:showVal val="1"/>
          <c:showCatName val="0"/>
          <c:showSerName val="0"/>
          <c:showPercent val="0"/>
          <c:showBubbleSize val="0"/>
        </c:dLbls>
        <c:gapWidth val="100"/>
        <c:overlap val="-24"/>
        <c:axId val="2060012736"/>
        <c:axId val="2060016544"/>
      </c:barChart>
      <c:catAx>
        <c:axId val="2060012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60016544"/>
        <c:crosses val="autoZero"/>
        <c:auto val="1"/>
        <c:lblAlgn val="ctr"/>
        <c:lblOffset val="100"/>
        <c:noMultiLvlLbl val="0"/>
      </c:catAx>
      <c:valAx>
        <c:axId val="2060016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gadā uz 1 ārstu,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KOPSAV!$C$82:$C$89</c:f>
            </c:numRef>
          </c:val>
          <c:extLst>
            <c:ext xmlns:c16="http://schemas.microsoft.com/office/drawing/2014/chart" uri="{C3380CC4-5D6E-409C-BE32-E72D297353CC}">
              <c16:uniqueId val="{00000000-D83E-4D53-AF5C-E5108FAD589B}"/>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KOPSAV!$D$82:$D$89</c:f>
            </c:numRef>
          </c:val>
          <c:extLst>
            <c:ext xmlns:c16="http://schemas.microsoft.com/office/drawing/2014/chart" uri="{C3380CC4-5D6E-409C-BE32-E72D297353CC}">
              <c16:uniqueId val="{00000001-D83E-4D53-AF5C-E5108FAD589B}"/>
            </c:ext>
          </c:extLst>
        </c:ser>
        <c:ser>
          <c:idx val="2"/>
          <c:order val="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KOPSAV!$E$82:$E$89</c:f>
              <c:numCache>
                <c:formatCode>0</c:formatCode>
                <c:ptCount val="8"/>
                <c:pt idx="0">
                  <c:v>56.877872915727806</c:v>
                </c:pt>
                <c:pt idx="1">
                  <c:v>67.724315485509507</c:v>
                </c:pt>
                <c:pt idx="2">
                  <c:v>89.442587970045892</c:v>
                </c:pt>
                <c:pt idx="3">
                  <c:v>71.455649127858152</c:v>
                </c:pt>
                <c:pt idx="4">
                  <c:v>61.529032258064518</c:v>
                </c:pt>
                <c:pt idx="5">
                  <c:v>55.266868076535744</c:v>
                </c:pt>
                <c:pt idx="6">
                  <c:v>79.09319899244332</c:v>
                </c:pt>
                <c:pt idx="7">
                  <c:v>26.825957100190063</c:v>
                </c:pt>
              </c:numCache>
            </c:numRef>
          </c:val>
          <c:extLst>
            <c:ext xmlns:c16="http://schemas.microsoft.com/office/drawing/2014/chart" uri="{C3380CC4-5D6E-409C-BE32-E72D297353CC}">
              <c16:uniqueId val="{00000002-D83E-4D53-AF5C-E5108FAD589B}"/>
            </c:ext>
          </c:extLst>
        </c:ser>
        <c:dLbls>
          <c:dLblPos val="inEnd"/>
          <c:showLegendKey val="0"/>
          <c:showVal val="1"/>
          <c:showCatName val="0"/>
          <c:showSerName val="0"/>
          <c:showPercent val="0"/>
          <c:showBubbleSize val="0"/>
        </c:dLbls>
        <c:gapWidth val="100"/>
        <c:overlap val="-24"/>
        <c:axId val="2060011648"/>
        <c:axId val="2060013280"/>
      </c:barChart>
      <c:catAx>
        <c:axId val="206001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280"/>
        <c:crosses val="autoZero"/>
        <c:auto val="1"/>
        <c:lblAlgn val="ctr"/>
        <c:lblOffset val="100"/>
        <c:noMultiLvlLbl val="0"/>
      </c:catAx>
      <c:valAx>
        <c:axId val="206001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uz 1 māsu,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KOPSAV!$G$82:$G$89</c:f>
              <c:numCache>
                <c:formatCode>_-* #,##0_-;\-* #,##0_-;_-* "-"??_-;_-@_-</c:formatCode>
                <c:ptCount val="8"/>
                <c:pt idx="0">
                  <c:v>42.626372475843404</c:v>
                </c:pt>
                <c:pt idx="1">
                  <c:v>49.825944507013418</c:v>
                </c:pt>
                <c:pt idx="2">
                  <c:v>46.650917395070479</c:v>
                </c:pt>
                <c:pt idx="3">
                  <c:v>45.57376547460558</c:v>
                </c:pt>
                <c:pt idx="4">
                  <c:v>35.659001682557488</c:v>
                </c:pt>
                <c:pt idx="5">
                  <c:v>36.423489434002335</c:v>
                </c:pt>
                <c:pt idx="6">
                  <c:v>31.36498792046088</c:v>
                </c:pt>
                <c:pt idx="7">
                  <c:v>18.463838534853295</c:v>
                </c:pt>
              </c:numCache>
            </c:numRef>
          </c:val>
          <c:extLst>
            <c:ext xmlns:c16="http://schemas.microsoft.com/office/drawing/2014/chart" uri="{C3380CC4-5D6E-409C-BE32-E72D297353CC}">
              <c16:uniqueId val="{00000000-A1FA-47FF-9B79-4D56978F6D9C}"/>
            </c:ext>
          </c:extLst>
        </c:ser>
        <c:dLbls>
          <c:dLblPos val="inEnd"/>
          <c:showLegendKey val="0"/>
          <c:showVal val="1"/>
          <c:showCatName val="0"/>
          <c:showSerName val="0"/>
          <c:showPercent val="0"/>
          <c:showBubbleSize val="0"/>
        </c:dLbls>
        <c:gapWidth val="100"/>
        <c:overlap val="-24"/>
        <c:axId val="2060015456"/>
        <c:axId val="2054189552"/>
      </c:barChart>
      <c:catAx>
        <c:axId val="206001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552"/>
        <c:crosses val="autoZero"/>
        <c:auto val="1"/>
        <c:lblAlgn val="ctr"/>
        <c:lblOffset val="100"/>
        <c:noMultiLvlLbl val="0"/>
      </c:catAx>
      <c:valAx>
        <c:axId val="20541895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atalgojums, EUR, sadalījumā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KOPSAV!$C$92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KOPSAV!$C$93:$C$100</c:f>
              <c:numCache>
                <c:formatCode>_-* #,##0_-;\-* #,##0_-;_-* "-"??_-;_-@_-</c:formatCode>
                <c:ptCount val="8"/>
                <c:pt idx="0">
                  <c:v>2093.7444344299233</c:v>
                </c:pt>
                <c:pt idx="1">
                  <c:v>1872.1492537313432</c:v>
                </c:pt>
                <c:pt idx="2">
                  <c:v>2200.3045333762784</c:v>
                </c:pt>
                <c:pt idx="3">
                  <c:v>2170.5773650999304</c:v>
                </c:pt>
                <c:pt idx="4">
                  <c:v>1686.4903225806452</c:v>
                </c:pt>
                <c:pt idx="5">
                  <c:v>2198.9361127895263</c:v>
                </c:pt>
                <c:pt idx="6">
                  <c:v>2130.4479819577059</c:v>
                </c:pt>
                <c:pt idx="7">
                  <c:v>1525.271517784415</c:v>
                </c:pt>
              </c:numCache>
            </c:numRef>
          </c:val>
          <c:extLst>
            <c:ext xmlns:c16="http://schemas.microsoft.com/office/drawing/2014/chart" uri="{C3380CC4-5D6E-409C-BE32-E72D297353CC}">
              <c16:uniqueId val="{00000000-DF2E-46DC-8456-FF4CBCB7FD1C}"/>
            </c:ext>
          </c:extLst>
        </c:ser>
        <c:dLbls>
          <c:dLblPos val="inEnd"/>
          <c:showLegendKey val="0"/>
          <c:showVal val="1"/>
          <c:showCatName val="0"/>
          <c:showSerName val="0"/>
          <c:showPercent val="0"/>
          <c:showBubbleSize val="0"/>
        </c:dLbls>
        <c:gapWidth val="115"/>
        <c:overlap val="-20"/>
        <c:axId val="2054187376"/>
        <c:axId val="2054190096"/>
      </c:barChart>
      <c:catAx>
        <c:axId val="2054187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90096"/>
        <c:crosses val="autoZero"/>
        <c:auto val="1"/>
        <c:lblAlgn val="ctr"/>
        <c:lblOffset val="100"/>
        <c:noMultiLvlLbl val="0"/>
      </c:catAx>
      <c:valAx>
        <c:axId val="2054190096"/>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vidējās algas, pa slimnīcu līmeņiem, EUR, 2019 (slimnīca ar lielāko/mazāko vidējo atalgojumu)</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ārsti'!$G$54:$G$61</c:f>
              <c:numCache>
                <c:formatCode>_-* #,##0_-;\-* #,##0_-;_-* "-"??_-;_-@_-</c:formatCode>
                <c:ptCount val="8"/>
                <c:pt idx="0">
                  <c:v>1793</c:v>
                </c:pt>
                <c:pt idx="1">
                  <c:v>1286</c:v>
                </c:pt>
                <c:pt idx="2">
                  <c:v>1837</c:v>
                </c:pt>
                <c:pt idx="3">
                  <c:v>1631</c:v>
                </c:pt>
                <c:pt idx="4">
                  <c:v>1590</c:v>
                </c:pt>
                <c:pt idx="5">
                  <c:v>1513</c:v>
                </c:pt>
                <c:pt idx="6">
                  <c:v>1824</c:v>
                </c:pt>
                <c:pt idx="7">
                  <c:v>1125</c:v>
                </c:pt>
              </c:numCache>
            </c:numRef>
          </c:val>
          <c:extLst>
            <c:ext xmlns:c16="http://schemas.microsoft.com/office/drawing/2014/chart" uri="{C3380CC4-5D6E-409C-BE32-E72D297353CC}">
              <c16:uniqueId val="{00000000-1448-43DE-B652-570A5F384FBD}"/>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ārsti'!$H$54:$H$61</c:f>
              <c:numCache>
                <c:formatCode>_-* #,##0_-;\-* #,##0_-;_-* "-"??_-;_-@_-</c:formatCode>
                <c:ptCount val="8"/>
                <c:pt idx="0">
                  <c:v>2413</c:v>
                </c:pt>
                <c:pt idx="1">
                  <c:v>3317</c:v>
                </c:pt>
                <c:pt idx="2">
                  <c:v>3042</c:v>
                </c:pt>
                <c:pt idx="3">
                  <c:v>2647</c:v>
                </c:pt>
                <c:pt idx="4">
                  <c:v>1858</c:v>
                </c:pt>
                <c:pt idx="5">
                  <c:v>2960</c:v>
                </c:pt>
                <c:pt idx="6">
                  <c:v>2997</c:v>
                </c:pt>
                <c:pt idx="7">
                  <c:v>1827</c:v>
                </c:pt>
              </c:numCache>
            </c:numRef>
          </c:val>
          <c:extLst>
            <c:ext xmlns:c16="http://schemas.microsoft.com/office/drawing/2014/chart" uri="{C3380CC4-5D6E-409C-BE32-E72D297353CC}">
              <c16:uniqueId val="{00000001-1448-43DE-B652-570A5F384FBD}"/>
            </c:ext>
          </c:extLst>
        </c:ser>
        <c:dLbls>
          <c:dLblPos val="inEnd"/>
          <c:showLegendKey val="0"/>
          <c:showVal val="1"/>
          <c:showCatName val="0"/>
          <c:showSerName val="0"/>
          <c:showPercent val="0"/>
          <c:showBubbleSize val="0"/>
        </c:dLbls>
        <c:gapWidth val="100"/>
        <c:overlap val="-24"/>
        <c:axId val="787109672"/>
        <c:axId val="787107376"/>
      </c:barChart>
      <c:catAx>
        <c:axId val="787109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787107376"/>
        <c:crosses val="autoZero"/>
        <c:auto val="1"/>
        <c:lblAlgn val="ctr"/>
        <c:lblOffset val="100"/>
        <c:noMultiLvlLbl val="0"/>
      </c:catAx>
      <c:valAx>
        <c:axId val="78710737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7109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atalgojums, EUR, sadalījumā pa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KOPSAV!$E$93:$E$100</c:f>
              <c:numCache>
                <c:formatCode>_-* #,##0_-;\-* #,##0_-;_-* "-"??_-;_-@_-</c:formatCode>
                <c:ptCount val="8"/>
                <c:pt idx="0">
                  <c:v>1314.0791552539945</c:v>
                </c:pt>
                <c:pt idx="1">
                  <c:v>1369.6991655574896</c:v>
                </c:pt>
                <c:pt idx="2">
                  <c:v>1139.7483318896504</c:v>
                </c:pt>
                <c:pt idx="3">
                  <c:v>1130.8965095104745</c:v>
                </c:pt>
                <c:pt idx="4">
                  <c:v>1005.0988969900917</c:v>
                </c:pt>
                <c:pt idx="5">
                  <c:v>1069.8508548369971</c:v>
                </c:pt>
                <c:pt idx="6">
                  <c:v>1252.2408706560116</c:v>
                </c:pt>
                <c:pt idx="7">
                  <c:v>843.55185946552047</c:v>
                </c:pt>
              </c:numCache>
            </c:numRef>
          </c:val>
          <c:extLst>
            <c:ext xmlns:c16="http://schemas.microsoft.com/office/drawing/2014/chart" uri="{C3380CC4-5D6E-409C-BE32-E72D297353CC}">
              <c16:uniqueId val="{00000000-1CD4-46F6-BD27-6B53242ACF77}"/>
            </c:ext>
          </c:extLst>
        </c:ser>
        <c:dLbls>
          <c:dLblPos val="inEnd"/>
          <c:showLegendKey val="0"/>
          <c:showVal val="1"/>
          <c:showCatName val="0"/>
          <c:showSerName val="0"/>
          <c:showPercent val="0"/>
          <c:showBubbleSize val="0"/>
        </c:dLbls>
        <c:gapWidth val="115"/>
        <c:overlap val="-20"/>
        <c:axId val="2054188464"/>
        <c:axId val="2054189008"/>
      </c:barChart>
      <c:catAx>
        <c:axId val="20541884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008"/>
        <c:crosses val="autoZero"/>
        <c:auto val="1"/>
        <c:lblAlgn val="ctr"/>
        <c:lblOffset val="100"/>
        <c:noMultiLvlLbl val="0"/>
      </c:catAx>
      <c:valAx>
        <c:axId val="2054189008"/>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a:t>
            </a:r>
            <a:r>
              <a:rPr lang="lv-LV" sz="1100"/>
              <a:t>niecības personu </a:t>
            </a:r>
            <a:r>
              <a:rPr lang="en-US" sz="1100"/>
              <a:t>vidējā nodarbinātības slodze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590048366611002E-2"/>
          <c:y val="0.10828711150946921"/>
          <c:w val="0.92641785974398982"/>
          <c:h val="0.76357251681468541"/>
        </c:manualLayout>
      </c:layout>
      <c:barChart>
        <c:barDir val="col"/>
        <c:grouping val="clustered"/>
        <c:varyColors val="0"/>
        <c:ser>
          <c:idx val="0"/>
          <c:order val="0"/>
          <c:tx>
            <c:strRef>
              <c:f>slodzes!$B$5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5"/>
              <c:layout>
                <c:manualLayout>
                  <c:x val="-7.9090447399714717E-3"/>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13-46B1-B08B-F1226B057274}"/>
                </c:ext>
              </c:extLst>
            </c:dLbl>
            <c:dLbl>
              <c:idx val="7"/>
              <c:layout>
                <c:manualLayout>
                  <c:x val="-2.174987303492169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13-46B1-B08B-F1226B057274}"/>
                </c:ext>
              </c:extLst>
            </c:dLbl>
            <c:dLbl>
              <c:idx val="8"/>
              <c:layout>
                <c:manualLayout>
                  <c:x val="-8.7767416346681299E-3"/>
                  <c:y val="-2.63634189639758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slodzes!$B$6:$B$14</c:f>
              <c:numCache>
                <c:formatCode>General</c:formatCode>
                <c:ptCount val="9"/>
                <c:pt idx="0">
                  <c:v>0.93</c:v>
                </c:pt>
                <c:pt idx="1">
                  <c:v>1.1299999999999999</c:v>
                </c:pt>
                <c:pt idx="2">
                  <c:v>0.9</c:v>
                </c:pt>
                <c:pt idx="3">
                  <c:v>0.94</c:v>
                </c:pt>
                <c:pt idx="4">
                  <c:v>0.98</c:v>
                </c:pt>
                <c:pt idx="5">
                  <c:v>0.95</c:v>
                </c:pt>
                <c:pt idx="6">
                  <c:v>0.67</c:v>
                </c:pt>
                <c:pt idx="7">
                  <c:v>0.93</c:v>
                </c:pt>
                <c:pt idx="8">
                  <c:v>0.96</c:v>
                </c:pt>
              </c:numCache>
            </c:numRef>
          </c:val>
          <c:extLst>
            <c:ext xmlns:c16="http://schemas.microsoft.com/office/drawing/2014/chart" uri="{C3380CC4-5D6E-409C-BE32-E72D297353CC}">
              <c16:uniqueId val="{00000002-F213-46B1-B08B-F1226B057274}"/>
            </c:ext>
          </c:extLst>
        </c:ser>
        <c:ser>
          <c:idx val="1"/>
          <c:order val="1"/>
          <c:tx>
            <c:strRef>
              <c:f>slodzes!$C$5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9545223699857359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13-46B1-B08B-F1226B057274}"/>
                </c:ext>
              </c:extLst>
            </c:dLbl>
            <c:dLbl>
              <c:idx val="5"/>
              <c:layout>
                <c:manualLayout>
                  <c:x val="1.9772611849927955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13-46B1-B08B-F1226B057274}"/>
                </c:ext>
              </c:extLst>
            </c:dLbl>
            <c:dLbl>
              <c:idx val="8"/>
              <c:layout>
                <c:manualLayout>
                  <c:x val="2.1941854086670325E-3"/>
                  <c:y val="-3.451251078515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slodzes!$C$6:$C$14</c:f>
              <c:numCache>
                <c:formatCode>General</c:formatCode>
                <c:ptCount val="9"/>
                <c:pt idx="0">
                  <c:v>0.81</c:v>
                </c:pt>
                <c:pt idx="1">
                  <c:v>1.07</c:v>
                </c:pt>
                <c:pt idx="2">
                  <c:v>0.83</c:v>
                </c:pt>
                <c:pt idx="3">
                  <c:v>0.83</c:v>
                </c:pt>
                <c:pt idx="4">
                  <c:v>0.92</c:v>
                </c:pt>
                <c:pt idx="5">
                  <c:v>0.93</c:v>
                </c:pt>
                <c:pt idx="6">
                  <c:v>0.62</c:v>
                </c:pt>
                <c:pt idx="7">
                  <c:v>0.92</c:v>
                </c:pt>
                <c:pt idx="8">
                  <c:v>0.92</c:v>
                </c:pt>
              </c:numCache>
            </c:numRef>
          </c:val>
          <c:extLst>
            <c:ext xmlns:c16="http://schemas.microsoft.com/office/drawing/2014/chart" uri="{C3380CC4-5D6E-409C-BE32-E72D297353CC}">
              <c16:uniqueId val="{00000005-F213-46B1-B08B-F1226B057274}"/>
            </c:ext>
          </c:extLst>
        </c:ser>
        <c:ser>
          <c:idx val="2"/>
          <c:order val="2"/>
          <c:tx>
            <c:strRef>
              <c:f>slodzes!$D$5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5.9317835549786034E-3"/>
                  <c:y val="-3.1272203376323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13-46B1-B08B-F1226B057274}"/>
                </c:ext>
              </c:extLst>
            </c:dLbl>
            <c:dLbl>
              <c:idx val="4"/>
              <c:layout>
                <c:manualLayout>
                  <c:x val="0"/>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13-46B1-B08B-F1226B057274}"/>
                </c:ext>
              </c:extLst>
            </c:dLbl>
            <c:dLbl>
              <c:idx val="7"/>
              <c:layout>
                <c:manualLayout>
                  <c:x val="7.909044739971326E-3"/>
                  <c:y val="-3.411513095598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slodzes!$D$6:$D$14</c:f>
              <c:numCache>
                <c:formatCode>General</c:formatCode>
                <c:ptCount val="9"/>
                <c:pt idx="0">
                  <c:v>0.79</c:v>
                </c:pt>
                <c:pt idx="1">
                  <c:v>1.01</c:v>
                </c:pt>
                <c:pt idx="2">
                  <c:v>0.77</c:v>
                </c:pt>
                <c:pt idx="3">
                  <c:v>0.82</c:v>
                </c:pt>
                <c:pt idx="4">
                  <c:v>0.93</c:v>
                </c:pt>
                <c:pt idx="5">
                  <c:v>0.91</c:v>
                </c:pt>
                <c:pt idx="6">
                  <c:v>0.57999999999999996</c:v>
                </c:pt>
                <c:pt idx="7">
                  <c:v>0.9</c:v>
                </c:pt>
                <c:pt idx="8">
                  <c:v>0.88</c:v>
                </c:pt>
              </c:numCache>
            </c:numRef>
          </c:val>
          <c:extLst>
            <c:ext xmlns:c16="http://schemas.microsoft.com/office/drawing/2014/chart" uri="{C3380CC4-5D6E-409C-BE32-E72D297353CC}">
              <c16:uniqueId val="{00000009-F213-46B1-B08B-F1226B057274}"/>
            </c:ext>
          </c:extLst>
        </c:ser>
        <c:ser>
          <c:idx val="3"/>
          <c:order val="3"/>
          <c:tx>
            <c:strRef>
              <c:f>slodzes!$E$5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5818089479942926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13-46B1-B08B-F1226B057274}"/>
                </c:ext>
              </c:extLst>
            </c:dLbl>
            <c:dLbl>
              <c:idx val="1"/>
              <c:layout>
                <c:manualLayout>
                  <c:x val="9.8863059249643392E-3"/>
                  <c:y val="2.60598684344456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13-46B1-B08B-F1226B057274}"/>
                </c:ext>
              </c:extLst>
            </c:dLbl>
            <c:dLbl>
              <c:idx val="2"/>
              <c:layout>
                <c:manualLayout>
                  <c:x val="1.7795350664935809E-2"/>
                  <c:y val="-1.9900493057660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13-46B1-B08B-F1226B057274}"/>
                </c:ext>
              </c:extLst>
            </c:dLbl>
            <c:dLbl>
              <c:idx val="3"/>
              <c:layout>
                <c:manualLayout>
                  <c:x val="1.7795350664935809E-2"/>
                  <c:y val="5.6858551593315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13-46B1-B08B-F1226B057274}"/>
                </c:ext>
              </c:extLst>
            </c:dLbl>
            <c:dLbl>
              <c:idx val="4"/>
              <c:layout>
                <c:manualLayout>
                  <c:x val="1.3840828294950074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13-46B1-B08B-F1226B057274}"/>
                </c:ext>
              </c:extLst>
            </c:dLbl>
            <c:dLbl>
              <c:idx val="6"/>
              <c:layout>
                <c:manualLayout>
                  <c:x val="1.1863567109957207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13-46B1-B08B-F1226B057274}"/>
                </c:ext>
              </c:extLst>
            </c:dLbl>
            <c:dLbl>
              <c:idx val="7"/>
              <c:layout>
                <c:manualLayout>
                  <c:x val="1.77953506649358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213-46B1-B08B-F1226B057274}"/>
                </c:ext>
              </c:extLst>
            </c:dLbl>
            <c:dLbl>
              <c:idx val="8"/>
              <c:layout>
                <c:manualLayout>
                  <c:x val="8.5348629282008972E-5"/>
                  <c:y val="-2.0198424291010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slodzes!$E$6:$E$14</c:f>
              <c:numCache>
                <c:formatCode>General</c:formatCode>
                <c:ptCount val="9"/>
                <c:pt idx="0">
                  <c:v>0.79</c:v>
                </c:pt>
                <c:pt idx="1">
                  <c:v>0.99</c:v>
                </c:pt>
                <c:pt idx="2">
                  <c:v>0.78</c:v>
                </c:pt>
                <c:pt idx="3">
                  <c:v>0.83</c:v>
                </c:pt>
                <c:pt idx="4">
                  <c:v>0.93</c:v>
                </c:pt>
                <c:pt idx="5">
                  <c:v>0.75</c:v>
                </c:pt>
                <c:pt idx="6">
                  <c:v>0.57999999999999996</c:v>
                </c:pt>
                <c:pt idx="7">
                  <c:v>0.88</c:v>
                </c:pt>
                <c:pt idx="8">
                  <c:v>0.89</c:v>
                </c:pt>
              </c:numCache>
            </c:numRef>
          </c:val>
          <c:extLst>
            <c:ext xmlns:c16="http://schemas.microsoft.com/office/drawing/2014/chart" uri="{C3380CC4-5D6E-409C-BE32-E72D297353CC}">
              <c16:uniqueId val="{00000012-F213-46B1-B08B-F1226B057274}"/>
            </c:ext>
          </c:extLst>
        </c:ser>
        <c:dLbls>
          <c:showLegendKey val="0"/>
          <c:showVal val="0"/>
          <c:showCatName val="0"/>
          <c:showSerName val="0"/>
          <c:showPercent val="0"/>
          <c:showBubbleSize val="0"/>
        </c:dLbls>
        <c:gapWidth val="100"/>
        <c:overlap val="-24"/>
        <c:axId val="664250888"/>
        <c:axId val="664246952"/>
      </c:barChart>
      <c:catAx>
        <c:axId val="664250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46952"/>
        <c:crosses val="autoZero"/>
        <c:auto val="1"/>
        <c:lblAlgn val="ctr"/>
        <c:lblOffset val="100"/>
        <c:noMultiLvlLbl val="0"/>
      </c:catAx>
      <c:valAx>
        <c:axId val="664246952"/>
        <c:scaling>
          <c:orientation val="minMax"/>
        </c:scaling>
        <c:delete val="0"/>
        <c:axPos val="l"/>
        <c:majorGridlines>
          <c:spPr>
            <a:ln w="9525" cap="flat" cmpd="sng" algn="ctr">
              <a:noFill/>
              <a:round/>
            </a:ln>
            <a:effectLst>
              <a:outerShdw blurRad="50800" dist="50800" dir="5400000" algn="ctr" rotWithShape="0">
                <a:srgbClr val="000000"/>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5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Vidējais faktiskais </a:t>
            </a:r>
            <a:r>
              <a:rPr lang="lv-LV" sz="1100"/>
              <a:t>nodarbināto ārstniecības personu </a:t>
            </a:r>
            <a:r>
              <a:rPr lang="en-US" sz="1100"/>
              <a:t>skaits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skaits!$C$5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skaits!$C$6:$C$14</c:f>
              <c:numCache>
                <c:formatCode>General</c:formatCode>
                <c:ptCount val="9"/>
                <c:pt idx="0">
                  <c:v>418</c:v>
                </c:pt>
                <c:pt idx="1">
                  <c:v>1613</c:v>
                </c:pt>
                <c:pt idx="2">
                  <c:v>263</c:v>
                </c:pt>
                <c:pt idx="3">
                  <c:v>2686</c:v>
                </c:pt>
                <c:pt idx="4">
                  <c:v>4553</c:v>
                </c:pt>
                <c:pt idx="5">
                  <c:v>2184</c:v>
                </c:pt>
                <c:pt idx="6">
                  <c:v>2761</c:v>
                </c:pt>
                <c:pt idx="7">
                  <c:v>4092</c:v>
                </c:pt>
                <c:pt idx="8">
                  <c:v>1864</c:v>
                </c:pt>
              </c:numCache>
            </c:numRef>
          </c:val>
          <c:extLst>
            <c:ext xmlns:c16="http://schemas.microsoft.com/office/drawing/2014/chart" uri="{C3380CC4-5D6E-409C-BE32-E72D297353CC}">
              <c16:uniqueId val="{00000000-72F0-4F71-B004-02BA45D12E91}"/>
            </c:ext>
          </c:extLst>
        </c:ser>
        <c:ser>
          <c:idx val="1"/>
          <c:order val="1"/>
          <c:tx>
            <c:strRef>
              <c:f>skaits!$D$5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skaits!$D$6:$D$14</c:f>
              <c:numCache>
                <c:formatCode>General</c:formatCode>
                <c:ptCount val="9"/>
                <c:pt idx="0">
                  <c:v>499</c:v>
                </c:pt>
                <c:pt idx="1">
                  <c:v>1680</c:v>
                </c:pt>
                <c:pt idx="2">
                  <c:v>291</c:v>
                </c:pt>
                <c:pt idx="3">
                  <c:v>2893</c:v>
                </c:pt>
                <c:pt idx="4">
                  <c:v>4373</c:v>
                </c:pt>
                <c:pt idx="5">
                  <c:v>2074</c:v>
                </c:pt>
                <c:pt idx="6">
                  <c:v>2901</c:v>
                </c:pt>
                <c:pt idx="7">
                  <c:v>4088</c:v>
                </c:pt>
                <c:pt idx="8">
                  <c:v>1812</c:v>
                </c:pt>
              </c:numCache>
            </c:numRef>
          </c:val>
          <c:extLst>
            <c:ext xmlns:c16="http://schemas.microsoft.com/office/drawing/2014/chart" uri="{C3380CC4-5D6E-409C-BE32-E72D297353CC}">
              <c16:uniqueId val="{00000001-72F0-4F71-B004-02BA45D12E91}"/>
            </c:ext>
          </c:extLst>
        </c:ser>
        <c:ser>
          <c:idx val="2"/>
          <c:order val="2"/>
          <c:tx>
            <c:strRef>
              <c:f>skaits!$E$5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skaits!$E$6:$E$14</c:f>
              <c:numCache>
                <c:formatCode>General</c:formatCode>
                <c:ptCount val="9"/>
                <c:pt idx="0">
                  <c:v>471</c:v>
                </c:pt>
                <c:pt idx="1">
                  <c:v>1736</c:v>
                </c:pt>
                <c:pt idx="2">
                  <c:v>253</c:v>
                </c:pt>
                <c:pt idx="3">
                  <c:v>3254</c:v>
                </c:pt>
                <c:pt idx="4">
                  <c:v>4657</c:v>
                </c:pt>
                <c:pt idx="5">
                  <c:v>1857</c:v>
                </c:pt>
                <c:pt idx="6">
                  <c:v>2987</c:v>
                </c:pt>
                <c:pt idx="7">
                  <c:v>4211</c:v>
                </c:pt>
                <c:pt idx="8">
                  <c:v>1789</c:v>
                </c:pt>
              </c:numCache>
            </c:numRef>
          </c:val>
          <c:extLst>
            <c:ext xmlns:c16="http://schemas.microsoft.com/office/drawing/2014/chart" uri="{C3380CC4-5D6E-409C-BE32-E72D297353CC}">
              <c16:uniqueId val="{00000002-72F0-4F71-B004-02BA45D12E91}"/>
            </c:ext>
          </c:extLst>
        </c:ser>
        <c:ser>
          <c:idx val="3"/>
          <c:order val="3"/>
          <c:tx>
            <c:strRef>
              <c:f>skaits!$F$5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skaits!$F$6:$F$14</c:f>
              <c:numCache>
                <c:formatCode>General</c:formatCode>
                <c:ptCount val="9"/>
                <c:pt idx="0">
                  <c:v>480</c:v>
                </c:pt>
                <c:pt idx="1">
                  <c:v>1776</c:v>
                </c:pt>
                <c:pt idx="2">
                  <c:v>266</c:v>
                </c:pt>
                <c:pt idx="3">
                  <c:v>3257</c:v>
                </c:pt>
                <c:pt idx="4">
                  <c:v>4388</c:v>
                </c:pt>
                <c:pt idx="5">
                  <c:v>1964</c:v>
                </c:pt>
                <c:pt idx="6">
                  <c:v>2989</c:v>
                </c:pt>
                <c:pt idx="7">
                  <c:v>4203</c:v>
                </c:pt>
                <c:pt idx="8">
                  <c:v>1769</c:v>
                </c:pt>
              </c:numCache>
            </c:numRef>
          </c:val>
          <c:extLst>
            <c:ext xmlns:c16="http://schemas.microsoft.com/office/drawing/2014/chart" uri="{C3380CC4-5D6E-409C-BE32-E72D297353CC}">
              <c16:uniqueId val="{00000003-72F0-4F71-B004-02BA45D12E91}"/>
            </c:ext>
          </c:extLst>
        </c:ser>
        <c:dLbls>
          <c:showLegendKey val="0"/>
          <c:showVal val="0"/>
          <c:showCatName val="0"/>
          <c:showSerName val="0"/>
          <c:showPercent val="0"/>
          <c:showBubbleSize val="0"/>
        </c:dLbls>
        <c:gapWidth val="115"/>
        <c:overlap val="-20"/>
        <c:axId val="606590248"/>
        <c:axId val="606585000"/>
      </c:barChart>
      <c:catAx>
        <c:axId val="6065902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85000"/>
        <c:crosses val="autoZero"/>
        <c:auto val="1"/>
        <c:lblAlgn val="ctr"/>
        <c:lblOffset val="100"/>
        <c:noMultiLvlLbl val="0"/>
      </c:catAx>
      <c:valAx>
        <c:axId val="606585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9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No valsts budžeta finansēto slodžu skaits,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KOPSAV!$C$10</c:f>
              <c:strCache>
                <c:ptCount val="1"/>
                <c:pt idx="0">
                  <c:v> 2 019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KOPSAV!$C$11:$C$13</c:f>
              <c:numCache>
                <c:formatCode>0.0%</c:formatCode>
                <c:ptCount val="3"/>
                <c:pt idx="0">
                  <c:v>0.91287810976056338</c:v>
                </c:pt>
                <c:pt idx="1">
                  <c:v>0.93018047113473479</c:v>
                </c:pt>
                <c:pt idx="2">
                  <c:v>0.96334943540674012</c:v>
                </c:pt>
              </c:numCache>
            </c:numRef>
          </c:val>
          <c:extLst>
            <c:ext xmlns:c16="http://schemas.microsoft.com/office/drawing/2014/chart" uri="{C3380CC4-5D6E-409C-BE32-E72D297353CC}">
              <c16:uniqueId val="{00000000-A863-4D0B-B27E-DC2B7B19D84D}"/>
            </c:ext>
          </c:extLst>
        </c:ser>
        <c:ser>
          <c:idx val="1"/>
          <c:order val="1"/>
          <c:tx>
            <c:strRef>
              <c:f>KOPSAV!$D$10</c:f>
              <c:strCache>
                <c:ptCount val="1"/>
                <c:pt idx="0">
                  <c:v> 2019 I pusg.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KOPSAV!$D$11:$D$13</c:f>
              <c:numCache>
                <c:formatCode>0.0%</c:formatCode>
                <c:ptCount val="3"/>
                <c:pt idx="0">
                  <c:v>0.89856428105424768</c:v>
                </c:pt>
                <c:pt idx="1">
                  <c:v>0.91779813500854945</c:v>
                </c:pt>
                <c:pt idx="2">
                  <c:v>0.96329031354696371</c:v>
                </c:pt>
              </c:numCache>
            </c:numRef>
          </c:val>
          <c:extLst>
            <c:ext xmlns:c16="http://schemas.microsoft.com/office/drawing/2014/chart" uri="{C3380CC4-5D6E-409C-BE32-E72D297353CC}">
              <c16:uniqueId val="{00000001-A863-4D0B-B27E-DC2B7B19D84D}"/>
            </c:ext>
          </c:extLst>
        </c:ser>
        <c:ser>
          <c:idx val="2"/>
          <c:order val="2"/>
          <c:tx>
            <c:strRef>
              <c:f>KOPSAV!$E$10</c:f>
              <c:strCache>
                <c:ptCount val="1"/>
                <c:pt idx="0">
                  <c:v> 2 018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KOPSAV!$E$11:$E$13</c:f>
              <c:numCache>
                <c:formatCode>0.0%</c:formatCode>
                <c:ptCount val="3"/>
                <c:pt idx="0">
                  <c:v>0.89163484340751087</c:v>
                </c:pt>
                <c:pt idx="1">
                  <c:v>0.91534976823225733</c:v>
                </c:pt>
                <c:pt idx="2">
                  <c:v>0.96281714791696971</c:v>
                </c:pt>
              </c:numCache>
            </c:numRef>
          </c:val>
          <c:extLst>
            <c:ext xmlns:c16="http://schemas.microsoft.com/office/drawing/2014/chart" uri="{C3380CC4-5D6E-409C-BE32-E72D297353CC}">
              <c16:uniqueId val="{00000002-A863-4D0B-B27E-DC2B7B19D84D}"/>
            </c:ext>
          </c:extLst>
        </c:ser>
        <c:dLbls>
          <c:dLblPos val="inEnd"/>
          <c:showLegendKey val="0"/>
          <c:showVal val="1"/>
          <c:showCatName val="0"/>
          <c:showSerName val="0"/>
          <c:showPercent val="0"/>
          <c:showBubbleSize val="0"/>
        </c:dLbls>
        <c:gapWidth val="115"/>
        <c:overlap val="-20"/>
        <c:axId val="272356160"/>
        <c:axId val="272358336"/>
      </c:barChart>
      <c:catAx>
        <c:axId val="2723561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8336"/>
        <c:crosses val="autoZero"/>
        <c:auto val="1"/>
        <c:lblAlgn val="ctr"/>
        <c:lblOffset val="100"/>
        <c:noMultiLvlLbl val="0"/>
      </c:catAx>
      <c:valAx>
        <c:axId val="2723583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Vidējā darba samaksa uz slodzi,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KOPSAV!$B$20</c:f>
              <c:strCache>
                <c:ptCount val="1"/>
                <c:pt idx="0">
                  <c:v>Ārsti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KOPSAV!$C$20:$G$20</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0-EF9B-47D5-AD9D-E1E67BE18BDD}"/>
            </c:ext>
          </c:extLst>
        </c:ser>
        <c:ser>
          <c:idx val="1"/>
          <c:order val="1"/>
          <c:tx>
            <c:strRef>
              <c:f>KOPSAV!$B$21</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KOPSAV!$C$21:$G$21</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1-EF9B-47D5-AD9D-E1E67BE18BDD}"/>
            </c:ext>
          </c:extLst>
        </c:ser>
        <c:ser>
          <c:idx val="2"/>
          <c:order val="2"/>
          <c:tx>
            <c:strRef>
              <c:f>KOPSAV!$B$22</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KOPSAV!$C$22:$G$22</c:f>
              <c:numCache>
                <c:formatCode>_-* #,##0_-;\-* #,##0_-;_-* "-"??_-;_-@_-</c:formatCode>
                <c:ptCount val="4"/>
                <c:pt idx="0">
                  <c:v>533.04951592166469</c:v>
                </c:pt>
                <c:pt idx="1">
                  <c:v>543.38332150353494</c:v>
                </c:pt>
                <c:pt idx="2">
                  <c:v>646</c:v>
                </c:pt>
                <c:pt idx="3">
                  <c:v>766</c:v>
                </c:pt>
              </c:numCache>
            </c:numRef>
          </c:val>
          <c:extLst>
            <c:ext xmlns:c16="http://schemas.microsoft.com/office/drawing/2014/chart" uri="{C3380CC4-5D6E-409C-BE32-E72D297353CC}">
              <c16:uniqueId val="{00000002-EF9B-47D5-AD9D-E1E67BE18BDD}"/>
            </c:ext>
          </c:extLst>
        </c:ser>
        <c:dLbls>
          <c:dLblPos val="inEnd"/>
          <c:showLegendKey val="0"/>
          <c:showVal val="1"/>
          <c:showCatName val="0"/>
          <c:showSerName val="0"/>
          <c:showPercent val="0"/>
          <c:showBubbleSize val="0"/>
        </c:dLbls>
        <c:gapWidth val="100"/>
        <c:overlap val="-24"/>
        <c:axId val="1940122944"/>
        <c:axId val="2060014368"/>
      </c:barChart>
      <c:catAx>
        <c:axId val="1940122944"/>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368"/>
        <c:crosses val="autoZero"/>
        <c:auto val="1"/>
        <c:lblAlgn val="ctr"/>
        <c:lblOffset val="100"/>
        <c:noMultiLvlLbl val="0"/>
      </c:catAx>
      <c:valAx>
        <c:axId val="206001436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012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Atalgojuma apmērs slimnīcās, EUR,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KOPSAV!$C$32:$G$32</c:f>
              <c:numCache>
                <c:formatCode>_-* #,##0_-;\-* #,##0_-;_-* "-"??_-;_-@_-</c:formatCode>
                <c:ptCount val="4"/>
                <c:pt idx="0">
                  <c:v>1285.45</c:v>
                </c:pt>
                <c:pt idx="1">
                  <c:v>1357.62</c:v>
                </c:pt>
                <c:pt idx="2">
                  <c:v>1749</c:v>
                </c:pt>
                <c:pt idx="3">
                  <c:v>2097</c:v>
                </c:pt>
              </c:numCache>
            </c:numRef>
          </c:val>
          <c:extLst>
            <c:ext xmlns:c16="http://schemas.microsoft.com/office/drawing/2014/chart" uri="{C3380CC4-5D6E-409C-BE32-E72D297353CC}">
              <c16:uniqueId val="{00000000-1680-4963-ACFB-61CDE010B3D1}"/>
            </c:ext>
          </c:extLst>
        </c:ser>
        <c:ser>
          <c:idx val="1"/>
          <c:order val="1"/>
          <c:tx>
            <c:strRef>
              <c:f>KOPSAV!$B$33</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KOPSAV!$C$33:$G$33</c:f>
              <c:numCache>
                <c:formatCode>_-* #,##0_-;\-* #,##0_-;_-* "-"??_-;_-@_-</c:formatCode>
                <c:ptCount val="4"/>
                <c:pt idx="0">
                  <c:v>742.89999999999986</c:v>
                </c:pt>
                <c:pt idx="1">
                  <c:v>790.85</c:v>
                </c:pt>
                <c:pt idx="2">
                  <c:v>1034</c:v>
                </c:pt>
                <c:pt idx="3">
                  <c:v>1227</c:v>
                </c:pt>
              </c:numCache>
            </c:numRef>
          </c:val>
          <c:extLst>
            <c:ext xmlns:c16="http://schemas.microsoft.com/office/drawing/2014/chart" uri="{C3380CC4-5D6E-409C-BE32-E72D297353CC}">
              <c16:uniqueId val="{00000001-1680-4963-ACFB-61CDE010B3D1}"/>
            </c:ext>
          </c:extLst>
        </c:ser>
        <c:ser>
          <c:idx val="2"/>
          <c:order val="2"/>
          <c:tx>
            <c:strRef>
              <c:f>KOPSAV!$B$34</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KOPSAV!$C$34:$G$34</c:f>
              <c:numCache>
                <c:formatCode>_-* #,##0_-;\-* #,##0_-;_-* "-"??_-;_-@_-</c:formatCode>
                <c:ptCount val="4"/>
                <c:pt idx="0">
                  <c:v>535.84</c:v>
                </c:pt>
                <c:pt idx="1">
                  <c:v>545.44999999999993</c:v>
                </c:pt>
                <c:pt idx="2">
                  <c:v>642</c:v>
                </c:pt>
                <c:pt idx="3">
                  <c:v>771</c:v>
                </c:pt>
              </c:numCache>
            </c:numRef>
          </c:val>
          <c:extLst>
            <c:ext xmlns:c16="http://schemas.microsoft.com/office/drawing/2014/chart" uri="{C3380CC4-5D6E-409C-BE32-E72D297353CC}">
              <c16:uniqueId val="{00000002-1680-4963-ACFB-61CDE010B3D1}"/>
            </c:ext>
          </c:extLst>
        </c:ser>
        <c:dLbls>
          <c:dLblPos val="inEnd"/>
          <c:showLegendKey val="0"/>
          <c:showVal val="1"/>
          <c:showCatName val="0"/>
          <c:showSerName val="0"/>
          <c:showPercent val="0"/>
          <c:showBubbleSize val="0"/>
        </c:dLbls>
        <c:gapWidth val="100"/>
        <c:overlap val="-24"/>
        <c:axId val="2060009472"/>
        <c:axId val="2060013824"/>
      </c:barChart>
      <c:catAx>
        <c:axId val="2060009472"/>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824"/>
        <c:crosses val="autoZero"/>
        <c:auto val="1"/>
        <c:lblAlgn val="ctr"/>
        <c:lblOffset val="100"/>
        <c:noMultiLvlLbl val="0"/>
      </c:catAx>
      <c:valAx>
        <c:axId val="206001382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0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Ārstniecības personu faktiskā vidējā darba samaksa uz vienu nodarbināto</a:t>
            </a:r>
            <a:r>
              <a:rPr lang="lv-LV" sz="1100"/>
              <a:t> valsts budžeta iestādēs (VBI) valsts kapitālsabiedrībās (VKS) un pašvaldību kapitālsabiedrībās (PKS)</a:t>
            </a:r>
            <a:r>
              <a:rPr lang="en-US" sz="1100"/>
              <a:t>, </a:t>
            </a:r>
            <a:r>
              <a:rPr lang="lv-LV" sz="1100"/>
              <a:t>EUR</a:t>
            </a:r>
            <a:endParaRPr lang="en-US" sz="11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'fakt. nodarb'!$B$4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nodarb'!$B$5:$B$13</c:f>
              <c:numCache>
                <c:formatCode>General</c:formatCode>
                <c:ptCount val="9"/>
                <c:pt idx="0">
                  <c:v>1092</c:v>
                </c:pt>
                <c:pt idx="1">
                  <c:v>950</c:v>
                </c:pt>
                <c:pt idx="2">
                  <c:v>551</c:v>
                </c:pt>
                <c:pt idx="3">
                  <c:v>1317</c:v>
                </c:pt>
                <c:pt idx="4">
                  <c:v>775</c:v>
                </c:pt>
                <c:pt idx="5">
                  <c:v>547</c:v>
                </c:pt>
                <c:pt idx="6">
                  <c:v>1181</c:v>
                </c:pt>
                <c:pt idx="7">
                  <c:v>738</c:v>
                </c:pt>
                <c:pt idx="8">
                  <c:v>534</c:v>
                </c:pt>
              </c:numCache>
            </c:numRef>
          </c:val>
          <c:extLst>
            <c:ext xmlns:c16="http://schemas.microsoft.com/office/drawing/2014/chart" uri="{C3380CC4-5D6E-409C-BE32-E72D297353CC}">
              <c16:uniqueId val="{00000000-1862-4CC9-83D3-AC6DB23176E9}"/>
            </c:ext>
          </c:extLst>
        </c:ser>
        <c:ser>
          <c:idx val="1"/>
          <c:order val="1"/>
          <c:tx>
            <c:strRef>
              <c:f>'fakt. nodarb'!$C$4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nodarb'!$C$5:$C$13</c:f>
              <c:numCache>
                <c:formatCode>General</c:formatCode>
                <c:ptCount val="9"/>
                <c:pt idx="0">
                  <c:v>1233</c:v>
                </c:pt>
                <c:pt idx="1">
                  <c:v>1157</c:v>
                </c:pt>
                <c:pt idx="2">
                  <c:v>601</c:v>
                </c:pt>
                <c:pt idx="3">
                  <c:v>1629</c:v>
                </c:pt>
                <c:pt idx="4">
                  <c:v>1028</c:v>
                </c:pt>
                <c:pt idx="5">
                  <c:v>647</c:v>
                </c:pt>
                <c:pt idx="6">
                  <c:v>1369</c:v>
                </c:pt>
                <c:pt idx="7">
                  <c:v>907</c:v>
                </c:pt>
                <c:pt idx="8">
                  <c:v>599</c:v>
                </c:pt>
              </c:numCache>
            </c:numRef>
          </c:val>
          <c:extLst>
            <c:ext xmlns:c16="http://schemas.microsoft.com/office/drawing/2014/chart" uri="{C3380CC4-5D6E-409C-BE32-E72D297353CC}">
              <c16:uniqueId val="{00000001-1862-4CC9-83D3-AC6DB23176E9}"/>
            </c:ext>
          </c:extLst>
        </c:ser>
        <c:ser>
          <c:idx val="2"/>
          <c:order val="2"/>
          <c:tx>
            <c:strRef>
              <c:f>'fakt. nodarb'!$D$4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nodarb'!$D$5:$D$13</c:f>
              <c:numCache>
                <c:formatCode>General</c:formatCode>
                <c:ptCount val="9"/>
                <c:pt idx="0">
                  <c:v>1470</c:v>
                </c:pt>
                <c:pt idx="1">
                  <c:v>1418</c:v>
                </c:pt>
                <c:pt idx="2">
                  <c:v>634</c:v>
                </c:pt>
                <c:pt idx="3">
                  <c:v>1829</c:v>
                </c:pt>
                <c:pt idx="4">
                  <c:v>1171</c:v>
                </c:pt>
                <c:pt idx="5">
                  <c:v>756</c:v>
                </c:pt>
                <c:pt idx="6">
                  <c:v>1597</c:v>
                </c:pt>
                <c:pt idx="7">
                  <c:v>1034</c:v>
                </c:pt>
                <c:pt idx="8">
                  <c:v>671</c:v>
                </c:pt>
              </c:numCache>
            </c:numRef>
          </c:val>
          <c:extLst>
            <c:ext xmlns:c16="http://schemas.microsoft.com/office/drawing/2014/chart" uri="{C3380CC4-5D6E-409C-BE32-E72D297353CC}">
              <c16:uniqueId val="{00000002-1862-4CC9-83D3-AC6DB23176E9}"/>
            </c:ext>
          </c:extLst>
        </c:ser>
        <c:ser>
          <c:idx val="3"/>
          <c:order val="3"/>
          <c:tx>
            <c:strRef>
              <c:f>'fakt. nodarb'!$E$4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nodarb'!$E$5:$E$13</c:f>
              <c:numCache>
                <c:formatCode>General</c:formatCode>
                <c:ptCount val="9"/>
                <c:pt idx="0">
                  <c:v>1528</c:v>
                </c:pt>
                <c:pt idx="1">
                  <c:v>1535</c:v>
                </c:pt>
                <c:pt idx="2">
                  <c:v>707</c:v>
                </c:pt>
                <c:pt idx="3">
                  <c:v>1846</c:v>
                </c:pt>
                <c:pt idx="4">
                  <c:v>1228</c:v>
                </c:pt>
                <c:pt idx="5">
                  <c:v>667</c:v>
                </c:pt>
                <c:pt idx="6">
                  <c:v>1646</c:v>
                </c:pt>
                <c:pt idx="7">
                  <c:v>1071</c:v>
                </c:pt>
                <c:pt idx="8">
                  <c:v>679</c:v>
                </c:pt>
              </c:numCache>
            </c:numRef>
          </c:val>
          <c:extLst>
            <c:ext xmlns:c16="http://schemas.microsoft.com/office/drawing/2014/chart" uri="{C3380CC4-5D6E-409C-BE32-E72D297353CC}">
              <c16:uniqueId val="{00000003-1862-4CC9-83D3-AC6DB23176E9}"/>
            </c:ext>
          </c:extLst>
        </c:ser>
        <c:dLbls>
          <c:showLegendKey val="0"/>
          <c:showVal val="0"/>
          <c:showCatName val="0"/>
          <c:showSerName val="0"/>
          <c:showPercent val="0"/>
          <c:showBubbleSize val="0"/>
        </c:dLbls>
        <c:gapWidth val="115"/>
        <c:overlap val="-20"/>
        <c:axId val="668330816"/>
        <c:axId val="668331472"/>
      </c:barChart>
      <c:catAx>
        <c:axId val="6683308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1472"/>
        <c:crosses val="autoZero"/>
        <c:auto val="1"/>
        <c:lblAlgn val="ctr"/>
        <c:lblOffset val="100"/>
        <c:noMultiLvlLbl val="0"/>
      </c:catAx>
      <c:valAx>
        <c:axId val="668331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Ārstniecības personu vidējā darba samaksa, ja tās vidēji būtu nodarbinātas uz pilnu slodzi valsts budžeta iestādēs (VBI), valsts kapitālsabiedrībās (VKS) un pašvaldību kapitālsabiedrībās (PKS), EUR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'pilna laika '!$B$4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'!$B$5:$B$13</c:f>
              <c:numCache>
                <c:formatCode>General</c:formatCode>
                <c:ptCount val="9"/>
                <c:pt idx="0">
                  <c:v>1180</c:v>
                </c:pt>
                <c:pt idx="1">
                  <c:v>913</c:v>
                </c:pt>
                <c:pt idx="2">
                  <c:v>613</c:v>
                </c:pt>
                <c:pt idx="3">
                  <c:v>1414</c:v>
                </c:pt>
                <c:pt idx="4">
                  <c:v>792</c:v>
                </c:pt>
                <c:pt idx="5">
                  <c:v>580</c:v>
                </c:pt>
                <c:pt idx="6">
                  <c:v>1762</c:v>
                </c:pt>
                <c:pt idx="7">
                  <c:v>791</c:v>
                </c:pt>
                <c:pt idx="8">
                  <c:v>559</c:v>
                </c:pt>
              </c:numCache>
            </c:numRef>
          </c:val>
          <c:extLst>
            <c:ext xmlns:c16="http://schemas.microsoft.com/office/drawing/2014/chart" uri="{C3380CC4-5D6E-409C-BE32-E72D297353CC}">
              <c16:uniqueId val="{00000000-4846-4F71-B567-F5766E656D80}"/>
            </c:ext>
          </c:extLst>
        </c:ser>
        <c:ser>
          <c:idx val="1"/>
          <c:order val="1"/>
          <c:tx>
            <c:strRef>
              <c:f>'pilna laika '!$C$4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'!$C$5:$C$13</c:f>
              <c:numCache>
                <c:formatCode>General</c:formatCode>
                <c:ptCount val="9"/>
                <c:pt idx="0">
                  <c:v>1533</c:v>
                </c:pt>
                <c:pt idx="1">
                  <c:v>1083</c:v>
                </c:pt>
                <c:pt idx="2">
                  <c:v>730</c:v>
                </c:pt>
                <c:pt idx="3">
                  <c:v>1969</c:v>
                </c:pt>
                <c:pt idx="4">
                  <c:v>1124</c:v>
                </c:pt>
                <c:pt idx="5">
                  <c:v>697</c:v>
                </c:pt>
                <c:pt idx="6">
                  <c:v>2222</c:v>
                </c:pt>
                <c:pt idx="7">
                  <c:v>986</c:v>
                </c:pt>
                <c:pt idx="8">
                  <c:v>650</c:v>
                </c:pt>
              </c:numCache>
            </c:numRef>
          </c:val>
          <c:extLst>
            <c:ext xmlns:c16="http://schemas.microsoft.com/office/drawing/2014/chart" uri="{C3380CC4-5D6E-409C-BE32-E72D297353CC}">
              <c16:uniqueId val="{00000001-4846-4F71-B567-F5766E656D80}"/>
            </c:ext>
          </c:extLst>
        </c:ser>
        <c:ser>
          <c:idx val="2"/>
          <c:order val="2"/>
          <c:tx>
            <c:strRef>
              <c:f>'pilna laika '!$D$4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'!$D$5:$D$13</c:f>
              <c:numCache>
                <c:formatCode>General</c:formatCode>
                <c:ptCount val="9"/>
                <c:pt idx="0">
                  <c:v>1869</c:v>
                </c:pt>
                <c:pt idx="1">
                  <c:v>1409</c:v>
                </c:pt>
                <c:pt idx="2">
                  <c:v>821</c:v>
                </c:pt>
                <c:pt idx="3">
                  <c:v>2229</c:v>
                </c:pt>
                <c:pt idx="4">
                  <c:v>1256</c:v>
                </c:pt>
                <c:pt idx="5">
                  <c:v>832</c:v>
                </c:pt>
                <c:pt idx="6">
                  <c:v>2750</c:v>
                </c:pt>
                <c:pt idx="7">
                  <c:v>1152</c:v>
                </c:pt>
                <c:pt idx="8">
                  <c:v>762</c:v>
                </c:pt>
              </c:numCache>
            </c:numRef>
          </c:val>
          <c:extLst>
            <c:ext xmlns:c16="http://schemas.microsoft.com/office/drawing/2014/chart" uri="{C3380CC4-5D6E-409C-BE32-E72D297353CC}">
              <c16:uniqueId val="{00000002-4846-4F71-B567-F5766E656D80}"/>
            </c:ext>
          </c:extLst>
        </c:ser>
        <c:ser>
          <c:idx val="3"/>
          <c:order val="3"/>
          <c:tx>
            <c:strRef>
              <c:f>'pilna laika '!$E$4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'!$E$5:$E$13</c:f>
              <c:numCache>
                <c:formatCode>General</c:formatCode>
                <c:ptCount val="9"/>
                <c:pt idx="0">
                  <c:v>1979</c:v>
                </c:pt>
                <c:pt idx="1">
                  <c:v>1582</c:v>
                </c:pt>
                <c:pt idx="2">
                  <c:v>926</c:v>
                </c:pt>
                <c:pt idx="3">
                  <c:v>2279</c:v>
                </c:pt>
                <c:pt idx="4">
                  <c:v>1356</c:v>
                </c:pt>
                <c:pt idx="5">
                  <c:v>907</c:v>
                </c:pt>
                <c:pt idx="6">
                  <c:v>2917</c:v>
                </c:pt>
                <c:pt idx="7">
                  <c:v>1243</c:v>
                </c:pt>
                <c:pt idx="8">
                  <c:v>776</c:v>
                </c:pt>
              </c:numCache>
            </c:numRef>
          </c:val>
          <c:extLst>
            <c:ext xmlns:c16="http://schemas.microsoft.com/office/drawing/2014/chart" uri="{C3380CC4-5D6E-409C-BE32-E72D297353CC}">
              <c16:uniqueId val="{00000003-4846-4F71-B567-F5766E656D80}"/>
            </c:ext>
          </c:extLst>
        </c:ser>
        <c:dLbls>
          <c:showLegendKey val="0"/>
          <c:showVal val="0"/>
          <c:showCatName val="0"/>
          <c:showSerName val="0"/>
          <c:showPercent val="0"/>
          <c:showBubbleSize val="0"/>
        </c:dLbls>
        <c:gapWidth val="115"/>
        <c:overlap val="-20"/>
        <c:axId val="614290280"/>
        <c:axId val="614295856"/>
      </c:barChart>
      <c:catAx>
        <c:axId val="61429028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5856"/>
        <c:crosses val="autoZero"/>
        <c:auto val="1"/>
        <c:lblAlgn val="ctr"/>
        <c:lblOffset val="100"/>
        <c:noMultiLvlLbl val="0"/>
      </c:catAx>
      <c:valAx>
        <c:axId val="61429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0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ārstiem,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0A77-4C75-8A82-0073894F6331}"/>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Cache>
                <c:formatCode>_-* #,##0_-;\-* #,##0_-;_-* "-"??_-;_-@_-</c:formatCode>
                <c:ptCount val="4"/>
                <c:pt idx="0">
                  <c:v>1718</c:v>
                </c:pt>
                <c:pt idx="1">
                  <c:v>1852</c:v>
                </c:pt>
                <c:pt idx="2">
                  <c:v>2008</c:v>
                </c:pt>
                <c:pt idx="3">
                  <c:v>2152</c:v>
                </c:pt>
              </c:numCache>
            </c:numRef>
          </c:val>
          <c:extLst>
            <c:ext xmlns:c16="http://schemas.microsoft.com/office/drawing/2014/chart" uri="{C3380CC4-5D6E-409C-BE32-E72D297353CC}">
              <c16:uniqueId val="{00000001-0A77-4C75-8A82-0073894F6331}"/>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2-0A77-4C75-8A82-0073894F6331}"/>
            </c:ext>
          </c:extLst>
        </c:ser>
        <c:dLbls>
          <c:dLblPos val="inEnd"/>
          <c:showLegendKey val="0"/>
          <c:showVal val="1"/>
          <c:showCatName val="0"/>
          <c:showSerName val="0"/>
          <c:showPercent val="0"/>
          <c:showBubbleSize val="0"/>
        </c:dLbls>
        <c:gapWidth val="100"/>
        <c:overlap val="-24"/>
        <c:axId val="2060010016"/>
        <c:axId val="2060016000"/>
      </c:barChart>
      <c:catAx>
        <c:axId val="2060010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6000"/>
        <c:crosses val="autoZero"/>
        <c:auto val="1"/>
        <c:lblAlgn val="ctr"/>
        <c:lblOffset val="100"/>
        <c:noMultiLvlLbl val="0"/>
      </c:catAx>
      <c:valAx>
        <c:axId val="206001600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B070C6-5D3A-4239-9D8F-99D0AE8DCD1B}"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lv-LV"/>
        </a:p>
      </dgm:t>
    </dgm:pt>
    <dgm:pt modelId="{6A6BB8A2-1FA4-481A-9869-C9B31E0C17DB}">
      <dgm:prSet phldrT="[Text]" custT="1"/>
      <dgm:spPr/>
      <dgm:t>
        <a:bodyPr/>
        <a:lstStyle/>
        <a:p>
          <a:r>
            <a:rPr lang="lv-LV" sz="800">
              <a:solidFill>
                <a:sysClr val="windowText" lastClr="000000"/>
              </a:solidFill>
            </a:rPr>
            <a:t>Mērķa alga</a:t>
          </a:r>
        </a:p>
        <a:p>
          <a:r>
            <a:rPr lang="lv-LV" sz="800">
              <a:solidFill>
                <a:sysClr val="windowText" lastClr="000000"/>
              </a:solidFill>
            </a:rPr>
            <a:t>1. grupa</a:t>
          </a:r>
        </a:p>
      </dgm:t>
    </dgm:pt>
    <dgm:pt modelId="{EC209FD1-7383-4E7F-B8F4-ADCB3751FCE6}" type="parTrans" cxnId="{287E8AEE-DC53-4872-BD3B-5EB634955DB9}">
      <dgm:prSet/>
      <dgm:spPr/>
      <dgm:t>
        <a:bodyPr/>
        <a:lstStyle/>
        <a:p>
          <a:endParaRPr lang="lv-LV"/>
        </a:p>
      </dgm:t>
    </dgm:pt>
    <dgm:pt modelId="{EC88F94C-2487-4297-926C-4139810DFF8B}" type="sibTrans" cxnId="{287E8AEE-DC53-4872-BD3B-5EB634955DB9}">
      <dgm:prSet/>
      <dgm:spPr/>
      <dgm:t>
        <a:bodyPr/>
        <a:lstStyle/>
        <a:p>
          <a:endParaRPr lang="lv-LV"/>
        </a:p>
      </dgm:t>
    </dgm:pt>
    <dgm:pt modelId="{DCCF546A-CB65-4785-AB79-068119E4DD80}">
      <dgm:prSet phldrT="[Text]"/>
      <dgm:spPr/>
      <dgm:t>
        <a:bodyPr/>
        <a:lstStyle/>
        <a:p>
          <a:r>
            <a:rPr lang="lv-LV"/>
            <a:t>Izveidot amatu sarakstu un novērtēt amatus, iegūstot amatu vērtības punktos un tiem atbilstošo vērtību tirgū EUR</a:t>
          </a:r>
        </a:p>
      </dgm:t>
    </dgm:pt>
    <dgm:pt modelId="{85ACCC72-4804-4614-BC62-D47B26B459F6}" type="parTrans" cxnId="{ACD48421-FF93-4EB0-B904-0E2728606D97}">
      <dgm:prSet/>
      <dgm:spPr/>
      <dgm:t>
        <a:bodyPr/>
        <a:lstStyle/>
        <a:p>
          <a:endParaRPr lang="lv-LV"/>
        </a:p>
      </dgm:t>
    </dgm:pt>
    <dgm:pt modelId="{CAA126C4-46D3-4843-911A-168C312C2F3E}" type="sibTrans" cxnId="{ACD48421-FF93-4EB0-B904-0E2728606D97}">
      <dgm:prSet/>
      <dgm:spPr/>
      <dgm:t>
        <a:bodyPr/>
        <a:lstStyle/>
        <a:p>
          <a:endParaRPr lang="lv-LV"/>
        </a:p>
      </dgm:t>
    </dgm:pt>
    <dgm:pt modelId="{546DBE7F-CBAC-4E2C-8F1B-AC376ED5A3F0}">
      <dgm:prSet phldrT="[Text]" custT="1"/>
      <dgm:spPr/>
      <dgm:t>
        <a:bodyPr/>
        <a:lstStyle/>
        <a:p>
          <a:endParaRPr lang="lv-LV" sz="800">
            <a:solidFill>
              <a:sysClr val="windowText" lastClr="000000"/>
            </a:solidFill>
          </a:endParaRPr>
        </a:p>
        <a:p>
          <a:r>
            <a:rPr lang="lv-LV" sz="800">
              <a:solidFill>
                <a:sysClr val="windowText" lastClr="000000"/>
              </a:solidFill>
            </a:rPr>
            <a:t>Pamatalga/</a:t>
          </a:r>
        </a:p>
        <a:p>
          <a:r>
            <a:rPr lang="lv-LV" sz="800">
              <a:solidFill>
                <a:sysClr val="windowText" lastClr="000000"/>
              </a:solidFill>
            </a:rPr>
            <a:t>mainīgā daļa</a:t>
          </a:r>
        </a:p>
        <a:p>
          <a:r>
            <a:rPr lang="lv-LV" sz="800">
              <a:solidFill>
                <a:sysClr val="windowText" lastClr="000000"/>
              </a:solidFill>
            </a:rPr>
            <a:t>4. grupa</a:t>
          </a:r>
        </a:p>
      </dgm:t>
    </dgm:pt>
    <dgm:pt modelId="{1112360E-D537-44D5-AB84-AD2468B7CB13}" type="parTrans" cxnId="{70420E90-7CE3-4871-A7E3-FE4187BE4CED}">
      <dgm:prSet/>
      <dgm:spPr/>
      <dgm:t>
        <a:bodyPr/>
        <a:lstStyle/>
        <a:p>
          <a:endParaRPr lang="lv-LV"/>
        </a:p>
      </dgm:t>
    </dgm:pt>
    <dgm:pt modelId="{44FED5AA-F279-40F9-A3B2-9D12787CCE44}" type="sibTrans" cxnId="{70420E90-7CE3-4871-A7E3-FE4187BE4CED}">
      <dgm:prSet/>
      <dgm:spPr/>
      <dgm:t>
        <a:bodyPr/>
        <a:lstStyle/>
        <a:p>
          <a:endParaRPr lang="lv-LV"/>
        </a:p>
      </dgm:t>
    </dgm:pt>
    <dgm:pt modelId="{A439B32A-D0D8-46AD-8E85-4DBA77BF2DF2}">
      <dgm:prSet phldrT="[Text]"/>
      <dgm:spPr>
        <a:noFill/>
        <a:ln>
          <a:solidFill>
            <a:schemeClr val="accent5">
              <a:hueOff val="-1689636"/>
              <a:satOff val="-4355"/>
              <a:lumOff val="-2941"/>
              <a:alpha val="50000"/>
            </a:schemeClr>
          </a:solidFill>
        </a:ln>
      </dgm:spPr>
      <dgm:t>
        <a:bodyPr/>
        <a:lstStyle/>
        <a:p>
          <a:r>
            <a:rPr lang="lv-LV"/>
            <a:t>Identificēt, kāda ir esošā mainīgā daļa (% no kopējās samaksas) un par ko tiek maksāta (iespējami detalizēta informācija par darba samaksas sastāvdaļām un nostrādātajām stundām no faktiskajiem datiem) </a:t>
          </a:r>
        </a:p>
      </dgm:t>
    </dgm:pt>
    <dgm:pt modelId="{FE751A52-489A-4BCE-8522-6ABA0D5A3957}" type="parTrans" cxnId="{63FD8BBC-C845-46E1-939C-C6E0DA3028F7}">
      <dgm:prSet/>
      <dgm:spPr/>
      <dgm:t>
        <a:bodyPr/>
        <a:lstStyle/>
        <a:p>
          <a:endParaRPr lang="lv-LV"/>
        </a:p>
      </dgm:t>
    </dgm:pt>
    <dgm:pt modelId="{75C10868-0040-43BD-BABB-A9150B788352}" type="sibTrans" cxnId="{63FD8BBC-C845-46E1-939C-C6E0DA3028F7}">
      <dgm:prSet/>
      <dgm:spPr/>
      <dgm:t>
        <a:bodyPr/>
        <a:lstStyle/>
        <a:p>
          <a:endParaRPr lang="lv-LV"/>
        </a:p>
      </dgm:t>
    </dgm:pt>
    <dgm:pt modelId="{30177101-FD06-49DC-9A1F-4CBB6139B6CF}">
      <dgm:prSet phldrT="[Text]" custT="1"/>
      <dgm:spPr/>
      <dgm:t>
        <a:bodyPr/>
        <a:lstStyle/>
        <a:p>
          <a:r>
            <a:rPr lang="lv-LV" sz="800">
              <a:solidFill>
                <a:sysClr val="windowText" lastClr="000000"/>
              </a:solidFill>
            </a:rPr>
            <a:t>PLE</a:t>
          </a:r>
        </a:p>
        <a:p>
          <a:r>
            <a:rPr lang="lv-LV" sz="800">
              <a:solidFill>
                <a:sysClr val="windowText" lastClr="000000"/>
              </a:solidFill>
            </a:rPr>
            <a:t>2.,3. grupa</a:t>
          </a:r>
        </a:p>
      </dgm:t>
    </dgm:pt>
    <dgm:pt modelId="{806FBBF5-E1A4-4A13-98A1-E61C49775565}" type="parTrans" cxnId="{65F16234-BB21-4112-A867-358E9A6EE9F1}">
      <dgm:prSet/>
      <dgm:spPr/>
      <dgm:t>
        <a:bodyPr/>
        <a:lstStyle/>
        <a:p>
          <a:endParaRPr lang="lv-LV"/>
        </a:p>
      </dgm:t>
    </dgm:pt>
    <dgm:pt modelId="{F0C76DF0-9989-4DBF-B741-ABE3D561C987}" type="sibTrans" cxnId="{65F16234-BB21-4112-A867-358E9A6EE9F1}">
      <dgm:prSet/>
      <dgm:spPr/>
      <dgm:t>
        <a:bodyPr/>
        <a:lstStyle/>
        <a:p>
          <a:endParaRPr lang="lv-LV"/>
        </a:p>
      </dgm:t>
    </dgm:pt>
    <dgm:pt modelId="{179F3F18-40EE-41E7-8B1E-E3BA2D1D5FCF}">
      <dgm:prSet phldrT="[Text]"/>
      <dgm:spPr/>
      <dgm:t>
        <a:bodyPr/>
        <a:lstStyle/>
        <a:p>
          <a:r>
            <a:rPr lang="lv-LV"/>
            <a:t>Definēt, kuras funkcijas ir PLE sastāvā un kuras nav</a:t>
          </a:r>
        </a:p>
      </dgm:t>
    </dgm:pt>
    <dgm:pt modelId="{60DA0CD4-8EEA-43F5-92B7-6798C4610607}" type="parTrans" cxnId="{945E8F68-DA91-43F7-AC9F-2016BF99855B}">
      <dgm:prSet/>
      <dgm:spPr/>
      <dgm:t>
        <a:bodyPr/>
        <a:lstStyle/>
        <a:p>
          <a:endParaRPr lang="lv-LV"/>
        </a:p>
      </dgm:t>
    </dgm:pt>
    <dgm:pt modelId="{3058EC46-6984-45B3-95A3-06D112979AEF}" type="sibTrans" cxnId="{945E8F68-DA91-43F7-AC9F-2016BF99855B}">
      <dgm:prSet/>
      <dgm:spPr/>
      <dgm:t>
        <a:bodyPr/>
        <a:lstStyle/>
        <a:p>
          <a:endParaRPr lang="lv-LV"/>
        </a:p>
      </dgm:t>
    </dgm:pt>
    <dgm:pt modelId="{FAA9FBB0-A1E5-4DA6-8092-8EFE93B7C2E2}">
      <dgm:prSet phldrT="[Text]"/>
      <dgm:spPr>
        <a:noFill/>
        <a:ln>
          <a:solidFill>
            <a:schemeClr val="accent5">
              <a:hueOff val="-1689636"/>
              <a:satOff val="-4355"/>
              <a:lumOff val="-2941"/>
              <a:alpha val="50000"/>
            </a:schemeClr>
          </a:solidFill>
        </a:ln>
      </dgm:spPr>
      <dgm:t>
        <a:bodyPr/>
        <a:lstStyle/>
        <a:p>
          <a:r>
            <a:rPr lang="lv-LV"/>
            <a:t>Izvērtēt, ko var iekļaut pamatalgā un ko nevar, tiecoties uz mērķi 70/30 (izpētīt piemaksu veidus, cik % šobrīd no kopējā veido pamatalga, kādai darbinieku proporcijai u.c.)</a:t>
          </a:r>
        </a:p>
      </dgm:t>
    </dgm:pt>
    <dgm:pt modelId="{E70142D8-F733-4B41-98D5-39AFFA4483CB}" type="parTrans" cxnId="{830492ED-0281-40EB-B8E1-58F506CCCEC9}">
      <dgm:prSet/>
      <dgm:spPr/>
      <dgm:t>
        <a:bodyPr/>
        <a:lstStyle/>
        <a:p>
          <a:endParaRPr lang="lv-LV"/>
        </a:p>
      </dgm:t>
    </dgm:pt>
    <dgm:pt modelId="{16D1A111-AFB3-4C6C-8C32-03268A1F3924}" type="sibTrans" cxnId="{830492ED-0281-40EB-B8E1-58F506CCCEC9}">
      <dgm:prSet/>
      <dgm:spPr/>
      <dgm:t>
        <a:bodyPr/>
        <a:lstStyle/>
        <a:p>
          <a:endParaRPr lang="lv-LV"/>
        </a:p>
      </dgm:t>
    </dgm:pt>
    <dgm:pt modelId="{C6FA3990-DBAD-4BCE-AE55-48CA03F5FE56}">
      <dgm:prSet phldrT="[Text]"/>
      <dgm:spPr/>
      <dgm:t>
        <a:bodyPr/>
        <a:lstStyle/>
        <a:p>
          <a:r>
            <a:rPr lang="lv-LV"/>
            <a:t>Kuras no funkcijām, par ko šobrīd maksā piemaksas, ir PLE sastāvā? </a:t>
          </a:r>
        </a:p>
      </dgm:t>
    </dgm:pt>
    <dgm:pt modelId="{180496D9-77FC-42C5-B7DA-390C02F55FB1}" type="parTrans" cxnId="{FCCAD984-24A9-46DC-AF5F-51D424C67816}">
      <dgm:prSet/>
      <dgm:spPr/>
      <dgm:t>
        <a:bodyPr/>
        <a:lstStyle/>
        <a:p>
          <a:endParaRPr lang="lv-LV"/>
        </a:p>
      </dgm:t>
    </dgm:pt>
    <dgm:pt modelId="{796E1C3B-5289-40C3-95D7-99A05DD774D6}" type="sibTrans" cxnId="{FCCAD984-24A9-46DC-AF5F-51D424C67816}">
      <dgm:prSet/>
      <dgm:spPr/>
      <dgm:t>
        <a:bodyPr/>
        <a:lstStyle/>
        <a:p>
          <a:endParaRPr lang="lv-LV"/>
        </a:p>
      </dgm:t>
    </dgm:pt>
    <dgm:pt modelId="{612DBBBF-8D35-4B99-BEE1-4A8B69FD6262}">
      <dgm:prSet phldrT="[Text]" custT="1"/>
      <dgm:spPr/>
      <dgm:t>
        <a:bodyPr/>
        <a:lstStyle/>
        <a:p>
          <a:endParaRPr lang="lv-LV" sz="800">
            <a:solidFill>
              <a:sysClr val="windowText" lastClr="000000"/>
            </a:solidFill>
          </a:endParaRPr>
        </a:p>
        <a:p>
          <a:r>
            <a:rPr lang="lv-LV" sz="800">
              <a:solidFill>
                <a:sysClr val="windowText" lastClr="000000"/>
              </a:solidFill>
            </a:rPr>
            <a:t>Individuālās pamatalgas kritēriji</a:t>
          </a:r>
        </a:p>
        <a:p>
          <a:r>
            <a:rPr lang="lv-LV" sz="800">
              <a:solidFill>
                <a:sysClr val="windowText" lastClr="000000"/>
              </a:solidFill>
            </a:rPr>
            <a:t>6. grupa</a:t>
          </a:r>
        </a:p>
      </dgm:t>
    </dgm:pt>
    <dgm:pt modelId="{F78EA085-5D4B-4FED-B3BB-3660082A905B}" type="parTrans" cxnId="{92297991-4F2B-46ED-877F-0A9CABBE37D9}">
      <dgm:prSet/>
      <dgm:spPr/>
      <dgm:t>
        <a:bodyPr/>
        <a:lstStyle/>
        <a:p>
          <a:endParaRPr lang="lv-LV"/>
        </a:p>
      </dgm:t>
    </dgm:pt>
    <dgm:pt modelId="{67046973-1F14-4AFA-9729-D0E5B1501127}" type="sibTrans" cxnId="{92297991-4F2B-46ED-877F-0A9CABBE37D9}">
      <dgm:prSet/>
      <dgm:spPr/>
      <dgm:t>
        <a:bodyPr/>
        <a:lstStyle/>
        <a:p>
          <a:endParaRPr lang="lv-LV"/>
        </a:p>
      </dgm:t>
    </dgm:pt>
    <dgm:pt modelId="{CF7C1C2C-2C0C-4866-8F38-AD77583019FE}">
      <dgm:prSet phldrT="[Text]"/>
      <dgm:spPr/>
      <dgm:t>
        <a:bodyPr/>
        <a:lstStyle/>
        <a:p>
          <a:r>
            <a:rPr lang="lv-LV"/>
            <a:t>Definēt, kāpēc var atšķirties ārsta alga par vienādu PLE? Kādi un cik būs pamatalgas soļi, cik plati, kāpēc? Vai tie būs katrai slimnīcai specifiski, vai nepieciešamas kopējas vadlīnijas; ja jā, kādas?</a:t>
          </a:r>
        </a:p>
      </dgm:t>
    </dgm:pt>
    <dgm:pt modelId="{4DB6B8AF-9F09-4B9A-BAC1-6E673D25C61D}" type="parTrans" cxnId="{3FA28509-EB61-43F8-BC01-53D642F16303}">
      <dgm:prSet/>
      <dgm:spPr/>
      <dgm:t>
        <a:bodyPr/>
        <a:lstStyle/>
        <a:p>
          <a:endParaRPr lang="lv-LV"/>
        </a:p>
      </dgm:t>
    </dgm:pt>
    <dgm:pt modelId="{66532F67-13A9-4DB1-B417-8AD68E9309CA}" type="sibTrans" cxnId="{3FA28509-EB61-43F8-BC01-53D642F16303}">
      <dgm:prSet/>
      <dgm:spPr/>
      <dgm:t>
        <a:bodyPr/>
        <a:lstStyle/>
        <a:p>
          <a:endParaRPr lang="lv-LV"/>
        </a:p>
      </dgm:t>
    </dgm:pt>
    <dgm:pt modelId="{671641E9-357C-4C46-8653-33B98665952D}">
      <dgm:prSet phldrT="[Text]" custT="1"/>
      <dgm:spPr/>
      <dgm:t>
        <a:bodyPr/>
        <a:lstStyle/>
        <a:p>
          <a:endParaRPr lang="lv-LV" sz="800">
            <a:solidFill>
              <a:sysClr val="windowText" lastClr="000000"/>
            </a:solidFill>
          </a:endParaRPr>
        </a:p>
        <a:p>
          <a:r>
            <a:rPr lang="lv-LV" sz="800">
              <a:solidFill>
                <a:sysClr val="windowText" lastClr="000000"/>
              </a:solidFill>
            </a:rPr>
            <a:t>Slimnīcu gradācija</a:t>
          </a:r>
        </a:p>
        <a:p>
          <a:r>
            <a:rPr lang="lv-LV" sz="800">
              <a:solidFill>
                <a:sysClr val="windowText" lastClr="000000"/>
              </a:solidFill>
            </a:rPr>
            <a:t>5. grupa</a:t>
          </a:r>
        </a:p>
      </dgm:t>
    </dgm:pt>
    <dgm:pt modelId="{F24F65DD-81C6-4550-A4B0-0BD9FA918922}" type="parTrans" cxnId="{21C3751B-B75C-4644-BBA9-728CBE36AC4B}">
      <dgm:prSet/>
      <dgm:spPr/>
      <dgm:t>
        <a:bodyPr/>
        <a:lstStyle/>
        <a:p>
          <a:endParaRPr lang="lv-LV"/>
        </a:p>
      </dgm:t>
    </dgm:pt>
    <dgm:pt modelId="{2FC6B4AF-95FE-46D5-9ACA-4AA7E94A76AD}" type="sibTrans" cxnId="{21C3751B-B75C-4644-BBA9-728CBE36AC4B}">
      <dgm:prSet/>
      <dgm:spPr/>
      <dgm:t>
        <a:bodyPr/>
        <a:lstStyle/>
        <a:p>
          <a:endParaRPr lang="lv-LV"/>
        </a:p>
      </dgm:t>
    </dgm:pt>
    <dgm:pt modelId="{7D97F5E5-4CE8-4D9E-97D0-833AEA40ECAE}">
      <dgm:prSet phldrT="[Text]"/>
      <dgm:spPr/>
      <dgm:t>
        <a:bodyPr/>
        <a:lstStyle/>
        <a:p>
          <a:r>
            <a:rPr lang="lv-LV"/>
            <a:t>Noskaidrot, kā algu līmeņus ietekmē slimnīca, kurā ārstniecības persona ir nodarbināta; kāpēc? Kurus amatus skar atšķirības? Kas jāreformē, lai šāds modelis strādātu?</a:t>
          </a:r>
        </a:p>
      </dgm:t>
    </dgm:pt>
    <dgm:pt modelId="{D874C920-B93C-4353-905A-AC3084D4D474}" type="parTrans" cxnId="{6264E3CC-AA45-4BD8-85CF-F725E927DE7C}">
      <dgm:prSet/>
      <dgm:spPr/>
      <dgm:t>
        <a:bodyPr/>
        <a:lstStyle/>
        <a:p>
          <a:endParaRPr lang="lv-LV"/>
        </a:p>
      </dgm:t>
    </dgm:pt>
    <dgm:pt modelId="{E7EFBC56-0CE8-4F8E-82C3-7B82EF8808B7}" type="sibTrans" cxnId="{6264E3CC-AA45-4BD8-85CF-F725E927DE7C}">
      <dgm:prSet/>
      <dgm:spPr/>
      <dgm:t>
        <a:bodyPr/>
        <a:lstStyle/>
        <a:p>
          <a:endParaRPr lang="lv-LV"/>
        </a:p>
      </dgm:t>
    </dgm:pt>
    <dgm:pt modelId="{E49D3D9F-FA53-4CFD-A12C-7B69147AE68A}">
      <dgm:prSet phldrT="[Text]"/>
      <dgm:spPr/>
      <dgm:t>
        <a:bodyPr/>
        <a:lstStyle/>
        <a:p>
          <a:r>
            <a:rPr lang="lv-LV"/>
            <a:t>Izveidot intervālu +/-20-30% no mērķa līmeņa</a:t>
          </a:r>
        </a:p>
      </dgm:t>
    </dgm:pt>
    <dgm:pt modelId="{72CF5708-38F4-4B7D-A2A1-039CD7E12537}" type="parTrans" cxnId="{4927975F-5D8D-44B2-B74F-57D1C19248B8}">
      <dgm:prSet/>
      <dgm:spPr/>
      <dgm:t>
        <a:bodyPr/>
        <a:lstStyle/>
        <a:p>
          <a:endParaRPr lang="lv-LV"/>
        </a:p>
      </dgm:t>
    </dgm:pt>
    <dgm:pt modelId="{700081C0-570E-43F4-A1DE-BABCA7133737}" type="sibTrans" cxnId="{4927975F-5D8D-44B2-B74F-57D1C19248B8}">
      <dgm:prSet/>
      <dgm:spPr/>
      <dgm:t>
        <a:bodyPr/>
        <a:lstStyle/>
        <a:p>
          <a:endParaRPr lang="lv-LV"/>
        </a:p>
      </dgm:t>
    </dgm:pt>
    <dgm:pt modelId="{610DA028-AF5B-44CC-B5B5-6FDA0C7DC9A1}">
      <dgm:prSet phldrT="[Text]"/>
      <dgm:spPr/>
      <dgm:t>
        <a:bodyPr/>
        <a:lstStyle/>
        <a:p>
          <a:r>
            <a:rPr lang="lv-LV"/>
            <a:t>Salīdzināt faktisko algu ar mērķa algu, identificēt darbiniekus, kuru darba samaksa ir būtiski mazāka vai lielāka par mērķa algu</a:t>
          </a:r>
        </a:p>
      </dgm:t>
    </dgm:pt>
    <dgm:pt modelId="{3A8B61AA-917B-4FEC-B1C2-6880F9A6C568}" type="parTrans" cxnId="{978BCBB8-089F-4237-B738-C5B9A9FB5629}">
      <dgm:prSet/>
      <dgm:spPr/>
      <dgm:t>
        <a:bodyPr/>
        <a:lstStyle/>
        <a:p>
          <a:endParaRPr lang="lv-LV"/>
        </a:p>
      </dgm:t>
    </dgm:pt>
    <dgm:pt modelId="{E61DB27C-2C5F-4DE3-812E-B8875B2FB7EA}" type="sibTrans" cxnId="{978BCBB8-089F-4237-B738-C5B9A9FB5629}">
      <dgm:prSet/>
      <dgm:spPr/>
      <dgm:t>
        <a:bodyPr/>
        <a:lstStyle/>
        <a:p>
          <a:endParaRPr lang="lv-LV"/>
        </a:p>
      </dgm:t>
    </dgm:pt>
    <dgm:pt modelId="{738665B5-7A19-4EA0-97BD-906D7841F02F}" type="pres">
      <dgm:prSet presAssocID="{AEB070C6-5D3A-4239-9D8F-99D0AE8DCD1B}" presName="linearFlow" presStyleCnt="0">
        <dgm:presLayoutVars>
          <dgm:dir/>
          <dgm:animLvl val="lvl"/>
          <dgm:resizeHandles val="exact"/>
        </dgm:presLayoutVars>
      </dgm:prSet>
      <dgm:spPr/>
    </dgm:pt>
    <dgm:pt modelId="{81FDF2D7-0BCB-47C7-BFD4-D7A1CE39890F}" type="pres">
      <dgm:prSet presAssocID="{6A6BB8A2-1FA4-481A-9869-C9B31E0C17DB}" presName="composite" presStyleCnt="0"/>
      <dgm:spPr/>
    </dgm:pt>
    <dgm:pt modelId="{1E9671FC-CCDE-4334-845C-9AE27D3F5F3E}" type="pres">
      <dgm:prSet presAssocID="{6A6BB8A2-1FA4-481A-9869-C9B31E0C17DB}" presName="parentText" presStyleLbl="alignNode1" presStyleIdx="0" presStyleCnt="5">
        <dgm:presLayoutVars>
          <dgm:chMax val="1"/>
          <dgm:bulletEnabled val="1"/>
        </dgm:presLayoutVars>
      </dgm:prSet>
      <dgm:spPr/>
    </dgm:pt>
    <dgm:pt modelId="{DC25276B-E344-414C-BFED-7243BF923F85}" type="pres">
      <dgm:prSet presAssocID="{6A6BB8A2-1FA4-481A-9869-C9B31E0C17DB}" presName="descendantText" presStyleLbl="alignAcc1" presStyleIdx="0" presStyleCnt="5">
        <dgm:presLayoutVars>
          <dgm:bulletEnabled val="1"/>
        </dgm:presLayoutVars>
      </dgm:prSet>
      <dgm:spPr/>
    </dgm:pt>
    <dgm:pt modelId="{39F5FCB4-3C5F-4ED4-B651-6C6A29D75231}" type="pres">
      <dgm:prSet presAssocID="{EC88F94C-2487-4297-926C-4139810DFF8B}" presName="sp" presStyleCnt="0"/>
      <dgm:spPr/>
    </dgm:pt>
    <dgm:pt modelId="{B7A92220-1793-4113-B37D-6D8A0C277B43}" type="pres">
      <dgm:prSet presAssocID="{546DBE7F-CBAC-4E2C-8F1B-AC376ED5A3F0}" presName="composite" presStyleCnt="0"/>
      <dgm:spPr/>
    </dgm:pt>
    <dgm:pt modelId="{F614A92A-D73D-41AF-B16C-A46F1415DB20}" type="pres">
      <dgm:prSet presAssocID="{546DBE7F-CBAC-4E2C-8F1B-AC376ED5A3F0}" presName="parentText" presStyleLbl="alignNode1" presStyleIdx="1" presStyleCnt="5">
        <dgm:presLayoutVars>
          <dgm:chMax val="1"/>
          <dgm:bulletEnabled val="1"/>
        </dgm:presLayoutVars>
      </dgm:prSet>
      <dgm:spPr/>
    </dgm:pt>
    <dgm:pt modelId="{2B5FC8A0-00D5-4937-A6D3-80838AC760A3}" type="pres">
      <dgm:prSet presAssocID="{546DBE7F-CBAC-4E2C-8F1B-AC376ED5A3F0}" presName="descendantText" presStyleLbl="alignAcc1" presStyleIdx="1" presStyleCnt="5">
        <dgm:presLayoutVars>
          <dgm:bulletEnabled val="1"/>
        </dgm:presLayoutVars>
      </dgm:prSet>
      <dgm:spPr/>
    </dgm:pt>
    <dgm:pt modelId="{96999874-5F8C-41F5-8D43-B69C4E0CFBC5}" type="pres">
      <dgm:prSet presAssocID="{44FED5AA-F279-40F9-A3B2-9D12787CCE44}" presName="sp" presStyleCnt="0"/>
      <dgm:spPr/>
    </dgm:pt>
    <dgm:pt modelId="{338565D2-0452-4C35-A532-C06D761F659B}" type="pres">
      <dgm:prSet presAssocID="{30177101-FD06-49DC-9A1F-4CBB6139B6CF}" presName="composite" presStyleCnt="0"/>
      <dgm:spPr/>
    </dgm:pt>
    <dgm:pt modelId="{4A421D78-53BD-4C2E-9C71-36A3BBC4A996}" type="pres">
      <dgm:prSet presAssocID="{30177101-FD06-49DC-9A1F-4CBB6139B6CF}" presName="parentText" presStyleLbl="alignNode1" presStyleIdx="2" presStyleCnt="5">
        <dgm:presLayoutVars>
          <dgm:chMax val="1"/>
          <dgm:bulletEnabled val="1"/>
        </dgm:presLayoutVars>
      </dgm:prSet>
      <dgm:spPr/>
    </dgm:pt>
    <dgm:pt modelId="{4FD9B00D-653C-4A9C-A04B-9342E0FED1C9}" type="pres">
      <dgm:prSet presAssocID="{30177101-FD06-49DC-9A1F-4CBB6139B6CF}" presName="descendantText" presStyleLbl="alignAcc1" presStyleIdx="2" presStyleCnt="5">
        <dgm:presLayoutVars>
          <dgm:bulletEnabled val="1"/>
        </dgm:presLayoutVars>
      </dgm:prSet>
      <dgm:spPr/>
    </dgm:pt>
    <dgm:pt modelId="{345D5671-299B-4861-99F1-3C6C82603190}" type="pres">
      <dgm:prSet presAssocID="{F0C76DF0-9989-4DBF-B741-ABE3D561C987}" presName="sp" presStyleCnt="0"/>
      <dgm:spPr/>
    </dgm:pt>
    <dgm:pt modelId="{7DD30E1D-B912-4C6A-B6EA-AEA19A3CD1C7}" type="pres">
      <dgm:prSet presAssocID="{612DBBBF-8D35-4B99-BEE1-4A8B69FD6262}" presName="composite" presStyleCnt="0"/>
      <dgm:spPr/>
    </dgm:pt>
    <dgm:pt modelId="{80BBED3C-8EF0-47C8-A901-795001A4A333}" type="pres">
      <dgm:prSet presAssocID="{612DBBBF-8D35-4B99-BEE1-4A8B69FD6262}" presName="parentText" presStyleLbl="alignNode1" presStyleIdx="3" presStyleCnt="5" custLinFactNeighborX="-1079">
        <dgm:presLayoutVars>
          <dgm:chMax val="1"/>
          <dgm:bulletEnabled val="1"/>
        </dgm:presLayoutVars>
      </dgm:prSet>
      <dgm:spPr/>
    </dgm:pt>
    <dgm:pt modelId="{B04A41F9-D43F-435F-8D73-DDF663CF7992}" type="pres">
      <dgm:prSet presAssocID="{612DBBBF-8D35-4B99-BEE1-4A8B69FD6262}" presName="descendantText" presStyleLbl="alignAcc1" presStyleIdx="3" presStyleCnt="5">
        <dgm:presLayoutVars>
          <dgm:bulletEnabled val="1"/>
        </dgm:presLayoutVars>
      </dgm:prSet>
      <dgm:spPr/>
    </dgm:pt>
    <dgm:pt modelId="{03C33C5D-12E5-4CA1-94F2-F04D651F4E9B}" type="pres">
      <dgm:prSet presAssocID="{67046973-1F14-4AFA-9729-D0E5B1501127}" presName="sp" presStyleCnt="0"/>
      <dgm:spPr/>
    </dgm:pt>
    <dgm:pt modelId="{CCF36D63-3FD3-48A5-83AF-537B4F932BF6}" type="pres">
      <dgm:prSet presAssocID="{671641E9-357C-4C46-8653-33B98665952D}" presName="composite" presStyleCnt="0"/>
      <dgm:spPr/>
    </dgm:pt>
    <dgm:pt modelId="{1E3BCE9B-79C5-4195-8693-D19674C2106D}" type="pres">
      <dgm:prSet presAssocID="{671641E9-357C-4C46-8653-33B98665952D}" presName="parentText" presStyleLbl="alignNode1" presStyleIdx="4" presStyleCnt="5">
        <dgm:presLayoutVars>
          <dgm:chMax val="1"/>
          <dgm:bulletEnabled val="1"/>
        </dgm:presLayoutVars>
      </dgm:prSet>
      <dgm:spPr/>
    </dgm:pt>
    <dgm:pt modelId="{AE0E2200-2B17-400A-8F37-30364E03CF56}" type="pres">
      <dgm:prSet presAssocID="{671641E9-357C-4C46-8653-33B98665952D}" presName="descendantText" presStyleLbl="alignAcc1" presStyleIdx="4" presStyleCnt="5">
        <dgm:presLayoutVars>
          <dgm:bulletEnabled val="1"/>
        </dgm:presLayoutVars>
      </dgm:prSet>
      <dgm:spPr/>
    </dgm:pt>
  </dgm:ptLst>
  <dgm:cxnLst>
    <dgm:cxn modelId="{1E0D5402-0CBC-47CC-B9E6-101B6AC27C09}" type="presOf" srcId="{671641E9-357C-4C46-8653-33B98665952D}" destId="{1E3BCE9B-79C5-4195-8693-D19674C2106D}" srcOrd="0" destOrd="0" presId="urn:microsoft.com/office/officeart/2005/8/layout/chevron2"/>
    <dgm:cxn modelId="{3FA28509-EB61-43F8-BC01-53D642F16303}" srcId="{612DBBBF-8D35-4B99-BEE1-4A8B69FD6262}" destId="{CF7C1C2C-2C0C-4866-8F38-AD77583019FE}" srcOrd="0" destOrd="0" parTransId="{4DB6B8AF-9F09-4B9A-BAC1-6E673D25C61D}" sibTransId="{66532F67-13A9-4DB1-B417-8AD68E9309CA}"/>
    <dgm:cxn modelId="{11A9C416-FFF4-424A-945A-59AFE54CEBCF}" type="presOf" srcId="{30177101-FD06-49DC-9A1F-4CBB6139B6CF}" destId="{4A421D78-53BD-4C2E-9C71-36A3BBC4A996}" srcOrd="0" destOrd="0" presId="urn:microsoft.com/office/officeart/2005/8/layout/chevron2"/>
    <dgm:cxn modelId="{21C3751B-B75C-4644-BBA9-728CBE36AC4B}" srcId="{AEB070C6-5D3A-4239-9D8F-99D0AE8DCD1B}" destId="{671641E9-357C-4C46-8653-33B98665952D}" srcOrd="4" destOrd="0" parTransId="{F24F65DD-81C6-4550-A4B0-0BD9FA918922}" sibTransId="{2FC6B4AF-95FE-46D5-9ACA-4AA7E94A76AD}"/>
    <dgm:cxn modelId="{ACD48421-FF93-4EB0-B904-0E2728606D97}" srcId="{6A6BB8A2-1FA4-481A-9869-C9B31E0C17DB}" destId="{DCCF546A-CB65-4785-AB79-068119E4DD80}" srcOrd="0" destOrd="0" parTransId="{85ACCC72-4804-4614-BC62-D47B26B459F6}" sibTransId="{CAA126C4-46D3-4843-911A-168C312C2F3E}"/>
    <dgm:cxn modelId="{65F16234-BB21-4112-A867-358E9A6EE9F1}" srcId="{AEB070C6-5D3A-4239-9D8F-99D0AE8DCD1B}" destId="{30177101-FD06-49DC-9A1F-4CBB6139B6CF}" srcOrd="2" destOrd="0" parTransId="{806FBBF5-E1A4-4A13-98A1-E61C49775565}" sibTransId="{F0C76DF0-9989-4DBF-B741-ABE3D561C987}"/>
    <dgm:cxn modelId="{2756743B-940F-4ACC-9C17-C20AF721FA1B}" type="presOf" srcId="{612DBBBF-8D35-4B99-BEE1-4A8B69FD6262}" destId="{80BBED3C-8EF0-47C8-A901-795001A4A333}" srcOrd="0" destOrd="0" presId="urn:microsoft.com/office/officeart/2005/8/layout/chevron2"/>
    <dgm:cxn modelId="{289EFE5E-D30E-465D-95E5-10612DC8A87C}" type="presOf" srcId="{C6FA3990-DBAD-4BCE-AE55-48CA03F5FE56}" destId="{4FD9B00D-653C-4A9C-A04B-9342E0FED1C9}" srcOrd="0" destOrd="1" presId="urn:microsoft.com/office/officeart/2005/8/layout/chevron2"/>
    <dgm:cxn modelId="{4927975F-5D8D-44B2-B74F-57D1C19248B8}" srcId="{6A6BB8A2-1FA4-481A-9869-C9B31E0C17DB}" destId="{E49D3D9F-FA53-4CFD-A12C-7B69147AE68A}" srcOrd="1" destOrd="0" parTransId="{72CF5708-38F4-4B7D-A2A1-039CD7E12537}" sibTransId="{700081C0-570E-43F4-A1DE-BABCA7133737}"/>
    <dgm:cxn modelId="{8F143A46-598F-4FEF-B5E8-DB7AD77D04D1}" type="presOf" srcId="{DCCF546A-CB65-4785-AB79-068119E4DD80}" destId="{DC25276B-E344-414C-BFED-7243BF923F85}" srcOrd="0" destOrd="0" presId="urn:microsoft.com/office/officeart/2005/8/layout/chevron2"/>
    <dgm:cxn modelId="{945E8F68-DA91-43F7-AC9F-2016BF99855B}" srcId="{30177101-FD06-49DC-9A1F-4CBB6139B6CF}" destId="{179F3F18-40EE-41E7-8B1E-E3BA2D1D5FCF}" srcOrd="0" destOrd="0" parTransId="{60DA0CD4-8EEA-43F5-92B7-6798C4610607}" sibTransId="{3058EC46-6984-45B3-95A3-06D112979AEF}"/>
    <dgm:cxn modelId="{B4A5A149-72AB-41A3-B918-70033818891A}" type="presOf" srcId="{6A6BB8A2-1FA4-481A-9869-C9B31E0C17DB}" destId="{1E9671FC-CCDE-4334-845C-9AE27D3F5F3E}" srcOrd="0" destOrd="0" presId="urn:microsoft.com/office/officeart/2005/8/layout/chevron2"/>
    <dgm:cxn modelId="{24431C74-5AAA-487F-B3FD-46E07D633EEF}" type="presOf" srcId="{546DBE7F-CBAC-4E2C-8F1B-AC376ED5A3F0}" destId="{F614A92A-D73D-41AF-B16C-A46F1415DB20}" srcOrd="0" destOrd="0" presId="urn:microsoft.com/office/officeart/2005/8/layout/chevron2"/>
    <dgm:cxn modelId="{E0B6B054-D6CC-4D66-9FB5-8FE72DDA0E05}" type="presOf" srcId="{FAA9FBB0-A1E5-4DA6-8092-8EFE93B7C2E2}" destId="{2B5FC8A0-00D5-4937-A6D3-80838AC760A3}" srcOrd="0" destOrd="1" presId="urn:microsoft.com/office/officeart/2005/8/layout/chevron2"/>
    <dgm:cxn modelId="{FCCAD984-24A9-46DC-AF5F-51D424C67816}" srcId="{30177101-FD06-49DC-9A1F-4CBB6139B6CF}" destId="{C6FA3990-DBAD-4BCE-AE55-48CA03F5FE56}" srcOrd="1" destOrd="0" parTransId="{180496D9-77FC-42C5-B7DA-390C02F55FB1}" sibTransId="{796E1C3B-5289-40C3-95D7-99A05DD774D6}"/>
    <dgm:cxn modelId="{70420E90-7CE3-4871-A7E3-FE4187BE4CED}" srcId="{AEB070C6-5D3A-4239-9D8F-99D0AE8DCD1B}" destId="{546DBE7F-CBAC-4E2C-8F1B-AC376ED5A3F0}" srcOrd="1" destOrd="0" parTransId="{1112360E-D537-44D5-AB84-AD2468B7CB13}" sibTransId="{44FED5AA-F279-40F9-A3B2-9D12787CCE44}"/>
    <dgm:cxn modelId="{92297991-4F2B-46ED-877F-0A9CABBE37D9}" srcId="{AEB070C6-5D3A-4239-9D8F-99D0AE8DCD1B}" destId="{612DBBBF-8D35-4B99-BEE1-4A8B69FD6262}" srcOrd="3" destOrd="0" parTransId="{F78EA085-5D4B-4FED-B3BB-3660082A905B}" sibTransId="{67046973-1F14-4AFA-9729-D0E5B1501127}"/>
    <dgm:cxn modelId="{91A078B5-D827-4626-8097-A07BE2E88EDC}" type="presOf" srcId="{7D97F5E5-4CE8-4D9E-97D0-833AEA40ECAE}" destId="{AE0E2200-2B17-400A-8F37-30364E03CF56}" srcOrd="0" destOrd="0" presId="urn:microsoft.com/office/officeart/2005/8/layout/chevron2"/>
    <dgm:cxn modelId="{978BCBB8-089F-4237-B738-C5B9A9FB5629}" srcId="{6A6BB8A2-1FA4-481A-9869-C9B31E0C17DB}" destId="{610DA028-AF5B-44CC-B5B5-6FDA0C7DC9A1}" srcOrd="2" destOrd="0" parTransId="{3A8B61AA-917B-4FEC-B1C2-6880F9A6C568}" sibTransId="{E61DB27C-2C5F-4DE3-812E-B8875B2FB7EA}"/>
    <dgm:cxn modelId="{FBEC88BB-E3DA-4A45-A836-D8312C5B11E5}" type="presOf" srcId="{AEB070C6-5D3A-4239-9D8F-99D0AE8DCD1B}" destId="{738665B5-7A19-4EA0-97BD-906D7841F02F}" srcOrd="0" destOrd="0" presId="urn:microsoft.com/office/officeart/2005/8/layout/chevron2"/>
    <dgm:cxn modelId="{63FD8BBC-C845-46E1-939C-C6E0DA3028F7}" srcId="{546DBE7F-CBAC-4E2C-8F1B-AC376ED5A3F0}" destId="{A439B32A-D0D8-46AD-8E85-4DBA77BF2DF2}" srcOrd="0" destOrd="0" parTransId="{FE751A52-489A-4BCE-8522-6ABA0D5A3957}" sibTransId="{75C10868-0040-43BD-BABB-A9150B788352}"/>
    <dgm:cxn modelId="{6264E3CC-AA45-4BD8-85CF-F725E927DE7C}" srcId="{671641E9-357C-4C46-8653-33B98665952D}" destId="{7D97F5E5-4CE8-4D9E-97D0-833AEA40ECAE}" srcOrd="0" destOrd="0" parTransId="{D874C920-B93C-4353-905A-AC3084D4D474}" sibTransId="{E7EFBC56-0CE8-4F8E-82C3-7B82EF8808B7}"/>
    <dgm:cxn modelId="{E242D2D9-FF56-415F-8A7F-D8CB0168A63A}" type="presOf" srcId="{610DA028-AF5B-44CC-B5B5-6FDA0C7DC9A1}" destId="{DC25276B-E344-414C-BFED-7243BF923F85}" srcOrd="0" destOrd="2" presId="urn:microsoft.com/office/officeart/2005/8/layout/chevron2"/>
    <dgm:cxn modelId="{322A7DE9-F003-4E99-BE2E-A7B8BDF390D2}" type="presOf" srcId="{CF7C1C2C-2C0C-4866-8F38-AD77583019FE}" destId="{B04A41F9-D43F-435F-8D73-DDF663CF7992}" srcOrd="0" destOrd="0" presId="urn:microsoft.com/office/officeart/2005/8/layout/chevron2"/>
    <dgm:cxn modelId="{ED4C7CED-276A-48DC-B5B2-27F951F65595}" type="presOf" srcId="{A439B32A-D0D8-46AD-8E85-4DBA77BF2DF2}" destId="{2B5FC8A0-00D5-4937-A6D3-80838AC760A3}" srcOrd="0" destOrd="0" presId="urn:microsoft.com/office/officeart/2005/8/layout/chevron2"/>
    <dgm:cxn modelId="{830492ED-0281-40EB-B8E1-58F506CCCEC9}" srcId="{546DBE7F-CBAC-4E2C-8F1B-AC376ED5A3F0}" destId="{FAA9FBB0-A1E5-4DA6-8092-8EFE93B7C2E2}" srcOrd="1" destOrd="0" parTransId="{E70142D8-F733-4B41-98D5-39AFFA4483CB}" sibTransId="{16D1A111-AFB3-4C6C-8C32-03268A1F3924}"/>
    <dgm:cxn modelId="{287E8AEE-DC53-4872-BD3B-5EB634955DB9}" srcId="{AEB070C6-5D3A-4239-9D8F-99D0AE8DCD1B}" destId="{6A6BB8A2-1FA4-481A-9869-C9B31E0C17DB}" srcOrd="0" destOrd="0" parTransId="{EC209FD1-7383-4E7F-B8F4-ADCB3751FCE6}" sibTransId="{EC88F94C-2487-4297-926C-4139810DFF8B}"/>
    <dgm:cxn modelId="{27D803F7-8EEA-402E-88E2-CE58076C6302}" type="presOf" srcId="{179F3F18-40EE-41E7-8B1E-E3BA2D1D5FCF}" destId="{4FD9B00D-653C-4A9C-A04B-9342E0FED1C9}" srcOrd="0" destOrd="0" presId="urn:microsoft.com/office/officeart/2005/8/layout/chevron2"/>
    <dgm:cxn modelId="{95D526FC-C637-439F-BC04-32FF3299AA0C}" type="presOf" srcId="{E49D3D9F-FA53-4CFD-A12C-7B69147AE68A}" destId="{DC25276B-E344-414C-BFED-7243BF923F85}" srcOrd="0" destOrd="1" presId="urn:microsoft.com/office/officeart/2005/8/layout/chevron2"/>
    <dgm:cxn modelId="{2EC045EA-C76B-4F13-9706-C62B2E8B5B96}" type="presParOf" srcId="{738665B5-7A19-4EA0-97BD-906D7841F02F}" destId="{81FDF2D7-0BCB-47C7-BFD4-D7A1CE39890F}" srcOrd="0" destOrd="0" presId="urn:microsoft.com/office/officeart/2005/8/layout/chevron2"/>
    <dgm:cxn modelId="{04FFFF0D-C419-4840-85AD-713CC7F0D42B}" type="presParOf" srcId="{81FDF2D7-0BCB-47C7-BFD4-D7A1CE39890F}" destId="{1E9671FC-CCDE-4334-845C-9AE27D3F5F3E}" srcOrd="0" destOrd="0" presId="urn:microsoft.com/office/officeart/2005/8/layout/chevron2"/>
    <dgm:cxn modelId="{CE1813E1-67C5-469B-A8AA-AB9AED5339E5}" type="presParOf" srcId="{81FDF2D7-0BCB-47C7-BFD4-D7A1CE39890F}" destId="{DC25276B-E344-414C-BFED-7243BF923F85}" srcOrd="1" destOrd="0" presId="urn:microsoft.com/office/officeart/2005/8/layout/chevron2"/>
    <dgm:cxn modelId="{76B85951-C261-4FED-AA78-3FA148AB588F}" type="presParOf" srcId="{738665B5-7A19-4EA0-97BD-906D7841F02F}" destId="{39F5FCB4-3C5F-4ED4-B651-6C6A29D75231}" srcOrd="1" destOrd="0" presId="urn:microsoft.com/office/officeart/2005/8/layout/chevron2"/>
    <dgm:cxn modelId="{8F00C206-D308-414E-8C76-D4E8C3BD7776}" type="presParOf" srcId="{738665B5-7A19-4EA0-97BD-906D7841F02F}" destId="{B7A92220-1793-4113-B37D-6D8A0C277B43}" srcOrd="2" destOrd="0" presId="urn:microsoft.com/office/officeart/2005/8/layout/chevron2"/>
    <dgm:cxn modelId="{1E2C9109-8FAF-43F1-BB01-7B3CEA1778C0}" type="presParOf" srcId="{B7A92220-1793-4113-B37D-6D8A0C277B43}" destId="{F614A92A-D73D-41AF-B16C-A46F1415DB20}" srcOrd="0" destOrd="0" presId="urn:microsoft.com/office/officeart/2005/8/layout/chevron2"/>
    <dgm:cxn modelId="{1597858C-4E29-4F78-892A-12DE04610C5C}" type="presParOf" srcId="{B7A92220-1793-4113-B37D-6D8A0C277B43}" destId="{2B5FC8A0-00D5-4937-A6D3-80838AC760A3}" srcOrd="1" destOrd="0" presId="urn:microsoft.com/office/officeart/2005/8/layout/chevron2"/>
    <dgm:cxn modelId="{04DFF4F7-2B83-40F4-9E66-B0101CE3E0EE}" type="presParOf" srcId="{738665B5-7A19-4EA0-97BD-906D7841F02F}" destId="{96999874-5F8C-41F5-8D43-B69C4E0CFBC5}" srcOrd="3" destOrd="0" presId="urn:microsoft.com/office/officeart/2005/8/layout/chevron2"/>
    <dgm:cxn modelId="{D5C33BFF-AAD7-4AC5-A9F0-81E93FB948EB}" type="presParOf" srcId="{738665B5-7A19-4EA0-97BD-906D7841F02F}" destId="{338565D2-0452-4C35-A532-C06D761F659B}" srcOrd="4" destOrd="0" presId="urn:microsoft.com/office/officeart/2005/8/layout/chevron2"/>
    <dgm:cxn modelId="{BCA66050-9D2E-4526-AC32-8AD55DD16F50}" type="presParOf" srcId="{338565D2-0452-4C35-A532-C06D761F659B}" destId="{4A421D78-53BD-4C2E-9C71-36A3BBC4A996}" srcOrd="0" destOrd="0" presId="urn:microsoft.com/office/officeart/2005/8/layout/chevron2"/>
    <dgm:cxn modelId="{33857AD6-F98B-48BC-A2E4-37560C82F27A}" type="presParOf" srcId="{338565D2-0452-4C35-A532-C06D761F659B}" destId="{4FD9B00D-653C-4A9C-A04B-9342E0FED1C9}" srcOrd="1" destOrd="0" presId="urn:microsoft.com/office/officeart/2005/8/layout/chevron2"/>
    <dgm:cxn modelId="{A7E90262-409E-4C6D-B500-6A233AF505BA}" type="presParOf" srcId="{738665B5-7A19-4EA0-97BD-906D7841F02F}" destId="{345D5671-299B-4861-99F1-3C6C82603190}" srcOrd="5" destOrd="0" presId="urn:microsoft.com/office/officeart/2005/8/layout/chevron2"/>
    <dgm:cxn modelId="{243EB76E-9D4A-47C8-A31B-F26B4E870377}" type="presParOf" srcId="{738665B5-7A19-4EA0-97BD-906D7841F02F}" destId="{7DD30E1D-B912-4C6A-B6EA-AEA19A3CD1C7}" srcOrd="6" destOrd="0" presId="urn:microsoft.com/office/officeart/2005/8/layout/chevron2"/>
    <dgm:cxn modelId="{E43C994E-F12E-45C3-A8AB-EF9967A19D45}" type="presParOf" srcId="{7DD30E1D-B912-4C6A-B6EA-AEA19A3CD1C7}" destId="{80BBED3C-8EF0-47C8-A901-795001A4A333}" srcOrd="0" destOrd="0" presId="urn:microsoft.com/office/officeart/2005/8/layout/chevron2"/>
    <dgm:cxn modelId="{C7DA1D94-24D9-472D-B7D5-964746E52B17}" type="presParOf" srcId="{7DD30E1D-B912-4C6A-B6EA-AEA19A3CD1C7}" destId="{B04A41F9-D43F-435F-8D73-DDF663CF7992}" srcOrd="1" destOrd="0" presId="urn:microsoft.com/office/officeart/2005/8/layout/chevron2"/>
    <dgm:cxn modelId="{340C7A6B-EEC1-483A-8D3A-7C6A7480C423}" type="presParOf" srcId="{738665B5-7A19-4EA0-97BD-906D7841F02F}" destId="{03C33C5D-12E5-4CA1-94F2-F04D651F4E9B}" srcOrd="7" destOrd="0" presId="urn:microsoft.com/office/officeart/2005/8/layout/chevron2"/>
    <dgm:cxn modelId="{625174C8-436B-4FF1-9B5D-9AFAC61EFDA5}" type="presParOf" srcId="{738665B5-7A19-4EA0-97BD-906D7841F02F}" destId="{CCF36D63-3FD3-48A5-83AF-537B4F932BF6}" srcOrd="8" destOrd="0" presId="urn:microsoft.com/office/officeart/2005/8/layout/chevron2"/>
    <dgm:cxn modelId="{127772CF-1AD5-44A7-9729-2BE9D1AAEA25}" type="presParOf" srcId="{CCF36D63-3FD3-48A5-83AF-537B4F932BF6}" destId="{1E3BCE9B-79C5-4195-8693-D19674C2106D}" srcOrd="0" destOrd="0" presId="urn:microsoft.com/office/officeart/2005/8/layout/chevron2"/>
    <dgm:cxn modelId="{634AC457-3385-494C-998C-2886F9AAF0BE}" type="presParOf" srcId="{CCF36D63-3FD3-48A5-83AF-537B4F932BF6}" destId="{AE0E2200-2B17-400A-8F37-30364E03CF56}"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C8A02F-7F47-4298-8939-68A11A2CB3C4}" type="doc">
      <dgm:prSet loTypeId="urn:diagrams.loki3.com/BracketList" loCatId="list" qsTypeId="urn:microsoft.com/office/officeart/2005/8/quickstyle/simple1" qsCatId="simple" csTypeId="urn:microsoft.com/office/officeart/2005/8/colors/colorful5" csCatId="colorful" phldr="1"/>
      <dgm:spPr/>
      <dgm:t>
        <a:bodyPr/>
        <a:lstStyle/>
        <a:p>
          <a:endParaRPr lang="lv-LV"/>
        </a:p>
      </dgm:t>
    </dgm:pt>
    <dgm:pt modelId="{5E15C5F1-902A-43D8-A426-0434BEE183F8}">
      <dgm:prSet phldrT="[Text]" custT="1"/>
      <dgm:spPr/>
      <dgm:t>
        <a:bodyPr/>
        <a:lstStyle/>
        <a:p>
          <a:r>
            <a:rPr lang="lv-LV" sz="1050" b="1"/>
            <a:t>Pamatalga</a:t>
          </a:r>
          <a:endParaRPr lang="lv-LV" sz="1050"/>
        </a:p>
      </dgm:t>
    </dgm:pt>
    <dgm:pt modelId="{E72F0F8D-0535-453C-BE52-DA6C03F40418}" type="parTrans" cxnId="{9A03A9D9-C257-47A3-8375-16D60AC74A00}">
      <dgm:prSet/>
      <dgm:spPr/>
      <dgm:t>
        <a:bodyPr/>
        <a:lstStyle/>
        <a:p>
          <a:endParaRPr lang="lv-LV" sz="1050"/>
        </a:p>
      </dgm:t>
    </dgm:pt>
    <dgm:pt modelId="{F27BE5CE-9476-400E-ABDB-DA79565DD756}" type="sibTrans" cxnId="{9A03A9D9-C257-47A3-8375-16D60AC74A00}">
      <dgm:prSet/>
      <dgm:spPr/>
      <dgm:t>
        <a:bodyPr/>
        <a:lstStyle/>
        <a:p>
          <a:endParaRPr lang="lv-LV" sz="1050"/>
        </a:p>
      </dgm:t>
    </dgm:pt>
    <dgm:pt modelId="{7CD90BE7-A555-4BA3-BB06-FCCA3C429F07}">
      <dgm:prSet phldrT="[Text]" custT="1"/>
      <dgm:spPr/>
      <dgm:t>
        <a:bodyPr/>
        <a:lstStyle/>
        <a:p>
          <a:r>
            <a:rPr lang="lv-LV" sz="1050" b="0">
              <a:solidFill>
                <a:sysClr val="windowText" lastClr="000000"/>
              </a:solidFill>
            </a:rPr>
            <a:t>Samaksa </a:t>
          </a:r>
          <a:r>
            <a:rPr lang="lv-LV" sz="1050" b="1">
              <a:solidFill>
                <a:sysClr val="windowText" lastClr="000000"/>
              </a:solidFill>
            </a:rPr>
            <a:t>par amatu</a:t>
          </a:r>
          <a:r>
            <a:rPr lang="lv-LV" sz="1050" b="0">
              <a:solidFill>
                <a:sysClr val="windowText" lastClr="000000"/>
              </a:solidFill>
            </a:rPr>
            <a:t>, ņemot vērā darbinieka </a:t>
          </a:r>
          <a:r>
            <a:rPr lang="lv-LV" sz="1050" b="1">
              <a:solidFill>
                <a:sysClr val="windowText" lastClr="000000"/>
              </a:solidFill>
            </a:rPr>
            <a:t>prasmes un sniegumu. </a:t>
          </a:r>
          <a:r>
            <a:rPr lang="lv-LV" sz="1050" b="0">
              <a:solidFill>
                <a:sysClr val="windowText" lastClr="000000"/>
              </a:solidFill>
            </a:rPr>
            <a:t>Ieteicams, lai veido lielāko daļu kopējā atalgojuma (&gt;70%). Variē atkarībā no darbinieka kvalifikācijas un kompetencēm.</a:t>
          </a:r>
        </a:p>
      </dgm:t>
    </dgm:pt>
    <dgm:pt modelId="{362D6816-07A9-408C-BAEA-CDB9DFC31A65}" type="parTrans" cxnId="{F9C148EE-C730-461E-82E5-3E0DAE506935}">
      <dgm:prSet/>
      <dgm:spPr/>
      <dgm:t>
        <a:bodyPr/>
        <a:lstStyle/>
        <a:p>
          <a:endParaRPr lang="lv-LV" sz="1050"/>
        </a:p>
      </dgm:t>
    </dgm:pt>
    <dgm:pt modelId="{F9DE1E4E-79B7-4808-88E8-1ECB4A899AB7}" type="sibTrans" cxnId="{F9C148EE-C730-461E-82E5-3E0DAE506935}">
      <dgm:prSet/>
      <dgm:spPr/>
      <dgm:t>
        <a:bodyPr/>
        <a:lstStyle/>
        <a:p>
          <a:endParaRPr lang="lv-LV" sz="1050"/>
        </a:p>
      </dgm:t>
    </dgm:pt>
    <dgm:pt modelId="{E7789EEF-17B9-4E1D-9907-2AF16052E05E}">
      <dgm:prSet phldrT="[Text]" custT="1"/>
      <dgm:spPr/>
      <dgm:t>
        <a:bodyPr/>
        <a:lstStyle/>
        <a:p>
          <a:r>
            <a:rPr lang="lv-LV" sz="1050" b="1"/>
            <a:t>Mainīgā daļa, prēmijas</a:t>
          </a:r>
          <a:endParaRPr lang="lv-LV" sz="1050"/>
        </a:p>
      </dgm:t>
    </dgm:pt>
    <dgm:pt modelId="{CA663A6E-5645-4A74-B8C3-DEA397B7D760}" type="parTrans" cxnId="{1B66F43F-8538-49E9-BBDD-396B3D838167}">
      <dgm:prSet/>
      <dgm:spPr/>
      <dgm:t>
        <a:bodyPr/>
        <a:lstStyle/>
        <a:p>
          <a:endParaRPr lang="lv-LV" sz="1050"/>
        </a:p>
      </dgm:t>
    </dgm:pt>
    <dgm:pt modelId="{910E4E02-B6DF-4454-90F7-A345C15F1BCB}" type="sibTrans" cxnId="{1B66F43F-8538-49E9-BBDD-396B3D838167}">
      <dgm:prSet/>
      <dgm:spPr/>
      <dgm:t>
        <a:bodyPr/>
        <a:lstStyle/>
        <a:p>
          <a:endParaRPr lang="lv-LV" sz="1050"/>
        </a:p>
      </dgm:t>
    </dgm:pt>
    <dgm:pt modelId="{2C713293-338B-46FF-ADEE-BC1F8E64884E}">
      <dgm:prSet phldrT="[Text]" custT="1"/>
      <dgm:spPr/>
      <dgm:t>
        <a:bodyPr/>
        <a:lstStyle/>
        <a:p>
          <a:r>
            <a:rPr lang="lv-LV" sz="1050" b="0">
              <a:solidFill>
                <a:sysClr val="windowText" lastClr="000000"/>
              </a:solidFill>
            </a:rPr>
            <a:t>Samaksa par </a:t>
          </a:r>
          <a:r>
            <a:rPr lang="lv-LV" sz="1050" b="1" baseline="0">
              <a:solidFill>
                <a:sysClr val="windowText" lastClr="000000"/>
              </a:solidFill>
            </a:rPr>
            <a:t>sasniegtajiem rezultātiem</a:t>
          </a:r>
          <a:r>
            <a:rPr lang="lv-LV" sz="1050" b="0" baseline="0">
              <a:solidFill>
                <a:sysClr val="windowText" lastClr="000000"/>
              </a:solidFill>
            </a:rPr>
            <a:t>, </a:t>
          </a:r>
          <a:r>
            <a:rPr lang="lv-LV" sz="1050" b="1" baseline="0">
              <a:solidFill>
                <a:sysClr val="windowText" lastClr="000000"/>
              </a:solidFill>
            </a:rPr>
            <a:t>palielinātu apjomu vai intensitāti. Stimulē rezultātu sasniegšanu.</a:t>
          </a:r>
          <a:endParaRPr lang="lv-LV" sz="1050">
            <a:solidFill>
              <a:sysClr val="windowText" lastClr="000000"/>
            </a:solidFill>
          </a:endParaRPr>
        </a:p>
      </dgm:t>
    </dgm:pt>
    <dgm:pt modelId="{4C605FE1-5600-42ED-B864-57308007ACC1}" type="parTrans" cxnId="{D2DEA3FC-8512-4655-85A6-6385C7B326DB}">
      <dgm:prSet/>
      <dgm:spPr/>
      <dgm:t>
        <a:bodyPr/>
        <a:lstStyle/>
        <a:p>
          <a:endParaRPr lang="lv-LV" sz="1050"/>
        </a:p>
      </dgm:t>
    </dgm:pt>
    <dgm:pt modelId="{CE2F44F0-9FD4-445A-886E-5AF3D4A1F5C8}" type="sibTrans" cxnId="{D2DEA3FC-8512-4655-85A6-6385C7B326DB}">
      <dgm:prSet/>
      <dgm:spPr/>
      <dgm:t>
        <a:bodyPr/>
        <a:lstStyle/>
        <a:p>
          <a:endParaRPr lang="lv-LV" sz="1050"/>
        </a:p>
      </dgm:t>
    </dgm:pt>
    <dgm:pt modelId="{B746660A-920C-4959-8437-2BE2733B0BD8}">
      <dgm:prSet phldrT="[Text]" custT="1"/>
      <dgm:spPr/>
      <dgm:t>
        <a:bodyPr/>
        <a:lstStyle/>
        <a:p>
          <a:r>
            <a:rPr lang="lv-LV" sz="1050" b="1"/>
            <a:t>Piemaksas</a:t>
          </a:r>
          <a:endParaRPr lang="lv-LV" sz="1050"/>
        </a:p>
      </dgm:t>
    </dgm:pt>
    <dgm:pt modelId="{65717AC4-9656-4A46-A2B4-598728EC15AD}" type="parTrans" cxnId="{597572C2-0B87-4353-AAE0-1086BACF9075}">
      <dgm:prSet/>
      <dgm:spPr/>
      <dgm:t>
        <a:bodyPr/>
        <a:lstStyle/>
        <a:p>
          <a:endParaRPr lang="lv-LV" sz="1050"/>
        </a:p>
      </dgm:t>
    </dgm:pt>
    <dgm:pt modelId="{C874DBD7-95BC-4B6A-A90B-7237E6ED1CA5}" type="sibTrans" cxnId="{597572C2-0B87-4353-AAE0-1086BACF9075}">
      <dgm:prSet/>
      <dgm:spPr/>
      <dgm:t>
        <a:bodyPr/>
        <a:lstStyle/>
        <a:p>
          <a:endParaRPr lang="lv-LV" sz="1050"/>
        </a:p>
      </dgm:t>
    </dgm:pt>
    <dgm:pt modelId="{36B93BAE-4E9D-4AFD-9713-9A9E217451FB}">
      <dgm:prSet phldrT="[Text]" custT="1"/>
      <dgm:spPr/>
      <dgm:t>
        <a:bodyPr/>
        <a:lstStyle/>
        <a:p>
          <a:r>
            <a:rPr lang="lv-LV" sz="1050" b="0" dirty="0">
              <a:solidFill>
                <a:sysClr val="windowText" lastClr="000000"/>
              </a:solidFill>
            </a:rPr>
            <a:t>Samaksa par </a:t>
          </a:r>
          <a:r>
            <a:rPr lang="lv-LV" sz="1050" b="1" baseline="0" dirty="0">
              <a:solidFill>
                <a:sysClr val="windowText" lastClr="000000"/>
              </a:solidFill>
            </a:rPr>
            <a:t>papildu darbu</a:t>
          </a:r>
          <a:r>
            <a:rPr lang="lv-LV" sz="1050" b="0" baseline="0" dirty="0">
              <a:solidFill>
                <a:sysClr val="windowText" lastClr="000000"/>
              </a:solidFill>
            </a:rPr>
            <a:t>, virsstundu darbu, darbu svētku dienās, nakts darbu. </a:t>
          </a:r>
          <a:r>
            <a:rPr lang="lv-LV" sz="1050" b="1" baseline="0" dirty="0">
              <a:solidFill>
                <a:sysClr val="windowText" lastClr="000000"/>
              </a:solidFill>
            </a:rPr>
            <a:t>Atlīdzina papildu darba veikšanu un kompensē neērtības, kuras rada darbs brīvdienās vai naktīs.</a:t>
          </a:r>
          <a:endParaRPr lang="lv-LV" sz="1050" b="1" dirty="0">
            <a:solidFill>
              <a:sysClr val="windowText" lastClr="000000"/>
            </a:solidFill>
          </a:endParaRPr>
        </a:p>
      </dgm:t>
    </dgm:pt>
    <dgm:pt modelId="{82E024A7-04DA-4780-85AA-F7E50F39BBAE}" type="parTrans" cxnId="{C13A4572-D494-4664-832C-55512F7AE87B}">
      <dgm:prSet/>
      <dgm:spPr/>
      <dgm:t>
        <a:bodyPr/>
        <a:lstStyle/>
        <a:p>
          <a:endParaRPr lang="lv-LV" sz="1050"/>
        </a:p>
      </dgm:t>
    </dgm:pt>
    <dgm:pt modelId="{6DEFED52-838E-4D5F-85ED-EEC2239C0C2B}" type="sibTrans" cxnId="{C13A4572-D494-4664-832C-55512F7AE87B}">
      <dgm:prSet/>
      <dgm:spPr/>
      <dgm:t>
        <a:bodyPr/>
        <a:lstStyle/>
        <a:p>
          <a:endParaRPr lang="lv-LV" sz="1050"/>
        </a:p>
      </dgm:t>
    </dgm:pt>
    <dgm:pt modelId="{81D95E83-AABF-4583-B9BE-00A6326A3E6F}">
      <dgm:prSet phldrT="[Text]" custT="1"/>
      <dgm:spPr/>
      <dgm:t>
        <a:bodyPr/>
        <a:lstStyle/>
        <a:p>
          <a:r>
            <a:rPr lang="lv-LV" sz="1050" b="1" baseline="0"/>
            <a:t>Labumi un sociālās garantijas</a:t>
          </a:r>
          <a:endParaRPr lang="lv-LV" sz="1050"/>
        </a:p>
      </dgm:t>
    </dgm:pt>
    <dgm:pt modelId="{4779E2DC-05FB-4186-A042-E5848AF01D2C}" type="parTrans" cxnId="{199EC4E2-0425-4670-9754-D4DD8C966D1B}">
      <dgm:prSet/>
      <dgm:spPr/>
      <dgm:t>
        <a:bodyPr/>
        <a:lstStyle/>
        <a:p>
          <a:endParaRPr lang="lv-LV" sz="1050"/>
        </a:p>
      </dgm:t>
    </dgm:pt>
    <dgm:pt modelId="{2743D9D9-8C53-448C-AB23-36AB7C27356E}" type="sibTrans" cxnId="{199EC4E2-0425-4670-9754-D4DD8C966D1B}">
      <dgm:prSet/>
      <dgm:spPr/>
      <dgm:t>
        <a:bodyPr/>
        <a:lstStyle/>
        <a:p>
          <a:endParaRPr lang="lv-LV" sz="1050"/>
        </a:p>
      </dgm:t>
    </dgm:pt>
    <dgm:pt modelId="{6F8CAEDC-BB60-4A94-AC4E-9237AD60E934}">
      <dgm:prSet phldrT="[Text]" custT="1"/>
      <dgm:spPr/>
      <dgm:t>
        <a:bodyPr/>
        <a:lstStyle/>
        <a:p>
          <a:r>
            <a:rPr lang="lv-LV" sz="1050" b="0" dirty="0">
              <a:solidFill>
                <a:sysClr val="windowText" lastClr="000000"/>
              </a:solidFill>
            </a:rPr>
            <a:t>Pabalsti, kompensācija,</a:t>
          </a:r>
          <a:r>
            <a:rPr lang="lv-LV" sz="1050" b="0" baseline="0" dirty="0">
              <a:solidFill>
                <a:sysClr val="windowText" lastClr="000000"/>
              </a:solidFill>
            </a:rPr>
            <a:t> apdrošināšana u.c. </a:t>
          </a:r>
          <a:r>
            <a:rPr lang="lv-LV" sz="1050" b="1" baseline="0" dirty="0">
              <a:solidFill>
                <a:sysClr val="windowText" lastClr="000000"/>
              </a:solidFill>
            </a:rPr>
            <a:t>Rada patīkamu darba vidi, atlīdzina par lojalitāti un uzticamību organizācijai.</a:t>
          </a:r>
          <a:endParaRPr lang="lv-LV" sz="1050" b="1" dirty="0">
            <a:solidFill>
              <a:sysClr val="windowText" lastClr="000000"/>
            </a:solidFill>
          </a:endParaRPr>
        </a:p>
      </dgm:t>
    </dgm:pt>
    <dgm:pt modelId="{19D56968-7C51-4985-A904-729A26797B9B}" type="parTrans" cxnId="{D7CFA30B-F880-451D-9F24-C08A40A53BA9}">
      <dgm:prSet/>
      <dgm:spPr/>
      <dgm:t>
        <a:bodyPr/>
        <a:lstStyle/>
        <a:p>
          <a:endParaRPr lang="lv-LV" sz="1050"/>
        </a:p>
      </dgm:t>
    </dgm:pt>
    <dgm:pt modelId="{8DA01CE9-D98F-47D8-89E1-E69C81E26094}" type="sibTrans" cxnId="{D7CFA30B-F880-451D-9F24-C08A40A53BA9}">
      <dgm:prSet/>
      <dgm:spPr/>
      <dgm:t>
        <a:bodyPr/>
        <a:lstStyle/>
        <a:p>
          <a:endParaRPr lang="lv-LV" sz="1050"/>
        </a:p>
      </dgm:t>
    </dgm:pt>
    <dgm:pt modelId="{1106881C-9FE9-43DC-A1A5-32E46421218F}">
      <dgm:prSet phldrT="[Text]" custT="1"/>
      <dgm:spPr/>
      <dgm:t>
        <a:bodyPr/>
        <a:lstStyle/>
        <a:p>
          <a:r>
            <a:rPr lang="lv-LV" sz="1050" b="1"/>
            <a:t>Nefinansiālais atalgojums</a:t>
          </a:r>
          <a:endParaRPr lang="lv-LV" sz="1050"/>
        </a:p>
      </dgm:t>
    </dgm:pt>
    <dgm:pt modelId="{F88F9046-CDE7-426A-AA86-A4699C89DE2A}" type="parTrans" cxnId="{32A58DC9-10C2-4533-96F4-B4C30F301CFE}">
      <dgm:prSet/>
      <dgm:spPr/>
      <dgm:t>
        <a:bodyPr/>
        <a:lstStyle/>
        <a:p>
          <a:endParaRPr lang="lv-LV" sz="1050"/>
        </a:p>
      </dgm:t>
    </dgm:pt>
    <dgm:pt modelId="{FE4787A0-60BD-40FF-95DD-C7D64686A169}" type="sibTrans" cxnId="{32A58DC9-10C2-4533-96F4-B4C30F301CFE}">
      <dgm:prSet/>
      <dgm:spPr/>
      <dgm:t>
        <a:bodyPr/>
        <a:lstStyle/>
        <a:p>
          <a:endParaRPr lang="lv-LV" sz="1050"/>
        </a:p>
      </dgm:t>
    </dgm:pt>
    <dgm:pt modelId="{6F75A3CB-1B9E-4206-9ECF-EAA285950D2E}">
      <dgm:prSet phldrT="[Text]" custT="1"/>
      <dgm:spPr/>
      <dgm:t>
        <a:bodyPr/>
        <a:lstStyle/>
        <a:p>
          <a:pPr rtl="0"/>
          <a:r>
            <a:rPr lang="lv-LV" sz="1050" b="0">
              <a:solidFill>
                <a:sysClr val="windowText" lastClr="000000"/>
              </a:solidFill>
            </a:rPr>
            <a:t>Atgriezeniskā saite, atzinība</a:t>
          </a:r>
          <a:r>
            <a:rPr lang="lv-LV" sz="1050" b="0" baseline="0">
              <a:solidFill>
                <a:sysClr val="windowText" lastClr="000000"/>
              </a:solidFill>
            </a:rPr>
            <a:t> un</a:t>
          </a:r>
          <a:r>
            <a:rPr lang="lv-LV" sz="1050" b="0">
              <a:solidFill>
                <a:sysClr val="windowText" lastClr="000000"/>
              </a:solidFill>
            </a:rPr>
            <a:t> apbalvojumi (</a:t>
          </a:r>
          <a:r>
            <a:rPr lang="lv-LV" sz="1050" b="0" dirty="0" err="1">
              <a:solidFill>
                <a:sysClr val="windowText" lastClr="000000"/>
              </a:solidFill>
            </a:rPr>
            <a:t>godaraksti</a:t>
          </a:r>
          <a:r>
            <a:rPr lang="lv-LV" sz="1050" b="0" dirty="0">
              <a:solidFill>
                <a:sysClr val="windowText" lastClr="000000"/>
              </a:solidFill>
            </a:rPr>
            <a:t>), atbildīgāku pienākumu deleģēšana</a:t>
          </a:r>
          <a:r>
            <a:rPr lang="lv-LV" sz="1050" b="0" dirty="0">
              <a:solidFill>
                <a:sysClr val="windowText" lastClr="000000"/>
              </a:solidFill>
              <a:latin typeface="Arial"/>
            </a:rPr>
            <a:t> u.c.</a:t>
          </a:r>
          <a:r>
            <a:rPr lang="lv-LV" sz="1050" b="0" dirty="0">
              <a:solidFill>
                <a:sysClr val="windowText" lastClr="000000"/>
              </a:solidFill>
            </a:rPr>
            <a:t> </a:t>
          </a:r>
          <a:r>
            <a:rPr lang="lv-LV" sz="1050" b="1" dirty="0">
              <a:solidFill>
                <a:sysClr val="windowText" lastClr="000000"/>
              </a:solidFill>
            </a:rPr>
            <a:t>Veicina iekšējo motivāciju.</a:t>
          </a:r>
        </a:p>
      </dgm:t>
    </dgm:pt>
    <dgm:pt modelId="{68D62790-1780-482E-BF82-6E7FEA9E3707}" type="parTrans" cxnId="{B067CE8E-08E8-4C0C-B0B3-128F05B77D75}">
      <dgm:prSet/>
      <dgm:spPr/>
      <dgm:t>
        <a:bodyPr/>
        <a:lstStyle/>
        <a:p>
          <a:endParaRPr lang="lv-LV" sz="1050"/>
        </a:p>
      </dgm:t>
    </dgm:pt>
    <dgm:pt modelId="{BA408776-CE91-4B6B-BCA9-0E9DA0E6839B}" type="sibTrans" cxnId="{B067CE8E-08E8-4C0C-B0B3-128F05B77D75}">
      <dgm:prSet/>
      <dgm:spPr/>
      <dgm:t>
        <a:bodyPr/>
        <a:lstStyle/>
        <a:p>
          <a:endParaRPr lang="lv-LV" sz="1050"/>
        </a:p>
      </dgm:t>
    </dgm:pt>
    <dgm:pt modelId="{229B4E43-8F81-426D-9E1A-2A056DFBC374}" type="pres">
      <dgm:prSet presAssocID="{9EC8A02F-7F47-4298-8939-68A11A2CB3C4}" presName="Name0" presStyleCnt="0">
        <dgm:presLayoutVars>
          <dgm:dir/>
          <dgm:animLvl val="lvl"/>
          <dgm:resizeHandles val="exact"/>
        </dgm:presLayoutVars>
      </dgm:prSet>
      <dgm:spPr/>
    </dgm:pt>
    <dgm:pt modelId="{2D6F664C-118A-401D-BCF0-845E2549290B}" type="pres">
      <dgm:prSet presAssocID="{5E15C5F1-902A-43D8-A426-0434BEE183F8}" presName="linNode" presStyleCnt="0"/>
      <dgm:spPr/>
    </dgm:pt>
    <dgm:pt modelId="{32118DAE-0BA5-4DEC-A550-25DB083E898B}" type="pres">
      <dgm:prSet presAssocID="{5E15C5F1-902A-43D8-A426-0434BEE183F8}" presName="parTx" presStyleLbl="revTx" presStyleIdx="0" presStyleCnt="5">
        <dgm:presLayoutVars>
          <dgm:chMax val="1"/>
          <dgm:bulletEnabled val="1"/>
        </dgm:presLayoutVars>
      </dgm:prSet>
      <dgm:spPr/>
    </dgm:pt>
    <dgm:pt modelId="{F3F98534-C3EF-46F6-88BC-59B80313C646}" type="pres">
      <dgm:prSet presAssocID="{5E15C5F1-902A-43D8-A426-0434BEE183F8}" presName="bracket" presStyleLbl="parChTrans1D1" presStyleIdx="0" presStyleCnt="5"/>
      <dgm:spPr/>
    </dgm:pt>
    <dgm:pt modelId="{57B9D672-0BCE-4A5E-8ACE-F70EFF1ED761}" type="pres">
      <dgm:prSet presAssocID="{5E15C5F1-902A-43D8-A426-0434BEE183F8}" presName="spH" presStyleCnt="0"/>
      <dgm:spPr/>
    </dgm:pt>
    <dgm:pt modelId="{0A874CD2-B5FA-4B32-B33C-85DD5761F3BD}" type="pres">
      <dgm:prSet presAssocID="{5E15C5F1-902A-43D8-A426-0434BEE183F8}" presName="desTx" presStyleLbl="node1" presStyleIdx="0" presStyleCnt="5">
        <dgm:presLayoutVars>
          <dgm:bulletEnabled val="1"/>
        </dgm:presLayoutVars>
      </dgm:prSet>
      <dgm:spPr/>
    </dgm:pt>
    <dgm:pt modelId="{9CD4A9BD-3F84-4D61-B9F7-292767AEBCB6}" type="pres">
      <dgm:prSet presAssocID="{F27BE5CE-9476-400E-ABDB-DA79565DD756}" presName="spV" presStyleCnt="0"/>
      <dgm:spPr/>
    </dgm:pt>
    <dgm:pt modelId="{6C433943-1C9C-4C04-B30D-FE77FA897E5F}" type="pres">
      <dgm:prSet presAssocID="{E7789EEF-17B9-4E1D-9907-2AF16052E05E}" presName="linNode" presStyleCnt="0"/>
      <dgm:spPr/>
    </dgm:pt>
    <dgm:pt modelId="{5B188640-17C5-4621-BBAB-E635594B6CEA}" type="pres">
      <dgm:prSet presAssocID="{E7789EEF-17B9-4E1D-9907-2AF16052E05E}" presName="parTx" presStyleLbl="revTx" presStyleIdx="1" presStyleCnt="5">
        <dgm:presLayoutVars>
          <dgm:chMax val="1"/>
          <dgm:bulletEnabled val="1"/>
        </dgm:presLayoutVars>
      </dgm:prSet>
      <dgm:spPr/>
    </dgm:pt>
    <dgm:pt modelId="{8173D62E-9C8A-498F-A080-996B9507375C}" type="pres">
      <dgm:prSet presAssocID="{E7789EEF-17B9-4E1D-9907-2AF16052E05E}" presName="bracket" presStyleLbl="parChTrans1D1" presStyleIdx="1" presStyleCnt="5"/>
      <dgm:spPr/>
    </dgm:pt>
    <dgm:pt modelId="{34E4BFA5-B12A-45FC-A5E0-445D4E6FB192}" type="pres">
      <dgm:prSet presAssocID="{E7789EEF-17B9-4E1D-9907-2AF16052E05E}" presName="spH" presStyleCnt="0"/>
      <dgm:spPr/>
    </dgm:pt>
    <dgm:pt modelId="{ACE305A5-5602-464E-B0CA-9FD889AAA54A}" type="pres">
      <dgm:prSet presAssocID="{E7789EEF-17B9-4E1D-9907-2AF16052E05E}" presName="desTx" presStyleLbl="node1" presStyleIdx="1" presStyleCnt="5">
        <dgm:presLayoutVars>
          <dgm:bulletEnabled val="1"/>
        </dgm:presLayoutVars>
      </dgm:prSet>
      <dgm:spPr/>
    </dgm:pt>
    <dgm:pt modelId="{E3536EB5-49C2-4EBE-86B8-14874E7E71CA}" type="pres">
      <dgm:prSet presAssocID="{910E4E02-B6DF-4454-90F7-A345C15F1BCB}" presName="spV" presStyleCnt="0"/>
      <dgm:spPr/>
    </dgm:pt>
    <dgm:pt modelId="{9F75803E-85C3-4196-9F87-BB76C814A193}" type="pres">
      <dgm:prSet presAssocID="{B746660A-920C-4959-8437-2BE2733B0BD8}" presName="linNode" presStyleCnt="0"/>
      <dgm:spPr/>
    </dgm:pt>
    <dgm:pt modelId="{47C27CF1-AE3E-4D4A-BF45-57179F162F7E}" type="pres">
      <dgm:prSet presAssocID="{B746660A-920C-4959-8437-2BE2733B0BD8}" presName="parTx" presStyleLbl="revTx" presStyleIdx="2" presStyleCnt="5">
        <dgm:presLayoutVars>
          <dgm:chMax val="1"/>
          <dgm:bulletEnabled val="1"/>
        </dgm:presLayoutVars>
      </dgm:prSet>
      <dgm:spPr/>
    </dgm:pt>
    <dgm:pt modelId="{2BA7F9A1-877E-46FA-B480-FBD47AEEAF66}" type="pres">
      <dgm:prSet presAssocID="{B746660A-920C-4959-8437-2BE2733B0BD8}" presName="bracket" presStyleLbl="parChTrans1D1" presStyleIdx="2" presStyleCnt="5"/>
      <dgm:spPr/>
    </dgm:pt>
    <dgm:pt modelId="{6CF8333F-3193-4DDF-87FB-E79AEB01370B}" type="pres">
      <dgm:prSet presAssocID="{B746660A-920C-4959-8437-2BE2733B0BD8}" presName="spH" presStyleCnt="0"/>
      <dgm:spPr/>
    </dgm:pt>
    <dgm:pt modelId="{16C82219-6211-4BF3-A83C-B261D04A266F}" type="pres">
      <dgm:prSet presAssocID="{B746660A-920C-4959-8437-2BE2733B0BD8}" presName="desTx" presStyleLbl="node1" presStyleIdx="2" presStyleCnt="5">
        <dgm:presLayoutVars>
          <dgm:bulletEnabled val="1"/>
        </dgm:presLayoutVars>
      </dgm:prSet>
      <dgm:spPr/>
    </dgm:pt>
    <dgm:pt modelId="{F8230547-456A-447F-9DD5-03396E9AF993}" type="pres">
      <dgm:prSet presAssocID="{C874DBD7-95BC-4B6A-A90B-7237E6ED1CA5}" presName="spV" presStyleCnt="0"/>
      <dgm:spPr/>
    </dgm:pt>
    <dgm:pt modelId="{3C1573B2-411E-4F22-8F69-35EDE8E68A7E}" type="pres">
      <dgm:prSet presAssocID="{81D95E83-AABF-4583-B9BE-00A6326A3E6F}" presName="linNode" presStyleCnt="0"/>
      <dgm:spPr/>
    </dgm:pt>
    <dgm:pt modelId="{5DA1A75B-7CA5-4CF1-8BB6-3A118B1A82A7}" type="pres">
      <dgm:prSet presAssocID="{81D95E83-AABF-4583-B9BE-00A6326A3E6F}" presName="parTx" presStyleLbl="revTx" presStyleIdx="3" presStyleCnt="5">
        <dgm:presLayoutVars>
          <dgm:chMax val="1"/>
          <dgm:bulletEnabled val="1"/>
        </dgm:presLayoutVars>
      </dgm:prSet>
      <dgm:spPr/>
    </dgm:pt>
    <dgm:pt modelId="{59E6079D-38B7-4E2C-912B-ABD82C158184}" type="pres">
      <dgm:prSet presAssocID="{81D95E83-AABF-4583-B9BE-00A6326A3E6F}" presName="bracket" presStyleLbl="parChTrans1D1" presStyleIdx="3" presStyleCnt="5"/>
      <dgm:spPr/>
    </dgm:pt>
    <dgm:pt modelId="{87489B87-D8A6-4CE9-BC11-A58B249F558F}" type="pres">
      <dgm:prSet presAssocID="{81D95E83-AABF-4583-B9BE-00A6326A3E6F}" presName="spH" presStyleCnt="0"/>
      <dgm:spPr/>
    </dgm:pt>
    <dgm:pt modelId="{D633B3D0-E0FD-4D31-BB69-073CD8478491}" type="pres">
      <dgm:prSet presAssocID="{81D95E83-AABF-4583-B9BE-00A6326A3E6F}" presName="desTx" presStyleLbl="node1" presStyleIdx="3" presStyleCnt="5">
        <dgm:presLayoutVars>
          <dgm:bulletEnabled val="1"/>
        </dgm:presLayoutVars>
      </dgm:prSet>
      <dgm:spPr/>
    </dgm:pt>
    <dgm:pt modelId="{B3516F51-DE24-4727-BE5B-6DDD4E511B7A}" type="pres">
      <dgm:prSet presAssocID="{2743D9D9-8C53-448C-AB23-36AB7C27356E}" presName="spV" presStyleCnt="0"/>
      <dgm:spPr/>
    </dgm:pt>
    <dgm:pt modelId="{CC20948E-7710-4236-95A0-2B5C5F7816B8}" type="pres">
      <dgm:prSet presAssocID="{1106881C-9FE9-43DC-A1A5-32E46421218F}" presName="linNode" presStyleCnt="0"/>
      <dgm:spPr/>
    </dgm:pt>
    <dgm:pt modelId="{13B9DC12-EFE7-4131-893C-F9466E52FA48}" type="pres">
      <dgm:prSet presAssocID="{1106881C-9FE9-43DC-A1A5-32E46421218F}" presName="parTx" presStyleLbl="revTx" presStyleIdx="4" presStyleCnt="5">
        <dgm:presLayoutVars>
          <dgm:chMax val="1"/>
          <dgm:bulletEnabled val="1"/>
        </dgm:presLayoutVars>
      </dgm:prSet>
      <dgm:spPr/>
    </dgm:pt>
    <dgm:pt modelId="{BA5B5F78-44BE-4274-9E40-78A8A5647905}" type="pres">
      <dgm:prSet presAssocID="{1106881C-9FE9-43DC-A1A5-32E46421218F}" presName="bracket" presStyleLbl="parChTrans1D1" presStyleIdx="4" presStyleCnt="5"/>
      <dgm:spPr/>
    </dgm:pt>
    <dgm:pt modelId="{28130109-069D-4358-93BF-550DB75C4F43}" type="pres">
      <dgm:prSet presAssocID="{1106881C-9FE9-43DC-A1A5-32E46421218F}" presName="spH" presStyleCnt="0"/>
      <dgm:spPr/>
    </dgm:pt>
    <dgm:pt modelId="{0875D7FB-12D6-453F-8BED-857FCFD4DED3}" type="pres">
      <dgm:prSet presAssocID="{1106881C-9FE9-43DC-A1A5-32E46421218F}" presName="desTx" presStyleLbl="node1" presStyleIdx="4" presStyleCnt="5">
        <dgm:presLayoutVars>
          <dgm:bulletEnabled val="1"/>
        </dgm:presLayoutVars>
      </dgm:prSet>
      <dgm:spPr/>
    </dgm:pt>
  </dgm:ptLst>
  <dgm:cxnLst>
    <dgm:cxn modelId="{D7CFA30B-F880-451D-9F24-C08A40A53BA9}" srcId="{81D95E83-AABF-4583-B9BE-00A6326A3E6F}" destId="{6F8CAEDC-BB60-4A94-AC4E-9237AD60E934}" srcOrd="0" destOrd="0" parTransId="{19D56968-7C51-4985-A904-729A26797B9B}" sibTransId="{8DA01CE9-D98F-47D8-89E1-E69C81E26094}"/>
    <dgm:cxn modelId="{E714261A-985A-4934-A982-3EFCEBB9681E}" type="presOf" srcId="{6F75A3CB-1B9E-4206-9ECF-EAA285950D2E}" destId="{0875D7FB-12D6-453F-8BED-857FCFD4DED3}" srcOrd="0" destOrd="0" presId="urn:diagrams.loki3.com/BracketList"/>
    <dgm:cxn modelId="{6A216337-BBFD-4961-927D-6A22A12170A4}" type="presOf" srcId="{7CD90BE7-A555-4BA3-BB06-FCCA3C429F07}" destId="{0A874CD2-B5FA-4B32-B33C-85DD5761F3BD}" srcOrd="0" destOrd="0" presId="urn:diagrams.loki3.com/BracketList"/>
    <dgm:cxn modelId="{D5B5A53B-CEC6-43E8-8458-9A9F3A6805FA}" type="presOf" srcId="{6F8CAEDC-BB60-4A94-AC4E-9237AD60E934}" destId="{D633B3D0-E0FD-4D31-BB69-073CD8478491}" srcOrd="0" destOrd="0" presId="urn:diagrams.loki3.com/BracketList"/>
    <dgm:cxn modelId="{6C5F023E-9031-47CD-A56C-1F7C7D624764}" type="presOf" srcId="{2C713293-338B-46FF-ADEE-BC1F8E64884E}" destId="{ACE305A5-5602-464E-B0CA-9FD889AAA54A}" srcOrd="0" destOrd="0" presId="urn:diagrams.loki3.com/BracketList"/>
    <dgm:cxn modelId="{1B66F43F-8538-49E9-BBDD-396B3D838167}" srcId="{9EC8A02F-7F47-4298-8939-68A11A2CB3C4}" destId="{E7789EEF-17B9-4E1D-9907-2AF16052E05E}" srcOrd="1" destOrd="0" parTransId="{CA663A6E-5645-4A74-B8C3-DEA397B7D760}" sibTransId="{910E4E02-B6DF-4454-90F7-A345C15F1BCB}"/>
    <dgm:cxn modelId="{8786FC51-FAAF-40F1-9DEE-F6E9264ABD76}" type="presOf" srcId="{9EC8A02F-7F47-4298-8939-68A11A2CB3C4}" destId="{229B4E43-8F81-426D-9E1A-2A056DFBC374}" srcOrd="0" destOrd="0" presId="urn:diagrams.loki3.com/BracketList"/>
    <dgm:cxn modelId="{C13A4572-D494-4664-832C-55512F7AE87B}" srcId="{B746660A-920C-4959-8437-2BE2733B0BD8}" destId="{36B93BAE-4E9D-4AFD-9713-9A9E217451FB}" srcOrd="0" destOrd="0" parTransId="{82E024A7-04DA-4780-85AA-F7E50F39BBAE}" sibTransId="{6DEFED52-838E-4D5F-85ED-EEC2239C0C2B}"/>
    <dgm:cxn modelId="{4A5E8081-1B78-498C-859D-01F47EECDC7C}" type="presOf" srcId="{36B93BAE-4E9D-4AFD-9713-9A9E217451FB}" destId="{16C82219-6211-4BF3-A83C-B261D04A266F}" srcOrd="0" destOrd="0" presId="urn:diagrams.loki3.com/BracketList"/>
    <dgm:cxn modelId="{B067CE8E-08E8-4C0C-B0B3-128F05B77D75}" srcId="{1106881C-9FE9-43DC-A1A5-32E46421218F}" destId="{6F75A3CB-1B9E-4206-9ECF-EAA285950D2E}" srcOrd="0" destOrd="0" parTransId="{68D62790-1780-482E-BF82-6E7FEA9E3707}" sibTransId="{BA408776-CE91-4B6B-BCA9-0E9DA0E6839B}"/>
    <dgm:cxn modelId="{AF917F9A-892C-4D55-B3AF-EBA60EFC19E9}" type="presOf" srcId="{5E15C5F1-902A-43D8-A426-0434BEE183F8}" destId="{32118DAE-0BA5-4DEC-A550-25DB083E898B}" srcOrd="0" destOrd="0" presId="urn:diagrams.loki3.com/BracketList"/>
    <dgm:cxn modelId="{580A24AC-4FE0-4FC9-BAC9-60907E172721}" type="presOf" srcId="{B746660A-920C-4959-8437-2BE2733B0BD8}" destId="{47C27CF1-AE3E-4D4A-BF45-57179F162F7E}" srcOrd="0" destOrd="0" presId="urn:diagrams.loki3.com/BracketList"/>
    <dgm:cxn modelId="{597572C2-0B87-4353-AAE0-1086BACF9075}" srcId="{9EC8A02F-7F47-4298-8939-68A11A2CB3C4}" destId="{B746660A-920C-4959-8437-2BE2733B0BD8}" srcOrd="2" destOrd="0" parTransId="{65717AC4-9656-4A46-A2B4-598728EC15AD}" sibTransId="{C874DBD7-95BC-4B6A-A90B-7237E6ED1CA5}"/>
    <dgm:cxn modelId="{32A58DC9-10C2-4533-96F4-B4C30F301CFE}" srcId="{9EC8A02F-7F47-4298-8939-68A11A2CB3C4}" destId="{1106881C-9FE9-43DC-A1A5-32E46421218F}" srcOrd="4" destOrd="0" parTransId="{F88F9046-CDE7-426A-AA86-A4699C89DE2A}" sibTransId="{FE4787A0-60BD-40FF-95DD-C7D64686A169}"/>
    <dgm:cxn modelId="{9A03A9D9-C257-47A3-8375-16D60AC74A00}" srcId="{9EC8A02F-7F47-4298-8939-68A11A2CB3C4}" destId="{5E15C5F1-902A-43D8-A426-0434BEE183F8}" srcOrd="0" destOrd="0" parTransId="{E72F0F8D-0535-453C-BE52-DA6C03F40418}" sibTransId="{F27BE5CE-9476-400E-ABDB-DA79565DD756}"/>
    <dgm:cxn modelId="{E7CAF7DE-FCFF-4F6D-802C-589CE9B5ED77}" type="presOf" srcId="{E7789EEF-17B9-4E1D-9907-2AF16052E05E}" destId="{5B188640-17C5-4621-BBAB-E635594B6CEA}" srcOrd="0" destOrd="0" presId="urn:diagrams.loki3.com/BracketList"/>
    <dgm:cxn modelId="{6596BDE0-8839-45A3-922C-2BFBFDDCCAF0}" type="presOf" srcId="{81D95E83-AABF-4583-B9BE-00A6326A3E6F}" destId="{5DA1A75B-7CA5-4CF1-8BB6-3A118B1A82A7}" srcOrd="0" destOrd="0" presId="urn:diagrams.loki3.com/BracketList"/>
    <dgm:cxn modelId="{199EC4E2-0425-4670-9754-D4DD8C966D1B}" srcId="{9EC8A02F-7F47-4298-8939-68A11A2CB3C4}" destId="{81D95E83-AABF-4583-B9BE-00A6326A3E6F}" srcOrd="3" destOrd="0" parTransId="{4779E2DC-05FB-4186-A042-E5848AF01D2C}" sibTransId="{2743D9D9-8C53-448C-AB23-36AB7C27356E}"/>
    <dgm:cxn modelId="{F9C148EE-C730-461E-82E5-3E0DAE506935}" srcId="{5E15C5F1-902A-43D8-A426-0434BEE183F8}" destId="{7CD90BE7-A555-4BA3-BB06-FCCA3C429F07}" srcOrd="0" destOrd="0" parTransId="{362D6816-07A9-408C-BAEA-CDB9DFC31A65}" sibTransId="{F9DE1E4E-79B7-4808-88E8-1ECB4A899AB7}"/>
    <dgm:cxn modelId="{828FB8F4-10D6-477A-B7AB-BB5E212E112D}" type="presOf" srcId="{1106881C-9FE9-43DC-A1A5-32E46421218F}" destId="{13B9DC12-EFE7-4131-893C-F9466E52FA48}" srcOrd="0" destOrd="0" presId="urn:diagrams.loki3.com/BracketList"/>
    <dgm:cxn modelId="{D2DEA3FC-8512-4655-85A6-6385C7B326DB}" srcId="{E7789EEF-17B9-4E1D-9907-2AF16052E05E}" destId="{2C713293-338B-46FF-ADEE-BC1F8E64884E}" srcOrd="0" destOrd="0" parTransId="{4C605FE1-5600-42ED-B864-57308007ACC1}" sibTransId="{CE2F44F0-9FD4-445A-886E-5AF3D4A1F5C8}"/>
    <dgm:cxn modelId="{221B9B0F-8F91-4CAD-B390-6020C9A67ED9}" type="presParOf" srcId="{229B4E43-8F81-426D-9E1A-2A056DFBC374}" destId="{2D6F664C-118A-401D-BCF0-845E2549290B}" srcOrd="0" destOrd="0" presId="urn:diagrams.loki3.com/BracketList"/>
    <dgm:cxn modelId="{18E33C41-1EA7-4722-A295-D8038079F7E2}" type="presParOf" srcId="{2D6F664C-118A-401D-BCF0-845E2549290B}" destId="{32118DAE-0BA5-4DEC-A550-25DB083E898B}" srcOrd="0" destOrd="0" presId="urn:diagrams.loki3.com/BracketList"/>
    <dgm:cxn modelId="{B8CA908F-00E0-4A56-9306-BD9AA67D73A9}" type="presParOf" srcId="{2D6F664C-118A-401D-BCF0-845E2549290B}" destId="{F3F98534-C3EF-46F6-88BC-59B80313C646}" srcOrd="1" destOrd="0" presId="urn:diagrams.loki3.com/BracketList"/>
    <dgm:cxn modelId="{24A82900-9FA6-4EA0-AAA2-511B692F8EE8}" type="presParOf" srcId="{2D6F664C-118A-401D-BCF0-845E2549290B}" destId="{57B9D672-0BCE-4A5E-8ACE-F70EFF1ED761}" srcOrd="2" destOrd="0" presId="urn:diagrams.loki3.com/BracketList"/>
    <dgm:cxn modelId="{0C58A5E9-9D0F-473D-967E-71E55747AAF8}" type="presParOf" srcId="{2D6F664C-118A-401D-BCF0-845E2549290B}" destId="{0A874CD2-B5FA-4B32-B33C-85DD5761F3BD}" srcOrd="3" destOrd="0" presId="urn:diagrams.loki3.com/BracketList"/>
    <dgm:cxn modelId="{2D9CDCE4-0123-4F28-A6D0-983C4D9D0F99}" type="presParOf" srcId="{229B4E43-8F81-426D-9E1A-2A056DFBC374}" destId="{9CD4A9BD-3F84-4D61-B9F7-292767AEBCB6}" srcOrd="1" destOrd="0" presId="urn:diagrams.loki3.com/BracketList"/>
    <dgm:cxn modelId="{1B552DCA-AA6E-473D-9F9B-D5FBCD221C7A}" type="presParOf" srcId="{229B4E43-8F81-426D-9E1A-2A056DFBC374}" destId="{6C433943-1C9C-4C04-B30D-FE77FA897E5F}" srcOrd="2" destOrd="0" presId="urn:diagrams.loki3.com/BracketList"/>
    <dgm:cxn modelId="{8F9929B6-B827-4802-B58D-8916173C44FA}" type="presParOf" srcId="{6C433943-1C9C-4C04-B30D-FE77FA897E5F}" destId="{5B188640-17C5-4621-BBAB-E635594B6CEA}" srcOrd="0" destOrd="0" presId="urn:diagrams.loki3.com/BracketList"/>
    <dgm:cxn modelId="{67DA942B-5185-48E9-AE2E-76AAC82FE557}" type="presParOf" srcId="{6C433943-1C9C-4C04-B30D-FE77FA897E5F}" destId="{8173D62E-9C8A-498F-A080-996B9507375C}" srcOrd="1" destOrd="0" presId="urn:diagrams.loki3.com/BracketList"/>
    <dgm:cxn modelId="{0845A998-918B-4D2F-A6D2-CEECC008BE30}" type="presParOf" srcId="{6C433943-1C9C-4C04-B30D-FE77FA897E5F}" destId="{34E4BFA5-B12A-45FC-A5E0-445D4E6FB192}" srcOrd="2" destOrd="0" presId="urn:diagrams.loki3.com/BracketList"/>
    <dgm:cxn modelId="{D2FA99BA-5BB6-45BC-83CA-18ABC4895317}" type="presParOf" srcId="{6C433943-1C9C-4C04-B30D-FE77FA897E5F}" destId="{ACE305A5-5602-464E-B0CA-9FD889AAA54A}" srcOrd="3" destOrd="0" presId="urn:diagrams.loki3.com/BracketList"/>
    <dgm:cxn modelId="{71B28C2B-9B8D-41F5-A48D-FA7D4E741216}" type="presParOf" srcId="{229B4E43-8F81-426D-9E1A-2A056DFBC374}" destId="{E3536EB5-49C2-4EBE-86B8-14874E7E71CA}" srcOrd="3" destOrd="0" presId="urn:diagrams.loki3.com/BracketList"/>
    <dgm:cxn modelId="{20A92464-4852-422C-807A-FD46D0D7E926}" type="presParOf" srcId="{229B4E43-8F81-426D-9E1A-2A056DFBC374}" destId="{9F75803E-85C3-4196-9F87-BB76C814A193}" srcOrd="4" destOrd="0" presId="urn:diagrams.loki3.com/BracketList"/>
    <dgm:cxn modelId="{35885221-B93B-4D19-8D05-8751F75AF982}" type="presParOf" srcId="{9F75803E-85C3-4196-9F87-BB76C814A193}" destId="{47C27CF1-AE3E-4D4A-BF45-57179F162F7E}" srcOrd="0" destOrd="0" presId="urn:diagrams.loki3.com/BracketList"/>
    <dgm:cxn modelId="{87594B0F-74C5-4A4D-A0D8-A497AB626ED3}" type="presParOf" srcId="{9F75803E-85C3-4196-9F87-BB76C814A193}" destId="{2BA7F9A1-877E-46FA-B480-FBD47AEEAF66}" srcOrd="1" destOrd="0" presId="urn:diagrams.loki3.com/BracketList"/>
    <dgm:cxn modelId="{82036F54-64E0-4130-BD20-197C92C2DE62}" type="presParOf" srcId="{9F75803E-85C3-4196-9F87-BB76C814A193}" destId="{6CF8333F-3193-4DDF-87FB-E79AEB01370B}" srcOrd="2" destOrd="0" presId="urn:diagrams.loki3.com/BracketList"/>
    <dgm:cxn modelId="{7A317FC5-05BA-4533-A089-3CF39925BE22}" type="presParOf" srcId="{9F75803E-85C3-4196-9F87-BB76C814A193}" destId="{16C82219-6211-4BF3-A83C-B261D04A266F}" srcOrd="3" destOrd="0" presId="urn:diagrams.loki3.com/BracketList"/>
    <dgm:cxn modelId="{A5DE60C2-EDCF-4533-8CFA-76BC4B2106D8}" type="presParOf" srcId="{229B4E43-8F81-426D-9E1A-2A056DFBC374}" destId="{F8230547-456A-447F-9DD5-03396E9AF993}" srcOrd="5" destOrd="0" presId="urn:diagrams.loki3.com/BracketList"/>
    <dgm:cxn modelId="{F766430E-9918-419B-A65C-88255F0DDEAE}" type="presParOf" srcId="{229B4E43-8F81-426D-9E1A-2A056DFBC374}" destId="{3C1573B2-411E-4F22-8F69-35EDE8E68A7E}" srcOrd="6" destOrd="0" presId="urn:diagrams.loki3.com/BracketList"/>
    <dgm:cxn modelId="{2F9A9BCA-77AF-40C3-B5DB-A80D601C0C06}" type="presParOf" srcId="{3C1573B2-411E-4F22-8F69-35EDE8E68A7E}" destId="{5DA1A75B-7CA5-4CF1-8BB6-3A118B1A82A7}" srcOrd="0" destOrd="0" presId="urn:diagrams.loki3.com/BracketList"/>
    <dgm:cxn modelId="{2058628E-1F44-44E4-96DA-36EA2182FF54}" type="presParOf" srcId="{3C1573B2-411E-4F22-8F69-35EDE8E68A7E}" destId="{59E6079D-38B7-4E2C-912B-ABD82C158184}" srcOrd="1" destOrd="0" presId="urn:diagrams.loki3.com/BracketList"/>
    <dgm:cxn modelId="{09C67F13-27C1-460B-BA21-5D667F413ECC}" type="presParOf" srcId="{3C1573B2-411E-4F22-8F69-35EDE8E68A7E}" destId="{87489B87-D8A6-4CE9-BC11-A58B249F558F}" srcOrd="2" destOrd="0" presId="urn:diagrams.loki3.com/BracketList"/>
    <dgm:cxn modelId="{F3342AE1-0567-4376-BB8B-4E35402B1609}" type="presParOf" srcId="{3C1573B2-411E-4F22-8F69-35EDE8E68A7E}" destId="{D633B3D0-E0FD-4D31-BB69-073CD8478491}" srcOrd="3" destOrd="0" presId="urn:diagrams.loki3.com/BracketList"/>
    <dgm:cxn modelId="{8561643F-B904-4C81-8FCC-469319819707}" type="presParOf" srcId="{229B4E43-8F81-426D-9E1A-2A056DFBC374}" destId="{B3516F51-DE24-4727-BE5B-6DDD4E511B7A}" srcOrd="7" destOrd="0" presId="urn:diagrams.loki3.com/BracketList"/>
    <dgm:cxn modelId="{8AC624BB-1F2E-48FC-959B-D9F4C9CB3F11}" type="presParOf" srcId="{229B4E43-8F81-426D-9E1A-2A056DFBC374}" destId="{CC20948E-7710-4236-95A0-2B5C5F7816B8}" srcOrd="8" destOrd="0" presId="urn:diagrams.loki3.com/BracketList"/>
    <dgm:cxn modelId="{5DCB1C55-653A-46E7-86A2-E4DBEA81FEFE}" type="presParOf" srcId="{CC20948E-7710-4236-95A0-2B5C5F7816B8}" destId="{13B9DC12-EFE7-4131-893C-F9466E52FA48}" srcOrd="0" destOrd="0" presId="urn:diagrams.loki3.com/BracketList"/>
    <dgm:cxn modelId="{64CE2C46-D9C9-42B0-848E-B701DAFAC084}" type="presParOf" srcId="{CC20948E-7710-4236-95A0-2B5C5F7816B8}" destId="{BA5B5F78-44BE-4274-9E40-78A8A5647905}" srcOrd="1" destOrd="0" presId="urn:diagrams.loki3.com/BracketList"/>
    <dgm:cxn modelId="{466F3B27-FE4D-4324-B77C-4CFF37314477}" type="presParOf" srcId="{CC20948E-7710-4236-95A0-2B5C5F7816B8}" destId="{28130109-069D-4358-93BF-550DB75C4F43}" srcOrd="2" destOrd="0" presId="urn:diagrams.loki3.com/BracketList"/>
    <dgm:cxn modelId="{CC195B95-1B02-4FA9-9272-1CBBACF59F29}" type="presParOf" srcId="{CC20948E-7710-4236-95A0-2B5C5F7816B8}" destId="{0875D7FB-12D6-453F-8BED-857FCFD4DED3}" srcOrd="3" destOrd="0" presId="urn:diagrams.loki3.com/BracketLis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646A132-A47D-4096-8E90-5A7514A63295}" type="doc">
      <dgm:prSet loTypeId="urn:microsoft.com/office/officeart/2005/8/layout/vList6" loCatId="process" qsTypeId="urn:microsoft.com/office/officeart/2005/8/quickstyle/simple1" qsCatId="simple" csTypeId="urn:microsoft.com/office/officeart/2005/8/colors/colorful5" csCatId="colorful" phldr="1"/>
      <dgm:spPr/>
      <dgm:t>
        <a:bodyPr/>
        <a:lstStyle/>
        <a:p>
          <a:endParaRPr lang="lv-LV"/>
        </a:p>
      </dgm:t>
    </dgm:pt>
    <dgm:pt modelId="{20EFE847-1373-4820-99AC-7E3550452807}">
      <dgm:prSet phldrT="[Text]" custT="1"/>
      <dgm:spPr/>
      <dgm:t>
        <a:bodyPr/>
        <a:lstStyle/>
        <a:p>
          <a:r>
            <a:rPr lang="lv-LV" sz="1000">
              <a:solidFill>
                <a:sysClr val="windowText" lastClr="000000"/>
              </a:solidFill>
              <a:latin typeface="+mn-lt"/>
              <a:ea typeface="Roboto" panose="020B0604020202020204" charset="0"/>
            </a:rPr>
            <a:t>1. Atalgojuma politikas noteikšana</a:t>
          </a:r>
        </a:p>
      </dgm:t>
    </dgm:pt>
    <dgm:pt modelId="{9F9DCA00-3673-40F9-8400-5D4F0A8321CE}" type="parTrans" cxnId="{AC3B005C-CEBE-407C-9563-B42AAAE01A3B}">
      <dgm:prSet/>
      <dgm:spPr/>
      <dgm:t>
        <a:bodyPr/>
        <a:lstStyle/>
        <a:p>
          <a:endParaRPr lang="lv-LV"/>
        </a:p>
      </dgm:t>
    </dgm:pt>
    <dgm:pt modelId="{BBA6C657-8550-45D2-8D18-7EA21AFAEEFB}" type="sibTrans" cxnId="{AC3B005C-CEBE-407C-9563-B42AAAE01A3B}">
      <dgm:prSet/>
      <dgm:spPr/>
      <dgm:t>
        <a:bodyPr/>
        <a:lstStyle/>
        <a:p>
          <a:endParaRPr lang="lv-LV"/>
        </a:p>
      </dgm:t>
    </dgm:pt>
    <dgm:pt modelId="{F705FC25-3A2F-4062-9FAF-899F0BA17220}">
      <dgm:prSet phldrT="[Text]" custT="1"/>
      <dgm:spPr/>
      <dgm:t>
        <a:bodyPr/>
        <a:lstStyle/>
        <a:p>
          <a:r>
            <a:rPr lang="lv-LV" sz="1000">
              <a:solidFill>
                <a:sysClr val="windowText" lastClr="000000"/>
              </a:solidFill>
              <a:latin typeface="+mn-lt"/>
              <a:ea typeface="Roboto" panose="020B0604020202020204" charset="0"/>
            </a:rPr>
            <a:t>3. Atalgojuma intervālu definēšana </a:t>
          </a:r>
        </a:p>
      </dgm:t>
    </dgm:pt>
    <dgm:pt modelId="{1BDC5FBD-8066-44FE-A965-F3BE6E05CA0E}" type="parTrans" cxnId="{9417216D-D142-4D97-A810-97AA4D87C115}">
      <dgm:prSet/>
      <dgm:spPr/>
      <dgm:t>
        <a:bodyPr/>
        <a:lstStyle/>
        <a:p>
          <a:endParaRPr lang="lv-LV"/>
        </a:p>
      </dgm:t>
    </dgm:pt>
    <dgm:pt modelId="{B1EDC0C6-6147-4826-B2DD-6ACEA1769D10}" type="sibTrans" cxnId="{9417216D-D142-4D97-A810-97AA4D87C115}">
      <dgm:prSet/>
      <dgm:spPr/>
      <dgm:t>
        <a:bodyPr/>
        <a:lstStyle/>
        <a:p>
          <a:endParaRPr lang="lv-LV"/>
        </a:p>
      </dgm:t>
    </dgm:pt>
    <dgm:pt modelId="{A70EE7A0-85F5-48B8-BB5B-BF2D09AA6D8F}">
      <dgm:prSet phldrT="[Text]" custT="1"/>
      <dgm:spPr/>
      <dgm:t>
        <a:bodyPr/>
        <a:lstStyle/>
        <a:p>
          <a:r>
            <a:rPr lang="lv-LV" sz="1000">
              <a:solidFill>
                <a:sysClr val="windowText" lastClr="000000"/>
              </a:solidFill>
              <a:latin typeface="+mn-lt"/>
              <a:ea typeface="Roboto" panose="020B0604020202020204" charset="0"/>
            </a:rPr>
            <a:t>2. Amatu vērtēšana un grupēšana</a:t>
          </a:r>
        </a:p>
      </dgm:t>
    </dgm:pt>
    <dgm:pt modelId="{0413523A-0251-433A-B54D-FDAABF5628B7}" type="parTrans" cxnId="{2C23A479-6BD2-41BE-956F-9A3919632BCA}">
      <dgm:prSet/>
      <dgm:spPr/>
      <dgm:t>
        <a:bodyPr/>
        <a:lstStyle/>
        <a:p>
          <a:endParaRPr lang="lv-LV"/>
        </a:p>
      </dgm:t>
    </dgm:pt>
    <dgm:pt modelId="{007C8150-3F3B-4E9E-9B33-436A5F6F3594}" type="sibTrans" cxnId="{2C23A479-6BD2-41BE-956F-9A3919632BCA}">
      <dgm:prSet/>
      <dgm:spPr/>
      <dgm:t>
        <a:bodyPr/>
        <a:lstStyle/>
        <a:p>
          <a:endParaRPr lang="lv-LV"/>
        </a:p>
      </dgm:t>
    </dgm:pt>
    <dgm:pt modelId="{4E3CB725-7A1A-4E94-9F42-A4D88950D704}">
      <dgm:prSet phldrT="[Text]" custT="1"/>
      <dgm:spPr/>
      <dgm:t>
        <a:bodyPr/>
        <a:lstStyle/>
        <a:p>
          <a:r>
            <a:rPr lang="lv-LV" sz="1000">
              <a:solidFill>
                <a:sysClr val="windowText" lastClr="000000"/>
              </a:solidFill>
              <a:latin typeface="+mn-lt"/>
              <a:ea typeface="Roboto" panose="020B0604020202020204" charset="0"/>
            </a:rPr>
            <a:t>4. Individuālā atalgojuma kritēriju noteikšana (pamatalga, mainīgā daļa)</a:t>
          </a:r>
        </a:p>
      </dgm:t>
    </dgm:pt>
    <dgm:pt modelId="{AFE519CF-6BD7-47EA-9858-EDF314AB2559}" type="parTrans" cxnId="{ADC4DF74-6690-4E98-9B7D-7BF8EDA7AB09}">
      <dgm:prSet/>
      <dgm:spPr/>
      <dgm:t>
        <a:bodyPr/>
        <a:lstStyle/>
        <a:p>
          <a:endParaRPr lang="lv-LV"/>
        </a:p>
      </dgm:t>
    </dgm:pt>
    <dgm:pt modelId="{E4F8FB5C-2FA7-46A6-A38C-8CF7A7029A0D}" type="sibTrans" cxnId="{ADC4DF74-6690-4E98-9B7D-7BF8EDA7AB09}">
      <dgm:prSet/>
      <dgm:spPr/>
      <dgm:t>
        <a:bodyPr/>
        <a:lstStyle/>
        <a:p>
          <a:endParaRPr lang="lv-LV"/>
        </a:p>
      </dgm:t>
    </dgm:pt>
    <dgm:pt modelId="{E8823C48-B04E-4FD7-A283-CB9A102D73E2}">
      <dgm:prSet phldrT="[Text]" custT="1"/>
      <dgm:spPr/>
      <dgm:t>
        <a:bodyPr/>
        <a:lstStyle/>
        <a:p>
          <a:r>
            <a:rPr lang="lv-LV" sz="1000">
              <a:solidFill>
                <a:sysClr val="windowText" lastClr="000000"/>
              </a:solidFill>
              <a:latin typeface="+mn-lt"/>
              <a:ea typeface="Roboto" panose="020B0604020202020204" charset="0"/>
            </a:rPr>
            <a:t>5. Papildu labumu definēšana, nosacījumi to piešķiršanai</a:t>
          </a:r>
        </a:p>
      </dgm:t>
    </dgm:pt>
    <dgm:pt modelId="{FD32B02A-DA02-484A-985A-5F760F539AA6}" type="parTrans" cxnId="{BDCAD84D-5B7E-439B-AFBB-7B2BFBDD4911}">
      <dgm:prSet/>
      <dgm:spPr/>
      <dgm:t>
        <a:bodyPr/>
        <a:lstStyle/>
        <a:p>
          <a:endParaRPr lang="lv-LV"/>
        </a:p>
      </dgm:t>
    </dgm:pt>
    <dgm:pt modelId="{82940495-ACF3-4E76-9282-41C77532E350}" type="sibTrans" cxnId="{BDCAD84D-5B7E-439B-AFBB-7B2BFBDD4911}">
      <dgm:prSet/>
      <dgm:spPr/>
      <dgm:t>
        <a:bodyPr/>
        <a:lstStyle/>
        <a:p>
          <a:endParaRPr lang="lv-LV"/>
        </a:p>
      </dgm:t>
    </dgm:pt>
    <dgm:pt modelId="{C8CDFCC0-ACFD-4D0F-BD02-9786753CF958}">
      <dgm:prSet custT="1"/>
      <dgm:spPr/>
      <dgm:t>
        <a:bodyPr/>
        <a:lstStyle/>
        <a:p>
          <a:r>
            <a:rPr lang="lv-LV" sz="1000">
              <a:latin typeface="+mn-lt"/>
              <a:ea typeface="Roboto" panose="020B0604020202020204" charset="0"/>
            </a:rPr>
            <a:t>Mērķa līmenis tirgū, atalgojuma sastāvdaļas, piemērošanas pamatprincipi</a:t>
          </a:r>
        </a:p>
      </dgm:t>
    </dgm:pt>
    <dgm:pt modelId="{3E3FD2AD-8272-4354-9560-3D6090BCCF7C}" type="parTrans" cxnId="{560B7D33-DF38-4D22-AFB8-BF289BD5117D}">
      <dgm:prSet/>
      <dgm:spPr/>
      <dgm:t>
        <a:bodyPr/>
        <a:lstStyle/>
        <a:p>
          <a:endParaRPr lang="lv-LV"/>
        </a:p>
      </dgm:t>
    </dgm:pt>
    <dgm:pt modelId="{2364B924-E406-42BF-96F0-0961ECAF00C1}" type="sibTrans" cxnId="{560B7D33-DF38-4D22-AFB8-BF289BD5117D}">
      <dgm:prSet/>
      <dgm:spPr/>
      <dgm:t>
        <a:bodyPr/>
        <a:lstStyle/>
        <a:p>
          <a:endParaRPr lang="lv-LV"/>
        </a:p>
      </dgm:t>
    </dgm:pt>
    <dgm:pt modelId="{ABF4BB58-E7EB-457E-B207-53FFF84D2E5A}">
      <dgm:prSet custT="1"/>
      <dgm:spPr/>
      <dgm:t>
        <a:bodyPr/>
        <a:lstStyle/>
        <a:p>
          <a:r>
            <a:rPr lang="lv-LV" sz="1000">
              <a:latin typeface="+mn-lt"/>
              <a:ea typeface="Roboto" panose="020B0604020202020204" charset="0"/>
            </a:rPr>
            <a:t>Amatu vērtības noteikšana, algu grupu izveidošana</a:t>
          </a:r>
        </a:p>
      </dgm:t>
    </dgm:pt>
    <dgm:pt modelId="{437D40E0-268D-4778-AA2D-127FE0AAFD0D}" type="parTrans" cxnId="{3E052814-4C8A-4A60-BEC9-F7D6D46CF84D}">
      <dgm:prSet/>
      <dgm:spPr/>
      <dgm:t>
        <a:bodyPr/>
        <a:lstStyle/>
        <a:p>
          <a:endParaRPr lang="lv-LV"/>
        </a:p>
      </dgm:t>
    </dgm:pt>
    <dgm:pt modelId="{CA86E504-D7FB-4250-A60D-9E7A1F6591E7}" type="sibTrans" cxnId="{3E052814-4C8A-4A60-BEC9-F7D6D46CF84D}">
      <dgm:prSet/>
      <dgm:spPr/>
      <dgm:t>
        <a:bodyPr/>
        <a:lstStyle/>
        <a:p>
          <a:endParaRPr lang="lv-LV"/>
        </a:p>
      </dgm:t>
    </dgm:pt>
    <dgm:pt modelId="{02490605-DD97-42FE-AA70-D4863BF6B331}">
      <dgm:prSet custT="1"/>
      <dgm:spPr/>
      <dgm:t>
        <a:bodyPr/>
        <a:lstStyle/>
        <a:p>
          <a:r>
            <a:rPr lang="lv-LV" sz="1000">
              <a:latin typeface="+mn-lt"/>
              <a:ea typeface="Roboto" panose="020B0604020202020204" charset="0"/>
            </a:rPr>
            <a:t>Atalgojuma intervālu definēšana atbilstoši mērķa līmenim, darbinieku, </a:t>
          </a:r>
          <a:r>
            <a:rPr lang="lv-LV" sz="1000"/>
            <a:t>kuru darba samaksa ir būtiski mazāka vai lielāka par mērķa algu,</a:t>
          </a:r>
          <a:r>
            <a:rPr lang="lv-LV" sz="1000">
              <a:latin typeface="+mn-lt"/>
              <a:ea typeface="Roboto" panose="020B0604020202020204" charset="0"/>
            </a:rPr>
            <a:t> identificēšana</a:t>
          </a:r>
        </a:p>
      </dgm:t>
    </dgm:pt>
    <dgm:pt modelId="{348C473A-3EF5-4F72-AFB4-9D811A518567}" type="parTrans" cxnId="{C49FA14B-F939-4E40-A4F6-52F530C1A215}">
      <dgm:prSet/>
      <dgm:spPr/>
      <dgm:t>
        <a:bodyPr/>
        <a:lstStyle/>
        <a:p>
          <a:endParaRPr lang="lv-LV"/>
        </a:p>
      </dgm:t>
    </dgm:pt>
    <dgm:pt modelId="{674133DD-3899-4CD3-A4B1-8AF4D928D3D6}" type="sibTrans" cxnId="{C49FA14B-F939-4E40-A4F6-52F530C1A215}">
      <dgm:prSet/>
      <dgm:spPr/>
      <dgm:t>
        <a:bodyPr/>
        <a:lstStyle/>
        <a:p>
          <a:endParaRPr lang="lv-LV"/>
        </a:p>
      </dgm:t>
    </dgm:pt>
    <dgm:pt modelId="{03710638-CD97-49BD-A5DC-F104C7616D10}">
      <dgm:prSet custT="1"/>
      <dgm:spPr/>
      <dgm:t>
        <a:bodyPr/>
        <a:lstStyle/>
        <a:p>
          <a:r>
            <a:rPr lang="lv-LV" sz="1000">
              <a:latin typeface="+mn-lt"/>
              <a:ea typeface="Roboto" panose="020B0604020202020204" charset="0"/>
            </a:rPr>
            <a:t>Kritēriju, kas noteiks pamatalgas līmeni konkrētiem darbiniekiem, definēšana. Prēmēšanas/mainīgās daļas kritēriju definēšana</a:t>
          </a:r>
        </a:p>
      </dgm:t>
    </dgm:pt>
    <dgm:pt modelId="{AC1EFF23-B00A-4DD6-89B0-8BB61E73DDFA}" type="parTrans" cxnId="{FBBC8908-3F03-4EA3-B202-DF5FB3D297F1}">
      <dgm:prSet/>
      <dgm:spPr/>
      <dgm:t>
        <a:bodyPr/>
        <a:lstStyle/>
        <a:p>
          <a:endParaRPr lang="lv-LV"/>
        </a:p>
      </dgm:t>
    </dgm:pt>
    <dgm:pt modelId="{81462708-B06D-4614-A083-18127B3C93D0}" type="sibTrans" cxnId="{FBBC8908-3F03-4EA3-B202-DF5FB3D297F1}">
      <dgm:prSet/>
      <dgm:spPr/>
      <dgm:t>
        <a:bodyPr/>
        <a:lstStyle/>
        <a:p>
          <a:endParaRPr lang="lv-LV"/>
        </a:p>
      </dgm:t>
    </dgm:pt>
    <dgm:pt modelId="{2B23C4A7-C56E-4344-8746-C0ECE8C408CE}">
      <dgm:prSet custT="1"/>
      <dgm:spPr/>
      <dgm:t>
        <a:bodyPr/>
        <a:lstStyle/>
        <a:p>
          <a:r>
            <a:rPr lang="lv-LV" sz="1000">
              <a:latin typeface="+mn-lt"/>
              <a:ea typeface="Roboto" panose="020B0604020202020204" charset="0"/>
            </a:rPr>
            <a:t>Labumu un sociālo garantiju definēšana un to pieejamības kritēriju noteikšana</a:t>
          </a:r>
        </a:p>
      </dgm:t>
    </dgm:pt>
    <dgm:pt modelId="{F361B683-A407-4082-A15B-8D9CC4F5697D}" type="parTrans" cxnId="{44CD8470-E073-4984-B2DA-7A560B4A2DB6}">
      <dgm:prSet/>
      <dgm:spPr/>
      <dgm:t>
        <a:bodyPr/>
        <a:lstStyle/>
        <a:p>
          <a:endParaRPr lang="lv-LV"/>
        </a:p>
      </dgm:t>
    </dgm:pt>
    <dgm:pt modelId="{B89A99E3-B1A5-4179-9B71-B1036AFB481B}" type="sibTrans" cxnId="{44CD8470-E073-4984-B2DA-7A560B4A2DB6}">
      <dgm:prSet/>
      <dgm:spPr/>
      <dgm:t>
        <a:bodyPr/>
        <a:lstStyle/>
        <a:p>
          <a:endParaRPr lang="lv-LV"/>
        </a:p>
      </dgm:t>
    </dgm:pt>
    <dgm:pt modelId="{690CAC7A-B36C-41C5-A9EF-948D5DE207ED}">
      <dgm:prSet custT="1"/>
      <dgm:spPr/>
      <dgm:t>
        <a:bodyPr/>
        <a:lstStyle/>
        <a:p>
          <a:r>
            <a:rPr lang="lv-LV" sz="1000">
              <a:solidFill>
                <a:sysClr val="windowText" lastClr="000000"/>
              </a:solidFill>
              <a:latin typeface="+mn-lt"/>
              <a:ea typeface="Roboto" panose="020B0604020202020204" charset="0"/>
            </a:rPr>
            <a:t>6. Atalgojuma stratēģijas izstrāde un īstenošana</a:t>
          </a:r>
        </a:p>
      </dgm:t>
    </dgm:pt>
    <dgm:pt modelId="{013F8772-F536-4221-BBFA-24F519867574}" type="parTrans" cxnId="{104887F8-FC4C-435B-B58D-61A5EF79A749}">
      <dgm:prSet/>
      <dgm:spPr/>
      <dgm:t>
        <a:bodyPr/>
        <a:lstStyle/>
        <a:p>
          <a:endParaRPr lang="lv-LV"/>
        </a:p>
      </dgm:t>
    </dgm:pt>
    <dgm:pt modelId="{24953077-2AAB-4BDA-AE30-16B314DD82B3}" type="sibTrans" cxnId="{104887F8-FC4C-435B-B58D-61A5EF79A749}">
      <dgm:prSet/>
      <dgm:spPr/>
      <dgm:t>
        <a:bodyPr/>
        <a:lstStyle/>
        <a:p>
          <a:endParaRPr lang="lv-LV"/>
        </a:p>
      </dgm:t>
    </dgm:pt>
    <dgm:pt modelId="{275778CF-3781-4D3E-9DC7-CCF765D198B5}">
      <dgm:prSet custT="1"/>
      <dgm:spPr/>
      <dgm:t>
        <a:bodyPr/>
        <a:lstStyle/>
        <a:p>
          <a:r>
            <a:rPr lang="lv-LV" sz="1000">
              <a:latin typeface="+mn-lt"/>
              <a:ea typeface="Roboto" panose="020B0604020202020204" charset="0"/>
            </a:rPr>
            <a:t>Ieviešanas soļu definēšana (pakāpeniska mērķa algas nodrošināšana u.c.), plaša komunikācija</a:t>
          </a:r>
        </a:p>
      </dgm:t>
    </dgm:pt>
    <dgm:pt modelId="{42244361-8263-470D-A93C-DEC3AC1E51C8}" type="parTrans" cxnId="{6C85E589-E513-41E3-AA80-E5FDE5EF6B69}">
      <dgm:prSet/>
      <dgm:spPr/>
      <dgm:t>
        <a:bodyPr/>
        <a:lstStyle/>
        <a:p>
          <a:endParaRPr lang="lv-LV"/>
        </a:p>
      </dgm:t>
    </dgm:pt>
    <dgm:pt modelId="{F88EE8C9-98AE-4959-BB6C-0017964AD185}" type="sibTrans" cxnId="{6C85E589-E513-41E3-AA80-E5FDE5EF6B69}">
      <dgm:prSet/>
      <dgm:spPr/>
      <dgm:t>
        <a:bodyPr/>
        <a:lstStyle/>
        <a:p>
          <a:endParaRPr lang="lv-LV"/>
        </a:p>
      </dgm:t>
    </dgm:pt>
    <dgm:pt modelId="{D77B2BB2-2FD5-4357-B71E-BF515A8C449A}" type="pres">
      <dgm:prSet presAssocID="{E646A132-A47D-4096-8E90-5A7514A63295}" presName="Name0" presStyleCnt="0">
        <dgm:presLayoutVars>
          <dgm:dir/>
          <dgm:animLvl val="lvl"/>
          <dgm:resizeHandles/>
        </dgm:presLayoutVars>
      </dgm:prSet>
      <dgm:spPr/>
    </dgm:pt>
    <dgm:pt modelId="{A0B5FB28-81E4-44E5-9EE6-35AF6AB73718}" type="pres">
      <dgm:prSet presAssocID="{20EFE847-1373-4820-99AC-7E3550452807}" presName="linNode" presStyleCnt="0"/>
      <dgm:spPr/>
    </dgm:pt>
    <dgm:pt modelId="{50139CCE-FFCA-46D8-8299-85359EE3AC36}" type="pres">
      <dgm:prSet presAssocID="{20EFE847-1373-4820-99AC-7E3550452807}" presName="parentShp" presStyleLbl="node1" presStyleIdx="0" presStyleCnt="6" custLinFactNeighborX="-11410" custLinFactNeighborY="-79">
        <dgm:presLayoutVars>
          <dgm:bulletEnabled val="1"/>
        </dgm:presLayoutVars>
      </dgm:prSet>
      <dgm:spPr/>
    </dgm:pt>
    <dgm:pt modelId="{D19A0AD7-FA21-477A-B39A-BE3FD90D1787}" type="pres">
      <dgm:prSet presAssocID="{20EFE847-1373-4820-99AC-7E3550452807}" presName="childShp" presStyleLbl="bgAccFollowNode1" presStyleIdx="0" presStyleCnt="6">
        <dgm:presLayoutVars>
          <dgm:bulletEnabled val="1"/>
        </dgm:presLayoutVars>
      </dgm:prSet>
      <dgm:spPr/>
    </dgm:pt>
    <dgm:pt modelId="{1F304888-21C6-412F-998A-65AF4D28BC49}" type="pres">
      <dgm:prSet presAssocID="{BBA6C657-8550-45D2-8D18-7EA21AFAEEFB}" presName="spacing" presStyleCnt="0"/>
      <dgm:spPr/>
    </dgm:pt>
    <dgm:pt modelId="{3DD7C0AA-D575-454C-9BDF-EC82BF4B51AA}" type="pres">
      <dgm:prSet presAssocID="{A70EE7A0-85F5-48B8-BB5B-BF2D09AA6D8F}" presName="linNode" presStyleCnt="0"/>
      <dgm:spPr/>
    </dgm:pt>
    <dgm:pt modelId="{7022C088-B062-4F14-A65B-0D83305F69FB}" type="pres">
      <dgm:prSet presAssocID="{A70EE7A0-85F5-48B8-BB5B-BF2D09AA6D8F}" presName="parentShp" presStyleLbl="node1" presStyleIdx="1" presStyleCnt="6">
        <dgm:presLayoutVars>
          <dgm:bulletEnabled val="1"/>
        </dgm:presLayoutVars>
      </dgm:prSet>
      <dgm:spPr/>
    </dgm:pt>
    <dgm:pt modelId="{5E57772E-5DEC-4206-A8B2-2507DD1CA8A1}" type="pres">
      <dgm:prSet presAssocID="{A70EE7A0-85F5-48B8-BB5B-BF2D09AA6D8F}" presName="childShp" presStyleLbl="bgAccFollowNode1" presStyleIdx="1" presStyleCnt="6">
        <dgm:presLayoutVars>
          <dgm:bulletEnabled val="1"/>
        </dgm:presLayoutVars>
      </dgm:prSet>
      <dgm:spPr/>
    </dgm:pt>
    <dgm:pt modelId="{46AC7029-2D0B-49AF-812F-AAEC4B3481E6}" type="pres">
      <dgm:prSet presAssocID="{007C8150-3F3B-4E9E-9B33-436A5F6F3594}" presName="spacing" presStyleCnt="0"/>
      <dgm:spPr/>
    </dgm:pt>
    <dgm:pt modelId="{D49BB205-DB8D-44A7-B035-6E6CB9888812}" type="pres">
      <dgm:prSet presAssocID="{F705FC25-3A2F-4062-9FAF-899F0BA17220}" presName="linNode" presStyleCnt="0"/>
      <dgm:spPr/>
    </dgm:pt>
    <dgm:pt modelId="{A2D544D8-264B-4939-8F9C-4764B05013F2}" type="pres">
      <dgm:prSet presAssocID="{F705FC25-3A2F-4062-9FAF-899F0BA17220}" presName="parentShp" presStyleLbl="node1" presStyleIdx="2" presStyleCnt="6">
        <dgm:presLayoutVars>
          <dgm:bulletEnabled val="1"/>
        </dgm:presLayoutVars>
      </dgm:prSet>
      <dgm:spPr/>
    </dgm:pt>
    <dgm:pt modelId="{58FDC4CE-886E-4D36-BB78-F607E1BE6DDC}" type="pres">
      <dgm:prSet presAssocID="{F705FC25-3A2F-4062-9FAF-899F0BA17220}" presName="childShp" presStyleLbl="bgAccFollowNode1" presStyleIdx="2" presStyleCnt="6">
        <dgm:presLayoutVars>
          <dgm:bulletEnabled val="1"/>
        </dgm:presLayoutVars>
      </dgm:prSet>
      <dgm:spPr/>
    </dgm:pt>
    <dgm:pt modelId="{5A03F499-232C-4E77-BF2E-A49921221F8B}" type="pres">
      <dgm:prSet presAssocID="{B1EDC0C6-6147-4826-B2DD-6ACEA1769D10}" presName="spacing" presStyleCnt="0"/>
      <dgm:spPr/>
    </dgm:pt>
    <dgm:pt modelId="{2F12862A-C1E4-404E-A924-0514E6B2F437}" type="pres">
      <dgm:prSet presAssocID="{4E3CB725-7A1A-4E94-9F42-A4D88950D704}" presName="linNode" presStyleCnt="0"/>
      <dgm:spPr/>
    </dgm:pt>
    <dgm:pt modelId="{34C1E355-39A3-487E-BFC7-620F3B9DEFD8}" type="pres">
      <dgm:prSet presAssocID="{4E3CB725-7A1A-4E94-9F42-A4D88950D704}" presName="parentShp" presStyleLbl="node1" presStyleIdx="3" presStyleCnt="6">
        <dgm:presLayoutVars>
          <dgm:bulletEnabled val="1"/>
        </dgm:presLayoutVars>
      </dgm:prSet>
      <dgm:spPr/>
    </dgm:pt>
    <dgm:pt modelId="{621ED5D1-7B3D-48A6-8CD2-879E5D9847EB}" type="pres">
      <dgm:prSet presAssocID="{4E3CB725-7A1A-4E94-9F42-A4D88950D704}" presName="childShp" presStyleLbl="bgAccFollowNode1" presStyleIdx="3" presStyleCnt="6">
        <dgm:presLayoutVars>
          <dgm:bulletEnabled val="1"/>
        </dgm:presLayoutVars>
      </dgm:prSet>
      <dgm:spPr/>
    </dgm:pt>
    <dgm:pt modelId="{F012D8ED-01ED-4340-9988-7157552C2CD9}" type="pres">
      <dgm:prSet presAssocID="{E4F8FB5C-2FA7-46A6-A38C-8CF7A7029A0D}" presName="spacing" presStyleCnt="0"/>
      <dgm:spPr/>
    </dgm:pt>
    <dgm:pt modelId="{45FFE729-AEA4-499A-995A-338497FB4C31}" type="pres">
      <dgm:prSet presAssocID="{E8823C48-B04E-4FD7-A283-CB9A102D73E2}" presName="linNode" presStyleCnt="0"/>
      <dgm:spPr/>
    </dgm:pt>
    <dgm:pt modelId="{DCFB1821-50EB-491B-8F71-6B05B17EA1FB}" type="pres">
      <dgm:prSet presAssocID="{E8823C48-B04E-4FD7-A283-CB9A102D73E2}" presName="parentShp" presStyleLbl="node1" presStyleIdx="4" presStyleCnt="6">
        <dgm:presLayoutVars>
          <dgm:bulletEnabled val="1"/>
        </dgm:presLayoutVars>
      </dgm:prSet>
      <dgm:spPr/>
    </dgm:pt>
    <dgm:pt modelId="{8C9405C9-9BA4-4D57-BB90-FA2F178F3C9F}" type="pres">
      <dgm:prSet presAssocID="{E8823C48-B04E-4FD7-A283-CB9A102D73E2}" presName="childShp" presStyleLbl="bgAccFollowNode1" presStyleIdx="4" presStyleCnt="6">
        <dgm:presLayoutVars>
          <dgm:bulletEnabled val="1"/>
        </dgm:presLayoutVars>
      </dgm:prSet>
      <dgm:spPr/>
    </dgm:pt>
    <dgm:pt modelId="{B10EFA23-3AE8-40F4-B81E-4357AC81C723}" type="pres">
      <dgm:prSet presAssocID="{82940495-ACF3-4E76-9282-41C77532E350}" presName="spacing" presStyleCnt="0"/>
      <dgm:spPr/>
    </dgm:pt>
    <dgm:pt modelId="{BDBFBBF9-C892-459B-9E16-7249D34D8F9E}" type="pres">
      <dgm:prSet presAssocID="{690CAC7A-B36C-41C5-A9EF-948D5DE207ED}" presName="linNode" presStyleCnt="0"/>
      <dgm:spPr/>
    </dgm:pt>
    <dgm:pt modelId="{751DC66A-A99A-4DAD-89CC-2CE1A0F2568A}" type="pres">
      <dgm:prSet presAssocID="{690CAC7A-B36C-41C5-A9EF-948D5DE207ED}" presName="parentShp" presStyleLbl="node1" presStyleIdx="5" presStyleCnt="6">
        <dgm:presLayoutVars>
          <dgm:bulletEnabled val="1"/>
        </dgm:presLayoutVars>
      </dgm:prSet>
      <dgm:spPr/>
    </dgm:pt>
    <dgm:pt modelId="{F049330F-52BB-42D8-9617-E3A7F09D4887}" type="pres">
      <dgm:prSet presAssocID="{690CAC7A-B36C-41C5-A9EF-948D5DE207ED}" presName="childShp" presStyleLbl="bgAccFollowNode1" presStyleIdx="5" presStyleCnt="6">
        <dgm:presLayoutVars>
          <dgm:bulletEnabled val="1"/>
        </dgm:presLayoutVars>
      </dgm:prSet>
      <dgm:spPr/>
    </dgm:pt>
  </dgm:ptLst>
  <dgm:cxnLst>
    <dgm:cxn modelId="{224A4D03-C63C-4420-8869-CA91B1633E84}" type="presOf" srcId="{ABF4BB58-E7EB-457E-B207-53FFF84D2E5A}" destId="{5E57772E-5DEC-4206-A8B2-2507DD1CA8A1}" srcOrd="0" destOrd="0" presId="urn:microsoft.com/office/officeart/2005/8/layout/vList6"/>
    <dgm:cxn modelId="{FBBC8908-3F03-4EA3-B202-DF5FB3D297F1}" srcId="{4E3CB725-7A1A-4E94-9F42-A4D88950D704}" destId="{03710638-CD97-49BD-A5DC-F104C7616D10}" srcOrd="0" destOrd="0" parTransId="{AC1EFF23-B00A-4DD6-89B0-8BB61E73DDFA}" sibTransId="{81462708-B06D-4614-A083-18127B3C93D0}"/>
    <dgm:cxn modelId="{3E052814-4C8A-4A60-BEC9-F7D6D46CF84D}" srcId="{A70EE7A0-85F5-48B8-BB5B-BF2D09AA6D8F}" destId="{ABF4BB58-E7EB-457E-B207-53FFF84D2E5A}" srcOrd="0" destOrd="0" parTransId="{437D40E0-268D-4778-AA2D-127FE0AAFD0D}" sibTransId="{CA86E504-D7FB-4250-A60D-9E7A1F6591E7}"/>
    <dgm:cxn modelId="{48560F21-5AA3-4793-A169-DF90BC4302DD}" type="presOf" srcId="{C8CDFCC0-ACFD-4D0F-BD02-9786753CF958}" destId="{D19A0AD7-FA21-477A-B39A-BE3FD90D1787}" srcOrd="0" destOrd="0" presId="urn:microsoft.com/office/officeart/2005/8/layout/vList6"/>
    <dgm:cxn modelId="{0D568931-663F-40A8-B86A-0DC391956A7B}" type="presOf" srcId="{E8823C48-B04E-4FD7-A283-CB9A102D73E2}" destId="{DCFB1821-50EB-491B-8F71-6B05B17EA1FB}" srcOrd="0" destOrd="0" presId="urn:microsoft.com/office/officeart/2005/8/layout/vList6"/>
    <dgm:cxn modelId="{560B7D33-DF38-4D22-AFB8-BF289BD5117D}" srcId="{20EFE847-1373-4820-99AC-7E3550452807}" destId="{C8CDFCC0-ACFD-4D0F-BD02-9786753CF958}" srcOrd="0" destOrd="0" parTransId="{3E3FD2AD-8272-4354-9560-3D6090BCCF7C}" sibTransId="{2364B924-E406-42BF-96F0-0961ECAF00C1}"/>
    <dgm:cxn modelId="{AC3B005C-CEBE-407C-9563-B42AAAE01A3B}" srcId="{E646A132-A47D-4096-8E90-5A7514A63295}" destId="{20EFE847-1373-4820-99AC-7E3550452807}" srcOrd="0" destOrd="0" parTransId="{9F9DCA00-3673-40F9-8400-5D4F0A8321CE}" sibTransId="{BBA6C657-8550-45D2-8D18-7EA21AFAEEFB}"/>
    <dgm:cxn modelId="{4C263663-6609-44E9-B275-1A974083F2C2}" type="presOf" srcId="{02490605-DD97-42FE-AA70-D4863BF6B331}" destId="{58FDC4CE-886E-4D36-BB78-F607E1BE6DDC}" srcOrd="0" destOrd="0" presId="urn:microsoft.com/office/officeart/2005/8/layout/vList6"/>
    <dgm:cxn modelId="{C49FA14B-F939-4E40-A4F6-52F530C1A215}" srcId="{F705FC25-3A2F-4062-9FAF-899F0BA17220}" destId="{02490605-DD97-42FE-AA70-D4863BF6B331}" srcOrd="0" destOrd="0" parTransId="{348C473A-3EF5-4F72-AFB4-9D811A518567}" sibTransId="{674133DD-3899-4CD3-A4B1-8AF4D928D3D6}"/>
    <dgm:cxn modelId="{AAF1986C-44BE-4146-B25A-B296DA871EA7}" type="presOf" srcId="{E646A132-A47D-4096-8E90-5A7514A63295}" destId="{D77B2BB2-2FD5-4357-B71E-BF515A8C449A}" srcOrd="0" destOrd="0" presId="urn:microsoft.com/office/officeart/2005/8/layout/vList6"/>
    <dgm:cxn modelId="{9417216D-D142-4D97-A810-97AA4D87C115}" srcId="{E646A132-A47D-4096-8E90-5A7514A63295}" destId="{F705FC25-3A2F-4062-9FAF-899F0BA17220}" srcOrd="2" destOrd="0" parTransId="{1BDC5FBD-8066-44FE-A965-F3BE6E05CA0E}" sibTransId="{B1EDC0C6-6147-4826-B2DD-6ACEA1769D10}"/>
    <dgm:cxn modelId="{BDCAD84D-5B7E-439B-AFBB-7B2BFBDD4911}" srcId="{E646A132-A47D-4096-8E90-5A7514A63295}" destId="{E8823C48-B04E-4FD7-A283-CB9A102D73E2}" srcOrd="4" destOrd="0" parTransId="{FD32B02A-DA02-484A-985A-5F760F539AA6}" sibTransId="{82940495-ACF3-4E76-9282-41C77532E350}"/>
    <dgm:cxn modelId="{32C95F6E-91FD-496A-B67D-39F44EA49102}" type="presOf" srcId="{A70EE7A0-85F5-48B8-BB5B-BF2D09AA6D8F}" destId="{7022C088-B062-4F14-A65B-0D83305F69FB}" srcOrd="0" destOrd="0" presId="urn:microsoft.com/office/officeart/2005/8/layout/vList6"/>
    <dgm:cxn modelId="{44CD8470-E073-4984-B2DA-7A560B4A2DB6}" srcId="{E8823C48-B04E-4FD7-A283-CB9A102D73E2}" destId="{2B23C4A7-C56E-4344-8746-C0ECE8C408CE}" srcOrd="0" destOrd="0" parTransId="{F361B683-A407-4082-A15B-8D9CC4F5697D}" sibTransId="{B89A99E3-B1A5-4179-9B71-B1036AFB481B}"/>
    <dgm:cxn modelId="{ADC4DF74-6690-4E98-9B7D-7BF8EDA7AB09}" srcId="{E646A132-A47D-4096-8E90-5A7514A63295}" destId="{4E3CB725-7A1A-4E94-9F42-A4D88950D704}" srcOrd="3" destOrd="0" parTransId="{AFE519CF-6BD7-47EA-9858-EDF314AB2559}" sibTransId="{E4F8FB5C-2FA7-46A6-A38C-8CF7A7029A0D}"/>
    <dgm:cxn modelId="{2C23A479-6BD2-41BE-956F-9A3919632BCA}" srcId="{E646A132-A47D-4096-8E90-5A7514A63295}" destId="{A70EE7A0-85F5-48B8-BB5B-BF2D09AA6D8F}" srcOrd="1" destOrd="0" parTransId="{0413523A-0251-433A-B54D-FDAABF5628B7}" sibTransId="{007C8150-3F3B-4E9E-9B33-436A5F6F3594}"/>
    <dgm:cxn modelId="{9ACA8B88-4D02-4357-AD42-508C3EF8D329}" type="presOf" srcId="{690CAC7A-B36C-41C5-A9EF-948D5DE207ED}" destId="{751DC66A-A99A-4DAD-89CC-2CE1A0F2568A}" srcOrd="0" destOrd="0" presId="urn:microsoft.com/office/officeart/2005/8/layout/vList6"/>
    <dgm:cxn modelId="{6C85E589-E513-41E3-AA80-E5FDE5EF6B69}" srcId="{690CAC7A-B36C-41C5-A9EF-948D5DE207ED}" destId="{275778CF-3781-4D3E-9DC7-CCF765D198B5}" srcOrd="0" destOrd="0" parTransId="{42244361-8263-470D-A93C-DEC3AC1E51C8}" sibTransId="{F88EE8C9-98AE-4959-BB6C-0017964AD185}"/>
    <dgm:cxn modelId="{CD4693A3-79D3-4E2B-A422-EC05F7F6FEBA}" type="presOf" srcId="{4E3CB725-7A1A-4E94-9F42-A4D88950D704}" destId="{34C1E355-39A3-487E-BFC7-620F3B9DEFD8}" srcOrd="0" destOrd="0" presId="urn:microsoft.com/office/officeart/2005/8/layout/vList6"/>
    <dgm:cxn modelId="{9CD0D2B5-3BBA-4769-803F-1436A6CA9DFC}" type="presOf" srcId="{2B23C4A7-C56E-4344-8746-C0ECE8C408CE}" destId="{8C9405C9-9BA4-4D57-BB90-FA2F178F3C9F}" srcOrd="0" destOrd="0" presId="urn:microsoft.com/office/officeart/2005/8/layout/vList6"/>
    <dgm:cxn modelId="{BE7B0DC1-CC7C-43D5-B159-83D8AC4B2E38}" type="presOf" srcId="{03710638-CD97-49BD-A5DC-F104C7616D10}" destId="{621ED5D1-7B3D-48A6-8CD2-879E5D9847EB}" srcOrd="0" destOrd="0" presId="urn:microsoft.com/office/officeart/2005/8/layout/vList6"/>
    <dgm:cxn modelId="{D274D4C2-0AB0-429E-B95E-25D256C8CCFE}" type="presOf" srcId="{F705FC25-3A2F-4062-9FAF-899F0BA17220}" destId="{A2D544D8-264B-4939-8F9C-4764B05013F2}" srcOrd="0" destOrd="0" presId="urn:microsoft.com/office/officeart/2005/8/layout/vList6"/>
    <dgm:cxn modelId="{94D1B6C7-6300-425A-8843-FF87280CA895}" type="presOf" srcId="{275778CF-3781-4D3E-9DC7-CCF765D198B5}" destId="{F049330F-52BB-42D8-9617-E3A7F09D4887}" srcOrd="0" destOrd="0" presId="urn:microsoft.com/office/officeart/2005/8/layout/vList6"/>
    <dgm:cxn modelId="{0CDCD9EF-21D7-44D5-BE91-7C437CBECA67}" type="presOf" srcId="{20EFE847-1373-4820-99AC-7E3550452807}" destId="{50139CCE-FFCA-46D8-8299-85359EE3AC36}" srcOrd="0" destOrd="0" presId="urn:microsoft.com/office/officeart/2005/8/layout/vList6"/>
    <dgm:cxn modelId="{104887F8-FC4C-435B-B58D-61A5EF79A749}" srcId="{E646A132-A47D-4096-8E90-5A7514A63295}" destId="{690CAC7A-B36C-41C5-A9EF-948D5DE207ED}" srcOrd="5" destOrd="0" parTransId="{013F8772-F536-4221-BBFA-24F519867574}" sibTransId="{24953077-2AAB-4BDA-AE30-16B314DD82B3}"/>
    <dgm:cxn modelId="{EF32DE74-3028-43FD-AB36-99B5D77DE00E}" type="presParOf" srcId="{D77B2BB2-2FD5-4357-B71E-BF515A8C449A}" destId="{A0B5FB28-81E4-44E5-9EE6-35AF6AB73718}" srcOrd="0" destOrd="0" presId="urn:microsoft.com/office/officeart/2005/8/layout/vList6"/>
    <dgm:cxn modelId="{56150E12-6BB3-45CB-8979-FD086688E26D}" type="presParOf" srcId="{A0B5FB28-81E4-44E5-9EE6-35AF6AB73718}" destId="{50139CCE-FFCA-46D8-8299-85359EE3AC36}" srcOrd="0" destOrd="0" presId="urn:microsoft.com/office/officeart/2005/8/layout/vList6"/>
    <dgm:cxn modelId="{C6C9D21A-FDC8-4AA2-A3EA-B5C85DEBC34C}" type="presParOf" srcId="{A0B5FB28-81E4-44E5-9EE6-35AF6AB73718}" destId="{D19A0AD7-FA21-477A-B39A-BE3FD90D1787}" srcOrd="1" destOrd="0" presId="urn:microsoft.com/office/officeart/2005/8/layout/vList6"/>
    <dgm:cxn modelId="{7B151B45-D384-4F2D-826E-C143AF9E643C}" type="presParOf" srcId="{D77B2BB2-2FD5-4357-B71E-BF515A8C449A}" destId="{1F304888-21C6-412F-998A-65AF4D28BC49}" srcOrd="1" destOrd="0" presId="urn:microsoft.com/office/officeart/2005/8/layout/vList6"/>
    <dgm:cxn modelId="{B74FCBE7-57DA-452C-BC55-611B07E0B832}" type="presParOf" srcId="{D77B2BB2-2FD5-4357-B71E-BF515A8C449A}" destId="{3DD7C0AA-D575-454C-9BDF-EC82BF4B51AA}" srcOrd="2" destOrd="0" presId="urn:microsoft.com/office/officeart/2005/8/layout/vList6"/>
    <dgm:cxn modelId="{2C5FA95E-C9DA-4DF1-B3AB-7D24C634EC40}" type="presParOf" srcId="{3DD7C0AA-D575-454C-9BDF-EC82BF4B51AA}" destId="{7022C088-B062-4F14-A65B-0D83305F69FB}" srcOrd="0" destOrd="0" presId="urn:microsoft.com/office/officeart/2005/8/layout/vList6"/>
    <dgm:cxn modelId="{122C81B3-C01C-4FC2-B039-3987BA524E94}" type="presParOf" srcId="{3DD7C0AA-D575-454C-9BDF-EC82BF4B51AA}" destId="{5E57772E-5DEC-4206-A8B2-2507DD1CA8A1}" srcOrd="1" destOrd="0" presId="urn:microsoft.com/office/officeart/2005/8/layout/vList6"/>
    <dgm:cxn modelId="{75F750A0-0ECD-4469-AE9B-C81F43F6A88F}" type="presParOf" srcId="{D77B2BB2-2FD5-4357-B71E-BF515A8C449A}" destId="{46AC7029-2D0B-49AF-812F-AAEC4B3481E6}" srcOrd="3" destOrd="0" presId="urn:microsoft.com/office/officeart/2005/8/layout/vList6"/>
    <dgm:cxn modelId="{F69F8DAB-D737-494B-9A79-631C1D3247FD}" type="presParOf" srcId="{D77B2BB2-2FD5-4357-B71E-BF515A8C449A}" destId="{D49BB205-DB8D-44A7-B035-6E6CB9888812}" srcOrd="4" destOrd="0" presId="urn:microsoft.com/office/officeart/2005/8/layout/vList6"/>
    <dgm:cxn modelId="{61EA622D-4A49-4DB7-BD50-293DB2AF9F70}" type="presParOf" srcId="{D49BB205-DB8D-44A7-B035-6E6CB9888812}" destId="{A2D544D8-264B-4939-8F9C-4764B05013F2}" srcOrd="0" destOrd="0" presId="urn:microsoft.com/office/officeart/2005/8/layout/vList6"/>
    <dgm:cxn modelId="{AD035CEE-A149-4993-8F43-B313E76A4FDE}" type="presParOf" srcId="{D49BB205-DB8D-44A7-B035-6E6CB9888812}" destId="{58FDC4CE-886E-4D36-BB78-F607E1BE6DDC}" srcOrd="1" destOrd="0" presId="urn:microsoft.com/office/officeart/2005/8/layout/vList6"/>
    <dgm:cxn modelId="{4787133A-2854-403A-8413-5ADD651D7A7F}" type="presParOf" srcId="{D77B2BB2-2FD5-4357-B71E-BF515A8C449A}" destId="{5A03F499-232C-4E77-BF2E-A49921221F8B}" srcOrd="5" destOrd="0" presId="urn:microsoft.com/office/officeart/2005/8/layout/vList6"/>
    <dgm:cxn modelId="{2FF240BB-A937-4068-8C33-156EF9C7DBC0}" type="presParOf" srcId="{D77B2BB2-2FD5-4357-B71E-BF515A8C449A}" destId="{2F12862A-C1E4-404E-A924-0514E6B2F437}" srcOrd="6" destOrd="0" presId="urn:microsoft.com/office/officeart/2005/8/layout/vList6"/>
    <dgm:cxn modelId="{3E20DFEB-4A89-44AF-9BA3-5616A4051848}" type="presParOf" srcId="{2F12862A-C1E4-404E-A924-0514E6B2F437}" destId="{34C1E355-39A3-487E-BFC7-620F3B9DEFD8}" srcOrd="0" destOrd="0" presId="urn:microsoft.com/office/officeart/2005/8/layout/vList6"/>
    <dgm:cxn modelId="{A3938B2E-9DEE-4732-BD17-CE31784E106B}" type="presParOf" srcId="{2F12862A-C1E4-404E-A924-0514E6B2F437}" destId="{621ED5D1-7B3D-48A6-8CD2-879E5D9847EB}" srcOrd="1" destOrd="0" presId="urn:microsoft.com/office/officeart/2005/8/layout/vList6"/>
    <dgm:cxn modelId="{56B01353-F4AA-48B4-852A-F60C8D53E561}" type="presParOf" srcId="{D77B2BB2-2FD5-4357-B71E-BF515A8C449A}" destId="{F012D8ED-01ED-4340-9988-7157552C2CD9}" srcOrd="7" destOrd="0" presId="urn:microsoft.com/office/officeart/2005/8/layout/vList6"/>
    <dgm:cxn modelId="{BC850470-2C35-42FC-8AC7-1D21439E50F2}" type="presParOf" srcId="{D77B2BB2-2FD5-4357-B71E-BF515A8C449A}" destId="{45FFE729-AEA4-499A-995A-338497FB4C31}" srcOrd="8" destOrd="0" presId="urn:microsoft.com/office/officeart/2005/8/layout/vList6"/>
    <dgm:cxn modelId="{DE72DAB6-97CA-4D2C-9C09-C7B46DB4B3C0}" type="presParOf" srcId="{45FFE729-AEA4-499A-995A-338497FB4C31}" destId="{DCFB1821-50EB-491B-8F71-6B05B17EA1FB}" srcOrd="0" destOrd="0" presId="urn:microsoft.com/office/officeart/2005/8/layout/vList6"/>
    <dgm:cxn modelId="{0BDA174A-C050-4CE9-997A-C27FD83B2757}" type="presParOf" srcId="{45FFE729-AEA4-499A-995A-338497FB4C31}" destId="{8C9405C9-9BA4-4D57-BB90-FA2F178F3C9F}" srcOrd="1" destOrd="0" presId="urn:microsoft.com/office/officeart/2005/8/layout/vList6"/>
    <dgm:cxn modelId="{08DB8F82-1612-4B5A-B70E-30FD7BBE3CE7}" type="presParOf" srcId="{D77B2BB2-2FD5-4357-B71E-BF515A8C449A}" destId="{B10EFA23-3AE8-40F4-B81E-4357AC81C723}" srcOrd="9" destOrd="0" presId="urn:microsoft.com/office/officeart/2005/8/layout/vList6"/>
    <dgm:cxn modelId="{7891EB0E-0C63-4C22-ACF9-833F3C5E164A}" type="presParOf" srcId="{D77B2BB2-2FD5-4357-B71E-BF515A8C449A}" destId="{BDBFBBF9-C892-459B-9E16-7249D34D8F9E}" srcOrd="10" destOrd="0" presId="urn:microsoft.com/office/officeart/2005/8/layout/vList6"/>
    <dgm:cxn modelId="{B7178620-9714-45F9-B187-D64A6969515D}" type="presParOf" srcId="{BDBFBBF9-C892-459B-9E16-7249D34D8F9E}" destId="{751DC66A-A99A-4DAD-89CC-2CE1A0F2568A}" srcOrd="0" destOrd="0" presId="urn:microsoft.com/office/officeart/2005/8/layout/vList6"/>
    <dgm:cxn modelId="{4978EC3A-BA32-4785-81C0-8572DF17BD37}" type="presParOf" srcId="{BDBFBBF9-C892-459B-9E16-7249D34D8F9E}" destId="{F049330F-52BB-42D8-9617-E3A7F09D4887}" srcOrd="1" destOrd="0" presId="urn:microsoft.com/office/officeart/2005/8/layout/vList6"/>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3A7284A-2B51-42D4-B25A-B52E46BD52A4}" type="doc">
      <dgm:prSet loTypeId="urn:microsoft.com/office/officeart/2005/8/layout/vList6" loCatId="list" qsTypeId="urn:microsoft.com/office/officeart/2005/8/quickstyle/simple1" qsCatId="simple" csTypeId="urn:microsoft.com/office/officeart/2005/8/colors/colorful5" csCatId="colorful" phldr="1"/>
      <dgm:spPr/>
      <dgm:t>
        <a:bodyPr/>
        <a:lstStyle/>
        <a:p>
          <a:endParaRPr lang="lv-LV"/>
        </a:p>
      </dgm:t>
    </dgm:pt>
    <dgm:pt modelId="{BFAC45C9-CBF0-409B-9787-EDBD26913B88}">
      <dgm:prSet phldrT="[Text]"/>
      <dgm:spPr/>
      <dgm:t>
        <a:bodyPr/>
        <a:lstStyle/>
        <a:p>
          <a:pPr>
            <a:lnSpc>
              <a:spcPct val="100000"/>
            </a:lnSpc>
            <a:spcBef>
              <a:spcPts val="0"/>
            </a:spcBef>
            <a:spcAft>
              <a:spcPts val="0"/>
            </a:spcAft>
          </a:pPr>
          <a:r>
            <a:rPr lang="lv-LV">
              <a:solidFill>
                <a:sysClr val="windowText" lastClr="000000"/>
              </a:solidFill>
            </a:rPr>
            <a:t>1. PLE pamatelementu definēšana​ un tālāk detalizēta izstrāde sadarbībā ar asociācijām</a:t>
          </a:r>
        </a:p>
      </dgm:t>
    </dgm:pt>
    <dgm:pt modelId="{268AFEDA-C19D-4631-82EA-5D87867963B6}" type="parTrans" cxnId="{0923A9EE-AB0C-492C-9AB3-5DED6F0B4532}">
      <dgm:prSet/>
      <dgm:spPr/>
      <dgm:t>
        <a:bodyPr/>
        <a:lstStyle/>
        <a:p>
          <a:pPr>
            <a:lnSpc>
              <a:spcPct val="100000"/>
            </a:lnSpc>
            <a:spcBef>
              <a:spcPts val="0"/>
            </a:spcBef>
            <a:spcAft>
              <a:spcPts val="0"/>
            </a:spcAft>
          </a:pPr>
          <a:endParaRPr lang="lv-LV"/>
        </a:p>
      </dgm:t>
    </dgm:pt>
    <dgm:pt modelId="{E8A358F1-6CE6-4A11-B570-2B4A41418FB7}" type="sibTrans" cxnId="{0923A9EE-AB0C-492C-9AB3-5DED6F0B4532}">
      <dgm:prSet/>
      <dgm:spPr/>
      <dgm:t>
        <a:bodyPr/>
        <a:lstStyle/>
        <a:p>
          <a:pPr>
            <a:lnSpc>
              <a:spcPct val="100000"/>
            </a:lnSpc>
            <a:spcBef>
              <a:spcPts val="0"/>
            </a:spcBef>
            <a:spcAft>
              <a:spcPts val="0"/>
            </a:spcAft>
          </a:pPr>
          <a:endParaRPr lang="lv-LV"/>
        </a:p>
      </dgm:t>
    </dgm:pt>
    <dgm:pt modelId="{E270668D-709B-4BA5-86E7-BD816E8476CF}">
      <dgm:prSet phldrT="[Text]"/>
      <dgm:spPr/>
      <dgm:t>
        <a:bodyPr/>
        <a:lstStyle/>
        <a:p>
          <a:pPr>
            <a:lnSpc>
              <a:spcPct val="100000"/>
            </a:lnSpc>
            <a:spcBef>
              <a:spcPts val="0"/>
            </a:spcBef>
            <a:spcAft>
              <a:spcPts val="0"/>
            </a:spcAft>
          </a:pPr>
          <a:r>
            <a:rPr lang="lv-LV">
              <a:solidFill>
                <a:sysClr val="windowText" lastClr="000000"/>
              </a:solidFill>
            </a:rPr>
            <a:t>2. Amatu līmeņu definēšana un sasaiste ar PLE</a:t>
          </a:r>
          <a:r>
            <a:rPr lang="lv-LV"/>
            <a:t>​ </a:t>
          </a:r>
        </a:p>
      </dgm:t>
    </dgm:pt>
    <dgm:pt modelId="{BD87BB92-22EF-4418-9B4D-83485BCDC508}" type="parTrans" cxnId="{4D9456CC-627D-454E-AACB-4D3EB555AF6D}">
      <dgm:prSet/>
      <dgm:spPr/>
      <dgm:t>
        <a:bodyPr/>
        <a:lstStyle/>
        <a:p>
          <a:pPr>
            <a:lnSpc>
              <a:spcPct val="100000"/>
            </a:lnSpc>
            <a:spcBef>
              <a:spcPts val="0"/>
            </a:spcBef>
            <a:spcAft>
              <a:spcPts val="0"/>
            </a:spcAft>
          </a:pPr>
          <a:endParaRPr lang="lv-LV"/>
        </a:p>
      </dgm:t>
    </dgm:pt>
    <dgm:pt modelId="{C9ACB5F6-B486-474B-B5DD-358322E44C87}" type="sibTrans" cxnId="{4D9456CC-627D-454E-AACB-4D3EB555AF6D}">
      <dgm:prSet/>
      <dgm:spPr/>
      <dgm:t>
        <a:bodyPr/>
        <a:lstStyle/>
        <a:p>
          <a:pPr>
            <a:lnSpc>
              <a:spcPct val="100000"/>
            </a:lnSpc>
            <a:spcBef>
              <a:spcPts val="0"/>
            </a:spcBef>
            <a:spcAft>
              <a:spcPts val="0"/>
            </a:spcAft>
          </a:pPr>
          <a:endParaRPr lang="lv-LV"/>
        </a:p>
      </dgm:t>
    </dgm:pt>
    <dgm:pt modelId="{8CFB16F5-BC0C-4F1B-A165-805BD6CAD556}">
      <dgm:prSet phldrT="[Text]" custT="1"/>
      <dgm:spPr/>
      <dgm:t>
        <a:bodyPr/>
        <a:lstStyle/>
        <a:p>
          <a:pPr>
            <a:lnSpc>
              <a:spcPct val="100000"/>
            </a:lnSpc>
            <a:spcBef>
              <a:spcPts val="0"/>
            </a:spcBef>
            <a:spcAft>
              <a:spcPts val="0"/>
            </a:spcAft>
          </a:pPr>
          <a:r>
            <a:rPr lang="lv-LV" sz="1000"/>
            <a:t>Piemēram, stažieris, jaunākais ārsts, ārsts, vecākais ārsts​, virsārsts, klīnikas vadītāja vietnieks, klīnikas vadītājs</a:t>
          </a:r>
        </a:p>
      </dgm:t>
    </dgm:pt>
    <dgm:pt modelId="{9BE6E6B4-7069-4BC5-94C5-45DB15D6760C}" type="parTrans" cxnId="{736D7B00-8898-492E-AED9-E4B102BEA2F7}">
      <dgm:prSet/>
      <dgm:spPr/>
      <dgm:t>
        <a:bodyPr/>
        <a:lstStyle/>
        <a:p>
          <a:pPr>
            <a:lnSpc>
              <a:spcPct val="100000"/>
            </a:lnSpc>
            <a:spcBef>
              <a:spcPts val="0"/>
            </a:spcBef>
            <a:spcAft>
              <a:spcPts val="0"/>
            </a:spcAft>
          </a:pPr>
          <a:endParaRPr lang="lv-LV"/>
        </a:p>
      </dgm:t>
    </dgm:pt>
    <dgm:pt modelId="{8B4BB62C-9A74-4272-81F0-F9053B9A3E30}" type="sibTrans" cxnId="{736D7B00-8898-492E-AED9-E4B102BEA2F7}">
      <dgm:prSet/>
      <dgm:spPr/>
      <dgm:t>
        <a:bodyPr/>
        <a:lstStyle/>
        <a:p>
          <a:pPr>
            <a:lnSpc>
              <a:spcPct val="100000"/>
            </a:lnSpc>
            <a:spcBef>
              <a:spcPts val="0"/>
            </a:spcBef>
            <a:spcAft>
              <a:spcPts val="0"/>
            </a:spcAft>
          </a:pPr>
          <a:endParaRPr lang="lv-LV"/>
        </a:p>
      </dgm:t>
    </dgm:pt>
    <dgm:pt modelId="{F6435ECA-E9F3-446E-990B-BC0EA38A0A79}">
      <dgm:prSet phldrT="[Text]"/>
      <dgm:spPr/>
      <dgm:t>
        <a:bodyPr/>
        <a:lstStyle/>
        <a:p>
          <a:pPr>
            <a:lnSpc>
              <a:spcPct val="100000"/>
            </a:lnSpc>
            <a:spcBef>
              <a:spcPts val="0"/>
            </a:spcBef>
            <a:spcAft>
              <a:spcPts val="0"/>
            </a:spcAft>
          </a:pPr>
          <a:r>
            <a:rPr lang="lv-LV">
              <a:solidFill>
                <a:sysClr val="windowText" lastClr="000000"/>
              </a:solidFill>
            </a:rPr>
            <a:t>3. Ārstniecības iestāžu līmeņu definēšana PLE kontekstā</a:t>
          </a:r>
        </a:p>
      </dgm:t>
    </dgm:pt>
    <dgm:pt modelId="{B70031EC-D4F1-4D22-A255-701F82B77AAD}" type="parTrans" cxnId="{037DB6B7-AF81-4434-9432-FBBF485B19BA}">
      <dgm:prSet/>
      <dgm:spPr/>
      <dgm:t>
        <a:bodyPr/>
        <a:lstStyle/>
        <a:p>
          <a:pPr>
            <a:lnSpc>
              <a:spcPct val="100000"/>
            </a:lnSpc>
            <a:spcBef>
              <a:spcPts val="0"/>
            </a:spcBef>
            <a:spcAft>
              <a:spcPts val="0"/>
            </a:spcAft>
          </a:pPr>
          <a:endParaRPr lang="lv-LV"/>
        </a:p>
      </dgm:t>
    </dgm:pt>
    <dgm:pt modelId="{D06846D4-576A-4C4D-96A0-C5E0CBAA281B}" type="sibTrans" cxnId="{037DB6B7-AF81-4434-9432-FBBF485B19BA}">
      <dgm:prSet/>
      <dgm:spPr/>
      <dgm:t>
        <a:bodyPr/>
        <a:lstStyle/>
        <a:p>
          <a:pPr>
            <a:lnSpc>
              <a:spcPct val="100000"/>
            </a:lnSpc>
            <a:spcBef>
              <a:spcPts val="0"/>
            </a:spcBef>
            <a:spcAft>
              <a:spcPts val="0"/>
            </a:spcAft>
          </a:pPr>
          <a:endParaRPr lang="lv-LV"/>
        </a:p>
      </dgm:t>
    </dgm:pt>
    <dgm:pt modelId="{51D7DAD2-5715-43DB-BF55-443C1F4E9589}">
      <dgm:prSet phldrT="[Text]" custT="1"/>
      <dgm:spPr/>
      <dgm:t>
        <a:bodyPr/>
        <a:lstStyle/>
        <a:p>
          <a:pPr>
            <a:lnSpc>
              <a:spcPct val="100000"/>
            </a:lnSpc>
            <a:spcBef>
              <a:spcPts val="0"/>
            </a:spcBef>
            <a:spcAft>
              <a:spcPts val="0"/>
            </a:spcAft>
          </a:pPr>
          <a:r>
            <a:rPr lang="lv-LV" sz="1000"/>
            <a:t>Piemēram, I – V līmenis; specializētās slimnīcas, NMPD, citas</a:t>
          </a:r>
        </a:p>
      </dgm:t>
    </dgm:pt>
    <dgm:pt modelId="{6F07EFA8-EC49-4552-92A7-4439125A4804}" type="parTrans" cxnId="{604CFE3C-C8FA-4F85-B736-16404F12AB77}">
      <dgm:prSet/>
      <dgm:spPr/>
      <dgm:t>
        <a:bodyPr/>
        <a:lstStyle/>
        <a:p>
          <a:pPr>
            <a:lnSpc>
              <a:spcPct val="100000"/>
            </a:lnSpc>
            <a:spcBef>
              <a:spcPts val="0"/>
            </a:spcBef>
            <a:spcAft>
              <a:spcPts val="0"/>
            </a:spcAft>
          </a:pPr>
          <a:endParaRPr lang="lv-LV"/>
        </a:p>
      </dgm:t>
    </dgm:pt>
    <dgm:pt modelId="{59FE27D5-A6D2-4727-9790-87C8C14DA739}" type="sibTrans" cxnId="{604CFE3C-C8FA-4F85-B736-16404F12AB77}">
      <dgm:prSet/>
      <dgm:spPr/>
      <dgm:t>
        <a:bodyPr/>
        <a:lstStyle/>
        <a:p>
          <a:pPr>
            <a:lnSpc>
              <a:spcPct val="100000"/>
            </a:lnSpc>
            <a:spcBef>
              <a:spcPts val="0"/>
            </a:spcBef>
            <a:spcAft>
              <a:spcPts val="0"/>
            </a:spcAft>
          </a:pPr>
          <a:endParaRPr lang="lv-LV"/>
        </a:p>
      </dgm:t>
    </dgm:pt>
    <dgm:pt modelId="{FA41F38B-868C-4C9B-86F6-26AB952592F5}">
      <dgm:prSet phldrT="[Text]"/>
      <dgm:spPr/>
      <dgm:t>
        <a:bodyPr/>
        <a:lstStyle/>
        <a:p>
          <a:pPr>
            <a:lnSpc>
              <a:spcPct val="100000"/>
            </a:lnSpc>
            <a:spcBef>
              <a:spcPts val="0"/>
            </a:spcBef>
            <a:spcAft>
              <a:spcPts val="0"/>
            </a:spcAft>
          </a:pPr>
          <a:r>
            <a:rPr lang="lv-LV">
              <a:solidFill>
                <a:sysClr val="windowText" lastClr="000000"/>
              </a:solidFill>
            </a:rPr>
            <a:t>4. Kvalitātes indikatoru definēšana, mērīšana un ārstniecības personas snieguma vērtēšana</a:t>
          </a:r>
        </a:p>
      </dgm:t>
    </dgm:pt>
    <dgm:pt modelId="{2D155EED-6B13-4621-BDEC-F53DAB6DA3A6}" type="parTrans" cxnId="{9B3122FC-D84B-4942-8818-47642A29F6CA}">
      <dgm:prSet/>
      <dgm:spPr/>
      <dgm:t>
        <a:bodyPr/>
        <a:lstStyle/>
        <a:p>
          <a:pPr>
            <a:lnSpc>
              <a:spcPct val="100000"/>
            </a:lnSpc>
            <a:spcBef>
              <a:spcPts val="0"/>
            </a:spcBef>
            <a:spcAft>
              <a:spcPts val="0"/>
            </a:spcAft>
          </a:pPr>
          <a:endParaRPr lang="lv-LV"/>
        </a:p>
      </dgm:t>
    </dgm:pt>
    <dgm:pt modelId="{297BC438-D981-4166-96CE-7BBE0048EC57}" type="sibTrans" cxnId="{9B3122FC-D84B-4942-8818-47642A29F6CA}">
      <dgm:prSet/>
      <dgm:spPr/>
      <dgm:t>
        <a:bodyPr/>
        <a:lstStyle/>
        <a:p>
          <a:pPr>
            <a:lnSpc>
              <a:spcPct val="100000"/>
            </a:lnSpc>
            <a:spcBef>
              <a:spcPts val="0"/>
            </a:spcBef>
            <a:spcAft>
              <a:spcPts val="0"/>
            </a:spcAft>
          </a:pPr>
          <a:endParaRPr lang="lv-LV"/>
        </a:p>
      </dgm:t>
    </dgm:pt>
    <dgm:pt modelId="{419AF509-D769-452C-AF24-183BEFB572DA}">
      <dgm:prSet phldrT="[Text]" custT="1"/>
      <dgm:spPr/>
      <dgm:t>
        <a:bodyPr/>
        <a:lstStyle/>
        <a:p>
          <a:pPr algn="l">
            <a:lnSpc>
              <a:spcPct val="100000"/>
            </a:lnSpc>
            <a:spcBef>
              <a:spcPts val="0"/>
            </a:spcBef>
            <a:spcAft>
              <a:spcPts val="0"/>
            </a:spcAft>
          </a:pPr>
          <a:r>
            <a:rPr lang="lv-LV" sz="1000"/>
            <a:t>Izstrādā kvalitātes kritērijus katrā specialitātē, kas tieši ietekmē PLE apjomu: sadarbojoties ārstniecības iestādēm​, NVD un asociācijām​</a:t>
          </a:r>
        </a:p>
      </dgm:t>
    </dgm:pt>
    <dgm:pt modelId="{5DC35F19-9342-4003-905F-E341C55AB039}" type="parTrans" cxnId="{36E29992-E645-4713-B9C4-FE525F3B739C}">
      <dgm:prSet/>
      <dgm:spPr/>
      <dgm:t>
        <a:bodyPr/>
        <a:lstStyle/>
        <a:p>
          <a:pPr>
            <a:lnSpc>
              <a:spcPct val="100000"/>
            </a:lnSpc>
            <a:spcBef>
              <a:spcPts val="0"/>
            </a:spcBef>
            <a:spcAft>
              <a:spcPts val="0"/>
            </a:spcAft>
          </a:pPr>
          <a:endParaRPr lang="lv-LV"/>
        </a:p>
      </dgm:t>
    </dgm:pt>
    <dgm:pt modelId="{1D43C430-2733-4B10-992E-A0172A2D7CCE}" type="sibTrans" cxnId="{36E29992-E645-4713-B9C4-FE525F3B739C}">
      <dgm:prSet/>
      <dgm:spPr/>
      <dgm:t>
        <a:bodyPr/>
        <a:lstStyle/>
        <a:p>
          <a:pPr>
            <a:lnSpc>
              <a:spcPct val="100000"/>
            </a:lnSpc>
            <a:spcBef>
              <a:spcPts val="0"/>
            </a:spcBef>
            <a:spcAft>
              <a:spcPts val="0"/>
            </a:spcAft>
          </a:pPr>
          <a:endParaRPr lang="lv-LV"/>
        </a:p>
      </dgm:t>
    </dgm:pt>
    <dgm:pt modelId="{634F636E-A0E1-44CD-8785-C0418E606BA9}">
      <dgm:prSet phldrT="[Text]"/>
      <dgm:spPr/>
      <dgm:t>
        <a:bodyPr/>
        <a:lstStyle/>
        <a:p>
          <a:pPr>
            <a:lnSpc>
              <a:spcPct val="100000"/>
            </a:lnSpc>
            <a:spcBef>
              <a:spcPts val="0"/>
            </a:spcBef>
            <a:spcAft>
              <a:spcPts val="0"/>
            </a:spcAft>
          </a:pPr>
          <a:r>
            <a:rPr lang="lv-LV">
              <a:solidFill>
                <a:sysClr val="windowText" lastClr="000000"/>
              </a:solidFill>
            </a:rPr>
            <a:t> 5. Izpratnes par PLE veicināšana</a:t>
          </a:r>
        </a:p>
      </dgm:t>
    </dgm:pt>
    <dgm:pt modelId="{AC7C5CE7-1897-4293-AAF2-B5EAD0BF3081}" type="parTrans" cxnId="{B8A3DDBA-9CE6-469E-A920-001D3FC90BCB}">
      <dgm:prSet/>
      <dgm:spPr/>
      <dgm:t>
        <a:bodyPr/>
        <a:lstStyle/>
        <a:p>
          <a:pPr>
            <a:lnSpc>
              <a:spcPct val="100000"/>
            </a:lnSpc>
            <a:spcBef>
              <a:spcPts val="0"/>
            </a:spcBef>
            <a:spcAft>
              <a:spcPts val="0"/>
            </a:spcAft>
          </a:pPr>
          <a:endParaRPr lang="lv-LV"/>
        </a:p>
      </dgm:t>
    </dgm:pt>
    <dgm:pt modelId="{AEA4CE6D-2523-4B5B-9A59-161F7023B2B8}" type="sibTrans" cxnId="{B8A3DDBA-9CE6-469E-A920-001D3FC90BCB}">
      <dgm:prSet/>
      <dgm:spPr/>
      <dgm:t>
        <a:bodyPr/>
        <a:lstStyle/>
        <a:p>
          <a:pPr>
            <a:lnSpc>
              <a:spcPct val="100000"/>
            </a:lnSpc>
            <a:spcBef>
              <a:spcPts val="0"/>
            </a:spcBef>
            <a:spcAft>
              <a:spcPts val="0"/>
            </a:spcAft>
          </a:pPr>
          <a:endParaRPr lang="lv-LV"/>
        </a:p>
      </dgm:t>
    </dgm:pt>
    <dgm:pt modelId="{A933F217-993B-4570-97E2-606DF8F3C0FE}">
      <dgm:prSet phldrT="[Text]" custT="1"/>
      <dgm:spPr/>
      <dgm:t>
        <a:bodyPr/>
        <a:lstStyle/>
        <a:p>
          <a:pPr>
            <a:lnSpc>
              <a:spcPct val="100000"/>
            </a:lnSpc>
            <a:spcBef>
              <a:spcPts val="0"/>
            </a:spcBef>
            <a:spcAft>
              <a:spcPts val="0"/>
            </a:spcAft>
          </a:pPr>
          <a:r>
            <a:rPr lang="lv-LV" sz="1000"/>
            <a:t>Ārstniecības iestādes (darba devēja) līmenī​; ārstniecības personas (darba ņēmēja) līmenī​; sabiedrības līmenī</a:t>
          </a:r>
        </a:p>
      </dgm:t>
    </dgm:pt>
    <dgm:pt modelId="{C05ABFC2-36CE-4151-A6B9-43FDED85C6D8}" type="parTrans" cxnId="{50388B7F-3975-4E5C-9721-1B211E90C888}">
      <dgm:prSet/>
      <dgm:spPr/>
      <dgm:t>
        <a:bodyPr/>
        <a:lstStyle/>
        <a:p>
          <a:pPr>
            <a:lnSpc>
              <a:spcPct val="100000"/>
            </a:lnSpc>
            <a:spcBef>
              <a:spcPts val="0"/>
            </a:spcBef>
            <a:spcAft>
              <a:spcPts val="0"/>
            </a:spcAft>
          </a:pPr>
          <a:endParaRPr lang="lv-LV"/>
        </a:p>
      </dgm:t>
    </dgm:pt>
    <dgm:pt modelId="{1ADD508D-8AF4-482E-9281-11EDF75BFD64}" type="sibTrans" cxnId="{50388B7F-3975-4E5C-9721-1B211E90C888}">
      <dgm:prSet/>
      <dgm:spPr/>
      <dgm:t>
        <a:bodyPr/>
        <a:lstStyle/>
        <a:p>
          <a:pPr>
            <a:lnSpc>
              <a:spcPct val="100000"/>
            </a:lnSpc>
            <a:spcBef>
              <a:spcPts val="0"/>
            </a:spcBef>
            <a:spcAft>
              <a:spcPts val="0"/>
            </a:spcAft>
          </a:pPr>
          <a:endParaRPr lang="lv-LV"/>
        </a:p>
      </dgm:t>
    </dgm:pt>
    <dgm:pt modelId="{FFEFCD81-A19A-4D79-9B94-0EF3F3799411}">
      <dgm:prSet phldrT="[Text]" custT="1"/>
      <dgm:spPr/>
      <dgm:t>
        <a:bodyPr/>
        <a:lstStyle/>
        <a:p>
          <a:pPr>
            <a:lnSpc>
              <a:spcPct val="100000"/>
            </a:lnSpc>
            <a:spcBef>
              <a:spcPts val="0"/>
            </a:spcBef>
            <a:spcAft>
              <a:spcPts val="0"/>
            </a:spcAft>
          </a:pPr>
          <a:r>
            <a:rPr lang="lv-LV" sz="1000"/>
            <a:t>Kas ārstniecības personai jāizdara 1 pilnas slodzes (8h dienā, 40 h nedēļā) darbā</a:t>
          </a:r>
        </a:p>
      </dgm:t>
    </dgm:pt>
    <dgm:pt modelId="{4A32D2FB-F842-4B1B-BD52-5B08A30C24F4}" type="parTrans" cxnId="{60545DC5-27A0-435D-89C3-B21D80A9D5AB}">
      <dgm:prSet/>
      <dgm:spPr/>
      <dgm:t>
        <a:bodyPr/>
        <a:lstStyle/>
        <a:p>
          <a:endParaRPr lang="lv-LV"/>
        </a:p>
      </dgm:t>
    </dgm:pt>
    <dgm:pt modelId="{FB12F0EB-209E-46FA-BDEF-5CBB47B10E2F}" type="sibTrans" cxnId="{60545DC5-27A0-435D-89C3-B21D80A9D5AB}">
      <dgm:prSet/>
      <dgm:spPr/>
      <dgm:t>
        <a:bodyPr/>
        <a:lstStyle/>
        <a:p>
          <a:endParaRPr lang="lv-LV"/>
        </a:p>
      </dgm:t>
    </dgm:pt>
    <dgm:pt modelId="{E1B3B3C9-DF12-4A78-B1A3-60E8C7B53734}" type="pres">
      <dgm:prSet presAssocID="{A3A7284A-2B51-42D4-B25A-B52E46BD52A4}" presName="Name0" presStyleCnt="0">
        <dgm:presLayoutVars>
          <dgm:dir/>
          <dgm:animLvl val="lvl"/>
          <dgm:resizeHandles/>
        </dgm:presLayoutVars>
      </dgm:prSet>
      <dgm:spPr/>
    </dgm:pt>
    <dgm:pt modelId="{4A2F9EC2-FEF3-4674-B551-A829898ACA2D}" type="pres">
      <dgm:prSet presAssocID="{BFAC45C9-CBF0-409B-9787-EDBD26913B88}" presName="linNode" presStyleCnt="0"/>
      <dgm:spPr/>
    </dgm:pt>
    <dgm:pt modelId="{5EB5B4C9-5A13-406D-97B3-B4ABA31618B4}" type="pres">
      <dgm:prSet presAssocID="{BFAC45C9-CBF0-409B-9787-EDBD26913B88}" presName="parentShp" presStyleLbl="node1" presStyleIdx="0" presStyleCnt="5">
        <dgm:presLayoutVars>
          <dgm:bulletEnabled val="1"/>
        </dgm:presLayoutVars>
      </dgm:prSet>
      <dgm:spPr/>
    </dgm:pt>
    <dgm:pt modelId="{9A3E6821-F209-4062-8FC9-7EA8CBEE5577}" type="pres">
      <dgm:prSet presAssocID="{BFAC45C9-CBF0-409B-9787-EDBD26913B88}" presName="childShp" presStyleLbl="bgAccFollowNode1" presStyleIdx="0" presStyleCnt="5">
        <dgm:presLayoutVars>
          <dgm:bulletEnabled val="1"/>
        </dgm:presLayoutVars>
      </dgm:prSet>
      <dgm:spPr/>
    </dgm:pt>
    <dgm:pt modelId="{5FDC08D1-D160-46BA-A118-0308B0A836A5}" type="pres">
      <dgm:prSet presAssocID="{E8A358F1-6CE6-4A11-B570-2B4A41418FB7}" presName="spacing" presStyleCnt="0"/>
      <dgm:spPr/>
    </dgm:pt>
    <dgm:pt modelId="{C4C2A67B-9E4C-4C4C-B80E-1492893866CD}" type="pres">
      <dgm:prSet presAssocID="{E270668D-709B-4BA5-86E7-BD816E8476CF}" presName="linNode" presStyleCnt="0"/>
      <dgm:spPr/>
    </dgm:pt>
    <dgm:pt modelId="{EFEE0382-16AD-49C9-919E-9B418B0F82D2}" type="pres">
      <dgm:prSet presAssocID="{E270668D-709B-4BA5-86E7-BD816E8476CF}" presName="parentShp" presStyleLbl="node1" presStyleIdx="1" presStyleCnt="5">
        <dgm:presLayoutVars>
          <dgm:bulletEnabled val="1"/>
        </dgm:presLayoutVars>
      </dgm:prSet>
      <dgm:spPr/>
    </dgm:pt>
    <dgm:pt modelId="{575DBFB5-CE77-460B-9899-22F2E5C242DD}" type="pres">
      <dgm:prSet presAssocID="{E270668D-709B-4BA5-86E7-BD816E8476CF}" presName="childShp" presStyleLbl="bgAccFollowNode1" presStyleIdx="1" presStyleCnt="5">
        <dgm:presLayoutVars>
          <dgm:bulletEnabled val="1"/>
        </dgm:presLayoutVars>
      </dgm:prSet>
      <dgm:spPr/>
    </dgm:pt>
    <dgm:pt modelId="{D69E82DF-A1B9-4301-8977-1F720481B27A}" type="pres">
      <dgm:prSet presAssocID="{C9ACB5F6-B486-474B-B5DD-358322E44C87}" presName="spacing" presStyleCnt="0"/>
      <dgm:spPr/>
    </dgm:pt>
    <dgm:pt modelId="{A067DABD-8AD9-413F-9ED6-8DC205BE0E0B}" type="pres">
      <dgm:prSet presAssocID="{F6435ECA-E9F3-446E-990B-BC0EA38A0A79}" presName="linNode" presStyleCnt="0"/>
      <dgm:spPr/>
    </dgm:pt>
    <dgm:pt modelId="{1902E515-5A68-468B-A27B-0DEAE8660AF8}" type="pres">
      <dgm:prSet presAssocID="{F6435ECA-E9F3-446E-990B-BC0EA38A0A79}" presName="parentShp" presStyleLbl="node1" presStyleIdx="2" presStyleCnt="5">
        <dgm:presLayoutVars>
          <dgm:bulletEnabled val="1"/>
        </dgm:presLayoutVars>
      </dgm:prSet>
      <dgm:spPr/>
    </dgm:pt>
    <dgm:pt modelId="{84914433-1C7F-4706-BDDA-4903558A9A6D}" type="pres">
      <dgm:prSet presAssocID="{F6435ECA-E9F3-446E-990B-BC0EA38A0A79}" presName="childShp" presStyleLbl="bgAccFollowNode1" presStyleIdx="2" presStyleCnt="5">
        <dgm:presLayoutVars>
          <dgm:bulletEnabled val="1"/>
        </dgm:presLayoutVars>
      </dgm:prSet>
      <dgm:spPr/>
    </dgm:pt>
    <dgm:pt modelId="{9F446CAD-3357-427C-9434-A8F5FE6BDFE2}" type="pres">
      <dgm:prSet presAssocID="{D06846D4-576A-4C4D-96A0-C5E0CBAA281B}" presName="spacing" presStyleCnt="0"/>
      <dgm:spPr/>
    </dgm:pt>
    <dgm:pt modelId="{DA03D545-C044-4B33-919E-ACA47DD1FDC2}" type="pres">
      <dgm:prSet presAssocID="{FA41F38B-868C-4C9B-86F6-26AB952592F5}" presName="linNode" presStyleCnt="0"/>
      <dgm:spPr/>
    </dgm:pt>
    <dgm:pt modelId="{E09CA8B6-B267-4A87-AAC0-BCD20427F46B}" type="pres">
      <dgm:prSet presAssocID="{FA41F38B-868C-4C9B-86F6-26AB952592F5}" presName="parentShp" presStyleLbl="node1" presStyleIdx="3" presStyleCnt="5">
        <dgm:presLayoutVars>
          <dgm:bulletEnabled val="1"/>
        </dgm:presLayoutVars>
      </dgm:prSet>
      <dgm:spPr/>
    </dgm:pt>
    <dgm:pt modelId="{25205B05-74F8-47D8-B37A-2BAB5394C437}" type="pres">
      <dgm:prSet presAssocID="{FA41F38B-868C-4C9B-86F6-26AB952592F5}" presName="childShp" presStyleLbl="bgAccFollowNode1" presStyleIdx="3" presStyleCnt="5">
        <dgm:presLayoutVars>
          <dgm:bulletEnabled val="1"/>
        </dgm:presLayoutVars>
      </dgm:prSet>
      <dgm:spPr/>
    </dgm:pt>
    <dgm:pt modelId="{D9140F94-EC9E-462D-ABA9-427F3FFC62F8}" type="pres">
      <dgm:prSet presAssocID="{297BC438-D981-4166-96CE-7BBE0048EC57}" presName="spacing" presStyleCnt="0"/>
      <dgm:spPr/>
    </dgm:pt>
    <dgm:pt modelId="{904CE90F-6D87-4E4B-874E-704D1B0EE32C}" type="pres">
      <dgm:prSet presAssocID="{634F636E-A0E1-44CD-8785-C0418E606BA9}" presName="linNode" presStyleCnt="0"/>
      <dgm:spPr/>
    </dgm:pt>
    <dgm:pt modelId="{448CEB61-C8DE-4CA8-B7F5-F5300FE6E219}" type="pres">
      <dgm:prSet presAssocID="{634F636E-A0E1-44CD-8785-C0418E606BA9}" presName="parentShp" presStyleLbl="node1" presStyleIdx="4" presStyleCnt="5">
        <dgm:presLayoutVars>
          <dgm:bulletEnabled val="1"/>
        </dgm:presLayoutVars>
      </dgm:prSet>
      <dgm:spPr/>
    </dgm:pt>
    <dgm:pt modelId="{E0FBB0AC-02E1-4005-9D62-4F5842302186}" type="pres">
      <dgm:prSet presAssocID="{634F636E-A0E1-44CD-8785-C0418E606BA9}" presName="childShp" presStyleLbl="bgAccFollowNode1" presStyleIdx="4" presStyleCnt="5">
        <dgm:presLayoutVars>
          <dgm:bulletEnabled val="1"/>
        </dgm:presLayoutVars>
      </dgm:prSet>
      <dgm:spPr/>
    </dgm:pt>
  </dgm:ptLst>
  <dgm:cxnLst>
    <dgm:cxn modelId="{736D7B00-8898-492E-AED9-E4B102BEA2F7}" srcId="{E270668D-709B-4BA5-86E7-BD816E8476CF}" destId="{8CFB16F5-BC0C-4F1B-A165-805BD6CAD556}" srcOrd="0" destOrd="0" parTransId="{9BE6E6B4-7069-4BC5-94C5-45DB15D6760C}" sibTransId="{8B4BB62C-9A74-4272-81F0-F9053B9A3E30}"/>
    <dgm:cxn modelId="{19424117-6BC6-490B-BA9A-571504A3A79B}" type="presOf" srcId="{8CFB16F5-BC0C-4F1B-A165-805BD6CAD556}" destId="{575DBFB5-CE77-460B-9899-22F2E5C242DD}" srcOrd="0" destOrd="0" presId="urn:microsoft.com/office/officeart/2005/8/layout/vList6"/>
    <dgm:cxn modelId="{6910F927-A3EB-4C4E-9B27-C36B600598CA}" type="presOf" srcId="{F6435ECA-E9F3-446E-990B-BC0EA38A0A79}" destId="{1902E515-5A68-468B-A27B-0DEAE8660AF8}" srcOrd="0" destOrd="0" presId="urn:microsoft.com/office/officeart/2005/8/layout/vList6"/>
    <dgm:cxn modelId="{98CA9B28-DF37-4B79-9882-6CDD836933AD}" type="presOf" srcId="{FFEFCD81-A19A-4D79-9B94-0EF3F3799411}" destId="{9A3E6821-F209-4062-8FC9-7EA8CBEE5577}" srcOrd="0" destOrd="0" presId="urn:microsoft.com/office/officeart/2005/8/layout/vList6"/>
    <dgm:cxn modelId="{604CFE3C-C8FA-4F85-B736-16404F12AB77}" srcId="{F6435ECA-E9F3-446E-990B-BC0EA38A0A79}" destId="{51D7DAD2-5715-43DB-BF55-443C1F4E9589}" srcOrd="0" destOrd="0" parTransId="{6F07EFA8-EC49-4552-92A7-4439125A4804}" sibTransId="{59FE27D5-A6D2-4727-9790-87C8C14DA739}"/>
    <dgm:cxn modelId="{A8AEE25B-4223-41B3-8906-6CCAEBF905D9}" type="presOf" srcId="{419AF509-D769-452C-AF24-183BEFB572DA}" destId="{25205B05-74F8-47D8-B37A-2BAB5394C437}" srcOrd="0" destOrd="0" presId="urn:microsoft.com/office/officeart/2005/8/layout/vList6"/>
    <dgm:cxn modelId="{CE5C3462-35BE-4306-B80A-D41881503ED6}" type="presOf" srcId="{51D7DAD2-5715-43DB-BF55-443C1F4E9589}" destId="{84914433-1C7F-4706-BDDA-4903558A9A6D}" srcOrd="0" destOrd="0" presId="urn:microsoft.com/office/officeart/2005/8/layout/vList6"/>
    <dgm:cxn modelId="{2AE3D362-96D3-4A46-9937-45703E8BE1AC}" type="presOf" srcId="{BFAC45C9-CBF0-409B-9787-EDBD26913B88}" destId="{5EB5B4C9-5A13-406D-97B3-B4ABA31618B4}" srcOrd="0" destOrd="0" presId="urn:microsoft.com/office/officeart/2005/8/layout/vList6"/>
    <dgm:cxn modelId="{100F9F4D-4B49-4A15-A813-87B2477D6035}" type="presOf" srcId="{A3A7284A-2B51-42D4-B25A-B52E46BD52A4}" destId="{E1B3B3C9-DF12-4A78-B1A3-60E8C7B53734}" srcOrd="0" destOrd="0" presId="urn:microsoft.com/office/officeart/2005/8/layout/vList6"/>
    <dgm:cxn modelId="{16383771-9252-4228-922A-59B321DC097E}" type="presOf" srcId="{FA41F38B-868C-4C9B-86F6-26AB952592F5}" destId="{E09CA8B6-B267-4A87-AAC0-BCD20427F46B}" srcOrd="0" destOrd="0" presId="urn:microsoft.com/office/officeart/2005/8/layout/vList6"/>
    <dgm:cxn modelId="{50388B7F-3975-4E5C-9721-1B211E90C888}" srcId="{634F636E-A0E1-44CD-8785-C0418E606BA9}" destId="{A933F217-993B-4570-97E2-606DF8F3C0FE}" srcOrd="0" destOrd="0" parTransId="{C05ABFC2-36CE-4151-A6B9-43FDED85C6D8}" sibTransId="{1ADD508D-8AF4-482E-9281-11EDF75BFD64}"/>
    <dgm:cxn modelId="{36E29992-E645-4713-B9C4-FE525F3B739C}" srcId="{FA41F38B-868C-4C9B-86F6-26AB952592F5}" destId="{419AF509-D769-452C-AF24-183BEFB572DA}" srcOrd="0" destOrd="0" parTransId="{5DC35F19-9342-4003-905F-E341C55AB039}" sibTransId="{1D43C430-2733-4B10-992E-A0172A2D7CCE}"/>
    <dgm:cxn modelId="{037DB6B7-AF81-4434-9432-FBBF485B19BA}" srcId="{A3A7284A-2B51-42D4-B25A-B52E46BD52A4}" destId="{F6435ECA-E9F3-446E-990B-BC0EA38A0A79}" srcOrd="2" destOrd="0" parTransId="{B70031EC-D4F1-4D22-A255-701F82B77AAD}" sibTransId="{D06846D4-576A-4C4D-96A0-C5E0CBAA281B}"/>
    <dgm:cxn modelId="{B8A3DDBA-9CE6-469E-A920-001D3FC90BCB}" srcId="{A3A7284A-2B51-42D4-B25A-B52E46BD52A4}" destId="{634F636E-A0E1-44CD-8785-C0418E606BA9}" srcOrd="4" destOrd="0" parTransId="{AC7C5CE7-1897-4293-AAF2-B5EAD0BF3081}" sibTransId="{AEA4CE6D-2523-4B5B-9A59-161F7023B2B8}"/>
    <dgm:cxn modelId="{D9734EBF-FAF6-4DCE-B453-57E5D5B1FCC5}" type="presOf" srcId="{A933F217-993B-4570-97E2-606DF8F3C0FE}" destId="{E0FBB0AC-02E1-4005-9D62-4F5842302186}" srcOrd="0" destOrd="0" presId="urn:microsoft.com/office/officeart/2005/8/layout/vList6"/>
    <dgm:cxn modelId="{60545DC5-27A0-435D-89C3-B21D80A9D5AB}" srcId="{BFAC45C9-CBF0-409B-9787-EDBD26913B88}" destId="{FFEFCD81-A19A-4D79-9B94-0EF3F3799411}" srcOrd="0" destOrd="0" parTransId="{4A32D2FB-F842-4B1B-BD52-5B08A30C24F4}" sibTransId="{FB12F0EB-209E-46FA-BDEF-5CBB47B10E2F}"/>
    <dgm:cxn modelId="{4D9456CC-627D-454E-AACB-4D3EB555AF6D}" srcId="{A3A7284A-2B51-42D4-B25A-B52E46BD52A4}" destId="{E270668D-709B-4BA5-86E7-BD816E8476CF}" srcOrd="1" destOrd="0" parTransId="{BD87BB92-22EF-4418-9B4D-83485BCDC508}" sibTransId="{C9ACB5F6-B486-474B-B5DD-358322E44C87}"/>
    <dgm:cxn modelId="{0923A9EE-AB0C-492C-9AB3-5DED6F0B4532}" srcId="{A3A7284A-2B51-42D4-B25A-B52E46BD52A4}" destId="{BFAC45C9-CBF0-409B-9787-EDBD26913B88}" srcOrd="0" destOrd="0" parTransId="{268AFEDA-C19D-4631-82EA-5D87867963B6}" sibTransId="{E8A358F1-6CE6-4A11-B570-2B4A41418FB7}"/>
    <dgm:cxn modelId="{9B3122FC-D84B-4942-8818-47642A29F6CA}" srcId="{A3A7284A-2B51-42D4-B25A-B52E46BD52A4}" destId="{FA41F38B-868C-4C9B-86F6-26AB952592F5}" srcOrd="3" destOrd="0" parTransId="{2D155EED-6B13-4621-BDEC-F53DAB6DA3A6}" sibTransId="{297BC438-D981-4166-96CE-7BBE0048EC57}"/>
    <dgm:cxn modelId="{DD7FCBFC-40EF-44BC-9E7B-577D4F5B3855}" type="presOf" srcId="{E270668D-709B-4BA5-86E7-BD816E8476CF}" destId="{EFEE0382-16AD-49C9-919E-9B418B0F82D2}" srcOrd="0" destOrd="0" presId="urn:microsoft.com/office/officeart/2005/8/layout/vList6"/>
    <dgm:cxn modelId="{FC67B0FD-01A1-48FE-ACC1-9D1B8A74021F}" type="presOf" srcId="{634F636E-A0E1-44CD-8785-C0418E606BA9}" destId="{448CEB61-C8DE-4CA8-B7F5-F5300FE6E219}" srcOrd="0" destOrd="0" presId="urn:microsoft.com/office/officeart/2005/8/layout/vList6"/>
    <dgm:cxn modelId="{849F5B82-2727-4A64-8DE5-7CE166341DA7}" type="presParOf" srcId="{E1B3B3C9-DF12-4A78-B1A3-60E8C7B53734}" destId="{4A2F9EC2-FEF3-4674-B551-A829898ACA2D}" srcOrd="0" destOrd="0" presId="urn:microsoft.com/office/officeart/2005/8/layout/vList6"/>
    <dgm:cxn modelId="{9AF9A7AD-F5EA-4DAA-A03B-0DD099EF70B2}" type="presParOf" srcId="{4A2F9EC2-FEF3-4674-B551-A829898ACA2D}" destId="{5EB5B4C9-5A13-406D-97B3-B4ABA31618B4}" srcOrd="0" destOrd="0" presId="urn:microsoft.com/office/officeart/2005/8/layout/vList6"/>
    <dgm:cxn modelId="{5216046F-C600-45A6-AE37-78C3458B8AFE}" type="presParOf" srcId="{4A2F9EC2-FEF3-4674-B551-A829898ACA2D}" destId="{9A3E6821-F209-4062-8FC9-7EA8CBEE5577}" srcOrd="1" destOrd="0" presId="urn:microsoft.com/office/officeart/2005/8/layout/vList6"/>
    <dgm:cxn modelId="{786D4971-84DD-47CA-8118-8EB08AFFEABF}" type="presParOf" srcId="{E1B3B3C9-DF12-4A78-B1A3-60E8C7B53734}" destId="{5FDC08D1-D160-46BA-A118-0308B0A836A5}" srcOrd="1" destOrd="0" presId="urn:microsoft.com/office/officeart/2005/8/layout/vList6"/>
    <dgm:cxn modelId="{741DDF2B-DD6A-414C-9BAD-FD9A04633A36}" type="presParOf" srcId="{E1B3B3C9-DF12-4A78-B1A3-60E8C7B53734}" destId="{C4C2A67B-9E4C-4C4C-B80E-1492893866CD}" srcOrd="2" destOrd="0" presId="urn:microsoft.com/office/officeart/2005/8/layout/vList6"/>
    <dgm:cxn modelId="{8DCA9589-B102-41A0-9A22-5C2FE424CA58}" type="presParOf" srcId="{C4C2A67B-9E4C-4C4C-B80E-1492893866CD}" destId="{EFEE0382-16AD-49C9-919E-9B418B0F82D2}" srcOrd="0" destOrd="0" presId="urn:microsoft.com/office/officeart/2005/8/layout/vList6"/>
    <dgm:cxn modelId="{59AA4226-1969-4F4F-8598-E3F8C7A48B80}" type="presParOf" srcId="{C4C2A67B-9E4C-4C4C-B80E-1492893866CD}" destId="{575DBFB5-CE77-460B-9899-22F2E5C242DD}" srcOrd="1" destOrd="0" presId="urn:microsoft.com/office/officeart/2005/8/layout/vList6"/>
    <dgm:cxn modelId="{8E18207C-F0CA-4709-AA10-B060644ECBD2}" type="presParOf" srcId="{E1B3B3C9-DF12-4A78-B1A3-60E8C7B53734}" destId="{D69E82DF-A1B9-4301-8977-1F720481B27A}" srcOrd="3" destOrd="0" presId="urn:microsoft.com/office/officeart/2005/8/layout/vList6"/>
    <dgm:cxn modelId="{D310FA6D-9381-4496-88E2-B3EBBF7C3923}" type="presParOf" srcId="{E1B3B3C9-DF12-4A78-B1A3-60E8C7B53734}" destId="{A067DABD-8AD9-413F-9ED6-8DC205BE0E0B}" srcOrd="4" destOrd="0" presId="urn:microsoft.com/office/officeart/2005/8/layout/vList6"/>
    <dgm:cxn modelId="{38813ECB-314F-43D0-9AC8-53D6D9A739CE}" type="presParOf" srcId="{A067DABD-8AD9-413F-9ED6-8DC205BE0E0B}" destId="{1902E515-5A68-468B-A27B-0DEAE8660AF8}" srcOrd="0" destOrd="0" presId="urn:microsoft.com/office/officeart/2005/8/layout/vList6"/>
    <dgm:cxn modelId="{2D22DF4F-BE9A-4DD0-9A92-E6C814327BD2}" type="presParOf" srcId="{A067DABD-8AD9-413F-9ED6-8DC205BE0E0B}" destId="{84914433-1C7F-4706-BDDA-4903558A9A6D}" srcOrd="1" destOrd="0" presId="urn:microsoft.com/office/officeart/2005/8/layout/vList6"/>
    <dgm:cxn modelId="{21F48E98-118A-4B44-9F1C-02DAE4DA37C0}" type="presParOf" srcId="{E1B3B3C9-DF12-4A78-B1A3-60E8C7B53734}" destId="{9F446CAD-3357-427C-9434-A8F5FE6BDFE2}" srcOrd="5" destOrd="0" presId="urn:microsoft.com/office/officeart/2005/8/layout/vList6"/>
    <dgm:cxn modelId="{5E57BD5E-7941-4D67-81A4-65C639A60B3D}" type="presParOf" srcId="{E1B3B3C9-DF12-4A78-B1A3-60E8C7B53734}" destId="{DA03D545-C044-4B33-919E-ACA47DD1FDC2}" srcOrd="6" destOrd="0" presId="urn:microsoft.com/office/officeart/2005/8/layout/vList6"/>
    <dgm:cxn modelId="{906BC561-47C4-448E-99BF-99A0F145531E}" type="presParOf" srcId="{DA03D545-C044-4B33-919E-ACA47DD1FDC2}" destId="{E09CA8B6-B267-4A87-AAC0-BCD20427F46B}" srcOrd="0" destOrd="0" presId="urn:microsoft.com/office/officeart/2005/8/layout/vList6"/>
    <dgm:cxn modelId="{C1462961-CC04-4B64-AF6D-F5FD8CE0BF18}" type="presParOf" srcId="{DA03D545-C044-4B33-919E-ACA47DD1FDC2}" destId="{25205B05-74F8-47D8-B37A-2BAB5394C437}" srcOrd="1" destOrd="0" presId="urn:microsoft.com/office/officeart/2005/8/layout/vList6"/>
    <dgm:cxn modelId="{B8018AA3-F5D0-4C23-90B5-8DF7C84F15C8}" type="presParOf" srcId="{E1B3B3C9-DF12-4A78-B1A3-60E8C7B53734}" destId="{D9140F94-EC9E-462D-ABA9-427F3FFC62F8}" srcOrd="7" destOrd="0" presId="urn:microsoft.com/office/officeart/2005/8/layout/vList6"/>
    <dgm:cxn modelId="{0411FE2F-89FC-4B96-A28B-3A140A634A4A}" type="presParOf" srcId="{E1B3B3C9-DF12-4A78-B1A3-60E8C7B53734}" destId="{904CE90F-6D87-4E4B-874E-704D1B0EE32C}" srcOrd="8" destOrd="0" presId="urn:microsoft.com/office/officeart/2005/8/layout/vList6"/>
    <dgm:cxn modelId="{DF53262B-6CAD-4BCF-90A8-6202967965E6}" type="presParOf" srcId="{904CE90F-6D87-4E4B-874E-704D1B0EE32C}" destId="{448CEB61-C8DE-4CA8-B7F5-F5300FE6E219}" srcOrd="0" destOrd="0" presId="urn:microsoft.com/office/officeart/2005/8/layout/vList6"/>
    <dgm:cxn modelId="{262C8F51-B56F-4F44-97BE-48184BB44678}" type="presParOf" srcId="{904CE90F-6D87-4E4B-874E-704D1B0EE32C}" destId="{E0FBB0AC-02E1-4005-9D62-4F5842302186}" srcOrd="1" destOrd="0" presId="urn:microsoft.com/office/officeart/2005/8/layout/vList6"/>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B7975E4-7289-43DA-B913-5C7EC42A90E4}"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lv-LV"/>
        </a:p>
      </dgm:t>
    </dgm:pt>
    <dgm:pt modelId="{AE3E89AD-1855-4EDD-A453-8BAC617EDDBF}">
      <dgm:prSet phldrT="[Text]" custT="1"/>
      <dgm:spPr/>
      <dgm:t>
        <a:bodyPr/>
        <a:lstStyle/>
        <a:p>
          <a:r>
            <a:rPr lang="lv-LV" sz="1000">
              <a:solidFill>
                <a:sysClr val="windowText" lastClr="000000"/>
              </a:solidFill>
              <a:latin typeface="+mn-lt"/>
              <a:ea typeface="Roboto" panose="020B0604020202020204" charset="0"/>
            </a:rPr>
            <a:t>1. Algas intervāls</a:t>
          </a:r>
        </a:p>
      </dgm:t>
    </dgm:pt>
    <dgm:pt modelId="{2D00ECBA-5559-452C-9ACF-18F0E410F981}" type="parTrans" cxnId="{F6908495-30AB-466F-946D-7F3845213E7C}">
      <dgm:prSet/>
      <dgm:spPr/>
      <dgm:t>
        <a:bodyPr/>
        <a:lstStyle/>
        <a:p>
          <a:endParaRPr lang="lv-LV"/>
        </a:p>
      </dgm:t>
    </dgm:pt>
    <dgm:pt modelId="{B3DE7416-6026-4DA4-B2FB-61E23A1BA905}" type="sibTrans" cxnId="{F6908495-30AB-466F-946D-7F3845213E7C}">
      <dgm:prSet/>
      <dgm:spPr/>
      <dgm:t>
        <a:bodyPr/>
        <a:lstStyle/>
        <a:p>
          <a:endParaRPr lang="lv-LV"/>
        </a:p>
      </dgm:t>
    </dgm:pt>
    <dgm:pt modelId="{434E24D0-92AB-4307-9E36-F1C4569D4A27}">
      <dgm:prSet phldrT="[Text]" custT="1"/>
      <dgm:spPr/>
      <dgm:t>
        <a:bodyPr/>
        <a:lstStyle/>
        <a:p>
          <a:r>
            <a:rPr lang="lv-LV" sz="1000">
              <a:latin typeface="+mn-lt"/>
              <a:ea typeface="Roboto" panose="020B0604020202020204" charset="0"/>
            </a:rPr>
            <a:t>Izveidot organizācijas algu intervālu: min/ </a:t>
          </a:r>
          <a:r>
            <a:rPr lang="lv-LV" sz="1000" dirty="0" err="1">
              <a:latin typeface="+mn-lt"/>
              <a:ea typeface="Roboto" panose="020B0604020202020204" charset="0"/>
            </a:rPr>
            <a:t>mid</a:t>
          </a:r>
          <a:r>
            <a:rPr lang="lv-LV" sz="1000" dirty="0">
              <a:latin typeface="+mn-lt"/>
              <a:ea typeface="Roboto" panose="020B0604020202020204" charset="0"/>
            </a:rPr>
            <a:t>/ </a:t>
          </a:r>
          <a:r>
            <a:rPr lang="lv-LV" sz="1000" dirty="0" err="1">
              <a:latin typeface="+mn-lt"/>
              <a:ea typeface="Roboto" panose="020B0604020202020204" charset="0"/>
            </a:rPr>
            <a:t>max</a:t>
          </a:r>
          <a:r>
            <a:rPr lang="lv-LV" sz="1000" dirty="0">
              <a:latin typeface="+mn-lt"/>
              <a:ea typeface="Roboto" panose="020B0604020202020204" charset="0"/>
            </a:rPr>
            <a:t> </a:t>
          </a:r>
        </a:p>
      </dgm:t>
    </dgm:pt>
    <dgm:pt modelId="{583BD3C3-7C11-4D01-AE9D-D41F3400CB7C}" type="parTrans" cxnId="{1F0C8E72-05D3-4C1B-9A18-21174F82825D}">
      <dgm:prSet/>
      <dgm:spPr/>
      <dgm:t>
        <a:bodyPr/>
        <a:lstStyle/>
        <a:p>
          <a:endParaRPr lang="lv-LV"/>
        </a:p>
      </dgm:t>
    </dgm:pt>
    <dgm:pt modelId="{000A13FB-F7B3-4F36-9F7D-596208B0C440}" type="sibTrans" cxnId="{1F0C8E72-05D3-4C1B-9A18-21174F82825D}">
      <dgm:prSet/>
      <dgm:spPr/>
      <dgm:t>
        <a:bodyPr/>
        <a:lstStyle/>
        <a:p>
          <a:endParaRPr lang="lv-LV"/>
        </a:p>
      </dgm:t>
    </dgm:pt>
    <dgm:pt modelId="{3802205E-05AA-4C1B-8EBE-A750EB5D6D2C}">
      <dgm:prSet phldrT="[Text]" custT="1"/>
      <dgm:spPr/>
      <dgm:t>
        <a:bodyPr/>
        <a:lstStyle/>
        <a:p>
          <a:r>
            <a:rPr lang="lv-LV" sz="1000">
              <a:latin typeface="+mn-lt"/>
              <a:ea typeface="Roboto" panose="020B0604020202020204" charset="0"/>
            </a:rPr>
            <a:t>Ieteicamais platums +/- 15-20% no viduspunkta, lielām organizācijām +/- 25/30%</a:t>
          </a:r>
        </a:p>
      </dgm:t>
    </dgm:pt>
    <dgm:pt modelId="{9BA35F28-1396-48D7-816D-7C36FF39115E}" type="parTrans" cxnId="{DA851E28-DDB6-4393-8AC4-254DECDEB59A}">
      <dgm:prSet/>
      <dgm:spPr/>
      <dgm:t>
        <a:bodyPr/>
        <a:lstStyle/>
        <a:p>
          <a:endParaRPr lang="lv-LV"/>
        </a:p>
      </dgm:t>
    </dgm:pt>
    <dgm:pt modelId="{B5ABCB90-E2E2-4241-9741-FD9835F6420C}" type="sibTrans" cxnId="{DA851E28-DDB6-4393-8AC4-254DECDEB59A}">
      <dgm:prSet/>
      <dgm:spPr/>
      <dgm:t>
        <a:bodyPr/>
        <a:lstStyle/>
        <a:p>
          <a:endParaRPr lang="lv-LV"/>
        </a:p>
      </dgm:t>
    </dgm:pt>
    <dgm:pt modelId="{A1483C3C-B4BF-4E17-8F3D-0B12BF593AFD}">
      <dgm:prSet phldrT="[Text]" custT="1"/>
      <dgm:spPr/>
      <dgm:t>
        <a:bodyPr/>
        <a:lstStyle/>
        <a:p>
          <a:r>
            <a:rPr lang="lv-LV" sz="1000">
              <a:solidFill>
                <a:sysClr val="windowText" lastClr="000000"/>
              </a:solidFill>
              <a:latin typeface="+mn-lt"/>
              <a:ea typeface="Roboto" panose="020B0604020202020204" charset="0"/>
            </a:rPr>
            <a:t>2. Noteikt soļu skaitu un platumu intervālā</a:t>
          </a:r>
        </a:p>
      </dgm:t>
    </dgm:pt>
    <dgm:pt modelId="{F4B32E2B-FDBF-44B0-9A18-529345AA6661}" type="parTrans" cxnId="{5F0E8068-4EF9-46CD-BAD2-4B61ACCBD3C9}">
      <dgm:prSet/>
      <dgm:spPr/>
      <dgm:t>
        <a:bodyPr/>
        <a:lstStyle/>
        <a:p>
          <a:endParaRPr lang="lv-LV"/>
        </a:p>
      </dgm:t>
    </dgm:pt>
    <dgm:pt modelId="{1D0EE4EE-AC93-40FD-86EB-B1893F3C764E}" type="sibTrans" cxnId="{5F0E8068-4EF9-46CD-BAD2-4B61ACCBD3C9}">
      <dgm:prSet/>
      <dgm:spPr/>
      <dgm:t>
        <a:bodyPr/>
        <a:lstStyle/>
        <a:p>
          <a:endParaRPr lang="lv-LV"/>
        </a:p>
      </dgm:t>
    </dgm:pt>
    <dgm:pt modelId="{0C6F0807-8F42-4191-8A1B-84B16F6CBA93}">
      <dgm:prSet phldrT="[Text]" custT="1"/>
      <dgm:spPr/>
      <dgm:t>
        <a:bodyPr/>
        <a:lstStyle/>
        <a:p>
          <a:r>
            <a:rPr lang="lv-LV" sz="1000">
              <a:latin typeface="+mn-lt"/>
              <a:ea typeface="Roboto" panose="020B0604020202020204" charset="0"/>
            </a:rPr>
            <a:t>Cik būs algu līmeņu (soļu inervālā)?</a:t>
          </a:r>
        </a:p>
      </dgm:t>
    </dgm:pt>
    <dgm:pt modelId="{E299317B-C509-46DA-867F-313AB833B699}" type="parTrans" cxnId="{801F011A-A015-4DA7-BFD2-6F9C6BB4C685}">
      <dgm:prSet/>
      <dgm:spPr/>
      <dgm:t>
        <a:bodyPr/>
        <a:lstStyle/>
        <a:p>
          <a:endParaRPr lang="lv-LV"/>
        </a:p>
      </dgm:t>
    </dgm:pt>
    <dgm:pt modelId="{67F2F510-E31C-40D4-B741-8C165A6AE149}" type="sibTrans" cxnId="{801F011A-A015-4DA7-BFD2-6F9C6BB4C685}">
      <dgm:prSet/>
      <dgm:spPr/>
      <dgm:t>
        <a:bodyPr/>
        <a:lstStyle/>
        <a:p>
          <a:endParaRPr lang="lv-LV"/>
        </a:p>
      </dgm:t>
    </dgm:pt>
    <dgm:pt modelId="{C2F59C0B-26B2-4FB4-8F08-28C788B0B04D}">
      <dgm:prSet phldrT="[Text]" custT="1"/>
      <dgm:spPr/>
      <dgm:t>
        <a:bodyPr/>
        <a:lstStyle/>
        <a:p>
          <a:r>
            <a:rPr lang="lv-LV" sz="1000">
              <a:latin typeface="+mn-lt"/>
              <a:ea typeface="Roboto" panose="020B0604020202020204" charset="0"/>
            </a:rPr>
            <a:t>Par cik atšķirsies nākamais solis no iepriekšējā?</a:t>
          </a:r>
        </a:p>
      </dgm:t>
    </dgm:pt>
    <dgm:pt modelId="{419A9497-9606-4DD3-90A5-7C7F50F994AC}" type="parTrans" cxnId="{E62F5D7D-C5AC-4578-9160-677353CF7FB2}">
      <dgm:prSet/>
      <dgm:spPr/>
      <dgm:t>
        <a:bodyPr/>
        <a:lstStyle/>
        <a:p>
          <a:endParaRPr lang="lv-LV"/>
        </a:p>
      </dgm:t>
    </dgm:pt>
    <dgm:pt modelId="{FD513713-73B6-4FD0-9B3D-BE37C57B90A6}" type="sibTrans" cxnId="{E62F5D7D-C5AC-4578-9160-677353CF7FB2}">
      <dgm:prSet/>
      <dgm:spPr/>
      <dgm:t>
        <a:bodyPr/>
        <a:lstStyle/>
        <a:p>
          <a:endParaRPr lang="lv-LV"/>
        </a:p>
      </dgm:t>
    </dgm:pt>
    <dgm:pt modelId="{73BF0B6C-0B31-45D7-A3DD-E8A12ACFB997}">
      <dgm:prSet phldrT="[Text]" custT="1"/>
      <dgm:spPr/>
      <dgm:t>
        <a:bodyPr/>
        <a:lstStyle/>
        <a:p>
          <a:r>
            <a:rPr lang="lv-LV" sz="1000">
              <a:solidFill>
                <a:sysClr val="windowText" lastClr="000000"/>
              </a:solidFill>
              <a:latin typeface="+mn-lt"/>
              <a:ea typeface="Roboto" panose="020B0604020202020204" charset="0"/>
            </a:rPr>
            <a:t>3. Noteikt kritērijus soļiem</a:t>
          </a:r>
        </a:p>
      </dgm:t>
    </dgm:pt>
    <dgm:pt modelId="{228FD9B7-0F7A-427D-93F5-E2420E1EC4E5}" type="parTrans" cxnId="{B32D607F-4C95-472B-AA81-4ECE15401C63}">
      <dgm:prSet/>
      <dgm:spPr/>
      <dgm:t>
        <a:bodyPr/>
        <a:lstStyle/>
        <a:p>
          <a:endParaRPr lang="lv-LV"/>
        </a:p>
      </dgm:t>
    </dgm:pt>
    <dgm:pt modelId="{C3843EB2-9716-4B4A-AD84-D5BFD29AAFF4}" type="sibTrans" cxnId="{B32D607F-4C95-472B-AA81-4ECE15401C63}">
      <dgm:prSet/>
      <dgm:spPr/>
      <dgm:t>
        <a:bodyPr/>
        <a:lstStyle/>
        <a:p>
          <a:endParaRPr lang="lv-LV"/>
        </a:p>
      </dgm:t>
    </dgm:pt>
    <dgm:pt modelId="{7E793B2A-FF66-4151-88B3-C66240777378}">
      <dgm:prSet phldrT="[Text]" custT="1"/>
      <dgm:spPr/>
      <dgm:t>
        <a:bodyPr/>
        <a:lstStyle/>
        <a:p>
          <a:r>
            <a:rPr lang="lv-LV" sz="1000">
              <a:latin typeface="+mn-lt"/>
              <a:ea typeface="Roboto" panose="020B0604020202020204" charset="0"/>
            </a:rPr>
            <a:t>Definēt, kas diferencē darba veicējus (sniegums, apjoms, kvalitāte, kvalifikācija u.c.)</a:t>
          </a:r>
        </a:p>
      </dgm:t>
    </dgm:pt>
    <dgm:pt modelId="{270FF319-AF66-4A11-8BFA-6A8154580517}" type="parTrans" cxnId="{70B70714-21F5-4907-AC5C-CA4DBCD183A3}">
      <dgm:prSet/>
      <dgm:spPr/>
      <dgm:t>
        <a:bodyPr/>
        <a:lstStyle/>
        <a:p>
          <a:endParaRPr lang="lv-LV"/>
        </a:p>
      </dgm:t>
    </dgm:pt>
    <dgm:pt modelId="{3C75D3C8-8569-49A2-8B09-790550014A82}" type="sibTrans" cxnId="{70B70714-21F5-4907-AC5C-CA4DBCD183A3}">
      <dgm:prSet/>
      <dgm:spPr/>
      <dgm:t>
        <a:bodyPr/>
        <a:lstStyle/>
        <a:p>
          <a:endParaRPr lang="lv-LV"/>
        </a:p>
      </dgm:t>
    </dgm:pt>
    <dgm:pt modelId="{D4E972B5-EC82-4A86-8956-176E2F169E58}">
      <dgm:prSet phldrT="[Text]" custT="1"/>
      <dgm:spPr/>
      <dgm:t>
        <a:bodyPr/>
        <a:lstStyle/>
        <a:p>
          <a:r>
            <a:rPr lang="lv-LV" sz="1000">
              <a:latin typeface="+mn-lt"/>
              <a:ea typeface="Roboto" panose="020B0604020202020204" charset="0"/>
            </a:rPr>
            <a:t>Noteikt kritēriju vērtēšanas pieeju</a:t>
          </a:r>
        </a:p>
      </dgm:t>
    </dgm:pt>
    <dgm:pt modelId="{5DBFF132-6B3B-4DAF-8600-A4F1919D252C}" type="parTrans" cxnId="{86A82E24-06CA-49EF-8DCE-58D4BEBBE891}">
      <dgm:prSet/>
      <dgm:spPr/>
      <dgm:t>
        <a:bodyPr/>
        <a:lstStyle/>
        <a:p>
          <a:endParaRPr lang="lv-LV"/>
        </a:p>
      </dgm:t>
    </dgm:pt>
    <dgm:pt modelId="{CA19DC3A-0E01-4A1C-9135-434296A238E9}" type="sibTrans" cxnId="{86A82E24-06CA-49EF-8DCE-58D4BEBBE891}">
      <dgm:prSet/>
      <dgm:spPr/>
      <dgm:t>
        <a:bodyPr/>
        <a:lstStyle/>
        <a:p>
          <a:endParaRPr lang="lv-LV"/>
        </a:p>
      </dgm:t>
    </dgm:pt>
    <dgm:pt modelId="{2903C3AA-D168-4FBA-88F7-ECE4F8C309EC}">
      <dgm:prSet phldrT="[Text]" custT="1"/>
      <dgm:spPr/>
      <dgm:t>
        <a:bodyPr/>
        <a:lstStyle/>
        <a:p>
          <a:r>
            <a:rPr lang="lv-LV" sz="1000">
              <a:solidFill>
                <a:sysClr val="windowText" lastClr="000000"/>
              </a:solidFill>
              <a:latin typeface="+mn-lt"/>
              <a:ea typeface="Roboto" panose="020B0604020202020204" charset="0"/>
            </a:rPr>
            <a:t>4. Novērtēt darbiniekus</a:t>
          </a:r>
        </a:p>
      </dgm:t>
    </dgm:pt>
    <dgm:pt modelId="{A062FD2F-98BA-4A38-8420-BB02BDCB41A7}" type="parTrans" cxnId="{D604D335-EC00-43A9-B602-53D53C76376E}">
      <dgm:prSet/>
      <dgm:spPr/>
      <dgm:t>
        <a:bodyPr/>
        <a:lstStyle/>
        <a:p>
          <a:endParaRPr lang="lv-LV"/>
        </a:p>
      </dgm:t>
    </dgm:pt>
    <dgm:pt modelId="{34A0F545-9BEF-4CD7-BD8F-E29B105254E6}" type="sibTrans" cxnId="{D604D335-EC00-43A9-B602-53D53C76376E}">
      <dgm:prSet/>
      <dgm:spPr/>
      <dgm:t>
        <a:bodyPr/>
        <a:lstStyle/>
        <a:p>
          <a:endParaRPr lang="lv-LV"/>
        </a:p>
      </dgm:t>
    </dgm:pt>
    <dgm:pt modelId="{B6EF9787-E29D-49B3-9A36-4CE19C838FFD}">
      <dgm:prSet phldrT="[Text]" custT="1"/>
      <dgm:spPr/>
      <dgm:t>
        <a:bodyPr/>
        <a:lstStyle/>
        <a:p>
          <a:r>
            <a:rPr lang="lv-LV" sz="1000">
              <a:latin typeface="+mn-lt"/>
              <a:ea typeface="Roboto" panose="020B0604020202020204" charset="0"/>
            </a:rPr>
            <a:t>Vadītāji nosaka darbinieku vērtējumu pēc kritērijiem</a:t>
          </a:r>
        </a:p>
      </dgm:t>
    </dgm:pt>
    <dgm:pt modelId="{42C6E054-6A0A-4461-8844-0B762B641BE5}" type="parTrans" cxnId="{69E94387-D993-44A5-8132-24EC68C3B97B}">
      <dgm:prSet/>
      <dgm:spPr/>
      <dgm:t>
        <a:bodyPr/>
        <a:lstStyle/>
        <a:p>
          <a:endParaRPr lang="lv-LV"/>
        </a:p>
      </dgm:t>
    </dgm:pt>
    <dgm:pt modelId="{6EBD748C-7F02-40AF-8546-29A7D200C31E}" type="sibTrans" cxnId="{69E94387-D993-44A5-8132-24EC68C3B97B}">
      <dgm:prSet/>
      <dgm:spPr/>
      <dgm:t>
        <a:bodyPr/>
        <a:lstStyle/>
        <a:p>
          <a:endParaRPr lang="lv-LV"/>
        </a:p>
      </dgm:t>
    </dgm:pt>
    <dgm:pt modelId="{8B9B972F-5210-458B-AC38-4649C8931BF8}">
      <dgm:prSet phldrT="[Text]" custT="1"/>
      <dgm:spPr/>
      <dgm:t>
        <a:bodyPr/>
        <a:lstStyle/>
        <a:p>
          <a:r>
            <a:rPr lang="lv-LV" sz="1000">
              <a:latin typeface="+mn-lt"/>
              <a:ea typeface="Roboto" panose="020B0604020202020204" charset="0"/>
            </a:rPr>
            <a:t>Tiek veikti algu aprēķini</a:t>
          </a:r>
        </a:p>
      </dgm:t>
    </dgm:pt>
    <dgm:pt modelId="{36B106B6-0FA5-4F89-853B-F9CBAB2EFD9D}" type="parTrans" cxnId="{B201B231-C058-4FF6-84FC-D665861470CA}">
      <dgm:prSet/>
      <dgm:spPr/>
      <dgm:t>
        <a:bodyPr/>
        <a:lstStyle/>
        <a:p>
          <a:endParaRPr lang="lv-LV"/>
        </a:p>
      </dgm:t>
    </dgm:pt>
    <dgm:pt modelId="{EC3C0F81-947B-40FD-9D22-424CB1742285}" type="sibTrans" cxnId="{B201B231-C058-4FF6-84FC-D665861470CA}">
      <dgm:prSet/>
      <dgm:spPr/>
      <dgm:t>
        <a:bodyPr/>
        <a:lstStyle/>
        <a:p>
          <a:endParaRPr lang="lv-LV"/>
        </a:p>
      </dgm:t>
    </dgm:pt>
    <dgm:pt modelId="{04F6023C-C701-41EA-9A2A-059B1CB8CC09}">
      <dgm:prSet phldrT="[Text]" custT="1"/>
      <dgm:spPr/>
      <dgm:t>
        <a:bodyPr/>
        <a:lstStyle/>
        <a:p>
          <a:r>
            <a:rPr lang="lv-LV" sz="1000">
              <a:solidFill>
                <a:sysClr val="windowText" lastClr="000000"/>
              </a:solidFill>
              <a:latin typeface="+mn-lt"/>
              <a:ea typeface="Roboto" panose="020B0604020202020204" charset="0"/>
            </a:rPr>
            <a:t>5. Kalibrēt algu līmeņus</a:t>
          </a:r>
        </a:p>
      </dgm:t>
    </dgm:pt>
    <dgm:pt modelId="{6918D85B-1D24-416C-AF27-DDFD06273BB6}" type="parTrans" cxnId="{6F9FDB5F-00A7-4416-BAB3-92CA207D168E}">
      <dgm:prSet/>
      <dgm:spPr/>
      <dgm:t>
        <a:bodyPr/>
        <a:lstStyle/>
        <a:p>
          <a:endParaRPr lang="lv-LV"/>
        </a:p>
      </dgm:t>
    </dgm:pt>
    <dgm:pt modelId="{C9E64B86-1A9C-46F2-991C-BA5A0C11154F}" type="sibTrans" cxnId="{6F9FDB5F-00A7-4416-BAB3-92CA207D168E}">
      <dgm:prSet/>
      <dgm:spPr/>
      <dgm:t>
        <a:bodyPr/>
        <a:lstStyle/>
        <a:p>
          <a:endParaRPr lang="lv-LV"/>
        </a:p>
      </dgm:t>
    </dgm:pt>
    <dgm:pt modelId="{27139A89-F523-4B10-953E-D48594F687D4}">
      <dgm:prSet phldrT="[Text]" custT="1"/>
      <dgm:spPr/>
      <dgm:t>
        <a:bodyPr/>
        <a:lstStyle/>
        <a:p>
          <a:r>
            <a:rPr lang="lv-LV" sz="1000">
              <a:latin typeface="+mn-lt"/>
              <a:ea typeface="Roboto" panose="020B0604020202020204" charset="0"/>
            </a:rPr>
            <a:t>Vadības grupa izskata kopējo sarakstu, argumentē algu atšķirības</a:t>
          </a:r>
        </a:p>
      </dgm:t>
    </dgm:pt>
    <dgm:pt modelId="{2EB6367A-01D0-4A03-BB0E-42140E13D8BF}" type="parTrans" cxnId="{B0D39382-43F7-4BF3-9E04-DDCFD22ED02F}">
      <dgm:prSet/>
      <dgm:spPr/>
      <dgm:t>
        <a:bodyPr/>
        <a:lstStyle/>
        <a:p>
          <a:endParaRPr lang="lv-LV"/>
        </a:p>
      </dgm:t>
    </dgm:pt>
    <dgm:pt modelId="{B665FF15-92CF-4CF5-93E7-513B47BF6585}" type="sibTrans" cxnId="{B0D39382-43F7-4BF3-9E04-DDCFD22ED02F}">
      <dgm:prSet/>
      <dgm:spPr/>
      <dgm:t>
        <a:bodyPr/>
        <a:lstStyle/>
        <a:p>
          <a:endParaRPr lang="lv-LV"/>
        </a:p>
      </dgm:t>
    </dgm:pt>
    <dgm:pt modelId="{B301F853-9007-4C00-92DF-DFD113CEC129}">
      <dgm:prSet phldrT="[Text]" custT="1"/>
      <dgm:spPr/>
      <dgm:t>
        <a:bodyPr/>
        <a:lstStyle/>
        <a:p>
          <a:r>
            <a:rPr lang="lv-LV" sz="1000">
              <a:latin typeface="+mn-lt"/>
              <a:ea typeface="Roboto" panose="020B0604020202020204" charset="0"/>
            </a:rPr>
            <a:t>Apstiprina individuālās algas</a:t>
          </a:r>
        </a:p>
      </dgm:t>
    </dgm:pt>
    <dgm:pt modelId="{A7752149-9C07-4FD4-BB50-7CED7A03AC67}" type="parTrans" cxnId="{D8572FE4-F586-4D49-BFC8-B5F3D4DD0F72}">
      <dgm:prSet/>
      <dgm:spPr/>
      <dgm:t>
        <a:bodyPr/>
        <a:lstStyle/>
        <a:p>
          <a:endParaRPr lang="lv-LV"/>
        </a:p>
      </dgm:t>
    </dgm:pt>
    <dgm:pt modelId="{1D01C1CE-8F2D-4073-9B64-000B8DF84B7D}" type="sibTrans" cxnId="{D8572FE4-F586-4D49-BFC8-B5F3D4DD0F72}">
      <dgm:prSet/>
      <dgm:spPr/>
      <dgm:t>
        <a:bodyPr/>
        <a:lstStyle/>
        <a:p>
          <a:endParaRPr lang="lv-LV"/>
        </a:p>
      </dgm:t>
    </dgm:pt>
    <dgm:pt modelId="{E1FFE033-6E4B-4C57-8581-AEC355A9981C}" type="pres">
      <dgm:prSet presAssocID="{2B7975E4-7289-43DA-B913-5C7EC42A90E4}" presName="Name0" presStyleCnt="0">
        <dgm:presLayoutVars>
          <dgm:dir/>
          <dgm:animLvl val="lvl"/>
          <dgm:resizeHandles val="exact"/>
        </dgm:presLayoutVars>
      </dgm:prSet>
      <dgm:spPr/>
    </dgm:pt>
    <dgm:pt modelId="{EF56EF42-B830-4537-BE13-0FCFCAC905CB}" type="pres">
      <dgm:prSet presAssocID="{04F6023C-C701-41EA-9A2A-059B1CB8CC09}" presName="boxAndChildren" presStyleCnt="0"/>
      <dgm:spPr/>
    </dgm:pt>
    <dgm:pt modelId="{ECDA6F97-4B75-4852-8BB5-4020C12FEBC6}" type="pres">
      <dgm:prSet presAssocID="{04F6023C-C701-41EA-9A2A-059B1CB8CC09}" presName="parentTextBox" presStyleLbl="node1" presStyleIdx="0" presStyleCnt="5"/>
      <dgm:spPr/>
    </dgm:pt>
    <dgm:pt modelId="{2541B8D8-63D1-417D-8AE1-BA0D3F9FCCC2}" type="pres">
      <dgm:prSet presAssocID="{04F6023C-C701-41EA-9A2A-059B1CB8CC09}" presName="entireBox" presStyleLbl="node1" presStyleIdx="0" presStyleCnt="5"/>
      <dgm:spPr/>
    </dgm:pt>
    <dgm:pt modelId="{285E48AE-BEBF-4D5B-A59C-54C5434E99F6}" type="pres">
      <dgm:prSet presAssocID="{04F6023C-C701-41EA-9A2A-059B1CB8CC09}" presName="descendantBox" presStyleCnt="0"/>
      <dgm:spPr/>
    </dgm:pt>
    <dgm:pt modelId="{CAB87817-833E-421D-B3F2-40F62CECA776}" type="pres">
      <dgm:prSet presAssocID="{27139A89-F523-4B10-953E-D48594F687D4}" presName="childTextBox" presStyleLbl="fgAccFollowNode1" presStyleIdx="0" presStyleCnt="10">
        <dgm:presLayoutVars>
          <dgm:bulletEnabled val="1"/>
        </dgm:presLayoutVars>
      </dgm:prSet>
      <dgm:spPr/>
    </dgm:pt>
    <dgm:pt modelId="{641F928B-DBA8-40DD-9A88-8597A0FA62EE}" type="pres">
      <dgm:prSet presAssocID="{B301F853-9007-4C00-92DF-DFD113CEC129}" presName="childTextBox" presStyleLbl="fgAccFollowNode1" presStyleIdx="1" presStyleCnt="10">
        <dgm:presLayoutVars>
          <dgm:bulletEnabled val="1"/>
        </dgm:presLayoutVars>
      </dgm:prSet>
      <dgm:spPr/>
    </dgm:pt>
    <dgm:pt modelId="{31C60A67-450E-4981-9FBB-589C433E7F8B}" type="pres">
      <dgm:prSet presAssocID="{34A0F545-9BEF-4CD7-BD8F-E29B105254E6}" presName="sp" presStyleCnt="0"/>
      <dgm:spPr/>
    </dgm:pt>
    <dgm:pt modelId="{B414006C-DD78-46B3-84CF-B2914FDA3E12}" type="pres">
      <dgm:prSet presAssocID="{2903C3AA-D168-4FBA-88F7-ECE4F8C309EC}" presName="arrowAndChildren" presStyleCnt="0"/>
      <dgm:spPr/>
    </dgm:pt>
    <dgm:pt modelId="{7E67021B-1F84-4084-B91F-582C6286B500}" type="pres">
      <dgm:prSet presAssocID="{2903C3AA-D168-4FBA-88F7-ECE4F8C309EC}" presName="parentTextArrow" presStyleLbl="node1" presStyleIdx="0" presStyleCnt="5"/>
      <dgm:spPr/>
    </dgm:pt>
    <dgm:pt modelId="{F718949B-D04B-4A3C-B1A8-4AF9E346221D}" type="pres">
      <dgm:prSet presAssocID="{2903C3AA-D168-4FBA-88F7-ECE4F8C309EC}" presName="arrow" presStyleLbl="node1" presStyleIdx="1" presStyleCnt="5"/>
      <dgm:spPr/>
    </dgm:pt>
    <dgm:pt modelId="{FAC69CB7-4949-439E-9DC8-0D6362EF6161}" type="pres">
      <dgm:prSet presAssocID="{2903C3AA-D168-4FBA-88F7-ECE4F8C309EC}" presName="descendantArrow" presStyleCnt="0"/>
      <dgm:spPr/>
    </dgm:pt>
    <dgm:pt modelId="{3AC80982-6A97-49FF-9CB9-0A0E5DB34F57}" type="pres">
      <dgm:prSet presAssocID="{B6EF9787-E29D-49B3-9A36-4CE19C838FFD}" presName="childTextArrow" presStyleLbl="fgAccFollowNode1" presStyleIdx="2" presStyleCnt="10">
        <dgm:presLayoutVars>
          <dgm:bulletEnabled val="1"/>
        </dgm:presLayoutVars>
      </dgm:prSet>
      <dgm:spPr/>
    </dgm:pt>
    <dgm:pt modelId="{0284354E-F0A2-4238-9F4E-3CC713A5174D}" type="pres">
      <dgm:prSet presAssocID="{8B9B972F-5210-458B-AC38-4649C8931BF8}" presName="childTextArrow" presStyleLbl="fgAccFollowNode1" presStyleIdx="3" presStyleCnt="10">
        <dgm:presLayoutVars>
          <dgm:bulletEnabled val="1"/>
        </dgm:presLayoutVars>
      </dgm:prSet>
      <dgm:spPr/>
    </dgm:pt>
    <dgm:pt modelId="{9260F46E-7A59-4321-A89C-EC769F0FEFB6}" type="pres">
      <dgm:prSet presAssocID="{C3843EB2-9716-4B4A-AD84-D5BFD29AAFF4}" presName="sp" presStyleCnt="0"/>
      <dgm:spPr/>
    </dgm:pt>
    <dgm:pt modelId="{6826D95D-AD32-409F-B12C-6610E4436FC9}" type="pres">
      <dgm:prSet presAssocID="{73BF0B6C-0B31-45D7-A3DD-E8A12ACFB997}" presName="arrowAndChildren" presStyleCnt="0"/>
      <dgm:spPr/>
    </dgm:pt>
    <dgm:pt modelId="{53320468-9F19-4C43-A9E8-2DB17A443B34}" type="pres">
      <dgm:prSet presAssocID="{73BF0B6C-0B31-45D7-A3DD-E8A12ACFB997}" presName="parentTextArrow" presStyleLbl="node1" presStyleIdx="1" presStyleCnt="5"/>
      <dgm:spPr/>
    </dgm:pt>
    <dgm:pt modelId="{609E4847-3081-404A-BCE3-843DC4D87BCF}" type="pres">
      <dgm:prSet presAssocID="{73BF0B6C-0B31-45D7-A3DD-E8A12ACFB997}" presName="arrow" presStyleLbl="node1" presStyleIdx="2" presStyleCnt="5"/>
      <dgm:spPr/>
    </dgm:pt>
    <dgm:pt modelId="{C7C00691-B597-47B9-BF5B-5D27328A65D3}" type="pres">
      <dgm:prSet presAssocID="{73BF0B6C-0B31-45D7-A3DD-E8A12ACFB997}" presName="descendantArrow" presStyleCnt="0"/>
      <dgm:spPr/>
    </dgm:pt>
    <dgm:pt modelId="{3344B4AD-29A9-4D21-BEE7-451C69C6E1DE}" type="pres">
      <dgm:prSet presAssocID="{7E793B2A-FF66-4151-88B3-C66240777378}" presName="childTextArrow" presStyleLbl="fgAccFollowNode1" presStyleIdx="4" presStyleCnt="10">
        <dgm:presLayoutVars>
          <dgm:bulletEnabled val="1"/>
        </dgm:presLayoutVars>
      </dgm:prSet>
      <dgm:spPr/>
    </dgm:pt>
    <dgm:pt modelId="{9EAF7E73-5A92-4D7C-B249-FF2F4CD0B18B}" type="pres">
      <dgm:prSet presAssocID="{D4E972B5-EC82-4A86-8956-176E2F169E58}" presName="childTextArrow" presStyleLbl="fgAccFollowNode1" presStyleIdx="5" presStyleCnt="10">
        <dgm:presLayoutVars>
          <dgm:bulletEnabled val="1"/>
        </dgm:presLayoutVars>
      </dgm:prSet>
      <dgm:spPr/>
    </dgm:pt>
    <dgm:pt modelId="{F6420343-C528-4798-9761-1F1816A0AEB6}" type="pres">
      <dgm:prSet presAssocID="{1D0EE4EE-AC93-40FD-86EB-B1893F3C764E}" presName="sp" presStyleCnt="0"/>
      <dgm:spPr/>
    </dgm:pt>
    <dgm:pt modelId="{A53078A5-346A-46FB-971B-C4672D6FF2FB}" type="pres">
      <dgm:prSet presAssocID="{A1483C3C-B4BF-4E17-8F3D-0B12BF593AFD}" presName="arrowAndChildren" presStyleCnt="0"/>
      <dgm:spPr/>
    </dgm:pt>
    <dgm:pt modelId="{7EAE59E2-29CC-4E4D-89BB-A8F3C5A102F8}" type="pres">
      <dgm:prSet presAssocID="{A1483C3C-B4BF-4E17-8F3D-0B12BF593AFD}" presName="parentTextArrow" presStyleLbl="node1" presStyleIdx="2" presStyleCnt="5"/>
      <dgm:spPr/>
    </dgm:pt>
    <dgm:pt modelId="{6C12C6E0-C745-407C-B6C4-D6D4966BE4F6}" type="pres">
      <dgm:prSet presAssocID="{A1483C3C-B4BF-4E17-8F3D-0B12BF593AFD}" presName="arrow" presStyleLbl="node1" presStyleIdx="3" presStyleCnt="5"/>
      <dgm:spPr/>
    </dgm:pt>
    <dgm:pt modelId="{570D2B6F-B6CA-42E9-B1E3-545C7397D57F}" type="pres">
      <dgm:prSet presAssocID="{A1483C3C-B4BF-4E17-8F3D-0B12BF593AFD}" presName="descendantArrow" presStyleCnt="0"/>
      <dgm:spPr/>
    </dgm:pt>
    <dgm:pt modelId="{BB180E87-4F0A-4619-9516-1C6C9AEF089D}" type="pres">
      <dgm:prSet presAssocID="{0C6F0807-8F42-4191-8A1B-84B16F6CBA93}" presName="childTextArrow" presStyleLbl="fgAccFollowNode1" presStyleIdx="6" presStyleCnt="10">
        <dgm:presLayoutVars>
          <dgm:bulletEnabled val="1"/>
        </dgm:presLayoutVars>
      </dgm:prSet>
      <dgm:spPr/>
    </dgm:pt>
    <dgm:pt modelId="{EE5FE1B3-C5C3-4EF1-A785-E339991151E2}" type="pres">
      <dgm:prSet presAssocID="{C2F59C0B-26B2-4FB4-8F08-28C788B0B04D}" presName="childTextArrow" presStyleLbl="fgAccFollowNode1" presStyleIdx="7" presStyleCnt="10">
        <dgm:presLayoutVars>
          <dgm:bulletEnabled val="1"/>
        </dgm:presLayoutVars>
      </dgm:prSet>
      <dgm:spPr/>
    </dgm:pt>
    <dgm:pt modelId="{4342BC01-E6BB-414F-9960-A71749590974}" type="pres">
      <dgm:prSet presAssocID="{B3DE7416-6026-4DA4-B2FB-61E23A1BA905}" presName="sp" presStyleCnt="0"/>
      <dgm:spPr/>
    </dgm:pt>
    <dgm:pt modelId="{BA7BE8EE-5373-42FC-AC45-579C1EB4B6E8}" type="pres">
      <dgm:prSet presAssocID="{AE3E89AD-1855-4EDD-A453-8BAC617EDDBF}" presName="arrowAndChildren" presStyleCnt="0"/>
      <dgm:spPr/>
    </dgm:pt>
    <dgm:pt modelId="{9BFEB7A8-3BEC-4C37-957E-DEC99224EF28}" type="pres">
      <dgm:prSet presAssocID="{AE3E89AD-1855-4EDD-A453-8BAC617EDDBF}" presName="parentTextArrow" presStyleLbl="node1" presStyleIdx="3" presStyleCnt="5"/>
      <dgm:spPr/>
    </dgm:pt>
    <dgm:pt modelId="{D33F5551-85C0-4A25-AA86-2E8CC0F40207}" type="pres">
      <dgm:prSet presAssocID="{AE3E89AD-1855-4EDD-A453-8BAC617EDDBF}" presName="arrow" presStyleLbl="node1" presStyleIdx="4" presStyleCnt="5" custLinFactNeighborX="388" custLinFactNeighborY="-221"/>
      <dgm:spPr/>
    </dgm:pt>
    <dgm:pt modelId="{BB67014C-C956-4B44-9472-F79AF0D103CD}" type="pres">
      <dgm:prSet presAssocID="{AE3E89AD-1855-4EDD-A453-8BAC617EDDBF}" presName="descendantArrow" presStyleCnt="0"/>
      <dgm:spPr/>
    </dgm:pt>
    <dgm:pt modelId="{67D7012B-189D-4A0D-8C67-75B5747708FB}" type="pres">
      <dgm:prSet presAssocID="{434E24D0-92AB-4307-9E36-F1C4569D4A27}" presName="childTextArrow" presStyleLbl="fgAccFollowNode1" presStyleIdx="8" presStyleCnt="10">
        <dgm:presLayoutVars>
          <dgm:bulletEnabled val="1"/>
        </dgm:presLayoutVars>
      </dgm:prSet>
      <dgm:spPr/>
    </dgm:pt>
    <dgm:pt modelId="{22B8CA69-7400-4E06-8709-378FEE61694E}" type="pres">
      <dgm:prSet presAssocID="{3802205E-05AA-4C1B-8EBE-A750EB5D6D2C}" presName="childTextArrow" presStyleLbl="fgAccFollowNode1" presStyleIdx="9" presStyleCnt="10">
        <dgm:presLayoutVars>
          <dgm:bulletEnabled val="1"/>
        </dgm:presLayoutVars>
      </dgm:prSet>
      <dgm:spPr/>
    </dgm:pt>
  </dgm:ptLst>
  <dgm:cxnLst>
    <dgm:cxn modelId="{87DB640B-F4FD-4BC9-A2C2-A4D864311E76}" type="presOf" srcId="{2B7975E4-7289-43DA-B913-5C7EC42A90E4}" destId="{E1FFE033-6E4B-4C57-8581-AEC355A9981C}" srcOrd="0" destOrd="0" presId="urn:microsoft.com/office/officeart/2005/8/layout/process4"/>
    <dgm:cxn modelId="{A731F112-E99B-46E4-9B31-21546087A327}" type="presOf" srcId="{04F6023C-C701-41EA-9A2A-059B1CB8CC09}" destId="{2541B8D8-63D1-417D-8AE1-BA0D3F9FCCC2}" srcOrd="1" destOrd="0" presId="urn:microsoft.com/office/officeart/2005/8/layout/process4"/>
    <dgm:cxn modelId="{70B70714-21F5-4907-AC5C-CA4DBCD183A3}" srcId="{73BF0B6C-0B31-45D7-A3DD-E8A12ACFB997}" destId="{7E793B2A-FF66-4151-88B3-C66240777378}" srcOrd="0" destOrd="0" parTransId="{270FF319-AF66-4A11-8BFA-6A8154580517}" sibTransId="{3C75D3C8-8569-49A2-8B09-790550014A82}"/>
    <dgm:cxn modelId="{801F011A-A015-4DA7-BFD2-6F9C6BB4C685}" srcId="{A1483C3C-B4BF-4E17-8F3D-0B12BF593AFD}" destId="{0C6F0807-8F42-4191-8A1B-84B16F6CBA93}" srcOrd="0" destOrd="0" parTransId="{E299317B-C509-46DA-867F-313AB833B699}" sibTransId="{67F2F510-E31C-40D4-B741-8C165A6AE149}"/>
    <dgm:cxn modelId="{7E48E91A-421D-43D1-987D-5F2C200D4700}" type="presOf" srcId="{A1483C3C-B4BF-4E17-8F3D-0B12BF593AFD}" destId="{6C12C6E0-C745-407C-B6C4-D6D4966BE4F6}" srcOrd="1" destOrd="0" presId="urn:microsoft.com/office/officeart/2005/8/layout/process4"/>
    <dgm:cxn modelId="{CA55E423-AA24-42ED-9831-3DBAEC91E7BB}" type="presOf" srcId="{7E793B2A-FF66-4151-88B3-C66240777378}" destId="{3344B4AD-29A9-4D21-BEE7-451C69C6E1DE}" srcOrd="0" destOrd="0" presId="urn:microsoft.com/office/officeart/2005/8/layout/process4"/>
    <dgm:cxn modelId="{86A82E24-06CA-49EF-8DCE-58D4BEBBE891}" srcId="{73BF0B6C-0B31-45D7-A3DD-E8A12ACFB997}" destId="{D4E972B5-EC82-4A86-8956-176E2F169E58}" srcOrd="1" destOrd="0" parTransId="{5DBFF132-6B3B-4DAF-8600-A4F1919D252C}" sibTransId="{CA19DC3A-0E01-4A1C-9135-434296A238E9}"/>
    <dgm:cxn modelId="{DA851E28-DDB6-4393-8AC4-254DECDEB59A}" srcId="{AE3E89AD-1855-4EDD-A453-8BAC617EDDBF}" destId="{3802205E-05AA-4C1B-8EBE-A750EB5D6D2C}" srcOrd="1" destOrd="0" parTransId="{9BA35F28-1396-48D7-816D-7C36FF39115E}" sibTransId="{B5ABCB90-E2E2-4241-9741-FD9835F6420C}"/>
    <dgm:cxn modelId="{6249E72F-BA99-41F0-9663-E2991F5EEBD3}" type="presOf" srcId="{8B9B972F-5210-458B-AC38-4649C8931BF8}" destId="{0284354E-F0A2-4238-9F4E-3CC713A5174D}" srcOrd="0" destOrd="0" presId="urn:microsoft.com/office/officeart/2005/8/layout/process4"/>
    <dgm:cxn modelId="{B201B231-C058-4FF6-84FC-D665861470CA}" srcId="{2903C3AA-D168-4FBA-88F7-ECE4F8C309EC}" destId="{8B9B972F-5210-458B-AC38-4649C8931BF8}" srcOrd="1" destOrd="0" parTransId="{36B106B6-0FA5-4F89-853B-F9CBAB2EFD9D}" sibTransId="{EC3C0F81-947B-40FD-9D22-424CB1742285}"/>
    <dgm:cxn modelId="{D604D335-EC00-43A9-B602-53D53C76376E}" srcId="{2B7975E4-7289-43DA-B913-5C7EC42A90E4}" destId="{2903C3AA-D168-4FBA-88F7-ECE4F8C309EC}" srcOrd="3" destOrd="0" parTransId="{A062FD2F-98BA-4A38-8420-BB02BDCB41A7}" sibTransId="{34A0F545-9BEF-4CD7-BD8F-E29B105254E6}"/>
    <dgm:cxn modelId="{7072AA39-82A0-423C-A443-33ECC5EC8760}" type="presOf" srcId="{3802205E-05AA-4C1B-8EBE-A750EB5D6D2C}" destId="{22B8CA69-7400-4E06-8709-378FEE61694E}" srcOrd="0" destOrd="0" presId="urn:microsoft.com/office/officeart/2005/8/layout/process4"/>
    <dgm:cxn modelId="{F4C5393B-7369-40C2-A214-0AF633DE4F58}" type="presOf" srcId="{0C6F0807-8F42-4191-8A1B-84B16F6CBA93}" destId="{BB180E87-4F0A-4619-9516-1C6C9AEF089D}" srcOrd="0" destOrd="0" presId="urn:microsoft.com/office/officeart/2005/8/layout/process4"/>
    <dgm:cxn modelId="{8671FE3D-05EE-4E04-870A-74FB80ADE504}" type="presOf" srcId="{73BF0B6C-0B31-45D7-A3DD-E8A12ACFB997}" destId="{53320468-9F19-4C43-A9E8-2DB17A443B34}" srcOrd="0" destOrd="0" presId="urn:microsoft.com/office/officeart/2005/8/layout/process4"/>
    <dgm:cxn modelId="{6F9FDB5F-00A7-4416-BAB3-92CA207D168E}" srcId="{2B7975E4-7289-43DA-B913-5C7EC42A90E4}" destId="{04F6023C-C701-41EA-9A2A-059B1CB8CC09}" srcOrd="4" destOrd="0" parTransId="{6918D85B-1D24-416C-AF27-DDFD06273BB6}" sibTransId="{C9E64B86-1A9C-46F2-991C-BA5A0C11154F}"/>
    <dgm:cxn modelId="{5F0E8068-4EF9-46CD-BAD2-4B61ACCBD3C9}" srcId="{2B7975E4-7289-43DA-B913-5C7EC42A90E4}" destId="{A1483C3C-B4BF-4E17-8F3D-0B12BF593AFD}" srcOrd="1" destOrd="0" parTransId="{F4B32E2B-FDBF-44B0-9A18-529345AA6661}" sibTransId="{1D0EE4EE-AC93-40FD-86EB-B1893F3C764E}"/>
    <dgm:cxn modelId="{5FE97270-DF55-4FCF-B1EB-510D78E37CC2}" type="presOf" srcId="{73BF0B6C-0B31-45D7-A3DD-E8A12ACFB997}" destId="{609E4847-3081-404A-BCE3-843DC4D87BCF}" srcOrd="1" destOrd="0" presId="urn:microsoft.com/office/officeart/2005/8/layout/process4"/>
    <dgm:cxn modelId="{1F0C8E72-05D3-4C1B-9A18-21174F82825D}" srcId="{AE3E89AD-1855-4EDD-A453-8BAC617EDDBF}" destId="{434E24D0-92AB-4307-9E36-F1C4569D4A27}" srcOrd="0" destOrd="0" parTransId="{583BD3C3-7C11-4D01-AE9D-D41F3400CB7C}" sibTransId="{000A13FB-F7B3-4F36-9F7D-596208B0C440}"/>
    <dgm:cxn modelId="{C168C853-1DC1-473F-BC84-149B2A49AAC5}" type="presOf" srcId="{04F6023C-C701-41EA-9A2A-059B1CB8CC09}" destId="{ECDA6F97-4B75-4852-8BB5-4020C12FEBC6}" srcOrd="0" destOrd="0" presId="urn:microsoft.com/office/officeart/2005/8/layout/process4"/>
    <dgm:cxn modelId="{E62F5D7D-C5AC-4578-9160-677353CF7FB2}" srcId="{A1483C3C-B4BF-4E17-8F3D-0B12BF593AFD}" destId="{C2F59C0B-26B2-4FB4-8F08-28C788B0B04D}" srcOrd="1" destOrd="0" parTransId="{419A9497-9606-4DD3-90A5-7C7F50F994AC}" sibTransId="{FD513713-73B6-4FD0-9B3D-BE37C57B90A6}"/>
    <dgm:cxn modelId="{3993157E-9D97-4357-A259-058652876460}" type="presOf" srcId="{C2F59C0B-26B2-4FB4-8F08-28C788B0B04D}" destId="{EE5FE1B3-C5C3-4EF1-A785-E339991151E2}" srcOrd="0" destOrd="0" presId="urn:microsoft.com/office/officeart/2005/8/layout/process4"/>
    <dgm:cxn modelId="{B32D607F-4C95-472B-AA81-4ECE15401C63}" srcId="{2B7975E4-7289-43DA-B913-5C7EC42A90E4}" destId="{73BF0B6C-0B31-45D7-A3DD-E8A12ACFB997}" srcOrd="2" destOrd="0" parTransId="{228FD9B7-0F7A-427D-93F5-E2420E1EC4E5}" sibTransId="{C3843EB2-9716-4B4A-AD84-D5BFD29AAFF4}"/>
    <dgm:cxn modelId="{B0D39382-43F7-4BF3-9E04-DDCFD22ED02F}" srcId="{04F6023C-C701-41EA-9A2A-059B1CB8CC09}" destId="{27139A89-F523-4B10-953E-D48594F687D4}" srcOrd="0" destOrd="0" parTransId="{2EB6367A-01D0-4A03-BB0E-42140E13D8BF}" sibTransId="{B665FF15-92CF-4CF5-93E7-513B47BF6585}"/>
    <dgm:cxn modelId="{69E94387-D993-44A5-8132-24EC68C3B97B}" srcId="{2903C3AA-D168-4FBA-88F7-ECE4F8C309EC}" destId="{B6EF9787-E29D-49B3-9A36-4CE19C838FFD}" srcOrd="0" destOrd="0" parTransId="{42C6E054-6A0A-4461-8844-0B762B641BE5}" sibTransId="{6EBD748C-7F02-40AF-8546-29A7D200C31E}"/>
    <dgm:cxn modelId="{30AD6C8C-0704-425E-884D-8C73F0542191}" type="presOf" srcId="{A1483C3C-B4BF-4E17-8F3D-0B12BF593AFD}" destId="{7EAE59E2-29CC-4E4D-89BB-A8F3C5A102F8}" srcOrd="0" destOrd="0" presId="urn:microsoft.com/office/officeart/2005/8/layout/process4"/>
    <dgm:cxn modelId="{6E5C5392-A80D-4CB3-8AAA-8DBFBD336205}" type="presOf" srcId="{2903C3AA-D168-4FBA-88F7-ECE4F8C309EC}" destId="{7E67021B-1F84-4084-B91F-582C6286B500}" srcOrd="0" destOrd="0" presId="urn:microsoft.com/office/officeart/2005/8/layout/process4"/>
    <dgm:cxn modelId="{22CAB792-408F-4E6B-B5C6-A11F93B1219E}" type="presOf" srcId="{AE3E89AD-1855-4EDD-A453-8BAC617EDDBF}" destId="{9BFEB7A8-3BEC-4C37-957E-DEC99224EF28}" srcOrd="0" destOrd="0" presId="urn:microsoft.com/office/officeart/2005/8/layout/process4"/>
    <dgm:cxn modelId="{F6908495-30AB-466F-946D-7F3845213E7C}" srcId="{2B7975E4-7289-43DA-B913-5C7EC42A90E4}" destId="{AE3E89AD-1855-4EDD-A453-8BAC617EDDBF}" srcOrd="0" destOrd="0" parTransId="{2D00ECBA-5559-452C-9ACF-18F0E410F981}" sibTransId="{B3DE7416-6026-4DA4-B2FB-61E23A1BA905}"/>
    <dgm:cxn modelId="{53B5789A-1767-4B91-B74F-00C25A333726}" type="presOf" srcId="{27139A89-F523-4B10-953E-D48594F687D4}" destId="{CAB87817-833E-421D-B3F2-40F62CECA776}" srcOrd="0" destOrd="0" presId="urn:microsoft.com/office/officeart/2005/8/layout/process4"/>
    <dgm:cxn modelId="{EBE32AA6-74EA-49AB-8F60-23D068991E1E}" type="presOf" srcId="{B6EF9787-E29D-49B3-9A36-4CE19C838FFD}" destId="{3AC80982-6A97-49FF-9CB9-0A0E5DB34F57}" srcOrd="0" destOrd="0" presId="urn:microsoft.com/office/officeart/2005/8/layout/process4"/>
    <dgm:cxn modelId="{CFBF48A9-331F-4240-A0E0-7061D633E91A}" type="presOf" srcId="{AE3E89AD-1855-4EDD-A453-8BAC617EDDBF}" destId="{D33F5551-85C0-4A25-AA86-2E8CC0F40207}" srcOrd="1" destOrd="0" presId="urn:microsoft.com/office/officeart/2005/8/layout/process4"/>
    <dgm:cxn modelId="{38C8CDD0-D09B-4437-B4A5-E5D603059DCF}" type="presOf" srcId="{2903C3AA-D168-4FBA-88F7-ECE4F8C309EC}" destId="{F718949B-D04B-4A3C-B1A8-4AF9E346221D}" srcOrd="1" destOrd="0" presId="urn:microsoft.com/office/officeart/2005/8/layout/process4"/>
    <dgm:cxn modelId="{7B9F67D1-DE85-4268-AFF1-02C771BAAAFD}" type="presOf" srcId="{D4E972B5-EC82-4A86-8956-176E2F169E58}" destId="{9EAF7E73-5A92-4D7C-B249-FF2F4CD0B18B}" srcOrd="0" destOrd="0" presId="urn:microsoft.com/office/officeart/2005/8/layout/process4"/>
    <dgm:cxn modelId="{82D46BD3-635E-4427-BB1A-8503AE3F9F55}" type="presOf" srcId="{434E24D0-92AB-4307-9E36-F1C4569D4A27}" destId="{67D7012B-189D-4A0D-8C67-75B5747708FB}" srcOrd="0" destOrd="0" presId="urn:microsoft.com/office/officeart/2005/8/layout/process4"/>
    <dgm:cxn modelId="{ED7621D9-0837-40A0-B3A8-C5F758FCEF23}" type="presOf" srcId="{B301F853-9007-4C00-92DF-DFD113CEC129}" destId="{641F928B-DBA8-40DD-9A88-8597A0FA62EE}" srcOrd="0" destOrd="0" presId="urn:microsoft.com/office/officeart/2005/8/layout/process4"/>
    <dgm:cxn modelId="{D8572FE4-F586-4D49-BFC8-B5F3D4DD0F72}" srcId="{04F6023C-C701-41EA-9A2A-059B1CB8CC09}" destId="{B301F853-9007-4C00-92DF-DFD113CEC129}" srcOrd="1" destOrd="0" parTransId="{A7752149-9C07-4FD4-BB50-7CED7A03AC67}" sibTransId="{1D01C1CE-8F2D-4073-9B64-000B8DF84B7D}"/>
    <dgm:cxn modelId="{76AA3763-2003-494A-8C5C-622A5DA2EFEA}" type="presParOf" srcId="{E1FFE033-6E4B-4C57-8581-AEC355A9981C}" destId="{EF56EF42-B830-4537-BE13-0FCFCAC905CB}" srcOrd="0" destOrd="0" presId="urn:microsoft.com/office/officeart/2005/8/layout/process4"/>
    <dgm:cxn modelId="{E829EFBF-4599-41C5-8840-91562393C574}" type="presParOf" srcId="{EF56EF42-B830-4537-BE13-0FCFCAC905CB}" destId="{ECDA6F97-4B75-4852-8BB5-4020C12FEBC6}" srcOrd="0" destOrd="0" presId="urn:microsoft.com/office/officeart/2005/8/layout/process4"/>
    <dgm:cxn modelId="{60013457-70DC-4836-BCB8-D40CDB744120}" type="presParOf" srcId="{EF56EF42-B830-4537-BE13-0FCFCAC905CB}" destId="{2541B8D8-63D1-417D-8AE1-BA0D3F9FCCC2}" srcOrd="1" destOrd="0" presId="urn:microsoft.com/office/officeart/2005/8/layout/process4"/>
    <dgm:cxn modelId="{78D7DF22-553F-4E2E-9D60-508D6F144D69}" type="presParOf" srcId="{EF56EF42-B830-4537-BE13-0FCFCAC905CB}" destId="{285E48AE-BEBF-4D5B-A59C-54C5434E99F6}" srcOrd="2" destOrd="0" presId="urn:microsoft.com/office/officeart/2005/8/layout/process4"/>
    <dgm:cxn modelId="{B7235249-D873-493D-A5A6-6D138D93ACAB}" type="presParOf" srcId="{285E48AE-BEBF-4D5B-A59C-54C5434E99F6}" destId="{CAB87817-833E-421D-B3F2-40F62CECA776}" srcOrd="0" destOrd="0" presId="urn:microsoft.com/office/officeart/2005/8/layout/process4"/>
    <dgm:cxn modelId="{2C0A729E-1E93-48F2-B3B0-C653B60F271D}" type="presParOf" srcId="{285E48AE-BEBF-4D5B-A59C-54C5434E99F6}" destId="{641F928B-DBA8-40DD-9A88-8597A0FA62EE}" srcOrd="1" destOrd="0" presId="urn:microsoft.com/office/officeart/2005/8/layout/process4"/>
    <dgm:cxn modelId="{49A9F754-16AD-4575-9C3C-BA78ADFACE6C}" type="presParOf" srcId="{E1FFE033-6E4B-4C57-8581-AEC355A9981C}" destId="{31C60A67-450E-4981-9FBB-589C433E7F8B}" srcOrd="1" destOrd="0" presId="urn:microsoft.com/office/officeart/2005/8/layout/process4"/>
    <dgm:cxn modelId="{06B063E4-A71A-4B06-9089-7DAE50FBDBAA}" type="presParOf" srcId="{E1FFE033-6E4B-4C57-8581-AEC355A9981C}" destId="{B414006C-DD78-46B3-84CF-B2914FDA3E12}" srcOrd="2" destOrd="0" presId="urn:microsoft.com/office/officeart/2005/8/layout/process4"/>
    <dgm:cxn modelId="{68A6AB95-53B9-426E-A8C9-D06264B208D5}" type="presParOf" srcId="{B414006C-DD78-46B3-84CF-B2914FDA3E12}" destId="{7E67021B-1F84-4084-B91F-582C6286B500}" srcOrd="0" destOrd="0" presId="urn:microsoft.com/office/officeart/2005/8/layout/process4"/>
    <dgm:cxn modelId="{1CBA9401-C997-4435-86CD-4739B64EE4B0}" type="presParOf" srcId="{B414006C-DD78-46B3-84CF-B2914FDA3E12}" destId="{F718949B-D04B-4A3C-B1A8-4AF9E346221D}" srcOrd="1" destOrd="0" presId="urn:microsoft.com/office/officeart/2005/8/layout/process4"/>
    <dgm:cxn modelId="{980636C4-19BE-4F8B-B7C3-DED7063CC985}" type="presParOf" srcId="{B414006C-DD78-46B3-84CF-B2914FDA3E12}" destId="{FAC69CB7-4949-439E-9DC8-0D6362EF6161}" srcOrd="2" destOrd="0" presId="urn:microsoft.com/office/officeart/2005/8/layout/process4"/>
    <dgm:cxn modelId="{1BF3CC19-B643-41E5-AA65-785509D45893}" type="presParOf" srcId="{FAC69CB7-4949-439E-9DC8-0D6362EF6161}" destId="{3AC80982-6A97-49FF-9CB9-0A0E5DB34F57}" srcOrd="0" destOrd="0" presId="urn:microsoft.com/office/officeart/2005/8/layout/process4"/>
    <dgm:cxn modelId="{C245B556-4942-4919-BDEB-3D3B3BB1F7E7}" type="presParOf" srcId="{FAC69CB7-4949-439E-9DC8-0D6362EF6161}" destId="{0284354E-F0A2-4238-9F4E-3CC713A5174D}" srcOrd="1" destOrd="0" presId="urn:microsoft.com/office/officeart/2005/8/layout/process4"/>
    <dgm:cxn modelId="{104410F4-8179-4B93-9594-33923D1358C6}" type="presParOf" srcId="{E1FFE033-6E4B-4C57-8581-AEC355A9981C}" destId="{9260F46E-7A59-4321-A89C-EC769F0FEFB6}" srcOrd="3" destOrd="0" presId="urn:microsoft.com/office/officeart/2005/8/layout/process4"/>
    <dgm:cxn modelId="{13E4043C-59BB-42D4-BAC5-D30244800D81}" type="presParOf" srcId="{E1FFE033-6E4B-4C57-8581-AEC355A9981C}" destId="{6826D95D-AD32-409F-B12C-6610E4436FC9}" srcOrd="4" destOrd="0" presId="urn:microsoft.com/office/officeart/2005/8/layout/process4"/>
    <dgm:cxn modelId="{D7B7F0DE-739B-44C5-BC90-FC7CF9F61741}" type="presParOf" srcId="{6826D95D-AD32-409F-B12C-6610E4436FC9}" destId="{53320468-9F19-4C43-A9E8-2DB17A443B34}" srcOrd="0" destOrd="0" presId="urn:microsoft.com/office/officeart/2005/8/layout/process4"/>
    <dgm:cxn modelId="{71B7395B-1E90-40BF-9B6E-412DAFB2FAE9}" type="presParOf" srcId="{6826D95D-AD32-409F-B12C-6610E4436FC9}" destId="{609E4847-3081-404A-BCE3-843DC4D87BCF}" srcOrd="1" destOrd="0" presId="urn:microsoft.com/office/officeart/2005/8/layout/process4"/>
    <dgm:cxn modelId="{B82D1E4A-344A-43D9-802C-97B8DEA528D9}" type="presParOf" srcId="{6826D95D-AD32-409F-B12C-6610E4436FC9}" destId="{C7C00691-B597-47B9-BF5B-5D27328A65D3}" srcOrd="2" destOrd="0" presId="urn:microsoft.com/office/officeart/2005/8/layout/process4"/>
    <dgm:cxn modelId="{817C07F3-F560-4E27-AD73-8FD44BB668E0}" type="presParOf" srcId="{C7C00691-B597-47B9-BF5B-5D27328A65D3}" destId="{3344B4AD-29A9-4D21-BEE7-451C69C6E1DE}" srcOrd="0" destOrd="0" presId="urn:microsoft.com/office/officeart/2005/8/layout/process4"/>
    <dgm:cxn modelId="{DE9C153D-87FB-4F03-903A-E522A25DFE20}" type="presParOf" srcId="{C7C00691-B597-47B9-BF5B-5D27328A65D3}" destId="{9EAF7E73-5A92-4D7C-B249-FF2F4CD0B18B}" srcOrd="1" destOrd="0" presId="urn:microsoft.com/office/officeart/2005/8/layout/process4"/>
    <dgm:cxn modelId="{1D915F9F-F020-484F-8070-EA3E83ABC92E}" type="presParOf" srcId="{E1FFE033-6E4B-4C57-8581-AEC355A9981C}" destId="{F6420343-C528-4798-9761-1F1816A0AEB6}" srcOrd="5" destOrd="0" presId="urn:microsoft.com/office/officeart/2005/8/layout/process4"/>
    <dgm:cxn modelId="{1AFA8C14-571F-47AB-B6D3-94F977D5FF26}" type="presParOf" srcId="{E1FFE033-6E4B-4C57-8581-AEC355A9981C}" destId="{A53078A5-346A-46FB-971B-C4672D6FF2FB}" srcOrd="6" destOrd="0" presId="urn:microsoft.com/office/officeart/2005/8/layout/process4"/>
    <dgm:cxn modelId="{2B952B28-C277-44DA-B84F-A73166441CF0}" type="presParOf" srcId="{A53078A5-346A-46FB-971B-C4672D6FF2FB}" destId="{7EAE59E2-29CC-4E4D-89BB-A8F3C5A102F8}" srcOrd="0" destOrd="0" presId="urn:microsoft.com/office/officeart/2005/8/layout/process4"/>
    <dgm:cxn modelId="{E5CE01B7-178A-458A-BDA7-194D709CB5AD}" type="presParOf" srcId="{A53078A5-346A-46FB-971B-C4672D6FF2FB}" destId="{6C12C6E0-C745-407C-B6C4-D6D4966BE4F6}" srcOrd="1" destOrd="0" presId="urn:microsoft.com/office/officeart/2005/8/layout/process4"/>
    <dgm:cxn modelId="{3845397D-2AC3-410F-84DD-92C454A6DFB5}" type="presParOf" srcId="{A53078A5-346A-46FB-971B-C4672D6FF2FB}" destId="{570D2B6F-B6CA-42E9-B1E3-545C7397D57F}" srcOrd="2" destOrd="0" presId="urn:microsoft.com/office/officeart/2005/8/layout/process4"/>
    <dgm:cxn modelId="{48BFC5D0-BB7B-479C-91A0-552CE8086323}" type="presParOf" srcId="{570D2B6F-B6CA-42E9-B1E3-545C7397D57F}" destId="{BB180E87-4F0A-4619-9516-1C6C9AEF089D}" srcOrd="0" destOrd="0" presId="urn:microsoft.com/office/officeart/2005/8/layout/process4"/>
    <dgm:cxn modelId="{499FEB76-2FC9-44D3-B659-5C9992CF8732}" type="presParOf" srcId="{570D2B6F-B6CA-42E9-B1E3-545C7397D57F}" destId="{EE5FE1B3-C5C3-4EF1-A785-E339991151E2}" srcOrd="1" destOrd="0" presId="urn:microsoft.com/office/officeart/2005/8/layout/process4"/>
    <dgm:cxn modelId="{973B781C-4E45-40E8-BA4E-90D57BC93E8B}" type="presParOf" srcId="{E1FFE033-6E4B-4C57-8581-AEC355A9981C}" destId="{4342BC01-E6BB-414F-9960-A71749590974}" srcOrd="7" destOrd="0" presId="urn:microsoft.com/office/officeart/2005/8/layout/process4"/>
    <dgm:cxn modelId="{668C6FFA-A43B-4EFF-B947-450F236CF262}" type="presParOf" srcId="{E1FFE033-6E4B-4C57-8581-AEC355A9981C}" destId="{BA7BE8EE-5373-42FC-AC45-579C1EB4B6E8}" srcOrd="8" destOrd="0" presId="urn:microsoft.com/office/officeart/2005/8/layout/process4"/>
    <dgm:cxn modelId="{643CA3AE-2ED2-4E12-BE7C-8A07F4461170}" type="presParOf" srcId="{BA7BE8EE-5373-42FC-AC45-579C1EB4B6E8}" destId="{9BFEB7A8-3BEC-4C37-957E-DEC99224EF28}" srcOrd="0" destOrd="0" presId="urn:microsoft.com/office/officeart/2005/8/layout/process4"/>
    <dgm:cxn modelId="{1AE9BC7B-DCE6-4BE8-9616-A0AEA2FBED88}" type="presParOf" srcId="{BA7BE8EE-5373-42FC-AC45-579C1EB4B6E8}" destId="{D33F5551-85C0-4A25-AA86-2E8CC0F40207}" srcOrd="1" destOrd="0" presId="urn:microsoft.com/office/officeart/2005/8/layout/process4"/>
    <dgm:cxn modelId="{B313E5AA-FEF2-448D-BDBC-BA66E6C1F2D7}" type="presParOf" srcId="{BA7BE8EE-5373-42FC-AC45-579C1EB4B6E8}" destId="{BB67014C-C956-4B44-9472-F79AF0D103CD}" srcOrd="2" destOrd="0" presId="urn:microsoft.com/office/officeart/2005/8/layout/process4"/>
    <dgm:cxn modelId="{8A54041C-3CAF-4E45-A6A6-EB8654D6FE87}" type="presParOf" srcId="{BB67014C-C956-4B44-9472-F79AF0D103CD}" destId="{67D7012B-189D-4A0D-8C67-75B5747708FB}" srcOrd="0" destOrd="0" presId="urn:microsoft.com/office/officeart/2005/8/layout/process4"/>
    <dgm:cxn modelId="{57B1411F-5738-4460-8E1F-E0264BCC4A68}" type="presParOf" srcId="{BB67014C-C956-4B44-9472-F79AF0D103CD}" destId="{22B8CA69-7400-4E06-8709-378FEE61694E}" srcOrd="1" destOrd="0" presId="urn:microsoft.com/office/officeart/2005/8/layout/process4"/>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671FC-CCDE-4334-845C-9AE27D3F5F3E}">
      <dsp:nvSpPr>
        <dsp:cNvPr id="0" name=""/>
        <dsp:cNvSpPr/>
      </dsp:nvSpPr>
      <dsp:spPr>
        <a:xfrm rot="5400000">
          <a:off x="-138844" y="141703"/>
          <a:ext cx="925627" cy="647939"/>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Mērķa alga</a:t>
          </a:r>
        </a:p>
        <a:p>
          <a:pPr marL="0" lvl="0" indent="0" algn="ctr" defTabSz="355600">
            <a:lnSpc>
              <a:spcPct val="90000"/>
            </a:lnSpc>
            <a:spcBef>
              <a:spcPct val="0"/>
            </a:spcBef>
            <a:spcAft>
              <a:spcPct val="35000"/>
            </a:spcAft>
            <a:buNone/>
          </a:pPr>
          <a:r>
            <a:rPr lang="lv-LV" sz="800" kern="1200">
              <a:solidFill>
                <a:sysClr val="windowText" lastClr="000000"/>
              </a:solidFill>
            </a:rPr>
            <a:t>1. grupa</a:t>
          </a:r>
        </a:p>
      </dsp:txBody>
      <dsp:txXfrm rot="-5400000">
        <a:off x="1" y="326829"/>
        <a:ext cx="647939" cy="277688"/>
      </dsp:txXfrm>
    </dsp:sp>
    <dsp:sp modelId="{DC25276B-E344-414C-BFED-7243BF923F85}">
      <dsp:nvSpPr>
        <dsp:cNvPr id="0" name=""/>
        <dsp:cNvSpPr/>
      </dsp:nvSpPr>
      <dsp:spPr>
        <a:xfrm rot="5400000">
          <a:off x="2751100" y="-2100301"/>
          <a:ext cx="601657" cy="4807980"/>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Izveidot amatu sarakstu un novērtēt amatus, iegūstot amatu vērtības punktos un tiem atbilstošo vērtību tirgū EUR</a:t>
          </a:r>
        </a:p>
        <a:p>
          <a:pPr marL="57150" lvl="1" indent="-57150" algn="l" defTabSz="311150">
            <a:lnSpc>
              <a:spcPct val="90000"/>
            </a:lnSpc>
            <a:spcBef>
              <a:spcPct val="0"/>
            </a:spcBef>
            <a:spcAft>
              <a:spcPct val="15000"/>
            </a:spcAft>
            <a:buChar char="•"/>
          </a:pPr>
          <a:r>
            <a:rPr lang="lv-LV" sz="700" kern="1200"/>
            <a:t>Izveidot intervālu +/-20-30% no mērķa līmeņa</a:t>
          </a:r>
        </a:p>
        <a:p>
          <a:pPr marL="57150" lvl="1" indent="-57150" algn="l" defTabSz="311150">
            <a:lnSpc>
              <a:spcPct val="90000"/>
            </a:lnSpc>
            <a:spcBef>
              <a:spcPct val="0"/>
            </a:spcBef>
            <a:spcAft>
              <a:spcPct val="15000"/>
            </a:spcAft>
            <a:buChar char="•"/>
          </a:pPr>
          <a:r>
            <a:rPr lang="lv-LV" sz="700" kern="1200"/>
            <a:t>Salīdzināt faktisko algu ar mērķa algu, identificēt darbiniekus, kuru darba samaksa ir būtiski mazāka vai lielāka par mērķa algu</a:t>
          </a:r>
        </a:p>
      </dsp:txBody>
      <dsp:txXfrm rot="-5400000">
        <a:off x="647939" y="32230"/>
        <a:ext cx="4778610" cy="542917"/>
      </dsp:txXfrm>
    </dsp:sp>
    <dsp:sp modelId="{F614A92A-D73D-41AF-B16C-A46F1415DB20}">
      <dsp:nvSpPr>
        <dsp:cNvPr id="0" name=""/>
        <dsp:cNvSpPr/>
      </dsp:nvSpPr>
      <dsp:spPr>
        <a:xfrm rot="5400000">
          <a:off x="-138844" y="948044"/>
          <a:ext cx="925627" cy="647939"/>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Pamatalga/</a:t>
          </a:r>
        </a:p>
        <a:p>
          <a:pPr marL="0" lvl="0" indent="0" algn="ctr" defTabSz="355600">
            <a:lnSpc>
              <a:spcPct val="90000"/>
            </a:lnSpc>
            <a:spcBef>
              <a:spcPct val="0"/>
            </a:spcBef>
            <a:spcAft>
              <a:spcPct val="35000"/>
            </a:spcAft>
            <a:buNone/>
          </a:pPr>
          <a:r>
            <a:rPr lang="lv-LV" sz="800" kern="1200">
              <a:solidFill>
                <a:sysClr val="windowText" lastClr="000000"/>
              </a:solidFill>
            </a:rPr>
            <a:t>mainīgā daļa</a:t>
          </a:r>
        </a:p>
        <a:p>
          <a:pPr marL="0" lvl="0" indent="0" algn="ctr" defTabSz="355600">
            <a:lnSpc>
              <a:spcPct val="90000"/>
            </a:lnSpc>
            <a:spcBef>
              <a:spcPct val="0"/>
            </a:spcBef>
            <a:spcAft>
              <a:spcPct val="35000"/>
            </a:spcAft>
            <a:buNone/>
          </a:pPr>
          <a:r>
            <a:rPr lang="lv-LV" sz="800" kern="1200">
              <a:solidFill>
                <a:sysClr val="windowText" lastClr="000000"/>
              </a:solidFill>
            </a:rPr>
            <a:t>4. grupa</a:t>
          </a:r>
        </a:p>
      </dsp:txBody>
      <dsp:txXfrm rot="-5400000">
        <a:off x="1" y="1133170"/>
        <a:ext cx="647939" cy="277688"/>
      </dsp:txXfrm>
    </dsp:sp>
    <dsp:sp modelId="{2B5FC8A0-00D5-4937-A6D3-80838AC760A3}">
      <dsp:nvSpPr>
        <dsp:cNvPr id="0" name=""/>
        <dsp:cNvSpPr/>
      </dsp:nvSpPr>
      <dsp:spPr>
        <a:xfrm rot="5400000">
          <a:off x="2750942" y="-1293802"/>
          <a:ext cx="601974" cy="4807980"/>
        </a:xfrm>
        <a:prstGeom prst="round2SameRect">
          <a:avLst/>
        </a:prstGeom>
        <a:noFill/>
        <a:ln w="12700" cap="flat" cmpd="sng" algn="ctr">
          <a:solidFill>
            <a:schemeClr val="accent5">
              <a:hueOff val="-1689636"/>
              <a:satOff val="-4355"/>
              <a:lumOff val="-2941"/>
              <a:alpha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Identificēt, kāda ir esošā mainīgā daļa (% no kopējās samaksas) un par ko tiek maksāta (iespējami detalizēta informācija par darba samaksas sastāvdaļām un nostrādātajām stundām no faktiskajiem datiem) </a:t>
          </a:r>
        </a:p>
        <a:p>
          <a:pPr marL="57150" lvl="1" indent="-57150" algn="l" defTabSz="311150">
            <a:lnSpc>
              <a:spcPct val="90000"/>
            </a:lnSpc>
            <a:spcBef>
              <a:spcPct val="0"/>
            </a:spcBef>
            <a:spcAft>
              <a:spcPct val="15000"/>
            </a:spcAft>
            <a:buChar char="•"/>
          </a:pPr>
          <a:r>
            <a:rPr lang="lv-LV" sz="700" kern="1200"/>
            <a:t>Izvērtēt, ko var iekļaut pamatalgā un ko nevar, tiecoties uz mērķi 70/30 (izpētīt piemaksu veidus, cik % šobrīd no kopējā veido pamatalga, kādai darbinieku proporcijai u.c.)</a:t>
          </a:r>
        </a:p>
      </dsp:txBody>
      <dsp:txXfrm rot="-5400000">
        <a:off x="647939" y="838587"/>
        <a:ext cx="4778594" cy="543202"/>
      </dsp:txXfrm>
    </dsp:sp>
    <dsp:sp modelId="{4A421D78-53BD-4C2E-9C71-36A3BBC4A996}">
      <dsp:nvSpPr>
        <dsp:cNvPr id="0" name=""/>
        <dsp:cNvSpPr/>
      </dsp:nvSpPr>
      <dsp:spPr>
        <a:xfrm rot="5400000">
          <a:off x="-138844" y="1754385"/>
          <a:ext cx="925627" cy="647939"/>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PLE</a:t>
          </a:r>
        </a:p>
        <a:p>
          <a:pPr marL="0" lvl="0" indent="0" algn="ctr" defTabSz="355600">
            <a:lnSpc>
              <a:spcPct val="90000"/>
            </a:lnSpc>
            <a:spcBef>
              <a:spcPct val="0"/>
            </a:spcBef>
            <a:spcAft>
              <a:spcPct val="35000"/>
            </a:spcAft>
            <a:buNone/>
          </a:pPr>
          <a:r>
            <a:rPr lang="lv-LV" sz="800" kern="1200">
              <a:solidFill>
                <a:sysClr val="windowText" lastClr="000000"/>
              </a:solidFill>
            </a:rPr>
            <a:t>2.,3. grupa</a:t>
          </a:r>
        </a:p>
      </dsp:txBody>
      <dsp:txXfrm rot="-5400000">
        <a:off x="1" y="1939511"/>
        <a:ext cx="647939" cy="277688"/>
      </dsp:txXfrm>
    </dsp:sp>
    <dsp:sp modelId="{4FD9B00D-653C-4A9C-A04B-9342E0FED1C9}">
      <dsp:nvSpPr>
        <dsp:cNvPr id="0" name=""/>
        <dsp:cNvSpPr/>
      </dsp:nvSpPr>
      <dsp:spPr>
        <a:xfrm rot="5400000">
          <a:off x="2751100" y="-487620"/>
          <a:ext cx="601657" cy="4807980"/>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kuras funkcijas ir PLE sastāvā un kuras nav</a:t>
          </a:r>
        </a:p>
        <a:p>
          <a:pPr marL="57150" lvl="1" indent="-57150" algn="l" defTabSz="311150">
            <a:lnSpc>
              <a:spcPct val="90000"/>
            </a:lnSpc>
            <a:spcBef>
              <a:spcPct val="0"/>
            </a:spcBef>
            <a:spcAft>
              <a:spcPct val="15000"/>
            </a:spcAft>
            <a:buChar char="•"/>
          </a:pPr>
          <a:r>
            <a:rPr lang="lv-LV" sz="700" kern="1200"/>
            <a:t>Kuras no funkcijām, par ko šobrīd maksā piemaksas, ir PLE sastāvā? </a:t>
          </a:r>
        </a:p>
      </dsp:txBody>
      <dsp:txXfrm rot="-5400000">
        <a:off x="647939" y="1644911"/>
        <a:ext cx="4778610" cy="542917"/>
      </dsp:txXfrm>
    </dsp:sp>
    <dsp:sp modelId="{80BBED3C-8EF0-47C8-A901-795001A4A333}">
      <dsp:nvSpPr>
        <dsp:cNvPr id="0" name=""/>
        <dsp:cNvSpPr/>
      </dsp:nvSpPr>
      <dsp:spPr>
        <a:xfrm rot="5400000">
          <a:off x="-138844" y="2560726"/>
          <a:ext cx="925627" cy="647939"/>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Individuālās pamatalgas kritēriji</a:t>
          </a:r>
        </a:p>
        <a:p>
          <a:pPr marL="0" lvl="0" indent="0" algn="ctr" defTabSz="355600">
            <a:lnSpc>
              <a:spcPct val="90000"/>
            </a:lnSpc>
            <a:spcBef>
              <a:spcPct val="0"/>
            </a:spcBef>
            <a:spcAft>
              <a:spcPct val="35000"/>
            </a:spcAft>
            <a:buNone/>
          </a:pPr>
          <a:r>
            <a:rPr lang="lv-LV" sz="800" kern="1200">
              <a:solidFill>
                <a:sysClr val="windowText" lastClr="000000"/>
              </a:solidFill>
            </a:rPr>
            <a:t>6. grupa</a:t>
          </a:r>
        </a:p>
      </dsp:txBody>
      <dsp:txXfrm rot="-5400000">
        <a:off x="1" y="2745852"/>
        <a:ext cx="647939" cy="277688"/>
      </dsp:txXfrm>
    </dsp:sp>
    <dsp:sp modelId="{B04A41F9-D43F-435F-8D73-DDF663CF7992}">
      <dsp:nvSpPr>
        <dsp:cNvPr id="0" name=""/>
        <dsp:cNvSpPr/>
      </dsp:nvSpPr>
      <dsp:spPr>
        <a:xfrm rot="5400000">
          <a:off x="2751100" y="318720"/>
          <a:ext cx="601657" cy="4807980"/>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kāpēc var atšķirties ārsta alga par vienādu PLE? Kādi un cik būs pamatalgas soļi, cik plati, kāpēc? Vai tie būs katrai slimnīcai specifiski, vai nepieciešamas kopējas vadlīnijas; ja jā, kādas?</a:t>
          </a:r>
        </a:p>
      </dsp:txBody>
      <dsp:txXfrm rot="-5400000">
        <a:off x="647939" y="2451251"/>
        <a:ext cx="4778610" cy="542917"/>
      </dsp:txXfrm>
    </dsp:sp>
    <dsp:sp modelId="{1E3BCE9B-79C5-4195-8693-D19674C2106D}">
      <dsp:nvSpPr>
        <dsp:cNvPr id="0" name=""/>
        <dsp:cNvSpPr/>
      </dsp:nvSpPr>
      <dsp:spPr>
        <a:xfrm rot="5400000">
          <a:off x="-138844" y="3367066"/>
          <a:ext cx="925627" cy="647939"/>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Slimnīcu gradācija</a:t>
          </a:r>
        </a:p>
        <a:p>
          <a:pPr marL="0" lvl="0" indent="0" algn="ctr" defTabSz="355600">
            <a:lnSpc>
              <a:spcPct val="90000"/>
            </a:lnSpc>
            <a:spcBef>
              <a:spcPct val="0"/>
            </a:spcBef>
            <a:spcAft>
              <a:spcPct val="35000"/>
            </a:spcAft>
            <a:buNone/>
          </a:pPr>
          <a:r>
            <a:rPr lang="lv-LV" sz="800" kern="1200">
              <a:solidFill>
                <a:sysClr val="windowText" lastClr="000000"/>
              </a:solidFill>
            </a:rPr>
            <a:t>5. grupa</a:t>
          </a:r>
        </a:p>
      </dsp:txBody>
      <dsp:txXfrm rot="-5400000">
        <a:off x="1" y="3552192"/>
        <a:ext cx="647939" cy="277688"/>
      </dsp:txXfrm>
    </dsp:sp>
    <dsp:sp modelId="{AE0E2200-2B17-400A-8F37-30364E03CF56}">
      <dsp:nvSpPr>
        <dsp:cNvPr id="0" name=""/>
        <dsp:cNvSpPr/>
      </dsp:nvSpPr>
      <dsp:spPr>
        <a:xfrm rot="5400000">
          <a:off x="2751100" y="1125061"/>
          <a:ext cx="601657" cy="4807980"/>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Noskaidrot, kā algu līmeņus ietekmē slimnīca, kurā ārstniecības persona ir nodarbināta; kāpēc? Kurus amatus skar atšķirības? Kas jāreformē, lai šāds modelis strādātu?</a:t>
          </a:r>
        </a:p>
      </dsp:txBody>
      <dsp:txXfrm rot="-5400000">
        <a:off x="647939" y="3257592"/>
        <a:ext cx="4778610" cy="542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18DAE-0BA5-4DEC-A550-25DB083E898B}">
      <dsp:nvSpPr>
        <dsp:cNvPr id="0" name=""/>
        <dsp:cNvSpPr/>
      </dsp:nvSpPr>
      <dsp:spPr>
        <a:xfrm>
          <a:off x="0" y="90375"/>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Pamatalga</a:t>
          </a:r>
          <a:endParaRPr lang="lv-LV" sz="1050" kern="1200"/>
        </a:p>
      </dsp:txBody>
      <dsp:txXfrm>
        <a:off x="0" y="90375"/>
        <a:ext cx="1447006" cy="356400"/>
      </dsp:txXfrm>
    </dsp:sp>
    <dsp:sp modelId="{F3F98534-C3EF-46F6-88BC-59B80313C646}">
      <dsp:nvSpPr>
        <dsp:cNvPr id="0" name=""/>
        <dsp:cNvSpPr/>
      </dsp:nvSpPr>
      <dsp:spPr>
        <a:xfrm>
          <a:off x="1447006" y="1275"/>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874CD2-B5FA-4B32-B33C-85DD5761F3BD}">
      <dsp:nvSpPr>
        <dsp:cNvPr id="0" name=""/>
        <dsp:cNvSpPr/>
      </dsp:nvSpPr>
      <dsp:spPr>
        <a:xfrm>
          <a:off x="1852167" y="1275"/>
          <a:ext cx="3935857" cy="5346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a:t>
          </a:r>
          <a:r>
            <a:rPr lang="lv-LV" sz="1050" b="1" kern="1200">
              <a:solidFill>
                <a:sysClr val="windowText" lastClr="000000"/>
              </a:solidFill>
            </a:rPr>
            <a:t>par amatu</a:t>
          </a:r>
          <a:r>
            <a:rPr lang="lv-LV" sz="1050" b="0" kern="1200">
              <a:solidFill>
                <a:sysClr val="windowText" lastClr="000000"/>
              </a:solidFill>
            </a:rPr>
            <a:t>, ņemot vērā darbinieka </a:t>
          </a:r>
          <a:r>
            <a:rPr lang="lv-LV" sz="1050" b="1" kern="1200">
              <a:solidFill>
                <a:sysClr val="windowText" lastClr="000000"/>
              </a:solidFill>
            </a:rPr>
            <a:t>prasmes un sniegumu. </a:t>
          </a:r>
          <a:r>
            <a:rPr lang="lv-LV" sz="1050" b="0" kern="1200">
              <a:solidFill>
                <a:sysClr val="windowText" lastClr="000000"/>
              </a:solidFill>
            </a:rPr>
            <a:t>Ieteicams, lai veido lielāko daļu kopējā atalgojuma (&gt;70%). Variē atkarībā no darbinieka kvalifikācijas un kompetencēm.</a:t>
          </a:r>
        </a:p>
      </dsp:txBody>
      <dsp:txXfrm>
        <a:off x="1852167" y="1275"/>
        <a:ext cx="3935857" cy="534600"/>
      </dsp:txXfrm>
    </dsp:sp>
    <dsp:sp modelId="{5B188640-17C5-4621-BBAB-E635594B6CEA}">
      <dsp:nvSpPr>
        <dsp:cNvPr id="0" name=""/>
        <dsp:cNvSpPr/>
      </dsp:nvSpPr>
      <dsp:spPr>
        <a:xfrm>
          <a:off x="0" y="61181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Mainīgā daļa, prēmijas</a:t>
          </a:r>
          <a:endParaRPr lang="lv-LV" sz="1050" kern="1200"/>
        </a:p>
      </dsp:txBody>
      <dsp:txXfrm>
        <a:off x="0" y="611812"/>
        <a:ext cx="1447006" cy="356400"/>
      </dsp:txXfrm>
    </dsp:sp>
    <dsp:sp modelId="{8173D62E-9C8A-498F-A080-996B9507375C}">
      <dsp:nvSpPr>
        <dsp:cNvPr id="0" name=""/>
        <dsp:cNvSpPr/>
      </dsp:nvSpPr>
      <dsp:spPr>
        <a:xfrm>
          <a:off x="1447006" y="60067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E305A5-5602-464E-B0CA-9FD889AAA54A}">
      <dsp:nvSpPr>
        <dsp:cNvPr id="0" name=""/>
        <dsp:cNvSpPr/>
      </dsp:nvSpPr>
      <dsp:spPr>
        <a:xfrm>
          <a:off x="1852167" y="600675"/>
          <a:ext cx="3935857" cy="378675"/>
        </a:xfrm>
        <a:prstGeom prst="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par </a:t>
          </a:r>
          <a:r>
            <a:rPr lang="lv-LV" sz="1050" b="1" kern="1200" baseline="0">
              <a:solidFill>
                <a:sysClr val="windowText" lastClr="000000"/>
              </a:solidFill>
            </a:rPr>
            <a:t>sasniegtajiem rezultātiem</a:t>
          </a:r>
          <a:r>
            <a:rPr lang="lv-LV" sz="1050" b="0" kern="1200" baseline="0">
              <a:solidFill>
                <a:sysClr val="windowText" lastClr="000000"/>
              </a:solidFill>
            </a:rPr>
            <a:t>, </a:t>
          </a:r>
          <a:r>
            <a:rPr lang="lv-LV" sz="1050" b="1" kern="1200" baseline="0">
              <a:solidFill>
                <a:sysClr val="windowText" lastClr="000000"/>
              </a:solidFill>
            </a:rPr>
            <a:t>palielinātu apjomu vai intensitāti. Stimulē rezultātu sasniegšanu.</a:t>
          </a:r>
          <a:endParaRPr lang="lv-LV" sz="1050" kern="1200">
            <a:solidFill>
              <a:sysClr val="windowText" lastClr="000000"/>
            </a:solidFill>
          </a:endParaRPr>
        </a:p>
      </dsp:txBody>
      <dsp:txXfrm>
        <a:off x="1852167" y="600675"/>
        <a:ext cx="3935857" cy="378675"/>
      </dsp:txXfrm>
    </dsp:sp>
    <dsp:sp modelId="{47C27CF1-AE3E-4D4A-BF45-57179F162F7E}">
      <dsp:nvSpPr>
        <dsp:cNvPr id="0" name=""/>
        <dsp:cNvSpPr/>
      </dsp:nvSpPr>
      <dsp:spPr>
        <a:xfrm>
          <a:off x="0" y="1133250"/>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Piemaksas</a:t>
          </a:r>
          <a:endParaRPr lang="lv-LV" sz="1050" kern="1200"/>
        </a:p>
      </dsp:txBody>
      <dsp:txXfrm>
        <a:off x="0" y="1133250"/>
        <a:ext cx="1447006" cy="356400"/>
      </dsp:txXfrm>
    </dsp:sp>
    <dsp:sp modelId="{2BA7F9A1-877E-46FA-B480-FBD47AEEAF66}">
      <dsp:nvSpPr>
        <dsp:cNvPr id="0" name=""/>
        <dsp:cNvSpPr/>
      </dsp:nvSpPr>
      <dsp:spPr>
        <a:xfrm>
          <a:off x="1447006" y="1044150"/>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82219-6211-4BF3-A83C-B261D04A266F}">
      <dsp:nvSpPr>
        <dsp:cNvPr id="0" name=""/>
        <dsp:cNvSpPr/>
      </dsp:nvSpPr>
      <dsp:spPr>
        <a:xfrm>
          <a:off x="1852167" y="1044150"/>
          <a:ext cx="3935857" cy="534600"/>
        </a:xfrm>
        <a:prstGeom prst="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Samaksa par </a:t>
          </a:r>
          <a:r>
            <a:rPr lang="lv-LV" sz="1050" b="1" kern="1200" baseline="0" dirty="0">
              <a:solidFill>
                <a:sysClr val="windowText" lastClr="000000"/>
              </a:solidFill>
            </a:rPr>
            <a:t>papildu darbu</a:t>
          </a:r>
          <a:r>
            <a:rPr lang="lv-LV" sz="1050" b="0" kern="1200" baseline="0" dirty="0">
              <a:solidFill>
                <a:sysClr val="windowText" lastClr="000000"/>
              </a:solidFill>
            </a:rPr>
            <a:t>, virsstundu darbu, darbu svētku dienās, nakts darbu. </a:t>
          </a:r>
          <a:r>
            <a:rPr lang="lv-LV" sz="1050" b="1" kern="1200" baseline="0" dirty="0">
              <a:solidFill>
                <a:sysClr val="windowText" lastClr="000000"/>
              </a:solidFill>
            </a:rPr>
            <a:t>Atlīdzina papildu darba veikšanu un kompensē neērtības, kuras rada darbs brīvdienās vai naktīs.</a:t>
          </a:r>
          <a:endParaRPr lang="lv-LV" sz="1050" b="1" kern="1200" dirty="0">
            <a:solidFill>
              <a:sysClr val="windowText" lastClr="000000"/>
            </a:solidFill>
          </a:endParaRPr>
        </a:p>
      </dsp:txBody>
      <dsp:txXfrm>
        <a:off x="1852167" y="1044150"/>
        <a:ext cx="3935857" cy="534600"/>
      </dsp:txXfrm>
    </dsp:sp>
    <dsp:sp modelId="{5DA1A75B-7CA5-4CF1-8BB6-3A118B1A82A7}">
      <dsp:nvSpPr>
        <dsp:cNvPr id="0" name=""/>
        <dsp:cNvSpPr/>
      </dsp:nvSpPr>
      <dsp:spPr>
        <a:xfrm>
          <a:off x="0" y="1654687"/>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baseline="0"/>
            <a:t>Labumi un sociālās garantijas</a:t>
          </a:r>
          <a:endParaRPr lang="lv-LV" sz="1050" kern="1200"/>
        </a:p>
      </dsp:txBody>
      <dsp:txXfrm>
        <a:off x="0" y="1654687"/>
        <a:ext cx="1447006" cy="356400"/>
      </dsp:txXfrm>
    </dsp:sp>
    <dsp:sp modelId="{59E6079D-38B7-4E2C-912B-ABD82C158184}">
      <dsp:nvSpPr>
        <dsp:cNvPr id="0" name=""/>
        <dsp:cNvSpPr/>
      </dsp:nvSpPr>
      <dsp:spPr>
        <a:xfrm>
          <a:off x="1447006" y="1643550"/>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3B3D0-E0FD-4D31-BB69-073CD8478491}">
      <dsp:nvSpPr>
        <dsp:cNvPr id="0" name=""/>
        <dsp:cNvSpPr/>
      </dsp:nvSpPr>
      <dsp:spPr>
        <a:xfrm>
          <a:off x="1852167" y="1643550"/>
          <a:ext cx="3935857" cy="378675"/>
        </a:xfrm>
        <a:prstGeom prst="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Pabalsti, kompensācija,</a:t>
          </a:r>
          <a:r>
            <a:rPr lang="lv-LV" sz="1050" b="0" kern="1200" baseline="0" dirty="0">
              <a:solidFill>
                <a:sysClr val="windowText" lastClr="000000"/>
              </a:solidFill>
            </a:rPr>
            <a:t> apdrošināšana u.c. </a:t>
          </a:r>
          <a:r>
            <a:rPr lang="lv-LV" sz="1050" b="1" kern="1200" baseline="0" dirty="0">
              <a:solidFill>
                <a:sysClr val="windowText" lastClr="000000"/>
              </a:solidFill>
            </a:rPr>
            <a:t>Rada patīkamu darba vidi, atlīdzina par lojalitāti un uzticamību organizācijai.</a:t>
          </a:r>
          <a:endParaRPr lang="lv-LV" sz="1050" b="1" kern="1200" dirty="0">
            <a:solidFill>
              <a:sysClr val="windowText" lastClr="000000"/>
            </a:solidFill>
          </a:endParaRPr>
        </a:p>
      </dsp:txBody>
      <dsp:txXfrm>
        <a:off x="1852167" y="1643550"/>
        <a:ext cx="3935857" cy="378675"/>
      </dsp:txXfrm>
    </dsp:sp>
    <dsp:sp modelId="{13B9DC12-EFE7-4131-893C-F9466E52FA48}">
      <dsp:nvSpPr>
        <dsp:cNvPr id="0" name=""/>
        <dsp:cNvSpPr/>
      </dsp:nvSpPr>
      <dsp:spPr>
        <a:xfrm>
          <a:off x="0" y="209816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Nefinansiālais atalgojums</a:t>
          </a:r>
          <a:endParaRPr lang="lv-LV" sz="1050" kern="1200"/>
        </a:p>
      </dsp:txBody>
      <dsp:txXfrm>
        <a:off x="0" y="2098162"/>
        <a:ext cx="1447006" cy="356400"/>
      </dsp:txXfrm>
    </dsp:sp>
    <dsp:sp modelId="{BA5B5F78-44BE-4274-9E40-78A8A5647905}">
      <dsp:nvSpPr>
        <dsp:cNvPr id="0" name=""/>
        <dsp:cNvSpPr/>
      </dsp:nvSpPr>
      <dsp:spPr>
        <a:xfrm>
          <a:off x="1447006" y="208702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75D7FB-12D6-453F-8BED-857FCFD4DED3}">
      <dsp:nvSpPr>
        <dsp:cNvPr id="0" name=""/>
        <dsp:cNvSpPr/>
      </dsp:nvSpPr>
      <dsp:spPr>
        <a:xfrm>
          <a:off x="1852167" y="2087025"/>
          <a:ext cx="3935857" cy="378675"/>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rtl="0">
            <a:lnSpc>
              <a:spcPct val="90000"/>
            </a:lnSpc>
            <a:spcBef>
              <a:spcPct val="0"/>
            </a:spcBef>
            <a:spcAft>
              <a:spcPct val="15000"/>
            </a:spcAft>
            <a:buChar char="•"/>
          </a:pPr>
          <a:r>
            <a:rPr lang="lv-LV" sz="1050" b="0" kern="1200">
              <a:solidFill>
                <a:sysClr val="windowText" lastClr="000000"/>
              </a:solidFill>
            </a:rPr>
            <a:t>Atgriezeniskā saite, atzinība</a:t>
          </a:r>
          <a:r>
            <a:rPr lang="lv-LV" sz="1050" b="0" kern="1200" baseline="0">
              <a:solidFill>
                <a:sysClr val="windowText" lastClr="000000"/>
              </a:solidFill>
            </a:rPr>
            <a:t> un</a:t>
          </a:r>
          <a:r>
            <a:rPr lang="lv-LV" sz="1050" b="0" kern="1200">
              <a:solidFill>
                <a:sysClr val="windowText" lastClr="000000"/>
              </a:solidFill>
            </a:rPr>
            <a:t> apbalvojumi (</a:t>
          </a:r>
          <a:r>
            <a:rPr lang="lv-LV" sz="1050" b="0" kern="1200" dirty="0" err="1">
              <a:solidFill>
                <a:sysClr val="windowText" lastClr="000000"/>
              </a:solidFill>
            </a:rPr>
            <a:t>godaraksti</a:t>
          </a:r>
          <a:r>
            <a:rPr lang="lv-LV" sz="1050" b="0" kern="1200" dirty="0">
              <a:solidFill>
                <a:sysClr val="windowText" lastClr="000000"/>
              </a:solidFill>
            </a:rPr>
            <a:t>), atbildīgāku pienākumu deleģēšana</a:t>
          </a:r>
          <a:r>
            <a:rPr lang="lv-LV" sz="1050" b="0" kern="1200" dirty="0">
              <a:solidFill>
                <a:sysClr val="windowText" lastClr="000000"/>
              </a:solidFill>
              <a:latin typeface="Arial"/>
            </a:rPr>
            <a:t> u.c.</a:t>
          </a:r>
          <a:r>
            <a:rPr lang="lv-LV" sz="1050" b="0" kern="1200" dirty="0">
              <a:solidFill>
                <a:sysClr val="windowText" lastClr="000000"/>
              </a:solidFill>
            </a:rPr>
            <a:t> </a:t>
          </a:r>
          <a:r>
            <a:rPr lang="lv-LV" sz="1050" b="1" kern="1200" dirty="0">
              <a:solidFill>
                <a:sysClr val="windowText" lastClr="000000"/>
              </a:solidFill>
            </a:rPr>
            <a:t>Veicina iekšējo motivāciju.</a:t>
          </a:r>
        </a:p>
      </dsp:txBody>
      <dsp:txXfrm>
        <a:off x="1852167" y="2087025"/>
        <a:ext cx="3935857" cy="3786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9A0AD7-FA21-477A-B39A-BE3FD90D1787}">
      <dsp:nvSpPr>
        <dsp:cNvPr id="0" name=""/>
        <dsp:cNvSpPr/>
      </dsp:nvSpPr>
      <dsp:spPr>
        <a:xfrm>
          <a:off x="2315210" y="341"/>
          <a:ext cx="3472815" cy="430913"/>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Mērķa līmenis tirgū, atalgojuma sastāvdaļas, piemērošanas pamatprincipi</a:t>
          </a:r>
        </a:p>
      </dsp:txBody>
      <dsp:txXfrm>
        <a:off x="2315210" y="54205"/>
        <a:ext cx="3311223" cy="323185"/>
      </dsp:txXfrm>
    </dsp:sp>
    <dsp:sp modelId="{50139CCE-FFCA-46D8-8299-85359EE3AC36}">
      <dsp:nvSpPr>
        <dsp:cNvPr id="0" name=""/>
        <dsp:cNvSpPr/>
      </dsp:nvSpPr>
      <dsp:spPr>
        <a:xfrm>
          <a:off x="0" y="1"/>
          <a:ext cx="2315210" cy="43091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Atalgojuma politikas noteikšana</a:t>
          </a:r>
        </a:p>
      </dsp:txBody>
      <dsp:txXfrm>
        <a:off x="21035" y="21036"/>
        <a:ext cx="2273140" cy="388843"/>
      </dsp:txXfrm>
    </dsp:sp>
    <dsp:sp modelId="{5E57772E-5DEC-4206-A8B2-2507DD1CA8A1}">
      <dsp:nvSpPr>
        <dsp:cNvPr id="0" name=""/>
        <dsp:cNvSpPr/>
      </dsp:nvSpPr>
      <dsp:spPr>
        <a:xfrm>
          <a:off x="2315210" y="474346"/>
          <a:ext cx="3472815" cy="430913"/>
        </a:xfrm>
        <a:prstGeom prst="rightArrow">
          <a:avLst>
            <a:gd name="adj1" fmla="val 75000"/>
            <a:gd name="adj2" fmla="val 50000"/>
          </a:avLst>
        </a:prstGeom>
        <a:solidFill>
          <a:schemeClr val="accent5">
            <a:tint val="40000"/>
            <a:alpha val="90000"/>
            <a:hueOff val="-1347952"/>
            <a:satOff val="-4566"/>
            <a:lumOff val="-586"/>
            <a:alphaOff val="0"/>
          </a:schemeClr>
        </a:solidFill>
        <a:ln w="12700" cap="flat" cmpd="sng" algn="ctr">
          <a:solidFill>
            <a:schemeClr val="accent5">
              <a:tint val="40000"/>
              <a:alpha val="90000"/>
              <a:hueOff val="-1347952"/>
              <a:satOff val="-4566"/>
              <a:lumOff val="-5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Amatu vērtības noteikšana, algu grupu izveidošana</a:t>
          </a:r>
        </a:p>
      </dsp:txBody>
      <dsp:txXfrm>
        <a:off x="2315210" y="528210"/>
        <a:ext cx="3311223" cy="323185"/>
      </dsp:txXfrm>
    </dsp:sp>
    <dsp:sp modelId="{7022C088-B062-4F14-A65B-0D83305F69FB}">
      <dsp:nvSpPr>
        <dsp:cNvPr id="0" name=""/>
        <dsp:cNvSpPr/>
      </dsp:nvSpPr>
      <dsp:spPr>
        <a:xfrm>
          <a:off x="0" y="474346"/>
          <a:ext cx="2315210" cy="430913"/>
        </a:xfrm>
        <a:prstGeom prst="roundRect">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Amatu vērtēšana un grupēšana</a:t>
          </a:r>
        </a:p>
      </dsp:txBody>
      <dsp:txXfrm>
        <a:off x="21035" y="495381"/>
        <a:ext cx="2273140" cy="388843"/>
      </dsp:txXfrm>
    </dsp:sp>
    <dsp:sp modelId="{58FDC4CE-886E-4D36-BB78-F607E1BE6DDC}">
      <dsp:nvSpPr>
        <dsp:cNvPr id="0" name=""/>
        <dsp:cNvSpPr/>
      </dsp:nvSpPr>
      <dsp:spPr>
        <a:xfrm>
          <a:off x="2315210" y="948351"/>
          <a:ext cx="3472815" cy="430913"/>
        </a:xfrm>
        <a:prstGeom prst="rightArrow">
          <a:avLst>
            <a:gd name="adj1" fmla="val 75000"/>
            <a:gd name="adj2" fmla="val 50000"/>
          </a:avLst>
        </a:prstGeom>
        <a:solidFill>
          <a:schemeClr val="accent5">
            <a:tint val="40000"/>
            <a:alpha val="90000"/>
            <a:hueOff val="-2695905"/>
            <a:satOff val="-9133"/>
            <a:lumOff val="-1171"/>
            <a:alphaOff val="0"/>
          </a:schemeClr>
        </a:solidFill>
        <a:ln w="12700" cap="flat" cmpd="sng" algn="ctr">
          <a:solidFill>
            <a:schemeClr val="accent5">
              <a:tint val="40000"/>
              <a:alpha val="90000"/>
              <a:hueOff val="-2695905"/>
              <a:satOff val="-9133"/>
              <a:lumOff val="-11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Atalgojuma intervālu definēšana atbilstoši mērķa līmenim, darbinieku, </a:t>
          </a:r>
          <a:r>
            <a:rPr lang="lv-LV" sz="1000" kern="1200"/>
            <a:t>kuru darba samaksa ir būtiski mazāka vai lielāka par mērķa algu,</a:t>
          </a:r>
          <a:r>
            <a:rPr lang="lv-LV" sz="1000" kern="1200">
              <a:latin typeface="+mn-lt"/>
              <a:ea typeface="Roboto" panose="020B0604020202020204" charset="0"/>
            </a:rPr>
            <a:t> identificēšana</a:t>
          </a:r>
        </a:p>
      </dsp:txBody>
      <dsp:txXfrm>
        <a:off x="2315210" y="1002215"/>
        <a:ext cx="3311223" cy="323185"/>
      </dsp:txXfrm>
    </dsp:sp>
    <dsp:sp modelId="{A2D544D8-264B-4939-8F9C-4764B05013F2}">
      <dsp:nvSpPr>
        <dsp:cNvPr id="0" name=""/>
        <dsp:cNvSpPr/>
      </dsp:nvSpPr>
      <dsp:spPr>
        <a:xfrm>
          <a:off x="0" y="948351"/>
          <a:ext cx="2315210" cy="430913"/>
        </a:xfrm>
        <a:prstGeom prst="roundRect">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Atalgojuma intervālu definēšana </a:t>
          </a:r>
        </a:p>
      </dsp:txBody>
      <dsp:txXfrm>
        <a:off x="21035" y="969386"/>
        <a:ext cx="2273140" cy="388843"/>
      </dsp:txXfrm>
    </dsp:sp>
    <dsp:sp modelId="{621ED5D1-7B3D-48A6-8CD2-879E5D9847EB}">
      <dsp:nvSpPr>
        <dsp:cNvPr id="0" name=""/>
        <dsp:cNvSpPr/>
      </dsp:nvSpPr>
      <dsp:spPr>
        <a:xfrm>
          <a:off x="2315210" y="1422355"/>
          <a:ext cx="3472815" cy="430913"/>
        </a:xfrm>
        <a:prstGeom prst="rightArrow">
          <a:avLst>
            <a:gd name="adj1" fmla="val 75000"/>
            <a:gd name="adj2" fmla="val 50000"/>
          </a:avLst>
        </a:prstGeom>
        <a:solidFill>
          <a:schemeClr val="accent5">
            <a:tint val="40000"/>
            <a:alpha val="90000"/>
            <a:hueOff val="-4043857"/>
            <a:satOff val="-13699"/>
            <a:lumOff val="-1757"/>
            <a:alphaOff val="0"/>
          </a:schemeClr>
        </a:solidFill>
        <a:ln w="12700" cap="flat" cmpd="sng" algn="ctr">
          <a:solidFill>
            <a:schemeClr val="accent5">
              <a:tint val="40000"/>
              <a:alpha val="90000"/>
              <a:hueOff val="-4043857"/>
              <a:satOff val="-13699"/>
              <a:lumOff val="-17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Kritēriju, kas noteiks pamatalgas līmeni konkrētiem darbiniekiem, definēšana. Prēmēšanas/mainīgās daļas kritēriju definēšana</a:t>
          </a:r>
        </a:p>
      </dsp:txBody>
      <dsp:txXfrm>
        <a:off x="2315210" y="1476219"/>
        <a:ext cx="3311223" cy="323185"/>
      </dsp:txXfrm>
    </dsp:sp>
    <dsp:sp modelId="{34C1E355-39A3-487E-BFC7-620F3B9DEFD8}">
      <dsp:nvSpPr>
        <dsp:cNvPr id="0" name=""/>
        <dsp:cNvSpPr/>
      </dsp:nvSpPr>
      <dsp:spPr>
        <a:xfrm>
          <a:off x="0" y="1422355"/>
          <a:ext cx="2315210" cy="430913"/>
        </a:xfrm>
        <a:prstGeom prst="roundRect">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Individuālā atalgojuma kritēriju noteikšana (pamatalga, mainīgā daļa)</a:t>
          </a:r>
        </a:p>
      </dsp:txBody>
      <dsp:txXfrm>
        <a:off x="21035" y="1443390"/>
        <a:ext cx="2273140" cy="388843"/>
      </dsp:txXfrm>
    </dsp:sp>
    <dsp:sp modelId="{8C9405C9-9BA4-4D57-BB90-FA2F178F3C9F}">
      <dsp:nvSpPr>
        <dsp:cNvPr id="0" name=""/>
        <dsp:cNvSpPr/>
      </dsp:nvSpPr>
      <dsp:spPr>
        <a:xfrm>
          <a:off x="2315210" y="1896360"/>
          <a:ext cx="3472815" cy="430913"/>
        </a:xfrm>
        <a:prstGeom prst="rightArrow">
          <a:avLst>
            <a:gd name="adj1" fmla="val 75000"/>
            <a:gd name="adj2" fmla="val 50000"/>
          </a:avLst>
        </a:prstGeom>
        <a:solidFill>
          <a:schemeClr val="accent5">
            <a:tint val="40000"/>
            <a:alpha val="90000"/>
            <a:hueOff val="-5391810"/>
            <a:satOff val="-18266"/>
            <a:lumOff val="-2342"/>
            <a:alphaOff val="0"/>
          </a:schemeClr>
        </a:solidFill>
        <a:ln w="12700" cap="flat" cmpd="sng" algn="ctr">
          <a:solidFill>
            <a:schemeClr val="accent5">
              <a:tint val="40000"/>
              <a:alpha val="90000"/>
              <a:hueOff val="-5391810"/>
              <a:satOff val="-18266"/>
              <a:lumOff val="-23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Labumu un sociālo garantiju definēšana un to pieejamības kritēriju noteikšana</a:t>
          </a:r>
        </a:p>
      </dsp:txBody>
      <dsp:txXfrm>
        <a:off x="2315210" y="1950224"/>
        <a:ext cx="3311223" cy="323185"/>
      </dsp:txXfrm>
    </dsp:sp>
    <dsp:sp modelId="{DCFB1821-50EB-491B-8F71-6B05B17EA1FB}">
      <dsp:nvSpPr>
        <dsp:cNvPr id="0" name=""/>
        <dsp:cNvSpPr/>
      </dsp:nvSpPr>
      <dsp:spPr>
        <a:xfrm>
          <a:off x="0" y="1896360"/>
          <a:ext cx="2315210" cy="430913"/>
        </a:xfrm>
        <a:prstGeom prst="roundRect">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Papildu labumu definēšana, nosacījumi to piešķiršanai</a:t>
          </a:r>
        </a:p>
      </dsp:txBody>
      <dsp:txXfrm>
        <a:off x="21035" y="1917395"/>
        <a:ext cx="2273140" cy="388843"/>
      </dsp:txXfrm>
    </dsp:sp>
    <dsp:sp modelId="{F049330F-52BB-42D8-9617-E3A7F09D4887}">
      <dsp:nvSpPr>
        <dsp:cNvPr id="0" name=""/>
        <dsp:cNvSpPr/>
      </dsp:nvSpPr>
      <dsp:spPr>
        <a:xfrm>
          <a:off x="2315210" y="2370364"/>
          <a:ext cx="3472815" cy="430913"/>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Ieviešanas soļu definēšana (pakāpeniska mērķa algas nodrošināšana u.c.), plaša komunikācija</a:t>
          </a:r>
        </a:p>
      </dsp:txBody>
      <dsp:txXfrm>
        <a:off x="2315210" y="2424228"/>
        <a:ext cx="3311223" cy="323185"/>
      </dsp:txXfrm>
    </dsp:sp>
    <dsp:sp modelId="{751DC66A-A99A-4DAD-89CC-2CE1A0F2568A}">
      <dsp:nvSpPr>
        <dsp:cNvPr id="0" name=""/>
        <dsp:cNvSpPr/>
      </dsp:nvSpPr>
      <dsp:spPr>
        <a:xfrm>
          <a:off x="0" y="2370364"/>
          <a:ext cx="2315210" cy="430913"/>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6. Atalgojuma stratēģijas izstrāde un īstenošana</a:t>
          </a:r>
        </a:p>
      </dsp:txBody>
      <dsp:txXfrm>
        <a:off x="21035" y="2391399"/>
        <a:ext cx="2273140" cy="3888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E6821-F209-4062-8FC9-7EA8CBEE5577}">
      <dsp:nvSpPr>
        <dsp:cNvPr id="0" name=""/>
        <dsp:cNvSpPr/>
      </dsp:nvSpPr>
      <dsp:spPr>
        <a:xfrm>
          <a:off x="2460751" y="1143"/>
          <a:ext cx="3691128" cy="619195"/>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Kas ārstniecības personai jāizdara 1 pilnas slodzes (8h dienā, 40 h nedēļā) darbā</a:t>
          </a:r>
        </a:p>
      </dsp:txBody>
      <dsp:txXfrm>
        <a:off x="2460751" y="78542"/>
        <a:ext cx="3458930" cy="464397"/>
      </dsp:txXfrm>
    </dsp:sp>
    <dsp:sp modelId="{5EB5B4C9-5A13-406D-97B3-B4ABA31618B4}">
      <dsp:nvSpPr>
        <dsp:cNvPr id="0" name=""/>
        <dsp:cNvSpPr/>
      </dsp:nvSpPr>
      <dsp:spPr>
        <a:xfrm>
          <a:off x="0" y="1143"/>
          <a:ext cx="2460752" cy="619195"/>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1. PLE pamatelementu definēšana​ un tālāk detalizēta izstrāde sadarbībā ar asociācijām</a:t>
          </a:r>
        </a:p>
      </dsp:txBody>
      <dsp:txXfrm>
        <a:off x="30227" y="31370"/>
        <a:ext cx="2400298" cy="558741"/>
      </dsp:txXfrm>
    </dsp:sp>
    <dsp:sp modelId="{575DBFB5-CE77-460B-9899-22F2E5C242DD}">
      <dsp:nvSpPr>
        <dsp:cNvPr id="0" name=""/>
        <dsp:cNvSpPr/>
      </dsp:nvSpPr>
      <dsp:spPr>
        <a:xfrm>
          <a:off x="2460751" y="682258"/>
          <a:ext cx="3691128" cy="619195"/>
        </a:xfrm>
        <a:prstGeom prst="rightArrow">
          <a:avLst>
            <a:gd name="adj1" fmla="val 75000"/>
            <a:gd name="adj2" fmla="val 50000"/>
          </a:avLst>
        </a:prstGeom>
        <a:solidFill>
          <a:schemeClr val="accent5">
            <a:tint val="40000"/>
            <a:alpha val="90000"/>
            <a:hueOff val="-1684941"/>
            <a:satOff val="-5708"/>
            <a:lumOff val="-732"/>
            <a:alphaOff val="0"/>
          </a:schemeClr>
        </a:solidFill>
        <a:ln w="12700" cap="flat" cmpd="sng" algn="ctr">
          <a:solidFill>
            <a:schemeClr val="accent5">
              <a:tint val="40000"/>
              <a:alpha val="90000"/>
              <a:hueOff val="-1684941"/>
              <a:satOff val="-5708"/>
              <a:lumOff val="-73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stažieris, jaunākais ārsts, ārsts, vecākais ārsts​, virsārsts, klīnikas vadītāja vietnieks, klīnikas vadītājs</a:t>
          </a:r>
        </a:p>
      </dsp:txBody>
      <dsp:txXfrm>
        <a:off x="2460751" y="759657"/>
        <a:ext cx="3458930" cy="464397"/>
      </dsp:txXfrm>
    </dsp:sp>
    <dsp:sp modelId="{EFEE0382-16AD-49C9-919E-9B418B0F82D2}">
      <dsp:nvSpPr>
        <dsp:cNvPr id="0" name=""/>
        <dsp:cNvSpPr/>
      </dsp:nvSpPr>
      <dsp:spPr>
        <a:xfrm>
          <a:off x="0" y="682258"/>
          <a:ext cx="2460752" cy="619195"/>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2. Amatu līmeņu definēšana un sasaiste ar PLE</a:t>
          </a:r>
          <a:r>
            <a:rPr lang="lv-LV" sz="1100" kern="1200"/>
            <a:t>​ </a:t>
          </a:r>
        </a:p>
      </dsp:txBody>
      <dsp:txXfrm>
        <a:off x="30227" y="712485"/>
        <a:ext cx="2400298" cy="558741"/>
      </dsp:txXfrm>
    </dsp:sp>
    <dsp:sp modelId="{84914433-1C7F-4706-BDDA-4903558A9A6D}">
      <dsp:nvSpPr>
        <dsp:cNvPr id="0" name=""/>
        <dsp:cNvSpPr/>
      </dsp:nvSpPr>
      <dsp:spPr>
        <a:xfrm>
          <a:off x="2460751" y="1363373"/>
          <a:ext cx="3691128" cy="619195"/>
        </a:xfrm>
        <a:prstGeom prst="rightArrow">
          <a:avLst>
            <a:gd name="adj1" fmla="val 75000"/>
            <a:gd name="adj2" fmla="val 50000"/>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I – V līmenis; specializētās slimnīcas, NMPD, citas</a:t>
          </a:r>
        </a:p>
      </dsp:txBody>
      <dsp:txXfrm>
        <a:off x="2460751" y="1440772"/>
        <a:ext cx="3458930" cy="464397"/>
      </dsp:txXfrm>
    </dsp:sp>
    <dsp:sp modelId="{1902E515-5A68-468B-A27B-0DEAE8660AF8}">
      <dsp:nvSpPr>
        <dsp:cNvPr id="0" name=""/>
        <dsp:cNvSpPr/>
      </dsp:nvSpPr>
      <dsp:spPr>
        <a:xfrm>
          <a:off x="0" y="1363373"/>
          <a:ext cx="2460752" cy="619195"/>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3. Ārstniecības iestāžu līmeņu definēšana PLE kontekstā</a:t>
          </a:r>
        </a:p>
      </dsp:txBody>
      <dsp:txXfrm>
        <a:off x="30227" y="1393600"/>
        <a:ext cx="2400298" cy="558741"/>
      </dsp:txXfrm>
    </dsp:sp>
    <dsp:sp modelId="{25205B05-74F8-47D8-B37A-2BAB5394C437}">
      <dsp:nvSpPr>
        <dsp:cNvPr id="0" name=""/>
        <dsp:cNvSpPr/>
      </dsp:nvSpPr>
      <dsp:spPr>
        <a:xfrm>
          <a:off x="2460751" y="2044488"/>
          <a:ext cx="3691128" cy="619195"/>
        </a:xfrm>
        <a:prstGeom prst="rightArrow">
          <a:avLst>
            <a:gd name="adj1" fmla="val 75000"/>
            <a:gd name="adj2" fmla="val 50000"/>
          </a:avLst>
        </a:prstGeom>
        <a:solidFill>
          <a:schemeClr val="accent5">
            <a:tint val="40000"/>
            <a:alpha val="90000"/>
            <a:hueOff val="-5054821"/>
            <a:satOff val="-17124"/>
            <a:lumOff val="-2196"/>
            <a:alphaOff val="0"/>
          </a:schemeClr>
        </a:solidFill>
        <a:ln w="12700" cap="flat" cmpd="sng" algn="ctr">
          <a:solidFill>
            <a:schemeClr val="accent5">
              <a:tint val="40000"/>
              <a:alpha val="90000"/>
              <a:hueOff val="-5054821"/>
              <a:satOff val="-17124"/>
              <a:lumOff val="-21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Izstrādā kvalitātes kritērijus katrā specialitātē, kas tieši ietekmē PLE apjomu: sadarbojoties ārstniecības iestādēm​, NVD un asociācijām​</a:t>
          </a:r>
        </a:p>
      </dsp:txBody>
      <dsp:txXfrm>
        <a:off x="2460751" y="2121887"/>
        <a:ext cx="3458930" cy="464397"/>
      </dsp:txXfrm>
    </dsp:sp>
    <dsp:sp modelId="{E09CA8B6-B267-4A87-AAC0-BCD20427F46B}">
      <dsp:nvSpPr>
        <dsp:cNvPr id="0" name=""/>
        <dsp:cNvSpPr/>
      </dsp:nvSpPr>
      <dsp:spPr>
        <a:xfrm>
          <a:off x="0" y="2044488"/>
          <a:ext cx="2460752" cy="619195"/>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4. Kvalitātes indikatoru definēšana, mērīšana un ārstniecības personas snieguma vērtēšana</a:t>
          </a:r>
        </a:p>
      </dsp:txBody>
      <dsp:txXfrm>
        <a:off x="30227" y="2074715"/>
        <a:ext cx="2400298" cy="558741"/>
      </dsp:txXfrm>
    </dsp:sp>
    <dsp:sp modelId="{E0FBB0AC-02E1-4005-9D62-4F5842302186}">
      <dsp:nvSpPr>
        <dsp:cNvPr id="0" name=""/>
        <dsp:cNvSpPr/>
      </dsp:nvSpPr>
      <dsp:spPr>
        <a:xfrm>
          <a:off x="2460751" y="2725603"/>
          <a:ext cx="3691128" cy="619195"/>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Ārstniecības iestādes (darba devēja) līmenī​; ārstniecības personas (darba ņēmēja) līmenī​; sabiedrības līmenī</a:t>
          </a:r>
        </a:p>
      </dsp:txBody>
      <dsp:txXfrm>
        <a:off x="2460751" y="2803002"/>
        <a:ext cx="3458930" cy="464397"/>
      </dsp:txXfrm>
    </dsp:sp>
    <dsp:sp modelId="{448CEB61-C8DE-4CA8-B7F5-F5300FE6E219}">
      <dsp:nvSpPr>
        <dsp:cNvPr id="0" name=""/>
        <dsp:cNvSpPr/>
      </dsp:nvSpPr>
      <dsp:spPr>
        <a:xfrm>
          <a:off x="0" y="2725603"/>
          <a:ext cx="2460752" cy="619195"/>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 5. Izpratnes par PLE veicināšana</a:t>
          </a:r>
        </a:p>
      </dsp:txBody>
      <dsp:txXfrm>
        <a:off x="30227" y="2755830"/>
        <a:ext cx="2400298" cy="55874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41B8D8-63D1-417D-8AE1-BA0D3F9FCCC2}">
      <dsp:nvSpPr>
        <dsp:cNvPr id="0" name=""/>
        <dsp:cNvSpPr/>
      </dsp:nvSpPr>
      <dsp:spPr>
        <a:xfrm>
          <a:off x="0" y="3153170"/>
          <a:ext cx="5896610" cy="51730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Kalibrēt algu līmeņus</a:t>
          </a:r>
        </a:p>
      </dsp:txBody>
      <dsp:txXfrm>
        <a:off x="0" y="3153170"/>
        <a:ext cx="5896610" cy="279344"/>
      </dsp:txXfrm>
    </dsp:sp>
    <dsp:sp modelId="{CAB87817-833E-421D-B3F2-40F62CECA776}">
      <dsp:nvSpPr>
        <dsp:cNvPr id="0" name=""/>
        <dsp:cNvSpPr/>
      </dsp:nvSpPr>
      <dsp:spPr>
        <a:xfrm>
          <a:off x="0" y="3422168"/>
          <a:ext cx="2948305" cy="23795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Vadības grupa izskata kopējo sarakstu, argumentē algu atšķirības</a:t>
          </a:r>
        </a:p>
      </dsp:txBody>
      <dsp:txXfrm>
        <a:off x="0" y="3422168"/>
        <a:ext cx="2948305" cy="237959"/>
      </dsp:txXfrm>
    </dsp:sp>
    <dsp:sp modelId="{641F928B-DBA8-40DD-9A88-8597A0FA62EE}">
      <dsp:nvSpPr>
        <dsp:cNvPr id="0" name=""/>
        <dsp:cNvSpPr/>
      </dsp:nvSpPr>
      <dsp:spPr>
        <a:xfrm>
          <a:off x="2948305" y="3422168"/>
          <a:ext cx="2948305" cy="237959"/>
        </a:xfrm>
        <a:prstGeom prst="rect">
          <a:avLst/>
        </a:prstGeom>
        <a:solidFill>
          <a:schemeClr val="accent5">
            <a:tint val="40000"/>
            <a:alpha val="90000"/>
            <a:hueOff val="-748862"/>
            <a:satOff val="-2537"/>
            <a:lumOff val="-325"/>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Apstiprina individuālās algas</a:t>
          </a:r>
        </a:p>
      </dsp:txBody>
      <dsp:txXfrm>
        <a:off x="2948305" y="3422168"/>
        <a:ext cx="2948305" cy="237959"/>
      </dsp:txXfrm>
    </dsp:sp>
    <dsp:sp modelId="{F718949B-D04B-4A3C-B1A8-4AF9E346221D}">
      <dsp:nvSpPr>
        <dsp:cNvPr id="0" name=""/>
        <dsp:cNvSpPr/>
      </dsp:nvSpPr>
      <dsp:spPr>
        <a:xfrm rot="10800000">
          <a:off x="0" y="2365316"/>
          <a:ext cx="5896610" cy="795613"/>
        </a:xfrm>
        <a:prstGeom prst="upArrowCallou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Novērtēt darbiniekus</a:t>
          </a:r>
        </a:p>
      </dsp:txBody>
      <dsp:txXfrm rot="-10800000">
        <a:off x="0" y="2365316"/>
        <a:ext cx="5896610" cy="279260"/>
      </dsp:txXfrm>
    </dsp:sp>
    <dsp:sp modelId="{3AC80982-6A97-49FF-9CB9-0A0E5DB34F57}">
      <dsp:nvSpPr>
        <dsp:cNvPr id="0" name=""/>
        <dsp:cNvSpPr/>
      </dsp:nvSpPr>
      <dsp:spPr>
        <a:xfrm>
          <a:off x="0" y="2644577"/>
          <a:ext cx="2948305" cy="237888"/>
        </a:xfrm>
        <a:prstGeom prst="rect">
          <a:avLst/>
        </a:prstGeom>
        <a:solidFill>
          <a:schemeClr val="accent5">
            <a:tint val="40000"/>
            <a:alpha val="90000"/>
            <a:hueOff val="-1497725"/>
            <a:satOff val="-5074"/>
            <a:lumOff val="-65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Vadītāji nosaka darbinieku vērtējumu pēc kritērijiem</a:t>
          </a:r>
        </a:p>
      </dsp:txBody>
      <dsp:txXfrm>
        <a:off x="0" y="2644577"/>
        <a:ext cx="2948305" cy="237888"/>
      </dsp:txXfrm>
    </dsp:sp>
    <dsp:sp modelId="{0284354E-F0A2-4238-9F4E-3CC713A5174D}">
      <dsp:nvSpPr>
        <dsp:cNvPr id="0" name=""/>
        <dsp:cNvSpPr/>
      </dsp:nvSpPr>
      <dsp:spPr>
        <a:xfrm>
          <a:off x="2948305" y="2644577"/>
          <a:ext cx="2948305" cy="237888"/>
        </a:xfrm>
        <a:prstGeom prst="rect">
          <a:avLst/>
        </a:prstGeom>
        <a:solidFill>
          <a:schemeClr val="accent5">
            <a:tint val="40000"/>
            <a:alpha val="90000"/>
            <a:hueOff val="-2246587"/>
            <a:satOff val="-7611"/>
            <a:lumOff val="-97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Tiek veikti algu aprēķini</a:t>
          </a:r>
        </a:p>
      </dsp:txBody>
      <dsp:txXfrm>
        <a:off x="2948305" y="2644577"/>
        <a:ext cx="2948305" cy="237888"/>
      </dsp:txXfrm>
    </dsp:sp>
    <dsp:sp modelId="{609E4847-3081-404A-BCE3-843DC4D87BCF}">
      <dsp:nvSpPr>
        <dsp:cNvPr id="0" name=""/>
        <dsp:cNvSpPr/>
      </dsp:nvSpPr>
      <dsp:spPr>
        <a:xfrm rot="10800000">
          <a:off x="0" y="1577463"/>
          <a:ext cx="5896610" cy="795613"/>
        </a:xfrm>
        <a:prstGeom prst="upArrowCallou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Noteikt kritērijus soļiem</a:t>
          </a:r>
        </a:p>
      </dsp:txBody>
      <dsp:txXfrm rot="-10800000">
        <a:off x="0" y="1577463"/>
        <a:ext cx="5896610" cy="279260"/>
      </dsp:txXfrm>
    </dsp:sp>
    <dsp:sp modelId="{3344B4AD-29A9-4D21-BEE7-451C69C6E1DE}">
      <dsp:nvSpPr>
        <dsp:cNvPr id="0" name=""/>
        <dsp:cNvSpPr/>
      </dsp:nvSpPr>
      <dsp:spPr>
        <a:xfrm>
          <a:off x="0" y="1856723"/>
          <a:ext cx="2948305" cy="237888"/>
        </a:xfrm>
        <a:prstGeom prst="rect">
          <a:avLst/>
        </a:prstGeom>
        <a:solidFill>
          <a:schemeClr val="accent5">
            <a:tint val="40000"/>
            <a:alpha val="90000"/>
            <a:hueOff val="-2995450"/>
            <a:satOff val="-10148"/>
            <a:lumOff val="-130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Definēt, kas diferencē darba veicējus (sniegums, apjoms, kvalitāte, kvalifikācija u.c.)</a:t>
          </a:r>
        </a:p>
      </dsp:txBody>
      <dsp:txXfrm>
        <a:off x="0" y="1856723"/>
        <a:ext cx="2948305" cy="237888"/>
      </dsp:txXfrm>
    </dsp:sp>
    <dsp:sp modelId="{9EAF7E73-5A92-4D7C-B249-FF2F4CD0B18B}">
      <dsp:nvSpPr>
        <dsp:cNvPr id="0" name=""/>
        <dsp:cNvSpPr/>
      </dsp:nvSpPr>
      <dsp:spPr>
        <a:xfrm>
          <a:off x="2948305" y="1856723"/>
          <a:ext cx="2948305" cy="237888"/>
        </a:xfrm>
        <a:prstGeom prst="rect">
          <a:avLst/>
        </a:prstGeom>
        <a:solidFill>
          <a:schemeClr val="accent5">
            <a:tint val="40000"/>
            <a:alpha val="90000"/>
            <a:hueOff val="-3744313"/>
            <a:satOff val="-12684"/>
            <a:lumOff val="-162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Noteikt kritēriju vērtēšanas pieeju</a:t>
          </a:r>
        </a:p>
      </dsp:txBody>
      <dsp:txXfrm>
        <a:off x="2948305" y="1856723"/>
        <a:ext cx="2948305" cy="237888"/>
      </dsp:txXfrm>
    </dsp:sp>
    <dsp:sp modelId="{6C12C6E0-C745-407C-B6C4-D6D4966BE4F6}">
      <dsp:nvSpPr>
        <dsp:cNvPr id="0" name=""/>
        <dsp:cNvSpPr/>
      </dsp:nvSpPr>
      <dsp:spPr>
        <a:xfrm rot="10800000">
          <a:off x="0" y="789609"/>
          <a:ext cx="5896610" cy="795613"/>
        </a:xfrm>
        <a:prstGeom prst="upArrowCallou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Noteikt soļu skaitu un platumu intervālā</a:t>
          </a:r>
        </a:p>
      </dsp:txBody>
      <dsp:txXfrm rot="-10800000">
        <a:off x="0" y="789609"/>
        <a:ext cx="5896610" cy="279260"/>
      </dsp:txXfrm>
    </dsp:sp>
    <dsp:sp modelId="{BB180E87-4F0A-4619-9516-1C6C9AEF089D}">
      <dsp:nvSpPr>
        <dsp:cNvPr id="0" name=""/>
        <dsp:cNvSpPr/>
      </dsp:nvSpPr>
      <dsp:spPr>
        <a:xfrm>
          <a:off x="0" y="1068869"/>
          <a:ext cx="2948305" cy="237888"/>
        </a:xfrm>
        <a:prstGeom prst="rect">
          <a:avLst/>
        </a:prstGeom>
        <a:solidFill>
          <a:schemeClr val="accent5">
            <a:tint val="40000"/>
            <a:alpha val="90000"/>
            <a:hueOff val="-4493175"/>
            <a:satOff val="-15221"/>
            <a:lumOff val="-195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Cik būs algu līmeņu (soļu inervālā)?</a:t>
          </a:r>
        </a:p>
      </dsp:txBody>
      <dsp:txXfrm>
        <a:off x="0" y="1068869"/>
        <a:ext cx="2948305" cy="237888"/>
      </dsp:txXfrm>
    </dsp:sp>
    <dsp:sp modelId="{EE5FE1B3-C5C3-4EF1-A785-E339991151E2}">
      <dsp:nvSpPr>
        <dsp:cNvPr id="0" name=""/>
        <dsp:cNvSpPr/>
      </dsp:nvSpPr>
      <dsp:spPr>
        <a:xfrm>
          <a:off x="2948305" y="1068869"/>
          <a:ext cx="2948305" cy="237888"/>
        </a:xfrm>
        <a:prstGeom prst="rect">
          <a:avLst/>
        </a:prstGeom>
        <a:solidFill>
          <a:schemeClr val="accent5">
            <a:tint val="40000"/>
            <a:alpha val="90000"/>
            <a:hueOff val="-5242037"/>
            <a:satOff val="-17758"/>
            <a:lumOff val="-227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Par cik atšķirsies nākamais solis no iepriekšējā?</a:t>
          </a:r>
        </a:p>
      </dsp:txBody>
      <dsp:txXfrm>
        <a:off x="2948305" y="1068869"/>
        <a:ext cx="2948305" cy="237888"/>
      </dsp:txXfrm>
    </dsp:sp>
    <dsp:sp modelId="{D33F5551-85C0-4A25-AA86-2E8CC0F40207}">
      <dsp:nvSpPr>
        <dsp:cNvPr id="0" name=""/>
        <dsp:cNvSpPr/>
      </dsp:nvSpPr>
      <dsp:spPr>
        <a:xfrm rot="10800000">
          <a:off x="0" y="0"/>
          <a:ext cx="5896610" cy="795613"/>
        </a:xfrm>
        <a:prstGeom prst="upArrowCallou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Algas intervāls</a:t>
          </a:r>
        </a:p>
      </dsp:txBody>
      <dsp:txXfrm rot="-10800000">
        <a:off x="0" y="0"/>
        <a:ext cx="5896610" cy="279260"/>
      </dsp:txXfrm>
    </dsp:sp>
    <dsp:sp modelId="{67D7012B-189D-4A0D-8C67-75B5747708FB}">
      <dsp:nvSpPr>
        <dsp:cNvPr id="0" name=""/>
        <dsp:cNvSpPr/>
      </dsp:nvSpPr>
      <dsp:spPr>
        <a:xfrm>
          <a:off x="0" y="281015"/>
          <a:ext cx="2948305" cy="237888"/>
        </a:xfrm>
        <a:prstGeom prst="rect">
          <a:avLst/>
        </a:prstGeom>
        <a:solidFill>
          <a:schemeClr val="accent5">
            <a:tint val="40000"/>
            <a:alpha val="90000"/>
            <a:hueOff val="-5990900"/>
            <a:satOff val="-20295"/>
            <a:lumOff val="-2603"/>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Izveidot organizācijas algu intervālu: min/ </a:t>
          </a:r>
          <a:r>
            <a:rPr lang="lv-LV" sz="1000" kern="1200" dirty="0" err="1">
              <a:latin typeface="+mn-lt"/>
              <a:ea typeface="Roboto" panose="020B0604020202020204" charset="0"/>
            </a:rPr>
            <a:t>mid</a:t>
          </a:r>
          <a:r>
            <a:rPr lang="lv-LV" sz="1000" kern="1200" dirty="0">
              <a:latin typeface="+mn-lt"/>
              <a:ea typeface="Roboto" panose="020B0604020202020204" charset="0"/>
            </a:rPr>
            <a:t>/ </a:t>
          </a:r>
          <a:r>
            <a:rPr lang="lv-LV" sz="1000" kern="1200" dirty="0" err="1">
              <a:latin typeface="+mn-lt"/>
              <a:ea typeface="Roboto" panose="020B0604020202020204" charset="0"/>
            </a:rPr>
            <a:t>max</a:t>
          </a:r>
          <a:r>
            <a:rPr lang="lv-LV" sz="1000" kern="1200" dirty="0">
              <a:latin typeface="+mn-lt"/>
              <a:ea typeface="Roboto" panose="020B0604020202020204" charset="0"/>
            </a:rPr>
            <a:t> </a:t>
          </a:r>
        </a:p>
      </dsp:txBody>
      <dsp:txXfrm>
        <a:off x="0" y="281015"/>
        <a:ext cx="2948305" cy="237888"/>
      </dsp:txXfrm>
    </dsp:sp>
    <dsp:sp modelId="{22B8CA69-7400-4E06-8709-378FEE61694E}">
      <dsp:nvSpPr>
        <dsp:cNvPr id="0" name=""/>
        <dsp:cNvSpPr/>
      </dsp:nvSpPr>
      <dsp:spPr>
        <a:xfrm>
          <a:off x="2948305" y="281015"/>
          <a:ext cx="2948305" cy="237888"/>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Ieteicamais platums +/- 15-20% no viduspunkta, lielām organizācijām +/- 25/30%</a:t>
          </a:r>
        </a:p>
      </dsp:txBody>
      <dsp:txXfrm>
        <a:off x="2948305" y="281015"/>
        <a:ext cx="2948305" cy="2378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0.04937</cdr:x>
      <cdr:y>0.92896</cdr:y>
    </cdr:from>
    <cdr:to>
      <cdr:x>0.29183</cdr:x>
      <cdr:y>0.9721</cdr:y>
    </cdr:to>
    <cdr:sp macro="" textlink="">
      <cdr:nvSpPr>
        <cdr:cNvPr id="2" name="Text Box 1"/>
        <cdr:cNvSpPr txBox="1"/>
      </cdr:nvSpPr>
      <cdr:spPr>
        <a:xfrm xmlns:a="http://schemas.openxmlformats.org/drawingml/2006/main">
          <a:off x="285750" y="4102100"/>
          <a:ext cx="14033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a:t>
          </a:r>
          <a:r>
            <a:rPr lang="lv-LV" sz="900" i="1" baseline="0"/>
            <a:t> 15. piel.</a:t>
          </a:r>
          <a:endParaRPr lang="lv-LV" sz="900" i="1"/>
        </a:p>
      </cdr:txBody>
    </cdr:sp>
  </cdr:relSizeAnchor>
</c:userShapes>
</file>

<file path=word/drawings/drawing2.xml><?xml version="1.0" encoding="utf-8"?>
<c:userShapes xmlns:c="http://schemas.openxmlformats.org/drawingml/2006/chart">
  <cdr:relSizeAnchor xmlns:cdr="http://schemas.openxmlformats.org/drawingml/2006/chartDrawing">
    <cdr:from>
      <cdr:x>0.03933</cdr:x>
      <cdr:y>0.9401</cdr:y>
    </cdr:from>
    <cdr:to>
      <cdr:x>0.30467</cdr:x>
      <cdr:y>0.99123</cdr:y>
    </cdr:to>
    <cdr:sp macro="" textlink="">
      <cdr:nvSpPr>
        <cdr:cNvPr id="2" name="TextBox 1">
          <a:extLst xmlns:a="http://schemas.openxmlformats.org/drawingml/2006/main">
            <a:ext uri="{FF2B5EF4-FFF2-40B4-BE49-F238E27FC236}">
              <a16:creationId xmlns:a16="http://schemas.microsoft.com/office/drawing/2014/main" id="{3CA2FA34-CA06-4E13-97EB-17248723AF98}"/>
            </a:ext>
          </a:extLst>
        </cdr:cNvPr>
        <cdr:cNvSpPr txBox="1"/>
      </cdr:nvSpPr>
      <cdr:spPr>
        <a:xfrm xmlns:a="http://schemas.openxmlformats.org/drawingml/2006/main">
          <a:off x="238126" y="4086226"/>
          <a:ext cx="16065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a:t>
          </a:r>
        </a:p>
      </cdr:txBody>
    </cdr:sp>
  </cdr:relSizeAnchor>
</c:userShapes>
</file>

<file path=word/drawings/drawing3.xml><?xml version="1.0" encoding="utf-8"?>
<c:userShapes xmlns:c="http://schemas.openxmlformats.org/drawingml/2006/chart">
  <cdr:relSizeAnchor xmlns:cdr="http://schemas.openxmlformats.org/drawingml/2006/chartDrawing">
    <cdr:from>
      <cdr:x>0.03614</cdr:x>
      <cdr:y>0.93171</cdr:y>
    </cdr:from>
    <cdr:to>
      <cdr:x>0.3033</cdr:x>
      <cdr:y>0.98885</cdr:y>
    </cdr:to>
    <cdr:sp macro="" textlink="">
      <cdr:nvSpPr>
        <cdr:cNvPr id="2" name="TextBox 1">
          <a:extLst xmlns:a="http://schemas.openxmlformats.org/drawingml/2006/main">
            <a:ext uri="{FF2B5EF4-FFF2-40B4-BE49-F238E27FC236}">
              <a16:creationId xmlns:a16="http://schemas.microsoft.com/office/drawing/2014/main" id="{69C63F40-ECA4-4270-9F12-3CF88F34C14F}"/>
            </a:ext>
          </a:extLst>
        </cdr:cNvPr>
        <cdr:cNvSpPr txBox="1"/>
      </cdr:nvSpPr>
      <cdr:spPr>
        <a:xfrm xmlns:a="http://schemas.openxmlformats.org/drawingml/2006/main">
          <a:off x="219076" y="4244976"/>
          <a:ext cx="16192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C6BAEA-95D4-4C6F-91D6-12E8284B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101</Pages>
  <Words>136092</Words>
  <Characters>77573</Characters>
  <Application>Microsoft Office Word</Application>
  <DocSecurity>0</DocSecurity>
  <Lines>646</Lines>
  <Paragraphs>426</Paragraphs>
  <ScaleCrop>false</ScaleCrop>
  <HeadingPairs>
    <vt:vector size="2" baseType="variant">
      <vt:variant>
        <vt:lpstr>Title</vt:lpstr>
      </vt:variant>
      <vt:variant>
        <vt:i4>1</vt:i4>
      </vt:variant>
    </vt:vector>
  </HeadingPairs>
  <TitlesOfParts>
    <vt:vector size="1" baseType="lpstr">
      <vt:lpstr>Par jaunas ārstniecības personu darba samaksas kārtības izstrādāšanu</vt:lpstr>
    </vt:vector>
  </TitlesOfParts>
  <Company/>
  <LinksUpToDate>false</LinksUpToDate>
  <CharactersWithSpaces>213239</CharactersWithSpaces>
  <SharedDoc>false</SharedDoc>
  <HLinks>
    <vt:vector size="294" baseType="variant">
      <vt:variant>
        <vt:i4>3342371</vt:i4>
      </vt:variant>
      <vt:variant>
        <vt:i4>222</vt:i4>
      </vt:variant>
      <vt:variant>
        <vt:i4>0</vt:i4>
      </vt:variant>
      <vt:variant>
        <vt:i4>5</vt:i4>
      </vt:variant>
      <vt:variant>
        <vt:lpwstr>http://www.mk.gov.lv/lv/content/govlablatvia-latvijas-valsts-parvaldes-inovacijas-laboratorija</vt:lpwstr>
      </vt:variant>
      <vt:variant>
        <vt:lpwstr/>
      </vt:variant>
      <vt:variant>
        <vt:i4>3866681</vt:i4>
      </vt:variant>
      <vt:variant>
        <vt:i4>219</vt:i4>
      </vt:variant>
      <vt:variant>
        <vt:i4>0</vt:i4>
      </vt:variant>
      <vt:variant>
        <vt:i4>5</vt:i4>
      </vt:variant>
      <vt:variant>
        <vt:lpwstr>https://www.mk.gov.lv/lv/content/govlablatvia-latvijas-valsts-parvaldes-inovacijas-laboratorija</vt:lpwstr>
      </vt:variant>
      <vt:variant>
        <vt:lpwstr/>
      </vt:variant>
      <vt:variant>
        <vt:i4>1376310</vt:i4>
      </vt:variant>
      <vt:variant>
        <vt:i4>212</vt:i4>
      </vt:variant>
      <vt:variant>
        <vt:i4>0</vt:i4>
      </vt:variant>
      <vt:variant>
        <vt:i4>5</vt:i4>
      </vt:variant>
      <vt:variant>
        <vt:lpwstr/>
      </vt:variant>
      <vt:variant>
        <vt:lpwstr>_Toc46396974</vt:lpwstr>
      </vt:variant>
      <vt:variant>
        <vt:i4>1179702</vt:i4>
      </vt:variant>
      <vt:variant>
        <vt:i4>206</vt:i4>
      </vt:variant>
      <vt:variant>
        <vt:i4>0</vt:i4>
      </vt:variant>
      <vt:variant>
        <vt:i4>5</vt:i4>
      </vt:variant>
      <vt:variant>
        <vt:lpwstr/>
      </vt:variant>
      <vt:variant>
        <vt:lpwstr>_Toc46396973</vt:lpwstr>
      </vt:variant>
      <vt:variant>
        <vt:i4>1245238</vt:i4>
      </vt:variant>
      <vt:variant>
        <vt:i4>200</vt:i4>
      </vt:variant>
      <vt:variant>
        <vt:i4>0</vt:i4>
      </vt:variant>
      <vt:variant>
        <vt:i4>5</vt:i4>
      </vt:variant>
      <vt:variant>
        <vt:lpwstr/>
      </vt:variant>
      <vt:variant>
        <vt:lpwstr>_Toc46396972</vt:lpwstr>
      </vt:variant>
      <vt:variant>
        <vt:i4>1048630</vt:i4>
      </vt:variant>
      <vt:variant>
        <vt:i4>194</vt:i4>
      </vt:variant>
      <vt:variant>
        <vt:i4>0</vt:i4>
      </vt:variant>
      <vt:variant>
        <vt:i4>5</vt:i4>
      </vt:variant>
      <vt:variant>
        <vt:lpwstr/>
      </vt:variant>
      <vt:variant>
        <vt:lpwstr>_Toc46396971</vt:lpwstr>
      </vt:variant>
      <vt:variant>
        <vt:i4>1114166</vt:i4>
      </vt:variant>
      <vt:variant>
        <vt:i4>188</vt:i4>
      </vt:variant>
      <vt:variant>
        <vt:i4>0</vt:i4>
      </vt:variant>
      <vt:variant>
        <vt:i4>5</vt:i4>
      </vt:variant>
      <vt:variant>
        <vt:lpwstr/>
      </vt:variant>
      <vt:variant>
        <vt:lpwstr>_Toc46396970</vt:lpwstr>
      </vt:variant>
      <vt:variant>
        <vt:i4>1572919</vt:i4>
      </vt:variant>
      <vt:variant>
        <vt:i4>182</vt:i4>
      </vt:variant>
      <vt:variant>
        <vt:i4>0</vt:i4>
      </vt:variant>
      <vt:variant>
        <vt:i4>5</vt:i4>
      </vt:variant>
      <vt:variant>
        <vt:lpwstr/>
      </vt:variant>
      <vt:variant>
        <vt:lpwstr>_Toc46396969</vt:lpwstr>
      </vt:variant>
      <vt:variant>
        <vt:i4>1638455</vt:i4>
      </vt:variant>
      <vt:variant>
        <vt:i4>176</vt:i4>
      </vt:variant>
      <vt:variant>
        <vt:i4>0</vt:i4>
      </vt:variant>
      <vt:variant>
        <vt:i4>5</vt:i4>
      </vt:variant>
      <vt:variant>
        <vt:lpwstr/>
      </vt:variant>
      <vt:variant>
        <vt:lpwstr>_Toc46396968</vt:lpwstr>
      </vt:variant>
      <vt:variant>
        <vt:i4>1441847</vt:i4>
      </vt:variant>
      <vt:variant>
        <vt:i4>170</vt:i4>
      </vt:variant>
      <vt:variant>
        <vt:i4>0</vt:i4>
      </vt:variant>
      <vt:variant>
        <vt:i4>5</vt:i4>
      </vt:variant>
      <vt:variant>
        <vt:lpwstr/>
      </vt:variant>
      <vt:variant>
        <vt:lpwstr>_Toc46396967</vt:lpwstr>
      </vt:variant>
      <vt:variant>
        <vt:i4>1507383</vt:i4>
      </vt:variant>
      <vt:variant>
        <vt:i4>164</vt:i4>
      </vt:variant>
      <vt:variant>
        <vt:i4>0</vt:i4>
      </vt:variant>
      <vt:variant>
        <vt:i4>5</vt:i4>
      </vt:variant>
      <vt:variant>
        <vt:lpwstr/>
      </vt:variant>
      <vt:variant>
        <vt:lpwstr>_Toc46396966</vt:lpwstr>
      </vt:variant>
      <vt:variant>
        <vt:i4>1310775</vt:i4>
      </vt:variant>
      <vt:variant>
        <vt:i4>158</vt:i4>
      </vt:variant>
      <vt:variant>
        <vt:i4>0</vt:i4>
      </vt:variant>
      <vt:variant>
        <vt:i4>5</vt:i4>
      </vt:variant>
      <vt:variant>
        <vt:lpwstr/>
      </vt:variant>
      <vt:variant>
        <vt:lpwstr>_Toc46396965</vt:lpwstr>
      </vt:variant>
      <vt:variant>
        <vt:i4>1376311</vt:i4>
      </vt:variant>
      <vt:variant>
        <vt:i4>152</vt:i4>
      </vt:variant>
      <vt:variant>
        <vt:i4>0</vt:i4>
      </vt:variant>
      <vt:variant>
        <vt:i4>5</vt:i4>
      </vt:variant>
      <vt:variant>
        <vt:lpwstr/>
      </vt:variant>
      <vt:variant>
        <vt:lpwstr>_Toc46396964</vt:lpwstr>
      </vt:variant>
      <vt:variant>
        <vt:i4>1179703</vt:i4>
      </vt:variant>
      <vt:variant>
        <vt:i4>146</vt:i4>
      </vt:variant>
      <vt:variant>
        <vt:i4>0</vt:i4>
      </vt:variant>
      <vt:variant>
        <vt:i4>5</vt:i4>
      </vt:variant>
      <vt:variant>
        <vt:lpwstr/>
      </vt:variant>
      <vt:variant>
        <vt:lpwstr>_Toc46396963</vt:lpwstr>
      </vt:variant>
      <vt:variant>
        <vt:i4>1245239</vt:i4>
      </vt:variant>
      <vt:variant>
        <vt:i4>140</vt:i4>
      </vt:variant>
      <vt:variant>
        <vt:i4>0</vt:i4>
      </vt:variant>
      <vt:variant>
        <vt:i4>5</vt:i4>
      </vt:variant>
      <vt:variant>
        <vt:lpwstr/>
      </vt:variant>
      <vt:variant>
        <vt:lpwstr>_Toc46396962</vt:lpwstr>
      </vt:variant>
      <vt:variant>
        <vt:i4>1048631</vt:i4>
      </vt:variant>
      <vt:variant>
        <vt:i4>134</vt:i4>
      </vt:variant>
      <vt:variant>
        <vt:i4>0</vt:i4>
      </vt:variant>
      <vt:variant>
        <vt:i4>5</vt:i4>
      </vt:variant>
      <vt:variant>
        <vt:lpwstr/>
      </vt:variant>
      <vt:variant>
        <vt:lpwstr>_Toc46396961</vt:lpwstr>
      </vt:variant>
      <vt:variant>
        <vt:i4>1114167</vt:i4>
      </vt:variant>
      <vt:variant>
        <vt:i4>128</vt:i4>
      </vt:variant>
      <vt:variant>
        <vt:i4>0</vt:i4>
      </vt:variant>
      <vt:variant>
        <vt:i4>5</vt:i4>
      </vt:variant>
      <vt:variant>
        <vt:lpwstr/>
      </vt:variant>
      <vt:variant>
        <vt:lpwstr>_Toc46396960</vt:lpwstr>
      </vt:variant>
      <vt:variant>
        <vt:i4>1572916</vt:i4>
      </vt:variant>
      <vt:variant>
        <vt:i4>122</vt:i4>
      </vt:variant>
      <vt:variant>
        <vt:i4>0</vt:i4>
      </vt:variant>
      <vt:variant>
        <vt:i4>5</vt:i4>
      </vt:variant>
      <vt:variant>
        <vt:lpwstr/>
      </vt:variant>
      <vt:variant>
        <vt:lpwstr>_Toc46396959</vt:lpwstr>
      </vt:variant>
      <vt:variant>
        <vt:i4>1638452</vt:i4>
      </vt:variant>
      <vt:variant>
        <vt:i4>116</vt:i4>
      </vt:variant>
      <vt:variant>
        <vt:i4>0</vt:i4>
      </vt:variant>
      <vt:variant>
        <vt:i4>5</vt:i4>
      </vt:variant>
      <vt:variant>
        <vt:lpwstr/>
      </vt:variant>
      <vt:variant>
        <vt:lpwstr>_Toc46396958</vt:lpwstr>
      </vt:variant>
      <vt:variant>
        <vt:i4>1441844</vt:i4>
      </vt:variant>
      <vt:variant>
        <vt:i4>110</vt:i4>
      </vt:variant>
      <vt:variant>
        <vt:i4>0</vt:i4>
      </vt:variant>
      <vt:variant>
        <vt:i4>5</vt:i4>
      </vt:variant>
      <vt:variant>
        <vt:lpwstr/>
      </vt:variant>
      <vt:variant>
        <vt:lpwstr>_Toc46396957</vt:lpwstr>
      </vt:variant>
      <vt:variant>
        <vt:i4>1507380</vt:i4>
      </vt:variant>
      <vt:variant>
        <vt:i4>104</vt:i4>
      </vt:variant>
      <vt:variant>
        <vt:i4>0</vt:i4>
      </vt:variant>
      <vt:variant>
        <vt:i4>5</vt:i4>
      </vt:variant>
      <vt:variant>
        <vt:lpwstr/>
      </vt:variant>
      <vt:variant>
        <vt:lpwstr>_Toc46396956</vt:lpwstr>
      </vt:variant>
      <vt:variant>
        <vt:i4>1310772</vt:i4>
      </vt:variant>
      <vt:variant>
        <vt:i4>98</vt:i4>
      </vt:variant>
      <vt:variant>
        <vt:i4>0</vt:i4>
      </vt:variant>
      <vt:variant>
        <vt:i4>5</vt:i4>
      </vt:variant>
      <vt:variant>
        <vt:lpwstr/>
      </vt:variant>
      <vt:variant>
        <vt:lpwstr>_Toc46396955</vt:lpwstr>
      </vt:variant>
      <vt:variant>
        <vt:i4>1376308</vt:i4>
      </vt:variant>
      <vt:variant>
        <vt:i4>92</vt:i4>
      </vt:variant>
      <vt:variant>
        <vt:i4>0</vt:i4>
      </vt:variant>
      <vt:variant>
        <vt:i4>5</vt:i4>
      </vt:variant>
      <vt:variant>
        <vt:lpwstr/>
      </vt:variant>
      <vt:variant>
        <vt:lpwstr>_Toc46396954</vt:lpwstr>
      </vt:variant>
      <vt:variant>
        <vt:i4>1179700</vt:i4>
      </vt:variant>
      <vt:variant>
        <vt:i4>86</vt:i4>
      </vt:variant>
      <vt:variant>
        <vt:i4>0</vt:i4>
      </vt:variant>
      <vt:variant>
        <vt:i4>5</vt:i4>
      </vt:variant>
      <vt:variant>
        <vt:lpwstr/>
      </vt:variant>
      <vt:variant>
        <vt:lpwstr>_Toc46396953</vt:lpwstr>
      </vt:variant>
      <vt:variant>
        <vt:i4>1245236</vt:i4>
      </vt:variant>
      <vt:variant>
        <vt:i4>80</vt:i4>
      </vt:variant>
      <vt:variant>
        <vt:i4>0</vt:i4>
      </vt:variant>
      <vt:variant>
        <vt:i4>5</vt:i4>
      </vt:variant>
      <vt:variant>
        <vt:lpwstr/>
      </vt:variant>
      <vt:variant>
        <vt:lpwstr>_Toc46396952</vt:lpwstr>
      </vt:variant>
      <vt:variant>
        <vt:i4>1048628</vt:i4>
      </vt:variant>
      <vt:variant>
        <vt:i4>74</vt:i4>
      </vt:variant>
      <vt:variant>
        <vt:i4>0</vt:i4>
      </vt:variant>
      <vt:variant>
        <vt:i4>5</vt:i4>
      </vt:variant>
      <vt:variant>
        <vt:lpwstr/>
      </vt:variant>
      <vt:variant>
        <vt:lpwstr>_Toc46396951</vt:lpwstr>
      </vt:variant>
      <vt:variant>
        <vt:i4>1114164</vt:i4>
      </vt:variant>
      <vt:variant>
        <vt:i4>68</vt:i4>
      </vt:variant>
      <vt:variant>
        <vt:i4>0</vt:i4>
      </vt:variant>
      <vt:variant>
        <vt:i4>5</vt:i4>
      </vt:variant>
      <vt:variant>
        <vt:lpwstr/>
      </vt:variant>
      <vt:variant>
        <vt:lpwstr>_Toc46396950</vt:lpwstr>
      </vt:variant>
      <vt:variant>
        <vt:i4>1572917</vt:i4>
      </vt:variant>
      <vt:variant>
        <vt:i4>62</vt:i4>
      </vt:variant>
      <vt:variant>
        <vt:i4>0</vt:i4>
      </vt:variant>
      <vt:variant>
        <vt:i4>5</vt:i4>
      </vt:variant>
      <vt:variant>
        <vt:lpwstr/>
      </vt:variant>
      <vt:variant>
        <vt:lpwstr>_Toc46396949</vt:lpwstr>
      </vt:variant>
      <vt:variant>
        <vt:i4>1638453</vt:i4>
      </vt:variant>
      <vt:variant>
        <vt:i4>56</vt:i4>
      </vt:variant>
      <vt:variant>
        <vt:i4>0</vt:i4>
      </vt:variant>
      <vt:variant>
        <vt:i4>5</vt:i4>
      </vt:variant>
      <vt:variant>
        <vt:lpwstr/>
      </vt:variant>
      <vt:variant>
        <vt:lpwstr>_Toc46396948</vt:lpwstr>
      </vt:variant>
      <vt:variant>
        <vt:i4>1441845</vt:i4>
      </vt:variant>
      <vt:variant>
        <vt:i4>50</vt:i4>
      </vt:variant>
      <vt:variant>
        <vt:i4>0</vt:i4>
      </vt:variant>
      <vt:variant>
        <vt:i4>5</vt:i4>
      </vt:variant>
      <vt:variant>
        <vt:lpwstr/>
      </vt:variant>
      <vt:variant>
        <vt:lpwstr>_Toc46396947</vt:lpwstr>
      </vt:variant>
      <vt:variant>
        <vt:i4>1507381</vt:i4>
      </vt:variant>
      <vt:variant>
        <vt:i4>44</vt:i4>
      </vt:variant>
      <vt:variant>
        <vt:i4>0</vt:i4>
      </vt:variant>
      <vt:variant>
        <vt:i4>5</vt:i4>
      </vt:variant>
      <vt:variant>
        <vt:lpwstr/>
      </vt:variant>
      <vt:variant>
        <vt:lpwstr>_Toc46396946</vt:lpwstr>
      </vt:variant>
      <vt:variant>
        <vt:i4>1310773</vt:i4>
      </vt:variant>
      <vt:variant>
        <vt:i4>38</vt:i4>
      </vt:variant>
      <vt:variant>
        <vt:i4>0</vt:i4>
      </vt:variant>
      <vt:variant>
        <vt:i4>5</vt:i4>
      </vt:variant>
      <vt:variant>
        <vt:lpwstr/>
      </vt:variant>
      <vt:variant>
        <vt:lpwstr>_Toc46396945</vt:lpwstr>
      </vt:variant>
      <vt:variant>
        <vt:i4>1376309</vt:i4>
      </vt:variant>
      <vt:variant>
        <vt:i4>32</vt:i4>
      </vt:variant>
      <vt:variant>
        <vt:i4>0</vt:i4>
      </vt:variant>
      <vt:variant>
        <vt:i4>5</vt:i4>
      </vt:variant>
      <vt:variant>
        <vt:lpwstr/>
      </vt:variant>
      <vt:variant>
        <vt:lpwstr>_Toc46396944</vt:lpwstr>
      </vt:variant>
      <vt:variant>
        <vt:i4>1179701</vt:i4>
      </vt:variant>
      <vt:variant>
        <vt:i4>26</vt:i4>
      </vt:variant>
      <vt:variant>
        <vt:i4>0</vt:i4>
      </vt:variant>
      <vt:variant>
        <vt:i4>5</vt:i4>
      </vt:variant>
      <vt:variant>
        <vt:lpwstr/>
      </vt:variant>
      <vt:variant>
        <vt:lpwstr>_Toc46396943</vt:lpwstr>
      </vt:variant>
      <vt:variant>
        <vt:i4>1245237</vt:i4>
      </vt:variant>
      <vt:variant>
        <vt:i4>20</vt:i4>
      </vt:variant>
      <vt:variant>
        <vt:i4>0</vt:i4>
      </vt:variant>
      <vt:variant>
        <vt:i4>5</vt:i4>
      </vt:variant>
      <vt:variant>
        <vt:lpwstr/>
      </vt:variant>
      <vt:variant>
        <vt:lpwstr>_Toc46396942</vt:lpwstr>
      </vt:variant>
      <vt:variant>
        <vt:i4>1048629</vt:i4>
      </vt:variant>
      <vt:variant>
        <vt:i4>14</vt:i4>
      </vt:variant>
      <vt:variant>
        <vt:i4>0</vt:i4>
      </vt:variant>
      <vt:variant>
        <vt:i4>5</vt:i4>
      </vt:variant>
      <vt:variant>
        <vt:lpwstr/>
      </vt:variant>
      <vt:variant>
        <vt:lpwstr>_Toc46396941</vt:lpwstr>
      </vt:variant>
      <vt:variant>
        <vt:i4>1114165</vt:i4>
      </vt:variant>
      <vt:variant>
        <vt:i4>8</vt:i4>
      </vt:variant>
      <vt:variant>
        <vt:i4>0</vt:i4>
      </vt:variant>
      <vt:variant>
        <vt:i4>5</vt:i4>
      </vt:variant>
      <vt:variant>
        <vt:lpwstr/>
      </vt:variant>
      <vt:variant>
        <vt:lpwstr>_Toc46396940</vt:lpwstr>
      </vt:variant>
      <vt:variant>
        <vt:i4>1572914</vt:i4>
      </vt:variant>
      <vt:variant>
        <vt:i4>2</vt:i4>
      </vt:variant>
      <vt:variant>
        <vt:i4>0</vt:i4>
      </vt:variant>
      <vt:variant>
        <vt:i4>5</vt:i4>
      </vt:variant>
      <vt:variant>
        <vt:lpwstr/>
      </vt:variant>
      <vt:variant>
        <vt:lpwstr>_Toc46396939</vt:lpwstr>
      </vt:variant>
      <vt:variant>
        <vt:i4>1376334</vt:i4>
      </vt:variant>
      <vt:variant>
        <vt:i4>30</vt:i4>
      </vt:variant>
      <vt:variant>
        <vt:i4>0</vt:i4>
      </vt:variant>
      <vt:variant>
        <vt:i4>5</vt:i4>
      </vt:variant>
      <vt:variant>
        <vt:lpwstr>http://www.vmnvd.gov.lv/lv/ligumpartneriem/operativa-budzeta-informacija/arstniecibas-iestazu-parskatu-apkopojums</vt:lpwstr>
      </vt:variant>
      <vt:variant>
        <vt:lpwstr/>
      </vt:variant>
      <vt:variant>
        <vt:i4>2883642</vt:i4>
      </vt:variant>
      <vt:variant>
        <vt:i4>27</vt:i4>
      </vt:variant>
      <vt:variant>
        <vt:i4>0</vt:i4>
      </vt:variant>
      <vt:variant>
        <vt:i4>5</vt:i4>
      </vt:variant>
      <vt:variant>
        <vt:lpwstr>https://www.fm.gov.lv/files/fisklpolitika/FMINFO_30042020_SP.pdf</vt:lpwstr>
      </vt:variant>
      <vt:variant>
        <vt:lpwstr/>
      </vt:variant>
      <vt:variant>
        <vt:i4>2031681</vt:i4>
      </vt:variant>
      <vt:variant>
        <vt:i4>24</vt:i4>
      </vt:variant>
      <vt:variant>
        <vt:i4>0</vt:i4>
      </vt:variant>
      <vt:variant>
        <vt:i4>5</vt:i4>
      </vt:variant>
      <vt:variant>
        <vt:lpwstr>https://www.fm.gov.lv/lv/sadalas/tautsaimniecibas_analize/tautsaimniecibas_analize/galvenie_makroekonomiskie_raditaji_un_prognozes/</vt:lpwstr>
      </vt:variant>
      <vt:variant>
        <vt:lpwstr/>
      </vt:variant>
      <vt:variant>
        <vt:i4>6291485</vt:i4>
      </vt:variant>
      <vt:variant>
        <vt:i4>21</vt:i4>
      </vt:variant>
      <vt:variant>
        <vt:i4>0</vt:i4>
      </vt:variant>
      <vt:variant>
        <vt:i4>5</vt:i4>
      </vt:variant>
      <vt:variant>
        <vt:lpwstr>https://www.ted.com/talks/dan_pink_the_puzzle_of_motivation</vt:lpwstr>
      </vt:variant>
      <vt:variant>
        <vt:lpwstr/>
      </vt:variant>
      <vt:variant>
        <vt:i4>1376334</vt:i4>
      </vt:variant>
      <vt:variant>
        <vt:i4>18</vt:i4>
      </vt:variant>
      <vt:variant>
        <vt:i4>0</vt:i4>
      </vt:variant>
      <vt:variant>
        <vt:i4>5</vt:i4>
      </vt:variant>
      <vt:variant>
        <vt:lpwstr>http://www.vmnvd.gov.lv/lv/ligumpartneriem/operativa-budzeta-informacija/arstniecibas-iestazu-parskatu-apkopojums</vt:lpwstr>
      </vt:variant>
      <vt:variant>
        <vt:lpwstr/>
      </vt:variant>
      <vt:variant>
        <vt:i4>1245276</vt:i4>
      </vt:variant>
      <vt:variant>
        <vt:i4>15</vt:i4>
      </vt:variant>
      <vt:variant>
        <vt:i4>0</vt:i4>
      </vt:variant>
      <vt:variant>
        <vt:i4>5</vt:i4>
      </vt:variant>
      <vt:variant>
        <vt:lpwstr>https://mk.gov.lv/sites/default/files/editor/Valsts_kanceleja/valsts_kanceleja_-_salidzinosais_petijums_2019.pdf</vt:lpwstr>
      </vt:variant>
      <vt:variant>
        <vt:lpwstr/>
      </vt:variant>
      <vt:variant>
        <vt:i4>1245276</vt:i4>
      </vt:variant>
      <vt:variant>
        <vt:i4>12</vt:i4>
      </vt:variant>
      <vt:variant>
        <vt:i4>0</vt:i4>
      </vt:variant>
      <vt:variant>
        <vt:i4>5</vt:i4>
      </vt:variant>
      <vt:variant>
        <vt:lpwstr>https://mk.gov.lv/sites/default/files/editor/Valsts_kanceleja/valsts_kanceleja_-_salidzinosais_petijums_2019.pdf</vt:lpwstr>
      </vt:variant>
      <vt:variant>
        <vt:lpwstr/>
      </vt:variant>
      <vt:variant>
        <vt:i4>1310810</vt:i4>
      </vt:variant>
      <vt:variant>
        <vt:i4>9</vt:i4>
      </vt:variant>
      <vt:variant>
        <vt:i4>0</vt:i4>
      </vt:variant>
      <vt:variant>
        <vt:i4>5</vt:i4>
      </vt:variant>
      <vt:variant>
        <vt:lpwstr>https://doi.org/10.1787/888934017348</vt:lpwstr>
      </vt:variant>
      <vt:variant>
        <vt:lpwstr/>
      </vt:variant>
      <vt:variant>
        <vt:i4>65565</vt:i4>
      </vt:variant>
      <vt:variant>
        <vt:i4>6</vt:i4>
      </vt:variant>
      <vt:variant>
        <vt:i4>0</vt:i4>
      </vt:variant>
      <vt:variant>
        <vt:i4>5</vt:i4>
      </vt:variant>
      <vt:variant>
        <vt:lpwstr>https://mk.gov.lv/sites/default/files/editor/Valsts_kanceleja/iesaistisanas_aptauja_2019_rezultati.pdf</vt:lpwstr>
      </vt:variant>
      <vt:variant>
        <vt:lpwstr/>
      </vt:variant>
      <vt:variant>
        <vt:i4>7864412</vt:i4>
      </vt:variant>
      <vt:variant>
        <vt:i4>3</vt:i4>
      </vt:variant>
      <vt:variant>
        <vt:i4>0</vt:i4>
      </vt:variant>
      <vt:variant>
        <vt:i4>5</vt:i4>
      </vt:variant>
      <vt:variant>
        <vt:lpwstr>https://www.mk.gov.lv/sites/default/files/editor/valsts_parvaldes_darbinieku_iesaistisanas_aptauja_2018.pdf</vt:lpwstr>
      </vt:variant>
      <vt:variant>
        <vt:lpwstr/>
      </vt:variant>
      <vt:variant>
        <vt:i4>6881371</vt:i4>
      </vt:variant>
      <vt:variant>
        <vt:i4>0</vt:i4>
      </vt:variant>
      <vt:variant>
        <vt:i4>0</vt:i4>
      </vt:variant>
      <vt:variant>
        <vt:i4>5</vt:i4>
      </vt:variant>
      <vt:variant>
        <vt:lpwstr>https://www.mk.gov.lv/sites/default/files/editor/Infografikas/admin_simplification_methodology_16.08.pdf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jaunas ārstniecības personu darba samaksas kārtības izstrādāšanu</dc:title>
  <dc:subject>Informatīvais ziņojums</dc:subject>
  <dc:creator>Kristīne Kļaviņa</dc:creator>
  <cp:keywords/>
  <dc:description/>
  <cp:lastModifiedBy>Liene Ābola</cp:lastModifiedBy>
  <cp:revision>7</cp:revision>
  <cp:lastPrinted>2020-06-14T03:38:00Z</cp:lastPrinted>
  <dcterms:created xsi:type="dcterms:W3CDTF">2020-12-04T11:40:00Z</dcterms:created>
  <dcterms:modified xsi:type="dcterms:W3CDTF">2020-12-07T15:11:00Z</dcterms:modified>
</cp:coreProperties>
</file>