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8BE93" w14:textId="77777777" w:rsidR="00F804D6" w:rsidRPr="00FE1308" w:rsidRDefault="00F804D6" w:rsidP="00FF6073">
      <w:pPr>
        <w:tabs>
          <w:tab w:val="right" w:pos="9072"/>
        </w:tabs>
        <w:rPr>
          <w:sz w:val="28"/>
          <w:szCs w:val="28"/>
          <w:lang w:val="lv-LV" w:eastAsia="en-US"/>
        </w:rPr>
      </w:pPr>
    </w:p>
    <w:p w14:paraId="4706F60D" w14:textId="77777777" w:rsidR="00FF6073" w:rsidRPr="00FE1308" w:rsidRDefault="00FF6073" w:rsidP="00FF6073">
      <w:pPr>
        <w:tabs>
          <w:tab w:val="right" w:pos="9072"/>
        </w:tabs>
        <w:rPr>
          <w:sz w:val="28"/>
          <w:szCs w:val="28"/>
          <w:lang w:val="lv-LV" w:eastAsia="en-US"/>
        </w:rPr>
      </w:pPr>
    </w:p>
    <w:p w14:paraId="671BF14F" w14:textId="77777777" w:rsidR="00FF6073" w:rsidRPr="00FE1308" w:rsidRDefault="00FF6073" w:rsidP="00FF6073">
      <w:pPr>
        <w:tabs>
          <w:tab w:val="right" w:pos="9072"/>
        </w:tabs>
        <w:rPr>
          <w:sz w:val="28"/>
          <w:szCs w:val="28"/>
          <w:lang w:val="lv-LV" w:eastAsia="en-US"/>
        </w:rPr>
      </w:pPr>
    </w:p>
    <w:p w14:paraId="2A2F57AE" w14:textId="088BC8AF" w:rsidR="00FF6073" w:rsidRPr="00FE1308" w:rsidRDefault="00FF6073" w:rsidP="00FF6073">
      <w:pPr>
        <w:tabs>
          <w:tab w:val="left" w:pos="6663"/>
        </w:tabs>
        <w:rPr>
          <w:b/>
          <w:sz w:val="28"/>
          <w:szCs w:val="28"/>
        </w:rPr>
      </w:pPr>
      <w:r w:rsidRPr="00FE1308">
        <w:rPr>
          <w:sz w:val="28"/>
          <w:szCs w:val="28"/>
        </w:rPr>
        <w:t>2020. </w:t>
      </w:r>
      <w:proofErr w:type="spellStart"/>
      <w:r w:rsidRPr="00FE1308">
        <w:rPr>
          <w:sz w:val="28"/>
          <w:szCs w:val="28"/>
        </w:rPr>
        <w:t>gada</w:t>
      </w:r>
      <w:proofErr w:type="spellEnd"/>
      <w:r w:rsidRPr="00FE1308">
        <w:rPr>
          <w:sz w:val="28"/>
          <w:szCs w:val="28"/>
        </w:rPr>
        <w:t xml:space="preserve"> </w:t>
      </w:r>
      <w:r w:rsidR="00396482">
        <w:rPr>
          <w:sz w:val="28"/>
          <w:szCs w:val="28"/>
        </w:rPr>
        <w:t>30. </w:t>
      </w:r>
      <w:proofErr w:type="spellStart"/>
      <w:r w:rsidR="00396482">
        <w:rPr>
          <w:sz w:val="28"/>
          <w:szCs w:val="28"/>
        </w:rPr>
        <w:t>decembrī</w:t>
      </w:r>
      <w:proofErr w:type="spellEnd"/>
      <w:r w:rsidRPr="00FE1308">
        <w:rPr>
          <w:sz w:val="28"/>
          <w:szCs w:val="28"/>
        </w:rPr>
        <w:tab/>
      </w:r>
      <w:proofErr w:type="spellStart"/>
      <w:r w:rsidRPr="00FE1308">
        <w:rPr>
          <w:sz w:val="28"/>
          <w:szCs w:val="28"/>
        </w:rPr>
        <w:t>Rīkojums</w:t>
      </w:r>
      <w:proofErr w:type="spellEnd"/>
      <w:r w:rsidRPr="00FE1308">
        <w:rPr>
          <w:sz w:val="28"/>
          <w:szCs w:val="28"/>
        </w:rPr>
        <w:t xml:space="preserve"> Nr.</w:t>
      </w:r>
      <w:r w:rsidR="00396482">
        <w:rPr>
          <w:sz w:val="28"/>
          <w:szCs w:val="28"/>
        </w:rPr>
        <w:t> 801</w:t>
      </w:r>
    </w:p>
    <w:p w14:paraId="75436C8C" w14:textId="71E79899" w:rsidR="00FF6073" w:rsidRPr="00FE1308" w:rsidRDefault="00FF6073" w:rsidP="00FF6073">
      <w:pPr>
        <w:tabs>
          <w:tab w:val="left" w:pos="6663"/>
        </w:tabs>
        <w:rPr>
          <w:sz w:val="28"/>
          <w:szCs w:val="28"/>
        </w:rPr>
      </w:pPr>
      <w:proofErr w:type="spellStart"/>
      <w:r w:rsidRPr="00FE1308">
        <w:rPr>
          <w:sz w:val="28"/>
          <w:szCs w:val="28"/>
        </w:rPr>
        <w:t>Rīgā</w:t>
      </w:r>
      <w:proofErr w:type="spellEnd"/>
      <w:r w:rsidRPr="00FE1308">
        <w:rPr>
          <w:sz w:val="28"/>
          <w:szCs w:val="28"/>
        </w:rPr>
        <w:tab/>
        <w:t>(</w:t>
      </w:r>
      <w:proofErr w:type="spellStart"/>
      <w:r w:rsidRPr="00FE1308">
        <w:rPr>
          <w:sz w:val="28"/>
          <w:szCs w:val="28"/>
        </w:rPr>
        <w:t>prot.</w:t>
      </w:r>
      <w:proofErr w:type="spellEnd"/>
      <w:r w:rsidRPr="00FE1308">
        <w:rPr>
          <w:sz w:val="28"/>
          <w:szCs w:val="28"/>
        </w:rPr>
        <w:t xml:space="preserve"> Nr.</w:t>
      </w:r>
      <w:r w:rsidR="00396482">
        <w:rPr>
          <w:sz w:val="28"/>
          <w:szCs w:val="28"/>
        </w:rPr>
        <w:t> 89 1</w:t>
      </w:r>
      <w:r w:rsidRPr="00FE1308">
        <w:rPr>
          <w:sz w:val="28"/>
          <w:szCs w:val="28"/>
        </w:rPr>
        <w:t>. §)</w:t>
      </w:r>
    </w:p>
    <w:p w14:paraId="223DA854" w14:textId="77777777" w:rsidR="00F804D6" w:rsidRPr="00FE1308" w:rsidRDefault="00F804D6" w:rsidP="00FF6073">
      <w:pPr>
        <w:rPr>
          <w:bCs/>
          <w:sz w:val="28"/>
          <w:szCs w:val="28"/>
          <w:lang w:val="lv-LV"/>
        </w:rPr>
      </w:pPr>
    </w:p>
    <w:p w14:paraId="326F74AF" w14:textId="1D92FFE6" w:rsidR="00F804D6" w:rsidRPr="00FE1308" w:rsidRDefault="00F804D6" w:rsidP="00FF6073">
      <w:pPr>
        <w:jc w:val="center"/>
        <w:rPr>
          <w:b/>
          <w:bCs/>
          <w:sz w:val="28"/>
          <w:szCs w:val="28"/>
          <w:lang w:val="lv-LV"/>
        </w:rPr>
      </w:pPr>
      <w:r w:rsidRPr="00FE1308">
        <w:rPr>
          <w:b/>
          <w:bCs/>
          <w:sz w:val="28"/>
          <w:szCs w:val="28"/>
          <w:lang w:val="lv-LV"/>
        </w:rPr>
        <w:t>Grozījumi Ministru kabineta 2020.</w:t>
      </w:r>
      <w:r w:rsidR="00963802" w:rsidRPr="00FE1308">
        <w:rPr>
          <w:sz w:val="28"/>
          <w:szCs w:val="28"/>
          <w:lang w:val="lv-LV"/>
        </w:rPr>
        <w:t> </w:t>
      </w:r>
      <w:r w:rsidRPr="00FE1308">
        <w:rPr>
          <w:b/>
          <w:bCs/>
          <w:sz w:val="28"/>
          <w:szCs w:val="28"/>
          <w:lang w:val="lv-LV"/>
        </w:rPr>
        <w:t>gada 6.</w:t>
      </w:r>
      <w:r w:rsidR="00926077" w:rsidRPr="00FE1308">
        <w:rPr>
          <w:sz w:val="28"/>
          <w:szCs w:val="28"/>
          <w:lang w:val="lv-LV"/>
        </w:rPr>
        <w:t xml:space="preserve">  </w:t>
      </w:r>
      <w:r w:rsidRPr="00FE1308">
        <w:rPr>
          <w:b/>
          <w:bCs/>
          <w:sz w:val="28"/>
          <w:szCs w:val="28"/>
          <w:lang w:val="lv-LV"/>
        </w:rPr>
        <w:t>novembra rīkojumā Nr.</w:t>
      </w:r>
      <w:r w:rsidR="00926077" w:rsidRPr="00FE1308">
        <w:rPr>
          <w:sz w:val="28"/>
          <w:szCs w:val="28"/>
          <w:lang w:val="lv-LV"/>
        </w:rPr>
        <w:t xml:space="preserve">  </w:t>
      </w:r>
      <w:r w:rsidRPr="00FE1308">
        <w:rPr>
          <w:b/>
          <w:bCs/>
          <w:sz w:val="28"/>
          <w:szCs w:val="28"/>
          <w:lang w:val="lv-LV"/>
        </w:rPr>
        <w:t>655 "Par ārkārtējās situācijas izsludināšanu"</w:t>
      </w:r>
    </w:p>
    <w:p w14:paraId="78DC3310" w14:textId="77777777" w:rsidR="00F804D6" w:rsidRPr="00FE1308" w:rsidRDefault="00F804D6" w:rsidP="00FF6073">
      <w:pPr>
        <w:jc w:val="center"/>
        <w:rPr>
          <w:b/>
          <w:bCs/>
          <w:sz w:val="28"/>
          <w:szCs w:val="28"/>
          <w:lang w:val="lv-LV"/>
        </w:rPr>
      </w:pPr>
    </w:p>
    <w:p w14:paraId="329FF6AF" w14:textId="77777777" w:rsidR="00F804D6" w:rsidRPr="00FE1308" w:rsidRDefault="00F804D6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1. Izdarīt Ministru kabineta 2020. gada 6. novembra rīkojumā Nr. 655 "Par ārkārtējās situācijas izsludināšanu" (Latvijas Vēstnesis, 2020, 216A., 221B., 223A., 227A., 233B., 235B., 237A., 244B., 247A. nr.) šādus grozījumus:</w:t>
      </w:r>
    </w:p>
    <w:p w14:paraId="3DC75371" w14:textId="77777777" w:rsidR="00F804D6" w:rsidRPr="00FE1308" w:rsidRDefault="00F804D6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1.1. aizstāt 1. punktā skaitļus un vārdus "2021. gada 11. janvārim" ar skaitļiem un vārdiem "2021. gada 7. februārim";</w:t>
      </w:r>
    </w:p>
    <w:p w14:paraId="22D8F4E9" w14:textId="77777777" w:rsidR="00F804D6" w:rsidRPr="00FE1308" w:rsidRDefault="00F804D6" w:rsidP="00FF6073">
      <w:pPr>
        <w:ind w:firstLine="709"/>
        <w:jc w:val="both"/>
        <w:rPr>
          <w:sz w:val="28"/>
          <w:szCs w:val="28"/>
          <w:lang w:val="lv-LV"/>
        </w:rPr>
      </w:pPr>
    </w:p>
    <w:p w14:paraId="783866D5" w14:textId="77777777" w:rsidR="00F804D6" w:rsidRPr="00FE1308" w:rsidRDefault="00F804D6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  <w:lang w:val="lv-LV"/>
        </w:rPr>
      </w:pPr>
      <w:r w:rsidRPr="00FE1308">
        <w:rPr>
          <w:sz w:val="28"/>
          <w:szCs w:val="28"/>
          <w:lang w:val="lv-LV"/>
        </w:rPr>
        <w:t>1.2. izteikt 5.1.</w:t>
      </w:r>
      <w:r w:rsidRPr="00FE1308">
        <w:rPr>
          <w:sz w:val="28"/>
          <w:szCs w:val="28"/>
          <w:vertAlign w:val="superscript"/>
          <w:lang w:val="lv-LV"/>
        </w:rPr>
        <w:t xml:space="preserve"> </w:t>
      </w:r>
      <w:r w:rsidRPr="00FE1308">
        <w:rPr>
          <w:sz w:val="28"/>
          <w:szCs w:val="28"/>
          <w:lang w:val="lv-LV"/>
        </w:rPr>
        <w:t>apakšpunktu šādā redakcijā:</w:t>
      </w:r>
      <w:r w:rsidRPr="00FE1308">
        <w:rPr>
          <w:sz w:val="28"/>
          <w:szCs w:val="28"/>
          <w:shd w:val="clear" w:color="auto" w:fill="FFFFFF"/>
          <w:lang w:val="lv-LV"/>
        </w:rPr>
        <w:t xml:space="preserve"> </w:t>
      </w:r>
    </w:p>
    <w:p w14:paraId="360545EE" w14:textId="77777777" w:rsidR="00FF6073" w:rsidRPr="00FE1308" w:rsidRDefault="00FF6073" w:rsidP="00FF6073">
      <w:pPr>
        <w:ind w:firstLine="709"/>
        <w:jc w:val="both"/>
        <w:rPr>
          <w:sz w:val="28"/>
          <w:szCs w:val="28"/>
          <w:lang w:val="lv-LV"/>
        </w:rPr>
      </w:pPr>
    </w:p>
    <w:p w14:paraId="26CDF191" w14:textId="16815B2F" w:rsidR="00F804D6" w:rsidRPr="00FE1308" w:rsidRDefault="00400417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"</w:t>
      </w:r>
      <w:r w:rsidR="00F804D6" w:rsidRPr="00FE1308">
        <w:rPr>
          <w:sz w:val="28"/>
          <w:szCs w:val="28"/>
          <w:lang w:val="lv-LV"/>
        </w:rPr>
        <w:t>5.1. atcelt un aizliegt visus publiskos pasākumus klātienē, tai skaitā uguņošanu un salūtu;</w:t>
      </w:r>
      <w:r w:rsidRPr="00FE1308">
        <w:rPr>
          <w:sz w:val="28"/>
          <w:szCs w:val="28"/>
          <w:lang w:val="lv-LV"/>
        </w:rPr>
        <w:t>"</w:t>
      </w:r>
      <w:r w:rsidR="00F804D6" w:rsidRPr="00FE1308">
        <w:rPr>
          <w:sz w:val="28"/>
          <w:szCs w:val="28"/>
          <w:lang w:val="lv-LV"/>
        </w:rPr>
        <w:t>;</w:t>
      </w:r>
    </w:p>
    <w:p w14:paraId="45B908A3" w14:textId="77777777" w:rsidR="00F804D6" w:rsidRPr="00FE1308" w:rsidRDefault="00F804D6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</w:p>
    <w:p w14:paraId="668D418F" w14:textId="35C95B1C" w:rsidR="00F804D6" w:rsidRPr="00FE1308" w:rsidRDefault="00F804D6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1.3. papildināt rīkojumu ar 5.1.</w:t>
      </w:r>
      <w:r w:rsidRPr="00FE1308">
        <w:rPr>
          <w:sz w:val="28"/>
          <w:szCs w:val="28"/>
          <w:vertAlign w:val="superscript"/>
          <w:lang w:val="lv-LV"/>
        </w:rPr>
        <w:t>1</w:t>
      </w:r>
      <w:r w:rsidR="00241C14" w:rsidRPr="00FE1308">
        <w:rPr>
          <w:sz w:val="28"/>
          <w:szCs w:val="28"/>
          <w:lang w:val="lv-LV"/>
        </w:rPr>
        <w:t>, 5.1.</w:t>
      </w:r>
      <w:r w:rsidR="00241C14" w:rsidRPr="00FE1308">
        <w:rPr>
          <w:sz w:val="28"/>
          <w:szCs w:val="28"/>
          <w:vertAlign w:val="superscript"/>
          <w:lang w:val="lv-LV"/>
        </w:rPr>
        <w:t>2</w:t>
      </w:r>
      <w:r w:rsidR="0000351B" w:rsidRPr="00FE1308">
        <w:rPr>
          <w:sz w:val="28"/>
          <w:szCs w:val="28"/>
          <w:lang w:val="lv-LV"/>
        </w:rPr>
        <w:t xml:space="preserve">, </w:t>
      </w:r>
      <w:r w:rsidR="00241C14" w:rsidRPr="00FE1308">
        <w:rPr>
          <w:sz w:val="28"/>
          <w:szCs w:val="28"/>
          <w:lang w:val="lv-LV"/>
        </w:rPr>
        <w:t>5.1.</w:t>
      </w:r>
      <w:r w:rsidR="00241C14" w:rsidRPr="00FE1308">
        <w:rPr>
          <w:sz w:val="28"/>
          <w:szCs w:val="28"/>
          <w:vertAlign w:val="superscript"/>
          <w:lang w:val="lv-LV"/>
        </w:rPr>
        <w:t>3</w:t>
      </w:r>
      <w:r w:rsidR="00AE33B2" w:rsidRPr="00FE1308">
        <w:rPr>
          <w:sz w:val="28"/>
          <w:szCs w:val="28"/>
          <w:lang w:val="lv-LV"/>
        </w:rPr>
        <w:t>,</w:t>
      </w:r>
      <w:r w:rsidR="0000351B" w:rsidRPr="00FE1308">
        <w:rPr>
          <w:sz w:val="28"/>
          <w:szCs w:val="28"/>
          <w:vertAlign w:val="superscript"/>
          <w:lang w:val="lv-LV"/>
        </w:rPr>
        <w:t xml:space="preserve"> </w:t>
      </w:r>
      <w:r w:rsidR="0000351B" w:rsidRPr="00FE1308">
        <w:rPr>
          <w:sz w:val="28"/>
          <w:szCs w:val="28"/>
          <w:lang w:val="lv-LV"/>
        </w:rPr>
        <w:t>5.1.</w:t>
      </w:r>
      <w:r w:rsidR="0000351B" w:rsidRPr="00FE1308">
        <w:rPr>
          <w:sz w:val="28"/>
          <w:szCs w:val="28"/>
          <w:vertAlign w:val="superscript"/>
          <w:lang w:val="lv-LV"/>
        </w:rPr>
        <w:t xml:space="preserve">4 </w:t>
      </w:r>
      <w:r w:rsidR="00AE33B2" w:rsidRPr="00FE1308">
        <w:rPr>
          <w:sz w:val="28"/>
          <w:szCs w:val="28"/>
          <w:lang w:val="lv-LV"/>
        </w:rPr>
        <w:t>un 5.1.</w:t>
      </w:r>
      <w:r w:rsidR="00AE33B2" w:rsidRPr="00FE1308">
        <w:rPr>
          <w:sz w:val="28"/>
          <w:szCs w:val="28"/>
          <w:vertAlign w:val="superscript"/>
          <w:lang w:val="lv-LV"/>
        </w:rPr>
        <w:t>5 </w:t>
      </w:r>
      <w:r w:rsidRPr="00FE1308">
        <w:rPr>
          <w:sz w:val="28"/>
          <w:szCs w:val="28"/>
          <w:lang w:val="lv-LV"/>
        </w:rPr>
        <w:t>apakšpunktu šādā redakcijā:</w:t>
      </w:r>
    </w:p>
    <w:p w14:paraId="03589A53" w14:textId="77777777" w:rsidR="00FF6073" w:rsidRPr="00FE1308" w:rsidRDefault="00FF6073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</w:p>
    <w:p w14:paraId="5418FDD0" w14:textId="308EF17A" w:rsidR="00BE0BE3" w:rsidRPr="00FE1308" w:rsidRDefault="00400417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  <w:lang w:val="lv-LV"/>
        </w:rPr>
      </w:pPr>
      <w:r w:rsidRPr="00FE1308">
        <w:rPr>
          <w:sz w:val="28"/>
          <w:szCs w:val="28"/>
          <w:lang w:val="lv-LV"/>
        </w:rPr>
        <w:t>"</w:t>
      </w:r>
      <w:r w:rsidR="00F804D6" w:rsidRPr="00FE1308">
        <w:rPr>
          <w:sz w:val="28"/>
          <w:szCs w:val="28"/>
          <w:lang w:val="lv-LV"/>
        </w:rPr>
        <w:t>5.1.</w:t>
      </w:r>
      <w:r w:rsidR="00F804D6" w:rsidRPr="00FE1308">
        <w:rPr>
          <w:sz w:val="28"/>
          <w:szCs w:val="28"/>
          <w:vertAlign w:val="superscript"/>
          <w:lang w:val="lv-LV"/>
        </w:rPr>
        <w:t>1</w:t>
      </w:r>
      <w:r w:rsidR="00D536DC" w:rsidRPr="00FE1308">
        <w:rPr>
          <w:sz w:val="28"/>
          <w:szCs w:val="28"/>
          <w:lang w:val="lv-LV"/>
        </w:rPr>
        <w:t> </w:t>
      </w:r>
      <w:r w:rsidR="00F804D6" w:rsidRPr="00FE1308">
        <w:rPr>
          <w:sz w:val="28"/>
          <w:szCs w:val="28"/>
          <w:lang w:val="lv-LV"/>
        </w:rPr>
        <w:t>no 2020.</w:t>
      </w:r>
      <w:r w:rsidR="00F77B54" w:rsidRPr="00FE1308">
        <w:rPr>
          <w:sz w:val="28"/>
          <w:szCs w:val="28"/>
          <w:lang w:val="lv-LV"/>
        </w:rPr>
        <w:t> </w:t>
      </w:r>
      <w:r w:rsidR="00F804D6" w:rsidRPr="00FE1308">
        <w:rPr>
          <w:sz w:val="28"/>
          <w:szCs w:val="28"/>
          <w:lang w:val="lv-LV"/>
        </w:rPr>
        <w:t>gada 30. decembra līdz 2021. gada 4. janvārim</w:t>
      </w:r>
      <w:r w:rsidR="00ED5E0F" w:rsidRPr="00FE1308">
        <w:rPr>
          <w:sz w:val="28"/>
          <w:szCs w:val="28"/>
          <w:lang w:val="lv-LV"/>
        </w:rPr>
        <w:t xml:space="preserve"> un</w:t>
      </w:r>
      <w:r w:rsidR="00F804D6" w:rsidRPr="00FE1308">
        <w:rPr>
          <w:sz w:val="28"/>
          <w:szCs w:val="28"/>
          <w:lang w:val="lv-LV"/>
        </w:rPr>
        <w:t xml:space="preserve"> no 2021. gada 8. janvāra līdz 2021. gada 10. janvārim aizliegt iedzīvotāju pārvietošanos </w:t>
      </w:r>
      <w:r w:rsidR="00AD351D" w:rsidRPr="00FE1308">
        <w:rPr>
          <w:sz w:val="28"/>
          <w:szCs w:val="28"/>
          <w:lang w:val="lv-LV"/>
        </w:rPr>
        <w:t xml:space="preserve">laikposmā </w:t>
      </w:r>
      <w:r w:rsidR="00F804D6" w:rsidRPr="00FE1308">
        <w:rPr>
          <w:sz w:val="28"/>
          <w:szCs w:val="28"/>
          <w:lang w:val="lv-LV"/>
        </w:rPr>
        <w:t>no plkst.</w:t>
      </w:r>
      <w:r w:rsidR="00DD2F05" w:rsidRPr="00FE1308">
        <w:rPr>
          <w:sz w:val="28"/>
          <w:szCs w:val="28"/>
          <w:lang w:val="lv-LV"/>
        </w:rPr>
        <w:t> </w:t>
      </w:r>
      <w:r w:rsidR="00F804D6" w:rsidRPr="00FE1308">
        <w:rPr>
          <w:sz w:val="28"/>
          <w:szCs w:val="28"/>
          <w:lang w:val="lv-LV"/>
        </w:rPr>
        <w:t>22</w:t>
      </w:r>
      <w:r w:rsidR="00AA6CEB" w:rsidRPr="00FE1308">
        <w:rPr>
          <w:sz w:val="28"/>
          <w:szCs w:val="28"/>
          <w:lang w:val="lv-LV"/>
        </w:rPr>
        <w:t>.</w:t>
      </w:r>
      <w:r w:rsidR="00F804D6" w:rsidRPr="00FE1308">
        <w:rPr>
          <w:sz w:val="28"/>
          <w:szCs w:val="28"/>
          <w:lang w:val="lv-LV"/>
        </w:rPr>
        <w:t xml:space="preserve">00 līdz </w:t>
      </w:r>
      <w:r w:rsidR="0042516C" w:rsidRPr="00FE1308">
        <w:rPr>
          <w:sz w:val="28"/>
          <w:szCs w:val="28"/>
          <w:lang w:val="lv-LV"/>
        </w:rPr>
        <w:t>plkst.</w:t>
      </w:r>
      <w:r w:rsidR="00F77B54" w:rsidRPr="00FE1308">
        <w:rPr>
          <w:sz w:val="28"/>
          <w:szCs w:val="28"/>
          <w:lang w:val="lv-LV"/>
        </w:rPr>
        <w:t> </w:t>
      </w:r>
      <w:r w:rsidR="00F804D6" w:rsidRPr="00FE1308">
        <w:rPr>
          <w:sz w:val="28"/>
          <w:szCs w:val="28"/>
          <w:lang w:val="lv-LV"/>
        </w:rPr>
        <w:t>5</w:t>
      </w:r>
      <w:r w:rsidR="0042516C" w:rsidRPr="00FE1308">
        <w:rPr>
          <w:sz w:val="28"/>
          <w:szCs w:val="28"/>
          <w:lang w:val="lv-LV"/>
        </w:rPr>
        <w:t>.</w:t>
      </w:r>
      <w:r w:rsidR="00F804D6" w:rsidRPr="00FE1308">
        <w:rPr>
          <w:sz w:val="28"/>
          <w:szCs w:val="28"/>
          <w:lang w:val="lv-LV"/>
        </w:rPr>
        <w:t xml:space="preserve">00, nosakot pienākumu iedzīvotājiem uzturēties savā dzīvesvietā, tai skaitā </w:t>
      </w:r>
      <w:r w:rsidR="00F804D6" w:rsidRPr="00FE1308">
        <w:rPr>
          <w:sz w:val="28"/>
          <w:szCs w:val="28"/>
          <w:shd w:val="clear" w:color="auto" w:fill="FFFFFF"/>
          <w:lang w:val="lv-LV"/>
        </w:rPr>
        <w:t>samazin</w:t>
      </w:r>
      <w:r w:rsidR="0042516C" w:rsidRPr="00FE1308">
        <w:rPr>
          <w:sz w:val="28"/>
          <w:szCs w:val="28"/>
          <w:shd w:val="clear" w:color="auto" w:fill="FFFFFF"/>
          <w:lang w:val="lv-LV"/>
        </w:rPr>
        <w:t>ā</w:t>
      </w:r>
      <w:r w:rsidR="00F804D6" w:rsidRPr="00FE1308">
        <w:rPr>
          <w:sz w:val="28"/>
          <w:szCs w:val="28"/>
          <w:shd w:val="clear" w:color="auto" w:fill="FFFFFF"/>
          <w:lang w:val="lv-LV"/>
        </w:rPr>
        <w:t xml:space="preserve">t tiešus kontaktus ar citiem cilvēkiem </w:t>
      </w:r>
      <w:r w:rsidR="00FF6073" w:rsidRPr="002760C1">
        <w:rPr>
          <w:sz w:val="28"/>
          <w:szCs w:val="28"/>
          <w:lang w:val="lv-LV"/>
        </w:rPr>
        <w:t>–</w:t>
      </w:r>
      <w:r w:rsidR="00AA45BD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F804D6" w:rsidRPr="00FE1308">
        <w:rPr>
          <w:sz w:val="28"/>
          <w:szCs w:val="28"/>
          <w:shd w:val="clear" w:color="auto" w:fill="FFFFFF"/>
          <w:lang w:val="lv-LV"/>
        </w:rPr>
        <w:t>neuzņemt viesus, nedoties privātās vizītēs u.</w:t>
      </w:r>
      <w:r w:rsidR="003C612D" w:rsidRPr="00FE1308">
        <w:rPr>
          <w:sz w:val="28"/>
          <w:szCs w:val="28"/>
          <w:lang w:val="lv-LV"/>
        </w:rPr>
        <w:t> </w:t>
      </w:r>
      <w:r w:rsidR="00F804D6" w:rsidRPr="00FE1308">
        <w:rPr>
          <w:sz w:val="28"/>
          <w:szCs w:val="28"/>
          <w:shd w:val="clear" w:color="auto" w:fill="FFFFFF"/>
          <w:lang w:val="lv-LV"/>
        </w:rPr>
        <w:t xml:space="preserve">c. </w:t>
      </w:r>
      <w:r w:rsidR="00B63FF6" w:rsidRPr="00FE1308">
        <w:rPr>
          <w:sz w:val="28"/>
          <w:szCs w:val="28"/>
          <w:shd w:val="clear" w:color="auto" w:fill="FFFFFF"/>
          <w:lang w:val="lv-LV"/>
        </w:rPr>
        <w:t>(</w:t>
      </w:r>
      <w:r w:rsidR="00E805D4" w:rsidRPr="00FE1308">
        <w:rPr>
          <w:sz w:val="28"/>
          <w:szCs w:val="28"/>
          <w:shd w:val="clear" w:color="auto" w:fill="FFFFFF"/>
          <w:lang w:val="lv-LV"/>
        </w:rPr>
        <w:t xml:space="preserve">Aizliegums pārvietoties beidzas </w:t>
      </w:r>
      <w:r w:rsidR="00FE1308" w:rsidRPr="00FE1308">
        <w:rPr>
          <w:sz w:val="28"/>
          <w:szCs w:val="28"/>
          <w:shd w:val="clear" w:color="auto" w:fill="FFFFFF"/>
          <w:lang w:val="lv-LV"/>
        </w:rPr>
        <w:t xml:space="preserve">attiecīgi </w:t>
      </w:r>
      <w:r w:rsidR="00DB5AD4" w:rsidRPr="00FE1308">
        <w:rPr>
          <w:sz w:val="28"/>
          <w:szCs w:val="28"/>
          <w:shd w:val="clear" w:color="auto" w:fill="FFFFFF"/>
          <w:lang w:val="lv-LV"/>
        </w:rPr>
        <w:t>2021.</w:t>
      </w:r>
      <w:r w:rsidR="00495010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DB5AD4" w:rsidRPr="00FE1308">
        <w:rPr>
          <w:sz w:val="28"/>
          <w:szCs w:val="28"/>
          <w:shd w:val="clear" w:color="auto" w:fill="FFFFFF"/>
          <w:lang w:val="lv-LV"/>
        </w:rPr>
        <w:t>gada 4.</w:t>
      </w:r>
      <w:r w:rsidR="00495010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DB5AD4" w:rsidRPr="00FE1308">
        <w:rPr>
          <w:sz w:val="28"/>
          <w:szCs w:val="28"/>
          <w:shd w:val="clear" w:color="auto" w:fill="FFFFFF"/>
          <w:lang w:val="lv-LV"/>
        </w:rPr>
        <w:t>janvārī plkst.</w:t>
      </w:r>
      <w:r w:rsidR="00495010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DB5AD4" w:rsidRPr="00FE1308">
        <w:rPr>
          <w:sz w:val="28"/>
          <w:szCs w:val="28"/>
          <w:shd w:val="clear" w:color="auto" w:fill="FFFFFF"/>
          <w:lang w:val="lv-LV"/>
        </w:rPr>
        <w:t xml:space="preserve">5.00 un </w:t>
      </w:r>
      <w:r w:rsidR="00FE1308" w:rsidRPr="00FE1308">
        <w:rPr>
          <w:sz w:val="28"/>
          <w:szCs w:val="28"/>
          <w:shd w:val="clear" w:color="auto" w:fill="FFFFFF"/>
          <w:lang w:val="lv-LV"/>
        </w:rPr>
        <w:t>2021. gada 10. </w:t>
      </w:r>
      <w:r w:rsidR="00495010" w:rsidRPr="00FE1308">
        <w:rPr>
          <w:sz w:val="28"/>
          <w:szCs w:val="28"/>
          <w:shd w:val="clear" w:color="auto" w:fill="FFFFFF"/>
          <w:lang w:val="lv-LV"/>
        </w:rPr>
        <w:t>janvārī</w:t>
      </w:r>
      <w:r w:rsidR="00E805D4" w:rsidRPr="00FE1308">
        <w:rPr>
          <w:sz w:val="28"/>
          <w:szCs w:val="28"/>
          <w:shd w:val="clear" w:color="auto" w:fill="FFFFFF"/>
          <w:lang w:val="lv-LV"/>
        </w:rPr>
        <w:t xml:space="preserve"> plkst. </w:t>
      </w:r>
      <w:r w:rsidR="005C62F9" w:rsidRPr="00FE1308">
        <w:rPr>
          <w:sz w:val="28"/>
          <w:szCs w:val="28"/>
          <w:shd w:val="clear" w:color="auto" w:fill="FFFFFF"/>
          <w:lang w:val="lv-LV"/>
        </w:rPr>
        <w:t>5</w:t>
      </w:r>
      <w:r w:rsidR="00E805D4" w:rsidRPr="00FE1308">
        <w:rPr>
          <w:sz w:val="28"/>
          <w:szCs w:val="28"/>
          <w:shd w:val="clear" w:color="auto" w:fill="FFFFFF"/>
          <w:lang w:val="lv-LV"/>
        </w:rPr>
        <w:t>.00</w:t>
      </w:r>
      <w:r w:rsidR="00F76603" w:rsidRPr="00FE1308">
        <w:rPr>
          <w:sz w:val="28"/>
          <w:szCs w:val="28"/>
          <w:shd w:val="clear" w:color="auto" w:fill="FFFFFF"/>
          <w:lang w:val="lv-LV"/>
        </w:rPr>
        <w:t>.</w:t>
      </w:r>
      <w:r w:rsidR="00E805D4" w:rsidRPr="00FE1308">
        <w:rPr>
          <w:sz w:val="28"/>
          <w:szCs w:val="28"/>
          <w:shd w:val="clear" w:color="auto" w:fill="FFFFFF"/>
          <w:lang w:val="lv-LV"/>
        </w:rPr>
        <w:t>)</w:t>
      </w:r>
      <w:r w:rsidR="00F76603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A574B3" w:rsidRPr="00FE1308">
        <w:rPr>
          <w:sz w:val="28"/>
          <w:szCs w:val="28"/>
          <w:shd w:val="clear" w:color="auto" w:fill="FFFFFF"/>
          <w:lang w:val="lv-LV"/>
        </w:rPr>
        <w:t>Aizliegums pārvietoties, ja persona uzrāda aizpildītu apliecinājumu un personu</w:t>
      </w:r>
      <w:r w:rsidR="00A574B3" w:rsidRPr="00FE1308">
        <w:rPr>
          <w:sz w:val="28"/>
          <w:szCs w:val="28"/>
          <w:lang w:val="lv-LV"/>
        </w:rPr>
        <w:t xml:space="preserve"> apliecinošu dokumentu (personas apliecību vai pasi)</w:t>
      </w:r>
      <w:r w:rsidR="00A574B3" w:rsidRPr="00FE1308">
        <w:rPr>
          <w:sz w:val="28"/>
          <w:szCs w:val="28"/>
          <w:shd w:val="clear" w:color="auto" w:fill="FFFFFF"/>
          <w:lang w:val="lv-LV"/>
        </w:rPr>
        <w:t>, nav attiecināms</w:t>
      </w:r>
      <w:r w:rsidR="00BE0BE3" w:rsidRPr="00FE1308">
        <w:rPr>
          <w:sz w:val="28"/>
          <w:szCs w:val="28"/>
          <w:shd w:val="clear" w:color="auto" w:fill="FFFFFF"/>
          <w:lang w:val="lv-LV"/>
        </w:rPr>
        <w:t>:</w:t>
      </w:r>
    </w:p>
    <w:p w14:paraId="5DCDFFDC" w14:textId="08B90669" w:rsidR="00F804D6" w:rsidRPr="00FE1308" w:rsidRDefault="00BE0BE3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  <w:lang w:val="lv-LV"/>
        </w:rPr>
      </w:pPr>
      <w:r w:rsidRPr="00FE1308">
        <w:rPr>
          <w:sz w:val="28"/>
          <w:szCs w:val="28"/>
          <w:shd w:val="clear" w:color="auto" w:fill="FFFFFF"/>
          <w:lang w:val="lv-LV"/>
        </w:rPr>
        <w:t>5.1.</w:t>
      </w:r>
      <w:r w:rsidRPr="00FE1308">
        <w:rPr>
          <w:sz w:val="28"/>
          <w:szCs w:val="28"/>
          <w:shd w:val="clear" w:color="auto" w:fill="FFFFFF"/>
          <w:vertAlign w:val="superscript"/>
          <w:lang w:val="lv-LV"/>
        </w:rPr>
        <w:t>1</w:t>
      </w:r>
      <w:r w:rsidR="00AE33B2" w:rsidRPr="00FE1308">
        <w:rPr>
          <w:sz w:val="28"/>
          <w:szCs w:val="28"/>
          <w:shd w:val="clear" w:color="auto" w:fill="FFFFFF"/>
          <w:vertAlign w:val="superscript"/>
          <w:lang w:val="lv-LV"/>
        </w:rPr>
        <w:t> </w:t>
      </w:r>
      <w:r w:rsidR="001733B9" w:rsidRPr="00FE1308">
        <w:rPr>
          <w:sz w:val="28"/>
          <w:szCs w:val="28"/>
          <w:lang w:val="lv-LV"/>
        </w:rPr>
        <w:t>1</w:t>
      </w:r>
      <w:r w:rsidR="003727D6" w:rsidRPr="00FE1308">
        <w:rPr>
          <w:sz w:val="28"/>
          <w:szCs w:val="28"/>
          <w:lang w:val="lv-LV"/>
        </w:rPr>
        <w:t>.</w:t>
      </w:r>
      <w:r w:rsidR="00013C75" w:rsidRPr="00FE1308">
        <w:rPr>
          <w:sz w:val="28"/>
          <w:szCs w:val="28"/>
          <w:lang w:val="lv-LV"/>
        </w:rPr>
        <w:t> </w:t>
      </w:r>
      <w:r w:rsidR="00F804D6" w:rsidRPr="00FE1308">
        <w:rPr>
          <w:sz w:val="28"/>
          <w:szCs w:val="28"/>
          <w:shd w:val="clear" w:color="auto" w:fill="FFFFFF"/>
          <w:lang w:val="lv-LV"/>
        </w:rPr>
        <w:t xml:space="preserve">uz personām, kuras dodas uz </w:t>
      </w:r>
      <w:r w:rsidR="00505A38" w:rsidRPr="00FE1308">
        <w:rPr>
          <w:sz w:val="28"/>
          <w:szCs w:val="28"/>
          <w:shd w:val="clear" w:color="auto" w:fill="FFFFFF"/>
          <w:lang w:val="lv-LV"/>
        </w:rPr>
        <w:t xml:space="preserve">darba vai dienesta vietu </w:t>
      </w:r>
      <w:r w:rsidR="00F804D6" w:rsidRPr="00FE1308">
        <w:rPr>
          <w:sz w:val="28"/>
          <w:szCs w:val="28"/>
          <w:shd w:val="clear" w:color="auto" w:fill="FFFFFF"/>
          <w:lang w:val="lv-LV"/>
        </w:rPr>
        <w:t xml:space="preserve">vai no </w:t>
      </w:r>
      <w:r w:rsidR="00505A38" w:rsidRPr="00FE1308">
        <w:rPr>
          <w:sz w:val="28"/>
          <w:szCs w:val="28"/>
          <w:shd w:val="clear" w:color="auto" w:fill="FFFFFF"/>
          <w:lang w:val="lv-LV"/>
        </w:rPr>
        <w:t>tās</w:t>
      </w:r>
      <w:r w:rsidR="00F804D6" w:rsidRPr="00FE1308">
        <w:rPr>
          <w:sz w:val="28"/>
          <w:szCs w:val="28"/>
          <w:shd w:val="clear" w:color="auto" w:fill="FFFFFF"/>
          <w:lang w:val="lv-LV"/>
        </w:rPr>
        <w:t xml:space="preserve"> vai veic darba vai dienesta pienākumus</w:t>
      </w:r>
      <w:r w:rsidRPr="00FE1308">
        <w:rPr>
          <w:sz w:val="28"/>
          <w:szCs w:val="28"/>
          <w:shd w:val="clear" w:color="auto" w:fill="FFFFFF"/>
          <w:lang w:val="lv-LV"/>
        </w:rPr>
        <w:t>;</w:t>
      </w:r>
    </w:p>
    <w:p w14:paraId="42DD78F5" w14:textId="3D37A2CA" w:rsidR="00BE0BE3" w:rsidRPr="00FE1308" w:rsidRDefault="00BE0BE3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  <w:lang w:val="lv-LV"/>
        </w:rPr>
      </w:pPr>
      <w:r w:rsidRPr="00FE1308">
        <w:rPr>
          <w:sz w:val="28"/>
          <w:szCs w:val="28"/>
          <w:shd w:val="clear" w:color="auto" w:fill="FFFFFF"/>
          <w:lang w:val="lv-LV"/>
        </w:rPr>
        <w:t>5.1.</w:t>
      </w:r>
      <w:r w:rsidRPr="00FE1308">
        <w:rPr>
          <w:sz w:val="28"/>
          <w:szCs w:val="28"/>
          <w:shd w:val="clear" w:color="auto" w:fill="FFFFFF"/>
          <w:vertAlign w:val="superscript"/>
          <w:lang w:val="lv-LV"/>
        </w:rPr>
        <w:t>1</w:t>
      </w:r>
      <w:r w:rsidR="00AE33B2" w:rsidRPr="00FE1308">
        <w:rPr>
          <w:sz w:val="28"/>
          <w:szCs w:val="28"/>
          <w:shd w:val="clear" w:color="auto" w:fill="FFFFFF"/>
          <w:vertAlign w:val="superscript"/>
          <w:lang w:val="lv-LV"/>
        </w:rPr>
        <w:t> </w:t>
      </w:r>
      <w:r w:rsidR="00CE4939" w:rsidRPr="00FE1308">
        <w:rPr>
          <w:sz w:val="28"/>
          <w:szCs w:val="28"/>
          <w:lang w:val="lv-LV"/>
        </w:rPr>
        <w:t>2. </w:t>
      </w:r>
      <w:r w:rsidRPr="00FE1308">
        <w:rPr>
          <w:sz w:val="28"/>
          <w:szCs w:val="28"/>
          <w:shd w:val="clear" w:color="auto" w:fill="FFFFFF"/>
          <w:lang w:val="lv-LV"/>
        </w:rPr>
        <w:t xml:space="preserve">uz pārvietošanos, kas nepieciešama </w:t>
      </w:r>
      <w:r w:rsidR="00F36E31" w:rsidRPr="00FE1308">
        <w:rPr>
          <w:sz w:val="28"/>
          <w:szCs w:val="28"/>
          <w:lang w:val="lv-LV"/>
        </w:rPr>
        <w:t>ārstniecības pakalpojumu saņemšanai</w:t>
      </w:r>
      <w:r w:rsidR="00F36E31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Pr="00FE1308">
        <w:rPr>
          <w:sz w:val="28"/>
          <w:szCs w:val="28"/>
          <w:shd w:val="clear" w:color="auto" w:fill="FFFFFF"/>
          <w:lang w:val="lv-LV"/>
        </w:rPr>
        <w:t>vai dzīvnieku</w:t>
      </w:r>
      <w:r w:rsidR="00F36E31" w:rsidRPr="00FE1308">
        <w:rPr>
          <w:sz w:val="28"/>
          <w:szCs w:val="28"/>
          <w:shd w:val="clear" w:color="auto" w:fill="FFFFFF"/>
          <w:lang w:val="lv-LV"/>
        </w:rPr>
        <w:t xml:space="preserve"> veterinārmedicīniskajai aprūpei</w:t>
      </w:r>
      <w:r w:rsidR="00B957B6" w:rsidRPr="00FE1308">
        <w:rPr>
          <w:sz w:val="28"/>
          <w:szCs w:val="28"/>
          <w:shd w:val="clear" w:color="auto" w:fill="FFFFFF"/>
          <w:lang w:val="lv-LV"/>
        </w:rPr>
        <w:t>,</w:t>
      </w:r>
      <w:r w:rsidR="00DB5AD4" w:rsidRPr="00FE1308">
        <w:rPr>
          <w:sz w:val="28"/>
          <w:szCs w:val="28"/>
          <w:shd w:val="clear" w:color="auto" w:fill="FFFFFF"/>
          <w:lang w:val="lv-LV"/>
        </w:rPr>
        <w:t xml:space="preserve"> vai diennakts aptiekas apmeklējumam</w:t>
      </w:r>
      <w:r w:rsidRPr="00FE1308">
        <w:rPr>
          <w:sz w:val="28"/>
          <w:szCs w:val="28"/>
          <w:shd w:val="clear" w:color="auto" w:fill="FFFFFF"/>
          <w:lang w:val="lv-LV"/>
        </w:rPr>
        <w:t>;</w:t>
      </w:r>
    </w:p>
    <w:p w14:paraId="45762745" w14:textId="37AF4B58" w:rsidR="00E72933" w:rsidRPr="00FE1308" w:rsidRDefault="00E72933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5.1.</w:t>
      </w:r>
      <w:r w:rsidRPr="00FE1308">
        <w:rPr>
          <w:sz w:val="28"/>
          <w:szCs w:val="28"/>
          <w:vertAlign w:val="superscript"/>
          <w:lang w:val="lv-LV"/>
        </w:rPr>
        <w:t>2</w:t>
      </w:r>
      <w:r w:rsidR="007B5BF1" w:rsidRPr="00FE1308">
        <w:rPr>
          <w:sz w:val="28"/>
          <w:szCs w:val="28"/>
          <w:lang w:val="lv-LV"/>
        </w:rPr>
        <w:t> </w:t>
      </w:r>
      <w:r w:rsidRPr="00FE1308">
        <w:rPr>
          <w:sz w:val="28"/>
          <w:szCs w:val="28"/>
          <w:lang w:val="lv-LV"/>
        </w:rPr>
        <w:t>š</w:t>
      </w:r>
      <w:r w:rsidR="00132356" w:rsidRPr="00FE1308">
        <w:rPr>
          <w:sz w:val="28"/>
          <w:szCs w:val="28"/>
          <w:lang w:val="lv-LV"/>
        </w:rPr>
        <w:t>ā</w:t>
      </w:r>
      <w:r w:rsidRPr="00FE1308">
        <w:rPr>
          <w:sz w:val="28"/>
          <w:szCs w:val="28"/>
          <w:lang w:val="lv-LV"/>
        </w:rPr>
        <w:t xml:space="preserve"> rīkojuma 5.1.</w:t>
      </w:r>
      <w:r w:rsidRPr="00FE1308">
        <w:rPr>
          <w:sz w:val="28"/>
          <w:szCs w:val="28"/>
          <w:vertAlign w:val="superscript"/>
          <w:lang w:val="lv-LV"/>
        </w:rPr>
        <w:t>1</w:t>
      </w:r>
      <w:r w:rsidR="00F36E31" w:rsidRPr="00FE1308">
        <w:rPr>
          <w:sz w:val="28"/>
          <w:szCs w:val="28"/>
          <w:lang w:val="lv-LV"/>
        </w:rPr>
        <w:t>1.</w:t>
      </w:r>
      <w:r w:rsidR="00495010" w:rsidRPr="00FE1308">
        <w:rPr>
          <w:sz w:val="28"/>
          <w:szCs w:val="28"/>
          <w:lang w:val="lv-LV"/>
        </w:rPr>
        <w:t> </w:t>
      </w:r>
      <w:r w:rsidRPr="00FE1308">
        <w:rPr>
          <w:sz w:val="28"/>
          <w:szCs w:val="28"/>
          <w:lang w:val="lv-LV"/>
        </w:rPr>
        <w:t xml:space="preserve">apakšpunktā minētajā </w:t>
      </w:r>
      <w:r w:rsidR="00F36E31" w:rsidRPr="00FE1308">
        <w:rPr>
          <w:sz w:val="28"/>
          <w:szCs w:val="28"/>
          <w:lang w:val="lv-LV"/>
        </w:rPr>
        <w:t xml:space="preserve">gadījumā </w:t>
      </w:r>
      <w:r w:rsidRPr="00FE1308">
        <w:rPr>
          <w:sz w:val="28"/>
          <w:szCs w:val="28"/>
          <w:lang w:val="lv-LV"/>
        </w:rPr>
        <w:t xml:space="preserve">apliecinājumā persona norāda savu vārdu, uzvārdu; personas kodu; dzīvesvietas adresi; </w:t>
      </w:r>
      <w:r w:rsidRPr="00FE1308">
        <w:rPr>
          <w:sz w:val="28"/>
          <w:szCs w:val="28"/>
          <w:lang w:val="lv-LV"/>
        </w:rPr>
        <w:lastRenderedPageBreak/>
        <w:t>dzīvesvietas atstāšanas iemeslu un laiku</w:t>
      </w:r>
      <w:r w:rsidR="00253DC1" w:rsidRPr="00FE1308">
        <w:rPr>
          <w:sz w:val="28"/>
          <w:szCs w:val="28"/>
          <w:lang w:val="lv-LV"/>
        </w:rPr>
        <w:t>;</w:t>
      </w:r>
      <w:r w:rsidR="00876A8D">
        <w:rPr>
          <w:sz w:val="28"/>
          <w:szCs w:val="28"/>
          <w:lang w:val="lv-LV"/>
        </w:rPr>
        <w:t xml:space="preserve"> darba</w:t>
      </w:r>
      <w:r w:rsidR="00C3417A" w:rsidRPr="00FE1308">
        <w:rPr>
          <w:sz w:val="28"/>
          <w:szCs w:val="28"/>
          <w:lang w:val="lv-LV"/>
        </w:rPr>
        <w:t>vietas nosaukum</w:t>
      </w:r>
      <w:r w:rsidR="00ED5E0F" w:rsidRPr="00FE1308">
        <w:rPr>
          <w:sz w:val="28"/>
          <w:szCs w:val="28"/>
          <w:lang w:val="lv-LV"/>
        </w:rPr>
        <w:t>u</w:t>
      </w:r>
      <w:r w:rsidR="00F36E31" w:rsidRPr="00FE1308">
        <w:rPr>
          <w:sz w:val="28"/>
          <w:szCs w:val="28"/>
          <w:lang w:val="lv-LV"/>
        </w:rPr>
        <w:t>, adresi</w:t>
      </w:r>
      <w:r w:rsidR="00C3417A" w:rsidRPr="00FE1308">
        <w:rPr>
          <w:sz w:val="28"/>
          <w:szCs w:val="28"/>
          <w:lang w:val="lv-LV"/>
        </w:rPr>
        <w:t xml:space="preserve"> un vadības (kontaktpersonas) tālru</w:t>
      </w:r>
      <w:r w:rsidR="002B6F12" w:rsidRPr="00FE1308">
        <w:rPr>
          <w:sz w:val="28"/>
          <w:szCs w:val="28"/>
          <w:lang w:val="lv-LV"/>
        </w:rPr>
        <w:t>ņa numuru</w:t>
      </w:r>
      <w:r w:rsidR="00ED5E0F" w:rsidRPr="00FE1308">
        <w:rPr>
          <w:sz w:val="28"/>
          <w:szCs w:val="28"/>
          <w:lang w:val="lv-LV"/>
        </w:rPr>
        <w:t>;</w:t>
      </w:r>
    </w:p>
    <w:p w14:paraId="748E774B" w14:textId="6A6731B7" w:rsidR="007401A9" w:rsidRPr="00FE1308" w:rsidRDefault="007401A9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5.1.</w:t>
      </w:r>
      <w:r w:rsidRPr="00FE1308">
        <w:rPr>
          <w:sz w:val="28"/>
          <w:szCs w:val="28"/>
          <w:vertAlign w:val="superscript"/>
          <w:lang w:val="lv-LV"/>
        </w:rPr>
        <w:t xml:space="preserve">3 </w:t>
      </w:r>
      <w:r w:rsidRPr="00FE1308">
        <w:rPr>
          <w:sz w:val="28"/>
          <w:szCs w:val="28"/>
          <w:lang w:val="lv-LV"/>
        </w:rPr>
        <w:t>šā rīkojuma 5.1.</w:t>
      </w:r>
      <w:r w:rsidRPr="00FE1308">
        <w:rPr>
          <w:sz w:val="28"/>
          <w:szCs w:val="28"/>
          <w:vertAlign w:val="superscript"/>
          <w:lang w:val="lv-LV"/>
        </w:rPr>
        <w:t>1</w:t>
      </w:r>
      <w:r w:rsidR="00F36E31" w:rsidRPr="00FE1308">
        <w:rPr>
          <w:sz w:val="28"/>
          <w:szCs w:val="28"/>
          <w:lang w:val="lv-LV"/>
        </w:rPr>
        <w:t>2.</w:t>
      </w:r>
      <w:r w:rsidRPr="00FE1308">
        <w:rPr>
          <w:sz w:val="28"/>
          <w:szCs w:val="28"/>
          <w:lang w:val="lv-LV"/>
        </w:rPr>
        <w:t xml:space="preserve"> apakšpunktā minētajā gadījumā apliecinājumā persona norāda savu vārdu, uzvārdu; personas kodu; dzīvesvietas adresi; dzīvesvietas atstāšanas iemeslu</w:t>
      </w:r>
      <w:r w:rsidR="002760C1" w:rsidRPr="002760C1">
        <w:rPr>
          <w:sz w:val="28"/>
          <w:szCs w:val="28"/>
          <w:lang w:val="lv-LV"/>
        </w:rPr>
        <w:t xml:space="preserve"> </w:t>
      </w:r>
      <w:r w:rsidR="002760C1" w:rsidRPr="00FE1308">
        <w:rPr>
          <w:sz w:val="28"/>
          <w:szCs w:val="28"/>
          <w:lang w:val="lv-LV"/>
        </w:rPr>
        <w:t>un laiku</w:t>
      </w:r>
      <w:r w:rsidR="002760C1">
        <w:rPr>
          <w:sz w:val="28"/>
          <w:szCs w:val="28"/>
          <w:lang w:val="lv-LV"/>
        </w:rPr>
        <w:t>, kā arī pakalpojuma saņemšanas vietu</w:t>
      </w:r>
      <w:r w:rsidRPr="00FE1308">
        <w:rPr>
          <w:sz w:val="28"/>
          <w:szCs w:val="28"/>
          <w:lang w:val="lv-LV"/>
        </w:rPr>
        <w:t>;</w:t>
      </w:r>
    </w:p>
    <w:p w14:paraId="60CD5ADB" w14:textId="473F30EC" w:rsidR="00241C14" w:rsidRPr="00FE1308" w:rsidRDefault="00241C14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shd w:val="clear" w:color="auto" w:fill="FFFFFF"/>
          <w:lang w:val="lv-LV"/>
        </w:rPr>
      </w:pPr>
      <w:r w:rsidRPr="00FE1308">
        <w:rPr>
          <w:sz w:val="28"/>
          <w:szCs w:val="28"/>
          <w:lang w:val="lv-LV"/>
        </w:rPr>
        <w:t>5.1.</w:t>
      </w:r>
      <w:r w:rsidR="007401A9" w:rsidRPr="00FE1308">
        <w:rPr>
          <w:sz w:val="28"/>
          <w:szCs w:val="28"/>
          <w:vertAlign w:val="superscript"/>
          <w:lang w:val="lv-LV"/>
        </w:rPr>
        <w:t>4</w:t>
      </w:r>
      <w:r w:rsidR="007B5BF1" w:rsidRPr="00FE1308">
        <w:rPr>
          <w:sz w:val="28"/>
          <w:szCs w:val="28"/>
          <w:lang w:val="lv-LV"/>
        </w:rPr>
        <w:t> </w:t>
      </w:r>
      <w:r w:rsidR="00ED5E0F" w:rsidRPr="00FE1308">
        <w:rPr>
          <w:sz w:val="28"/>
          <w:szCs w:val="28"/>
          <w:lang w:val="lv-LV"/>
        </w:rPr>
        <w:t>š</w:t>
      </w:r>
      <w:r w:rsidR="00132356" w:rsidRPr="00FE1308">
        <w:rPr>
          <w:sz w:val="28"/>
          <w:szCs w:val="28"/>
          <w:lang w:val="lv-LV"/>
        </w:rPr>
        <w:t>ā</w:t>
      </w:r>
      <w:r w:rsidR="00ED5E0F" w:rsidRPr="00FE1308">
        <w:rPr>
          <w:sz w:val="28"/>
          <w:szCs w:val="28"/>
          <w:lang w:val="lv-LV"/>
        </w:rPr>
        <w:t xml:space="preserve"> rīkojuma 5.1.</w:t>
      </w:r>
      <w:r w:rsidR="00ED5E0F" w:rsidRPr="00FE1308">
        <w:rPr>
          <w:sz w:val="28"/>
          <w:szCs w:val="28"/>
          <w:vertAlign w:val="superscript"/>
          <w:lang w:val="lv-LV"/>
        </w:rPr>
        <w:t>1</w:t>
      </w:r>
      <w:r w:rsidR="007B5BF1" w:rsidRPr="00FE1308">
        <w:rPr>
          <w:sz w:val="28"/>
          <w:szCs w:val="28"/>
          <w:lang w:val="lv-LV"/>
        </w:rPr>
        <w:t> </w:t>
      </w:r>
      <w:r w:rsidR="00ED5E0F" w:rsidRPr="00FE1308">
        <w:rPr>
          <w:sz w:val="28"/>
          <w:szCs w:val="28"/>
          <w:lang w:val="lv-LV"/>
        </w:rPr>
        <w:t xml:space="preserve">apakšpunktā minētajos datumos </w:t>
      </w:r>
      <w:r w:rsidRPr="00FE1308">
        <w:rPr>
          <w:sz w:val="28"/>
          <w:szCs w:val="28"/>
          <w:shd w:val="clear" w:color="auto" w:fill="FFFFFF"/>
          <w:lang w:val="lv-LV"/>
        </w:rPr>
        <w:t xml:space="preserve">tirdzniecības vietas, </w:t>
      </w:r>
      <w:r w:rsidR="00F36E31" w:rsidRPr="00FE1308">
        <w:rPr>
          <w:sz w:val="28"/>
          <w:szCs w:val="28"/>
          <w:shd w:val="clear" w:color="auto" w:fill="FFFFFF"/>
          <w:lang w:val="lv-LV"/>
        </w:rPr>
        <w:t>pakalpojumu sniegšana</w:t>
      </w:r>
      <w:r w:rsidR="000F0C57" w:rsidRPr="00FE1308">
        <w:rPr>
          <w:sz w:val="28"/>
          <w:szCs w:val="28"/>
          <w:shd w:val="clear" w:color="auto" w:fill="FFFFFF"/>
          <w:lang w:val="lv-LV"/>
        </w:rPr>
        <w:t xml:space="preserve">s </w:t>
      </w:r>
      <w:r w:rsidR="00F36E31" w:rsidRPr="00FE1308">
        <w:rPr>
          <w:sz w:val="28"/>
          <w:szCs w:val="28"/>
          <w:shd w:val="clear" w:color="auto" w:fill="FFFFFF"/>
          <w:lang w:val="lv-LV"/>
        </w:rPr>
        <w:t xml:space="preserve">iedzīvotājiem klātienē </w:t>
      </w:r>
      <w:r w:rsidR="000F0C57" w:rsidRPr="00FE1308">
        <w:rPr>
          <w:sz w:val="28"/>
          <w:szCs w:val="28"/>
          <w:shd w:val="clear" w:color="auto" w:fill="FFFFFF"/>
          <w:lang w:val="lv-LV"/>
        </w:rPr>
        <w:t>vietas</w:t>
      </w:r>
      <w:r w:rsidR="00507B5E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4254F3" w:rsidRPr="00FE1308">
        <w:rPr>
          <w:sz w:val="28"/>
          <w:szCs w:val="28"/>
          <w:shd w:val="clear" w:color="auto" w:fill="FFFFFF"/>
          <w:lang w:val="lv-LV"/>
        </w:rPr>
        <w:t>un</w:t>
      </w:r>
      <w:r w:rsidRPr="00FE1308">
        <w:rPr>
          <w:sz w:val="28"/>
          <w:szCs w:val="28"/>
          <w:shd w:val="clear" w:color="auto" w:fill="FFFFFF"/>
          <w:lang w:val="lv-LV"/>
        </w:rPr>
        <w:t xml:space="preserve"> ēdināšanas pakalpojum</w:t>
      </w:r>
      <w:r w:rsidR="004254F3" w:rsidRPr="00FE1308">
        <w:rPr>
          <w:sz w:val="28"/>
          <w:szCs w:val="28"/>
          <w:shd w:val="clear" w:color="auto" w:fill="FFFFFF"/>
          <w:lang w:val="lv-LV"/>
        </w:rPr>
        <w:t>u sniegšanas vietas</w:t>
      </w:r>
      <w:r w:rsidRPr="00FE1308">
        <w:rPr>
          <w:sz w:val="28"/>
          <w:szCs w:val="28"/>
          <w:shd w:val="clear" w:color="auto" w:fill="FFFFFF"/>
          <w:lang w:val="lv-LV"/>
        </w:rPr>
        <w:t xml:space="preserve"> darbu beidz ne vēlāk kā plkst. 21.00</w:t>
      </w:r>
      <w:r w:rsidR="00D36C89" w:rsidRPr="00FE1308">
        <w:rPr>
          <w:sz w:val="28"/>
          <w:szCs w:val="28"/>
          <w:shd w:val="clear" w:color="auto" w:fill="FFFFFF"/>
          <w:lang w:val="lv-LV"/>
        </w:rPr>
        <w:t>.</w:t>
      </w:r>
      <w:r w:rsidR="009C5E3F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C3417A" w:rsidRPr="00FE1308">
        <w:rPr>
          <w:sz w:val="28"/>
          <w:szCs w:val="28"/>
          <w:shd w:val="clear" w:color="auto" w:fill="FFFFFF"/>
          <w:lang w:val="lv-LV"/>
        </w:rPr>
        <w:t>D</w:t>
      </w:r>
      <w:r w:rsidR="0000351B" w:rsidRPr="00FE1308">
        <w:rPr>
          <w:sz w:val="28"/>
          <w:szCs w:val="28"/>
          <w:shd w:val="clear" w:color="auto" w:fill="FFFFFF"/>
          <w:lang w:val="lv-LV"/>
        </w:rPr>
        <w:t xml:space="preserve">egvielas </w:t>
      </w:r>
      <w:proofErr w:type="spellStart"/>
      <w:r w:rsidR="0000351B" w:rsidRPr="00FE1308">
        <w:rPr>
          <w:sz w:val="28"/>
          <w:szCs w:val="28"/>
          <w:shd w:val="clear" w:color="auto" w:fill="FFFFFF"/>
          <w:lang w:val="lv-LV"/>
        </w:rPr>
        <w:t>uzpildes</w:t>
      </w:r>
      <w:proofErr w:type="spellEnd"/>
      <w:r w:rsidR="0000351B" w:rsidRPr="00FE1308">
        <w:rPr>
          <w:sz w:val="28"/>
          <w:szCs w:val="28"/>
          <w:shd w:val="clear" w:color="auto" w:fill="FFFFFF"/>
          <w:lang w:val="lv-LV"/>
        </w:rPr>
        <w:t xml:space="preserve"> stacij</w:t>
      </w:r>
      <w:r w:rsidR="00877C0F" w:rsidRPr="00FE1308">
        <w:rPr>
          <w:sz w:val="28"/>
          <w:szCs w:val="28"/>
          <w:shd w:val="clear" w:color="auto" w:fill="FFFFFF"/>
          <w:lang w:val="lv-LV"/>
        </w:rPr>
        <w:t>u</w:t>
      </w:r>
      <w:r w:rsidR="00C342AF" w:rsidRPr="00FE1308">
        <w:rPr>
          <w:sz w:val="28"/>
          <w:szCs w:val="28"/>
          <w:shd w:val="clear" w:color="auto" w:fill="FFFFFF"/>
          <w:lang w:val="lv-LV"/>
        </w:rPr>
        <w:t xml:space="preserve"> un </w:t>
      </w:r>
      <w:r w:rsidR="00DB5AD4" w:rsidRPr="00FE1308">
        <w:rPr>
          <w:sz w:val="28"/>
          <w:szCs w:val="28"/>
          <w:shd w:val="clear" w:color="auto" w:fill="FFFFFF"/>
          <w:lang w:val="lv-LV"/>
        </w:rPr>
        <w:t>diennakts aptieku</w:t>
      </w:r>
      <w:r w:rsidR="003439A3" w:rsidRPr="00FE1308">
        <w:rPr>
          <w:sz w:val="28"/>
          <w:szCs w:val="28"/>
          <w:shd w:val="clear" w:color="auto" w:fill="FFFFFF"/>
          <w:lang w:val="lv-LV"/>
        </w:rPr>
        <w:t xml:space="preserve"> darba laiks</w:t>
      </w:r>
      <w:r w:rsidR="00C342AF" w:rsidRPr="00FE1308">
        <w:rPr>
          <w:sz w:val="28"/>
          <w:szCs w:val="28"/>
          <w:shd w:val="clear" w:color="auto" w:fill="FFFFFF"/>
          <w:lang w:val="lv-LV"/>
        </w:rPr>
        <w:t>, kā arī</w:t>
      </w:r>
      <w:r w:rsidR="0000351B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DA335A" w:rsidRPr="00FE1308">
        <w:rPr>
          <w:sz w:val="28"/>
          <w:szCs w:val="28"/>
          <w:shd w:val="clear" w:color="auto" w:fill="FFFFFF"/>
          <w:lang w:val="lv-LV"/>
        </w:rPr>
        <w:t xml:space="preserve">sabiedriskā transporta </w:t>
      </w:r>
      <w:r w:rsidR="0050284C" w:rsidRPr="00FE1308">
        <w:rPr>
          <w:sz w:val="28"/>
          <w:szCs w:val="28"/>
          <w:shd w:val="clear" w:color="auto" w:fill="FFFFFF"/>
          <w:lang w:val="lv-LV"/>
        </w:rPr>
        <w:t xml:space="preserve">un pasažieru pārvadājumu </w:t>
      </w:r>
      <w:r w:rsidR="00DA335A" w:rsidRPr="00FE1308">
        <w:rPr>
          <w:sz w:val="28"/>
          <w:szCs w:val="28"/>
          <w:shd w:val="clear" w:color="auto" w:fill="FFFFFF"/>
          <w:lang w:val="lv-LV"/>
        </w:rPr>
        <w:t>pakalpojum</w:t>
      </w:r>
      <w:r w:rsidR="004A1EC7" w:rsidRPr="00FE1308">
        <w:rPr>
          <w:sz w:val="28"/>
          <w:szCs w:val="28"/>
          <w:shd w:val="clear" w:color="auto" w:fill="FFFFFF"/>
          <w:lang w:val="lv-LV"/>
        </w:rPr>
        <w:t>u</w:t>
      </w:r>
      <w:r w:rsidR="00DA335A" w:rsidRPr="00FE1308">
        <w:rPr>
          <w:sz w:val="28"/>
          <w:szCs w:val="28"/>
          <w:shd w:val="clear" w:color="auto" w:fill="FFFFFF"/>
          <w:lang w:val="lv-LV"/>
        </w:rPr>
        <w:t xml:space="preserve">, </w:t>
      </w:r>
      <w:r w:rsidR="009C5E3F" w:rsidRPr="00FE1308">
        <w:rPr>
          <w:sz w:val="28"/>
          <w:szCs w:val="28"/>
          <w:shd w:val="clear" w:color="auto" w:fill="FFFFFF"/>
          <w:lang w:val="lv-LV"/>
        </w:rPr>
        <w:t>avārijas un neatliekam</w:t>
      </w:r>
      <w:r w:rsidR="008A3ED6" w:rsidRPr="00FE1308">
        <w:rPr>
          <w:sz w:val="28"/>
          <w:szCs w:val="28"/>
          <w:shd w:val="clear" w:color="auto" w:fill="FFFFFF"/>
          <w:lang w:val="lv-LV"/>
        </w:rPr>
        <w:t>o</w:t>
      </w:r>
      <w:r w:rsidR="009C5E3F" w:rsidRPr="00FE1308">
        <w:rPr>
          <w:sz w:val="28"/>
          <w:szCs w:val="28"/>
          <w:shd w:val="clear" w:color="auto" w:fill="FFFFFF"/>
          <w:lang w:val="lv-LV"/>
        </w:rPr>
        <w:t xml:space="preserve"> komunāl</w:t>
      </w:r>
      <w:r w:rsidR="00C3417A" w:rsidRPr="00FE1308">
        <w:rPr>
          <w:sz w:val="28"/>
          <w:szCs w:val="28"/>
          <w:shd w:val="clear" w:color="auto" w:fill="FFFFFF"/>
          <w:lang w:val="lv-LV"/>
        </w:rPr>
        <w:t>o</w:t>
      </w:r>
      <w:r w:rsidR="009C5E3F" w:rsidRPr="00FE1308">
        <w:rPr>
          <w:sz w:val="28"/>
          <w:szCs w:val="28"/>
          <w:shd w:val="clear" w:color="auto" w:fill="FFFFFF"/>
          <w:lang w:val="lv-LV"/>
        </w:rPr>
        <w:t xml:space="preserve"> pakalpojum</w:t>
      </w:r>
      <w:r w:rsidR="00C3417A" w:rsidRPr="00FE1308">
        <w:rPr>
          <w:sz w:val="28"/>
          <w:szCs w:val="28"/>
          <w:shd w:val="clear" w:color="auto" w:fill="FFFFFF"/>
          <w:lang w:val="lv-LV"/>
        </w:rPr>
        <w:t xml:space="preserve">u </w:t>
      </w:r>
      <w:r w:rsidR="004A1EC7" w:rsidRPr="00FE1308">
        <w:rPr>
          <w:sz w:val="28"/>
          <w:szCs w:val="28"/>
          <w:shd w:val="clear" w:color="auto" w:fill="FFFFFF"/>
          <w:lang w:val="lv-LV"/>
        </w:rPr>
        <w:t>sniegšanas</w:t>
      </w:r>
      <w:r w:rsidR="00C3417A" w:rsidRPr="00FE1308">
        <w:rPr>
          <w:sz w:val="28"/>
          <w:szCs w:val="28"/>
          <w:shd w:val="clear" w:color="auto" w:fill="FFFFFF"/>
          <w:lang w:val="lv-LV"/>
        </w:rPr>
        <w:t xml:space="preserve"> laiks netiek ierobežots</w:t>
      </w:r>
      <w:r w:rsidR="009C5E3F" w:rsidRPr="00FE1308">
        <w:rPr>
          <w:sz w:val="28"/>
          <w:szCs w:val="28"/>
          <w:shd w:val="clear" w:color="auto" w:fill="FFFFFF"/>
          <w:lang w:val="lv-LV"/>
        </w:rPr>
        <w:t>;</w:t>
      </w:r>
    </w:p>
    <w:p w14:paraId="412366C4" w14:textId="06241FA5" w:rsidR="00241C14" w:rsidRPr="00FE1308" w:rsidRDefault="00241C14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shd w:val="clear" w:color="auto" w:fill="FFFFFF"/>
          <w:lang w:val="lv-LV"/>
        </w:rPr>
        <w:t>5.1.</w:t>
      </w:r>
      <w:r w:rsidR="007401A9" w:rsidRPr="00FE1308">
        <w:rPr>
          <w:sz w:val="28"/>
          <w:szCs w:val="28"/>
          <w:shd w:val="clear" w:color="auto" w:fill="FFFFFF"/>
          <w:vertAlign w:val="superscript"/>
          <w:lang w:val="lv-LV"/>
        </w:rPr>
        <w:t>5</w:t>
      </w:r>
      <w:r w:rsidR="007B5BF1" w:rsidRPr="00FE1308">
        <w:rPr>
          <w:sz w:val="28"/>
          <w:szCs w:val="28"/>
          <w:lang w:val="lv-LV"/>
        </w:rPr>
        <w:t> </w:t>
      </w:r>
      <w:r w:rsidR="00AE273E" w:rsidRPr="00FE1308">
        <w:rPr>
          <w:sz w:val="28"/>
          <w:szCs w:val="28"/>
          <w:shd w:val="clear" w:color="auto" w:fill="FFFFFF"/>
          <w:lang w:val="lv-LV"/>
        </w:rPr>
        <w:t>š</w:t>
      </w:r>
      <w:r w:rsidR="00132356" w:rsidRPr="00FE1308">
        <w:rPr>
          <w:sz w:val="28"/>
          <w:szCs w:val="28"/>
          <w:shd w:val="clear" w:color="auto" w:fill="FFFFFF"/>
          <w:lang w:val="lv-LV"/>
        </w:rPr>
        <w:t>ā</w:t>
      </w:r>
      <w:r w:rsidR="00AE273E" w:rsidRPr="00FE1308">
        <w:rPr>
          <w:sz w:val="28"/>
          <w:szCs w:val="28"/>
          <w:shd w:val="clear" w:color="auto" w:fill="FFFFFF"/>
          <w:lang w:val="lv-LV"/>
        </w:rPr>
        <w:t xml:space="preserve"> rīkojuma 5.1.</w:t>
      </w:r>
      <w:r w:rsidR="00AE273E" w:rsidRPr="00FE1308">
        <w:rPr>
          <w:sz w:val="28"/>
          <w:szCs w:val="28"/>
          <w:shd w:val="clear" w:color="auto" w:fill="FFFFFF"/>
          <w:vertAlign w:val="superscript"/>
          <w:lang w:val="lv-LV"/>
        </w:rPr>
        <w:t>1</w:t>
      </w:r>
      <w:r w:rsidR="00AE273E" w:rsidRPr="00FE1308">
        <w:rPr>
          <w:sz w:val="28"/>
          <w:szCs w:val="28"/>
          <w:shd w:val="clear" w:color="auto" w:fill="FFFFFF"/>
          <w:lang w:val="lv-LV"/>
        </w:rPr>
        <w:t xml:space="preserve"> apakšpunktā minētajos datumos </w:t>
      </w:r>
      <w:r w:rsidR="00ED7206" w:rsidRPr="00FE1308">
        <w:rPr>
          <w:sz w:val="28"/>
          <w:szCs w:val="28"/>
          <w:shd w:val="clear" w:color="auto" w:fill="FFFFFF"/>
          <w:lang w:val="lv-LV"/>
        </w:rPr>
        <w:t>noteiktaj</w:t>
      </w:r>
      <w:r w:rsidR="00083610" w:rsidRPr="00FE1308">
        <w:rPr>
          <w:sz w:val="28"/>
          <w:szCs w:val="28"/>
          <w:shd w:val="clear" w:color="auto" w:fill="FFFFFF"/>
          <w:lang w:val="lv-LV"/>
        </w:rPr>
        <w:t>ā</w:t>
      </w:r>
      <w:r w:rsidR="00AE67A4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AE273E" w:rsidRPr="00FE1308">
        <w:rPr>
          <w:sz w:val="28"/>
          <w:szCs w:val="28"/>
          <w:shd w:val="clear" w:color="auto" w:fill="FFFFFF"/>
          <w:lang w:val="lv-LV"/>
        </w:rPr>
        <w:t>laik</w:t>
      </w:r>
      <w:r w:rsidR="00AE67A4" w:rsidRPr="00FE1308">
        <w:rPr>
          <w:sz w:val="28"/>
          <w:szCs w:val="28"/>
          <w:shd w:val="clear" w:color="auto" w:fill="FFFFFF"/>
          <w:lang w:val="lv-LV"/>
        </w:rPr>
        <w:t>posm</w:t>
      </w:r>
      <w:r w:rsidR="00083610" w:rsidRPr="00FE1308">
        <w:rPr>
          <w:sz w:val="28"/>
          <w:szCs w:val="28"/>
          <w:shd w:val="clear" w:color="auto" w:fill="FFFFFF"/>
          <w:lang w:val="lv-LV"/>
        </w:rPr>
        <w:t>ā</w:t>
      </w:r>
      <w:r w:rsidR="00AE273E" w:rsidRPr="00FE1308">
        <w:rPr>
          <w:sz w:val="28"/>
          <w:szCs w:val="28"/>
          <w:shd w:val="clear" w:color="auto" w:fill="FFFFFF"/>
          <w:lang w:val="lv-LV"/>
        </w:rPr>
        <w:t xml:space="preserve"> </w:t>
      </w:r>
      <w:r w:rsidR="002861E1" w:rsidRPr="00FE1308">
        <w:rPr>
          <w:sz w:val="28"/>
          <w:szCs w:val="28"/>
          <w:shd w:val="clear" w:color="auto" w:fill="FFFFFF"/>
          <w:lang w:val="lv-LV"/>
        </w:rPr>
        <w:t>taksometra pakalpojumu var izmantot persona</w:t>
      </w:r>
      <w:r w:rsidR="008A5426" w:rsidRPr="00FE1308">
        <w:rPr>
          <w:sz w:val="28"/>
          <w:szCs w:val="28"/>
          <w:lang w:val="lv-LV"/>
        </w:rPr>
        <w:t>,</w:t>
      </w:r>
      <w:r w:rsidR="00AE273E" w:rsidRPr="00FE1308">
        <w:rPr>
          <w:sz w:val="28"/>
          <w:szCs w:val="28"/>
          <w:lang w:val="lv-LV"/>
        </w:rPr>
        <w:t xml:space="preserve"> lai dotos uz </w:t>
      </w:r>
      <w:r w:rsidR="00434B0F" w:rsidRPr="00FE1308">
        <w:rPr>
          <w:sz w:val="28"/>
          <w:szCs w:val="28"/>
          <w:lang w:val="lv-LV"/>
        </w:rPr>
        <w:t xml:space="preserve">darbu </w:t>
      </w:r>
      <w:r w:rsidR="00AE273E" w:rsidRPr="00FE1308">
        <w:rPr>
          <w:sz w:val="28"/>
          <w:szCs w:val="28"/>
          <w:lang w:val="lv-LV"/>
        </w:rPr>
        <w:t xml:space="preserve">vai </w:t>
      </w:r>
      <w:r w:rsidR="008A5426" w:rsidRPr="00FE1308">
        <w:rPr>
          <w:sz w:val="28"/>
          <w:szCs w:val="28"/>
          <w:lang w:val="lv-LV"/>
        </w:rPr>
        <w:t xml:space="preserve">no </w:t>
      </w:r>
      <w:r w:rsidR="00434B0F" w:rsidRPr="00FE1308">
        <w:rPr>
          <w:sz w:val="28"/>
          <w:szCs w:val="28"/>
          <w:lang w:val="lv-LV"/>
        </w:rPr>
        <w:t>tā</w:t>
      </w:r>
      <w:r w:rsidR="00D75ADC" w:rsidRPr="00FE1308">
        <w:rPr>
          <w:sz w:val="28"/>
          <w:szCs w:val="28"/>
          <w:lang w:val="lv-LV"/>
        </w:rPr>
        <w:t>,</w:t>
      </w:r>
      <w:r w:rsidR="00683EB9" w:rsidRPr="00FE1308">
        <w:rPr>
          <w:sz w:val="28"/>
          <w:szCs w:val="28"/>
          <w:lang w:val="lv-LV"/>
        </w:rPr>
        <w:t xml:space="preserve"> atgrieztos dzīvesvietā</w:t>
      </w:r>
      <w:r w:rsidR="002861E1" w:rsidRPr="00FE1308">
        <w:rPr>
          <w:sz w:val="28"/>
          <w:szCs w:val="28"/>
          <w:lang w:val="lv-LV"/>
        </w:rPr>
        <w:t xml:space="preserve">, </w:t>
      </w:r>
      <w:r w:rsidR="00D75ADC" w:rsidRPr="00FE1308">
        <w:rPr>
          <w:sz w:val="28"/>
          <w:szCs w:val="28"/>
          <w:lang w:val="lv-LV"/>
        </w:rPr>
        <w:t>dotos</w:t>
      </w:r>
      <w:r w:rsidR="007401A9" w:rsidRPr="00FE1308">
        <w:rPr>
          <w:sz w:val="28"/>
          <w:szCs w:val="28"/>
          <w:lang w:val="lv-LV"/>
        </w:rPr>
        <w:t xml:space="preserve"> uz </w:t>
      </w:r>
      <w:r w:rsidR="00215994">
        <w:rPr>
          <w:sz w:val="28"/>
          <w:szCs w:val="28"/>
          <w:lang w:val="lv-LV"/>
        </w:rPr>
        <w:t xml:space="preserve">diennakts </w:t>
      </w:r>
      <w:r w:rsidR="00FF6073" w:rsidRPr="00FE1308">
        <w:rPr>
          <w:sz w:val="28"/>
          <w:szCs w:val="28"/>
          <w:lang w:val="lv-LV"/>
        </w:rPr>
        <w:t xml:space="preserve">aptieku, </w:t>
      </w:r>
      <w:r w:rsidR="007401A9" w:rsidRPr="00FE1308">
        <w:rPr>
          <w:sz w:val="28"/>
          <w:szCs w:val="28"/>
          <w:lang w:val="lv-LV"/>
        </w:rPr>
        <w:t>ārstniecības iestād</w:t>
      </w:r>
      <w:r w:rsidR="00A33A8D" w:rsidRPr="00FE1308">
        <w:rPr>
          <w:sz w:val="28"/>
          <w:szCs w:val="28"/>
          <w:lang w:val="lv-LV"/>
        </w:rPr>
        <w:t>i</w:t>
      </w:r>
      <w:r w:rsidR="000F0C57" w:rsidRPr="00FE1308">
        <w:rPr>
          <w:sz w:val="28"/>
          <w:szCs w:val="28"/>
          <w:lang w:val="lv-LV"/>
        </w:rPr>
        <w:t xml:space="preserve"> vai veterinārmedicīnas iestād</w:t>
      </w:r>
      <w:r w:rsidR="00A33A8D" w:rsidRPr="00FE1308">
        <w:rPr>
          <w:sz w:val="28"/>
          <w:szCs w:val="28"/>
          <w:lang w:val="lv-LV"/>
        </w:rPr>
        <w:t>i vai no tās</w:t>
      </w:r>
      <w:r w:rsidR="007401A9" w:rsidRPr="00FE1308">
        <w:rPr>
          <w:sz w:val="28"/>
          <w:szCs w:val="28"/>
          <w:lang w:val="lv-LV"/>
        </w:rPr>
        <w:t xml:space="preserve">, </w:t>
      </w:r>
      <w:r w:rsidR="002861E1" w:rsidRPr="00FE1308">
        <w:rPr>
          <w:sz w:val="28"/>
          <w:szCs w:val="28"/>
          <w:lang w:val="lv-LV"/>
        </w:rPr>
        <w:t>un taksometrā var atrasties tikai viens pasažieris</w:t>
      </w:r>
      <w:r w:rsidR="00DB5AD4" w:rsidRPr="00FE1308">
        <w:rPr>
          <w:sz w:val="28"/>
          <w:szCs w:val="28"/>
          <w:lang w:val="lv-LV"/>
        </w:rPr>
        <w:t xml:space="preserve"> vai </w:t>
      </w:r>
      <w:r w:rsidR="00662E26" w:rsidRPr="00FE1308">
        <w:rPr>
          <w:sz w:val="28"/>
          <w:szCs w:val="28"/>
          <w:lang w:val="lv-LV"/>
        </w:rPr>
        <w:t xml:space="preserve">pasažieris </w:t>
      </w:r>
      <w:r w:rsidR="00DB5AD4" w:rsidRPr="00FE1308">
        <w:rPr>
          <w:sz w:val="28"/>
          <w:szCs w:val="28"/>
          <w:lang w:val="lv-LV"/>
        </w:rPr>
        <w:t xml:space="preserve">kopā ar </w:t>
      </w:r>
      <w:r w:rsidR="00FB4FCC" w:rsidRPr="002760C1">
        <w:rPr>
          <w:sz w:val="28"/>
          <w:szCs w:val="28"/>
          <w:shd w:val="clear" w:color="auto" w:fill="FFFFFF"/>
          <w:lang w:val="lv-LV"/>
        </w:rPr>
        <w:t>nep</w:t>
      </w:r>
      <w:r w:rsidR="00D75ADC" w:rsidRPr="002760C1">
        <w:rPr>
          <w:sz w:val="28"/>
          <w:szCs w:val="28"/>
          <w:shd w:val="clear" w:color="auto" w:fill="FFFFFF"/>
          <w:lang w:val="lv-LV"/>
        </w:rPr>
        <w:t xml:space="preserve">ilngadīgu bērnu vai personu, kurai </w:t>
      </w:r>
      <w:r w:rsidR="00FB4FCC" w:rsidRPr="002760C1">
        <w:rPr>
          <w:sz w:val="28"/>
          <w:szCs w:val="28"/>
          <w:shd w:val="clear" w:color="auto" w:fill="FFFFFF"/>
          <w:lang w:val="lv-LV"/>
        </w:rPr>
        <w:t xml:space="preserve"> nepieciešama asistenta palīdzība vai kurai ir objektīvas grūtības vecuma vai funkcionālo traucējumu dēļ</w:t>
      </w:r>
      <w:r w:rsidR="008A5426" w:rsidRPr="00FE1308">
        <w:rPr>
          <w:sz w:val="28"/>
          <w:szCs w:val="28"/>
          <w:lang w:val="lv-LV"/>
        </w:rPr>
        <w:t>;</w:t>
      </w:r>
      <w:r w:rsidR="00C61CC1" w:rsidRPr="00FE1308">
        <w:rPr>
          <w:sz w:val="28"/>
          <w:szCs w:val="28"/>
          <w:lang w:val="lv-LV"/>
        </w:rPr>
        <w:t>"</w:t>
      </w:r>
      <w:r w:rsidR="00FF6073" w:rsidRPr="00FE1308">
        <w:rPr>
          <w:sz w:val="28"/>
          <w:szCs w:val="28"/>
          <w:lang w:val="lv-LV"/>
        </w:rPr>
        <w:t>;</w:t>
      </w:r>
    </w:p>
    <w:p w14:paraId="062A3391" w14:textId="77777777" w:rsidR="00AE273E" w:rsidRPr="00FE1308" w:rsidRDefault="00AE273E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</w:p>
    <w:p w14:paraId="47510C57" w14:textId="73DBF673" w:rsidR="00241C14" w:rsidRPr="00FE1308" w:rsidRDefault="00241C14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1.</w:t>
      </w:r>
      <w:r w:rsidR="00DB5AD4" w:rsidRPr="00FE1308">
        <w:rPr>
          <w:sz w:val="28"/>
          <w:szCs w:val="28"/>
          <w:lang w:val="lv-LV"/>
        </w:rPr>
        <w:t>4</w:t>
      </w:r>
      <w:r w:rsidRPr="00FE1308">
        <w:rPr>
          <w:sz w:val="28"/>
          <w:szCs w:val="28"/>
          <w:lang w:val="lv-LV"/>
        </w:rPr>
        <w:t>.</w:t>
      </w:r>
      <w:r w:rsidR="00ED3DF6" w:rsidRPr="00FE1308">
        <w:rPr>
          <w:sz w:val="28"/>
          <w:szCs w:val="28"/>
          <w:lang w:val="lv-LV"/>
        </w:rPr>
        <w:t xml:space="preserve">  </w:t>
      </w:r>
      <w:r w:rsidRPr="00FE1308">
        <w:rPr>
          <w:sz w:val="28"/>
          <w:szCs w:val="28"/>
          <w:lang w:val="lv-LV"/>
        </w:rPr>
        <w:t>papildināt rīkojumu ar 5.43.</w:t>
      </w:r>
      <w:r w:rsidRPr="00FE1308">
        <w:rPr>
          <w:sz w:val="28"/>
          <w:szCs w:val="28"/>
          <w:vertAlign w:val="superscript"/>
          <w:lang w:val="lv-LV"/>
        </w:rPr>
        <w:t>1</w:t>
      </w:r>
      <w:r w:rsidR="00ED3DF6" w:rsidRPr="00FE1308">
        <w:rPr>
          <w:sz w:val="28"/>
          <w:szCs w:val="28"/>
          <w:lang w:val="lv-LV"/>
        </w:rPr>
        <w:t> </w:t>
      </w:r>
      <w:r w:rsidRPr="00FE1308">
        <w:rPr>
          <w:sz w:val="28"/>
          <w:szCs w:val="28"/>
          <w:lang w:val="lv-LV"/>
        </w:rPr>
        <w:t>apakšpunktu šādā redakcijā:</w:t>
      </w:r>
    </w:p>
    <w:p w14:paraId="1C37771E" w14:textId="77777777" w:rsidR="00FF6073" w:rsidRPr="00FE1308" w:rsidRDefault="00FF6073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</w:p>
    <w:p w14:paraId="0B534ECF" w14:textId="0B3127E4" w:rsidR="00241C14" w:rsidRPr="00FE1308" w:rsidRDefault="00400417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"</w:t>
      </w:r>
      <w:r w:rsidR="00241C14" w:rsidRPr="00FE1308">
        <w:rPr>
          <w:sz w:val="28"/>
          <w:szCs w:val="28"/>
          <w:lang w:val="lv-LV"/>
        </w:rPr>
        <w:t>5.43.</w:t>
      </w:r>
      <w:r w:rsidR="00241C14" w:rsidRPr="00FE1308">
        <w:rPr>
          <w:sz w:val="28"/>
          <w:szCs w:val="28"/>
          <w:vertAlign w:val="superscript"/>
          <w:lang w:val="lv-LV"/>
        </w:rPr>
        <w:t>1</w:t>
      </w:r>
      <w:r w:rsidR="00ED3DF6" w:rsidRPr="00FE1308">
        <w:rPr>
          <w:sz w:val="28"/>
          <w:szCs w:val="28"/>
          <w:lang w:val="lv-LV"/>
        </w:rPr>
        <w:t> </w:t>
      </w:r>
      <w:r w:rsidR="00C3417A" w:rsidRPr="00FE1308">
        <w:rPr>
          <w:sz w:val="28"/>
          <w:szCs w:val="28"/>
          <w:lang w:val="lv-LV"/>
        </w:rPr>
        <w:t>t</w:t>
      </w:r>
      <w:r w:rsidR="00241C14" w:rsidRPr="00FE1308">
        <w:rPr>
          <w:sz w:val="28"/>
          <w:szCs w:val="28"/>
          <w:lang w:val="lv-LV"/>
        </w:rPr>
        <w:t xml:space="preserve">elevīzijas un radio raidījumu veidotājiem nodrošināt, ka klātienē studijā raidījuma vadītājs un intervējamais lieto mutes un </w:t>
      </w:r>
      <w:r w:rsidR="006734F7" w:rsidRPr="00FE1308">
        <w:rPr>
          <w:sz w:val="28"/>
          <w:szCs w:val="28"/>
          <w:lang w:val="lv-LV"/>
        </w:rPr>
        <w:t>deguna</w:t>
      </w:r>
      <w:r w:rsidR="00241C14" w:rsidRPr="00FE1308">
        <w:rPr>
          <w:sz w:val="28"/>
          <w:szCs w:val="28"/>
          <w:lang w:val="lv-LV"/>
        </w:rPr>
        <w:t xml:space="preserve"> aizsegus, ja interv</w:t>
      </w:r>
      <w:r w:rsidR="00C3417A" w:rsidRPr="00FE1308">
        <w:rPr>
          <w:sz w:val="28"/>
          <w:szCs w:val="28"/>
          <w:lang w:val="lv-LV"/>
        </w:rPr>
        <w:t>ija notiek ilgāk par 15</w:t>
      </w:r>
      <w:r w:rsidR="00ED3DF6" w:rsidRPr="00FE1308">
        <w:rPr>
          <w:sz w:val="28"/>
          <w:szCs w:val="28"/>
          <w:lang w:val="lv-LV"/>
        </w:rPr>
        <w:t> </w:t>
      </w:r>
      <w:r w:rsidR="00C3417A" w:rsidRPr="00FE1308">
        <w:rPr>
          <w:sz w:val="28"/>
          <w:szCs w:val="28"/>
          <w:lang w:val="lv-LV"/>
        </w:rPr>
        <w:t>minūtēm</w:t>
      </w:r>
      <w:r w:rsidR="000F7269" w:rsidRPr="00FE1308">
        <w:rPr>
          <w:sz w:val="28"/>
          <w:szCs w:val="28"/>
          <w:lang w:val="lv-LV"/>
        </w:rPr>
        <w:t>;</w:t>
      </w:r>
      <w:r w:rsidRPr="00FE1308">
        <w:rPr>
          <w:sz w:val="28"/>
          <w:szCs w:val="28"/>
          <w:lang w:val="lv-LV"/>
        </w:rPr>
        <w:t>"</w:t>
      </w:r>
      <w:r w:rsidR="00241C14" w:rsidRPr="00FE1308">
        <w:rPr>
          <w:sz w:val="28"/>
          <w:szCs w:val="28"/>
          <w:lang w:val="lv-LV"/>
        </w:rPr>
        <w:t>;</w:t>
      </w:r>
    </w:p>
    <w:p w14:paraId="16030F94" w14:textId="77777777" w:rsidR="002861E1" w:rsidRPr="00FE1308" w:rsidRDefault="002861E1" w:rsidP="00FF6073">
      <w:pPr>
        <w:tabs>
          <w:tab w:val="left" w:pos="709"/>
          <w:tab w:val="left" w:pos="851"/>
        </w:tabs>
        <w:ind w:firstLine="709"/>
        <w:jc w:val="both"/>
        <w:rPr>
          <w:sz w:val="28"/>
          <w:szCs w:val="28"/>
          <w:lang w:val="lv-LV"/>
        </w:rPr>
      </w:pPr>
    </w:p>
    <w:p w14:paraId="0E7952F9" w14:textId="53FDB513" w:rsidR="002861E1" w:rsidRPr="00FE1308" w:rsidRDefault="002861E1" w:rsidP="00FF6073">
      <w:pPr>
        <w:shd w:val="clear" w:color="auto" w:fill="FFFFFF"/>
        <w:ind w:firstLine="709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1.</w:t>
      </w:r>
      <w:r w:rsidR="00DB5AD4" w:rsidRPr="00FE1308">
        <w:rPr>
          <w:sz w:val="28"/>
          <w:szCs w:val="28"/>
          <w:lang w:val="lv-LV"/>
        </w:rPr>
        <w:t>5</w:t>
      </w:r>
      <w:r w:rsidRPr="00FE1308">
        <w:rPr>
          <w:sz w:val="28"/>
          <w:szCs w:val="28"/>
          <w:lang w:val="lv-LV"/>
        </w:rPr>
        <w:t>. izteikt 5.45.</w:t>
      </w:r>
      <w:r w:rsidRPr="00FE1308">
        <w:rPr>
          <w:sz w:val="28"/>
          <w:szCs w:val="28"/>
          <w:vertAlign w:val="superscript"/>
          <w:lang w:val="lv-LV"/>
        </w:rPr>
        <w:t>1 </w:t>
      </w:r>
      <w:r w:rsidRPr="00FE1308">
        <w:rPr>
          <w:sz w:val="28"/>
          <w:szCs w:val="28"/>
          <w:lang w:val="lv-LV"/>
        </w:rPr>
        <w:t>apakšpunktu šādā redakcijā: </w:t>
      </w:r>
    </w:p>
    <w:p w14:paraId="16E17193" w14:textId="77777777" w:rsidR="00FF6073" w:rsidRPr="00FE1308" w:rsidRDefault="00FF6073" w:rsidP="00FF6073">
      <w:pPr>
        <w:shd w:val="clear" w:color="auto" w:fill="FFFFFF"/>
        <w:ind w:firstLine="709"/>
        <w:jc w:val="both"/>
        <w:rPr>
          <w:sz w:val="28"/>
          <w:szCs w:val="28"/>
          <w:lang w:val="lv-LV"/>
        </w:rPr>
      </w:pPr>
    </w:p>
    <w:p w14:paraId="5F70C264" w14:textId="5856A807" w:rsidR="002861E1" w:rsidRPr="00FE1308" w:rsidRDefault="00400417" w:rsidP="00FF6073">
      <w:pPr>
        <w:shd w:val="clear" w:color="auto" w:fill="FFFFFF"/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"</w:t>
      </w:r>
      <w:r w:rsidR="002861E1" w:rsidRPr="00FE1308">
        <w:rPr>
          <w:sz w:val="28"/>
          <w:szCs w:val="28"/>
          <w:shd w:val="clear" w:color="auto" w:fill="FFFFFF"/>
          <w:lang w:val="lv-LV"/>
        </w:rPr>
        <w:t>5.45.</w:t>
      </w:r>
      <w:r w:rsidR="002861E1" w:rsidRPr="00FE1308">
        <w:rPr>
          <w:sz w:val="28"/>
          <w:szCs w:val="28"/>
          <w:vertAlign w:val="superscript"/>
          <w:lang w:val="lv-LV"/>
        </w:rPr>
        <w:t>1</w:t>
      </w:r>
      <w:r w:rsidR="002861E1" w:rsidRPr="00FE1308">
        <w:rPr>
          <w:sz w:val="28"/>
          <w:szCs w:val="28"/>
          <w:lang w:val="lv-LV"/>
        </w:rPr>
        <w:t> persona, kas ierodas Latvijā no Lielbritānijas un Ziemeļīrijas Apvienotās Karalistes, lidostā veic Covid-19 testu</w:t>
      </w:r>
      <w:r w:rsidR="004B01FF" w:rsidRPr="00FE1308">
        <w:rPr>
          <w:sz w:val="28"/>
          <w:szCs w:val="28"/>
          <w:lang w:val="lv-LV"/>
        </w:rPr>
        <w:t>;</w:t>
      </w:r>
      <w:r w:rsidRPr="00FE1308">
        <w:rPr>
          <w:sz w:val="28"/>
          <w:szCs w:val="28"/>
          <w:lang w:val="lv-LV"/>
        </w:rPr>
        <w:t>"</w:t>
      </w:r>
      <w:r w:rsidR="00132356" w:rsidRPr="00FE1308">
        <w:rPr>
          <w:sz w:val="28"/>
          <w:szCs w:val="28"/>
          <w:lang w:val="lv-LV"/>
        </w:rPr>
        <w:t>;</w:t>
      </w:r>
    </w:p>
    <w:p w14:paraId="03DE6F6B" w14:textId="77777777" w:rsidR="002861E1" w:rsidRPr="00FE1308" w:rsidRDefault="002861E1" w:rsidP="00FF6073">
      <w:pPr>
        <w:shd w:val="clear" w:color="auto" w:fill="FFFFFF"/>
        <w:ind w:firstLine="709"/>
        <w:rPr>
          <w:sz w:val="28"/>
          <w:szCs w:val="28"/>
          <w:lang w:val="lv-LV"/>
        </w:rPr>
      </w:pPr>
    </w:p>
    <w:p w14:paraId="0764FD5E" w14:textId="100EB258" w:rsidR="00241C14" w:rsidRPr="00FE1308" w:rsidRDefault="00241C14" w:rsidP="00FF6073">
      <w:pPr>
        <w:suppressAutoHyphens/>
        <w:autoSpaceDN w:val="0"/>
        <w:ind w:firstLine="709"/>
        <w:jc w:val="both"/>
        <w:textAlignment w:val="baseline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1.</w:t>
      </w:r>
      <w:r w:rsidR="00DB5AD4" w:rsidRPr="00FE1308">
        <w:rPr>
          <w:sz w:val="28"/>
          <w:szCs w:val="28"/>
          <w:lang w:val="lv-LV"/>
        </w:rPr>
        <w:t>6</w:t>
      </w:r>
      <w:r w:rsidRPr="00FE1308">
        <w:rPr>
          <w:sz w:val="28"/>
          <w:szCs w:val="28"/>
          <w:lang w:val="lv-LV"/>
        </w:rPr>
        <w:t>.</w:t>
      </w:r>
      <w:r w:rsidR="005521CA" w:rsidRPr="00FE1308">
        <w:rPr>
          <w:sz w:val="28"/>
          <w:szCs w:val="28"/>
          <w:lang w:val="lv-LV"/>
        </w:rPr>
        <w:t xml:space="preserve">  </w:t>
      </w:r>
      <w:r w:rsidRPr="00FE1308">
        <w:rPr>
          <w:sz w:val="28"/>
          <w:szCs w:val="28"/>
          <w:lang w:val="lv-LV"/>
        </w:rPr>
        <w:t xml:space="preserve">no 2020. gada </w:t>
      </w:r>
      <w:r w:rsidR="00C3417A" w:rsidRPr="00FE1308">
        <w:rPr>
          <w:sz w:val="28"/>
          <w:szCs w:val="28"/>
          <w:lang w:val="lv-LV"/>
        </w:rPr>
        <w:t>30. decembra līdz 2021. gada 4. </w:t>
      </w:r>
      <w:r w:rsidRPr="00FE1308">
        <w:rPr>
          <w:sz w:val="28"/>
          <w:szCs w:val="28"/>
          <w:lang w:val="lv-LV"/>
        </w:rPr>
        <w:t>janvārim iz</w:t>
      </w:r>
      <w:r w:rsidR="00C3417A" w:rsidRPr="00FE1308">
        <w:rPr>
          <w:sz w:val="28"/>
          <w:szCs w:val="28"/>
          <w:lang w:val="lv-LV"/>
        </w:rPr>
        <w:t>teikt 5.47.</w:t>
      </w:r>
      <w:r w:rsidRPr="00FE1308">
        <w:rPr>
          <w:sz w:val="28"/>
          <w:szCs w:val="28"/>
          <w:lang w:val="lv-LV"/>
        </w:rPr>
        <w:t>3.</w:t>
      </w:r>
      <w:r w:rsidR="00C3417A" w:rsidRPr="00FE1308">
        <w:rPr>
          <w:sz w:val="28"/>
          <w:szCs w:val="28"/>
          <w:lang w:val="lv-LV"/>
        </w:rPr>
        <w:t> </w:t>
      </w:r>
      <w:r w:rsidRPr="00FE1308">
        <w:rPr>
          <w:sz w:val="28"/>
          <w:szCs w:val="28"/>
          <w:lang w:val="lv-LV"/>
        </w:rPr>
        <w:t>apakšpunktu šādā redakcijā:</w:t>
      </w:r>
    </w:p>
    <w:p w14:paraId="61CEC64E" w14:textId="77777777" w:rsidR="00FF6073" w:rsidRPr="00FE1308" w:rsidRDefault="00FF6073" w:rsidP="00FF6073">
      <w:pPr>
        <w:ind w:firstLine="709"/>
        <w:jc w:val="both"/>
        <w:rPr>
          <w:sz w:val="28"/>
          <w:szCs w:val="28"/>
          <w:lang w:val="lv-LV"/>
        </w:rPr>
      </w:pPr>
      <w:bookmarkStart w:id="0" w:name="_Hlk60077189"/>
    </w:p>
    <w:p w14:paraId="4858BA0B" w14:textId="1824D3D9" w:rsidR="00241C14" w:rsidRPr="00FE1308" w:rsidRDefault="00400417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"</w:t>
      </w:r>
      <w:r w:rsidR="00241C14" w:rsidRPr="00FE1308">
        <w:rPr>
          <w:sz w:val="28"/>
          <w:szCs w:val="28"/>
          <w:lang w:val="lv-LV"/>
        </w:rPr>
        <w:t>5.47.3.</w:t>
      </w:r>
      <w:r w:rsidR="005521CA" w:rsidRPr="00FE1308">
        <w:rPr>
          <w:sz w:val="28"/>
          <w:szCs w:val="28"/>
          <w:lang w:val="lv-LV"/>
        </w:rPr>
        <w:t> </w:t>
      </w:r>
      <w:r w:rsidR="00241C14" w:rsidRPr="00FE1308">
        <w:rPr>
          <w:sz w:val="28"/>
          <w:szCs w:val="28"/>
          <w:lang w:val="lv-LV"/>
        </w:rPr>
        <w:t>ambulatoro speciālistu konsultācijas iespēju robežās nodrošināt attālināti. Ja konsultācijas nav iespējams nodrošināt attālināti, ārstniecības iestādēm pacientus pieņemt tikai pēc pieraksta, nosakot precīzu ierašanās laiku veselības aprūpes pakalpojuma saņemšanai, ar pietiekam</w:t>
      </w:r>
      <w:r w:rsidR="00301DFE" w:rsidRPr="00FE1308">
        <w:rPr>
          <w:sz w:val="28"/>
          <w:szCs w:val="28"/>
          <w:lang w:val="lv-LV"/>
        </w:rPr>
        <w:t>u</w:t>
      </w:r>
      <w:r w:rsidR="00364122">
        <w:rPr>
          <w:sz w:val="28"/>
          <w:szCs w:val="28"/>
          <w:lang w:val="lv-LV"/>
        </w:rPr>
        <w:t xml:space="preserve"> laika periodu starp pacientu pie</w:t>
      </w:r>
      <w:r w:rsidR="00301DFE" w:rsidRPr="00FE1308">
        <w:rPr>
          <w:sz w:val="28"/>
          <w:szCs w:val="28"/>
          <w:lang w:val="lv-LV"/>
        </w:rPr>
        <w:t>ņemšanu</w:t>
      </w:r>
      <w:r w:rsidR="00241C14" w:rsidRPr="00FE1308">
        <w:rPr>
          <w:sz w:val="28"/>
          <w:szCs w:val="28"/>
          <w:lang w:val="lv-LV"/>
        </w:rPr>
        <w:t xml:space="preserve">, lai nodrošinātu, ka </w:t>
      </w:r>
      <w:r w:rsidR="00033938" w:rsidRPr="00FE1308">
        <w:rPr>
          <w:sz w:val="28"/>
          <w:szCs w:val="28"/>
          <w:lang w:val="lv-LV"/>
        </w:rPr>
        <w:t>viņi</w:t>
      </w:r>
      <w:r w:rsidR="00241C14" w:rsidRPr="00FE1308">
        <w:rPr>
          <w:sz w:val="28"/>
          <w:szCs w:val="28"/>
          <w:lang w:val="lv-LV"/>
        </w:rPr>
        <w:t xml:space="preserve"> nesatiekas.</w:t>
      </w:r>
      <w:r w:rsidRPr="00FE1308">
        <w:rPr>
          <w:sz w:val="28"/>
          <w:szCs w:val="28"/>
          <w:lang w:val="lv-LV"/>
        </w:rPr>
        <w:t>"</w:t>
      </w:r>
      <w:r w:rsidR="00241C14" w:rsidRPr="00FE1308">
        <w:rPr>
          <w:sz w:val="28"/>
          <w:szCs w:val="28"/>
          <w:lang w:val="lv-LV"/>
        </w:rPr>
        <w:t>;</w:t>
      </w:r>
    </w:p>
    <w:p w14:paraId="0EE608FF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</w:p>
    <w:p w14:paraId="29F3DFAD" w14:textId="11305D4D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1.</w:t>
      </w:r>
      <w:r w:rsidR="00DB5AD4" w:rsidRPr="00FE1308">
        <w:rPr>
          <w:sz w:val="28"/>
          <w:szCs w:val="28"/>
          <w:lang w:val="lv-LV"/>
        </w:rPr>
        <w:t>7</w:t>
      </w:r>
      <w:r w:rsidR="00C3417A" w:rsidRPr="00FE1308">
        <w:rPr>
          <w:sz w:val="28"/>
          <w:szCs w:val="28"/>
          <w:lang w:val="lv-LV"/>
        </w:rPr>
        <w:t>.</w:t>
      </w:r>
      <w:r w:rsidR="005521CA" w:rsidRPr="00FE1308">
        <w:rPr>
          <w:sz w:val="28"/>
          <w:szCs w:val="28"/>
          <w:lang w:val="lv-LV"/>
        </w:rPr>
        <w:t xml:space="preserve">  </w:t>
      </w:r>
      <w:r w:rsidRPr="00FE1308">
        <w:rPr>
          <w:sz w:val="28"/>
          <w:szCs w:val="28"/>
          <w:lang w:val="lv-LV"/>
        </w:rPr>
        <w:t xml:space="preserve">no 2021. gada 5. janvāra izteikt 5.47. apakšpunktu šādā redakcijā:   </w:t>
      </w:r>
    </w:p>
    <w:p w14:paraId="549A7720" w14:textId="77777777" w:rsidR="00FF6073" w:rsidRPr="00FE1308" w:rsidRDefault="00FF6073" w:rsidP="00FF6073">
      <w:pPr>
        <w:ind w:firstLine="709"/>
        <w:jc w:val="both"/>
        <w:rPr>
          <w:sz w:val="28"/>
          <w:szCs w:val="28"/>
          <w:lang w:val="lv-LV"/>
        </w:rPr>
      </w:pPr>
    </w:p>
    <w:p w14:paraId="0BD8BCCD" w14:textId="5E9F2A36" w:rsidR="00241C14" w:rsidRPr="00FE1308" w:rsidRDefault="00400417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"</w:t>
      </w:r>
      <w:r w:rsidR="00241C14" w:rsidRPr="00FE1308">
        <w:rPr>
          <w:sz w:val="28"/>
          <w:szCs w:val="28"/>
          <w:lang w:val="lv-LV"/>
        </w:rPr>
        <w:t>5.47.</w:t>
      </w:r>
      <w:r w:rsidR="005521CA" w:rsidRPr="00FE1308">
        <w:rPr>
          <w:sz w:val="28"/>
          <w:szCs w:val="28"/>
          <w:lang w:val="lv-LV"/>
        </w:rPr>
        <w:t xml:space="preserve">  </w:t>
      </w:r>
      <w:r w:rsidR="00241C14" w:rsidRPr="00FE1308">
        <w:rPr>
          <w:sz w:val="28"/>
          <w:szCs w:val="28"/>
          <w:lang w:val="lv-LV"/>
        </w:rPr>
        <w:t>stacionārām ārstniecības iestādēm:</w:t>
      </w:r>
    </w:p>
    <w:p w14:paraId="14CFCCDB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5.47.1. pārtraukt veselības aprūpes pakalpojumu sniegšanu dienas stacionāros, izņemot:</w:t>
      </w:r>
    </w:p>
    <w:p w14:paraId="02F2B2DF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lastRenderedPageBreak/>
        <w:t xml:space="preserve">5.47.1.1. pakalpojumus, kas tiek sniegti, lai nodrošinātu terapijas nepārtrauktību, – ķīmijterapiju, bioloģisko medikamentu terapiju, orgānu </w:t>
      </w:r>
      <w:proofErr w:type="spellStart"/>
      <w:r w:rsidRPr="00FE1308">
        <w:rPr>
          <w:sz w:val="28"/>
          <w:szCs w:val="28"/>
          <w:lang w:val="lv-LV"/>
        </w:rPr>
        <w:t>aizstājējterapiju</w:t>
      </w:r>
      <w:proofErr w:type="spellEnd"/>
      <w:r w:rsidRPr="00FE1308">
        <w:rPr>
          <w:sz w:val="28"/>
          <w:szCs w:val="28"/>
          <w:lang w:val="lv-LV"/>
        </w:rPr>
        <w:t>;</w:t>
      </w:r>
    </w:p>
    <w:p w14:paraId="33C4C92A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5.47.1.2. staru terapiju;</w:t>
      </w:r>
    </w:p>
    <w:p w14:paraId="1F6613EC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5.47.1.3. veselības aprūpes pakalpojumus hematoloģijā;</w:t>
      </w:r>
    </w:p>
    <w:p w14:paraId="2A17100A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 xml:space="preserve">5.47.1.4. </w:t>
      </w:r>
      <w:proofErr w:type="spellStart"/>
      <w:r w:rsidRPr="00FE1308">
        <w:rPr>
          <w:sz w:val="28"/>
          <w:szCs w:val="28"/>
          <w:lang w:val="lv-LV"/>
        </w:rPr>
        <w:t>metadona</w:t>
      </w:r>
      <w:proofErr w:type="spellEnd"/>
      <w:r w:rsidRPr="00FE1308">
        <w:rPr>
          <w:sz w:val="28"/>
          <w:szCs w:val="28"/>
          <w:lang w:val="lv-LV"/>
        </w:rPr>
        <w:t xml:space="preserve"> un </w:t>
      </w:r>
      <w:proofErr w:type="spellStart"/>
      <w:r w:rsidRPr="00FE1308">
        <w:rPr>
          <w:sz w:val="28"/>
          <w:szCs w:val="28"/>
          <w:lang w:val="lv-LV"/>
        </w:rPr>
        <w:t>buprenorfīna</w:t>
      </w:r>
      <w:proofErr w:type="spellEnd"/>
      <w:r w:rsidRPr="00FE1308">
        <w:rPr>
          <w:sz w:val="28"/>
          <w:szCs w:val="28"/>
          <w:lang w:val="lv-LV"/>
        </w:rPr>
        <w:t xml:space="preserve"> aizvietojošo terapiju;</w:t>
      </w:r>
    </w:p>
    <w:p w14:paraId="51CF182A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5.47.1.5. to pacientu veselības aprūpi, kuriem jāturpina vai jāpabeidz stacionārā neatliekamā kārtā uzsāktā ārstēšana;</w:t>
      </w:r>
    </w:p>
    <w:p w14:paraId="10DED682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 xml:space="preserve">5.47.1.6. </w:t>
      </w:r>
      <w:proofErr w:type="spellStart"/>
      <w:r w:rsidRPr="00FE1308">
        <w:rPr>
          <w:sz w:val="28"/>
          <w:szCs w:val="28"/>
          <w:lang w:val="lv-LV"/>
        </w:rPr>
        <w:t>invazīvo</w:t>
      </w:r>
      <w:proofErr w:type="spellEnd"/>
      <w:r w:rsidRPr="00FE1308">
        <w:rPr>
          <w:sz w:val="28"/>
          <w:szCs w:val="28"/>
          <w:lang w:val="lv-LV"/>
        </w:rPr>
        <w:t xml:space="preserve"> kardioloģiju;</w:t>
      </w:r>
    </w:p>
    <w:p w14:paraId="4FD7E522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 xml:space="preserve">5.47.1.7. </w:t>
      </w:r>
      <w:proofErr w:type="spellStart"/>
      <w:r w:rsidRPr="00FE1308">
        <w:rPr>
          <w:sz w:val="28"/>
          <w:szCs w:val="28"/>
          <w:lang w:val="lv-LV"/>
        </w:rPr>
        <w:t>invazīvo</w:t>
      </w:r>
      <w:proofErr w:type="spellEnd"/>
      <w:r w:rsidRPr="00FE1308">
        <w:rPr>
          <w:sz w:val="28"/>
          <w:szCs w:val="28"/>
          <w:lang w:val="lv-LV"/>
        </w:rPr>
        <w:t xml:space="preserve"> radioloģiju;</w:t>
      </w:r>
    </w:p>
    <w:p w14:paraId="287E3420" w14:textId="05404E6B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5.47.2.</w:t>
      </w:r>
      <w:r w:rsidR="00327919" w:rsidRPr="00FE1308">
        <w:rPr>
          <w:sz w:val="28"/>
          <w:szCs w:val="28"/>
          <w:lang w:val="lv-LV"/>
        </w:rPr>
        <w:t xml:space="preserve"> </w:t>
      </w:r>
      <w:r w:rsidRPr="00FE1308">
        <w:rPr>
          <w:sz w:val="28"/>
          <w:szCs w:val="28"/>
          <w:lang w:val="lv-LV"/>
        </w:rPr>
        <w:t>pārtraukt stacionāro veselības aprūpes pakalpojumu sniegšanu, izņemot:</w:t>
      </w:r>
    </w:p>
    <w:p w14:paraId="0CA28340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5.47.2.1. akūto un neatliekamo medicīnisko palīdzību;</w:t>
      </w:r>
    </w:p>
    <w:p w14:paraId="5191D6A3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5.47.2.2. onkoloģiskās, dzīvību glābjošas operācijas, kā arī tādas operācijas, kuru atcelšanas dēļ var iestāties invaliditāte;</w:t>
      </w:r>
    </w:p>
    <w:p w14:paraId="62E40161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5.47.2.3. veselības aprūpes pakalpojumus saistībā ar šādu slimību grupu ārstēšanu – onkoloģija, HIV/AIDS, tuberkuloze, psihiatrija, lipīgās ādas slimības un seksuāli transmisīvās slimības, traumatoloģija;</w:t>
      </w:r>
    </w:p>
    <w:p w14:paraId="6015E218" w14:textId="575E5CC5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 xml:space="preserve">5.47.2.4. akūtās un </w:t>
      </w:r>
      <w:proofErr w:type="spellStart"/>
      <w:r w:rsidRPr="00FE1308">
        <w:rPr>
          <w:sz w:val="28"/>
          <w:szCs w:val="28"/>
          <w:lang w:val="lv-LV"/>
        </w:rPr>
        <w:t>subakūtās</w:t>
      </w:r>
      <w:proofErr w:type="spellEnd"/>
      <w:r w:rsidRPr="00FE1308">
        <w:rPr>
          <w:sz w:val="28"/>
          <w:szCs w:val="28"/>
          <w:lang w:val="lv-LV"/>
        </w:rPr>
        <w:t xml:space="preserve"> rehabilitācijas pakalpojumus personām, kurām pakalpojumu atlikšana var radīt invaliditātes risku vai darbspēju zudumu</w:t>
      </w:r>
      <w:r w:rsidR="00B85EF2" w:rsidRPr="00FE1308">
        <w:rPr>
          <w:sz w:val="28"/>
          <w:szCs w:val="28"/>
          <w:lang w:val="lv-LV"/>
        </w:rPr>
        <w:t>, tai skaitā bērniem</w:t>
      </w:r>
      <w:r w:rsidRPr="00FE1308">
        <w:rPr>
          <w:sz w:val="28"/>
          <w:szCs w:val="28"/>
          <w:lang w:val="lv-LV"/>
        </w:rPr>
        <w:t>, kuriem rehabilitācijas pakalpojumu atlikšana var ievērojami pa</w:t>
      </w:r>
      <w:r w:rsidR="00495010" w:rsidRPr="00FE1308">
        <w:rPr>
          <w:sz w:val="28"/>
          <w:szCs w:val="28"/>
          <w:lang w:val="lv-LV"/>
        </w:rPr>
        <w:t>sliktināt funkcionēšanas spējas;</w:t>
      </w:r>
    </w:p>
    <w:p w14:paraId="428F9639" w14:textId="59106724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5.47.3. ambulatoro speciālistu konsultācijas iespēju robežās nodrošināt attālināti. Ja konsultācijas nav iespējams nodrošināt attālināti, ārstniecības iestādēm pacientus pieņemt tikai pēc pieraksta, nosakot precīzu ierašanās laiku veselības aprūpes pakalpojuma saņemšanai, ar pietiekam</w:t>
      </w:r>
      <w:r w:rsidR="001E1A5D" w:rsidRPr="00FE1308">
        <w:rPr>
          <w:sz w:val="28"/>
          <w:szCs w:val="28"/>
          <w:lang w:val="lv-LV"/>
        </w:rPr>
        <w:t>u laika periodu starp pacientu pieņemšanu</w:t>
      </w:r>
      <w:r w:rsidRPr="00FE1308">
        <w:rPr>
          <w:sz w:val="28"/>
          <w:szCs w:val="28"/>
          <w:lang w:val="lv-LV"/>
        </w:rPr>
        <w:t xml:space="preserve">, lai nodrošinātu, ka </w:t>
      </w:r>
      <w:r w:rsidR="00033938" w:rsidRPr="00FE1308">
        <w:rPr>
          <w:sz w:val="28"/>
          <w:szCs w:val="28"/>
          <w:lang w:val="lv-LV"/>
        </w:rPr>
        <w:t>viņi</w:t>
      </w:r>
      <w:r w:rsidRPr="00FE1308">
        <w:rPr>
          <w:sz w:val="28"/>
          <w:szCs w:val="28"/>
          <w:lang w:val="lv-LV"/>
        </w:rPr>
        <w:t xml:space="preserve"> nesatiekas.</w:t>
      </w:r>
      <w:r w:rsidR="00400417" w:rsidRPr="00FE1308">
        <w:rPr>
          <w:sz w:val="28"/>
          <w:szCs w:val="28"/>
          <w:lang w:val="lv-LV"/>
        </w:rPr>
        <w:t>"</w:t>
      </w:r>
      <w:r w:rsidR="00132356" w:rsidRPr="00FE1308">
        <w:rPr>
          <w:sz w:val="28"/>
          <w:szCs w:val="28"/>
          <w:lang w:val="lv-LV"/>
        </w:rPr>
        <w:t>;</w:t>
      </w:r>
    </w:p>
    <w:bookmarkEnd w:id="0"/>
    <w:p w14:paraId="1982EAF1" w14:textId="77777777" w:rsidR="00241C14" w:rsidRPr="00FE1308" w:rsidRDefault="00241C14" w:rsidP="00FF6073">
      <w:pPr>
        <w:ind w:firstLine="709"/>
        <w:jc w:val="both"/>
        <w:rPr>
          <w:sz w:val="28"/>
          <w:szCs w:val="28"/>
          <w:lang w:val="lv-LV"/>
        </w:rPr>
      </w:pPr>
    </w:p>
    <w:p w14:paraId="4E7BD80C" w14:textId="5CDC6293" w:rsidR="00C3417A" w:rsidRPr="00FE1308" w:rsidRDefault="00C3417A" w:rsidP="00FF6073">
      <w:pPr>
        <w:ind w:firstLine="709"/>
        <w:jc w:val="both"/>
        <w:rPr>
          <w:sz w:val="28"/>
          <w:szCs w:val="28"/>
          <w:shd w:val="clear" w:color="auto" w:fill="FFFFFF"/>
          <w:lang w:val="lv-LV"/>
        </w:rPr>
      </w:pPr>
      <w:r w:rsidRPr="00FE1308">
        <w:rPr>
          <w:sz w:val="28"/>
          <w:szCs w:val="28"/>
          <w:shd w:val="clear" w:color="auto" w:fill="FFFFFF"/>
          <w:lang w:val="lv-LV"/>
        </w:rPr>
        <w:t>1.</w:t>
      </w:r>
      <w:r w:rsidR="00DB5AD4" w:rsidRPr="00FE1308">
        <w:rPr>
          <w:sz w:val="28"/>
          <w:szCs w:val="28"/>
          <w:shd w:val="clear" w:color="auto" w:fill="FFFFFF"/>
          <w:lang w:val="lv-LV"/>
        </w:rPr>
        <w:t>8</w:t>
      </w:r>
      <w:r w:rsidRPr="00FE1308">
        <w:rPr>
          <w:sz w:val="28"/>
          <w:szCs w:val="28"/>
          <w:shd w:val="clear" w:color="auto" w:fill="FFFFFF"/>
          <w:lang w:val="lv-LV"/>
        </w:rPr>
        <w:t>. papildināt rīkojumu ar 6.</w:t>
      </w:r>
      <w:r w:rsidRPr="00FE1308">
        <w:rPr>
          <w:sz w:val="28"/>
          <w:szCs w:val="28"/>
          <w:shd w:val="clear" w:color="auto" w:fill="FFFFFF"/>
          <w:vertAlign w:val="superscript"/>
          <w:lang w:val="lv-LV"/>
        </w:rPr>
        <w:t>2</w:t>
      </w:r>
      <w:r w:rsidRPr="00FE1308">
        <w:rPr>
          <w:sz w:val="28"/>
          <w:szCs w:val="28"/>
          <w:shd w:val="clear" w:color="auto" w:fill="FFFFFF"/>
          <w:lang w:val="lv-LV"/>
        </w:rPr>
        <w:t xml:space="preserve"> punktu šādā redakcijā: </w:t>
      </w:r>
    </w:p>
    <w:p w14:paraId="6E3B88D8" w14:textId="77777777" w:rsidR="00FF6073" w:rsidRPr="00FE1308" w:rsidRDefault="00FF6073" w:rsidP="00FF6073">
      <w:pPr>
        <w:ind w:firstLine="709"/>
        <w:jc w:val="both"/>
        <w:rPr>
          <w:sz w:val="28"/>
          <w:szCs w:val="28"/>
          <w:lang w:val="lv-LV"/>
        </w:rPr>
      </w:pPr>
    </w:p>
    <w:p w14:paraId="001C1C8E" w14:textId="2ECD5637" w:rsidR="00C3417A" w:rsidRPr="00FE1308" w:rsidRDefault="00400417" w:rsidP="00FF6073">
      <w:pPr>
        <w:ind w:firstLine="709"/>
        <w:jc w:val="both"/>
        <w:rPr>
          <w:strike/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"</w:t>
      </w:r>
      <w:r w:rsidR="00C3417A" w:rsidRPr="00FE1308">
        <w:rPr>
          <w:sz w:val="28"/>
          <w:szCs w:val="28"/>
          <w:lang w:val="lv-LV"/>
        </w:rPr>
        <w:t>6.</w:t>
      </w:r>
      <w:r w:rsidR="00C3417A" w:rsidRPr="00FE1308">
        <w:rPr>
          <w:sz w:val="28"/>
          <w:szCs w:val="28"/>
          <w:vertAlign w:val="superscript"/>
          <w:lang w:val="lv-LV"/>
        </w:rPr>
        <w:t>2</w:t>
      </w:r>
      <w:r w:rsidR="00B81272" w:rsidRPr="00FE1308">
        <w:rPr>
          <w:sz w:val="28"/>
          <w:szCs w:val="28"/>
          <w:lang w:val="lv-LV"/>
        </w:rPr>
        <w:t> </w:t>
      </w:r>
      <w:r w:rsidR="00C3417A" w:rsidRPr="00FE1308">
        <w:rPr>
          <w:sz w:val="28"/>
          <w:szCs w:val="28"/>
          <w:lang w:val="lv-LV"/>
        </w:rPr>
        <w:t>Š</w:t>
      </w:r>
      <w:r w:rsidR="00132356" w:rsidRPr="00FE1308">
        <w:rPr>
          <w:sz w:val="28"/>
          <w:szCs w:val="28"/>
          <w:lang w:val="lv-LV"/>
        </w:rPr>
        <w:t>ā</w:t>
      </w:r>
      <w:r w:rsidR="00FF6073" w:rsidRPr="00FE1308">
        <w:rPr>
          <w:sz w:val="28"/>
          <w:szCs w:val="28"/>
          <w:lang w:val="lv-LV"/>
        </w:rPr>
        <w:t xml:space="preserve"> rīkojuma</w:t>
      </w:r>
      <w:r w:rsidR="00C3417A" w:rsidRPr="00FE1308">
        <w:rPr>
          <w:sz w:val="28"/>
          <w:szCs w:val="28"/>
          <w:lang w:val="lv-LV"/>
        </w:rPr>
        <w:t xml:space="preserve"> 5.1.</w:t>
      </w:r>
      <w:r w:rsidR="00C3417A" w:rsidRPr="00FE1308">
        <w:rPr>
          <w:sz w:val="28"/>
          <w:szCs w:val="28"/>
          <w:vertAlign w:val="superscript"/>
          <w:lang w:val="lv-LV"/>
        </w:rPr>
        <w:t>1</w:t>
      </w:r>
      <w:r w:rsidR="00B81272" w:rsidRPr="00FE1308">
        <w:rPr>
          <w:sz w:val="28"/>
          <w:szCs w:val="28"/>
          <w:lang w:val="lv-LV"/>
        </w:rPr>
        <w:t> </w:t>
      </w:r>
      <w:r w:rsidR="00C3417A" w:rsidRPr="00FE1308">
        <w:rPr>
          <w:sz w:val="28"/>
          <w:szCs w:val="28"/>
          <w:lang w:val="lv-LV"/>
        </w:rPr>
        <w:t xml:space="preserve">apakšpunktā minēto ierobežojumu kontroli nodrošina Valsts </w:t>
      </w:r>
      <w:r w:rsidR="00495010" w:rsidRPr="00FE1308">
        <w:rPr>
          <w:sz w:val="28"/>
          <w:szCs w:val="28"/>
          <w:lang w:val="lv-LV"/>
        </w:rPr>
        <w:t>policija sadarbībā ar pašvaldības</w:t>
      </w:r>
      <w:r w:rsidR="00C3417A" w:rsidRPr="00FE1308">
        <w:rPr>
          <w:sz w:val="28"/>
          <w:szCs w:val="28"/>
          <w:lang w:val="lv-LV"/>
        </w:rPr>
        <w:t xml:space="preserve"> policiju</w:t>
      </w:r>
      <w:r w:rsidR="00FF2295" w:rsidRPr="00FE1308">
        <w:rPr>
          <w:sz w:val="28"/>
          <w:szCs w:val="28"/>
          <w:lang w:val="lv-LV"/>
        </w:rPr>
        <w:t>, Valsts robežsardzi</w:t>
      </w:r>
      <w:r w:rsidR="00C3417A" w:rsidRPr="00FE1308">
        <w:rPr>
          <w:sz w:val="28"/>
          <w:szCs w:val="28"/>
          <w:lang w:val="lv-LV"/>
        </w:rPr>
        <w:t xml:space="preserve"> un Nacionālajiem bruņotajiem spēkiem</w:t>
      </w:r>
      <w:r w:rsidR="00584194" w:rsidRPr="00FE1308">
        <w:rPr>
          <w:sz w:val="28"/>
          <w:szCs w:val="28"/>
          <w:lang w:val="lv-LV"/>
        </w:rPr>
        <w:t>.</w:t>
      </w:r>
      <w:r w:rsidR="00FF6073" w:rsidRPr="00FE1308">
        <w:rPr>
          <w:sz w:val="28"/>
          <w:szCs w:val="28"/>
          <w:lang w:val="lv-LV"/>
        </w:rPr>
        <w:t>"</w:t>
      </w:r>
      <w:r w:rsidR="00DA5A12" w:rsidRPr="00FE1308">
        <w:rPr>
          <w:sz w:val="28"/>
          <w:szCs w:val="28"/>
          <w:lang w:val="lv-LV"/>
        </w:rPr>
        <w:t xml:space="preserve">; </w:t>
      </w:r>
    </w:p>
    <w:p w14:paraId="4A2EB70B" w14:textId="77777777" w:rsidR="00DC0A2D" w:rsidRPr="00FE1308" w:rsidRDefault="00DC0A2D" w:rsidP="00FF6073">
      <w:pPr>
        <w:ind w:firstLine="709"/>
        <w:jc w:val="both"/>
        <w:rPr>
          <w:sz w:val="28"/>
          <w:szCs w:val="28"/>
          <w:lang w:val="lv-LV"/>
        </w:rPr>
      </w:pPr>
    </w:p>
    <w:p w14:paraId="3B33D053" w14:textId="0436CFCA" w:rsidR="00241C14" w:rsidRPr="00FE1308" w:rsidRDefault="00AE273E" w:rsidP="00FF6073">
      <w:pPr>
        <w:suppressAutoHyphens/>
        <w:autoSpaceDN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lv-LV"/>
        </w:rPr>
      </w:pPr>
      <w:r w:rsidRPr="00FE1308">
        <w:rPr>
          <w:sz w:val="28"/>
          <w:szCs w:val="28"/>
          <w:bdr w:val="none" w:sz="0" w:space="0" w:color="auto" w:frame="1"/>
          <w:shd w:val="clear" w:color="auto" w:fill="FFFFFF"/>
          <w:lang w:val="lv-LV"/>
        </w:rPr>
        <w:t>1.</w:t>
      </w:r>
      <w:r w:rsidR="00DB5AD4" w:rsidRPr="00FE1308">
        <w:rPr>
          <w:sz w:val="28"/>
          <w:szCs w:val="28"/>
          <w:bdr w:val="none" w:sz="0" w:space="0" w:color="auto" w:frame="1"/>
          <w:shd w:val="clear" w:color="auto" w:fill="FFFFFF"/>
          <w:lang w:val="lv-LV"/>
        </w:rPr>
        <w:t>9</w:t>
      </w:r>
      <w:r w:rsidR="00241C14" w:rsidRPr="00FE1308">
        <w:rPr>
          <w:sz w:val="28"/>
          <w:szCs w:val="28"/>
          <w:bdr w:val="none" w:sz="0" w:space="0" w:color="auto" w:frame="1"/>
          <w:shd w:val="clear" w:color="auto" w:fill="FFFFFF"/>
          <w:lang w:val="lv-LV"/>
        </w:rPr>
        <w:t>.</w:t>
      </w:r>
      <w:r w:rsidR="00B81272" w:rsidRPr="00FE1308">
        <w:rPr>
          <w:sz w:val="28"/>
          <w:szCs w:val="28"/>
          <w:lang w:val="lv-LV"/>
        </w:rPr>
        <w:t> </w:t>
      </w:r>
      <w:r w:rsidR="00241C14" w:rsidRPr="00FE1308">
        <w:rPr>
          <w:sz w:val="28"/>
          <w:szCs w:val="28"/>
          <w:bdr w:val="none" w:sz="0" w:space="0" w:color="auto" w:frame="1"/>
          <w:shd w:val="clear" w:color="auto" w:fill="FFFFFF"/>
          <w:lang w:val="lv-LV"/>
        </w:rPr>
        <w:t>aizstāt 10.</w:t>
      </w:r>
      <w:r w:rsidR="00241C14" w:rsidRPr="00FE1308">
        <w:rPr>
          <w:sz w:val="28"/>
          <w:szCs w:val="28"/>
          <w:bdr w:val="none" w:sz="0" w:space="0" w:color="auto" w:frame="1"/>
          <w:shd w:val="clear" w:color="auto" w:fill="FFFFFF"/>
          <w:vertAlign w:val="superscript"/>
          <w:lang w:val="lv-LV"/>
        </w:rPr>
        <w:t>1</w:t>
      </w:r>
      <w:r w:rsidR="00241C14" w:rsidRPr="00FE1308">
        <w:rPr>
          <w:sz w:val="28"/>
          <w:szCs w:val="28"/>
          <w:bdr w:val="none" w:sz="0" w:space="0" w:color="auto" w:frame="1"/>
          <w:shd w:val="clear" w:color="auto" w:fill="FFFFFF"/>
          <w:lang w:val="lv-LV"/>
        </w:rPr>
        <w:t xml:space="preserve"> punktā vārdus </w:t>
      </w:r>
      <w:r w:rsidR="00400417" w:rsidRPr="00FE1308">
        <w:rPr>
          <w:sz w:val="28"/>
          <w:szCs w:val="28"/>
          <w:lang w:val="lv-LV"/>
        </w:rPr>
        <w:t>"</w:t>
      </w:r>
      <w:r w:rsidR="00241C14" w:rsidRPr="00FE1308">
        <w:rPr>
          <w:sz w:val="28"/>
          <w:szCs w:val="28"/>
          <w:bdr w:val="none" w:sz="0" w:space="0" w:color="auto" w:frame="1"/>
          <w:shd w:val="clear" w:color="auto" w:fill="FFFFFF"/>
          <w:lang w:val="lv-LV"/>
        </w:rPr>
        <w:t>valsts un pašvaldību ārstniecības iestādēs, kuras sniedz stacionāros veselības aprūpes pakalpojumus, ārstniecības iestādēs, kuras sniedz ambulatoros veselības aprūpes pakalpojumus, ģimenes ārstu praksēs un Neatliekamās medicīniskās palīdzības dienestā nodarbinātajiem</w:t>
      </w:r>
      <w:r w:rsidR="00400417" w:rsidRPr="00FE1308">
        <w:rPr>
          <w:sz w:val="28"/>
          <w:szCs w:val="28"/>
          <w:lang w:val="lv-LV"/>
        </w:rPr>
        <w:t>"</w:t>
      </w:r>
      <w:r w:rsidR="00241C14" w:rsidRPr="00FE1308">
        <w:rPr>
          <w:sz w:val="28"/>
          <w:szCs w:val="28"/>
          <w:bdr w:val="none" w:sz="0" w:space="0" w:color="auto" w:frame="1"/>
          <w:shd w:val="clear" w:color="auto" w:fill="FFFFFF"/>
          <w:lang w:val="lv-LV"/>
        </w:rPr>
        <w:t xml:space="preserve"> ar vārdiem </w:t>
      </w:r>
      <w:r w:rsidR="00400417" w:rsidRPr="00FE1308">
        <w:rPr>
          <w:sz w:val="28"/>
          <w:szCs w:val="28"/>
          <w:lang w:val="lv-LV"/>
        </w:rPr>
        <w:t>"</w:t>
      </w:r>
      <w:r w:rsidR="00241C14" w:rsidRPr="00FE1308">
        <w:rPr>
          <w:sz w:val="28"/>
          <w:szCs w:val="28"/>
          <w:bdr w:val="none" w:sz="0" w:space="0" w:color="auto" w:frame="1"/>
          <w:shd w:val="clear" w:color="auto" w:fill="FFFFFF"/>
          <w:lang w:val="lv-LV"/>
        </w:rPr>
        <w:t>ārstniecības iestādēs, kuras sniedz ambulatoros vai stacionāros veselības aprūpes pakalpojumus, ģimenes ārstu praksēs, Neatliekamās medicīniskās palīdzības dienestā un Valsts asinsdonoru centrā nodarbinātajiem</w:t>
      </w:r>
      <w:r w:rsidR="00400417" w:rsidRPr="00FE1308">
        <w:rPr>
          <w:sz w:val="28"/>
          <w:szCs w:val="28"/>
          <w:lang w:val="lv-LV"/>
        </w:rPr>
        <w:t>"</w:t>
      </w:r>
      <w:r w:rsidR="007C06AD" w:rsidRPr="00FE1308">
        <w:rPr>
          <w:sz w:val="28"/>
          <w:szCs w:val="28"/>
          <w:shd w:val="clear" w:color="auto" w:fill="FFFFFF"/>
          <w:lang w:val="lv-LV"/>
        </w:rPr>
        <w:t>.</w:t>
      </w:r>
    </w:p>
    <w:p w14:paraId="4DCBD485" w14:textId="74F15E44" w:rsidR="00FF6073" w:rsidRPr="00FE1308" w:rsidRDefault="00FF6073" w:rsidP="00FF6073">
      <w:pPr>
        <w:spacing w:after="160" w:line="259" w:lineRule="auto"/>
        <w:ind w:firstLine="709"/>
        <w:rPr>
          <w:sz w:val="28"/>
          <w:szCs w:val="28"/>
          <w:shd w:val="clear" w:color="auto" w:fill="FFFFFF"/>
          <w:lang w:val="lv-LV"/>
        </w:rPr>
      </w:pPr>
      <w:r w:rsidRPr="00FE1308">
        <w:rPr>
          <w:sz w:val="28"/>
          <w:szCs w:val="28"/>
          <w:shd w:val="clear" w:color="auto" w:fill="FFFFFF"/>
          <w:lang w:val="lv-LV"/>
        </w:rPr>
        <w:br w:type="page"/>
      </w:r>
    </w:p>
    <w:p w14:paraId="6ABA5A46" w14:textId="77777777" w:rsidR="00BE0BE3" w:rsidRPr="00FE1308" w:rsidRDefault="00BE0BE3" w:rsidP="00FF6073">
      <w:pPr>
        <w:suppressAutoHyphens/>
        <w:autoSpaceDN w:val="0"/>
        <w:ind w:firstLine="709"/>
        <w:jc w:val="both"/>
        <w:textAlignment w:val="baseline"/>
        <w:rPr>
          <w:sz w:val="28"/>
          <w:szCs w:val="28"/>
          <w:shd w:val="clear" w:color="auto" w:fill="FFFFFF"/>
          <w:lang w:val="lv-LV"/>
        </w:rPr>
      </w:pPr>
    </w:p>
    <w:p w14:paraId="410E0EC2" w14:textId="3BB11CA1" w:rsidR="00F804D6" w:rsidRPr="00FE1308" w:rsidRDefault="00F804D6" w:rsidP="00FF6073">
      <w:pPr>
        <w:ind w:firstLine="709"/>
        <w:jc w:val="both"/>
        <w:rPr>
          <w:sz w:val="28"/>
          <w:szCs w:val="28"/>
          <w:lang w:val="lv-LV"/>
        </w:rPr>
      </w:pPr>
      <w:r w:rsidRPr="00FE1308">
        <w:rPr>
          <w:sz w:val="28"/>
          <w:szCs w:val="28"/>
          <w:lang w:val="lv-LV"/>
        </w:rPr>
        <w:t>2.</w:t>
      </w:r>
      <w:r w:rsidR="00B81272" w:rsidRPr="00FE1308">
        <w:rPr>
          <w:sz w:val="28"/>
          <w:szCs w:val="28"/>
          <w:lang w:val="lv-LV"/>
        </w:rPr>
        <w:t> </w:t>
      </w:r>
      <w:r w:rsidRPr="00FE1308">
        <w:rPr>
          <w:sz w:val="28"/>
          <w:szCs w:val="28"/>
          <w:lang w:val="lv-LV"/>
        </w:rPr>
        <w:t>Valsts kancelejai saskaņā ar likuma "</w:t>
      </w:r>
      <w:hyperlink r:id="rId7">
        <w:r w:rsidRPr="00FE1308">
          <w:rPr>
            <w:sz w:val="28"/>
            <w:szCs w:val="28"/>
            <w:lang w:val="lv-LV"/>
          </w:rPr>
          <w:t>Par ārkārtējo situāciju un izņēmuma stāvokli</w:t>
        </w:r>
      </w:hyperlink>
      <w:r w:rsidRPr="00FE1308">
        <w:rPr>
          <w:sz w:val="28"/>
          <w:szCs w:val="28"/>
          <w:lang w:val="lv-LV"/>
        </w:rPr>
        <w:t xml:space="preserve">" </w:t>
      </w:r>
      <w:hyperlink r:id="rId8" w:anchor="p9">
        <w:r w:rsidRPr="00FE1308">
          <w:rPr>
            <w:sz w:val="28"/>
            <w:szCs w:val="28"/>
            <w:lang w:val="lv-LV"/>
          </w:rPr>
          <w:t>9. panta</w:t>
        </w:r>
      </w:hyperlink>
      <w:r w:rsidRPr="00FE1308">
        <w:rPr>
          <w:sz w:val="28"/>
          <w:szCs w:val="28"/>
          <w:lang w:val="lv-LV"/>
        </w:rPr>
        <w:t xml:space="preserve"> trešo daļu paziņot Saeimas Prezidijam par Ministru kabineta pieņemto lēmumu un atbilstoši minētā likuma 9.</w:t>
      </w:r>
      <w:r w:rsidR="00C3417A" w:rsidRPr="00FE1308">
        <w:rPr>
          <w:sz w:val="28"/>
          <w:szCs w:val="28"/>
          <w:lang w:val="lv-LV"/>
        </w:rPr>
        <w:t> </w:t>
      </w:r>
      <w:r w:rsidRPr="00FE1308">
        <w:rPr>
          <w:sz w:val="28"/>
          <w:szCs w:val="28"/>
          <w:lang w:val="lv-LV"/>
        </w:rPr>
        <w:t>panta ceturtajai daļai informēt sabiedriskos elektroniskos plašsaziņas līdzekļus par pieņemto lēmumu.</w:t>
      </w:r>
    </w:p>
    <w:p w14:paraId="5A6EDA25" w14:textId="77777777" w:rsidR="00FF6073" w:rsidRPr="002760C1" w:rsidRDefault="00FF6073" w:rsidP="00FF6073">
      <w:pPr>
        <w:tabs>
          <w:tab w:val="left" w:pos="6521"/>
        </w:tabs>
        <w:ind w:firstLine="709"/>
        <w:rPr>
          <w:sz w:val="28"/>
          <w:szCs w:val="28"/>
          <w:lang w:val="lv-LV"/>
        </w:rPr>
      </w:pPr>
    </w:p>
    <w:p w14:paraId="69B3B3AD" w14:textId="77777777" w:rsidR="00FF6073" w:rsidRPr="002760C1" w:rsidRDefault="00FF6073" w:rsidP="00FF6073">
      <w:pPr>
        <w:tabs>
          <w:tab w:val="left" w:pos="6521"/>
        </w:tabs>
        <w:ind w:firstLine="709"/>
        <w:rPr>
          <w:sz w:val="28"/>
          <w:szCs w:val="28"/>
          <w:lang w:val="lv-LV"/>
        </w:rPr>
      </w:pPr>
    </w:p>
    <w:p w14:paraId="2E00E5D1" w14:textId="77777777" w:rsidR="00FF6073" w:rsidRPr="002760C1" w:rsidRDefault="00FF6073" w:rsidP="00FF6073">
      <w:pPr>
        <w:tabs>
          <w:tab w:val="left" w:pos="6521"/>
        </w:tabs>
        <w:ind w:firstLine="709"/>
        <w:rPr>
          <w:sz w:val="28"/>
          <w:szCs w:val="28"/>
          <w:lang w:val="lv-LV"/>
        </w:rPr>
      </w:pPr>
    </w:p>
    <w:p w14:paraId="3569A75A" w14:textId="77777777" w:rsidR="00FF6073" w:rsidRPr="00FE1308" w:rsidRDefault="00FF6073" w:rsidP="00FF6073">
      <w:pPr>
        <w:tabs>
          <w:tab w:val="left" w:pos="6521"/>
        </w:tabs>
        <w:ind w:firstLine="709"/>
        <w:rPr>
          <w:sz w:val="28"/>
          <w:szCs w:val="28"/>
        </w:rPr>
      </w:pPr>
      <w:proofErr w:type="spellStart"/>
      <w:r w:rsidRPr="00FE1308">
        <w:rPr>
          <w:sz w:val="28"/>
          <w:szCs w:val="28"/>
        </w:rPr>
        <w:t>Ministru</w:t>
      </w:r>
      <w:proofErr w:type="spellEnd"/>
      <w:r w:rsidRPr="00FE1308">
        <w:rPr>
          <w:sz w:val="28"/>
          <w:szCs w:val="28"/>
        </w:rPr>
        <w:t xml:space="preserve"> </w:t>
      </w:r>
      <w:proofErr w:type="spellStart"/>
      <w:r w:rsidRPr="00FE1308">
        <w:rPr>
          <w:sz w:val="28"/>
          <w:szCs w:val="28"/>
        </w:rPr>
        <w:t>prezidents</w:t>
      </w:r>
      <w:proofErr w:type="spellEnd"/>
      <w:r w:rsidRPr="00FE1308">
        <w:rPr>
          <w:sz w:val="28"/>
          <w:szCs w:val="28"/>
        </w:rPr>
        <w:tab/>
        <w:t>A. K. </w:t>
      </w:r>
      <w:proofErr w:type="spellStart"/>
      <w:r w:rsidRPr="00FE1308">
        <w:rPr>
          <w:sz w:val="28"/>
          <w:szCs w:val="28"/>
        </w:rPr>
        <w:t>Kariņš</w:t>
      </w:r>
      <w:proofErr w:type="spellEnd"/>
    </w:p>
    <w:p w14:paraId="31460941" w14:textId="77777777" w:rsidR="00FF6073" w:rsidRPr="00FE1308" w:rsidRDefault="00FF6073" w:rsidP="00FF6073">
      <w:pPr>
        <w:pStyle w:val="Body"/>
        <w:tabs>
          <w:tab w:val="left" w:pos="652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de-DE"/>
        </w:rPr>
      </w:pPr>
    </w:p>
    <w:p w14:paraId="66DDC91E" w14:textId="77777777" w:rsidR="00FF6073" w:rsidRPr="00FE1308" w:rsidRDefault="00FF6073" w:rsidP="00FF6073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de-DE"/>
        </w:rPr>
      </w:pPr>
    </w:p>
    <w:p w14:paraId="6579812D" w14:textId="77777777" w:rsidR="00FF6073" w:rsidRPr="00FE1308" w:rsidRDefault="00FF6073" w:rsidP="00FF6073">
      <w:pPr>
        <w:suppressAutoHyphens/>
        <w:ind w:firstLine="709"/>
        <w:rPr>
          <w:sz w:val="28"/>
          <w:szCs w:val="28"/>
          <w:lang w:eastAsia="zh-CN"/>
        </w:rPr>
      </w:pPr>
    </w:p>
    <w:p w14:paraId="015D902A" w14:textId="77777777" w:rsidR="00FF6073" w:rsidRPr="00FE1308" w:rsidRDefault="00FF6073" w:rsidP="00FF6073">
      <w:pPr>
        <w:pStyle w:val="Header"/>
        <w:tabs>
          <w:tab w:val="clear" w:pos="4680"/>
          <w:tab w:val="left" w:pos="6521"/>
        </w:tabs>
        <w:ind w:firstLine="709"/>
        <w:rPr>
          <w:sz w:val="28"/>
          <w:szCs w:val="28"/>
        </w:rPr>
      </w:pPr>
      <w:proofErr w:type="spellStart"/>
      <w:r w:rsidRPr="00FE1308">
        <w:rPr>
          <w:sz w:val="28"/>
          <w:szCs w:val="28"/>
        </w:rPr>
        <w:t>Veselības</w:t>
      </w:r>
      <w:proofErr w:type="spellEnd"/>
      <w:r w:rsidRPr="00FE1308">
        <w:rPr>
          <w:sz w:val="28"/>
          <w:szCs w:val="28"/>
        </w:rPr>
        <w:t xml:space="preserve"> </w:t>
      </w:r>
      <w:proofErr w:type="spellStart"/>
      <w:r w:rsidRPr="00FE1308">
        <w:rPr>
          <w:sz w:val="28"/>
          <w:szCs w:val="28"/>
        </w:rPr>
        <w:t>ministre</w:t>
      </w:r>
      <w:proofErr w:type="spellEnd"/>
      <w:r w:rsidRPr="00FE1308">
        <w:rPr>
          <w:sz w:val="28"/>
          <w:szCs w:val="28"/>
        </w:rPr>
        <w:tab/>
        <w:t>I. </w:t>
      </w:r>
      <w:proofErr w:type="spellStart"/>
      <w:r w:rsidRPr="00FE1308">
        <w:rPr>
          <w:sz w:val="28"/>
          <w:szCs w:val="28"/>
        </w:rPr>
        <w:t>Viņķele</w:t>
      </w:r>
      <w:proofErr w:type="spellEnd"/>
    </w:p>
    <w:sectPr w:rsidR="00FF6073" w:rsidRPr="00FE1308" w:rsidSect="00FF607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0C87A" w14:textId="77777777" w:rsidR="00047C0D" w:rsidRDefault="00047C0D" w:rsidP="00B65CE3">
      <w:r>
        <w:separator/>
      </w:r>
    </w:p>
  </w:endnote>
  <w:endnote w:type="continuationSeparator" w:id="0">
    <w:p w14:paraId="0090876E" w14:textId="77777777" w:rsidR="00047C0D" w:rsidRDefault="00047C0D" w:rsidP="00B6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FB5C6" w14:textId="59DF51C0" w:rsidR="00FE1308" w:rsidRPr="00FE1308" w:rsidRDefault="00FE1308">
    <w:pPr>
      <w:pStyle w:val="Footer"/>
      <w:rPr>
        <w:sz w:val="16"/>
        <w:szCs w:val="16"/>
      </w:rPr>
    </w:pPr>
    <w:r>
      <w:rPr>
        <w:sz w:val="16"/>
        <w:szCs w:val="16"/>
      </w:rPr>
      <w:t>R2632_0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78AEA" w14:textId="77777777" w:rsidR="00FE1308" w:rsidRPr="00FE1308" w:rsidRDefault="00FE1308" w:rsidP="00FE1308">
    <w:pPr>
      <w:pStyle w:val="Footer"/>
      <w:rPr>
        <w:sz w:val="16"/>
        <w:szCs w:val="16"/>
      </w:rPr>
    </w:pPr>
    <w:r>
      <w:rPr>
        <w:sz w:val="16"/>
        <w:szCs w:val="16"/>
      </w:rPr>
      <w:t>R2632_0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C0A83" w14:textId="77777777" w:rsidR="00047C0D" w:rsidRDefault="00047C0D" w:rsidP="00B65CE3">
      <w:r>
        <w:separator/>
      </w:r>
    </w:p>
  </w:footnote>
  <w:footnote w:type="continuationSeparator" w:id="0">
    <w:p w14:paraId="21CBD06D" w14:textId="77777777" w:rsidR="00047C0D" w:rsidRDefault="00047C0D" w:rsidP="00B6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94906365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57CD0A41" w14:textId="1737F97B" w:rsidR="00B65CE3" w:rsidRPr="00FF6073" w:rsidRDefault="00B65CE3">
        <w:pPr>
          <w:pStyle w:val="Header"/>
          <w:jc w:val="center"/>
          <w:rPr>
            <w:szCs w:val="24"/>
          </w:rPr>
        </w:pPr>
        <w:r w:rsidRPr="00FF6073">
          <w:rPr>
            <w:szCs w:val="24"/>
          </w:rPr>
          <w:fldChar w:fldCharType="begin"/>
        </w:r>
        <w:r w:rsidRPr="00FF6073">
          <w:rPr>
            <w:szCs w:val="24"/>
          </w:rPr>
          <w:instrText xml:space="preserve"> PAGE   \* MERGEFORMAT </w:instrText>
        </w:r>
        <w:r w:rsidRPr="00FF6073">
          <w:rPr>
            <w:szCs w:val="24"/>
          </w:rPr>
          <w:fldChar w:fldCharType="separate"/>
        </w:r>
        <w:r w:rsidR="00876A8D">
          <w:rPr>
            <w:noProof/>
            <w:szCs w:val="24"/>
          </w:rPr>
          <w:t>4</w:t>
        </w:r>
        <w:r w:rsidRPr="00FF6073">
          <w:rPr>
            <w:noProof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5B638" w14:textId="77777777" w:rsidR="00FF6073" w:rsidRDefault="00FF6073">
    <w:pPr>
      <w:pStyle w:val="Header"/>
    </w:pPr>
  </w:p>
  <w:p w14:paraId="0F54F1A6" w14:textId="77777777" w:rsidR="00FF6073" w:rsidRDefault="00FF6073" w:rsidP="00FF6073">
    <w:pPr>
      <w:pStyle w:val="Header"/>
    </w:pPr>
    <w:r>
      <w:rPr>
        <w:noProof/>
        <w:lang w:val="lv-LV"/>
      </w:rPr>
      <w:drawing>
        <wp:inline distT="0" distB="0" distL="0" distR="0" wp14:anchorId="48C71CBC" wp14:editId="19A63150">
          <wp:extent cx="5939790" cy="1002030"/>
          <wp:effectExtent l="0" t="0" r="0" b="0"/>
          <wp:docPr id="2" name="Picture 2" descr="vienkrasu_header_veidlapa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enkrasu_header_veidlapa_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D6"/>
    <w:rsid w:val="0000351B"/>
    <w:rsid w:val="00013C75"/>
    <w:rsid w:val="00033938"/>
    <w:rsid w:val="000448A7"/>
    <w:rsid w:val="00047C0D"/>
    <w:rsid w:val="00067F5D"/>
    <w:rsid w:val="00083610"/>
    <w:rsid w:val="00084104"/>
    <w:rsid w:val="000E16A3"/>
    <w:rsid w:val="000F0C57"/>
    <w:rsid w:val="000F7269"/>
    <w:rsid w:val="001273DC"/>
    <w:rsid w:val="00132356"/>
    <w:rsid w:val="001733B9"/>
    <w:rsid w:val="0017644A"/>
    <w:rsid w:val="00182507"/>
    <w:rsid w:val="00183271"/>
    <w:rsid w:val="001B0AC2"/>
    <w:rsid w:val="001C4D36"/>
    <w:rsid w:val="001E1A5D"/>
    <w:rsid w:val="00213A21"/>
    <w:rsid w:val="00215994"/>
    <w:rsid w:val="00234156"/>
    <w:rsid w:val="00241C14"/>
    <w:rsid w:val="00253DC1"/>
    <w:rsid w:val="00255C47"/>
    <w:rsid w:val="002760C1"/>
    <w:rsid w:val="0028175D"/>
    <w:rsid w:val="002861E1"/>
    <w:rsid w:val="002B6F12"/>
    <w:rsid w:val="002C06CE"/>
    <w:rsid w:val="002D09FF"/>
    <w:rsid w:val="00301DFE"/>
    <w:rsid w:val="00327919"/>
    <w:rsid w:val="003439A3"/>
    <w:rsid w:val="00364122"/>
    <w:rsid w:val="003727D6"/>
    <w:rsid w:val="00396482"/>
    <w:rsid w:val="003C612D"/>
    <w:rsid w:val="003E1D59"/>
    <w:rsid w:val="00400417"/>
    <w:rsid w:val="00415EE3"/>
    <w:rsid w:val="0042516C"/>
    <w:rsid w:val="004254F3"/>
    <w:rsid w:val="004268FA"/>
    <w:rsid w:val="00434B0F"/>
    <w:rsid w:val="0044199D"/>
    <w:rsid w:val="00465C4F"/>
    <w:rsid w:val="004759F9"/>
    <w:rsid w:val="00495010"/>
    <w:rsid w:val="004A1EC7"/>
    <w:rsid w:val="004A281F"/>
    <w:rsid w:val="004B01FF"/>
    <w:rsid w:val="0050284C"/>
    <w:rsid w:val="00505A38"/>
    <w:rsid w:val="00507B5E"/>
    <w:rsid w:val="00526A94"/>
    <w:rsid w:val="0053313C"/>
    <w:rsid w:val="005521CA"/>
    <w:rsid w:val="00584194"/>
    <w:rsid w:val="005C4A4B"/>
    <w:rsid w:val="005C62F9"/>
    <w:rsid w:val="005D7A21"/>
    <w:rsid w:val="00633908"/>
    <w:rsid w:val="00635209"/>
    <w:rsid w:val="00635C95"/>
    <w:rsid w:val="00662E26"/>
    <w:rsid w:val="00671E72"/>
    <w:rsid w:val="006734F7"/>
    <w:rsid w:val="00683EB9"/>
    <w:rsid w:val="00702625"/>
    <w:rsid w:val="00702DF9"/>
    <w:rsid w:val="007346F3"/>
    <w:rsid w:val="007401A9"/>
    <w:rsid w:val="00741925"/>
    <w:rsid w:val="00757074"/>
    <w:rsid w:val="007A378E"/>
    <w:rsid w:val="007B5BF1"/>
    <w:rsid w:val="007C06AD"/>
    <w:rsid w:val="008054BF"/>
    <w:rsid w:val="00830421"/>
    <w:rsid w:val="00850A91"/>
    <w:rsid w:val="00854FA5"/>
    <w:rsid w:val="00876A8D"/>
    <w:rsid w:val="00877C0F"/>
    <w:rsid w:val="0089054B"/>
    <w:rsid w:val="008A3ED6"/>
    <w:rsid w:val="008A5426"/>
    <w:rsid w:val="008A7403"/>
    <w:rsid w:val="008C1E6B"/>
    <w:rsid w:val="008C37D7"/>
    <w:rsid w:val="00926077"/>
    <w:rsid w:val="0095011F"/>
    <w:rsid w:val="00963802"/>
    <w:rsid w:val="00985CF0"/>
    <w:rsid w:val="009A7A60"/>
    <w:rsid w:val="009C5E3F"/>
    <w:rsid w:val="00A15EA7"/>
    <w:rsid w:val="00A33A8D"/>
    <w:rsid w:val="00A574B3"/>
    <w:rsid w:val="00A62831"/>
    <w:rsid w:val="00AA45BD"/>
    <w:rsid w:val="00AA6CEB"/>
    <w:rsid w:val="00AD351D"/>
    <w:rsid w:val="00AE273E"/>
    <w:rsid w:val="00AE33B2"/>
    <w:rsid w:val="00AE39BB"/>
    <w:rsid w:val="00AE67A4"/>
    <w:rsid w:val="00AE7C9A"/>
    <w:rsid w:val="00B15632"/>
    <w:rsid w:val="00B429B5"/>
    <w:rsid w:val="00B63FF6"/>
    <w:rsid w:val="00B65CE3"/>
    <w:rsid w:val="00B67FB0"/>
    <w:rsid w:val="00B71426"/>
    <w:rsid w:val="00B755BD"/>
    <w:rsid w:val="00B81272"/>
    <w:rsid w:val="00B85EF2"/>
    <w:rsid w:val="00B933E7"/>
    <w:rsid w:val="00B957B6"/>
    <w:rsid w:val="00BD5C4E"/>
    <w:rsid w:val="00BE0BE3"/>
    <w:rsid w:val="00BE78E5"/>
    <w:rsid w:val="00C3417A"/>
    <w:rsid w:val="00C342AF"/>
    <w:rsid w:val="00C4737C"/>
    <w:rsid w:val="00C61CC1"/>
    <w:rsid w:val="00C976F5"/>
    <w:rsid w:val="00CE28EA"/>
    <w:rsid w:val="00CE4939"/>
    <w:rsid w:val="00CF620E"/>
    <w:rsid w:val="00D356BD"/>
    <w:rsid w:val="00D36C89"/>
    <w:rsid w:val="00D40B68"/>
    <w:rsid w:val="00D536DC"/>
    <w:rsid w:val="00D75ADC"/>
    <w:rsid w:val="00D967D4"/>
    <w:rsid w:val="00DA335A"/>
    <w:rsid w:val="00DA5A12"/>
    <w:rsid w:val="00DA5B7F"/>
    <w:rsid w:val="00DB5AD4"/>
    <w:rsid w:val="00DC09DF"/>
    <w:rsid w:val="00DC0A2D"/>
    <w:rsid w:val="00DD2F05"/>
    <w:rsid w:val="00E071A8"/>
    <w:rsid w:val="00E46566"/>
    <w:rsid w:val="00E72933"/>
    <w:rsid w:val="00E7502A"/>
    <w:rsid w:val="00E805D4"/>
    <w:rsid w:val="00EC58BE"/>
    <w:rsid w:val="00ED3DF6"/>
    <w:rsid w:val="00ED5E0F"/>
    <w:rsid w:val="00ED7206"/>
    <w:rsid w:val="00EF0054"/>
    <w:rsid w:val="00F16A07"/>
    <w:rsid w:val="00F36E31"/>
    <w:rsid w:val="00F626F1"/>
    <w:rsid w:val="00F76603"/>
    <w:rsid w:val="00F77B54"/>
    <w:rsid w:val="00F804D6"/>
    <w:rsid w:val="00FB4FCC"/>
    <w:rsid w:val="00FE03F5"/>
    <w:rsid w:val="00FE1308"/>
    <w:rsid w:val="00FF2295"/>
    <w:rsid w:val="00FF6073"/>
    <w:rsid w:val="00FF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C9F0"/>
  <w15:chartTrackingRefBased/>
  <w15:docId w15:val="{DEB9D38B-84FA-42B9-A2BC-A2DD9C50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4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804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04D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04D6"/>
    <w:rPr>
      <w:rFonts w:ascii="Times New Roman" w:eastAsia="Times New Roman" w:hAnsi="Times New Roman" w:cs="Times New Roman"/>
      <w:sz w:val="20"/>
      <w:szCs w:val="20"/>
      <w:lang w:val="en-AU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D6"/>
    <w:rPr>
      <w:rFonts w:ascii="Segoe UI" w:eastAsia="Times New Roman" w:hAnsi="Segoe UI" w:cs="Segoe UI"/>
      <w:sz w:val="18"/>
      <w:szCs w:val="18"/>
      <w:lang w:val="en-AU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4D36"/>
    <w:rPr>
      <w:rFonts w:ascii="Times New Roman" w:eastAsia="Times New Roman" w:hAnsi="Times New Roman" w:cs="Times New Roman"/>
      <w:b/>
      <w:bCs/>
      <w:sz w:val="20"/>
      <w:szCs w:val="20"/>
      <w:lang w:val="en-AU" w:eastAsia="lv-LV"/>
    </w:rPr>
  </w:style>
  <w:style w:type="character" w:styleId="Hyperlink">
    <w:name w:val="Hyperlink"/>
    <w:basedOn w:val="DefaultParagraphFont"/>
    <w:uiPriority w:val="99"/>
    <w:semiHidden/>
    <w:unhideWhenUsed/>
    <w:rsid w:val="00BE0BE3"/>
    <w:rPr>
      <w:color w:val="0000FF"/>
      <w:u w:val="single"/>
    </w:rPr>
  </w:style>
  <w:style w:type="paragraph" w:customStyle="1" w:styleId="Default">
    <w:name w:val="Default"/>
    <w:rsid w:val="00BE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5C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CE3"/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paragraph" w:styleId="Footer">
    <w:name w:val="footer"/>
    <w:basedOn w:val="Normal"/>
    <w:link w:val="FooterChar"/>
    <w:uiPriority w:val="99"/>
    <w:unhideWhenUsed/>
    <w:rsid w:val="00B65C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CE3"/>
    <w:rPr>
      <w:rFonts w:ascii="Times New Roman" w:eastAsia="Times New Roman" w:hAnsi="Times New Roman" w:cs="Times New Roman"/>
      <w:sz w:val="24"/>
      <w:szCs w:val="20"/>
      <w:lang w:val="en-AU" w:eastAsia="lv-LV"/>
    </w:rPr>
  </w:style>
  <w:style w:type="paragraph" w:customStyle="1" w:styleId="Body">
    <w:name w:val="Body"/>
    <w:rsid w:val="00FF6073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7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4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7786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9159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55713-par-arkartejo-situaciju-un-iznemuma-stavokl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55713-par-arkartejo-situaciju-un-iznemuma-stavokl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F0189-9F6B-46B8-88F3-9F32917C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4524</Words>
  <Characters>2580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Leontīne Babkina</cp:lastModifiedBy>
  <cp:revision>2</cp:revision>
  <dcterms:created xsi:type="dcterms:W3CDTF">2020-12-30T12:10:00Z</dcterms:created>
  <dcterms:modified xsi:type="dcterms:W3CDTF">2020-12-30T12:10:00Z</dcterms:modified>
</cp:coreProperties>
</file>