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551B69" w14:textId="77777777" w:rsidR="009B2ADB" w:rsidRPr="00E336F6" w:rsidRDefault="009B2ADB" w:rsidP="009B2ADB">
      <w:pPr>
        <w:spacing w:after="0"/>
        <w:jc w:val="right"/>
        <w:rPr>
          <w:rFonts w:ascii="Times New Roman" w:hAnsi="Times New Roman" w:cs="Times New Roman"/>
          <w:sz w:val="28"/>
          <w:szCs w:val="28"/>
          <w:lang w:val="lv-LV"/>
        </w:rPr>
      </w:pPr>
      <w:r w:rsidRPr="00E336F6">
        <w:rPr>
          <w:rFonts w:ascii="Times New Roman" w:hAnsi="Times New Roman" w:cs="Times New Roman"/>
          <w:sz w:val="28"/>
          <w:szCs w:val="28"/>
          <w:lang w:val="lv-LV"/>
        </w:rPr>
        <w:t xml:space="preserve">Ministru prezidentam, </w:t>
      </w:r>
    </w:p>
    <w:p w14:paraId="0A09381B" w14:textId="77777777" w:rsidR="009B2ADB" w:rsidRPr="00E336F6" w:rsidRDefault="009B2ADB" w:rsidP="009B2ADB">
      <w:pPr>
        <w:spacing w:after="0"/>
        <w:jc w:val="right"/>
        <w:rPr>
          <w:rFonts w:ascii="Times New Roman" w:hAnsi="Times New Roman" w:cs="Times New Roman"/>
          <w:sz w:val="28"/>
          <w:szCs w:val="28"/>
          <w:lang w:val="lv-LV"/>
        </w:rPr>
      </w:pPr>
      <w:r w:rsidRPr="00E336F6">
        <w:rPr>
          <w:rFonts w:ascii="Times New Roman" w:hAnsi="Times New Roman" w:cs="Times New Roman"/>
          <w:sz w:val="28"/>
          <w:szCs w:val="28"/>
          <w:lang w:val="lv-LV"/>
        </w:rPr>
        <w:t xml:space="preserve">Krīzes vadības padomes priekšsēdētājam </w:t>
      </w:r>
    </w:p>
    <w:p w14:paraId="1EBA16B0" w14:textId="77777777" w:rsidR="009B2ADB" w:rsidRPr="00E336F6" w:rsidRDefault="009B2ADB" w:rsidP="009B2ADB">
      <w:pPr>
        <w:spacing w:after="0"/>
        <w:jc w:val="right"/>
        <w:rPr>
          <w:rFonts w:ascii="Times New Roman" w:hAnsi="Times New Roman" w:cs="Times New Roman"/>
          <w:sz w:val="28"/>
          <w:szCs w:val="28"/>
          <w:lang w:val="lv-LV"/>
        </w:rPr>
      </w:pPr>
      <w:r w:rsidRPr="00E336F6">
        <w:rPr>
          <w:rFonts w:ascii="Times New Roman" w:hAnsi="Times New Roman" w:cs="Times New Roman"/>
          <w:sz w:val="28"/>
          <w:szCs w:val="28"/>
          <w:lang w:val="lv-LV"/>
        </w:rPr>
        <w:t>A.K.Kariņam</w:t>
      </w:r>
    </w:p>
    <w:p w14:paraId="64051E39" w14:textId="77777777" w:rsidR="009B2ADB" w:rsidRPr="00E336F6" w:rsidRDefault="009B2ADB" w:rsidP="009B2ADB">
      <w:pPr>
        <w:spacing w:after="0"/>
        <w:jc w:val="right"/>
        <w:rPr>
          <w:rFonts w:ascii="Times New Roman" w:hAnsi="Times New Roman" w:cs="Times New Roman"/>
          <w:sz w:val="28"/>
          <w:szCs w:val="28"/>
          <w:lang w:val="lv-LV"/>
        </w:rPr>
      </w:pPr>
    </w:p>
    <w:p w14:paraId="33656B11" w14:textId="77777777" w:rsidR="009B2ADB" w:rsidRPr="00E336F6" w:rsidRDefault="009B2ADB" w:rsidP="009B2ADB">
      <w:pPr>
        <w:spacing w:after="0"/>
        <w:jc w:val="right"/>
        <w:rPr>
          <w:rFonts w:ascii="Times New Roman" w:hAnsi="Times New Roman" w:cs="Times New Roman"/>
          <w:sz w:val="28"/>
          <w:szCs w:val="28"/>
          <w:lang w:val="lv-LV"/>
        </w:rPr>
      </w:pPr>
    </w:p>
    <w:p w14:paraId="54C93667" w14:textId="77777777" w:rsidR="009B2ADB" w:rsidRPr="00E336F6" w:rsidRDefault="009B2ADB" w:rsidP="009B2ADB">
      <w:pPr>
        <w:spacing w:after="0"/>
        <w:jc w:val="center"/>
        <w:rPr>
          <w:rFonts w:ascii="Times New Roman" w:hAnsi="Times New Roman" w:cs="Times New Roman"/>
          <w:b/>
          <w:sz w:val="28"/>
          <w:szCs w:val="28"/>
          <w:lang w:val="lv-LV"/>
        </w:rPr>
      </w:pPr>
      <w:r w:rsidRPr="00E336F6">
        <w:rPr>
          <w:rFonts w:ascii="Times New Roman" w:hAnsi="Times New Roman" w:cs="Times New Roman"/>
          <w:b/>
          <w:sz w:val="28"/>
          <w:szCs w:val="28"/>
          <w:lang w:val="lv-LV"/>
        </w:rPr>
        <w:t>Informatīvais ziņojums</w:t>
      </w:r>
    </w:p>
    <w:p w14:paraId="4638F558" w14:textId="37E2D952" w:rsidR="009B2ADB" w:rsidRPr="006E07DF" w:rsidRDefault="009B2ADB" w:rsidP="009B2ADB">
      <w:pPr>
        <w:spacing w:after="0"/>
        <w:jc w:val="center"/>
        <w:rPr>
          <w:rFonts w:ascii="Times New Roman" w:hAnsi="Times New Roman" w:cs="Times New Roman"/>
          <w:b/>
          <w:sz w:val="28"/>
          <w:szCs w:val="28"/>
          <w:lang w:val="lv-LV"/>
        </w:rPr>
      </w:pPr>
      <w:r w:rsidRPr="00E336F6">
        <w:rPr>
          <w:rFonts w:ascii="Times New Roman" w:hAnsi="Times New Roman" w:cs="Times New Roman"/>
          <w:b/>
          <w:sz w:val="28"/>
          <w:szCs w:val="28"/>
          <w:lang w:val="lv-LV"/>
        </w:rPr>
        <w:t>par pamatprincipiem un kritērijiem, kuriem iestājoties, varētu lemt par Cov</w:t>
      </w:r>
      <w:r w:rsidR="00BA53BA">
        <w:rPr>
          <w:rFonts w:ascii="Times New Roman" w:hAnsi="Times New Roman" w:cs="Times New Roman"/>
          <w:b/>
          <w:sz w:val="28"/>
          <w:szCs w:val="28"/>
          <w:lang w:val="lv-LV"/>
        </w:rPr>
        <w:t>i</w:t>
      </w:r>
      <w:bookmarkStart w:id="0" w:name="_GoBack"/>
      <w:bookmarkEnd w:id="0"/>
      <w:r w:rsidRPr="00E336F6">
        <w:rPr>
          <w:rFonts w:ascii="Times New Roman" w:hAnsi="Times New Roman" w:cs="Times New Roman"/>
          <w:b/>
          <w:sz w:val="28"/>
          <w:szCs w:val="28"/>
          <w:lang w:val="lv-LV"/>
        </w:rPr>
        <w:t xml:space="preserve">d-19 </w:t>
      </w:r>
      <w:r w:rsidRPr="006E07DF">
        <w:rPr>
          <w:rFonts w:ascii="Times New Roman" w:hAnsi="Times New Roman" w:cs="Times New Roman"/>
          <w:b/>
          <w:sz w:val="28"/>
          <w:szCs w:val="28"/>
          <w:lang w:val="lv-LV"/>
        </w:rPr>
        <w:t>izplatības ierobežošanai ieviesto pasākumu mazināšanu vai atcelšanu</w:t>
      </w:r>
      <w:r w:rsidR="006E07DF" w:rsidRPr="006E07DF">
        <w:rPr>
          <w:rStyle w:val="FootnoteReference"/>
          <w:rFonts w:ascii="Times New Roman" w:hAnsi="Times New Roman" w:cs="Times New Roman"/>
          <w:b/>
          <w:sz w:val="28"/>
          <w:szCs w:val="28"/>
          <w:lang w:val="lv-LV"/>
        </w:rPr>
        <w:footnoteReference w:id="1"/>
      </w:r>
      <w:r w:rsidRPr="006E07DF">
        <w:rPr>
          <w:rFonts w:ascii="Times New Roman" w:hAnsi="Times New Roman" w:cs="Times New Roman"/>
          <w:b/>
          <w:sz w:val="28"/>
          <w:szCs w:val="28"/>
          <w:lang w:val="lv-LV"/>
        </w:rPr>
        <w:t>.</w:t>
      </w:r>
    </w:p>
    <w:p w14:paraId="12290857" w14:textId="77777777" w:rsidR="009B2ADB" w:rsidRDefault="009B2ADB" w:rsidP="009B2ADB">
      <w:pPr>
        <w:spacing w:after="0"/>
        <w:jc w:val="center"/>
        <w:rPr>
          <w:rFonts w:ascii="Times New Roman" w:hAnsi="Times New Roman" w:cs="Times New Roman"/>
          <w:sz w:val="28"/>
          <w:szCs w:val="28"/>
          <w:lang w:val="lv-LV"/>
        </w:rPr>
      </w:pPr>
    </w:p>
    <w:p w14:paraId="6153D4A1" w14:textId="564A6D41" w:rsidR="00106093" w:rsidRPr="00B9210C" w:rsidRDefault="00B9210C" w:rsidP="00B9210C">
      <w:pPr>
        <w:spacing w:after="0"/>
        <w:jc w:val="center"/>
        <w:rPr>
          <w:rFonts w:ascii="Times New Roman" w:hAnsi="Times New Roman" w:cs="Times New Roman"/>
          <w:b/>
          <w:sz w:val="28"/>
          <w:szCs w:val="28"/>
          <w:lang w:val="lv-LV"/>
        </w:rPr>
      </w:pPr>
      <w:r w:rsidRPr="00B9210C">
        <w:rPr>
          <w:rFonts w:ascii="Times New Roman" w:hAnsi="Times New Roman" w:cs="Times New Roman"/>
          <w:b/>
          <w:sz w:val="28"/>
          <w:szCs w:val="28"/>
          <w:lang w:val="lv-LV"/>
        </w:rPr>
        <w:t>I.</w:t>
      </w:r>
      <w:r>
        <w:rPr>
          <w:rFonts w:ascii="Times New Roman" w:hAnsi="Times New Roman" w:cs="Times New Roman"/>
          <w:b/>
          <w:sz w:val="28"/>
          <w:szCs w:val="28"/>
          <w:lang w:val="lv-LV"/>
        </w:rPr>
        <w:t xml:space="preserve"> </w:t>
      </w:r>
      <w:r w:rsidR="00106093" w:rsidRPr="00B9210C">
        <w:rPr>
          <w:rFonts w:ascii="Times New Roman" w:hAnsi="Times New Roman" w:cs="Times New Roman"/>
          <w:b/>
          <w:sz w:val="28"/>
          <w:szCs w:val="28"/>
          <w:lang w:val="lv-LV"/>
        </w:rPr>
        <w:t>Noteiktie ārkārtējās situācijas ierobežojumi</w:t>
      </w:r>
    </w:p>
    <w:p w14:paraId="4013F297" w14:textId="77777777" w:rsidR="00106093" w:rsidRDefault="00106093" w:rsidP="009B2ADB">
      <w:pPr>
        <w:spacing w:after="0"/>
        <w:jc w:val="center"/>
        <w:rPr>
          <w:rFonts w:ascii="Times New Roman" w:hAnsi="Times New Roman" w:cs="Times New Roman"/>
          <w:sz w:val="28"/>
          <w:szCs w:val="28"/>
          <w:lang w:val="lv-LV"/>
        </w:rPr>
      </w:pPr>
    </w:p>
    <w:p w14:paraId="54ACF420" w14:textId="5340D036" w:rsidR="00D44162" w:rsidRDefault="00106093" w:rsidP="003C6965">
      <w:pPr>
        <w:spacing w:after="0"/>
        <w:ind w:firstLine="720"/>
        <w:jc w:val="both"/>
        <w:rPr>
          <w:rFonts w:ascii="Times New Roman" w:hAnsi="Times New Roman" w:cs="Times New Roman"/>
          <w:sz w:val="28"/>
          <w:szCs w:val="28"/>
          <w:lang w:val="lv-LV"/>
        </w:rPr>
      </w:pPr>
      <w:r w:rsidRPr="00106093">
        <w:rPr>
          <w:rFonts w:ascii="Times New Roman" w:hAnsi="Times New Roman" w:cs="Times New Roman"/>
          <w:sz w:val="28"/>
          <w:szCs w:val="28"/>
          <w:lang w:val="lv-LV"/>
        </w:rPr>
        <w:t xml:space="preserve">Ar Ministru kabineta </w:t>
      </w:r>
      <w:r w:rsidR="00103703">
        <w:rPr>
          <w:rFonts w:ascii="Times New Roman" w:hAnsi="Times New Roman" w:cs="Times New Roman"/>
          <w:sz w:val="28"/>
          <w:szCs w:val="28"/>
          <w:lang w:val="lv-LV"/>
        </w:rPr>
        <w:t xml:space="preserve">2020.gada 12.marta </w:t>
      </w:r>
      <w:r w:rsidRPr="00106093">
        <w:rPr>
          <w:rFonts w:ascii="Times New Roman" w:hAnsi="Times New Roman" w:cs="Times New Roman"/>
          <w:sz w:val="28"/>
          <w:szCs w:val="28"/>
          <w:lang w:val="lv-LV"/>
        </w:rPr>
        <w:t>rīkojumu Nr.103</w:t>
      </w:r>
      <w:r w:rsidR="00103703">
        <w:rPr>
          <w:rFonts w:ascii="Times New Roman" w:hAnsi="Times New Roman" w:cs="Times New Roman"/>
          <w:sz w:val="28"/>
          <w:szCs w:val="28"/>
          <w:lang w:val="lv-LV"/>
        </w:rPr>
        <w:t xml:space="preserve"> </w:t>
      </w:r>
      <w:hyperlink r:id="rId8" w:history="1">
        <w:r w:rsidR="00103703" w:rsidRPr="00920C55">
          <w:rPr>
            <w:rStyle w:val="Hyperlink"/>
            <w:rFonts w:ascii="Times New Roman" w:hAnsi="Times New Roman" w:cs="Times New Roman"/>
            <w:sz w:val="28"/>
            <w:szCs w:val="28"/>
            <w:lang w:val="lv-LV"/>
          </w:rPr>
          <w:t>“</w:t>
        </w:r>
        <w:r w:rsidR="000D70E5" w:rsidRPr="00920C55">
          <w:rPr>
            <w:rStyle w:val="Hyperlink"/>
            <w:rFonts w:ascii="Times New Roman" w:hAnsi="Times New Roman" w:cs="Times New Roman"/>
            <w:sz w:val="28"/>
            <w:szCs w:val="28"/>
            <w:lang w:val="lv-LV"/>
          </w:rPr>
          <w:t>Par ārkārtējās situācijas izsludināšanu</w:t>
        </w:r>
        <w:r w:rsidR="00103703" w:rsidRPr="00920C55">
          <w:rPr>
            <w:rStyle w:val="Hyperlink"/>
            <w:rFonts w:ascii="Times New Roman" w:hAnsi="Times New Roman" w:cs="Times New Roman"/>
            <w:sz w:val="28"/>
            <w:szCs w:val="28"/>
            <w:lang w:val="lv-LV"/>
          </w:rPr>
          <w:t>”</w:t>
        </w:r>
      </w:hyperlink>
      <w:r w:rsidR="000D70E5">
        <w:rPr>
          <w:rFonts w:ascii="Times New Roman" w:hAnsi="Times New Roman" w:cs="Times New Roman"/>
          <w:sz w:val="28"/>
          <w:szCs w:val="28"/>
          <w:lang w:val="lv-LV"/>
        </w:rPr>
        <w:t xml:space="preserve"> </w:t>
      </w:r>
      <w:r w:rsidR="00D44162">
        <w:rPr>
          <w:rFonts w:ascii="Times New Roman" w:hAnsi="Times New Roman" w:cs="Times New Roman"/>
          <w:sz w:val="28"/>
          <w:szCs w:val="28"/>
          <w:lang w:val="lv-LV"/>
        </w:rPr>
        <w:t xml:space="preserve">(turpmāk – Rīkojums 103) </w:t>
      </w:r>
      <w:r w:rsidR="000D70E5">
        <w:rPr>
          <w:rFonts w:ascii="Times New Roman" w:hAnsi="Times New Roman" w:cs="Times New Roman"/>
          <w:sz w:val="28"/>
          <w:szCs w:val="28"/>
          <w:lang w:val="lv-LV"/>
        </w:rPr>
        <w:t>Latvijā ir izsludināta ārkārtējā</w:t>
      </w:r>
      <w:r w:rsidRPr="00106093">
        <w:rPr>
          <w:rFonts w:ascii="Times New Roman" w:hAnsi="Times New Roman" w:cs="Times New Roman"/>
          <w:sz w:val="28"/>
          <w:szCs w:val="28"/>
          <w:lang w:val="lv-LV"/>
        </w:rPr>
        <w:t xml:space="preserve"> situācija</w:t>
      </w:r>
      <w:r w:rsidR="00920C55">
        <w:rPr>
          <w:rFonts w:ascii="Times New Roman" w:hAnsi="Times New Roman" w:cs="Times New Roman"/>
          <w:sz w:val="28"/>
          <w:szCs w:val="28"/>
          <w:lang w:val="lv-LV"/>
        </w:rPr>
        <w:t xml:space="preserve"> līdz</w:t>
      </w:r>
      <w:r w:rsidR="0041765E">
        <w:rPr>
          <w:rFonts w:ascii="Times New Roman" w:hAnsi="Times New Roman" w:cs="Times New Roman"/>
          <w:sz w:val="28"/>
          <w:szCs w:val="28"/>
          <w:lang w:val="lv-LV"/>
        </w:rPr>
        <w:t xml:space="preserve"> </w:t>
      </w:r>
      <w:r w:rsidR="003C6965">
        <w:rPr>
          <w:rFonts w:ascii="Times New Roman" w:hAnsi="Times New Roman" w:cs="Times New Roman"/>
          <w:sz w:val="28"/>
          <w:szCs w:val="28"/>
          <w:lang w:val="lv-LV"/>
        </w:rPr>
        <w:t>2020.gada 12.m</w:t>
      </w:r>
      <w:r w:rsidR="00920C55">
        <w:rPr>
          <w:rFonts w:ascii="Times New Roman" w:hAnsi="Times New Roman" w:cs="Times New Roman"/>
          <w:sz w:val="28"/>
          <w:szCs w:val="28"/>
          <w:lang w:val="lv-LV"/>
        </w:rPr>
        <w:t>aijam</w:t>
      </w:r>
      <w:r w:rsidR="00920C55" w:rsidRPr="0041765E">
        <w:rPr>
          <w:rFonts w:ascii="Times New Roman" w:hAnsi="Times New Roman" w:cs="Times New Roman"/>
          <w:sz w:val="28"/>
          <w:szCs w:val="28"/>
          <w:lang w:val="lv-LV"/>
        </w:rPr>
        <w:t xml:space="preserve"> </w:t>
      </w:r>
      <w:r w:rsidR="0041765E" w:rsidRPr="0041765E">
        <w:rPr>
          <w:rFonts w:ascii="Times New Roman" w:hAnsi="Times New Roman" w:cs="Times New Roman"/>
          <w:sz w:val="28"/>
          <w:szCs w:val="28"/>
          <w:lang w:val="lv-LV"/>
        </w:rPr>
        <w:t>ar mērķi ierobežot Covid-19 izplatību</w:t>
      </w:r>
      <w:r w:rsidR="00CE6EA7">
        <w:rPr>
          <w:rFonts w:ascii="Times New Roman" w:hAnsi="Times New Roman" w:cs="Times New Roman"/>
          <w:sz w:val="28"/>
          <w:szCs w:val="28"/>
          <w:lang w:val="lv-LV"/>
        </w:rPr>
        <w:t>,</w:t>
      </w:r>
      <w:r w:rsidR="003C6965">
        <w:rPr>
          <w:rFonts w:ascii="Times New Roman" w:hAnsi="Times New Roman" w:cs="Times New Roman"/>
          <w:sz w:val="28"/>
          <w:szCs w:val="28"/>
          <w:lang w:val="lv-LV"/>
        </w:rPr>
        <w:t xml:space="preserve"> un</w:t>
      </w:r>
      <w:r w:rsidR="0041765E">
        <w:rPr>
          <w:rFonts w:ascii="Times New Roman" w:hAnsi="Times New Roman" w:cs="Times New Roman"/>
          <w:sz w:val="28"/>
          <w:szCs w:val="28"/>
          <w:lang w:val="lv-LV"/>
        </w:rPr>
        <w:t xml:space="preserve"> </w:t>
      </w:r>
      <w:r w:rsidR="003C6965">
        <w:rPr>
          <w:rFonts w:ascii="Times New Roman" w:hAnsi="Times New Roman" w:cs="Times New Roman"/>
          <w:sz w:val="28"/>
          <w:szCs w:val="28"/>
          <w:lang w:val="lv-LV"/>
        </w:rPr>
        <w:t>š</w:t>
      </w:r>
      <w:r w:rsidR="0041765E">
        <w:rPr>
          <w:rFonts w:ascii="Times New Roman" w:hAnsi="Times New Roman" w:cs="Times New Roman"/>
          <w:sz w:val="28"/>
          <w:szCs w:val="28"/>
          <w:lang w:val="lv-LV"/>
        </w:rPr>
        <w:t>ajā r</w:t>
      </w:r>
      <w:r w:rsidRPr="00106093">
        <w:rPr>
          <w:rFonts w:ascii="Times New Roman" w:hAnsi="Times New Roman" w:cs="Times New Roman"/>
          <w:sz w:val="28"/>
          <w:szCs w:val="28"/>
          <w:lang w:val="lv-LV"/>
        </w:rPr>
        <w:t xml:space="preserve">īkojumā </w:t>
      </w:r>
      <w:r w:rsidR="0041765E">
        <w:rPr>
          <w:rFonts w:ascii="Times New Roman" w:hAnsi="Times New Roman" w:cs="Times New Roman"/>
          <w:sz w:val="28"/>
          <w:szCs w:val="28"/>
          <w:lang w:val="lv-LV"/>
        </w:rPr>
        <w:t xml:space="preserve">ir </w:t>
      </w:r>
      <w:r w:rsidRPr="00106093">
        <w:rPr>
          <w:rFonts w:ascii="Times New Roman" w:hAnsi="Times New Roman" w:cs="Times New Roman"/>
          <w:sz w:val="28"/>
          <w:szCs w:val="28"/>
          <w:lang w:val="lv-LV"/>
        </w:rPr>
        <w:t xml:space="preserve">noteikti galvenie </w:t>
      </w:r>
      <w:r w:rsidR="0041765E">
        <w:rPr>
          <w:rFonts w:ascii="Times New Roman" w:hAnsi="Times New Roman" w:cs="Times New Roman"/>
          <w:sz w:val="28"/>
          <w:szCs w:val="28"/>
          <w:lang w:val="lv-LV"/>
        </w:rPr>
        <w:t xml:space="preserve">ierobežojošie </w:t>
      </w:r>
      <w:r w:rsidRPr="00106093">
        <w:rPr>
          <w:rFonts w:ascii="Times New Roman" w:hAnsi="Times New Roman" w:cs="Times New Roman"/>
          <w:sz w:val="28"/>
          <w:szCs w:val="28"/>
          <w:lang w:val="lv-LV"/>
        </w:rPr>
        <w:t>pasākumi</w:t>
      </w:r>
      <w:r w:rsidR="00440C04">
        <w:rPr>
          <w:rFonts w:ascii="Times New Roman" w:hAnsi="Times New Roman" w:cs="Times New Roman"/>
          <w:sz w:val="28"/>
          <w:szCs w:val="28"/>
          <w:lang w:val="lv-LV"/>
        </w:rPr>
        <w:t xml:space="preserve"> </w:t>
      </w:r>
      <w:r w:rsidR="00440C04">
        <w:rPr>
          <w:rFonts w:ascii="Times New Roman" w:hAnsi="Times New Roman" w:cs="Times New Roman"/>
          <w:i/>
          <w:sz w:val="28"/>
          <w:szCs w:val="28"/>
          <w:lang w:val="lv-LV"/>
        </w:rPr>
        <w:t>(</w:t>
      </w:r>
      <w:r w:rsidR="00440C04" w:rsidRPr="0015209F">
        <w:rPr>
          <w:rFonts w:ascii="Times New Roman" w:hAnsi="Times New Roman" w:cs="Times New Roman"/>
          <w:i/>
          <w:sz w:val="28"/>
          <w:szCs w:val="28"/>
          <w:lang w:val="lv-LV"/>
        </w:rPr>
        <w:t xml:space="preserve">ierobežojumu saraksts </w:t>
      </w:r>
      <w:hyperlink r:id="rId9" w:history="1">
        <w:r w:rsidR="003C6965" w:rsidRPr="00EE5089">
          <w:rPr>
            <w:rStyle w:val="Hyperlink"/>
            <w:rFonts w:ascii="Times New Roman" w:hAnsi="Times New Roman" w:cs="Times New Roman"/>
            <w:b/>
            <w:i/>
            <w:sz w:val="28"/>
            <w:szCs w:val="28"/>
            <w:lang w:val="lv-LV"/>
          </w:rPr>
          <w:t>1</w:t>
        </w:r>
        <w:r w:rsidR="00440C04" w:rsidRPr="00EE5089">
          <w:rPr>
            <w:rStyle w:val="Hyperlink"/>
            <w:rFonts w:ascii="Times New Roman" w:hAnsi="Times New Roman" w:cs="Times New Roman"/>
            <w:b/>
            <w:i/>
            <w:sz w:val="28"/>
            <w:szCs w:val="28"/>
            <w:lang w:val="lv-LV"/>
          </w:rPr>
          <w:t>.pielikumā</w:t>
        </w:r>
      </w:hyperlink>
      <w:r w:rsidR="0079774B">
        <w:rPr>
          <w:rStyle w:val="Hyperlink"/>
          <w:rFonts w:ascii="Times New Roman" w:hAnsi="Times New Roman" w:cs="Times New Roman"/>
          <w:b/>
          <w:i/>
          <w:sz w:val="28"/>
          <w:szCs w:val="28"/>
          <w:lang w:val="lv-LV"/>
        </w:rPr>
        <w:t xml:space="preserve"> </w:t>
      </w:r>
      <w:r w:rsidR="0079774B" w:rsidRPr="00C07600">
        <w:rPr>
          <w:rStyle w:val="Hyperlink"/>
          <w:rFonts w:ascii="Times New Roman" w:hAnsi="Times New Roman" w:cs="Times New Roman"/>
          <w:b/>
          <w:i/>
          <w:color w:val="FF0000"/>
          <w:sz w:val="28"/>
          <w:szCs w:val="28"/>
          <w:u w:val="none"/>
          <w:lang w:val="lv-LV"/>
        </w:rPr>
        <w:t>(Ierobežotas pieejamības informācija)</w:t>
      </w:r>
      <w:r w:rsidR="00440C04" w:rsidRPr="00440C04">
        <w:rPr>
          <w:rFonts w:ascii="Times New Roman" w:hAnsi="Times New Roman" w:cs="Times New Roman"/>
          <w:i/>
          <w:sz w:val="28"/>
          <w:szCs w:val="28"/>
          <w:lang w:val="lv-LV"/>
        </w:rPr>
        <w:t>)</w:t>
      </w:r>
      <w:r w:rsidR="003C6965">
        <w:rPr>
          <w:rFonts w:ascii="Times New Roman" w:hAnsi="Times New Roman" w:cs="Times New Roman"/>
          <w:sz w:val="28"/>
          <w:szCs w:val="28"/>
          <w:lang w:val="lv-LV"/>
        </w:rPr>
        <w:t>.</w:t>
      </w:r>
      <w:r w:rsidR="00CE6EA7">
        <w:rPr>
          <w:rFonts w:ascii="Times New Roman" w:hAnsi="Times New Roman" w:cs="Times New Roman"/>
          <w:sz w:val="28"/>
          <w:szCs w:val="28"/>
          <w:lang w:val="lv-LV"/>
        </w:rPr>
        <w:t xml:space="preserve"> Jāatzīmē, ka virkne ar </w:t>
      </w:r>
      <w:r w:rsidR="00CE6EA7" w:rsidRPr="00851A4C">
        <w:rPr>
          <w:rFonts w:ascii="Times New Roman" w:hAnsi="Times New Roman" w:cs="Times New Roman"/>
          <w:sz w:val="28"/>
          <w:szCs w:val="28"/>
          <w:lang w:val="lv-LV"/>
        </w:rPr>
        <w:t>Covid-19 saistītie pasākumi, kuri pārsniedz likumā “</w:t>
      </w:r>
      <w:hyperlink r:id="rId10" w:history="1">
        <w:r w:rsidR="00CE6EA7" w:rsidRPr="00073B1C">
          <w:rPr>
            <w:rStyle w:val="Hyperlink"/>
            <w:rFonts w:ascii="Times New Roman" w:hAnsi="Times New Roman" w:cs="Times New Roman"/>
            <w:sz w:val="28"/>
            <w:szCs w:val="28"/>
            <w:lang w:val="lv-LV"/>
          </w:rPr>
          <w:t>Par ārkārtējo situāciju un izņēmuma stāvokli</w:t>
        </w:r>
      </w:hyperlink>
      <w:r w:rsidR="00CE6EA7" w:rsidRPr="00851A4C">
        <w:rPr>
          <w:rFonts w:ascii="Times New Roman" w:hAnsi="Times New Roman" w:cs="Times New Roman"/>
          <w:sz w:val="28"/>
          <w:szCs w:val="28"/>
          <w:lang w:val="lv-LV"/>
        </w:rPr>
        <w:t>” Ministru kabinetam noteikt</w:t>
      </w:r>
      <w:r w:rsidR="00EE5089">
        <w:rPr>
          <w:rFonts w:ascii="Times New Roman" w:hAnsi="Times New Roman" w:cs="Times New Roman"/>
          <w:sz w:val="28"/>
          <w:szCs w:val="28"/>
          <w:lang w:val="lv-LV"/>
        </w:rPr>
        <w:t>ās</w:t>
      </w:r>
      <w:r w:rsidR="00CE6EA7" w:rsidRPr="00851A4C">
        <w:rPr>
          <w:rFonts w:ascii="Times New Roman" w:hAnsi="Times New Roman" w:cs="Times New Roman"/>
          <w:sz w:val="28"/>
          <w:szCs w:val="28"/>
          <w:lang w:val="lv-LV"/>
        </w:rPr>
        <w:t xml:space="preserve"> pilnvar</w:t>
      </w:r>
      <w:r w:rsidR="00EE5089">
        <w:rPr>
          <w:rFonts w:ascii="Times New Roman" w:hAnsi="Times New Roman" w:cs="Times New Roman"/>
          <w:sz w:val="28"/>
          <w:szCs w:val="28"/>
          <w:lang w:val="lv-LV"/>
        </w:rPr>
        <w:t>as</w:t>
      </w:r>
      <w:r w:rsidR="00CE6EA7" w:rsidRPr="00851A4C">
        <w:rPr>
          <w:rFonts w:ascii="Times New Roman" w:hAnsi="Times New Roman" w:cs="Times New Roman"/>
          <w:sz w:val="28"/>
          <w:szCs w:val="28"/>
          <w:lang w:val="lv-LV"/>
        </w:rPr>
        <w:t xml:space="preserve">, ir iekļauti speciālajos likumos, </w:t>
      </w:r>
      <w:r w:rsidR="00851A4C" w:rsidRPr="00851A4C">
        <w:rPr>
          <w:rFonts w:ascii="Times New Roman" w:hAnsi="Times New Roman" w:cs="Times New Roman"/>
          <w:sz w:val="28"/>
          <w:szCs w:val="28"/>
          <w:lang w:val="lv-LV"/>
        </w:rPr>
        <w:t>Likumā “</w:t>
      </w:r>
      <w:hyperlink r:id="rId11" w:history="1">
        <w:r w:rsidR="00851A4C" w:rsidRPr="00851A4C">
          <w:rPr>
            <w:rStyle w:val="Hyperlink"/>
            <w:rFonts w:ascii="Times New Roman" w:hAnsi="Times New Roman" w:cs="Times New Roman"/>
            <w:bCs/>
            <w:sz w:val="28"/>
            <w:szCs w:val="28"/>
            <w:shd w:val="clear" w:color="auto" w:fill="FFFFFF"/>
            <w:lang w:val="lv-LV"/>
          </w:rPr>
          <w:t>Par valsts institūciju darbību ārkārtējās situācijas laikā saistībā ar Covid-19 izplatību</w:t>
        </w:r>
      </w:hyperlink>
      <w:r w:rsidR="00851A4C" w:rsidRPr="00851A4C">
        <w:rPr>
          <w:rFonts w:ascii="Times New Roman" w:hAnsi="Times New Roman" w:cs="Times New Roman"/>
          <w:b/>
          <w:bCs/>
          <w:color w:val="414142"/>
          <w:sz w:val="28"/>
          <w:szCs w:val="28"/>
          <w:shd w:val="clear" w:color="auto" w:fill="FFFFFF"/>
          <w:lang w:val="lv-LV"/>
        </w:rPr>
        <w:t>”</w:t>
      </w:r>
      <w:r w:rsidR="00CE6EA7" w:rsidRPr="00851A4C">
        <w:rPr>
          <w:rFonts w:ascii="Times New Roman" w:hAnsi="Times New Roman" w:cs="Times New Roman"/>
          <w:sz w:val="28"/>
          <w:szCs w:val="28"/>
          <w:lang w:val="lv-LV"/>
        </w:rPr>
        <w:t xml:space="preserve"> un </w:t>
      </w:r>
      <w:r w:rsidR="00D44162">
        <w:rPr>
          <w:rFonts w:ascii="Times New Roman" w:hAnsi="Times New Roman" w:cs="Times New Roman"/>
          <w:sz w:val="28"/>
          <w:szCs w:val="28"/>
          <w:lang w:val="lv-LV"/>
        </w:rPr>
        <w:t>l</w:t>
      </w:r>
      <w:r w:rsidR="00851A4C">
        <w:rPr>
          <w:rFonts w:ascii="Times New Roman" w:hAnsi="Times New Roman" w:cs="Times New Roman"/>
          <w:sz w:val="28"/>
          <w:szCs w:val="28"/>
          <w:lang w:val="lv-LV"/>
        </w:rPr>
        <w:t>ikumā</w:t>
      </w:r>
      <w:r w:rsidR="00D44162">
        <w:rPr>
          <w:rFonts w:ascii="Times New Roman" w:hAnsi="Times New Roman" w:cs="Times New Roman"/>
          <w:sz w:val="28"/>
          <w:szCs w:val="28"/>
          <w:lang w:val="lv-LV"/>
        </w:rPr>
        <w:t xml:space="preserve"> “</w:t>
      </w:r>
      <w:hyperlink r:id="rId12" w:history="1">
        <w:r w:rsidR="00D44162" w:rsidRPr="00073B1C">
          <w:rPr>
            <w:rStyle w:val="Hyperlink"/>
            <w:rFonts w:ascii="Times New Roman" w:hAnsi="Times New Roman" w:cs="Times New Roman"/>
            <w:sz w:val="28"/>
            <w:szCs w:val="28"/>
            <w:lang w:val="lv-LV"/>
          </w:rPr>
          <w:t>Par valsts apdraudējuma un tā seku novēršanas un pārvarēšanas pasākumiem sakarā ar Covid-19 izplatību</w:t>
        </w:r>
      </w:hyperlink>
      <w:r w:rsidR="00D44162">
        <w:rPr>
          <w:rFonts w:ascii="Times New Roman" w:hAnsi="Times New Roman" w:cs="Times New Roman"/>
          <w:sz w:val="28"/>
          <w:szCs w:val="28"/>
          <w:lang w:val="lv-LV"/>
        </w:rPr>
        <w:t>”</w:t>
      </w:r>
      <w:r w:rsidR="00CE6EA7" w:rsidRPr="00851A4C">
        <w:rPr>
          <w:rFonts w:ascii="Times New Roman" w:hAnsi="Times New Roman" w:cs="Times New Roman"/>
          <w:sz w:val="28"/>
          <w:szCs w:val="28"/>
          <w:lang w:val="lv-LV"/>
        </w:rPr>
        <w:t>.</w:t>
      </w:r>
    </w:p>
    <w:p w14:paraId="40E664A0" w14:textId="6F1E2633" w:rsidR="00107EFC" w:rsidRPr="009F11A4" w:rsidRDefault="00C85CBA" w:rsidP="003C6965">
      <w:pPr>
        <w:spacing w:after="0"/>
        <w:ind w:firstLine="720"/>
        <w:jc w:val="both"/>
        <w:rPr>
          <w:rFonts w:ascii="Times New Roman" w:hAnsi="Times New Roman" w:cs="Times New Roman"/>
          <w:sz w:val="28"/>
          <w:szCs w:val="28"/>
          <w:lang w:val="lv-LV"/>
        </w:rPr>
      </w:pPr>
      <w:r>
        <w:rPr>
          <w:rFonts w:ascii="Times New Roman" w:hAnsi="Times New Roman" w:cs="Times New Roman"/>
          <w:sz w:val="28"/>
          <w:szCs w:val="28"/>
          <w:lang w:val="lv-LV"/>
        </w:rPr>
        <w:t xml:space="preserve">Analizējot citu valstu noteiktos aizliegumus un ierobežojumus attiecībā pret Rīkojumā 103 noteiktajiem aizliegumiem un ierobežojumiem var secināt, ka Latvijā noteiktie ir ļoti </w:t>
      </w:r>
      <w:r w:rsidRPr="009F11A4">
        <w:rPr>
          <w:rFonts w:ascii="Times New Roman" w:hAnsi="Times New Roman" w:cs="Times New Roman"/>
          <w:sz w:val="28"/>
          <w:szCs w:val="28"/>
          <w:lang w:val="lv-LV"/>
        </w:rPr>
        <w:t>mēreni, turklāt Latvijā noteiktajiem ierobežojumiem paralēli ir noteikti neskaitāmi izņēmumi.</w:t>
      </w:r>
      <w:r w:rsidR="00073B1C" w:rsidRPr="009F11A4">
        <w:rPr>
          <w:rFonts w:ascii="Times New Roman" w:hAnsi="Times New Roman" w:cs="Times New Roman"/>
          <w:sz w:val="28"/>
          <w:szCs w:val="28"/>
          <w:lang w:val="lv-LV"/>
        </w:rPr>
        <w:t xml:space="preserve"> </w:t>
      </w:r>
      <w:r w:rsidR="00107EFC" w:rsidRPr="009F11A4">
        <w:rPr>
          <w:rFonts w:ascii="Times New Roman" w:hAnsi="Times New Roman" w:cs="Times New Roman"/>
          <w:sz w:val="28"/>
          <w:szCs w:val="28"/>
          <w:lang w:val="lv-LV"/>
        </w:rPr>
        <w:t xml:space="preserve">Ņemot vērā </w:t>
      </w:r>
      <w:r w:rsidR="003E7A65" w:rsidRPr="009F11A4">
        <w:rPr>
          <w:rFonts w:ascii="Times New Roman" w:hAnsi="Times New Roman" w:cs="Times New Roman"/>
          <w:sz w:val="28"/>
          <w:szCs w:val="28"/>
          <w:lang w:val="lv-LV"/>
        </w:rPr>
        <w:t>Latvijā noteiktos</w:t>
      </w:r>
      <w:r w:rsidR="00107EFC" w:rsidRPr="009F11A4">
        <w:rPr>
          <w:rFonts w:ascii="Times New Roman" w:hAnsi="Times New Roman" w:cs="Times New Roman"/>
          <w:sz w:val="28"/>
          <w:szCs w:val="28"/>
          <w:lang w:val="lv-LV"/>
        </w:rPr>
        <w:t xml:space="preserve"> ierobežojumus</w:t>
      </w:r>
      <w:r w:rsidR="003E7A65" w:rsidRPr="009F11A4">
        <w:rPr>
          <w:rFonts w:ascii="Times New Roman" w:hAnsi="Times New Roman" w:cs="Times New Roman"/>
          <w:sz w:val="28"/>
          <w:szCs w:val="28"/>
          <w:lang w:val="lv-LV"/>
        </w:rPr>
        <w:t>,</w:t>
      </w:r>
      <w:r w:rsidR="00107EFC" w:rsidRPr="009F11A4">
        <w:rPr>
          <w:rFonts w:ascii="Times New Roman" w:hAnsi="Times New Roman" w:cs="Times New Roman"/>
          <w:sz w:val="28"/>
          <w:szCs w:val="28"/>
          <w:lang w:val="lv-LV"/>
        </w:rPr>
        <w:t xml:space="preserve"> </w:t>
      </w:r>
      <w:r w:rsidR="003E7A65" w:rsidRPr="009F11A4">
        <w:rPr>
          <w:rFonts w:ascii="Times New Roman" w:hAnsi="Times New Roman" w:cs="Times New Roman"/>
          <w:sz w:val="28"/>
          <w:szCs w:val="28"/>
          <w:lang w:val="lv-LV"/>
        </w:rPr>
        <w:t>būtu jā</w:t>
      </w:r>
      <w:r w:rsidR="00107EFC" w:rsidRPr="009F11A4">
        <w:rPr>
          <w:rFonts w:ascii="Times New Roman" w:hAnsi="Times New Roman" w:cs="Times New Roman"/>
          <w:sz w:val="28"/>
          <w:szCs w:val="28"/>
          <w:lang w:val="lv-LV"/>
        </w:rPr>
        <w:t>vērtē</w:t>
      </w:r>
      <w:r w:rsidR="003E7A65" w:rsidRPr="009F11A4">
        <w:rPr>
          <w:rFonts w:ascii="Times New Roman" w:hAnsi="Times New Roman" w:cs="Times New Roman"/>
          <w:sz w:val="28"/>
          <w:szCs w:val="28"/>
          <w:lang w:val="lv-LV"/>
        </w:rPr>
        <w:t>,</w:t>
      </w:r>
      <w:r w:rsidR="00107EFC" w:rsidRPr="009F11A4">
        <w:rPr>
          <w:rFonts w:ascii="Times New Roman" w:hAnsi="Times New Roman" w:cs="Times New Roman"/>
          <w:sz w:val="28"/>
          <w:szCs w:val="28"/>
          <w:lang w:val="lv-LV"/>
        </w:rPr>
        <w:t xml:space="preserve"> vai ekonomiskās </w:t>
      </w:r>
      <w:r w:rsidR="003E7A65" w:rsidRPr="009F11A4">
        <w:rPr>
          <w:rFonts w:ascii="Times New Roman" w:hAnsi="Times New Roman" w:cs="Times New Roman"/>
          <w:sz w:val="28"/>
          <w:szCs w:val="28"/>
          <w:lang w:val="lv-LV"/>
        </w:rPr>
        <w:t>aktivitātes mazināšanās</w:t>
      </w:r>
      <w:r w:rsidR="00107EFC" w:rsidRPr="009F11A4">
        <w:rPr>
          <w:rFonts w:ascii="Times New Roman" w:hAnsi="Times New Roman" w:cs="Times New Roman"/>
          <w:sz w:val="28"/>
          <w:szCs w:val="28"/>
          <w:lang w:val="lv-LV"/>
        </w:rPr>
        <w:t xml:space="preserve"> tiešām ir atkarīga no ieviestajiem ierobežojumiem</w:t>
      </w:r>
      <w:r w:rsidR="003E7A65" w:rsidRPr="009F11A4">
        <w:rPr>
          <w:rFonts w:ascii="Times New Roman" w:hAnsi="Times New Roman" w:cs="Times New Roman"/>
          <w:sz w:val="28"/>
          <w:szCs w:val="28"/>
          <w:lang w:val="lv-LV"/>
        </w:rPr>
        <w:t xml:space="preserve">, vai </w:t>
      </w:r>
      <w:r w:rsidR="00414F84" w:rsidRPr="009F11A4">
        <w:rPr>
          <w:rFonts w:ascii="Times New Roman" w:hAnsi="Times New Roman" w:cs="Times New Roman"/>
          <w:sz w:val="28"/>
          <w:szCs w:val="28"/>
          <w:lang w:val="lv-LV"/>
        </w:rPr>
        <w:t xml:space="preserve">no </w:t>
      </w:r>
      <w:r w:rsidR="003E7A65" w:rsidRPr="009F11A4">
        <w:rPr>
          <w:rFonts w:ascii="Times New Roman" w:hAnsi="Times New Roman" w:cs="Times New Roman"/>
          <w:sz w:val="28"/>
          <w:szCs w:val="28"/>
          <w:lang w:val="lv-LV"/>
        </w:rPr>
        <w:t>Covid-19 pandēmijas starptautisk</w:t>
      </w:r>
      <w:r w:rsidR="00414F84" w:rsidRPr="009F11A4">
        <w:rPr>
          <w:rFonts w:ascii="Times New Roman" w:hAnsi="Times New Roman" w:cs="Times New Roman"/>
          <w:sz w:val="28"/>
          <w:szCs w:val="28"/>
          <w:lang w:val="lv-LV"/>
        </w:rPr>
        <w:t>ās ietekmes</w:t>
      </w:r>
      <w:r w:rsidR="003E7A65" w:rsidRPr="009F11A4">
        <w:rPr>
          <w:rFonts w:ascii="Times New Roman" w:hAnsi="Times New Roman" w:cs="Times New Roman"/>
          <w:sz w:val="28"/>
          <w:szCs w:val="28"/>
          <w:lang w:val="lv-LV"/>
        </w:rPr>
        <w:t xml:space="preserve"> un citu valstu ieviest</w:t>
      </w:r>
      <w:r w:rsidR="00414F84" w:rsidRPr="009F11A4">
        <w:rPr>
          <w:rFonts w:ascii="Times New Roman" w:hAnsi="Times New Roman" w:cs="Times New Roman"/>
          <w:sz w:val="28"/>
          <w:szCs w:val="28"/>
          <w:lang w:val="lv-LV"/>
        </w:rPr>
        <w:t>ajiem</w:t>
      </w:r>
      <w:r w:rsidR="003E7A65" w:rsidRPr="009F11A4">
        <w:rPr>
          <w:rFonts w:ascii="Times New Roman" w:hAnsi="Times New Roman" w:cs="Times New Roman"/>
          <w:sz w:val="28"/>
          <w:szCs w:val="28"/>
          <w:lang w:val="lv-LV"/>
        </w:rPr>
        <w:t xml:space="preserve"> ierobe</w:t>
      </w:r>
      <w:r w:rsidR="00414F84" w:rsidRPr="009F11A4">
        <w:rPr>
          <w:rFonts w:ascii="Times New Roman" w:hAnsi="Times New Roman" w:cs="Times New Roman"/>
          <w:sz w:val="28"/>
          <w:szCs w:val="28"/>
          <w:lang w:val="lv-LV"/>
        </w:rPr>
        <w:t>žojumiem</w:t>
      </w:r>
      <w:r w:rsidR="00107EFC" w:rsidRPr="009F11A4">
        <w:rPr>
          <w:rFonts w:ascii="Times New Roman" w:hAnsi="Times New Roman" w:cs="Times New Roman"/>
          <w:sz w:val="28"/>
          <w:szCs w:val="28"/>
          <w:lang w:val="lv-LV"/>
        </w:rPr>
        <w:t xml:space="preserve">. </w:t>
      </w:r>
      <w:r w:rsidR="003E7A65" w:rsidRPr="009F11A4">
        <w:rPr>
          <w:rFonts w:ascii="Times New Roman" w:hAnsi="Times New Roman" w:cs="Times New Roman"/>
          <w:sz w:val="28"/>
          <w:szCs w:val="28"/>
          <w:lang w:val="lv-LV"/>
        </w:rPr>
        <w:t>E</w:t>
      </w:r>
      <w:r w:rsidR="00107EFC" w:rsidRPr="009F11A4">
        <w:rPr>
          <w:rFonts w:ascii="Times New Roman" w:hAnsi="Times New Roman" w:cs="Times New Roman"/>
          <w:sz w:val="28"/>
          <w:szCs w:val="28"/>
          <w:lang w:val="lv-LV"/>
        </w:rPr>
        <w:t>konomisko jautājumu</w:t>
      </w:r>
      <w:r w:rsidR="003E7A65" w:rsidRPr="009F11A4">
        <w:rPr>
          <w:rFonts w:ascii="Times New Roman" w:hAnsi="Times New Roman" w:cs="Times New Roman"/>
          <w:sz w:val="28"/>
          <w:szCs w:val="28"/>
          <w:lang w:val="lv-LV"/>
        </w:rPr>
        <w:t xml:space="preserve"> nostādīšana</w:t>
      </w:r>
      <w:r w:rsidR="00107EFC" w:rsidRPr="009F11A4">
        <w:rPr>
          <w:rFonts w:ascii="Times New Roman" w:hAnsi="Times New Roman" w:cs="Times New Roman"/>
          <w:sz w:val="28"/>
          <w:szCs w:val="28"/>
          <w:lang w:val="lv-LV"/>
        </w:rPr>
        <w:t xml:space="preserve"> pret sabiedrības veselības </w:t>
      </w:r>
      <w:r w:rsidR="003E7A65" w:rsidRPr="009F11A4">
        <w:rPr>
          <w:rFonts w:ascii="Times New Roman" w:hAnsi="Times New Roman" w:cs="Times New Roman"/>
          <w:sz w:val="28"/>
          <w:szCs w:val="28"/>
          <w:lang w:val="lv-LV"/>
        </w:rPr>
        <w:t>apdraud</w:t>
      </w:r>
      <w:r w:rsidR="00414F84" w:rsidRPr="009F11A4">
        <w:rPr>
          <w:rFonts w:ascii="Times New Roman" w:hAnsi="Times New Roman" w:cs="Times New Roman"/>
          <w:sz w:val="28"/>
          <w:szCs w:val="28"/>
          <w:lang w:val="lv-LV"/>
        </w:rPr>
        <w:t>ējum</w:t>
      </w:r>
      <w:r w:rsidR="007172B2">
        <w:rPr>
          <w:rFonts w:ascii="Times New Roman" w:hAnsi="Times New Roman" w:cs="Times New Roman"/>
          <w:sz w:val="28"/>
          <w:szCs w:val="28"/>
          <w:lang w:val="lv-LV"/>
        </w:rPr>
        <w:t>u</w:t>
      </w:r>
      <w:r w:rsidR="00107EFC" w:rsidRPr="009F11A4">
        <w:rPr>
          <w:rFonts w:ascii="Times New Roman" w:hAnsi="Times New Roman" w:cs="Times New Roman"/>
          <w:sz w:val="28"/>
          <w:szCs w:val="28"/>
          <w:lang w:val="lv-LV"/>
        </w:rPr>
        <w:t xml:space="preserve"> </w:t>
      </w:r>
      <w:r w:rsidR="003E7A65" w:rsidRPr="009F11A4">
        <w:rPr>
          <w:rFonts w:ascii="Times New Roman" w:hAnsi="Times New Roman" w:cs="Times New Roman"/>
          <w:sz w:val="28"/>
          <w:szCs w:val="28"/>
          <w:lang w:val="lv-LV"/>
        </w:rPr>
        <w:t>nav akceptējama</w:t>
      </w:r>
      <w:r w:rsidR="00107EFC" w:rsidRPr="009F11A4">
        <w:rPr>
          <w:rFonts w:ascii="Times New Roman" w:hAnsi="Times New Roman" w:cs="Times New Roman"/>
          <w:sz w:val="28"/>
          <w:szCs w:val="28"/>
          <w:lang w:val="lv-LV"/>
        </w:rPr>
        <w:t xml:space="preserve">, </w:t>
      </w:r>
      <w:r w:rsidR="003E7A65" w:rsidRPr="009F11A4">
        <w:rPr>
          <w:rFonts w:ascii="Times New Roman" w:hAnsi="Times New Roman" w:cs="Times New Roman"/>
          <w:sz w:val="28"/>
          <w:szCs w:val="28"/>
          <w:lang w:val="lv-LV"/>
        </w:rPr>
        <w:t>vienlaikus</w:t>
      </w:r>
      <w:r w:rsidR="00107EFC" w:rsidRPr="009F11A4">
        <w:rPr>
          <w:rFonts w:ascii="Times New Roman" w:hAnsi="Times New Roman" w:cs="Times New Roman"/>
          <w:sz w:val="28"/>
          <w:szCs w:val="28"/>
          <w:lang w:val="lv-LV"/>
        </w:rPr>
        <w:t xml:space="preserve"> ir jāvērtē, kuri ierobežojumi</w:t>
      </w:r>
      <w:r w:rsidR="00414F84" w:rsidRPr="009F11A4">
        <w:rPr>
          <w:rFonts w:ascii="Times New Roman" w:hAnsi="Times New Roman" w:cs="Times New Roman"/>
          <w:sz w:val="28"/>
          <w:szCs w:val="28"/>
          <w:lang w:val="lv-LV"/>
        </w:rPr>
        <w:t>,</w:t>
      </w:r>
      <w:r w:rsidR="003E7A65" w:rsidRPr="009F11A4">
        <w:rPr>
          <w:rFonts w:ascii="Times New Roman" w:hAnsi="Times New Roman" w:cs="Times New Roman"/>
          <w:sz w:val="28"/>
          <w:szCs w:val="28"/>
          <w:lang w:val="lv-LV"/>
        </w:rPr>
        <w:t xml:space="preserve"> un kā</w:t>
      </w:r>
      <w:r w:rsidR="00B72813">
        <w:rPr>
          <w:rFonts w:ascii="Times New Roman" w:hAnsi="Times New Roman" w:cs="Times New Roman"/>
          <w:sz w:val="28"/>
          <w:szCs w:val="28"/>
          <w:lang w:val="lv-LV"/>
        </w:rPr>
        <w:t>,</w:t>
      </w:r>
      <w:r w:rsidR="00107EFC" w:rsidRPr="009F11A4">
        <w:rPr>
          <w:rFonts w:ascii="Times New Roman" w:hAnsi="Times New Roman" w:cs="Times New Roman"/>
          <w:sz w:val="28"/>
          <w:szCs w:val="28"/>
          <w:lang w:val="lv-LV"/>
        </w:rPr>
        <w:t xml:space="preserve"> </w:t>
      </w:r>
      <w:r w:rsidR="003E7A65" w:rsidRPr="009F11A4">
        <w:rPr>
          <w:rFonts w:ascii="Times New Roman" w:hAnsi="Times New Roman" w:cs="Times New Roman"/>
          <w:sz w:val="28"/>
          <w:szCs w:val="28"/>
          <w:lang w:val="lv-LV"/>
        </w:rPr>
        <w:t xml:space="preserve">būtu </w:t>
      </w:r>
      <w:r w:rsidR="00107EFC" w:rsidRPr="009F11A4">
        <w:rPr>
          <w:rFonts w:ascii="Times New Roman" w:hAnsi="Times New Roman" w:cs="Times New Roman"/>
          <w:sz w:val="28"/>
          <w:szCs w:val="28"/>
          <w:lang w:val="lv-LV"/>
        </w:rPr>
        <w:t>atceļami</w:t>
      </w:r>
      <w:r w:rsidR="00B72813">
        <w:rPr>
          <w:rFonts w:ascii="Times New Roman" w:hAnsi="Times New Roman" w:cs="Times New Roman"/>
          <w:sz w:val="28"/>
          <w:szCs w:val="28"/>
          <w:lang w:val="lv-LV"/>
        </w:rPr>
        <w:t xml:space="preserve"> vai mazināmi</w:t>
      </w:r>
      <w:r w:rsidR="00107EFC" w:rsidRPr="009F11A4">
        <w:rPr>
          <w:rFonts w:ascii="Times New Roman" w:hAnsi="Times New Roman" w:cs="Times New Roman"/>
          <w:sz w:val="28"/>
          <w:szCs w:val="28"/>
          <w:lang w:val="lv-LV"/>
        </w:rPr>
        <w:t xml:space="preserve">, lai neizraisītu plašu saslimšanu un pēc iespējas </w:t>
      </w:r>
      <w:r w:rsidR="00414F84" w:rsidRPr="009F11A4">
        <w:rPr>
          <w:rFonts w:ascii="Times New Roman" w:hAnsi="Times New Roman" w:cs="Times New Roman"/>
          <w:sz w:val="28"/>
          <w:szCs w:val="28"/>
          <w:lang w:val="lv-LV"/>
        </w:rPr>
        <w:t>veicinātu</w:t>
      </w:r>
      <w:r w:rsidR="0057647C">
        <w:rPr>
          <w:rFonts w:ascii="Times New Roman" w:hAnsi="Times New Roman" w:cs="Times New Roman"/>
          <w:sz w:val="28"/>
          <w:szCs w:val="28"/>
          <w:lang w:val="lv-LV"/>
        </w:rPr>
        <w:t xml:space="preserve"> sociālo stabilitāti un </w:t>
      </w:r>
      <w:r w:rsidR="00414F84" w:rsidRPr="009F11A4">
        <w:rPr>
          <w:rFonts w:ascii="Times New Roman" w:hAnsi="Times New Roman" w:cs="Times New Roman"/>
          <w:sz w:val="28"/>
          <w:szCs w:val="28"/>
          <w:lang w:val="lv-LV"/>
        </w:rPr>
        <w:t xml:space="preserve"> ekonomikas attīstību. </w:t>
      </w:r>
    </w:p>
    <w:p w14:paraId="0AAF6AAC" w14:textId="77777777" w:rsidR="00106093" w:rsidRPr="00E336F6" w:rsidRDefault="00106093" w:rsidP="009B2ADB">
      <w:pPr>
        <w:spacing w:after="0"/>
        <w:jc w:val="center"/>
        <w:rPr>
          <w:rFonts w:ascii="Times New Roman" w:hAnsi="Times New Roman" w:cs="Times New Roman"/>
          <w:sz w:val="28"/>
          <w:szCs w:val="28"/>
          <w:lang w:val="lv-LV"/>
        </w:rPr>
      </w:pPr>
    </w:p>
    <w:p w14:paraId="02E58CD8" w14:textId="106E037F" w:rsidR="008E5595" w:rsidRPr="00E336F6" w:rsidRDefault="00B9210C" w:rsidP="008E5595">
      <w:pPr>
        <w:spacing w:after="0"/>
        <w:ind w:left="720"/>
        <w:jc w:val="center"/>
        <w:rPr>
          <w:rFonts w:ascii="Times New Roman" w:hAnsi="Times New Roman" w:cs="Times New Roman"/>
          <w:b/>
          <w:bCs/>
          <w:sz w:val="28"/>
          <w:szCs w:val="28"/>
          <w:lang w:val="lv-LV"/>
        </w:rPr>
      </w:pPr>
      <w:r>
        <w:rPr>
          <w:rFonts w:ascii="Times New Roman" w:hAnsi="Times New Roman" w:cs="Times New Roman"/>
          <w:b/>
          <w:bCs/>
          <w:sz w:val="28"/>
          <w:szCs w:val="28"/>
          <w:lang w:val="lv-LV"/>
        </w:rPr>
        <w:t xml:space="preserve">II. </w:t>
      </w:r>
      <w:r w:rsidR="008E5595" w:rsidRPr="00E336F6">
        <w:rPr>
          <w:rFonts w:ascii="Times New Roman" w:hAnsi="Times New Roman" w:cs="Times New Roman"/>
          <w:b/>
          <w:bCs/>
          <w:sz w:val="28"/>
          <w:szCs w:val="28"/>
          <w:lang w:val="lv-LV"/>
        </w:rPr>
        <w:t xml:space="preserve">Galvenie </w:t>
      </w:r>
      <w:r w:rsidR="008E5595">
        <w:rPr>
          <w:rFonts w:ascii="Times New Roman" w:hAnsi="Times New Roman" w:cs="Times New Roman"/>
          <w:b/>
          <w:bCs/>
          <w:sz w:val="28"/>
          <w:szCs w:val="28"/>
          <w:lang w:val="lv-LV"/>
        </w:rPr>
        <w:t>pamatprincipi</w:t>
      </w:r>
      <w:r w:rsidR="008E5595" w:rsidRPr="00E336F6">
        <w:rPr>
          <w:rFonts w:ascii="Times New Roman" w:hAnsi="Times New Roman" w:cs="Times New Roman"/>
          <w:b/>
          <w:bCs/>
          <w:sz w:val="28"/>
          <w:szCs w:val="28"/>
          <w:lang w:val="lv-LV"/>
        </w:rPr>
        <w:t xml:space="preserve"> ierobežojošo pasākumu pārskatīšana</w:t>
      </w:r>
      <w:r w:rsidR="008E5595">
        <w:rPr>
          <w:rFonts w:ascii="Times New Roman" w:hAnsi="Times New Roman" w:cs="Times New Roman"/>
          <w:b/>
          <w:bCs/>
          <w:sz w:val="28"/>
          <w:szCs w:val="28"/>
          <w:lang w:val="lv-LV"/>
        </w:rPr>
        <w:t>i</w:t>
      </w:r>
      <w:r w:rsidR="008E5595" w:rsidRPr="00E336F6">
        <w:rPr>
          <w:rFonts w:ascii="Times New Roman" w:hAnsi="Times New Roman" w:cs="Times New Roman"/>
          <w:b/>
          <w:bCs/>
          <w:sz w:val="28"/>
          <w:szCs w:val="28"/>
          <w:lang w:val="lv-LV"/>
        </w:rPr>
        <w:t xml:space="preserve"> </w:t>
      </w:r>
    </w:p>
    <w:p w14:paraId="158676E1" w14:textId="77777777" w:rsidR="00D240A0" w:rsidRDefault="00D240A0" w:rsidP="009B2ADB">
      <w:pPr>
        <w:spacing w:after="0"/>
        <w:ind w:firstLine="720"/>
        <w:jc w:val="both"/>
        <w:rPr>
          <w:rFonts w:ascii="Times New Roman" w:hAnsi="Times New Roman" w:cs="Times New Roman"/>
          <w:sz w:val="28"/>
          <w:szCs w:val="28"/>
          <w:lang w:val="lv-LV"/>
        </w:rPr>
      </w:pPr>
    </w:p>
    <w:p w14:paraId="49663602" w14:textId="5C3BC75F" w:rsidR="009B2ADB" w:rsidRPr="00E336F6" w:rsidRDefault="006B7ACD" w:rsidP="009B2ADB">
      <w:pPr>
        <w:spacing w:after="0"/>
        <w:ind w:firstLine="720"/>
        <w:jc w:val="both"/>
        <w:rPr>
          <w:rFonts w:ascii="Times New Roman" w:hAnsi="Times New Roman" w:cs="Times New Roman"/>
          <w:sz w:val="28"/>
          <w:szCs w:val="28"/>
          <w:lang w:val="lv-LV"/>
        </w:rPr>
      </w:pPr>
      <w:r>
        <w:rPr>
          <w:rFonts w:ascii="Times New Roman" w:hAnsi="Times New Roman" w:cs="Times New Roman"/>
          <w:sz w:val="28"/>
          <w:szCs w:val="28"/>
          <w:lang w:val="lv-LV"/>
        </w:rPr>
        <w:t>Ieviešot</w:t>
      </w:r>
      <w:r w:rsidR="009B2ADB" w:rsidRPr="00E336F6">
        <w:rPr>
          <w:rFonts w:ascii="Times New Roman" w:hAnsi="Times New Roman" w:cs="Times New Roman"/>
          <w:sz w:val="28"/>
          <w:szCs w:val="28"/>
          <w:lang w:val="lv-LV"/>
        </w:rPr>
        <w:t xml:space="preserve"> aizliedzošus un ierobežojošus </w:t>
      </w:r>
      <w:r>
        <w:rPr>
          <w:rFonts w:ascii="Times New Roman" w:hAnsi="Times New Roman" w:cs="Times New Roman"/>
          <w:sz w:val="28"/>
          <w:szCs w:val="28"/>
          <w:lang w:val="lv-LV"/>
        </w:rPr>
        <w:t>pasākumus</w:t>
      </w:r>
      <w:r w:rsidR="009B2ADB" w:rsidRPr="00E336F6">
        <w:rPr>
          <w:rFonts w:ascii="Times New Roman" w:hAnsi="Times New Roman" w:cs="Times New Roman"/>
          <w:sz w:val="28"/>
          <w:szCs w:val="28"/>
          <w:lang w:val="lv-LV"/>
        </w:rPr>
        <w:t xml:space="preserve">, kā arī samazinot jau esošos aizliegumus un ierobežojumus, ir svarīgi neaizmirst, ka katrā posmā un starp šiem posmiem ir iespējama strauja Covid-19 infekcijas izplatīšanās un jauni uzliesmojumi, kurus jāspēj paredzēt, identificēt, novērst vai vismaz mazināt. </w:t>
      </w:r>
      <w:r w:rsidRPr="006B7ACD">
        <w:rPr>
          <w:rFonts w:ascii="Times New Roman" w:hAnsi="Times New Roman" w:cs="Times New Roman"/>
          <w:sz w:val="28"/>
          <w:szCs w:val="28"/>
          <w:lang w:val="lv-LV"/>
        </w:rPr>
        <w:t>Turpmākā saslimstības samazināšana pēc ierobežojumu atcelšanas</w:t>
      </w:r>
      <w:r w:rsidR="007172B2">
        <w:rPr>
          <w:rFonts w:ascii="Times New Roman" w:hAnsi="Times New Roman" w:cs="Times New Roman"/>
          <w:sz w:val="28"/>
          <w:szCs w:val="28"/>
          <w:lang w:val="lv-LV"/>
        </w:rPr>
        <w:t xml:space="preserve"> var būt nepareizi interpretēta</w:t>
      </w:r>
      <w:r w:rsidRPr="006B7ACD">
        <w:rPr>
          <w:rFonts w:ascii="Times New Roman" w:hAnsi="Times New Roman" w:cs="Times New Roman"/>
          <w:sz w:val="28"/>
          <w:szCs w:val="28"/>
          <w:lang w:val="lv-LV"/>
        </w:rPr>
        <w:t xml:space="preserve"> kā zaļā gaisma jauniem atvieglojumiem, bet sākotnējā periodā (no divām līdz četrām nedēļām) saslimstības samazinājums faktiski būs tikai iepriekšējo nedēļu īstenoto pasākumu panākums</w:t>
      </w:r>
      <w:r w:rsidR="00EE5089">
        <w:rPr>
          <w:rFonts w:ascii="Times New Roman" w:hAnsi="Times New Roman" w:cs="Times New Roman"/>
          <w:sz w:val="28"/>
          <w:szCs w:val="28"/>
          <w:lang w:val="lv-LV"/>
        </w:rPr>
        <w:t xml:space="preserve"> vai posts</w:t>
      </w:r>
      <w:r w:rsidRPr="006B7ACD">
        <w:rPr>
          <w:rFonts w:ascii="Times New Roman" w:hAnsi="Times New Roman" w:cs="Times New Roman"/>
          <w:sz w:val="28"/>
          <w:szCs w:val="28"/>
          <w:lang w:val="lv-LV"/>
        </w:rPr>
        <w:t>. Citu valstu pieredze liecina, ka Covid-19 izplatīšanās bieži notiek sevišķi strauji (eksponenciāli), nevis lēni (lineāri), un ievesto ierobežojošo pas</w:t>
      </w:r>
      <w:r>
        <w:rPr>
          <w:rFonts w:ascii="Times New Roman" w:hAnsi="Times New Roman" w:cs="Times New Roman"/>
          <w:sz w:val="28"/>
          <w:szCs w:val="28"/>
          <w:lang w:val="lv-LV"/>
        </w:rPr>
        <w:t xml:space="preserve">ākumu </w:t>
      </w:r>
      <w:r>
        <w:rPr>
          <w:rFonts w:ascii="Times New Roman" w:hAnsi="Times New Roman" w:cs="Times New Roman"/>
          <w:sz w:val="28"/>
          <w:szCs w:val="28"/>
          <w:lang w:val="lv-LV"/>
        </w:rPr>
        <w:lastRenderedPageBreak/>
        <w:t>efekts nevar būt tūlītēj</w:t>
      </w:r>
      <w:r w:rsidRPr="006B7ACD">
        <w:rPr>
          <w:rFonts w:ascii="Times New Roman" w:hAnsi="Times New Roman" w:cs="Times New Roman"/>
          <w:sz w:val="28"/>
          <w:szCs w:val="28"/>
          <w:lang w:val="lv-LV"/>
        </w:rPr>
        <w:t>s. Šīs Covid-19 infekcijas epidemioloģiskās īpatnības ir</w:t>
      </w:r>
      <w:r>
        <w:rPr>
          <w:rFonts w:ascii="Times New Roman" w:hAnsi="Times New Roman" w:cs="Times New Roman"/>
          <w:sz w:val="28"/>
          <w:szCs w:val="28"/>
          <w:lang w:val="lv-LV"/>
        </w:rPr>
        <w:t xml:space="preserve"> jāparedz</w:t>
      </w:r>
      <w:r w:rsidRPr="006B7ACD">
        <w:rPr>
          <w:rFonts w:ascii="Times New Roman" w:hAnsi="Times New Roman" w:cs="Times New Roman"/>
          <w:sz w:val="28"/>
          <w:szCs w:val="28"/>
          <w:lang w:val="lv-LV"/>
        </w:rPr>
        <w:t xml:space="preserve">, pieņemot lēmumu par turpmākiem soļiem. </w:t>
      </w:r>
    </w:p>
    <w:p w14:paraId="53232F3C" w14:textId="4A2F12CF" w:rsidR="006B7ACD" w:rsidRDefault="006B7ACD" w:rsidP="006B7ACD">
      <w:pPr>
        <w:spacing w:after="0"/>
        <w:ind w:firstLine="720"/>
        <w:jc w:val="both"/>
        <w:rPr>
          <w:rFonts w:ascii="Times New Roman" w:hAnsi="Times New Roman" w:cs="Times New Roman"/>
          <w:sz w:val="28"/>
          <w:szCs w:val="28"/>
          <w:lang w:val="lv-LV"/>
        </w:rPr>
      </w:pPr>
      <w:r w:rsidRPr="00E336F6">
        <w:rPr>
          <w:rFonts w:ascii="Times New Roman" w:hAnsi="Times New Roman" w:cs="Times New Roman"/>
          <w:sz w:val="28"/>
          <w:szCs w:val="28"/>
          <w:lang w:val="lv-LV"/>
        </w:rPr>
        <w:t xml:space="preserve">Latvija līdz šim ir samērā veiksmīgi spējusi reaģēt uz Covid-19 izplatīšanos, un analizējot </w:t>
      </w:r>
      <w:r w:rsidR="00EE5089">
        <w:rPr>
          <w:rFonts w:ascii="Times New Roman" w:hAnsi="Times New Roman" w:cs="Times New Roman"/>
          <w:sz w:val="28"/>
          <w:szCs w:val="28"/>
          <w:lang w:val="lv-LV"/>
        </w:rPr>
        <w:t xml:space="preserve">scenārijus un </w:t>
      </w:r>
      <w:r w:rsidRPr="00E336F6">
        <w:rPr>
          <w:rFonts w:ascii="Times New Roman" w:hAnsi="Times New Roman" w:cs="Times New Roman"/>
          <w:sz w:val="28"/>
          <w:szCs w:val="28"/>
          <w:lang w:val="lv-LV"/>
        </w:rPr>
        <w:t>izvēlētās stratēģijas</w:t>
      </w:r>
      <w:r w:rsidRPr="00E336F6">
        <w:rPr>
          <w:rStyle w:val="FootnoteReference"/>
          <w:rFonts w:ascii="Times New Roman" w:hAnsi="Times New Roman" w:cs="Times New Roman"/>
          <w:sz w:val="28"/>
          <w:szCs w:val="28"/>
          <w:lang w:val="lv-LV"/>
        </w:rPr>
        <w:footnoteReference w:id="2"/>
      </w:r>
      <w:r w:rsidRPr="00E336F6">
        <w:rPr>
          <w:rFonts w:ascii="Times New Roman" w:hAnsi="Times New Roman" w:cs="Times New Roman"/>
          <w:sz w:val="28"/>
          <w:szCs w:val="28"/>
          <w:lang w:val="lv-LV"/>
        </w:rPr>
        <w:t xml:space="preserve"> īstenošanu</w:t>
      </w:r>
      <w:r w:rsidR="00EE5089">
        <w:rPr>
          <w:rFonts w:ascii="Times New Roman" w:hAnsi="Times New Roman" w:cs="Times New Roman"/>
          <w:sz w:val="28"/>
          <w:szCs w:val="28"/>
          <w:lang w:val="lv-LV"/>
        </w:rPr>
        <w:t>,</w:t>
      </w:r>
      <w:r w:rsidRPr="00E336F6">
        <w:rPr>
          <w:rFonts w:ascii="Times New Roman" w:hAnsi="Times New Roman" w:cs="Times New Roman"/>
          <w:sz w:val="28"/>
          <w:szCs w:val="28"/>
          <w:lang w:val="lv-LV"/>
        </w:rPr>
        <w:t xml:space="preserve"> var secināt, ka viena no veiksmes atslēgām ir bijusi </w:t>
      </w:r>
      <w:r>
        <w:rPr>
          <w:rFonts w:ascii="Times New Roman" w:hAnsi="Times New Roman" w:cs="Times New Roman"/>
          <w:sz w:val="28"/>
          <w:szCs w:val="28"/>
          <w:lang w:val="lv-LV"/>
        </w:rPr>
        <w:t>apsteidzoša</w:t>
      </w:r>
      <w:r w:rsidRPr="00E336F6">
        <w:rPr>
          <w:rFonts w:ascii="Times New Roman" w:hAnsi="Times New Roman" w:cs="Times New Roman"/>
          <w:sz w:val="28"/>
          <w:szCs w:val="28"/>
          <w:lang w:val="lv-LV"/>
        </w:rPr>
        <w:t xml:space="preserve"> rīcība,</w:t>
      </w:r>
      <w:r>
        <w:rPr>
          <w:rFonts w:ascii="Times New Roman" w:hAnsi="Times New Roman" w:cs="Times New Roman"/>
          <w:sz w:val="28"/>
          <w:szCs w:val="28"/>
          <w:lang w:val="lv-LV"/>
        </w:rPr>
        <w:t xml:space="preserve"> neļaujot infekcijai strauji izplatīties. Ieviesto pasākumu efekts atspoguļojas </w:t>
      </w:r>
      <w:r w:rsidR="00B72813">
        <w:rPr>
          <w:rFonts w:ascii="Times New Roman" w:hAnsi="Times New Roman" w:cs="Times New Roman"/>
          <w:sz w:val="28"/>
          <w:szCs w:val="28"/>
          <w:lang w:val="lv-LV"/>
        </w:rPr>
        <w:t>3,5</w:t>
      </w:r>
      <w:r>
        <w:rPr>
          <w:rFonts w:ascii="Times New Roman" w:hAnsi="Times New Roman" w:cs="Times New Roman"/>
          <w:sz w:val="28"/>
          <w:szCs w:val="28"/>
          <w:lang w:val="lv-LV"/>
        </w:rPr>
        <w:t xml:space="preserve"> nedēļu laikā, kad epidemioloģiskā situācija stabilizējusies relatīvi zemā saslimstības līmenī ar turpmāku saslimstības samazināšanās tendenci.</w:t>
      </w:r>
      <w:r w:rsidRPr="00E336F6">
        <w:rPr>
          <w:rFonts w:ascii="Times New Roman" w:hAnsi="Times New Roman" w:cs="Times New Roman"/>
          <w:sz w:val="28"/>
          <w:szCs w:val="28"/>
          <w:lang w:val="lv-LV"/>
        </w:rPr>
        <w:t xml:space="preserve"> </w:t>
      </w:r>
    </w:p>
    <w:p w14:paraId="7132D2F3" w14:textId="1230B8D0" w:rsidR="009B2ADB" w:rsidRPr="00E336F6" w:rsidRDefault="006B7ACD" w:rsidP="006B7ACD">
      <w:pPr>
        <w:spacing w:after="0"/>
        <w:ind w:firstLine="720"/>
        <w:jc w:val="both"/>
        <w:rPr>
          <w:rFonts w:ascii="Times New Roman" w:hAnsi="Times New Roman" w:cs="Times New Roman"/>
          <w:sz w:val="28"/>
          <w:szCs w:val="28"/>
          <w:lang w:val="lv-LV"/>
        </w:rPr>
      </w:pPr>
      <w:r w:rsidRPr="00E336F6">
        <w:rPr>
          <w:rFonts w:ascii="Times New Roman" w:hAnsi="Times New Roman" w:cs="Times New Roman"/>
          <w:sz w:val="28"/>
          <w:szCs w:val="28"/>
          <w:lang w:val="lv-LV"/>
        </w:rPr>
        <w:t>Šīs pieejas principi</w:t>
      </w:r>
      <w:r>
        <w:rPr>
          <w:rFonts w:ascii="Times New Roman" w:hAnsi="Times New Roman" w:cs="Times New Roman"/>
          <w:sz w:val="28"/>
          <w:szCs w:val="28"/>
          <w:lang w:val="lv-LV"/>
        </w:rPr>
        <w:t xml:space="preserve">, zināšanas par Covid-19 izplatīšanās īpatnībām, un iegūtā pieredze </w:t>
      </w:r>
      <w:r w:rsidRPr="00E336F6">
        <w:rPr>
          <w:rFonts w:ascii="Times New Roman" w:hAnsi="Times New Roman" w:cs="Times New Roman"/>
          <w:sz w:val="28"/>
          <w:szCs w:val="28"/>
          <w:lang w:val="lv-LV"/>
        </w:rPr>
        <w:t>būtu jāizmanto arī Covid-19 stabilizēšanās un mazināšanās posmā.</w:t>
      </w:r>
      <w:r>
        <w:rPr>
          <w:rFonts w:ascii="Times New Roman" w:hAnsi="Times New Roman" w:cs="Times New Roman"/>
          <w:sz w:val="28"/>
          <w:szCs w:val="28"/>
          <w:lang w:val="lv-LV"/>
        </w:rPr>
        <w:t xml:space="preserve"> </w:t>
      </w:r>
      <w:r w:rsidR="0076606E">
        <w:rPr>
          <w:rFonts w:ascii="Times New Roman" w:hAnsi="Times New Roman" w:cs="Times New Roman"/>
          <w:sz w:val="28"/>
          <w:szCs w:val="28"/>
          <w:lang w:val="lv-LV"/>
        </w:rPr>
        <w:t>Svarīgi paturēt prātā to</w:t>
      </w:r>
      <w:r w:rsidR="009B2ADB" w:rsidRPr="00E336F6">
        <w:rPr>
          <w:rFonts w:ascii="Times New Roman" w:hAnsi="Times New Roman" w:cs="Times New Roman"/>
          <w:sz w:val="28"/>
          <w:szCs w:val="28"/>
          <w:lang w:val="lv-LV"/>
        </w:rPr>
        <w:t xml:space="preserve">, </w:t>
      </w:r>
      <w:r w:rsidR="0076606E">
        <w:rPr>
          <w:rFonts w:ascii="Times New Roman" w:hAnsi="Times New Roman" w:cs="Times New Roman"/>
          <w:sz w:val="28"/>
          <w:szCs w:val="28"/>
          <w:lang w:val="lv-LV"/>
        </w:rPr>
        <w:t>ka</w:t>
      </w:r>
      <w:r w:rsidR="009B2ADB" w:rsidRPr="00E336F6">
        <w:rPr>
          <w:rFonts w:ascii="Times New Roman" w:hAnsi="Times New Roman" w:cs="Times New Roman"/>
          <w:sz w:val="28"/>
          <w:szCs w:val="28"/>
          <w:lang w:val="lv-LV"/>
        </w:rPr>
        <w:t xml:space="preserve"> strauji atgriežoties situācijā, kad cilvēki var brīvi kontaktēties savā starpā, infekcija var ātri uzliesmot</w:t>
      </w:r>
      <w:r w:rsidR="002B1C33" w:rsidRPr="002B1C33">
        <w:rPr>
          <w:rFonts w:ascii="Times New Roman" w:hAnsi="Times New Roman" w:cs="Times New Roman"/>
          <w:sz w:val="28"/>
          <w:szCs w:val="28"/>
          <w:lang w:val="lv-LV"/>
        </w:rPr>
        <w:t xml:space="preserve">, barjeru </w:t>
      </w:r>
      <w:r w:rsidR="002B1C33">
        <w:rPr>
          <w:rFonts w:ascii="Times New Roman" w:hAnsi="Times New Roman" w:cs="Times New Roman"/>
          <w:sz w:val="28"/>
          <w:szCs w:val="28"/>
          <w:lang w:val="lv-LV"/>
        </w:rPr>
        <w:t>vīrusa transmisijai trūkuma dēļ</w:t>
      </w:r>
      <w:r w:rsidR="009B2ADB" w:rsidRPr="00E336F6">
        <w:rPr>
          <w:rFonts w:ascii="Times New Roman" w:hAnsi="Times New Roman" w:cs="Times New Roman"/>
          <w:sz w:val="28"/>
          <w:szCs w:val="28"/>
          <w:lang w:val="lv-LV"/>
        </w:rPr>
        <w:t>. Par to liecina Singapūras piemērs, kur infekcija tika ļoti veiksmīgi kontrolēta vairākus mēnešus un tad pēkšņi dažu nedēļu laikā jaunu gadījumu skaits pārsniedza tūkstoti dienā.</w:t>
      </w:r>
    </w:p>
    <w:p w14:paraId="73D4BACF" w14:textId="3101076C" w:rsidR="005826F3" w:rsidRPr="00E336F6" w:rsidRDefault="005826F3" w:rsidP="005826F3">
      <w:pPr>
        <w:spacing w:after="0"/>
        <w:ind w:firstLine="720"/>
        <w:jc w:val="both"/>
        <w:rPr>
          <w:rFonts w:ascii="Times New Roman" w:hAnsi="Times New Roman" w:cs="Times New Roman"/>
          <w:sz w:val="28"/>
          <w:szCs w:val="28"/>
          <w:lang w:val="lv-LV"/>
        </w:rPr>
      </w:pPr>
      <w:r w:rsidRPr="00E336F6">
        <w:rPr>
          <w:rFonts w:ascii="Times New Roman" w:hAnsi="Times New Roman" w:cs="Times New Roman"/>
          <w:sz w:val="28"/>
          <w:szCs w:val="28"/>
          <w:lang w:val="lv-LV"/>
        </w:rPr>
        <w:t xml:space="preserve">Ir jāpieņem fakts, ka Covid-19 infekcija pārskatāmā periodā nepārstās eksistēt populācijā, tādēļ Latvijai nepieciešams sagatavoties kontrolētai pārejai uz jaunu situāciju, kurā valsts spēj </w:t>
      </w:r>
      <w:r>
        <w:rPr>
          <w:rFonts w:ascii="Times New Roman" w:hAnsi="Times New Roman" w:cs="Times New Roman"/>
          <w:sz w:val="28"/>
          <w:szCs w:val="28"/>
          <w:lang w:val="lv-LV"/>
        </w:rPr>
        <w:t xml:space="preserve">efektīvi </w:t>
      </w:r>
      <w:r w:rsidRPr="00E336F6">
        <w:rPr>
          <w:rFonts w:ascii="Times New Roman" w:hAnsi="Times New Roman" w:cs="Times New Roman"/>
          <w:sz w:val="28"/>
          <w:szCs w:val="28"/>
          <w:lang w:val="lv-LV"/>
        </w:rPr>
        <w:t>pārvaldīt</w:t>
      </w:r>
      <w:r>
        <w:rPr>
          <w:rFonts w:ascii="Times New Roman" w:hAnsi="Times New Roman" w:cs="Times New Roman"/>
          <w:sz w:val="28"/>
          <w:szCs w:val="28"/>
          <w:lang w:val="lv-LV"/>
        </w:rPr>
        <w:t xml:space="preserve"> </w:t>
      </w:r>
      <w:r w:rsidR="005B66EE">
        <w:rPr>
          <w:rFonts w:ascii="Times New Roman" w:hAnsi="Times New Roman" w:cs="Times New Roman"/>
          <w:sz w:val="28"/>
          <w:szCs w:val="28"/>
          <w:lang w:val="lv-LV"/>
        </w:rPr>
        <w:t>to</w:t>
      </w:r>
      <w:r w:rsidRPr="00E336F6">
        <w:rPr>
          <w:rFonts w:ascii="Times New Roman" w:hAnsi="Times New Roman" w:cs="Times New Roman"/>
          <w:sz w:val="28"/>
          <w:szCs w:val="28"/>
          <w:lang w:val="lv-LV"/>
        </w:rPr>
        <w:t>, iegūt un analizēt nepieciešamos datus, nodrošināt iekšējo un ārējo komunikāciju, kā arī uzraudzību un kontroli, veselības aizsardzības sistēmas pārvaldību, sociālo un ekonomisko atbalstu, kā arī respektēt sabiedrības uzvedības atziņas. Turpmāko lēmumu pieņemšanā būtu jāvadās pēc sabiedrības veselības principiem, ekonomiskiem aspektiem un sabiedriskiem apsvērumiem, tos balansējot pārvaldāmā veidā. Galvenie pamatprincipi starp Covid-19 izplatīšanās posmu, stabilizēšanās posmu un mazināšanās posmu kontrolētas pārejas vadībai būtu nosakām</w:t>
      </w:r>
      <w:r>
        <w:rPr>
          <w:rFonts w:ascii="Times New Roman" w:hAnsi="Times New Roman" w:cs="Times New Roman"/>
          <w:sz w:val="28"/>
          <w:szCs w:val="28"/>
          <w:lang w:val="lv-LV"/>
        </w:rPr>
        <w:t>i</w:t>
      </w:r>
      <w:r w:rsidRPr="00E336F6">
        <w:rPr>
          <w:rFonts w:ascii="Times New Roman" w:hAnsi="Times New Roman" w:cs="Times New Roman"/>
          <w:sz w:val="28"/>
          <w:szCs w:val="28"/>
          <w:lang w:val="lv-LV"/>
        </w:rPr>
        <w:t>, ka:</w:t>
      </w:r>
    </w:p>
    <w:p w14:paraId="430F7E57" w14:textId="6E650B3D" w:rsidR="005826F3" w:rsidRPr="00E336F6" w:rsidRDefault="005826F3" w:rsidP="005826F3">
      <w:pPr>
        <w:pStyle w:val="ListParagraph"/>
        <w:numPr>
          <w:ilvl w:val="0"/>
          <w:numId w:val="1"/>
        </w:numPr>
        <w:spacing w:after="0"/>
        <w:jc w:val="both"/>
        <w:rPr>
          <w:rFonts w:ascii="Times New Roman" w:hAnsi="Times New Roman" w:cs="Times New Roman"/>
          <w:sz w:val="28"/>
          <w:szCs w:val="28"/>
          <w:lang w:val="lv-LV"/>
        </w:rPr>
      </w:pPr>
      <w:r w:rsidRPr="00E336F6">
        <w:rPr>
          <w:rFonts w:ascii="Times New Roman" w:hAnsi="Times New Roman" w:cs="Times New Roman"/>
          <w:sz w:val="28"/>
          <w:szCs w:val="28"/>
          <w:lang w:val="lv-LV"/>
        </w:rPr>
        <w:t>tiek kontrolēta epidemioloģiskā situācija saistībā ar Covid-19</w:t>
      </w:r>
      <w:r>
        <w:rPr>
          <w:rFonts w:ascii="Times New Roman" w:hAnsi="Times New Roman" w:cs="Times New Roman"/>
          <w:sz w:val="28"/>
          <w:szCs w:val="28"/>
          <w:lang w:val="lv-LV"/>
        </w:rPr>
        <w:t>,</w:t>
      </w:r>
      <w:r w:rsidRPr="00E336F6">
        <w:rPr>
          <w:rFonts w:ascii="Times New Roman" w:hAnsi="Times New Roman" w:cs="Times New Roman"/>
          <w:sz w:val="28"/>
          <w:szCs w:val="28"/>
          <w:lang w:val="lv-LV"/>
        </w:rPr>
        <w:t xml:space="preserve"> balstoties uz pierādāmiem datiem</w:t>
      </w:r>
      <w:r>
        <w:rPr>
          <w:rFonts w:ascii="Times New Roman" w:hAnsi="Times New Roman" w:cs="Times New Roman"/>
          <w:sz w:val="28"/>
          <w:szCs w:val="28"/>
          <w:lang w:val="lv-LV"/>
        </w:rPr>
        <w:t>,</w:t>
      </w:r>
      <w:r w:rsidRPr="00E336F6">
        <w:rPr>
          <w:rFonts w:ascii="Times New Roman" w:hAnsi="Times New Roman" w:cs="Times New Roman"/>
          <w:sz w:val="28"/>
          <w:szCs w:val="28"/>
          <w:lang w:val="lv-LV"/>
        </w:rPr>
        <w:t xml:space="preserve"> un iespējamie uzliesmojuma riski paaugstinātas neaizsargātības apstākļos tiek samazināti līdz minimumam, kā arī tiek pārvaldīts </w:t>
      </w:r>
      <w:r>
        <w:rPr>
          <w:rFonts w:ascii="Times New Roman" w:hAnsi="Times New Roman" w:cs="Times New Roman"/>
          <w:sz w:val="28"/>
          <w:szCs w:val="28"/>
          <w:lang w:val="lv-LV"/>
        </w:rPr>
        <w:t>ievesto Covid-19</w:t>
      </w:r>
      <w:r w:rsidRPr="00E336F6">
        <w:rPr>
          <w:rFonts w:ascii="Times New Roman" w:hAnsi="Times New Roman" w:cs="Times New Roman"/>
          <w:sz w:val="28"/>
          <w:szCs w:val="28"/>
          <w:lang w:val="lv-LV"/>
        </w:rPr>
        <w:t xml:space="preserve"> gadījumu risks</w:t>
      </w:r>
      <w:r w:rsidR="00FA6DEF">
        <w:rPr>
          <w:rFonts w:ascii="Times New Roman" w:hAnsi="Times New Roman" w:cs="Times New Roman"/>
          <w:sz w:val="28"/>
          <w:szCs w:val="28"/>
          <w:lang w:val="lv-LV"/>
        </w:rPr>
        <w:t>, tostarp izmantojot tehnoloģiskos risinājumus</w:t>
      </w:r>
      <w:r w:rsidRPr="00E336F6">
        <w:rPr>
          <w:rFonts w:ascii="Times New Roman" w:hAnsi="Times New Roman" w:cs="Times New Roman"/>
          <w:sz w:val="28"/>
          <w:szCs w:val="28"/>
          <w:lang w:val="lv-LV"/>
        </w:rPr>
        <w:t>;</w:t>
      </w:r>
    </w:p>
    <w:p w14:paraId="446EA2DA" w14:textId="2294DF6A" w:rsidR="005826F3" w:rsidRPr="00E336F6" w:rsidRDefault="005826F3" w:rsidP="005826F3">
      <w:pPr>
        <w:pStyle w:val="ListParagraph"/>
        <w:numPr>
          <w:ilvl w:val="0"/>
          <w:numId w:val="1"/>
        </w:numPr>
        <w:spacing w:after="0"/>
        <w:jc w:val="both"/>
        <w:rPr>
          <w:rFonts w:ascii="Times New Roman" w:hAnsi="Times New Roman" w:cs="Times New Roman"/>
          <w:sz w:val="28"/>
          <w:szCs w:val="28"/>
          <w:lang w:val="lv-LV"/>
        </w:rPr>
      </w:pPr>
      <w:r w:rsidRPr="00E336F6">
        <w:rPr>
          <w:rFonts w:ascii="Times New Roman" w:hAnsi="Times New Roman" w:cs="Times New Roman"/>
          <w:sz w:val="28"/>
          <w:szCs w:val="28"/>
          <w:lang w:val="lv-LV"/>
        </w:rPr>
        <w:t xml:space="preserve">tiek nodrošināta pietiekama sabiedrības veselības un veselības aizsardzības sistēmas kapacitāte, kas primāri nodrošina </w:t>
      </w:r>
      <w:r w:rsidR="00E66433">
        <w:rPr>
          <w:rFonts w:ascii="Times New Roman" w:hAnsi="Times New Roman" w:cs="Times New Roman"/>
          <w:sz w:val="28"/>
          <w:szCs w:val="28"/>
          <w:lang w:val="lv-LV"/>
        </w:rPr>
        <w:t>infekciju</w:t>
      </w:r>
      <w:r>
        <w:rPr>
          <w:rFonts w:ascii="Times New Roman" w:hAnsi="Times New Roman" w:cs="Times New Roman"/>
          <w:sz w:val="28"/>
          <w:szCs w:val="28"/>
          <w:lang w:val="lv-LV"/>
        </w:rPr>
        <w:t xml:space="preserve"> uzņēmīgāko</w:t>
      </w:r>
      <w:r w:rsidRPr="00E336F6">
        <w:rPr>
          <w:rFonts w:ascii="Times New Roman" w:hAnsi="Times New Roman" w:cs="Times New Roman"/>
          <w:sz w:val="28"/>
          <w:szCs w:val="28"/>
          <w:lang w:val="lv-LV"/>
        </w:rPr>
        <w:t xml:space="preserve"> cilvēku aizsardzību;</w:t>
      </w:r>
    </w:p>
    <w:p w14:paraId="636A5777" w14:textId="397B281C" w:rsidR="005826F3" w:rsidRPr="00E336F6" w:rsidRDefault="005826F3" w:rsidP="005826F3">
      <w:pPr>
        <w:pStyle w:val="ListParagraph"/>
        <w:numPr>
          <w:ilvl w:val="0"/>
          <w:numId w:val="1"/>
        </w:numPr>
        <w:spacing w:after="0"/>
        <w:jc w:val="both"/>
        <w:rPr>
          <w:rFonts w:ascii="Times New Roman" w:hAnsi="Times New Roman" w:cs="Times New Roman"/>
          <w:sz w:val="28"/>
          <w:szCs w:val="28"/>
          <w:lang w:val="lv-LV"/>
        </w:rPr>
      </w:pPr>
      <w:r w:rsidRPr="00E336F6">
        <w:rPr>
          <w:rFonts w:ascii="Times New Roman" w:hAnsi="Times New Roman" w:cs="Times New Roman"/>
          <w:sz w:val="28"/>
          <w:szCs w:val="28"/>
          <w:lang w:val="lv-LV"/>
        </w:rPr>
        <w:t>tiek izstrādāti preventīvie epidemioloģiskās drošības pasākumi nozarēs, lai tās spētu atsākt funkcionēt relatīvi drošā</w:t>
      </w:r>
      <w:r w:rsidR="005B66EE">
        <w:rPr>
          <w:rFonts w:ascii="Times New Roman" w:hAnsi="Times New Roman" w:cs="Times New Roman"/>
          <w:sz w:val="28"/>
          <w:szCs w:val="28"/>
          <w:lang w:val="lv-LV"/>
        </w:rPr>
        <w:t>,</w:t>
      </w:r>
      <w:r w:rsidRPr="00E336F6">
        <w:rPr>
          <w:rFonts w:ascii="Times New Roman" w:hAnsi="Times New Roman" w:cs="Times New Roman"/>
          <w:sz w:val="28"/>
          <w:szCs w:val="28"/>
          <w:lang w:val="lv-LV"/>
        </w:rPr>
        <w:t xml:space="preserve"> no epidemioloģiskā viedokļa</w:t>
      </w:r>
      <w:r w:rsidR="005B66EE">
        <w:rPr>
          <w:rFonts w:ascii="Times New Roman" w:hAnsi="Times New Roman" w:cs="Times New Roman"/>
          <w:sz w:val="28"/>
          <w:szCs w:val="28"/>
          <w:lang w:val="lv-LV"/>
        </w:rPr>
        <w:t>,</w:t>
      </w:r>
      <w:r w:rsidRPr="00E336F6">
        <w:rPr>
          <w:rFonts w:ascii="Times New Roman" w:hAnsi="Times New Roman" w:cs="Times New Roman"/>
          <w:sz w:val="28"/>
          <w:szCs w:val="28"/>
          <w:lang w:val="lv-LV"/>
        </w:rPr>
        <w:t xml:space="preserve"> vidē;</w:t>
      </w:r>
    </w:p>
    <w:p w14:paraId="01AA5B02" w14:textId="77777777" w:rsidR="005826F3" w:rsidRPr="00E336F6" w:rsidRDefault="005826F3" w:rsidP="005826F3">
      <w:pPr>
        <w:pStyle w:val="ListParagraph"/>
        <w:numPr>
          <w:ilvl w:val="0"/>
          <w:numId w:val="1"/>
        </w:numPr>
        <w:spacing w:after="0"/>
        <w:jc w:val="both"/>
        <w:rPr>
          <w:rFonts w:ascii="Times New Roman" w:hAnsi="Times New Roman" w:cs="Times New Roman"/>
          <w:sz w:val="28"/>
          <w:szCs w:val="28"/>
          <w:lang w:val="lv-LV"/>
        </w:rPr>
      </w:pPr>
      <w:r w:rsidRPr="00E336F6">
        <w:rPr>
          <w:rFonts w:ascii="Times New Roman" w:hAnsi="Times New Roman" w:cs="Times New Roman"/>
          <w:sz w:val="28"/>
          <w:szCs w:val="28"/>
          <w:lang w:val="lv-LV"/>
        </w:rPr>
        <w:t>tiek nodrošināta nepieciešamā kontrole, bet netiek uzstādītas neizpildāmas vai nepieņemamas prasības lielākajai daļai iedzīvotāju;</w:t>
      </w:r>
    </w:p>
    <w:p w14:paraId="7F7208FB" w14:textId="77777777" w:rsidR="005826F3" w:rsidRPr="00E336F6" w:rsidRDefault="005826F3" w:rsidP="005826F3">
      <w:pPr>
        <w:pStyle w:val="ListParagraph"/>
        <w:numPr>
          <w:ilvl w:val="0"/>
          <w:numId w:val="1"/>
        </w:numPr>
        <w:spacing w:after="0"/>
        <w:jc w:val="both"/>
        <w:rPr>
          <w:rFonts w:ascii="Times New Roman" w:hAnsi="Times New Roman" w:cs="Times New Roman"/>
          <w:sz w:val="28"/>
          <w:szCs w:val="28"/>
          <w:lang w:val="lv-LV"/>
        </w:rPr>
      </w:pPr>
      <w:r w:rsidRPr="00E336F6">
        <w:rPr>
          <w:rFonts w:ascii="Times New Roman" w:hAnsi="Times New Roman" w:cs="Times New Roman"/>
          <w:sz w:val="28"/>
          <w:szCs w:val="28"/>
          <w:lang w:val="lv-LV"/>
        </w:rPr>
        <w:t>sabiedrība akceptē un ir pilnībā iesaistīta jauno apstākļu veidošanā un permanento ierobežojumu modelēšanā.</w:t>
      </w:r>
    </w:p>
    <w:p w14:paraId="6C27D8C4" w14:textId="37EB229D" w:rsidR="00B11B5F" w:rsidRDefault="005826F3" w:rsidP="005826F3">
      <w:pPr>
        <w:spacing w:after="0"/>
        <w:ind w:firstLine="720"/>
        <w:jc w:val="both"/>
        <w:rPr>
          <w:rFonts w:ascii="Times New Roman" w:hAnsi="Times New Roman" w:cs="Times New Roman"/>
          <w:sz w:val="28"/>
          <w:szCs w:val="28"/>
          <w:lang w:val="lv-LV"/>
        </w:rPr>
      </w:pPr>
      <w:r w:rsidRPr="00E336F6">
        <w:rPr>
          <w:rFonts w:ascii="Times New Roman" w:hAnsi="Times New Roman" w:cs="Times New Roman"/>
          <w:sz w:val="28"/>
          <w:szCs w:val="28"/>
          <w:lang w:val="lv-LV"/>
        </w:rPr>
        <w:t>Cilvēku veselību un dzīvību pretnostatīšana ekonomikai vai citiem apsvērumiem ir morāli nepieņemama</w:t>
      </w:r>
      <w:r w:rsidRPr="00E336F6">
        <w:rPr>
          <w:lang w:val="lv-LV"/>
        </w:rPr>
        <w:t xml:space="preserve"> </w:t>
      </w:r>
      <w:r w:rsidRPr="00E336F6">
        <w:rPr>
          <w:rFonts w:ascii="Times New Roman" w:hAnsi="Times New Roman" w:cs="Times New Roman"/>
          <w:sz w:val="28"/>
          <w:szCs w:val="28"/>
          <w:lang w:val="lv-LV"/>
        </w:rPr>
        <w:t xml:space="preserve">civilizētajā pasaulē, tomēr būs jāsastopas ar komplicētiem jautājumiem par ekonomikas ilgtspēju nodrošināt veselības aizsardzības sistēmas darbību </w:t>
      </w:r>
      <w:r w:rsidRPr="00E336F6">
        <w:rPr>
          <w:rFonts w:ascii="Times New Roman" w:hAnsi="Times New Roman" w:cs="Times New Roman"/>
          <w:sz w:val="28"/>
          <w:szCs w:val="28"/>
          <w:lang w:val="lv-LV"/>
        </w:rPr>
        <w:lastRenderedPageBreak/>
        <w:t>intensīvā režīmā, valdības noteiktos sociālos atbalsta un citus kompensācijas mehānismus. Jāņem vērā sabiedrības spēja</w:t>
      </w:r>
      <w:r w:rsidR="00E66433">
        <w:rPr>
          <w:rFonts w:ascii="Times New Roman" w:hAnsi="Times New Roman" w:cs="Times New Roman"/>
          <w:sz w:val="28"/>
          <w:szCs w:val="28"/>
          <w:lang w:val="lv-LV"/>
        </w:rPr>
        <w:t>s limiti</w:t>
      </w:r>
      <w:r w:rsidRPr="00E336F6">
        <w:rPr>
          <w:rFonts w:ascii="Times New Roman" w:hAnsi="Times New Roman" w:cs="Times New Roman"/>
          <w:sz w:val="28"/>
          <w:szCs w:val="28"/>
          <w:lang w:val="lv-LV"/>
        </w:rPr>
        <w:t xml:space="preserve"> ilglaicīgi akceptēt darba un </w:t>
      </w:r>
      <w:r>
        <w:rPr>
          <w:rFonts w:ascii="Times New Roman" w:hAnsi="Times New Roman" w:cs="Times New Roman"/>
          <w:sz w:val="28"/>
          <w:szCs w:val="28"/>
          <w:lang w:val="lv-LV"/>
        </w:rPr>
        <w:t xml:space="preserve">iztikas </w:t>
      </w:r>
      <w:r w:rsidR="00E66433">
        <w:rPr>
          <w:rFonts w:ascii="Times New Roman" w:hAnsi="Times New Roman" w:cs="Times New Roman"/>
          <w:sz w:val="28"/>
          <w:szCs w:val="28"/>
          <w:lang w:val="lv-LV"/>
        </w:rPr>
        <w:t>līdzekļu trūkumu,</w:t>
      </w:r>
      <w:r w:rsidRPr="00E336F6">
        <w:rPr>
          <w:rFonts w:ascii="Times New Roman" w:hAnsi="Times New Roman" w:cs="Times New Roman"/>
          <w:sz w:val="28"/>
          <w:szCs w:val="28"/>
          <w:lang w:val="lv-LV"/>
        </w:rPr>
        <w:t xml:space="preserve"> noteiktos </w:t>
      </w:r>
      <w:r>
        <w:rPr>
          <w:rFonts w:ascii="Times New Roman" w:hAnsi="Times New Roman" w:cs="Times New Roman"/>
          <w:sz w:val="28"/>
          <w:szCs w:val="28"/>
          <w:lang w:val="lv-LV"/>
        </w:rPr>
        <w:t>psiholoģiski un fiziski nomācoš</w:t>
      </w:r>
      <w:r w:rsidR="00E66433">
        <w:rPr>
          <w:rFonts w:ascii="Times New Roman" w:hAnsi="Times New Roman" w:cs="Times New Roman"/>
          <w:sz w:val="28"/>
          <w:szCs w:val="28"/>
          <w:lang w:val="lv-LV"/>
        </w:rPr>
        <w:t>o</w:t>
      </w:r>
      <w:r>
        <w:rPr>
          <w:rFonts w:ascii="Times New Roman" w:hAnsi="Times New Roman" w:cs="Times New Roman"/>
          <w:sz w:val="28"/>
          <w:szCs w:val="28"/>
          <w:lang w:val="lv-LV"/>
        </w:rPr>
        <w:t>s</w:t>
      </w:r>
      <w:r w:rsidR="00E66433">
        <w:rPr>
          <w:rFonts w:ascii="Times New Roman" w:hAnsi="Times New Roman" w:cs="Times New Roman"/>
          <w:sz w:val="28"/>
          <w:szCs w:val="28"/>
          <w:lang w:val="lv-LV"/>
        </w:rPr>
        <w:t xml:space="preserve"> </w:t>
      </w:r>
      <w:r w:rsidRPr="00E336F6">
        <w:rPr>
          <w:rFonts w:ascii="Times New Roman" w:hAnsi="Times New Roman" w:cs="Times New Roman"/>
          <w:sz w:val="28"/>
          <w:szCs w:val="28"/>
          <w:lang w:val="lv-LV"/>
        </w:rPr>
        <w:t>aizliegumus un ierobežojumus, tajā skaitā pa</w:t>
      </w:r>
      <w:r w:rsidR="00E66433">
        <w:rPr>
          <w:rFonts w:ascii="Times New Roman" w:hAnsi="Times New Roman" w:cs="Times New Roman"/>
          <w:sz w:val="28"/>
          <w:szCs w:val="28"/>
          <w:lang w:val="lv-LV"/>
        </w:rPr>
        <w:t>š</w:t>
      </w:r>
      <w:r w:rsidRPr="00E336F6">
        <w:rPr>
          <w:rFonts w:ascii="Times New Roman" w:hAnsi="Times New Roman" w:cs="Times New Roman"/>
          <w:sz w:val="28"/>
          <w:szCs w:val="28"/>
          <w:lang w:val="lv-LV"/>
        </w:rPr>
        <w:t>izolēšanās prasības, bez</w:t>
      </w:r>
      <w:r w:rsidR="00E66433" w:rsidRPr="00E66433">
        <w:rPr>
          <w:lang w:val="lv-LV"/>
        </w:rPr>
        <w:t xml:space="preserve"> </w:t>
      </w:r>
      <w:r w:rsidRPr="00E336F6">
        <w:rPr>
          <w:rFonts w:ascii="Times New Roman" w:hAnsi="Times New Roman" w:cs="Times New Roman"/>
          <w:sz w:val="28"/>
          <w:szCs w:val="28"/>
          <w:lang w:val="lv-LV"/>
        </w:rPr>
        <w:t xml:space="preserve">neapmierinātības </w:t>
      </w:r>
      <w:r w:rsidR="00B11B5F">
        <w:rPr>
          <w:rFonts w:ascii="Times New Roman" w:hAnsi="Times New Roman" w:cs="Times New Roman"/>
          <w:sz w:val="28"/>
          <w:szCs w:val="28"/>
          <w:lang w:val="lv-LV"/>
        </w:rPr>
        <w:t>demonstrēšanas un protestē</w:t>
      </w:r>
      <w:r w:rsidR="00664715">
        <w:rPr>
          <w:rFonts w:ascii="Times New Roman" w:hAnsi="Times New Roman" w:cs="Times New Roman"/>
          <w:sz w:val="28"/>
          <w:szCs w:val="28"/>
          <w:lang w:val="lv-LV"/>
        </w:rPr>
        <w:t xml:space="preserve">šanas, turklāt šie apstākļi var </w:t>
      </w:r>
      <w:r w:rsidR="00B11B5F">
        <w:rPr>
          <w:rFonts w:ascii="Times New Roman" w:hAnsi="Times New Roman" w:cs="Times New Roman"/>
          <w:sz w:val="28"/>
          <w:szCs w:val="28"/>
          <w:lang w:val="lv-LV"/>
        </w:rPr>
        <w:t xml:space="preserve">rezultēties ar </w:t>
      </w:r>
      <w:r w:rsidR="00E66433" w:rsidRPr="00E66433">
        <w:rPr>
          <w:rFonts w:ascii="Times New Roman" w:hAnsi="Times New Roman" w:cs="Times New Roman"/>
          <w:sz w:val="28"/>
          <w:szCs w:val="28"/>
          <w:lang w:val="lv-LV"/>
        </w:rPr>
        <w:t>neuzticības speciālistiem un valdībai</w:t>
      </w:r>
      <w:r w:rsidR="00B11B5F">
        <w:rPr>
          <w:rFonts w:ascii="Times New Roman" w:hAnsi="Times New Roman" w:cs="Times New Roman"/>
          <w:sz w:val="28"/>
          <w:szCs w:val="28"/>
          <w:lang w:val="lv-LV"/>
        </w:rPr>
        <w:t xml:space="preserve"> palielināšanos.</w:t>
      </w:r>
      <w:r w:rsidRPr="00E336F6">
        <w:rPr>
          <w:rFonts w:ascii="Times New Roman" w:hAnsi="Times New Roman" w:cs="Times New Roman"/>
          <w:sz w:val="28"/>
          <w:szCs w:val="28"/>
          <w:lang w:val="lv-LV"/>
        </w:rPr>
        <w:t xml:space="preserve"> Ir jāsaprot, kurā brīdī aizliegumi un ierobežojumi </w:t>
      </w:r>
      <w:r w:rsidR="00B11B5F" w:rsidRPr="00B11B5F">
        <w:rPr>
          <w:rFonts w:ascii="Times New Roman" w:hAnsi="Times New Roman" w:cs="Times New Roman"/>
          <w:sz w:val="28"/>
          <w:szCs w:val="28"/>
          <w:lang w:val="lv-LV"/>
        </w:rPr>
        <w:t>izraisīs lielākus draudus un nodarīs lielāku ļaunumu sabiedrības veselībai un cilvēku labklājībai un dzīvībai nekā pats Covid-19, cik vērti ir pasākumi, ja mēs riskējam ne tikai ar politisko un ekonomisko stabilitāti, bet arī ar demokrātijas principu, pamattiesību ievērošanu? Epidemioloģiskās drošības aspekti</w:t>
      </w:r>
      <w:r w:rsidR="001F5F1C" w:rsidRPr="00F81EA1">
        <w:rPr>
          <w:lang w:val="lv-LV"/>
        </w:rPr>
        <w:t xml:space="preserve"> </w:t>
      </w:r>
      <w:r w:rsidR="001F5F1C" w:rsidRPr="001F5F1C">
        <w:rPr>
          <w:rFonts w:ascii="Times New Roman" w:hAnsi="Times New Roman" w:cs="Times New Roman"/>
          <w:sz w:val="28"/>
          <w:szCs w:val="28"/>
          <w:lang w:val="lv-LV"/>
        </w:rPr>
        <w:t>un sabiedrības veselības intereses</w:t>
      </w:r>
      <w:r w:rsidR="00B11B5F" w:rsidRPr="00B11B5F">
        <w:rPr>
          <w:rFonts w:ascii="Times New Roman" w:hAnsi="Times New Roman" w:cs="Times New Roman"/>
          <w:sz w:val="28"/>
          <w:szCs w:val="28"/>
          <w:lang w:val="lv-LV"/>
        </w:rPr>
        <w:t xml:space="preserve"> šobrīd dominē lēmumu pieņemšanas procesā</w:t>
      </w:r>
      <w:r w:rsidR="00F81EA1">
        <w:rPr>
          <w:rFonts w:ascii="Times New Roman" w:hAnsi="Times New Roman" w:cs="Times New Roman"/>
          <w:sz w:val="28"/>
          <w:szCs w:val="28"/>
          <w:lang w:val="lv-LV"/>
        </w:rPr>
        <w:t>,</w:t>
      </w:r>
      <w:r w:rsidR="00B11B5F" w:rsidRPr="00B11B5F">
        <w:rPr>
          <w:rFonts w:ascii="Times New Roman" w:hAnsi="Times New Roman" w:cs="Times New Roman"/>
          <w:sz w:val="28"/>
          <w:szCs w:val="28"/>
          <w:lang w:val="lv-LV"/>
        </w:rPr>
        <w:t xml:space="preserve"> un tam tā jāturpinās, bet ekonomistiem, psihologiem un citu jomu ekspertiem arī jāpiedalās diskusijā un jānovērtē riski un kompromisi, ar kuriem lēmumu pieņēmēji saskarsies turpmākajos mēnešos. Ievērojamas izmaiņas lēmumos varētu veikt, parādoties jauniem Covid-19 diagnostiskas testiem, medi</w:t>
      </w:r>
      <w:r w:rsidR="00B11B5F">
        <w:rPr>
          <w:rFonts w:ascii="Times New Roman" w:hAnsi="Times New Roman" w:cs="Times New Roman"/>
          <w:sz w:val="28"/>
          <w:szCs w:val="28"/>
          <w:lang w:val="lv-LV"/>
        </w:rPr>
        <w:t>kamentiem un efektīvai vakcīnai</w:t>
      </w:r>
      <w:r w:rsidR="00B11B5F" w:rsidRPr="00B11B5F">
        <w:rPr>
          <w:rFonts w:ascii="Times New Roman" w:hAnsi="Times New Roman" w:cs="Times New Roman"/>
          <w:sz w:val="28"/>
          <w:szCs w:val="28"/>
          <w:lang w:val="lv-LV"/>
        </w:rPr>
        <w:t xml:space="preserve">, </w:t>
      </w:r>
      <w:r w:rsidR="00B11B5F">
        <w:rPr>
          <w:rFonts w:ascii="Times New Roman" w:hAnsi="Times New Roman" w:cs="Times New Roman"/>
          <w:sz w:val="28"/>
          <w:szCs w:val="28"/>
          <w:lang w:val="lv-LV"/>
        </w:rPr>
        <w:t xml:space="preserve">kā arī būtiski </w:t>
      </w:r>
      <w:r w:rsidR="00B11B5F" w:rsidRPr="00B11B5F">
        <w:rPr>
          <w:rFonts w:ascii="Times New Roman" w:hAnsi="Times New Roman" w:cs="Times New Roman"/>
          <w:sz w:val="28"/>
          <w:szCs w:val="28"/>
          <w:lang w:val="lv-LV"/>
        </w:rPr>
        <w:t xml:space="preserve">stiprinot veselības aprūpes sistēmu. </w:t>
      </w:r>
      <w:r w:rsidR="00F81EA1">
        <w:rPr>
          <w:rFonts w:ascii="Times New Roman" w:hAnsi="Times New Roman" w:cs="Times New Roman"/>
          <w:sz w:val="28"/>
          <w:szCs w:val="28"/>
          <w:lang w:val="lv-LV"/>
        </w:rPr>
        <w:t xml:space="preserve"> </w:t>
      </w:r>
    </w:p>
    <w:p w14:paraId="36939764" w14:textId="44BE8553" w:rsidR="005826F3" w:rsidRPr="00E336F6" w:rsidRDefault="005826F3" w:rsidP="005826F3">
      <w:pPr>
        <w:spacing w:after="0"/>
        <w:ind w:firstLine="720"/>
        <w:jc w:val="both"/>
        <w:rPr>
          <w:rFonts w:ascii="Times New Roman" w:hAnsi="Times New Roman" w:cs="Times New Roman"/>
          <w:sz w:val="28"/>
          <w:szCs w:val="28"/>
          <w:lang w:val="lv-LV"/>
        </w:rPr>
      </w:pPr>
      <w:r w:rsidRPr="00E336F6">
        <w:rPr>
          <w:rFonts w:ascii="Times New Roman" w:hAnsi="Times New Roman" w:cs="Times New Roman"/>
          <w:sz w:val="28"/>
          <w:szCs w:val="28"/>
          <w:lang w:val="lv-LV"/>
        </w:rPr>
        <w:t xml:space="preserve">Šajā informatīvajā ziņojumā </w:t>
      </w:r>
      <w:r w:rsidR="005B66EE">
        <w:rPr>
          <w:rFonts w:ascii="Times New Roman" w:hAnsi="Times New Roman" w:cs="Times New Roman"/>
          <w:sz w:val="28"/>
          <w:szCs w:val="28"/>
          <w:lang w:val="lv-LV"/>
        </w:rPr>
        <w:t xml:space="preserve">un pielikumos </w:t>
      </w:r>
      <w:r w:rsidRPr="00E336F6">
        <w:rPr>
          <w:rFonts w:ascii="Times New Roman" w:hAnsi="Times New Roman" w:cs="Times New Roman"/>
          <w:sz w:val="28"/>
          <w:szCs w:val="28"/>
          <w:lang w:val="lv-LV"/>
        </w:rPr>
        <w:t>tiek piedāvāti galvenie pamatprincipi un kritēriji lēmumu pieņemšanai, kā arī to ietekmes novēr</w:t>
      </w:r>
      <w:r w:rsidR="0015209F">
        <w:rPr>
          <w:rFonts w:ascii="Times New Roman" w:hAnsi="Times New Roman" w:cs="Times New Roman"/>
          <w:sz w:val="28"/>
          <w:szCs w:val="28"/>
          <w:lang w:val="lv-LV"/>
        </w:rPr>
        <w:t>tē</w:t>
      </w:r>
      <w:r w:rsidRPr="00E336F6">
        <w:rPr>
          <w:rFonts w:ascii="Times New Roman" w:hAnsi="Times New Roman" w:cs="Times New Roman"/>
          <w:sz w:val="28"/>
          <w:szCs w:val="28"/>
          <w:lang w:val="lv-LV"/>
        </w:rPr>
        <w:t xml:space="preserve">šanai un agrīnajai brīdināšanai. </w:t>
      </w:r>
    </w:p>
    <w:p w14:paraId="261655FA" w14:textId="77777777" w:rsidR="00763E94" w:rsidRDefault="00763E94" w:rsidP="00763E94">
      <w:pPr>
        <w:spacing w:after="0"/>
        <w:ind w:left="720"/>
        <w:jc w:val="center"/>
        <w:rPr>
          <w:rFonts w:ascii="Times New Roman" w:hAnsi="Times New Roman" w:cs="Times New Roman"/>
          <w:b/>
          <w:bCs/>
          <w:sz w:val="28"/>
          <w:szCs w:val="28"/>
          <w:lang w:val="lv-LV"/>
        </w:rPr>
      </w:pPr>
    </w:p>
    <w:p w14:paraId="70A932FF" w14:textId="56125C5E" w:rsidR="00763E94" w:rsidRPr="00E336F6" w:rsidRDefault="00B9210C" w:rsidP="00763E94">
      <w:pPr>
        <w:spacing w:after="0"/>
        <w:ind w:left="720"/>
        <w:jc w:val="center"/>
        <w:rPr>
          <w:rFonts w:ascii="Times New Roman" w:hAnsi="Times New Roman" w:cs="Times New Roman"/>
          <w:b/>
          <w:bCs/>
          <w:sz w:val="28"/>
          <w:szCs w:val="28"/>
          <w:lang w:val="lv-LV"/>
        </w:rPr>
      </w:pPr>
      <w:r>
        <w:rPr>
          <w:rFonts w:ascii="Times New Roman" w:hAnsi="Times New Roman" w:cs="Times New Roman"/>
          <w:b/>
          <w:bCs/>
          <w:sz w:val="28"/>
          <w:szCs w:val="28"/>
          <w:lang w:val="lv-LV"/>
        </w:rPr>
        <w:t xml:space="preserve">III. </w:t>
      </w:r>
      <w:r w:rsidR="00763E94" w:rsidRPr="00E336F6">
        <w:rPr>
          <w:rFonts w:ascii="Times New Roman" w:hAnsi="Times New Roman" w:cs="Times New Roman"/>
          <w:b/>
          <w:bCs/>
          <w:sz w:val="28"/>
          <w:szCs w:val="28"/>
          <w:lang w:val="lv-LV"/>
        </w:rPr>
        <w:t xml:space="preserve">Galvenie </w:t>
      </w:r>
      <w:r w:rsidR="002C662D">
        <w:rPr>
          <w:rFonts w:ascii="Times New Roman" w:hAnsi="Times New Roman" w:cs="Times New Roman"/>
          <w:b/>
          <w:bCs/>
          <w:sz w:val="28"/>
          <w:szCs w:val="28"/>
          <w:lang w:val="lv-LV"/>
        </w:rPr>
        <w:t>nosacījumi un kritēriji</w:t>
      </w:r>
      <w:r w:rsidR="00763E94" w:rsidRPr="00E336F6">
        <w:rPr>
          <w:rFonts w:ascii="Times New Roman" w:hAnsi="Times New Roman" w:cs="Times New Roman"/>
          <w:b/>
          <w:bCs/>
          <w:sz w:val="28"/>
          <w:szCs w:val="28"/>
          <w:lang w:val="lv-LV"/>
        </w:rPr>
        <w:t xml:space="preserve"> ierobežojošo pasākumu pārskatīšana</w:t>
      </w:r>
      <w:r w:rsidR="00763E94">
        <w:rPr>
          <w:rFonts w:ascii="Times New Roman" w:hAnsi="Times New Roman" w:cs="Times New Roman"/>
          <w:b/>
          <w:bCs/>
          <w:sz w:val="28"/>
          <w:szCs w:val="28"/>
          <w:lang w:val="lv-LV"/>
        </w:rPr>
        <w:t>i</w:t>
      </w:r>
      <w:r w:rsidR="00763E94" w:rsidRPr="00E336F6">
        <w:rPr>
          <w:rFonts w:ascii="Times New Roman" w:hAnsi="Times New Roman" w:cs="Times New Roman"/>
          <w:b/>
          <w:bCs/>
          <w:sz w:val="28"/>
          <w:szCs w:val="28"/>
          <w:lang w:val="lv-LV"/>
        </w:rPr>
        <w:t xml:space="preserve"> </w:t>
      </w:r>
    </w:p>
    <w:p w14:paraId="4232FF79" w14:textId="77777777" w:rsidR="005B532A" w:rsidRPr="00E336F6" w:rsidRDefault="005B532A" w:rsidP="00763E94">
      <w:pPr>
        <w:spacing w:after="0"/>
        <w:ind w:firstLine="720"/>
        <w:jc w:val="center"/>
        <w:rPr>
          <w:rFonts w:ascii="Times New Roman" w:hAnsi="Times New Roman" w:cs="Times New Roman"/>
          <w:sz w:val="28"/>
          <w:szCs w:val="28"/>
          <w:lang w:val="lv-LV"/>
        </w:rPr>
      </w:pPr>
    </w:p>
    <w:p w14:paraId="14F31048" w14:textId="196E649C" w:rsidR="00FC05C7" w:rsidRPr="00E336F6" w:rsidRDefault="00B9210C" w:rsidP="00FC05C7">
      <w:pPr>
        <w:spacing w:after="0"/>
        <w:jc w:val="both"/>
        <w:rPr>
          <w:rFonts w:ascii="Times New Roman" w:hAnsi="Times New Roman" w:cs="Times New Roman"/>
          <w:b/>
          <w:i/>
          <w:sz w:val="28"/>
          <w:szCs w:val="28"/>
          <w:lang w:val="lv-LV"/>
        </w:rPr>
      </w:pPr>
      <w:r>
        <w:rPr>
          <w:rFonts w:ascii="Times New Roman" w:hAnsi="Times New Roman" w:cs="Times New Roman"/>
          <w:b/>
          <w:i/>
          <w:sz w:val="28"/>
          <w:szCs w:val="28"/>
          <w:lang w:val="lv-LV"/>
        </w:rPr>
        <w:t xml:space="preserve">1. </w:t>
      </w:r>
      <w:r w:rsidR="00FC05C7">
        <w:rPr>
          <w:rFonts w:ascii="Times New Roman" w:hAnsi="Times New Roman" w:cs="Times New Roman"/>
          <w:b/>
          <w:i/>
          <w:sz w:val="28"/>
          <w:szCs w:val="28"/>
          <w:lang w:val="lv-LV"/>
        </w:rPr>
        <w:t>Epidemioloģiskie nosacījumi un k</w:t>
      </w:r>
      <w:r w:rsidR="00FC05C7" w:rsidRPr="00E336F6">
        <w:rPr>
          <w:rFonts w:ascii="Times New Roman" w:hAnsi="Times New Roman" w:cs="Times New Roman"/>
          <w:b/>
          <w:i/>
          <w:sz w:val="28"/>
          <w:szCs w:val="28"/>
          <w:lang w:val="lv-LV"/>
        </w:rPr>
        <w:t xml:space="preserve">ritēriji epidemioloģiskās situācijas </w:t>
      </w:r>
      <w:r w:rsidR="0064739F">
        <w:rPr>
          <w:rFonts w:ascii="Times New Roman" w:hAnsi="Times New Roman" w:cs="Times New Roman"/>
          <w:b/>
          <w:i/>
          <w:sz w:val="28"/>
          <w:szCs w:val="28"/>
          <w:lang w:val="lv-LV"/>
        </w:rPr>
        <w:t>ietekmēšanai,</w:t>
      </w:r>
      <w:r w:rsidR="00FC05C7">
        <w:rPr>
          <w:rFonts w:ascii="Times New Roman" w:hAnsi="Times New Roman" w:cs="Times New Roman"/>
          <w:b/>
          <w:i/>
          <w:sz w:val="28"/>
          <w:szCs w:val="28"/>
          <w:lang w:val="lv-LV"/>
        </w:rPr>
        <w:t xml:space="preserve"> </w:t>
      </w:r>
      <w:r w:rsidR="00FC05C7" w:rsidRPr="00E336F6">
        <w:rPr>
          <w:rFonts w:ascii="Times New Roman" w:hAnsi="Times New Roman" w:cs="Times New Roman"/>
          <w:b/>
          <w:i/>
          <w:sz w:val="28"/>
          <w:szCs w:val="28"/>
          <w:lang w:val="lv-LV"/>
        </w:rPr>
        <w:t>novērtēšanai</w:t>
      </w:r>
      <w:r w:rsidR="0064739F" w:rsidRPr="0064739F">
        <w:rPr>
          <w:lang w:val="lv-LV"/>
        </w:rPr>
        <w:t xml:space="preserve"> </w:t>
      </w:r>
      <w:r w:rsidR="0064739F" w:rsidRPr="0064739F">
        <w:rPr>
          <w:rFonts w:ascii="Times New Roman" w:hAnsi="Times New Roman" w:cs="Times New Roman"/>
          <w:b/>
          <w:i/>
          <w:sz w:val="28"/>
          <w:szCs w:val="28"/>
          <w:lang w:val="lv-LV"/>
        </w:rPr>
        <w:t>un lēmumu pieņemšanai</w:t>
      </w:r>
      <w:r w:rsidR="0064739F">
        <w:rPr>
          <w:rFonts w:ascii="Times New Roman" w:hAnsi="Times New Roman" w:cs="Times New Roman"/>
          <w:b/>
          <w:i/>
          <w:sz w:val="28"/>
          <w:szCs w:val="28"/>
          <w:lang w:val="lv-LV"/>
        </w:rPr>
        <w:t>,</w:t>
      </w:r>
      <w:r w:rsidR="00FC05C7" w:rsidRPr="00E336F6">
        <w:rPr>
          <w:rFonts w:ascii="Times New Roman" w:hAnsi="Times New Roman" w:cs="Times New Roman"/>
          <w:b/>
          <w:i/>
          <w:sz w:val="28"/>
          <w:szCs w:val="28"/>
          <w:lang w:val="lv-LV"/>
        </w:rPr>
        <w:t xml:space="preserve"> </w:t>
      </w:r>
    </w:p>
    <w:p w14:paraId="4BC454C0" w14:textId="2AAEA570" w:rsidR="00FC05C7" w:rsidRPr="00622489" w:rsidRDefault="00FC05C7" w:rsidP="00FC05C7">
      <w:pPr>
        <w:spacing w:after="0"/>
        <w:jc w:val="both"/>
        <w:rPr>
          <w:rFonts w:ascii="Times New Roman" w:hAnsi="Times New Roman" w:cs="Times New Roman"/>
          <w:i/>
          <w:sz w:val="28"/>
          <w:szCs w:val="28"/>
          <w:lang w:val="lv-LV"/>
        </w:rPr>
      </w:pPr>
      <w:r w:rsidRPr="00622489">
        <w:rPr>
          <w:rFonts w:ascii="Times New Roman" w:hAnsi="Times New Roman" w:cs="Times New Roman"/>
          <w:i/>
          <w:sz w:val="28"/>
          <w:szCs w:val="28"/>
          <w:lang w:val="lv-LV"/>
        </w:rPr>
        <w:t>(</w:t>
      </w:r>
      <w:r w:rsidRPr="0015209F">
        <w:rPr>
          <w:rFonts w:ascii="Times New Roman" w:hAnsi="Times New Roman" w:cs="Times New Roman"/>
          <w:i/>
          <w:sz w:val="28"/>
          <w:szCs w:val="28"/>
          <w:lang w:val="lv-LV"/>
        </w:rPr>
        <w:t xml:space="preserve">Izvērsta informācija </w:t>
      </w:r>
      <w:hyperlink r:id="rId13" w:history="1">
        <w:r w:rsidRPr="0015209F">
          <w:rPr>
            <w:rStyle w:val="Hyperlink"/>
            <w:rFonts w:ascii="Times New Roman" w:hAnsi="Times New Roman" w:cs="Times New Roman"/>
            <w:b/>
            <w:i/>
            <w:sz w:val="28"/>
            <w:szCs w:val="28"/>
            <w:lang w:val="lv-LV"/>
          </w:rPr>
          <w:t>2.pielikumā</w:t>
        </w:r>
      </w:hyperlink>
      <w:r w:rsidRPr="00622489">
        <w:rPr>
          <w:rFonts w:ascii="Times New Roman" w:hAnsi="Times New Roman" w:cs="Times New Roman"/>
          <w:i/>
          <w:sz w:val="28"/>
          <w:szCs w:val="28"/>
          <w:lang w:val="lv-LV"/>
        </w:rPr>
        <w:t>)</w:t>
      </w:r>
    </w:p>
    <w:p w14:paraId="45F4253D" w14:textId="77777777" w:rsidR="00FC05C7" w:rsidRPr="00E336F6" w:rsidRDefault="00FC05C7" w:rsidP="00FC05C7">
      <w:pPr>
        <w:spacing w:after="0"/>
        <w:ind w:firstLine="720"/>
        <w:jc w:val="both"/>
        <w:rPr>
          <w:rFonts w:ascii="Times New Roman" w:hAnsi="Times New Roman" w:cs="Times New Roman"/>
          <w:sz w:val="28"/>
          <w:szCs w:val="28"/>
          <w:lang w:val="lv-LV"/>
        </w:rPr>
      </w:pPr>
      <w:r w:rsidRPr="00E336F6">
        <w:rPr>
          <w:rFonts w:ascii="Times New Roman" w:hAnsi="Times New Roman" w:cs="Times New Roman"/>
          <w:sz w:val="28"/>
          <w:szCs w:val="28"/>
          <w:lang w:val="lv-LV"/>
        </w:rPr>
        <w:t>Cov</w:t>
      </w:r>
      <w:r>
        <w:rPr>
          <w:rFonts w:ascii="Times New Roman" w:hAnsi="Times New Roman" w:cs="Times New Roman"/>
          <w:sz w:val="28"/>
          <w:szCs w:val="28"/>
          <w:lang w:val="lv-LV"/>
        </w:rPr>
        <w:t>i</w:t>
      </w:r>
      <w:r w:rsidRPr="00E336F6">
        <w:rPr>
          <w:rFonts w:ascii="Times New Roman" w:hAnsi="Times New Roman" w:cs="Times New Roman"/>
          <w:sz w:val="28"/>
          <w:szCs w:val="28"/>
          <w:lang w:val="lv-LV"/>
        </w:rPr>
        <w:t>d-19 izplatības ierobežošanai ieviesto pasākumu mazināšana vai atcelšana balstāma uz epide</w:t>
      </w:r>
      <w:r>
        <w:rPr>
          <w:rFonts w:ascii="Times New Roman" w:hAnsi="Times New Roman" w:cs="Times New Roman"/>
          <w:sz w:val="28"/>
          <w:szCs w:val="28"/>
          <w:lang w:val="lv-LV"/>
        </w:rPr>
        <w:t>mioloģiskiem kritērijiem, kas pie</w:t>
      </w:r>
      <w:r w:rsidRPr="00E336F6">
        <w:rPr>
          <w:rFonts w:ascii="Times New Roman" w:hAnsi="Times New Roman" w:cs="Times New Roman"/>
          <w:sz w:val="28"/>
          <w:szCs w:val="28"/>
          <w:lang w:val="lv-LV"/>
        </w:rPr>
        <w:t xml:space="preserve">rāda, ka slimības izplatība ir ievērojami samazinājusies un stabilizējusies relatīvi ilgā laika posmā (vismaz </w:t>
      </w:r>
      <w:r>
        <w:rPr>
          <w:rFonts w:ascii="Times New Roman" w:hAnsi="Times New Roman" w:cs="Times New Roman"/>
          <w:sz w:val="28"/>
          <w:szCs w:val="28"/>
          <w:lang w:val="lv-LV"/>
        </w:rPr>
        <w:t>trīs-</w:t>
      </w:r>
      <w:r w:rsidRPr="00E336F6">
        <w:rPr>
          <w:rFonts w:ascii="Times New Roman" w:hAnsi="Times New Roman" w:cs="Times New Roman"/>
          <w:sz w:val="28"/>
          <w:szCs w:val="28"/>
          <w:lang w:val="lv-LV"/>
        </w:rPr>
        <w:t xml:space="preserve">četras nedēļas pēc kārtas). Pēc viena ierobežojoša pasākuma/pasākumu grupas atcelšanas/mazināšanas ir nepaciešams pietiekams laiks (vismaz </w:t>
      </w:r>
      <w:r>
        <w:rPr>
          <w:rFonts w:ascii="Times New Roman" w:hAnsi="Times New Roman" w:cs="Times New Roman"/>
          <w:sz w:val="28"/>
          <w:szCs w:val="28"/>
          <w:lang w:val="lv-LV"/>
        </w:rPr>
        <w:t>trīs-</w:t>
      </w:r>
      <w:r w:rsidRPr="00E336F6">
        <w:rPr>
          <w:rFonts w:ascii="Times New Roman" w:hAnsi="Times New Roman" w:cs="Times New Roman"/>
          <w:sz w:val="28"/>
          <w:szCs w:val="28"/>
          <w:lang w:val="lv-LV"/>
        </w:rPr>
        <w:t>četras nedēļas), lai novērtētu pieņemtā lēmuma ietekmi uz vīrusa cirkulāciju un no tā izrietošo saslimstību un mirstību.</w:t>
      </w:r>
    </w:p>
    <w:p w14:paraId="424566AF" w14:textId="15B425C3" w:rsidR="00FC05C7" w:rsidRPr="00506469" w:rsidRDefault="00FC05C7" w:rsidP="00FC05C7">
      <w:pPr>
        <w:spacing w:after="0"/>
        <w:ind w:firstLine="720"/>
        <w:jc w:val="both"/>
        <w:rPr>
          <w:rFonts w:ascii="Times New Roman" w:hAnsi="Times New Roman" w:cs="Times New Roman"/>
          <w:sz w:val="28"/>
          <w:szCs w:val="28"/>
          <w:lang w:val="lv-LV"/>
        </w:rPr>
      </w:pPr>
      <w:r w:rsidRPr="00E336F6">
        <w:rPr>
          <w:rFonts w:ascii="Times New Roman" w:hAnsi="Times New Roman" w:cs="Times New Roman"/>
          <w:sz w:val="28"/>
          <w:szCs w:val="28"/>
          <w:lang w:val="lv-LV"/>
        </w:rPr>
        <w:t xml:space="preserve">Epidemioloģisko kritēriju monitoringam jānodrošina efektīvi funkcionējoša epidemioloģiskās uzraudzības sistēma, kas ir spējīga maksimāli precīzi apzināt un uzraudzīt Covid-19 izplatību, </w:t>
      </w:r>
      <w:r>
        <w:rPr>
          <w:rFonts w:ascii="Times New Roman" w:hAnsi="Times New Roman" w:cs="Times New Roman"/>
          <w:sz w:val="28"/>
          <w:szCs w:val="28"/>
          <w:lang w:val="lv-LV"/>
        </w:rPr>
        <w:t>ietverot plašu</w:t>
      </w:r>
      <w:r w:rsidRPr="00E336F6">
        <w:rPr>
          <w:rFonts w:ascii="Times New Roman" w:hAnsi="Times New Roman" w:cs="Times New Roman"/>
          <w:sz w:val="28"/>
          <w:szCs w:val="28"/>
          <w:lang w:val="lv-LV"/>
        </w:rPr>
        <w:t xml:space="preserve"> testēšanu, apvienojumā ar kontaktpersonu </w:t>
      </w:r>
      <w:r w:rsidR="0075628B">
        <w:rPr>
          <w:rFonts w:ascii="Times New Roman" w:hAnsi="Times New Roman" w:cs="Times New Roman"/>
          <w:sz w:val="28"/>
          <w:szCs w:val="28"/>
          <w:lang w:val="lv-LV"/>
        </w:rPr>
        <w:t>identificēšanu</w:t>
      </w:r>
      <w:r w:rsidRPr="00E336F6">
        <w:rPr>
          <w:rFonts w:ascii="Times New Roman" w:hAnsi="Times New Roman" w:cs="Times New Roman"/>
          <w:sz w:val="28"/>
          <w:szCs w:val="28"/>
          <w:lang w:val="lv-LV"/>
        </w:rPr>
        <w:t xml:space="preserve">, un turpinot klasisko Covid-19 kontroles pasākumu kopuma īstenošanu – aktīvu Covid-19 gadījumu agrīnu atklāšanu, pacientu izolēšanu un ārstēšanu, kontaktu apzināšanu un mājas karantīnu. </w:t>
      </w:r>
      <w:r w:rsidRPr="0015209F">
        <w:rPr>
          <w:rFonts w:ascii="Times New Roman" w:hAnsi="Times New Roman" w:cs="Times New Roman"/>
          <w:sz w:val="28"/>
          <w:szCs w:val="28"/>
          <w:lang w:val="lv-LV"/>
        </w:rPr>
        <w:t xml:space="preserve">Kontaktpersonu identificēšana </w:t>
      </w:r>
      <w:r>
        <w:rPr>
          <w:rFonts w:ascii="Times New Roman" w:hAnsi="Times New Roman" w:cs="Times New Roman"/>
          <w:sz w:val="28"/>
          <w:szCs w:val="28"/>
          <w:lang w:val="lv-LV"/>
        </w:rPr>
        <w:t>un brīdināšana</w:t>
      </w:r>
      <w:r w:rsidRPr="00E336F6">
        <w:rPr>
          <w:rFonts w:ascii="Times New Roman" w:hAnsi="Times New Roman" w:cs="Times New Roman"/>
          <w:sz w:val="28"/>
          <w:szCs w:val="28"/>
          <w:lang w:val="lv-LV"/>
        </w:rPr>
        <w:t xml:space="preserve"> būtu atbalstāma ar mobilo aplikāciju </w:t>
      </w:r>
      <w:r w:rsidRPr="00506469">
        <w:rPr>
          <w:rFonts w:ascii="Times New Roman" w:hAnsi="Times New Roman" w:cs="Times New Roman"/>
          <w:sz w:val="28"/>
          <w:szCs w:val="28"/>
          <w:lang w:val="lv-LV"/>
        </w:rPr>
        <w:t>izmantošanu, ievērojot Eiropas Komisijas norādījumus</w:t>
      </w:r>
      <w:r w:rsidRPr="00506469">
        <w:rPr>
          <w:rFonts w:ascii="Times New Roman" w:hAnsi="Times New Roman" w:cs="Times New Roman"/>
          <w:sz w:val="28"/>
          <w:szCs w:val="28"/>
          <w:vertAlign w:val="superscript"/>
          <w:lang w:val="lv-LV"/>
        </w:rPr>
        <w:footnoteReference w:id="3"/>
      </w:r>
      <w:r w:rsidRPr="00506469">
        <w:rPr>
          <w:rFonts w:ascii="Times New Roman" w:hAnsi="Times New Roman" w:cs="Times New Roman"/>
          <w:sz w:val="28"/>
          <w:szCs w:val="28"/>
          <w:lang w:val="lv-LV"/>
        </w:rPr>
        <w:t>.</w:t>
      </w:r>
      <w:r w:rsidR="00622E2F" w:rsidRPr="00506469">
        <w:rPr>
          <w:lang w:val="lv-LV"/>
        </w:rPr>
        <w:t xml:space="preserve"> </w:t>
      </w:r>
      <w:r w:rsidR="00622E2F" w:rsidRPr="00506469">
        <w:rPr>
          <w:rFonts w:ascii="Times New Roman" w:hAnsi="Times New Roman" w:cs="Times New Roman"/>
          <w:sz w:val="28"/>
          <w:szCs w:val="28"/>
          <w:lang w:val="lv-LV"/>
        </w:rPr>
        <w:t>Pievienotā vērtība būtu arī analītiskiem pētījumiem epidemioloģiskās situācijas modelēšanas un prognozēšanas jomā.</w:t>
      </w:r>
    </w:p>
    <w:p w14:paraId="7B811306" w14:textId="68741638" w:rsidR="00FC05C7" w:rsidRPr="00E336F6" w:rsidRDefault="00FC05C7" w:rsidP="00FC05C7">
      <w:pPr>
        <w:spacing w:after="0"/>
        <w:ind w:firstLine="720"/>
        <w:jc w:val="both"/>
        <w:rPr>
          <w:lang w:val="lv-LV"/>
        </w:rPr>
      </w:pPr>
      <w:r w:rsidRPr="00506469">
        <w:rPr>
          <w:rFonts w:ascii="Times New Roman" w:hAnsi="Times New Roman" w:cs="Times New Roman"/>
          <w:sz w:val="28"/>
          <w:szCs w:val="28"/>
          <w:lang w:val="lv-LV"/>
        </w:rPr>
        <w:lastRenderedPageBreak/>
        <w:t>Paplašināta testēšanas kapacitāte</w:t>
      </w:r>
      <w:r w:rsidR="00622E2F" w:rsidRPr="00506469">
        <w:rPr>
          <w:lang w:val="lv-LV"/>
        </w:rPr>
        <w:t xml:space="preserve"> </w:t>
      </w:r>
      <w:r w:rsidR="00622E2F" w:rsidRPr="00506469">
        <w:rPr>
          <w:rFonts w:ascii="Times New Roman" w:hAnsi="Times New Roman" w:cs="Times New Roman"/>
          <w:sz w:val="28"/>
          <w:szCs w:val="28"/>
          <w:lang w:val="lv-LV"/>
        </w:rPr>
        <w:t>ir svarīgs izejas stratēģijas priekšnosacījums. Tā</w:t>
      </w:r>
      <w:r w:rsidRPr="00506469">
        <w:rPr>
          <w:rFonts w:ascii="Times New Roman" w:hAnsi="Times New Roman" w:cs="Times New Roman"/>
          <w:sz w:val="28"/>
          <w:szCs w:val="28"/>
          <w:lang w:val="lv-LV"/>
        </w:rPr>
        <w:t xml:space="preserve"> ietver ilgtermiņa Covid-19 laboratoriskās diagnostiskas attīstības stratēģijas ieviešanu, tai skaitā testēšanas metodoloģiju uzlabošanu, ieskaitot testēšanas shēmu pilnveidošanu, seroloģiskās testēšanas un pašpārbaudes komplektu ieviešanu, atzītu ātras diagnostikas </w:t>
      </w:r>
      <w:r w:rsidRPr="00E336F6">
        <w:rPr>
          <w:rFonts w:ascii="Times New Roman" w:hAnsi="Times New Roman" w:cs="Times New Roman"/>
          <w:sz w:val="28"/>
          <w:szCs w:val="28"/>
          <w:lang w:val="lv-LV"/>
        </w:rPr>
        <w:t>testu izmantošanu. Epidemioloģiskās uzraudzības sistēmai maksimāli jāaptver aizdomīgi (iespējami) Covid-19 gadījumi, laboratoriski testējot visus vai vismaz ievērojamu daļu no tiem.</w:t>
      </w:r>
      <w:r w:rsidRPr="00E336F6">
        <w:rPr>
          <w:lang w:val="lv-LV"/>
        </w:rPr>
        <w:t xml:space="preserve"> </w:t>
      </w:r>
    </w:p>
    <w:p w14:paraId="21C3CA03" w14:textId="30128445" w:rsidR="00FC05C7" w:rsidRPr="00E336F6" w:rsidRDefault="00FC05C7" w:rsidP="00FC05C7">
      <w:pPr>
        <w:spacing w:after="0"/>
        <w:ind w:firstLine="720"/>
        <w:jc w:val="both"/>
        <w:rPr>
          <w:rFonts w:ascii="Times New Roman" w:hAnsi="Times New Roman" w:cs="Times New Roman"/>
          <w:sz w:val="28"/>
          <w:szCs w:val="28"/>
          <w:lang w:val="lv-LV"/>
        </w:rPr>
      </w:pPr>
      <w:r w:rsidRPr="00E336F6">
        <w:rPr>
          <w:rFonts w:ascii="Times New Roman" w:hAnsi="Times New Roman" w:cs="Times New Roman"/>
          <w:sz w:val="28"/>
          <w:szCs w:val="28"/>
          <w:lang w:val="lv-LV"/>
        </w:rPr>
        <w:t>Novērtējot, kurus pasākumus vispirms var atcelt vai mazināt, pirmkārt būtu jāapsver tie pasākumi, kas paredzēti konkrētām vecuma grupām, ja pierādījumi liecina par ierobežotu lomu slimības pārnešanā. Fiziskas distancēšanās pasākum</w:t>
      </w:r>
      <w:r>
        <w:rPr>
          <w:rFonts w:ascii="Times New Roman" w:hAnsi="Times New Roman" w:cs="Times New Roman"/>
          <w:sz w:val="28"/>
          <w:szCs w:val="28"/>
          <w:lang w:val="lv-LV"/>
        </w:rPr>
        <w:t>us</w:t>
      </w:r>
      <w:r w:rsidRPr="00E336F6">
        <w:rPr>
          <w:rFonts w:ascii="Times New Roman" w:hAnsi="Times New Roman" w:cs="Times New Roman"/>
          <w:sz w:val="28"/>
          <w:szCs w:val="28"/>
          <w:lang w:val="lv-LV"/>
        </w:rPr>
        <w:t xml:space="preserve"> varētu saglabāt ilgāku laiku ar </w:t>
      </w:r>
      <w:r w:rsidR="00975D12">
        <w:rPr>
          <w:rFonts w:ascii="Times New Roman" w:hAnsi="Times New Roman" w:cs="Times New Roman"/>
          <w:sz w:val="28"/>
          <w:szCs w:val="28"/>
          <w:lang w:val="lv-LV"/>
        </w:rPr>
        <w:t xml:space="preserve">dažiem pielāgojumiem, piemēram </w:t>
      </w:r>
      <w:r w:rsidRPr="00E336F6">
        <w:rPr>
          <w:rFonts w:ascii="Times New Roman" w:hAnsi="Times New Roman" w:cs="Times New Roman"/>
          <w:sz w:val="28"/>
          <w:szCs w:val="28"/>
          <w:lang w:val="lv-LV"/>
        </w:rPr>
        <w:t>atļaujot aktivitātes, kurām var garantēt noteikto fizisko attālumu starp cilvēkiem, ļaujot aktivitātes ārpustelpās, vietās, kur cilvēki var viegli ieturēt attālumu vienam no otra. Epidemioloģisko risku mazināšanai</w:t>
      </w:r>
      <w:r w:rsidR="00015BCE">
        <w:rPr>
          <w:rFonts w:ascii="Times New Roman" w:hAnsi="Times New Roman" w:cs="Times New Roman"/>
          <w:sz w:val="28"/>
          <w:szCs w:val="28"/>
          <w:lang w:val="lv-LV"/>
        </w:rPr>
        <w:t>, saistībā ar fiziskās distancēš</w:t>
      </w:r>
      <w:r w:rsidRPr="00E336F6">
        <w:rPr>
          <w:rFonts w:ascii="Times New Roman" w:hAnsi="Times New Roman" w:cs="Times New Roman"/>
          <w:sz w:val="28"/>
          <w:szCs w:val="28"/>
          <w:lang w:val="lv-LV"/>
        </w:rPr>
        <w:t xml:space="preserve">anās pasākumu mazināšanu vai atcelšanu, būtu nepieciešams ieviest papildus piesardzības pasākumus, piemēram, individuālo aizsardzības līdzekļu plašāku lietošanu paaugstināta riska objektos (ārstniecības un sociālās aprūpes iestādēs, patversmēs), sejas masku lietošanu sabiedriskajās vietās, īpaši, sabiedriskajā transportā, veikalos, un citās vietās, kur fiziskā distancēšanās ir apgrūtināta vai neiespējama, kā arī higiēnas un dezinfekcijas pasākumu intensificēšanu.   </w:t>
      </w:r>
    </w:p>
    <w:p w14:paraId="6F29A03E" w14:textId="77777777" w:rsidR="00FC05C7" w:rsidRDefault="00FC05C7" w:rsidP="00FC05C7">
      <w:pPr>
        <w:spacing w:after="0"/>
        <w:ind w:firstLine="720"/>
        <w:jc w:val="both"/>
        <w:rPr>
          <w:rFonts w:ascii="Times New Roman" w:hAnsi="Times New Roman" w:cs="Times New Roman"/>
          <w:sz w:val="28"/>
          <w:szCs w:val="28"/>
          <w:lang w:val="lv-LV"/>
        </w:rPr>
      </w:pPr>
      <w:r w:rsidRPr="00E336F6">
        <w:rPr>
          <w:rFonts w:ascii="Times New Roman" w:hAnsi="Times New Roman" w:cs="Times New Roman"/>
          <w:sz w:val="28"/>
          <w:szCs w:val="28"/>
          <w:lang w:val="lv-LV"/>
        </w:rPr>
        <w:t>Pašreizējā epidemioloģiskās situācijas attīstības posmā lēmumu pieņemšanai par ierobežojošo pasākumu mazināšanu vai atcelšanu jāizmanto epidemioloģiskie kritērij</w:t>
      </w:r>
      <w:r>
        <w:rPr>
          <w:rFonts w:ascii="Times New Roman" w:hAnsi="Times New Roman" w:cs="Times New Roman"/>
          <w:sz w:val="28"/>
          <w:szCs w:val="28"/>
          <w:lang w:val="lv-LV"/>
        </w:rPr>
        <w:t>i,</w:t>
      </w:r>
      <w:r w:rsidRPr="0002721E">
        <w:rPr>
          <w:lang w:val="lv-LV"/>
        </w:rPr>
        <w:t xml:space="preserve"> </w:t>
      </w:r>
      <w:r w:rsidRPr="005636B5">
        <w:rPr>
          <w:rFonts w:ascii="Times New Roman" w:hAnsi="Times New Roman" w:cs="Times New Roman"/>
          <w:sz w:val="28"/>
          <w:szCs w:val="28"/>
          <w:lang w:val="lv-LV"/>
        </w:rPr>
        <w:t>kas, bal</w:t>
      </w:r>
      <w:r>
        <w:rPr>
          <w:rFonts w:ascii="Times New Roman" w:hAnsi="Times New Roman" w:cs="Times New Roman"/>
          <w:sz w:val="28"/>
          <w:szCs w:val="28"/>
          <w:lang w:val="lv-LV"/>
        </w:rPr>
        <w:t>s</w:t>
      </w:r>
      <w:r w:rsidRPr="005636B5">
        <w:rPr>
          <w:rFonts w:ascii="Times New Roman" w:hAnsi="Times New Roman" w:cs="Times New Roman"/>
          <w:sz w:val="28"/>
          <w:szCs w:val="28"/>
          <w:lang w:val="lv-LV"/>
        </w:rPr>
        <w:t>toties uz ticamiem datiem, liecina, ka Covid-19 transmisija valstī ir kontrolēta un Covid-19 uzliesmojumu risks paaugstināta riska objektos (piemēram – ārstniecības iestādēs, sociālās aprūpes institūcijās, patversmēs, izglītības iestādēs, ieslodzī</w:t>
      </w:r>
      <w:r>
        <w:rPr>
          <w:rFonts w:ascii="Times New Roman" w:hAnsi="Times New Roman" w:cs="Times New Roman"/>
          <w:sz w:val="28"/>
          <w:szCs w:val="28"/>
          <w:lang w:val="lv-LV"/>
        </w:rPr>
        <w:t xml:space="preserve">juma vietās un citur) ir minimizēts: </w:t>
      </w:r>
    </w:p>
    <w:p w14:paraId="2AF54B7B" w14:textId="77777777" w:rsidR="00FC05C7" w:rsidRDefault="00FC05C7" w:rsidP="00FC05C7">
      <w:pPr>
        <w:spacing w:after="0"/>
        <w:ind w:firstLine="720"/>
        <w:jc w:val="both"/>
        <w:rPr>
          <w:rFonts w:ascii="Times New Roman" w:hAnsi="Times New Roman" w:cs="Times New Roman"/>
          <w:sz w:val="28"/>
          <w:szCs w:val="28"/>
          <w:lang w:val="lv-LV"/>
        </w:rPr>
      </w:pPr>
      <w:r>
        <w:rPr>
          <w:rFonts w:ascii="Times New Roman" w:hAnsi="Times New Roman" w:cs="Times New Roman"/>
          <w:sz w:val="28"/>
          <w:szCs w:val="28"/>
          <w:lang w:val="lv-LV"/>
        </w:rPr>
        <w:t xml:space="preserve">- </w:t>
      </w:r>
      <w:r w:rsidRPr="00D766B4">
        <w:rPr>
          <w:rFonts w:ascii="Times New Roman" w:hAnsi="Times New Roman" w:cs="Times New Roman"/>
          <w:sz w:val="28"/>
          <w:szCs w:val="28"/>
          <w:lang w:val="lv-LV"/>
        </w:rPr>
        <w:t>kopējais Covid-19 gadījumu skaits</w:t>
      </w:r>
      <w:r>
        <w:rPr>
          <w:rFonts w:ascii="Times New Roman" w:hAnsi="Times New Roman" w:cs="Times New Roman"/>
          <w:sz w:val="28"/>
          <w:szCs w:val="28"/>
          <w:lang w:val="lv-LV"/>
        </w:rPr>
        <w:t xml:space="preserve"> un </w:t>
      </w:r>
      <w:r w:rsidRPr="00D766B4">
        <w:rPr>
          <w:rFonts w:ascii="Times New Roman" w:hAnsi="Times New Roman" w:cs="Times New Roman"/>
          <w:sz w:val="28"/>
          <w:szCs w:val="28"/>
          <w:lang w:val="lv-LV"/>
        </w:rPr>
        <w:t>14 dienu kumulatīvais Covid-19 gadījumu skaits</w:t>
      </w:r>
      <w:r>
        <w:rPr>
          <w:rFonts w:ascii="Times New Roman" w:hAnsi="Times New Roman" w:cs="Times New Roman"/>
          <w:sz w:val="28"/>
          <w:szCs w:val="28"/>
          <w:lang w:val="lv-LV"/>
        </w:rPr>
        <w:t>;</w:t>
      </w:r>
    </w:p>
    <w:p w14:paraId="1F5D8953" w14:textId="77777777" w:rsidR="00FC05C7" w:rsidRDefault="00FC05C7" w:rsidP="00FC05C7">
      <w:pPr>
        <w:spacing w:after="0"/>
        <w:ind w:firstLine="720"/>
        <w:jc w:val="both"/>
        <w:rPr>
          <w:rFonts w:ascii="Times New Roman" w:hAnsi="Times New Roman" w:cs="Times New Roman"/>
          <w:sz w:val="28"/>
          <w:szCs w:val="28"/>
          <w:lang w:val="lv-LV"/>
        </w:rPr>
      </w:pPr>
      <w:r>
        <w:rPr>
          <w:rFonts w:ascii="Times New Roman" w:hAnsi="Times New Roman" w:cs="Times New Roman"/>
          <w:sz w:val="28"/>
          <w:szCs w:val="28"/>
          <w:lang w:val="lv-LV"/>
        </w:rPr>
        <w:t xml:space="preserve">- </w:t>
      </w:r>
      <w:r w:rsidRPr="005636B5">
        <w:rPr>
          <w:rFonts w:ascii="Times New Roman" w:hAnsi="Times New Roman" w:cs="Times New Roman"/>
          <w:sz w:val="28"/>
          <w:szCs w:val="28"/>
          <w:lang w:val="lv-LV"/>
        </w:rPr>
        <w:t>p</w:t>
      </w:r>
      <w:r>
        <w:rPr>
          <w:rFonts w:ascii="Times New Roman" w:hAnsi="Times New Roman" w:cs="Times New Roman"/>
          <w:sz w:val="28"/>
          <w:szCs w:val="28"/>
          <w:lang w:val="lv-LV"/>
        </w:rPr>
        <w:t>rimāri pozitīvu testu uz Covid-19 īpatsvars;</w:t>
      </w:r>
      <w:r w:rsidRPr="005636B5">
        <w:rPr>
          <w:rFonts w:ascii="Times New Roman" w:hAnsi="Times New Roman" w:cs="Times New Roman"/>
          <w:sz w:val="28"/>
          <w:szCs w:val="28"/>
          <w:lang w:val="lv-LV"/>
        </w:rPr>
        <w:t xml:space="preserve"> </w:t>
      </w:r>
    </w:p>
    <w:p w14:paraId="6269EE3F" w14:textId="77777777" w:rsidR="00FC05C7" w:rsidRDefault="00FC05C7" w:rsidP="00FC05C7">
      <w:pPr>
        <w:spacing w:after="0"/>
        <w:ind w:firstLine="720"/>
        <w:jc w:val="both"/>
        <w:rPr>
          <w:rFonts w:ascii="Times New Roman" w:hAnsi="Times New Roman" w:cs="Times New Roman"/>
          <w:sz w:val="28"/>
          <w:szCs w:val="28"/>
          <w:lang w:val="lv-LV"/>
        </w:rPr>
      </w:pPr>
      <w:r>
        <w:rPr>
          <w:rFonts w:ascii="Times New Roman" w:hAnsi="Times New Roman" w:cs="Times New Roman"/>
          <w:sz w:val="28"/>
          <w:szCs w:val="28"/>
          <w:lang w:val="lv-LV"/>
        </w:rPr>
        <w:t xml:space="preserve">- </w:t>
      </w:r>
      <w:r w:rsidRPr="005636B5">
        <w:rPr>
          <w:rFonts w:ascii="Times New Roman" w:hAnsi="Times New Roman" w:cs="Times New Roman"/>
          <w:sz w:val="28"/>
          <w:szCs w:val="28"/>
          <w:lang w:val="lv-LV"/>
        </w:rPr>
        <w:t>stacionāros ā</w:t>
      </w:r>
      <w:r>
        <w:rPr>
          <w:rFonts w:ascii="Times New Roman" w:hAnsi="Times New Roman" w:cs="Times New Roman"/>
          <w:sz w:val="28"/>
          <w:szCs w:val="28"/>
          <w:lang w:val="lv-LV"/>
        </w:rPr>
        <w:t xml:space="preserve">rstēto Covid-19 pacientu skaits, tai skaitā to pacientu skaits, </w:t>
      </w:r>
      <w:r w:rsidRPr="005636B5">
        <w:rPr>
          <w:rFonts w:ascii="Times New Roman" w:hAnsi="Times New Roman" w:cs="Times New Roman"/>
          <w:sz w:val="28"/>
          <w:szCs w:val="28"/>
          <w:lang w:val="lv-LV"/>
        </w:rPr>
        <w:t>kuru slimības gaita vērtējama kā smaga</w:t>
      </w:r>
      <w:r>
        <w:rPr>
          <w:rFonts w:ascii="Times New Roman" w:hAnsi="Times New Roman" w:cs="Times New Roman"/>
          <w:sz w:val="28"/>
          <w:szCs w:val="28"/>
          <w:lang w:val="lv-LV"/>
        </w:rPr>
        <w:t>;</w:t>
      </w:r>
    </w:p>
    <w:p w14:paraId="14E5D077" w14:textId="77777777" w:rsidR="00FC05C7" w:rsidRDefault="00FC05C7" w:rsidP="00FC05C7">
      <w:pPr>
        <w:spacing w:after="0"/>
        <w:ind w:firstLine="720"/>
        <w:jc w:val="both"/>
        <w:rPr>
          <w:rFonts w:ascii="Times New Roman" w:hAnsi="Times New Roman" w:cs="Times New Roman"/>
          <w:sz w:val="28"/>
          <w:szCs w:val="28"/>
          <w:lang w:val="lv-LV"/>
        </w:rPr>
      </w:pPr>
      <w:r>
        <w:rPr>
          <w:rFonts w:ascii="Times New Roman" w:hAnsi="Times New Roman" w:cs="Times New Roman"/>
          <w:sz w:val="28"/>
          <w:szCs w:val="28"/>
          <w:lang w:val="lv-LV"/>
        </w:rPr>
        <w:t xml:space="preserve">- </w:t>
      </w:r>
      <w:r w:rsidRPr="005636B5">
        <w:rPr>
          <w:rFonts w:ascii="Times New Roman" w:hAnsi="Times New Roman" w:cs="Times New Roman"/>
          <w:sz w:val="28"/>
          <w:szCs w:val="28"/>
          <w:lang w:val="lv-LV"/>
        </w:rPr>
        <w:t>kumulatīvais Covid-19 pacientu skaits, kuri izrakstīti no stacionāriem</w:t>
      </w:r>
      <w:r>
        <w:rPr>
          <w:rFonts w:ascii="Times New Roman" w:hAnsi="Times New Roman" w:cs="Times New Roman"/>
          <w:sz w:val="28"/>
          <w:szCs w:val="28"/>
          <w:lang w:val="lv-LV"/>
        </w:rPr>
        <w:t>;</w:t>
      </w:r>
    </w:p>
    <w:p w14:paraId="4F7B1615" w14:textId="6ED3C750" w:rsidR="00FC05C7" w:rsidRDefault="003B7ADE" w:rsidP="00FC05C7">
      <w:pPr>
        <w:spacing w:after="0"/>
        <w:ind w:firstLine="720"/>
        <w:jc w:val="both"/>
        <w:rPr>
          <w:rFonts w:ascii="Times New Roman" w:hAnsi="Times New Roman" w:cs="Times New Roman"/>
          <w:sz w:val="28"/>
          <w:szCs w:val="28"/>
          <w:lang w:val="lv-LV"/>
        </w:rPr>
      </w:pPr>
      <w:r>
        <w:rPr>
          <w:rFonts w:ascii="Times New Roman" w:hAnsi="Times New Roman" w:cs="Times New Roman"/>
          <w:sz w:val="28"/>
          <w:szCs w:val="28"/>
          <w:lang w:val="lv-LV"/>
        </w:rPr>
        <w:t xml:space="preserve">- </w:t>
      </w:r>
      <w:r w:rsidR="00FC05C7" w:rsidRPr="005636B5">
        <w:rPr>
          <w:rFonts w:ascii="Times New Roman" w:hAnsi="Times New Roman" w:cs="Times New Roman"/>
          <w:sz w:val="28"/>
          <w:szCs w:val="28"/>
          <w:lang w:val="lv-LV"/>
        </w:rPr>
        <w:t>kumulatīvais kopējais mirušo skaits ar Covid-19 infekciju</w:t>
      </w:r>
      <w:r w:rsidR="00FC05C7">
        <w:rPr>
          <w:rFonts w:ascii="Times New Roman" w:hAnsi="Times New Roman" w:cs="Times New Roman"/>
          <w:sz w:val="28"/>
          <w:szCs w:val="28"/>
          <w:lang w:val="lv-LV"/>
        </w:rPr>
        <w:t xml:space="preserve"> un </w:t>
      </w:r>
      <w:r w:rsidR="00FC05C7" w:rsidRPr="005636B5">
        <w:rPr>
          <w:rFonts w:ascii="Times New Roman" w:hAnsi="Times New Roman" w:cs="Times New Roman"/>
          <w:sz w:val="28"/>
          <w:szCs w:val="28"/>
          <w:lang w:val="lv-LV"/>
        </w:rPr>
        <w:t>14 dienu kumulatīvais Covid-19 izraisītu nāves gadījumu skaits</w:t>
      </w:r>
      <w:r w:rsidR="00FC05C7">
        <w:rPr>
          <w:rFonts w:ascii="Times New Roman" w:hAnsi="Times New Roman" w:cs="Times New Roman"/>
          <w:sz w:val="28"/>
          <w:szCs w:val="28"/>
          <w:lang w:val="lv-LV"/>
        </w:rPr>
        <w:t>;</w:t>
      </w:r>
    </w:p>
    <w:p w14:paraId="400B0DF4" w14:textId="77777777" w:rsidR="00FC05C7" w:rsidRPr="00E336F6" w:rsidRDefault="00FC05C7" w:rsidP="00FC05C7">
      <w:pPr>
        <w:spacing w:after="0"/>
        <w:ind w:firstLine="720"/>
        <w:jc w:val="both"/>
        <w:rPr>
          <w:rFonts w:ascii="Times New Roman" w:hAnsi="Times New Roman" w:cs="Times New Roman"/>
          <w:b/>
          <w:sz w:val="28"/>
          <w:szCs w:val="28"/>
          <w:lang w:val="lv-LV"/>
        </w:rPr>
      </w:pPr>
      <w:r>
        <w:rPr>
          <w:rFonts w:ascii="Times New Roman" w:hAnsi="Times New Roman" w:cs="Times New Roman"/>
          <w:sz w:val="28"/>
          <w:szCs w:val="28"/>
          <w:lang w:val="lv-LV"/>
        </w:rPr>
        <w:t xml:space="preserve">- </w:t>
      </w:r>
      <w:r w:rsidRPr="005636B5">
        <w:rPr>
          <w:rFonts w:ascii="Times New Roman" w:hAnsi="Times New Roman" w:cs="Times New Roman"/>
          <w:sz w:val="28"/>
          <w:szCs w:val="28"/>
          <w:lang w:val="lv-LV"/>
        </w:rPr>
        <w:t>uzliesmoj</w:t>
      </w:r>
      <w:r>
        <w:rPr>
          <w:rFonts w:ascii="Times New Roman" w:hAnsi="Times New Roman" w:cs="Times New Roman"/>
          <w:sz w:val="28"/>
          <w:szCs w:val="28"/>
          <w:lang w:val="lv-LV"/>
        </w:rPr>
        <w:t>umu skaits ar pieciem</w:t>
      </w:r>
      <w:r w:rsidRPr="005636B5">
        <w:rPr>
          <w:rFonts w:ascii="Times New Roman" w:hAnsi="Times New Roman" w:cs="Times New Roman"/>
          <w:sz w:val="28"/>
          <w:szCs w:val="28"/>
          <w:lang w:val="lv-LV"/>
        </w:rPr>
        <w:t xml:space="preserve"> un vairāk Covid-19 gadījumiem paaugstināta riska objektos</w:t>
      </w:r>
      <w:r>
        <w:rPr>
          <w:rFonts w:ascii="Times New Roman" w:hAnsi="Times New Roman" w:cs="Times New Roman"/>
          <w:sz w:val="28"/>
          <w:szCs w:val="28"/>
          <w:lang w:val="lv-LV"/>
        </w:rPr>
        <w:t xml:space="preserve">. </w:t>
      </w:r>
    </w:p>
    <w:p w14:paraId="032319D1" w14:textId="77777777" w:rsidR="00FC05C7" w:rsidRDefault="00FC05C7" w:rsidP="00FC05C7">
      <w:pPr>
        <w:spacing w:after="0" w:line="240" w:lineRule="auto"/>
        <w:jc w:val="both"/>
        <w:rPr>
          <w:rFonts w:ascii="Times New Roman" w:eastAsia="Calibri" w:hAnsi="Times New Roman" w:cs="Times New Roman"/>
          <w:b/>
          <w:i/>
          <w:sz w:val="28"/>
          <w:szCs w:val="28"/>
          <w:lang w:val="lv-LV"/>
        </w:rPr>
      </w:pPr>
    </w:p>
    <w:p w14:paraId="74A22809" w14:textId="3B166A19" w:rsidR="00FC05C7" w:rsidRPr="00E336F6" w:rsidRDefault="00B9210C" w:rsidP="00FC05C7">
      <w:pPr>
        <w:spacing w:after="0" w:line="240" w:lineRule="auto"/>
        <w:jc w:val="both"/>
        <w:rPr>
          <w:rFonts w:ascii="Times New Roman" w:eastAsia="Calibri" w:hAnsi="Times New Roman" w:cs="Times New Roman"/>
          <w:b/>
          <w:i/>
          <w:sz w:val="28"/>
          <w:szCs w:val="28"/>
          <w:lang w:val="lv-LV"/>
        </w:rPr>
      </w:pPr>
      <w:r>
        <w:rPr>
          <w:rFonts w:ascii="Times New Roman" w:eastAsia="Calibri" w:hAnsi="Times New Roman" w:cs="Times New Roman"/>
          <w:b/>
          <w:i/>
          <w:sz w:val="28"/>
          <w:szCs w:val="28"/>
          <w:lang w:val="lv-LV"/>
        </w:rPr>
        <w:t xml:space="preserve">2. </w:t>
      </w:r>
      <w:r w:rsidR="00FC05C7" w:rsidRPr="00E336F6">
        <w:rPr>
          <w:rFonts w:ascii="Times New Roman" w:eastAsia="Calibri" w:hAnsi="Times New Roman" w:cs="Times New Roman"/>
          <w:b/>
          <w:i/>
          <w:sz w:val="28"/>
          <w:szCs w:val="28"/>
          <w:lang w:val="lv-LV"/>
        </w:rPr>
        <w:t>Slimību profilakses un kontroles centra kapacitātes attīstīšana un kontaktpersonu identificēšanas un informēšana</w:t>
      </w:r>
      <w:r w:rsidR="00FC05C7">
        <w:rPr>
          <w:rFonts w:ascii="Times New Roman" w:eastAsia="Calibri" w:hAnsi="Times New Roman" w:cs="Times New Roman"/>
          <w:b/>
          <w:i/>
          <w:sz w:val="28"/>
          <w:szCs w:val="28"/>
          <w:lang w:val="lv-LV"/>
        </w:rPr>
        <w:t xml:space="preserve"> izmantojot</w:t>
      </w:r>
      <w:r w:rsidR="00FC05C7" w:rsidRPr="00E336F6">
        <w:rPr>
          <w:rFonts w:ascii="Times New Roman" w:eastAsia="Calibri" w:hAnsi="Times New Roman" w:cs="Times New Roman"/>
          <w:b/>
          <w:i/>
          <w:sz w:val="28"/>
          <w:szCs w:val="28"/>
          <w:lang w:val="lv-LV"/>
        </w:rPr>
        <w:t xml:space="preserve"> tehnoloģisk</w:t>
      </w:r>
      <w:r w:rsidR="00FC05C7">
        <w:rPr>
          <w:rFonts w:ascii="Times New Roman" w:eastAsia="Calibri" w:hAnsi="Times New Roman" w:cs="Times New Roman"/>
          <w:b/>
          <w:i/>
          <w:sz w:val="28"/>
          <w:szCs w:val="28"/>
          <w:lang w:val="lv-LV"/>
        </w:rPr>
        <w:t>us risinājumu</w:t>
      </w:r>
      <w:r w:rsidR="00FC05C7" w:rsidRPr="00E336F6">
        <w:rPr>
          <w:rFonts w:ascii="Times New Roman" w:eastAsia="Calibri" w:hAnsi="Times New Roman" w:cs="Times New Roman"/>
          <w:b/>
          <w:i/>
          <w:sz w:val="28"/>
          <w:szCs w:val="28"/>
          <w:lang w:val="lv-LV"/>
        </w:rPr>
        <w:t xml:space="preserve">s </w:t>
      </w:r>
    </w:p>
    <w:p w14:paraId="0BE6DB8F" w14:textId="5AC0A9C3" w:rsidR="00FC05C7" w:rsidRPr="00006AEB" w:rsidRDefault="00FC05C7" w:rsidP="00FC05C7">
      <w:pPr>
        <w:spacing w:after="0" w:line="240" w:lineRule="auto"/>
        <w:rPr>
          <w:rFonts w:ascii="Times New Roman" w:eastAsia="Calibri" w:hAnsi="Times New Roman" w:cs="Times New Roman"/>
          <w:i/>
          <w:sz w:val="28"/>
          <w:szCs w:val="28"/>
          <w:lang w:val="lv-LV"/>
        </w:rPr>
      </w:pPr>
      <w:r w:rsidRPr="00006AEB">
        <w:rPr>
          <w:rFonts w:ascii="Times New Roman" w:hAnsi="Times New Roman" w:cs="Times New Roman"/>
          <w:i/>
          <w:sz w:val="28"/>
          <w:szCs w:val="28"/>
          <w:lang w:val="lv-LV"/>
        </w:rPr>
        <w:t xml:space="preserve">(Izvērsta informācija </w:t>
      </w:r>
      <w:hyperlink r:id="rId14" w:history="1">
        <w:r w:rsidRPr="00006AEB">
          <w:rPr>
            <w:rStyle w:val="Hyperlink"/>
            <w:rFonts w:ascii="Times New Roman" w:hAnsi="Times New Roman" w:cs="Times New Roman"/>
            <w:b/>
            <w:i/>
            <w:sz w:val="28"/>
            <w:szCs w:val="28"/>
            <w:lang w:val="lv-LV"/>
          </w:rPr>
          <w:t>3.pielikumā</w:t>
        </w:r>
      </w:hyperlink>
      <w:r w:rsidRPr="00006AEB">
        <w:rPr>
          <w:rFonts w:ascii="Times New Roman" w:hAnsi="Times New Roman" w:cs="Times New Roman"/>
          <w:i/>
          <w:sz w:val="28"/>
          <w:szCs w:val="28"/>
          <w:lang w:val="lv-LV"/>
        </w:rPr>
        <w:t>)</w:t>
      </w:r>
    </w:p>
    <w:p w14:paraId="3281B1ED" w14:textId="1210E7AA" w:rsidR="00FC05C7" w:rsidRPr="00E336F6" w:rsidRDefault="00FC05C7" w:rsidP="00FC05C7">
      <w:pPr>
        <w:spacing w:after="0" w:line="240" w:lineRule="auto"/>
        <w:ind w:firstLine="720"/>
        <w:jc w:val="both"/>
        <w:rPr>
          <w:rFonts w:ascii="Times New Roman" w:eastAsia="Calibri" w:hAnsi="Times New Roman" w:cs="Times New Roman"/>
          <w:sz w:val="28"/>
          <w:szCs w:val="28"/>
          <w:lang w:val="lv-LV"/>
        </w:rPr>
      </w:pPr>
      <w:r w:rsidRPr="00E336F6">
        <w:rPr>
          <w:rFonts w:ascii="Times New Roman" w:eastAsia="Calibri" w:hAnsi="Times New Roman" w:cs="Times New Roman"/>
          <w:sz w:val="28"/>
          <w:szCs w:val="28"/>
          <w:lang w:val="lv-LV"/>
        </w:rPr>
        <w:t xml:space="preserve">Ņemot vērā veselības nozares kapacitātes </w:t>
      </w:r>
      <w:r>
        <w:rPr>
          <w:rFonts w:ascii="Times New Roman" w:eastAsia="Calibri" w:hAnsi="Times New Roman" w:cs="Times New Roman"/>
          <w:sz w:val="28"/>
          <w:szCs w:val="28"/>
          <w:lang w:val="lv-LV"/>
        </w:rPr>
        <w:t>ierobežojumus</w:t>
      </w:r>
      <w:r w:rsidRPr="00E336F6">
        <w:rPr>
          <w:rFonts w:ascii="Times New Roman" w:eastAsia="Calibri" w:hAnsi="Times New Roman" w:cs="Times New Roman"/>
          <w:sz w:val="28"/>
          <w:szCs w:val="28"/>
          <w:lang w:val="lv-LV"/>
        </w:rPr>
        <w:t xml:space="preserve">, Latvija savā Covid-19 scenāriju stratēģijā uzsvaru lika uz infekcijas izplatības </w:t>
      </w:r>
      <w:r>
        <w:rPr>
          <w:rFonts w:ascii="Times New Roman" w:eastAsia="Calibri" w:hAnsi="Times New Roman" w:cs="Times New Roman"/>
          <w:sz w:val="28"/>
          <w:szCs w:val="28"/>
          <w:lang w:val="lv-LV"/>
        </w:rPr>
        <w:t xml:space="preserve">epidemioloģiskās uzraudzības, profilakses un </w:t>
      </w:r>
      <w:r w:rsidRPr="00E336F6">
        <w:rPr>
          <w:rFonts w:ascii="Times New Roman" w:eastAsia="Calibri" w:hAnsi="Times New Roman" w:cs="Times New Roman"/>
          <w:sz w:val="28"/>
          <w:szCs w:val="28"/>
          <w:lang w:val="lv-LV"/>
        </w:rPr>
        <w:t xml:space="preserve">kontroles pasākumiem, kurus </w:t>
      </w:r>
      <w:r>
        <w:rPr>
          <w:rFonts w:ascii="Times New Roman" w:eastAsia="Calibri" w:hAnsi="Times New Roman" w:cs="Times New Roman"/>
          <w:sz w:val="28"/>
          <w:szCs w:val="28"/>
          <w:lang w:val="lv-LV"/>
        </w:rPr>
        <w:t>pārsvarā</w:t>
      </w:r>
      <w:r w:rsidRPr="00E336F6">
        <w:rPr>
          <w:rFonts w:ascii="Times New Roman" w:eastAsia="Calibri" w:hAnsi="Times New Roman" w:cs="Times New Roman"/>
          <w:sz w:val="28"/>
          <w:szCs w:val="28"/>
          <w:lang w:val="lv-LV"/>
        </w:rPr>
        <w:t xml:space="preserve"> nodrošina</w:t>
      </w:r>
      <w:r>
        <w:rPr>
          <w:rFonts w:ascii="Times New Roman" w:eastAsia="Calibri" w:hAnsi="Times New Roman" w:cs="Times New Roman"/>
          <w:sz w:val="28"/>
          <w:szCs w:val="28"/>
          <w:lang w:val="lv-LV"/>
        </w:rPr>
        <w:t xml:space="preserve"> vai organizē</w:t>
      </w:r>
      <w:r w:rsidRPr="00E336F6">
        <w:rPr>
          <w:rFonts w:ascii="Times New Roman" w:eastAsia="Calibri" w:hAnsi="Times New Roman" w:cs="Times New Roman"/>
          <w:sz w:val="28"/>
          <w:szCs w:val="28"/>
          <w:lang w:val="lv-LV"/>
        </w:rPr>
        <w:t xml:space="preserve"> Slimību profilakses un kontroles centrs. </w:t>
      </w:r>
      <w:r>
        <w:rPr>
          <w:rFonts w:ascii="Times New Roman" w:eastAsia="Calibri" w:hAnsi="Times New Roman" w:cs="Times New Roman"/>
          <w:sz w:val="28"/>
          <w:szCs w:val="28"/>
          <w:lang w:val="lv-LV"/>
        </w:rPr>
        <w:t xml:space="preserve">Pasākumu pamatā ir gadījumu identificēšana, </w:t>
      </w:r>
      <w:r>
        <w:rPr>
          <w:rFonts w:ascii="Times New Roman" w:eastAsia="Calibri" w:hAnsi="Times New Roman" w:cs="Times New Roman"/>
          <w:sz w:val="28"/>
          <w:szCs w:val="28"/>
          <w:lang w:val="lv-LV"/>
        </w:rPr>
        <w:lastRenderedPageBreak/>
        <w:t>laboratoriska izmeklēšana, pacienta izolēšana, tuvu kontaktpersonu noskaidrošana un pašizolācija. Kontaktpersonu apzināšana var būt īpaši nozīmīga ierobežojošo pasākumu atcelšanas posmā, jo, pieaugot kontaktu skaitam, palielinās inficēšanās risks un kontaktpersonu skaits. Slimību profilakses un kontroles centra</w:t>
      </w:r>
      <w:r w:rsidRPr="00E336F6">
        <w:rPr>
          <w:rFonts w:ascii="Times New Roman" w:eastAsia="Calibri" w:hAnsi="Times New Roman" w:cs="Times New Roman"/>
          <w:sz w:val="28"/>
          <w:szCs w:val="28"/>
          <w:lang w:val="lv-LV"/>
        </w:rPr>
        <w:t xml:space="preserve"> epidemioloģiskās kontroles un analītiskā kapacitāte ir sasniegusi maksimālu noslodzi. Šobrīd ar augstu ticamību var secināt, ka </w:t>
      </w:r>
      <w:r>
        <w:rPr>
          <w:rFonts w:ascii="Times New Roman" w:eastAsia="Calibri" w:hAnsi="Times New Roman" w:cs="Times New Roman"/>
          <w:sz w:val="28"/>
          <w:szCs w:val="28"/>
          <w:lang w:val="lv-LV"/>
        </w:rPr>
        <w:t>jaunā koronavīrusa SARS-CoV-2 cirkulācija</w:t>
      </w:r>
      <w:r w:rsidRPr="00E336F6">
        <w:rPr>
          <w:rFonts w:ascii="Times New Roman" w:eastAsia="Calibri" w:hAnsi="Times New Roman" w:cs="Times New Roman"/>
          <w:sz w:val="28"/>
          <w:szCs w:val="28"/>
          <w:lang w:val="lv-LV"/>
        </w:rPr>
        <w:t xml:space="preserve"> populācijā saglabāsies ilg</w:t>
      </w:r>
      <w:r w:rsidR="005B66EE">
        <w:rPr>
          <w:rFonts w:ascii="Times New Roman" w:eastAsia="Calibri" w:hAnsi="Times New Roman" w:cs="Times New Roman"/>
          <w:sz w:val="28"/>
          <w:szCs w:val="28"/>
          <w:lang w:val="lv-LV"/>
        </w:rPr>
        <w:t>laicīgi, tādēļ būtu nepieciešam</w:t>
      </w:r>
      <w:r w:rsidRPr="00E336F6">
        <w:rPr>
          <w:rFonts w:ascii="Times New Roman" w:eastAsia="Calibri" w:hAnsi="Times New Roman" w:cs="Times New Roman"/>
          <w:sz w:val="28"/>
          <w:szCs w:val="28"/>
          <w:lang w:val="lv-LV"/>
        </w:rPr>
        <w:t xml:space="preserve">s attīstīt Slimību profilakses un kontroles centra analītiskās un tehnoloģiskās </w:t>
      </w:r>
      <w:r>
        <w:rPr>
          <w:rFonts w:ascii="Times New Roman" w:eastAsia="Calibri" w:hAnsi="Times New Roman" w:cs="Times New Roman"/>
          <w:sz w:val="28"/>
          <w:szCs w:val="28"/>
          <w:lang w:val="lv-LV"/>
        </w:rPr>
        <w:t>ie</w:t>
      </w:r>
      <w:r w:rsidRPr="00E336F6">
        <w:rPr>
          <w:rFonts w:ascii="Times New Roman" w:eastAsia="Calibri" w:hAnsi="Times New Roman" w:cs="Times New Roman"/>
          <w:sz w:val="28"/>
          <w:szCs w:val="28"/>
          <w:lang w:val="lv-LV"/>
        </w:rPr>
        <w:t>spējas.</w:t>
      </w:r>
    </w:p>
    <w:p w14:paraId="349394AF" w14:textId="77777777" w:rsidR="00FC05C7" w:rsidRPr="00E336F6" w:rsidRDefault="00FC05C7" w:rsidP="00FC05C7">
      <w:pPr>
        <w:spacing w:after="0" w:line="240" w:lineRule="auto"/>
        <w:ind w:firstLine="720"/>
        <w:jc w:val="both"/>
        <w:rPr>
          <w:rFonts w:ascii="Times New Roman" w:eastAsia="Calibri" w:hAnsi="Times New Roman" w:cs="Times New Roman"/>
          <w:sz w:val="28"/>
          <w:szCs w:val="28"/>
          <w:lang w:val="lv-LV"/>
        </w:rPr>
      </w:pPr>
      <w:r w:rsidRPr="00E336F6">
        <w:rPr>
          <w:rFonts w:ascii="Times New Roman" w:eastAsia="Calibri" w:hAnsi="Times New Roman" w:cs="Times New Roman"/>
          <w:sz w:val="28"/>
          <w:szCs w:val="28"/>
          <w:lang w:val="lv-LV"/>
        </w:rPr>
        <w:t xml:space="preserve"> 2020.gada 15.aprīlī Eiropas Komisija publicēja Kopīgo Eiropas ceļvedi Covid-19 ierobežošanas pasākumu atcelšanai. Kā viens no kritērijiem veiksmīgai ierobežošanas pasākumu atcelšanai šajā dokumentā tiek minēta efektīva Covid-19 epidemioloģiskās uzraudzības sistēma, kas nozīmē agrīnu infekcijas slimības gadījumu un to kontaktpersonu atklāšanu un </w:t>
      </w:r>
      <w:r>
        <w:rPr>
          <w:rFonts w:ascii="Times New Roman" w:eastAsia="Calibri" w:hAnsi="Times New Roman" w:cs="Times New Roman"/>
          <w:sz w:val="28"/>
          <w:szCs w:val="28"/>
          <w:lang w:val="lv-LV"/>
        </w:rPr>
        <w:t xml:space="preserve">brīdināšanu izmantojot mobilās lietotnes jeb aplikācijas. </w:t>
      </w:r>
      <w:r w:rsidRPr="00E336F6">
        <w:rPr>
          <w:rFonts w:ascii="Times New Roman" w:eastAsia="Calibri" w:hAnsi="Times New Roman" w:cs="Times New Roman"/>
          <w:sz w:val="28"/>
          <w:szCs w:val="28"/>
          <w:lang w:val="lv-LV"/>
        </w:rPr>
        <w:t xml:space="preserve"> </w:t>
      </w:r>
      <w:r>
        <w:rPr>
          <w:rFonts w:ascii="Times New Roman" w:eastAsia="Calibri" w:hAnsi="Times New Roman" w:cs="Times New Roman"/>
          <w:sz w:val="28"/>
          <w:szCs w:val="28"/>
          <w:lang w:val="lv-LV"/>
        </w:rPr>
        <w:t>D</w:t>
      </w:r>
      <w:r w:rsidRPr="00E336F6">
        <w:rPr>
          <w:rFonts w:ascii="Times New Roman" w:eastAsia="Calibri" w:hAnsi="Times New Roman" w:cs="Times New Roman"/>
          <w:sz w:val="28"/>
          <w:szCs w:val="28"/>
          <w:lang w:val="lv-LV"/>
        </w:rPr>
        <w:t xml:space="preserve">alībvalstīm </w:t>
      </w:r>
      <w:r>
        <w:rPr>
          <w:rFonts w:ascii="Times New Roman" w:eastAsia="Calibri" w:hAnsi="Times New Roman" w:cs="Times New Roman"/>
          <w:sz w:val="28"/>
          <w:szCs w:val="28"/>
          <w:lang w:val="lv-LV"/>
        </w:rPr>
        <w:t>t</w:t>
      </w:r>
      <w:r w:rsidRPr="00E336F6">
        <w:rPr>
          <w:rFonts w:ascii="Times New Roman" w:eastAsia="Calibri" w:hAnsi="Times New Roman" w:cs="Times New Roman"/>
          <w:sz w:val="28"/>
          <w:szCs w:val="28"/>
          <w:lang w:val="lv-LV"/>
        </w:rPr>
        <w:t>iek rekomendēts ieviest aplikāciju, kas var identificēt persona</w:t>
      </w:r>
      <w:r>
        <w:rPr>
          <w:rFonts w:ascii="Times New Roman" w:eastAsia="Calibri" w:hAnsi="Times New Roman" w:cs="Times New Roman"/>
          <w:sz w:val="28"/>
          <w:szCs w:val="28"/>
          <w:lang w:val="lv-LV"/>
        </w:rPr>
        <w:t>s, kuras ir</w:t>
      </w:r>
      <w:r w:rsidRPr="00E336F6">
        <w:rPr>
          <w:rFonts w:ascii="Times New Roman" w:eastAsia="Calibri" w:hAnsi="Times New Roman" w:cs="Times New Roman"/>
          <w:sz w:val="28"/>
          <w:szCs w:val="28"/>
          <w:lang w:val="lv-LV"/>
        </w:rPr>
        <w:t xml:space="preserve"> biju</w:t>
      </w:r>
      <w:r>
        <w:rPr>
          <w:rFonts w:ascii="Times New Roman" w:eastAsia="Calibri" w:hAnsi="Times New Roman" w:cs="Times New Roman"/>
          <w:sz w:val="28"/>
          <w:szCs w:val="28"/>
          <w:lang w:val="lv-LV"/>
        </w:rPr>
        <w:t>šas</w:t>
      </w:r>
      <w:r w:rsidRPr="00E336F6">
        <w:rPr>
          <w:rFonts w:ascii="Times New Roman" w:eastAsia="Calibri" w:hAnsi="Times New Roman" w:cs="Times New Roman"/>
          <w:sz w:val="28"/>
          <w:szCs w:val="28"/>
          <w:lang w:val="lv-LV"/>
        </w:rPr>
        <w:t xml:space="preserve"> </w:t>
      </w:r>
      <w:r>
        <w:rPr>
          <w:rFonts w:ascii="Times New Roman" w:eastAsia="Calibri" w:hAnsi="Times New Roman" w:cs="Times New Roman"/>
          <w:sz w:val="28"/>
          <w:szCs w:val="28"/>
          <w:lang w:val="lv-LV"/>
        </w:rPr>
        <w:t xml:space="preserve">epidemioloģiski nozīmīgā </w:t>
      </w:r>
      <w:r w:rsidRPr="00E336F6">
        <w:rPr>
          <w:rFonts w:ascii="Times New Roman" w:eastAsia="Calibri" w:hAnsi="Times New Roman" w:cs="Times New Roman"/>
          <w:sz w:val="28"/>
          <w:szCs w:val="28"/>
          <w:lang w:val="lv-LV"/>
        </w:rPr>
        <w:t>kontaktā ar Covid-19 inficētu cilvēku, un dod iespēju person</w:t>
      </w:r>
      <w:r>
        <w:rPr>
          <w:rFonts w:ascii="Times New Roman" w:eastAsia="Calibri" w:hAnsi="Times New Roman" w:cs="Times New Roman"/>
          <w:sz w:val="28"/>
          <w:szCs w:val="28"/>
          <w:lang w:val="lv-LV"/>
        </w:rPr>
        <w:t>ai</w:t>
      </w:r>
      <w:r w:rsidRPr="00E336F6">
        <w:rPr>
          <w:rFonts w:ascii="Times New Roman" w:eastAsia="Calibri" w:hAnsi="Times New Roman" w:cs="Times New Roman"/>
          <w:sz w:val="28"/>
          <w:szCs w:val="28"/>
          <w:lang w:val="lv-LV"/>
        </w:rPr>
        <w:t xml:space="preserve"> par to </w:t>
      </w:r>
      <w:r>
        <w:rPr>
          <w:rFonts w:ascii="Times New Roman" w:eastAsia="Calibri" w:hAnsi="Times New Roman" w:cs="Times New Roman"/>
          <w:sz w:val="28"/>
          <w:szCs w:val="28"/>
          <w:lang w:val="lv-LV"/>
        </w:rPr>
        <w:t>uzzināt un veikt nepieciešamos piesardzības pasākumus</w:t>
      </w:r>
      <w:r w:rsidRPr="00E336F6">
        <w:rPr>
          <w:rFonts w:ascii="Times New Roman" w:eastAsia="Calibri" w:hAnsi="Times New Roman" w:cs="Times New Roman"/>
          <w:sz w:val="28"/>
          <w:szCs w:val="28"/>
          <w:lang w:val="lv-LV"/>
        </w:rPr>
        <w:t>. Šāda aplikācija var būt efektī</w:t>
      </w:r>
      <w:r>
        <w:rPr>
          <w:rFonts w:ascii="Times New Roman" w:eastAsia="Calibri" w:hAnsi="Times New Roman" w:cs="Times New Roman"/>
          <w:sz w:val="28"/>
          <w:szCs w:val="28"/>
          <w:lang w:val="lv-LV"/>
        </w:rPr>
        <w:t>v</w:t>
      </w:r>
      <w:r w:rsidRPr="00E336F6">
        <w:rPr>
          <w:rFonts w:ascii="Times New Roman" w:eastAsia="Calibri" w:hAnsi="Times New Roman" w:cs="Times New Roman"/>
          <w:sz w:val="28"/>
          <w:szCs w:val="28"/>
          <w:lang w:val="lv-LV"/>
        </w:rPr>
        <w:t xml:space="preserve">s rīks, lai pārtrauktu infekcijas </w:t>
      </w:r>
      <w:r>
        <w:rPr>
          <w:rFonts w:ascii="Times New Roman" w:eastAsia="Calibri" w:hAnsi="Times New Roman" w:cs="Times New Roman"/>
          <w:sz w:val="28"/>
          <w:szCs w:val="28"/>
          <w:lang w:val="lv-LV"/>
        </w:rPr>
        <w:t xml:space="preserve">izplatīšanās </w:t>
      </w:r>
      <w:r w:rsidRPr="00E336F6">
        <w:rPr>
          <w:rFonts w:ascii="Times New Roman" w:eastAsia="Calibri" w:hAnsi="Times New Roman" w:cs="Times New Roman"/>
          <w:sz w:val="28"/>
          <w:szCs w:val="28"/>
          <w:lang w:val="lv-LV"/>
        </w:rPr>
        <w:t>ķēd</w:t>
      </w:r>
      <w:r>
        <w:rPr>
          <w:rFonts w:ascii="Times New Roman" w:eastAsia="Calibri" w:hAnsi="Times New Roman" w:cs="Times New Roman"/>
          <w:sz w:val="28"/>
          <w:szCs w:val="28"/>
          <w:lang w:val="lv-LV"/>
        </w:rPr>
        <w:t>es</w:t>
      </w:r>
      <w:r w:rsidRPr="00E336F6">
        <w:rPr>
          <w:rFonts w:ascii="Times New Roman" w:eastAsia="Calibri" w:hAnsi="Times New Roman" w:cs="Times New Roman"/>
          <w:sz w:val="28"/>
          <w:szCs w:val="28"/>
          <w:lang w:val="lv-LV"/>
        </w:rPr>
        <w:t xml:space="preserve"> un mazinātu turpmāko vīrusa </w:t>
      </w:r>
      <w:r>
        <w:rPr>
          <w:rFonts w:ascii="Times New Roman" w:eastAsia="Calibri" w:hAnsi="Times New Roman" w:cs="Times New Roman"/>
          <w:sz w:val="28"/>
          <w:szCs w:val="28"/>
          <w:lang w:val="lv-LV"/>
        </w:rPr>
        <w:t>cirkulāciju</w:t>
      </w:r>
      <w:r w:rsidRPr="00E336F6">
        <w:rPr>
          <w:rFonts w:ascii="Times New Roman" w:eastAsia="Calibri" w:hAnsi="Times New Roman" w:cs="Times New Roman"/>
          <w:sz w:val="28"/>
          <w:szCs w:val="28"/>
          <w:lang w:val="lv-LV"/>
        </w:rPr>
        <w:t xml:space="preserve"> sabiedrībā</w:t>
      </w:r>
      <w:r>
        <w:rPr>
          <w:rFonts w:ascii="Times New Roman" w:eastAsia="Calibri" w:hAnsi="Times New Roman" w:cs="Times New Roman"/>
          <w:sz w:val="28"/>
          <w:szCs w:val="28"/>
          <w:lang w:val="lv-LV"/>
        </w:rPr>
        <w:t>, kā arī iesaistītu sabiedrību Covid-19 ierobežošanā. Šādu rīku lietošana ne tikai ļauj identificēt tuvas kontaktpersonas, kuras Covid-19 slimnieks nepazīst un aptaujas laikā nevar norādīt, bet arī paātrina karantīnas pasākumu uzsākšanu un veicina mērķtiecīgu laboratorisko izmeklēšanu.</w:t>
      </w:r>
    </w:p>
    <w:p w14:paraId="1CBBD146" w14:textId="77777777" w:rsidR="00FC05C7" w:rsidRPr="00BD4599" w:rsidRDefault="00FC05C7" w:rsidP="00FC05C7">
      <w:pPr>
        <w:spacing w:after="0" w:line="240" w:lineRule="auto"/>
        <w:ind w:firstLine="720"/>
        <w:jc w:val="both"/>
        <w:rPr>
          <w:rFonts w:ascii="Times New Roman" w:eastAsia="Calibri" w:hAnsi="Times New Roman" w:cs="Times New Roman"/>
          <w:sz w:val="28"/>
          <w:szCs w:val="28"/>
          <w:lang w:val="lv-LV"/>
        </w:rPr>
      </w:pPr>
      <w:r w:rsidRPr="00E336F6">
        <w:rPr>
          <w:rFonts w:ascii="Times New Roman" w:eastAsia="Calibri" w:hAnsi="Times New Roman" w:cs="Times New Roman"/>
          <w:sz w:val="28"/>
          <w:szCs w:val="28"/>
          <w:lang w:val="lv-LV"/>
        </w:rPr>
        <w:t xml:space="preserve">Apsverot </w:t>
      </w:r>
      <w:r>
        <w:rPr>
          <w:rFonts w:ascii="Times New Roman" w:eastAsia="Calibri" w:hAnsi="Times New Roman" w:cs="Times New Roman"/>
          <w:sz w:val="28"/>
          <w:szCs w:val="28"/>
          <w:lang w:val="lv-LV"/>
        </w:rPr>
        <w:t>minētos</w:t>
      </w:r>
      <w:r w:rsidRPr="00E336F6">
        <w:rPr>
          <w:rFonts w:ascii="Times New Roman" w:eastAsia="Calibri" w:hAnsi="Times New Roman" w:cs="Times New Roman"/>
          <w:sz w:val="28"/>
          <w:szCs w:val="28"/>
          <w:lang w:val="lv-LV"/>
        </w:rPr>
        <w:t xml:space="preserve"> aspektus, Krīzes vadības padomes sekretariāts un Veselības ministrija rosina izstrādāt brīvprātīgu aplikāciju kontaktpersonu identifikācijai un informēšanai, kas atbilst </w:t>
      </w:r>
      <w:r>
        <w:rPr>
          <w:rFonts w:ascii="Times New Roman" w:eastAsia="Calibri" w:hAnsi="Times New Roman" w:cs="Times New Roman"/>
          <w:sz w:val="28"/>
          <w:szCs w:val="28"/>
          <w:lang w:val="lv-LV"/>
        </w:rPr>
        <w:t xml:space="preserve">3.pielikumā </w:t>
      </w:r>
      <w:r w:rsidRPr="00E336F6">
        <w:rPr>
          <w:rFonts w:ascii="Times New Roman" w:eastAsia="Calibri" w:hAnsi="Times New Roman" w:cs="Times New Roman"/>
          <w:sz w:val="28"/>
          <w:szCs w:val="28"/>
          <w:lang w:val="lv-LV"/>
        </w:rPr>
        <w:t>minētajiem nosacījumiem. Kā šīs aplikācijas pārvaldītājs ir jānosaka Slimību profilakses un kontroles centrs, kas ir vadošā institūcija infekcijas slimību epidemioloģiskajā uzraudzībā</w:t>
      </w:r>
      <w:r>
        <w:rPr>
          <w:rFonts w:ascii="Times New Roman" w:eastAsia="Calibri" w:hAnsi="Times New Roman" w:cs="Times New Roman"/>
          <w:sz w:val="28"/>
          <w:szCs w:val="28"/>
          <w:lang w:val="lv-LV"/>
        </w:rPr>
        <w:t>,</w:t>
      </w:r>
      <w:r w:rsidRPr="00E336F6">
        <w:rPr>
          <w:rFonts w:ascii="Times New Roman" w:eastAsia="Calibri" w:hAnsi="Times New Roman" w:cs="Times New Roman"/>
          <w:sz w:val="28"/>
          <w:szCs w:val="28"/>
          <w:lang w:val="lv-LV"/>
        </w:rPr>
        <w:t xml:space="preserve"> un </w:t>
      </w:r>
      <w:r>
        <w:rPr>
          <w:rFonts w:ascii="Times New Roman" w:eastAsia="Calibri" w:hAnsi="Times New Roman" w:cs="Times New Roman"/>
          <w:sz w:val="28"/>
          <w:szCs w:val="28"/>
          <w:lang w:val="lv-LV"/>
        </w:rPr>
        <w:t>veic</w:t>
      </w:r>
      <w:r w:rsidRPr="00E336F6">
        <w:rPr>
          <w:rFonts w:ascii="Times New Roman" w:eastAsia="Calibri" w:hAnsi="Times New Roman" w:cs="Times New Roman"/>
          <w:sz w:val="28"/>
          <w:szCs w:val="28"/>
          <w:lang w:val="lv-LV"/>
        </w:rPr>
        <w:t xml:space="preserve"> kontaktpersonu </w:t>
      </w:r>
      <w:r>
        <w:rPr>
          <w:rFonts w:ascii="Times New Roman" w:eastAsia="Calibri" w:hAnsi="Times New Roman" w:cs="Times New Roman"/>
          <w:sz w:val="28"/>
          <w:szCs w:val="28"/>
          <w:lang w:val="lv-LV"/>
        </w:rPr>
        <w:t>apzināšanu un informēšanu</w:t>
      </w:r>
      <w:r w:rsidRPr="00E336F6">
        <w:rPr>
          <w:rFonts w:ascii="Times New Roman" w:eastAsia="Calibri" w:hAnsi="Times New Roman" w:cs="Times New Roman"/>
          <w:sz w:val="28"/>
          <w:szCs w:val="28"/>
          <w:lang w:val="lv-LV"/>
        </w:rPr>
        <w:t xml:space="preserve">. </w:t>
      </w:r>
      <w:r w:rsidRPr="00BD4599">
        <w:rPr>
          <w:rFonts w:ascii="Times New Roman" w:eastAsia="Calibri" w:hAnsi="Times New Roman" w:cs="Times New Roman"/>
          <w:sz w:val="28"/>
          <w:szCs w:val="28"/>
          <w:lang w:val="lv-LV"/>
        </w:rPr>
        <w:t xml:space="preserve">Ņemot vērā, </w:t>
      </w:r>
      <w:r>
        <w:rPr>
          <w:rFonts w:ascii="Times New Roman" w:eastAsia="Calibri" w:hAnsi="Times New Roman" w:cs="Times New Roman"/>
          <w:sz w:val="28"/>
          <w:szCs w:val="28"/>
          <w:lang w:val="lv-LV"/>
        </w:rPr>
        <w:t>ka esošajā situācijā ne Veselības ministrijai, ne</w:t>
      </w:r>
      <w:r w:rsidRPr="00BD4599">
        <w:rPr>
          <w:rFonts w:ascii="Times New Roman" w:eastAsia="Calibri" w:hAnsi="Times New Roman" w:cs="Times New Roman"/>
          <w:sz w:val="28"/>
          <w:szCs w:val="28"/>
          <w:lang w:val="lv-LV"/>
        </w:rPr>
        <w:t xml:space="preserve"> Slimību profilakses un kontroles centram nav </w:t>
      </w:r>
      <w:r>
        <w:rPr>
          <w:rFonts w:ascii="Times New Roman" w:eastAsia="Calibri" w:hAnsi="Times New Roman" w:cs="Times New Roman"/>
          <w:sz w:val="28"/>
          <w:szCs w:val="28"/>
          <w:lang w:val="lv-LV"/>
        </w:rPr>
        <w:t xml:space="preserve">nepieciešamās </w:t>
      </w:r>
      <w:r w:rsidRPr="00BD4599">
        <w:rPr>
          <w:rFonts w:ascii="Times New Roman" w:eastAsia="Calibri" w:hAnsi="Times New Roman" w:cs="Times New Roman"/>
          <w:sz w:val="28"/>
          <w:szCs w:val="28"/>
          <w:lang w:val="lv-LV"/>
        </w:rPr>
        <w:t xml:space="preserve">papildu kapacitātes šādas aplikācijas izstrādei, būtu jāatbalsta un jāizmanto privātā sektora piedāvātā iniciatīva aplikācijas izstrādē un ieviešanā ar perspektīvu to nodot Slimību profilakses un kontroles centra pārziņā. </w:t>
      </w:r>
    </w:p>
    <w:p w14:paraId="2344027C" w14:textId="77777777" w:rsidR="00CD571D" w:rsidRDefault="00CD571D" w:rsidP="001713F2">
      <w:pPr>
        <w:spacing w:after="0"/>
        <w:rPr>
          <w:rFonts w:ascii="Times New Roman" w:hAnsi="Times New Roman" w:cs="Times New Roman"/>
          <w:b/>
          <w:sz w:val="28"/>
          <w:szCs w:val="28"/>
          <w:lang w:val="lv-LV"/>
        </w:rPr>
      </w:pPr>
    </w:p>
    <w:p w14:paraId="17174209" w14:textId="65F1081D" w:rsidR="00DF4ADC" w:rsidRPr="0080660A" w:rsidRDefault="00B9210C" w:rsidP="001713F2">
      <w:pPr>
        <w:spacing w:after="0"/>
        <w:rPr>
          <w:rFonts w:ascii="Times New Roman" w:hAnsi="Times New Roman" w:cs="Times New Roman"/>
          <w:bCs/>
          <w:i/>
          <w:sz w:val="28"/>
          <w:szCs w:val="28"/>
          <w:lang w:val="lv-LV"/>
        </w:rPr>
      </w:pPr>
      <w:r>
        <w:rPr>
          <w:rFonts w:ascii="Times New Roman" w:hAnsi="Times New Roman" w:cs="Times New Roman"/>
          <w:b/>
          <w:i/>
          <w:sz w:val="28"/>
          <w:szCs w:val="28"/>
          <w:lang w:val="lv-LV"/>
        </w:rPr>
        <w:t xml:space="preserve">3. </w:t>
      </w:r>
      <w:r w:rsidR="00CD571D" w:rsidRPr="0080660A">
        <w:rPr>
          <w:rFonts w:ascii="Times New Roman" w:hAnsi="Times New Roman" w:cs="Times New Roman"/>
          <w:b/>
          <w:i/>
          <w:sz w:val="28"/>
          <w:szCs w:val="28"/>
          <w:lang w:val="lv-LV"/>
        </w:rPr>
        <w:t>Veselības aprūpes sistēmas kapacitāte</w:t>
      </w:r>
      <w:r w:rsidR="00C973B4">
        <w:rPr>
          <w:rFonts w:ascii="Times New Roman" w:hAnsi="Times New Roman" w:cs="Times New Roman"/>
          <w:b/>
          <w:i/>
          <w:sz w:val="28"/>
          <w:szCs w:val="28"/>
          <w:lang w:val="lv-LV"/>
        </w:rPr>
        <w:t xml:space="preserve"> un noslodze</w:t>
      </w:r>
      <w:r w:rsidR="00705296" w:rsidRPr="00705296">
        <w:rPr>
          <w:rFonts w:ascii="Times New Roman" w:hAnsi="Times New Roman" w:cs="Times New Roman"/>
          <w:b/>
          <w:i/>
          <w:sz w:val="28"/>
          <w:szCs w:val="28"/>
          <w:lang w:val="lv-LV"/>
        </w:rPr>
        <w:t>, kritēriji situācijas novērošanai un lēmumu pieņemšanai</w:t>
      </w:r>
    </w:p>
    <w:p w14:paraId="019F4680" w14:textId="5B6D4309" w:rsidR="005E2CFA" w:rsidRPr="00006AEB" w:rsidRDefault="005E2CFA" w:rsidP="005E2CFA">
      <w:pPr>
        <w:spacing w:after="0" w:line="240" w:lineRule="auto"/>
        <w:rPr>
          <w:rFonts w:ascii="Times New Roman" w:eastAsia="Calibri" w:hAnsi="Times New Roman" w:cs="Times New Roman"/>
          <w:i/>
          <w:sz w:val="28"/>
          <w:szCs w:val="28"/>
          <w:lang w:val="lv-LV"/>
        </w:rPr>
      </w:pPr>
      <w:r w:rsidRPr="00006AEB">
        <w:rPr>
          <w:rFonts w:ascii="Times New Roman" w:hAnsi="Times New Roman" w:cs="Times New Roman"/>
          <w:i/>
          <w:sz w:val="28"/>
          <w:szCs w:val="28"/>
          <w:lang w:val="lv-LV"/>
        </w:rPr>
        <w:t xml:space="preserve">(Izvērsta informācija </w:t>
      </w:r>
      <w:hyperlink r:id="rId15" w:history="1">
        <w:r w:rsidR="00284753" w:rsidRPr="00006AEB">
          <w:rPr>
            <w:rStyle w:val="Hyperlink"/>
            <w:rFonts w:ascii="Times New Roman" w:hAnsi="Times New Roman" w:cs="Times New Roman"/>
            <w:b/>
            <w:i/>
            <w:sz w:val="28"/>
            <w:szCs w:val="28"/>
            <w:lang w:val="lv-LV"/>
          </w:rPr>
          <w:t>4</w:t>
        </w:r>
        <w:r w:rsidRPr="00006AEB">
          <w:rPr>
            <w:rStyle w:val="Hyperlink"/>
            <w:rFonts w:ascii="Times New Roman" w:hAnsi="Times New Roman" w:cs="Times New Roman"/>
            <w:b/>
            <w:i/>
            <w:sz w:val="28"/>
            <w:szCs w:val="28"/>
            <w:lang w:val="lv-LV"/>
          </w:rPr>
          <w:t>.pielikumā</w:t>
        </w:r>
      </w:hyperlink>
      <w:r w:rsidRPr="00006AEB">
        <w:rPr>
          <w:rFonts w:ascii="Times New Roman" w:hAnsi="Times New Roman" w:cs="Times New Roman"/>
          <w:i/>
          <w:sz w:val="28"/>
          <w:szCs w:val="28"/>
          <w:lang w:val="lv-LV"/>
        </w:rPr>
        <w:t>)</w:t>
      </w:r>
    </w:p>
    <w:p w14:paraId="0944C725" w14:textId="787BFD88" w:rsidR="009232F1" w:rsidRPr="00C973B4" w:rsidRDefault="009232F1" w:rsidP="009232F1">
      <w:pPr>
        <w:spacing w:after="0"/>
        <w:ind w:firstLine="720"/>
        <w:jc w:val="both"/>
        <w:rPr>
          <w:rFonts w:ascii="Times New Roman" w:hAnsi="Times New Roman" w:cs="Times New Roman"/>
          <w:bCs/>
          <w:sz w:val="28"/>
          <w:szCs w:val="28"/>
          <w:lang w:val="lv-LV"/>
        </w:rPr>
      </w:pPr>
      <w:r w:rsidRPr="00576C50">
        <w:rPr>
          <w:rFonts w:ascii="Times New Roman" w:hAnsi="Times New Roman" w:cs="Times New Roman"/>
          <w:bCs/>
          <w:sz w:val="28"/>
          <w:szCs w:val="28"/>
          <w:lang w:val="lv-LV"/>
        </w:rPr>
        <w:t>Atceļot noteiktus ierobežošanas pasākumus, strauji un nenovēršami palielināsies</w:t>
      </w:r>
      <w:r w:rsidR="007E2D8F">
        <w:rPr>
          <w:rFonts w:ascii="Times New Roman" w:hAnsi="Times New Roman" w:cs="Times New Roman"/>
          <w:bCs/>
          <w:sz w:val="28"/>
          <w:szCs w:val="28"/>
          <w:lang w:val="lv-LV"/>
        </w:rPr>
        <w:t xml:space="preserve"> ar </w:t>
      </w:r>
      <w:r w:rsidRPr="00576C50">
        <w:rPr>
          <w:rFonts w:ascii="Times New Roman" w:hAnsi="Times New Roman" w:cs="Times New Roman"/>
          <w:bCs/>
          <w:sz w:val="28"/>
          <w:szCs w:val="28"/>
          <w:lang w:val="lv-LV"/>
        </w:rPr>
        <w:t xml:space="preserve"> Covid-19 saslimušo personu skaits, kas var būtiski palielināt veselības aprūpes sistēmas noslogojumu un izraisīt kritisku situāciju sociālās aprūpes un citās paaugstināta riska iestādēs</w:t>
      </w:r>
      <w:r w:rsidRPr="00C973B4">
        <w:rPr>
          <w:rFonts w:ascii="Times New Roman" w:hAnsi="Times New Roman" w:cs="Times New Roman"/>
          <w:bCs/>
          <w:sz w:val="28"/>
          <w:szCs w:val="28"/>
          <w:lang w:val="lv-LV"/>
        </w:rPr>
        <w:t>. Izšķiroša nozīme pārejas periodā ir veselības aprūpes sistēmas resursu kapacitātes (ārstniecību iestāžu, Neatliekamās medicīniskās palīdzības dienesta, primārās veselības aprūpes un citu) stiprināšanai, kā arī efektīvai un sabiedrības vajadzībām atbilstošu pakalpojumu nodrošināšana.</w:t>
      </w:r>
    </w:p>
    <w:p w14:paraId="2E9899CE" w14:textId="77777777" w:rsidR="009232F1" w:rsidRPr="00C973B4" w:rsidRDefault="009232F1" w:rsidP="009232F1">
      <w:pPr>
        <w:spacing w:after="0"/>
        <w:ind w:firstLine="720"/>
        <w:jc w:val="both"/>
        <w:rPr>
          <w:rFonts w:ascii="Times New Roman" w:hAnsi="Times New Roman" w:cs="Times New Roman"/>
          <w:bCs/>
          <w:sz w:val="28"/>
          <w:szCs w:val="28"/>
          <w:lang w:val="lv-LV"/>
        </w:rPr>
      </w:pPr>
      <w:r w:rsidRPr="00C973B4">
        <w:rPr>
          <w:rFonts w:ascii="Times New Roman" w:hAnsi="Times New Roman" w:cs="Times New Roman"/>
          <w:bCs/>
          <w:sz w:val="28"/>
          <w:szCs w:val="28"/>
          <w:lang w:val="lv-LV"/>
        </w:rPr>
        <w:t xml:space="preserve">Balstoties uz iespējamajām saslimstības ar Covid-19 attīstības tendencēm pārskatāmā nākotnē, jāturpina uzturēt aktuālos datus un veikt monitoringu par </w:t>
      </w:r>
      <w:r>
        <w:rPr>
          <w:rFonts w:ascii="Times New Roman" w:hAnsi="Times New Roman" w:cs="Times New Roman"/>
          <w:bCs/>
          <w:sz w:val="28"/>
          <w:szCs w:val="28"/>
          <w:lang w:val="lv-LV"/>
        </w:rPr>
        <w:t xml:space="preserve">noslodzes </w:t>
      </w:r>
      <w:r w:rsidRPr="00C973B4">
        <w:rPr>
          <w:rFonts w:ascii="Times New Roman" w:hAnsi="Times New Roman" w:cs="Times New Roman"/>
          <w:bCs/>
          <w:sz w:val="28"/>
          <w:szCs w:val="28"/>
          <w:lang w:val="lv-LV"/>
        </w:rPr>
        <w:t>izmaiņām (dinamika nedēļas griezumā) šādās pozīcijās:</w:t>
      </w:r>
    </w:p>
    <w:p w14:paraId="2F5132A1" w14:textId="77777777" w:rsidR="009232F1" w:rsidRPr="00C973B4" w:rsidRDefault="009232F1" w:rsidP="009232F1">
      <w:pPr>
        <w:numPr>
          <w:ilvl w:val="0"/>
          <w:numId w:val="1"/>
        </w:numPr>
        <w:spacing w:after="0"/>
        <w:contextualSpacing/>
        <w:jc w:val="both"/>
        <w:rPr>
          <w:rFonts w:ascii="Times New Roman" w:hAnsi="Times New Roman" w:cs="Times New Roman"/>
          <w:sz w:val="28"/>
          <w:szCs w:val="28"/>
          <w:lang w:val="lv-LV"/>
        </w:rPr>
      </w:pPr>
      <w:r w:rsidRPr="00C973B4">
        <w:rPr>
          <w:rFonts w:ascii="Times New Roman" w:hAnsi="Times New Roman" w:cs="Times New Roman"/>
          <w:sz w:val="28"/>
          <w:szCs w:val="28"/>
          <w:lang w:val="lv-LV"/>
        </w:rPr>
        <w:lastRenderedPageBreak/>
        <w:t xml:space="preserve">Neatliekamās medicīniskās palīdzības dienesta operatīvajā vadības centrā ienākušo zvanu skaits; </w:t>
      </w:r>
    </w:p>
    <w:p w14:paraId="59100634" w14:textId="77777777" w:rsidR="009232F1" w:rsidRPr="00C973B4" w:rsidRDefault="009232F1" w:rsidP="009232F1">
      <w:pPr>
        <w:numPr>
          <w:ilvl w:val="0"/>
          <w:numId w:val="1"/>
        </w:numPr>
        <w:spacing w:after="0"/>
        <w:contextualSpacing/>
        <w:jc w:val="both"/>
        <w:rPr>
          <w:rFonts w:ascii="Times New Roman" w:hAnsi="Times New Roman" w:cs="Times New Roman"/>
          <w:sz w:val="28"/>
          <w:szCs w:val="28"/>
          <w:lang w:val="lv-LV"/>
        </w:rPr>
      </w:pPr>
      <w:r w:rsidRPr="00C973B4">
        <w:rPr>
          <w:rFonts w:ascii="Times New Roman" w:hAnsi="Times New Roman" w:cs="Times New Roman"/>
          <w:sz w:val="28"/>
          <w:szCs w:val="28"/>
          <w:lang w:val="lv-LV"/>
        </w:rPr>
        <w:t>Neatliekamās medicīniskās palīdzības dienesta brigāžu izpildīto izsaukumu skaits;</w:t>
      </w:r>
    </w:p>
    <w:p w14:paraId="56CAF02D" w14:textId="77777777" w:rsidR="009232F1" w:rsidRPr="00C973B4" w:rsidRDefault="009232F1" w:rsidP="009232F1">
      <w:pPr>
        <w:numPr>
          <w:ilvl w:val="0"/>
          <w:numId w:val="1"/>
        </w:numPr>
        <w:spacing w:after="0"/>
        <w:contextualSpacing/>
        <w:jc w:val="both"/>
        <w:rPr>
          <w:rFonts w:ascii="Times New Roman" w:hAnsi="Times New Roman" w:cs="Times New Roman"/>
          <w:sz w:val="28"/>
          <w:szCs w:val="28"/>
          <w:lang w:val="lv-LV"/>
        </w:rPr>
      </w:pPr>
      <w:r w:rsidRPr="00C973B4">
        <w:rPr>
          <w:rFonts w:ascii="Times New Roman" w:hAnsi="Times New Roman" w:cs="Times New Roman"/>
          <w:sz w:val="28"/>
          <w:szCs w:val="28"/>
          <w:lang w:val="lv-LV"/>
        </w:rPr>
        <w:t>Neatliekamās medicīniskās palīdzības slimnīcu gultu kapacitāte (kopējās/brīvās gultas; reanimācijas/intensīvās terapijas gultas; izolācijas boksi);</w:t>
      </w:r>
    </w:p>
    <w:p w14:paraId="426CCEC8" w14:textId="77777777" w:rsidR="009232F1" w:rsidRPr="00C973B4" w:rsidRDefault="009232F1" w:rsidP="009232F1">
      <w:pPr>
        <w:numPr>
          <w:ilvl w:val="0"/>
          <w:numId w:val="1"/>
        </w:numPr>
        <w:spacing w:after="0"/>
        <w:contextualSpacing/>
        <w:jc w:val="both"/>
        <w:rPr>
          <w:rFonts w:ascii="Times New Roman" w:hAnsi="Times New Roman" w:cs="Times New Roman"/>
          <w:sz w:val="28"/>
          <w:szCs w:val="28"/>
          <w:lang w:val="lv-LV"/>
        </w:rPr>
      </w:pPr>
      <w:r w:rsidRPr="00C973B4">
        <w:rPr>
          <w:rFonts w:ascii="Times New Roman" w:hAnsi="Times New Roman" w:cs="Times New Roman"/>
          <w:sz w:val="28"/>
          <w:szCs w:val="28"/>
          <w:lang w:val="lv-LV"/>
        </w:rPr>
        <w:t xml:space="preserve">mākslīgo plaušu ventilatoru kapacitāte; </w:t>
      </w:r>
    </w:p>
    <w:p w14:paraId="63459FBA" w14:textId="77777777" w:rsidR="009232F1" w:rsidRPr="00C973B4" w:rsidRDefault="009232F1" w:rsidP="009232F1">
      <w:pPr>
        <w:numPr>
          <w:ilvl w:val="0"/>
          <w:numId w:val="1"/>
        </w:numPr>
        <w:spacing w:after="0"/>
        <w:contextualSpacing/>
        <w:jc w:val="both"/>
        <w:rPr>
          <w:rFonts w:ascii="Times New Roman" w:hAnsi="Times New Roman" w:cs="Times New Roman"/>
          <w:sz w:val="28"/>
          <w:szCs w:val="28"/>
          <w:lang w:val="lv-LV"/>
        </w:rPr>
      </w:pPr>
      <w:r w:rsidRPr="00C973B4">
        <w:rPr>
          <w:rFonts w:ascii="Times New Roman" w:hAnsi="Times New Roman" w:cs="Times New Roman"/>
          <w:sz w:val="28"/>
          <w:szCs w:val="28"/>
          <w:lang w:val="lv-LV"/>
        </w:rPr>
        <w:t>cilvēkresursu (ārstniecības personu un citu veselības aprūpes un atbalsta procesos iesaistīto personu) pieejamība;</w:t>
      </w:r>
    </w:p>
    <w:p w14:paraId="010D90F2" w14:textId="77777777" w:rsidR="009232F1" w:rsidRPr="00C973B4" w:rsidRDefault="009232F1" w:rsidP="009232F1">
      <w:pPr>
        <w:numPr>
          <w:ilvl w:val="0"/>
          <w:numId w:val="1"/>
        </w:numPr>
        <w:spacing w:after="0"/>
        <w:contextualSpacing/>
        <w:jc w:val="both"/>
        <w:rPr>
          <w:rFonts w:ascii="Times New Roman" w:hAnsi="Times New Roman" w:cs="Times New Roman"/>
          <w:sz w:val="28"/>
          <w:szCs w:val="28"/>
          <w:lang w:val="lv-LV"/>
        </w:rPr>
      </w:pPr>
      <w:r w:rsidRPr="00C973B4">
        <w:rPr>
          <w:rFonts w:ascii="Times New Roman" w:hAnsi="Times New Roman" w:cs="Times New Roman"/>
          <w:sz w:val="28"/>
          <w:szCs w:val="28"/>
          <w:lang w:val="lv-LV"/>
        </w:rPr>
        <w:t>individuālo aizsardzības līdzekļu pieejamība un rezerves.</w:t>
      </w:r>
    </w:p>
    <w:p w14:paraId="007E3663" w14:textId="77777777" w:rsidR="009232F1" w:rsidRPr="00C973B4" w:rsidRDefault="009232F1" w:rsidP="009232F1">
      <w:pPr>
        <w:spacing w:after="0"/>
        <w:ind w:firstLine="720"/>
        <w:jc w:val="both"/>
        <w:rPr>
          <w:rFonts w:ascii="Times New Roman" w:hAnsi="Times New Roman" w:cs="Times New Roman"/>
          <w:bCs/>
          <w:sz w:val="28"/>
          <w:szCs w:val="28"/>
          <w:lang w:val="lv-LV"/>
        </w:rPr>
      </w:pPr>
      <w:r w:rsidRPr="00C973B4">
        <w:rPr>
          <w:rFonts w:ascii="Times New Roman" w:hAnsi="Times New Roman" w:cs="Times New Roman"/>
          <w:bCs/>
          <w:sz w:val="28"/>
          <w:szCs w:val="28"/>
          <w:lang w:val="lv-LV"/>
        </w:rPr>
        <w:t xml:space="preserve">Minēto datu regulāra atjaunošana, fiksēšana un analīze nodrošina situācijas kontroli un preventīvas operatīvas reaģēšanas iespējas, gadījumos, ja būtiski paaugstināsies veselības aprūpes sistēmas noslogojums.   </w:t>
      </w:r>
    </w:p>
    <w:p w14:paraId="04F9165D" w14:textId="77777777" w:rsidR="009232F1" w:rsidRPr="00C973B4" w:rsidRDefault="009232F1" w:rsidP="009232F1">
      <w:pPr>
        <w:spacing w:after="0"/>
        <w:ind w:firstLine="720"/>
        <w:jc w:val="both"/>
        <w:rPr>
          <w:rFonts w:ascii="Times New Roman" w:eastAsia="Times New Roman" w:hAnsi="Times New Roman" w:cs="Times New Roman"/>
          <w:sz w:val="28"/>
          <w:szCs w:val="28"/>
          <w:lang w:val="lv-LV" w:eastAsia="en-GB"/>
        </w:rPr>
      </w:pPr>
      <w:r w:rsidRPr="00C973B4">
        <w:rPr>
          <w:rFonts w:ascii="Times New Roman" w:hAnsi="Times New Roman" w:cs="Times New Roman"/>
          <w:sz w:val="28"/>
          <w:szCs w:val="28"/>
          <w:lang w:val="lv-LV"/>
        </w:rPr>
        <w:t xml:space="preserve">Izvērtējot Neatliekamās medicīniskās palīdzības dienesta brigāžu kapacitāti ir secināms, ka izpildīto izsaukumu skaita riska robeža pie pieaugošas Covid-19 infekcijas transmisijas ir </w:t>
      </w:r>
      <w:r w:rsidRPr="00C973B4">
        <w:rPr>
          <w:rFonts w:ascii="Times New Roman" w:hAnsi="Times New Roman" w:cs="Times New Roman"/>
          <w:b/>
          <w:sz w:val="28"/>
          <w:szCs w:val="28"/>
          <w:lang w:val="lv-LV"/>
        </w:rPr>
        <w:t>900</w:t>
      </w:r>
      <w:r w:rsidRPr="00C973B4">
        <w:rPr>
          <w:rFonts w:ascii="Times New Roman" w:hAnsi="Times New Roman" w:cs="Times New Roman"/>
          <w:sz w:val="28"/>
          <w:szCs w:val="28"/>
          <w:lang w:val="lv-LV"/>
        </w:rPr>
        <w:t xml:space="preserve"> – </w:t>
      </w:r>
      <w:r w:rsidRPr="00C973B4">
        <w:rPr>
          <w:rFonts w:ascii="Times New Roman" w:hAnsi="Times New Roman" w:cs="Times New Roman"/>
          <w:b/>
          <w:sz w:val="28"/>
          <w:szCs w:val="28"/>
          <w:lang w:val="lv-LV"/>
        </w:rPr>
        <w:t>1000</w:t>
      </w:r>
      <w:r w:rsidRPr="00C973B4">
        <w:rPr>
          <w:rFonts w:ascii="Times New Roman" w:hAnsi="Times New Roman" w:cs="Times New Roman"/>
          <w:sz w:val="28"/>
          <w:szCs w:val="28"/>
          <w:lang w:val="lv-LV"/>
        </w:rPr>
        <w:t xml:space="preserve"> izsaukumi diennaktī, savukārt ienākošo zvanu skaita uz ārkārtas tālruni 113 riska robeža ir </w:t>
      </w:r>
      <w:r w:rsidRPr="00C973B4">
        <w:rPr>
          <w:rFonts w:ascii="Times New Roman" w:hAnsi="Times New Roman" w:cs="Times New Roman"/>
          <w:b/>
          <w:sz w:val="28"/>
          <w:szCs w:val="28"/>
          <w:lang w:val="lv-LV"/>
        </w:rPr>
        <w:t>1500</w:t>
      </w:r>
      <w:r w:rsidRPr="00C973B4">
        <w:rPr>
          <w:rFonts w:ascii="Times New Roman" w:hAnsi="Times New Roman" w:cs="Times New Roman"/>
          <w:sz w:val="28"/>
          <w:szCs w:val="28"/>
          <w:lang w:val="lv-LV"/>
        </w:rPr>
        <w:t xml:space="preserve"> zvani diennaktī, kas signalizē par nepieciešamību ieviest jaunus, </w:t>
      </w:r>
      <w:r>
        <w:rPr>
          <w:rFonts w:ascii="Times New Roman" w:hAnsi="Times New Roman" w:cs="Times New Roman"/>
          <w:sz w:val="28"/>
          <w:szCs w:val="28"/>
          <w:lang w:val="lv-LV"/>
        </w:rPr>
        <w:t>šī riska mazināšanas pasākumus.</w:t>
      </w:r>
    </w:p>
    <w:p w14:paraId="62DB94B5" w14:textId="77777777" w:rsidR="009232F1" w:rsidRPr="00C973B4" w:rsidRDefault="009232F1" w:rsidP="009232F1">
      <w:pPr>
        <w:spacing w:after="0"/>
        <w:ind w:firstLine="720"/>
        <w:jc w:val="both"/>
        <w:rPr>
          <w:rFonts w:ascii="Times New Roman" w:hAnsi="Times New Roman" w:cs="Times New Roman"/>
          <w:sz w:val="28"/>
          <w:szCs w:val="28"/>
          <w:lang w:val="lv-LV"/>
        </w:rPr>
      </w:pPr>
      <w:r w:rsidRPr="00C973B4">
        <w:rPr>
          <w:rFonts w:ascii="Times New Roman" w:hAnsi="Times New Roman" w:cs="Times New Roman"/>
          <w:sz w:val="28"/>
          <w:szCs w:val="28"/>
          <w:lang w:val="lv-LV"/>
        </w:rPr>
        <w:t>Nozīmīgs resurss Covid-19 pacientu ārstniecības procesa nodrošināšanai ārstniecības iestādēs ir pieejamais reanimācijas un intensīvās terapijas gultu skaits, kā arī mākslīgo plaušu ventilācijas ierīču skaits.</w:t>
      </w:r>
    </w:p>
    <w:p w14:paraId="1CE4C7AF" w14:textId="77777777" w:rsidR="009232F1" w:rsidRPr="00C973B4" w:rsidRDefault="009232F1" w:rsidP="009232F1">
      <w:pPr>
        <w:spacing w:after="0"/>
        <w:ind w:firstLine="720"/>
        <w:jc w:val="both"/>
        <w:rPr>
          <w:rFonts w:ascii="Times New Roman" w:hAnsi="Times New Roman" w:cs="Times New Roman"/>
          <w:sz w:val="28"/>
          <w:szCs w:val="28"/>
          <w:lang w:val="lv-LV"/>
        </w:rPr>
      </w:pPr>
      <w:r w:rsidRPr="00C973B4">
        <w:rPr>
          <w:rFonts w:ascii="Times New Roman" w:hAnsi="Times New Roman" w:cs="Times New Roman"/>
          <w:sz w:val="28"/>
          <w:szCs w:val="28"/>
          <w:lang w:val="lv-LV"/>
        </w:rPr>
        <w:t>Neatliekamās medicīniskās palīdzības slimnīcu, kurās 24/7 režīmā tiek nodrošināta neatliekamā medicīniskā palīdzība, tajā skaitā specializētās medicīniskās palīdzīb</w:t>
      </w:r>
      <w:r>
        <w:rPr>
          <w:rFonts w:ascii="Times New Roman" w:hAnsi="Times New Roman" w:cs="Times New Roman"/>
          <w:sz w:val="28"/>
          <w:szCs w:val="28"/>
          <w:lang w:val="lv-LV"/>
        </w:rPr>
        <w:t>as</w:t>
      </w:r>
      <w:r w:rsidRPr="00C973B4">
        <w:rPr>
          <w:rFonts w:ascii="Times New Roman" w:hAnsi="Times New Roman" w:cs="Times New Roman"/>
          <w:sz w:val="28"/>
          <w:szCs w:val="28"/>
          <w:lang w:val="lv-LV"/>
        </w:rPr>
        <w:t xml:space="preserve"> gultu kapacitāti kopā veido </w:t>
      </w:r>
      <w:r w:rsidRPr="009E2F68">
        <w:rPr>
          <w:rFonts w:ascii="Times New Roman" w:hAnsi="Times New Roman" w:cs="Times New Roman"/>
          <w:b/>
          <w:sz w:val="28"/>
          <w:szCs w:val="28"/>
          <w:lang w:val="lv-LV"/>
        </w:rPr>
        <w:t>8275</w:t>
      </w:r>
      <w:r w:rsidRPr="00C973B4">
        <w:rPr>
          <w:rFonts w:ascii="Times New Roman" w:hAnsi="Times New Roman" w:cs="Times New Roman"/>
          <w:sz w:val="28"/>
          <w:szCs w:val="28"/>
          <w:lang w:val="lv-LV"/>
        </w:rPr>
        <w:t xml:space="preserve"> gultas, no kurām:</w:t>
      </w:r>
    </w:p>
    <w:p w14:paraId="0FCD3C79" w14:textId="77777777" w:rsidR="009232F1" w:rsidRPr="00C973B4" w:rsidRDefault="009232F1" w:rsidP="009232F1">
      <w:pPr>
        <w:pStyle w:val="ListParagraph"/>
        <w:numPr>
          <w:ilvl w:val="0"/>
          <w:numId w:val="1"/>
        </w:numPr>
        <w:shd w:val="clear" w:color="auto" w:fill="FFFFFF"/>
        <w:spacing w:after="0" w:line="240" w:lineRule="auto"/>
        <w:rPr>
          <w:rFonts w:ascii="Times New Roman" w:eastAsia="Times New Roman" w:hAnsi="Times New Roman" w:cs="Times New Roman"/>
          <w:sz w:val="28"/>
          <w:szCs w:val="28"/>
          <w:lang w:val="lv-LV" w:eastAsia="en-GB"/>
        </w:rPr>
      </w:pPr>
      <w:r w:rsidRPr="00C973B4">
        <w:rPr>
          <w:rFonts w:ascii="Times New Roman" w:eastAsia="Times New Roman" w:hAnsi="Times New Roman" w:cs="Times New Roman"/>
          <w:sz w:val="28"/>
          <w:szCs w:val="28"/>
          <w:lang w:val="lv-LV" w:eastAsia="en-GB"/>
        </w:rPr>
        <w:t xml:space="preserve">reanimācijas gultu skaits: </w:t>
      </w:r>
      <w:r w:rsidRPr="009E2F68">
        <w:rPr>
          <w:rFonts w:ascii="Times New Roman" w:eastAsia="Times New Roman" w:hAnsi="Times New Roman" w:cs="Times New Roman"/>
          <w:b/>
          <w:sz w:val="28"/>
          <w:szCs w:val="28"/>
          <w:lang w:val="lv-LV" w:eastAsia="en-GB"/>
        </w:rPr>
        <w:t>25</w:t>
      </w:r>
      <w:r>
        <w:rPr>
          <w:rFonts w:ascii="Times New Roman" w:eastAsia="Times New Roman" w:hAnsi="Times New Roman" w:cs="Times New Roman"/>
          <w:b/>
          <w:sz w:val="28"/>
          <w:szCs w:val="28"/>
          <w:lang w:val="lv-LV" w:eastAsia="en-GB"/>
        </w:rPr>
        <w:t>2</w:t>
      </w:r>
    </w:p>
    <w:p w14:paraId="4F95B4C3" w14:textId="77777777" w:rsidR="009232F1" w:rsidRPr="00C973B4" w:rsidRDefault="009232F1" w:rsidP="009232F1">
      <w:pPr>
        <w:pStyle w:val="ListParagraph"/>
        <w:numPr>
          <w:ilvl w:val="0"/>
          <w:numId w:val="1"/>
        </w:numPr>
        <w:shd w:val="clear" w:color="auto" w:fill="FFFFFF"/>
        <w:spacing w:after="0" w:line="240" w:lineRule="auto"/>
        <w:rPr>
          <w:rFonts w:ascii="Times New Roman" w:eastAsia="Times New Roman" w:hAnsi="Times New Roman" w:cs="Times New Roman"/>
          <w:sz w:val="28"/>
          <w:szCs w:val="28"/>
          <w:lang w:val="lv-LV" w:eastAsia="en-GB"/>
        </w:rPr>
      </w:pPr>
      <w:r w:rsidRPr="00C973B4">
        <w:rPr>
          <w:rFonts w:ascii="Times New Roman" w:eastAsia="Times New Roman" w:hAnsi="Times New Roman" w:cs="Times New Roman"/>
          <w:sz w:val="28"/>
          <w:szCs w:val="28"/>
          <w:lang w:val="lv-LV" w:eastAsia="en-GB"/>
        </w:rPr>
        <w:t xml:space="preserve">intensīvās terapijas gultu skaits: </w:t>
      </w:r>
      <w:r w:rsidRPr="009E2F68">
        <w:rPr>
          <w:rFonts w:ascii="Times New Roman" w:eastAsia="Times New Roman" w:hAnsi="Times New Roman" w:cs="Times New Roman"/>
          <w:b/>
          <w:sz w:val="28"/>
          <w:szCs w:val="28"/>
          <w:lang w:val="lv-LV" w:eastAsia="en-GB"/>
        </w:rPr>
        <w:t>2</w:t>
      </w:r>
      <w:r>
        <w:rPr>
          <w:rFonts w:ascii="Times New Roman" w:eastAsia="Times New Roman" w:hAnsi="Times New Roman" w:cs="Times New Roman"/>
          <w:b/>
          <w:sz w:val="28"/>
          <w:szCs w:val="28"/>
          <w:lang w:val="lv-LV" w:eastAsia="en-GB"/>
        </w:rPr>
        <w:t>13</w:t>
      </w:r>
    </w:p>
    <w:p w14:paraId="3D448FA1" w14:textId="77777777" w:rsidR="009232F1" w:rsidRPr="00C973B4" w:rsidRDefault="009232F1" w:rsidP="009232F1">
      <w:pPr>
        <w:pStyle w:val="ListParagraph"/>
        <w:numPr>
          <w:ilvl w:val="0"/>
          <w:numId w:val="1"/>
        </w:numPr>
        <w:shd w:val="clear" w:color="auto" w:fill="FFFFFF"/>
        <w:spacing w:after="0" w:line="240" w:lineRule="auto"/>
        <w:rPr>
          <w:rFonts w:ascii="Times New Roman" w:eastAsia="Times New Roman" w:hAnsi="Times New Roman" w:cs="Times New Roman"/>
          <w:sz w:val="28"/>
          <w:szCs w:val="28"/>
          <w:lang w:val="lv-LV" w:eastAsia="en-GB"/>
        </w:rPr>
      </w:pPr>
      <w:r w:rsidRPr="00C973B4">
        <w:rPr>
          <w:rFonts w:ascii="Times New Roman" w:eastAsia="Times New Roman" w:hAnsi="Times New Roman" w:cs="Times New Roman"/>
          <w:sz w:val="28"/>
          <w:szCs w:val="28"/>
          <w:lang w:val="lv-LV" w:eastAsia="en-GB"/>
        </w:rPr>
        <w:t xml:space="preserve">infekciju profila gultas: </w:t>
      </w:r>
      <w:r w:rsidRPr="009E2F68">
        <w:rPr>
          <w:rFonts w:ascii="Times New Roman" w:eastAsia="Times New Roman" w:hAnsi="Times New Roman" w:cs="Times New Roman"/>
          <w:b/>
          <w:sz w:val="28"/>
          <w:szCs w:val="28"/>
          <w:lang w:val="lv-LV" w:eastAsia="en-GB"/>
        </w:rPr>
        <w:t>770</w:t>
      </w:r>
      <w:r w:rsidRPr="00C973B4">
        <w:rPr>
          <w:rFonts w:ascii="Times New Roman" w:eastAsia="Times New Roman" w:hAnsi="Times New Roman" w:cs="Times New Roman"/>
          <w:sz w:val="28"/>
          <w:szCs w:val="28"/>
          <w:lang w:val="lv-LV" w:eastAsia="en-GB"/>
        </w:rPr>
        <w:t xml:space="preserve"> un </w:t>
      </w:r>
      <w:r w:rsidRPr="009E2F68">
        <w:rPr>
          <w:rFonts w:ascii="Times New Roman" w:eastAsia="Times New Roman" w:hAnsi="Times New Roman" w:cs="Times New Roman"/>
          <w:b/>
          <w:sz w:val="28"/>
          <w:szCs w:val="28"/>
          <w:lang w:val="lv-LV" w:eastAsia="en-GB"/>
        </w:rPr>
        <w:t>200</w:t>
      </w:r>
      <w:r w:rsidRPr="00C973B4">
        <w:rPr>
          <w:rFonts w:ascii="Times New Roman" w:eastAsia="Times New Roman" w:hAnsi="Times New Roman" w:cs="Times New Roman"/>
          <w:sz w:val="28"/>
          <w:szCs w:val="28"/>
          <w:lang w:val="lv-LV" w:eastAsia="en-GB"/>
        </w:rPr>
        <w:t xml:space="preserve"> izolācijas gultas boksos </w:t>
      </w:r>
    </w:p>
    <w:p w14:paraId="0A46F7D2" w14:textId="77777777" w:rsidR="009232F1" w:rsidRPr="00C973B4" w:rsidRDefault="009232F1" w:rsidP="009232F1">
      <w:pPr>
        <w:pStyle w:val="ListParagraph"/>
        <w:numPr>
          <w:ilvl w:val="0"/>
          <w:numId w:val="1"/>
        </w:numPr>
        <w:shd w:val="clear" w:color="auto" w:fill="FFFFFF"/>
        <w:spacing w:after="0" w:line="240" w:lineRule="auto"/>
        <w:rPr>
          <w:rFonts w:ascii="Times New Roman" w:eastAsia="Times New Roman" w:hAnsi="Times New Roman" w:cs="Times New Roman"/>
          <w:sz w:val="28"/>
          <w:szCs w:val="28"/>
          <w:lang w:val="lv-LV" w:eastAsia="en-GB"/>
        </w:rPr>
      </w:pPr>
      <w:r w:rsidRPr="00C973B4">
        <w:rPr>
          <w:rFonts w:ascii="Times New Roman" w:eastAsia="Times New Roman" w:hAnsi="Times New Roman" w:cs="Times New Roman"/>
          <w:sz w:val="28"/>
          <w:szCs w:val="28"/>
          <w:lang w:val="lv-LV" w:eastAsia="en-GB"/>
        </w:rPr>
        <w:t xml:space="preserve">stacionāro mākslīgo plaušu ventilācijas (turpmāk - MPV) ierīču skaits: </w:t>
      </w:r>
      <w:r w:rsidRPr="00C973B4">
        <w:rPr>
          <w:rFonts w:ascii="Times New Roman" w:hAnsi="Times New Roman" w:cs="Times New Roman"/>
          <w:b/>
          <w:sz w:val="28"/>
          <w:szCs w:val="28"/>
          <w:lang w:val="lv-LV"/>
        </w:rPr>
        <w:t>252</w:t>
      </w:r>
    </w:p>
    <w:p w14:paraId="5F9DEF15" w14:textId="77777777" w:rsidR="009232F1" w:rsidRPr="00C973B4" w:rsidRDefault="009232F1" w:rsidP="009232F1">
      <w:pPr>
        <w:pStyle w:val="ListParagraph"/>
        <w:numPr>
          <w:ilvl w:val="0"/>
          <w:numId w:val="1"/>
        </w:numPr>
        <w:shd w:val="clear" w:color="auto" w:fill="FFFFFF"/>
        <w:spacing w:after="0" w:line="240" w:lineRule="auto"/>
        <w:jc w:val="both"/>
        <w:rPr>
          <w:rFonts w:ascii="Times New Roman" w:eastAsia="Times New Roman" w:hAnsi="Times New Roman" w:cs="Times New Roman"/>
          <w:sz w:val="28"/>
          <w:szCs w:val="28"/>
          <w:lang w:val="lv-LV" w:eastAsia="en-GB"/>
        </w:rPr>
      </w:pPr>
      <w:r w:rsidRPr="00C973B4">
        <w:rPr>
          <w:rFonts w:ascii="Times New Roman" w:eastAsia="Times New Roman" w:hAnsi="Times New Roman" w:cs="Times New Roman"/>
          <w:sz w:val="28"/>
          <w:szCs w:val="28"/>
          <w:lang w:val="lv-LV" w:eastAsia="en-GB"/>
        </w:rPr>
        <w:t xml:space="preserve">mobilo MPV ierīču skaits: elpināšanas medicīniskās ierīces, izņemot ar roku darbināmās: </w:t>
      </w:r>
      <w:r w:rsidRPr="00C973B4">
        <w:rPr>
          <w:rFonts w:ascii="Times New Roman" w:hAnsi="Times New Roman" w:cs="Times New Roman"/>
          <w:b/>
          <w:sz w:val="28"/>
          <w:szCs w:val="28"/>
          <w:lang w:val="lv-LV"/>
        </w:rPr>
        <w:t>7</w:t>
      </w:r>
      <w:r>
        <w:rPr>
          <w:rFonts w:ascii="Times New Roman" w:hAnsi="Times New Roman" w:cs="Times New Roman"/>
          <w:b/>
          <w:sz w:val="28"/>
          <w:szCs w:val="28"/>
          <w:lang w:val="lv-LV"/>
        </w:rPr>
        <w:t>6</w:t>
      </w:r>
    </w:p>
    <w:p w14:paraId="48E9D085" w14:textId="77777777" w:rsidR="009232F1" w:rsidRPr="00C973B4" w:rsidRDefault="009232F1" w:rsidP="009232F1">
      <w:pPr>
        <w:pStyle w:val="ListParagraph"/>
        <w:numPr>
          <w:ilvl w:val="0"/>
          <w:numId w:val="1"/>
        </w:numPr>
        <w:shd w:val="clear" w:color="auto" w:fill="FFFFFF"/>
        <w:spacing w:after="0" w:line="240" w:lineRule="auto"/>
        <w:jc w:val="both"/>
        <w:rPr>
          <w:rFonts w:ascii="Times New Roman" w:eastAsia="Times New Roman" w:hAnsi="Times New Roman" w:cs="Times New Roman"/>
          <w:sz w:val="28"/>
          <w:szCs w:val="28"/>
          <w:lang w:val="lv-LV" w:eastAsia="en-GB"/>
        </w:rPr>
      </w:pPr>
      <w:r w:rsidRPr="00C973B4">
        <w:rPr>
          <w:rFonts w:ascii="Times New Roman" w:hAnsi="Times New Roman" w:cs="Times New Roman"/>
          <w:sz w:val="28"/>
          <w:szCs w:val="28"/>
          <w:lang w:val="lv-LV"/>
        </w:rPr>
        <w:t>inhalācijas narkozes MPV iekārtas:</w:t>
      </w:r>
      <w:r w:rsidRPr="00C973B4">
        <w:rPr>
          <w:rFonts w:ascii="Times New Roman" w:hAnsi="Times New Roman" w:cs="Times New Roman"/>
          <w:b/>
          <w:bCs/>
          <w:sz w:val="28"/>
          <w:szCs w:val="28"/>
          <w:lang w:val="lv-LV"/>
        </w:rPr>
        <w:t xml:space="preserve"> 197 </w:t>
      </w:r>
    </w:p>
    <w:p w14:paraId="4CF15AA1" w14:textId="26C4C4C1" w:rsidR="009232F1" w:rsidRPr="00EF4CE3" w:rsidRDefault="009232F1" w:rsidP="009232F1">
      <w:pPr>
        <w:spacing w:after="0"/>
        <w:ind w:firstLine="720"/>
        <w:jc w:val="both"/>
        <w:rPr>
          <w:rFonts w:ascii="Times New Roman" w:hAnsi="Times New Roman" w:cs="Times New Roman"/>
          <w:sz w:val="28"/>
          <w:szCs w:val="28"/>
          <w:lang w:val="lv-LV" w:eastAsia="lv-LV"/>
        </w:rPr>
      </w:pPr>
      <w:r w:rsidRPr="00EF4CE3">
        <w:rPr>
          <w:rFonts w:ascii="Times New Roman" w:hAnsi="Times New Roman" w:cs="Times New Roman"/>
          <w:sz w:val="28"/>
          <w:szCs w:val="28"/>
          <w:lang w:val="lv-LV" w:eastAsia="lv-LV"/>
        </w:rPr>
        <w:t>Papildus jau veiktajām izmaiņām</w:t>
      </w:r>
      <w:r>
        <w:rPr>
          <w:rFonts w:ascii="Times New Roman" w:hAnsi="Times New Roman" w:cs="Times New Roman"/>
          <w:sz w:val="28"/>
          <w:szCs w:val="28"/>
          <w:lang w:val="lv-LV" w:eastAsia="lv-LV"/>
        </w:rPr>
        <w:t xml:space="preserve"> NMP</w:t>
      </w:r>
      <w:r w:rsidRPr="00EF4CE3">
        <w:rPr>
          <w:rFonts w:ascii="Times New Roman" w:hAnsi="Times New Roman" w:cs="Times New Roman"/>
          <w:sz w:val="28"/>
          <w:szCs w:val="28"/>
          <w:lang w:val="lv-LV" w:eastAsia="lv-LV"/>
        </w:rPr>
        <w:t xml:space="preserve"> </w:t>
      </w:r>
      <w:r>
        <w:rPr>
          <w:rFonts w:ascii="Times New Roman" w:hAnsi="Times New Roman" w:cs="Times New Roman"/>
          <w:sz w:val="28"/>
          <w:szCs w:val="28"/>
          <w:lang w:val="lv-LV" w:eastAsia="lv-LV"/>
        </w:rPr>
        <w:t>slimnīcās</w:t>
      </w:r>
      <w:r w:rsidRPr="00EF4CE3">
        <w:rPr>
          <w:rFonts w:ascii="Times New Roman" w:hAnsi="Times New Roman" w:cs="Times New Roman"/>
          <w:sz w:val="28"/>
          <w:szCs w:val="28"/>
          <w:lang w:val="lv-LV" w:eastAsia="lv-LV"/>
        </w:rPr>
        <w:t xml:space="preserve"> (aptuveni </w:t>
      </w:r>
      <w:r w:rsidRPr="00D352BA">
        <w:rPr>
          <w:rFonts w:ascii="Times New Roman" w:hAnsi="Times New Roman" w:cs="Times New Roman"/>
          <w:b/>
          <w:sz w:val="28"/>
          <w:szCs w:val="28"/>
          <w:lang w:val="lv-LV" w:eastAsia="lv-LV"/>
        </w:rPr>
        <w:t>750</w:t>
      </w:r>
      <w:r w:rsidRPr="00EF4CE3">
        <w:rPr>
          <w:rFonts w:ascii="Times New Roman" w:hAnsi="Times New Roman" w:cs="Times New Roman"/>
          <w:sz w:val="28"/>
          <w:szCs w:val="28"/>
          <w:lang w:val="lv-LV" w:eastAsia="lv-LV"/>
        </w:rPr>
        <w:t xml:space="preserve"> gultas aprīlī jau ir tikušas pārprofilētas par infekciju, izolācijas, reanimācijas un intensīvās terapijas gultām), slimnīcas norādījušas, ka, nepieciešamības gadījumā būtu iespējams pārprofilēt vēl aptuveni </w:t>
      </w:r>
      <w:r w:rsidRPr="00D352BA">
        <w:rPr>
          <w:rFonts w:ascii="Times New Roman" w:hAnsi="Times New Roman" w:cs="Times New Roman"/>
          <w:b/>
          <w:sz w:val="28"/>
          <w:szCs w:val="28"/>
          <w:lang w:val="lv-LV" w:eastAsia="lv-LV"/>
        </w:rPr>
        <w:t>550</w:t>
      </w:r>
      <w:r w:rsidRPr="00EF4CE3">
        <w:rPr>
          <w:rFonts w:ascii="Times New Roman" w:hAnsi="Times New Roman" w:cs="Times New Roman"/>
          <w:sz w:val="28"/>
          <w:szCs w:val="28"/>
          <w:lang w:val="lv-LV" w:eastAsia="lv-LV"/>
        </w:rPr>
        <w:t xml:space="preserve"> gultas, tādējādi kopējas gultu skaits, ko būtu iespējams izmant</w:t>
      </w:r>
      <w:r>
        <w:rPr>
          <w:rFonts w:ascii="Times New Roman" w:hAnsi="Times New Roman" w:cs="Times New Roman"/>
          <w:sz w:val="28"/>
          <w:szCs w:val="28"/>
          <w:lang w:val="lv-LV" w:eastAsia="lv-LV"/>
        </w:rPr>
        <w:t>ot infekciozo pacientu aprūpei,</w:t>
      </w:r>
      <w:r w:rsidRPr="00EF4CE3">
        <w:rPr>
          <w:rFonts w:ascii="Times New Roman" w:hAnsi="Times New Roman" w:cs="Times New Roman"/>
          <w:sz w:val="28"/>
          <w:szCs w:val="28"/>
          <w:lang w:val="lv-LV" w:eastAsia="lv-LV"/>
        </w:rPr>
        <w:t xml:space="preserve"> veidotu </w:t>
      </w:r>
      <w:r w:rsidRPr="009232F1">
        <w:rPr>
          <w:rFonts w:ascii="Times New Roman" w:hAnsi="Times New Roman" w:cs="Times New Roman"/>
          <w:b/>
          <w:sz w:val="28"/>
          <w:szCs w:val="28"/>
          <w:lang w:val="lv-LV" w:eastAsia="lv-LV"/>
        </w:rPr>
        <w:t>1520</w:t>
      </w:r>
      <w:r w:rsidRPr="00EF4CE3">
        <w:rPr>
          <w:rFonts w:ascii="Times New Roman" w:hAnsi="Times New Roman" w:cs="Times New Roman"/>
          <w:sz w:val="28"/>
          <w:szCs w:val="28"/>
          <w:lang w:val="lv-LV" w:eastAsia="lv-LV"/>
        </w:rPr>
        <w:t xml:space="preserve">. </w:t>
      </w:r>
    </w:p>
    <w:p w14:paraId="622EA3EF" w14:textId="09C992E0" w:rsidR="009232F1" w:rsidRDefault="009232F1" w:rsidP="009232F1">
      <w:pPr>
        <w:spacing w:after="0"/>
        <w:ind w:firstLine="720"/>
        <w:jc w:val="both"/>
        <w:rPr>
          <w:rFonts w:ascii="Times New Roman" w:hAnsi="Times New Roman" w:cs="Times New Roman"/>
          <w:sz w:val="28"/>
          <w:szCs w:val="28"/>
          <w:lang w:val="lv-LV" w:eastAsia="lv-LV"/>
        </w:rPr>
      </w:pPr>
      <w:r w:rsidRPr="00EF4CE3">
        <w:rPr>
          <w:rFonts w:ascii="Times New Roman" w:hAnsi="Times New Roman" w:cs="Times New Roman"/>
          <w:sz w:val="28"/>
          <w:szCs w:val="28"/>
          <w:lang w:val="lv-LV" w:eastAsia="lv-LV"/>
        </w:rPr>
        <w:t>Taču, lai nodrošinātu, ka pārprofilētās gultas Covid-19 pandēmijas laikā varētu tikt izmantotas Covid-19 pacientiem ar smagu klīnisko norisi, nepieciešami arī turpmāki ieguldījumi ārstniecības iestāžu kapacitātes stiprināšanā (gultu fonda atjaunošana, MPV skaita</w:t>
      </w:r>
      <w:r>
        <w:rPr>
          <w:rFonts w:ascii="Times New Roman" w:hAnsi="Times New Roman" w:cs="Times New Roman"/>
          <w:sz w:val="28"/>
          <w:szCs w:val="28"/>
          <w:lang w:val="lv-LV" w:eastAsia="lv-LV"/>
        </w:rPr>
        <w:t xml:space="preserve"> palielināšana, infrastruktūras</w:t>
      </w:r>
      <w:r w:rsidRPr="00EF4CE3">
        <w:rPr>
          <w:rFonts w:ascii="Times New Roman" w:hAnsi="Times New Roman" w:cs="Times New Roman"/>
          <w:sz w:val="28"/>
          <w:szCs w:val="28"/>
          <w:lang w:val="lv-LV" w:eastAsia="lv-LV"/>
        </w:rPr>
        <w:t xml:space="preserve"> pielāgošana infekcij</w:t>
      </w:r>
      <w:r w:rsidR="00D352BA">
        <w:rPr>
          <w:rFonts w:ascii="Times New Roman" w:hAnsi="Times New Roman" w:cs="Times New Roman"/>
          <w:sz w:val="28"/>
          <w:szCs w:val="28"/>
          <w:lang w:val="lv-LV" w:eastAsia="lv-LV"/>
        </w:rPr>
        <w:t>as slimību pacientu aprūpei u.c.</w:t>
      </w:r>
      <w:r w:rsidRPr="00EF4CE3">
        <w:rPr>
          <w:rFonts w:ascii="Times New Roman" w:hAnsi="Times New Roman" w:cs="Times New Roman"/>
          <w:sz w:val="28"/>
          <w:szCs w:val="28"/>
          <w:lang w:val="lv-LV" w:eastAsia="lv-LV"/>
        </w:rPr>
        <w:t xml:space="preserve">), tādējādi attālinot scenāriju, kurā medicīnas resursu pieprasījums </w:t>
      </w:r>
      <w:r w:rsidR="00183AEE" w:rsidRPr="00264E3D">
        <w:rPr>
          <w:rFonts w:ascii="Times New Roman" w:hAnsi="Times New Roman" w:cs="Times New Roman"/>
          <w:sz w:val="28"/>
          <w:szCs w:val="28"/>
          <w:lang w:val="lv-LV" w:eastAsia="lv-LV"/>
        </w:rPr>
        <w:t xml:space="preserve">Covid-19 </w:t>
      </w:r>
      <w:r w:rsidR="00D352BA">
        <w:rPr>
          <w:rFonts w:ascii="Times New Roman" w:hAnsi="Times New Roman" w:cs="Times New Roman"/>
          <w:sz w:val="28"/>
          <w:szCs w:val="28"/>
          <w:lang w:val="lv-LV" w:eastAsia="lv-LV"/>
        </w:rPr>
        <w:t>pandēmijas laikā pārsniedz</w:t>
      </w:r>
      <w:r w:rsidRPr="00EF4CE3">
        <w:rPr>
          <w:rFonts w:ascii="Times New Roman" w:hAnsi="Times New Roman" w:cs="Times New Roman"/>
          <w:sz w:val="28"/>
          <w:szCs w:val="28"/>
          <w:lang w:val="lv-LV" w:eastAsia="lv-LV"/>
        </w:rPr>
        <w:t xml:space="preserve"> veselības aprūpes kapacitāti.</w:t>
      </w:r>
    </w:p>
    <w:p w14:paraId="3253F2AC" w14:textId="77777777" w:rsidR="009232F1" w:rsidRDefault="009232F1" w:rsidP="009232F1">
      <w:pPr>
        <w:spacing w:after="0"/>
        <w:ind w:firstLine="720"/>
        <w:jc w:val="both"/>
        <w:rPr>
          <w:rFonts w:ascii="Times New Roman" w:hAnsi="Times New Roman" w:cs="Times New Roman"/>
          <w:sz w:val="28"/>
          <w:szCs w:val="28"/>
          <w:lang w:val="lv-LV" w:eastAsia="lv-LV"/>
        </w:rPr>
      </w:pPr>
      <w:r>
        <w:rPr>
          <w:rFonts w:ascii="Times New Roman" w:hAnsi="Times New Roman" w:cs="Times New Roman"/>
          <w:sz w:val="28"/>
          <w:szCs w:val="28"/>
          <w:lang w:val="lv-LV" w:eastAsia="lv-LV"/>
        </w:rPr>
        <w:lastRenderedPageBreak/>
        <w:t>S</w:t>
      </w:r>
      <w:r w:rsidRPr="00264E3D">
        <w:rPr>
          <w:rFonts w:ascii="Times New Roman" w:hAnsi="Times New Roman" w:cs="Times New Roman"/>
          <w:sz w:val="28"/>
          <w:szCs w:val="28"/>
          <w:lang w:val="lv-LV" w:eastAsia="lv-LV"/>
        </w:rPr>
        <w:t>trauj</w:t>
      </w:r>
      <w:r>
        <w:rPr>
          <w:rFonts w:ascii="Times New Roman" w:hAnsi="Times New Roman" w:cs="Times New Roman"/>
          <w:sz w:val="28"/>
          <w:szCs w:val="28"/>
          <w:lang w:val="lv-LV" w:eastAsia="lv-LV"/>
        </w:rPr>
        <w:t xml:space="preserve">i palielinoties </w:t>
      </w:r>
      <w:r w:rsidRPr="00264E3D">
        <w:rPr>
          <w:rFonts w:ascii="Times New Roman" w:hAnsi="Times New Roman" w:cs="Times New Roman"/>
          <w:sz w:val="28"/>
          <w:szCs w:val="28"/>
          <w:lang w:val="lv-LV" w:eastAsia="lv-LV"/>
        </w:rPr>
        <w:t>Covid-19 pacientu skait</w:t>
      </w:r>
      <w:r>
        <w:rPr>
          <w:rFonts w:ascii="Times New Roman" w:hAnsi="Times New Roman" w:cs="Times New Roman"/>
          <w:sz w:val="28"/>
          <w:szCs w:val="28"/>
          <w:lang w:val="lv-LV" w:eastAsia="lv-LV"/>
        </w:rPr>
        <w:t>am</w:t>
      </w:r>
      <w:r w:rsidRPr="00264E3D">
        <w:rPr>
          <w:rFonts w:ascii="Times New Roman" w:hAnsi="Times New Roman" w:cs="Times New Roman"/>
          <w:sz w:val="28"/>
          <w:szCs w:val="28"/>
          <w:lang w:val="lv-LV" w:eastAsia="lv-LV"/>
        </w:rPr>
        <w:t>,</w:t>
      </w:r>
      <w:r>
        <w:rPr>
          <w:rFonts w:ascii="Times New Roman" w:hAnsi="Times New Roman" w:cs="Times New Roman"/>
          <w:sz w:val="28"/>
          <w:szCs w:val="28"/>
          <w:lang w:val="lv-LV" w:eastAsia="lv-LV"/>
        </w:rPr>
        <w:t xml:space="preserve"> kas</w:t>
      </w:r>
      <w:r w:rsidRPr="00264E3D">
        <w:rPr>
          <w:rFonts w:ascii="Times New Roman" w:hAnsi="Times New Roman" w:cs="Times New Roman"/>
          <w:sz w:val="28"/>
          <w:szCs w:val="28"/>
          <w:lang w:val="lv-LV" w:eastAsia="lv-LV"/>
        </w:rPr>
        <w:t xml:space="preserve"> pār</w:t>
      </w:r>
      <w:r>
        <w:rPr>
          <w:rFonts w:ascii="Times New Roman" w:hAnsi="Times New Roman" w:cs="Times New Roman"/>
          <w:sz w:val="28"/>
          <w:szCs w:val="28"/>
          <w:lang w:val="lv-LV" w:eastAsia="lv-LV"/>
        </w:rPr>
        <w:t xml:space="preserve">sniegtu </w:t>
      </w:r>
      <w:r w:rsidRPr="00C973B4">
        <w:rPr>
          <w:rFonts w:ascii="Times New Roman" w:hAnsi="Times New Roman" w:cs="Times New Roman"/>
          <w:sz w:val="28"/>
          <w:szCs w:val="28"/>
          <w:lang w:val="lv-LV" w:eastAsia="lv-LV"/>
        </w:rPr>
        <w:t>Neatliekamās medicīniskās palīdzības</w:t>
      </w:r>
      <w:r w:rsidRPr="00264E3D">
        <w:rPr>
          <w:rFonts w:ascii="Times New Roman" w:hAnsi="Times New Roman" w:cs="Times New Roman"/>
          <w:sz w:val="28"/>
          <w:szCs w:val="28"/>
          <w:lang w:val="lv-LV" w:eastAsia="lv-LV"/>
        </w:rPr>
        <w:t xml:space="preserve"> slimnīcu </w:t>
      </w:r>
      <w:r>
        <w:rPr>
          <w:rFonts w:ascii="Times New Roman" w:hAnsi="Times New Roman" w:cs="Times New Roman"/>
          <w:sz w:val="28"/>
          <w:szCs w:val="28"/>
          <w:lang w:val="lv-LV" w:eastAsia="lv-LV"/>
        </w:rPr>
        <w:t xml:space="preserve">uzrādīto </w:t>
      </w:r>
      <w:r w:rsidRPr="00264E3D">
        <w:rPr>
          <w:rFonts w:ascii="Times New Roman" w:hAnsi="Times New Roman" w:cs="Times New Roman"/>
          <w:sz w:val="28"/>
          <w:szCs w:val="28"/>
          <w:lang w:val="lv-LV" w:eastAsia="lv-LV"/>
        </w:rPr>
        <w:t xml:space="preserve">resursu kapacitāti, </w:t>
      </w:r>
      <w:r>
        <w:rPr>
          <w:rFonts w:ascii="Times New Roman" w:hAnsi="Times New Roman" w:cs="Times New Roman"/>
          <w:sz w:val="28"/>
          <w:szCs w:val="28"/>
          <w:lang w:val="lv-LV" w:eastAsia="lv-LV"/>
        </w:rPr>
        <w:t xml:space="preserve">resursi var tik piesaistīti arī no citām ārstniecības iestādēm. </w:t>
      </w:r>
    </w:p>
    <w:p w14:paraId="59918B12" w14:textId="30672513" w:rsidR="009232F1" w:rsidRDefault="009232F1" w:rsidP="009232F1">
      <w:pPr>
        <w:spacing w:after="0"/>
        <w:ind w:firstLine="720"/>
        <w:jc w:val="both"/>
        <w:rPr>
          <w:rFonts w:ascii="Times New Roman" w:hAnsi="Times New Roman" w:cs="Times New Roman"/>
          <w:sz w:val="28"/>
          <w:szCs w:val="28"/>
          <w:lang w:val="lv-LV" w:eastAsia="lv-LV"/>
        </w:rPr>
      </w:pPr>
      <w:r>
        <w:rPr>
          <w:rFonts w:ascii="Times New Roman" w:hAnsi="Times New Roman" w:cs="Times New Roman"/>
          <w:sz w:val="28"/>
          <w:szCs w:val="28"/>
          <w:lang w:val="lv-LV" w:eastAsia="lv-LV"/>
        </w:rPr>
        <w:t>Tādēļ, p</w:t>
      </w:r>
      <w:r w:rsidRPr="00C973B4">
        <w:rPr>
          <w:rFonts w:ascii="Times New Roman" w:hAnsi="Times New Roman" w:cs="Times New Roman"/>
          <w:sz w:val="28"/>
          <w:szCs w:val="28"/>
          <w:lang w:val="lv-LV" w:eastAsia="lv-LV"/>
        </w:rPr>
        <w:t xml:space="preserve">apildus Neatliekamās medicīniskās palīdzības slimnīcu </w:t>
      </w:r>
      <w:r w:rsidRPr="00EF4CE3">
        <w:rPr>
          <w:rFonts w:ascii="Times New Roman" w:hAnsi="Times New Roman" w:cs="Times New Roman"/>
          <w:sz w:val="28"/>
          <w:szCs w:val="28"/>
          <w:lang w:val="lv-LV" w:eastAsia="lv-LV"/>
        </w:rPr>
        <w:t>gultu kapacitātei un</w:t>
      </w:r>
      <w:r w:rsidRPr="00C973B4">
        <w:rPr>
          <w:rFonts w:ascii="Times New Roman" w:hAnsi="Times New Roman" w:cs="Times New Roman"/>
          <w:sz w:val="28"/>
          <w:szCs w:val="28"/>
          <w:lang w:val="lv-LV" w:eastAsia="lv-LV"/>
        </w:rPr>
        <w:t xml:space="preserve"> resursiem ir apzināt</w:t>
      </w:r>
      <w:r>
        <w:rPr>
          <w:rFonts w:ascii="Times New Roman" w:hAnsi="Times New Roman" w:cs="Times New Roman"/>
          <w:sz w:val="28"/>
          <w:szCs w:val="28"/>
          <w:lang w:val="lv-LV" w:eastAsia="lv-LV"/>
        </w:rPr>
        <w:t>a</w:t>
      </w:r>
      <w:r w:rsidRPr="00C973B4">
        <w:rPr>
          <w:rFonts w:ascii="Times New Roman" w:hAnsi="Times New Roman" w:cs="Times New Roman"/>
          <w:sz w:val="28"/>
          <w:szCs w:val="28"/>
          <w:lang w:val="lv-LV" w:eastAsia="lv-LV"/>
        </w:rPr>
        <w:t xml:space="preserve"> arī </w:t>
      </w:r>
      <w:r>
        <w:rPr>
          <w:rFonts w:ascii="Times New Roman" w:hAnsi="Times New Roman" w:cs="Times New Roman"/>
          <w:sz w:val="28"/>
          <w:szCs w:val="28"/>
          <w:lang w:val="lv-LV" w:eastAsia="lv-LV"/>
        </w:rPr>
        <w:t>lielāko</w:t>
      </w:r>
      <w:r w:rsidRPr="00C973B4">
        <w:rPr>
          <w:rFonts w:ascii="Times New Roman" w:hAnsi="Times New Roman" w:cs="Times New Roman"/>
          <w:sz w:val="28"/>
          <w:szCs w:val="28"/>
          <w:lang w:val="lv-LV" w:eastAsia="lv-LV"/>
        </w:rPr>
        <w:t xml:space="preserve"> privāto stacionāro ārstniecības iestāžu un privāto ambulatoro ārstniecības iestāžu </w:t>
      </w:r>
      <w:r w:rsidRPr="00EF4CE3">
        <w:rPr>
          <w:rFonts w:ascii="Times New Roman" w:hAnsi="Times New Roman" w:cs="Times New Roman"/>
          <w:sz w:val="28"/>
          <w:szCs w:val="28"/>
          <w:lang w:val="lv-LV" w:eastAsia="lv-LV"/>
        </w:rPr>
        <w:t xml:space="preserve">kapacitāte un </w:t>
      </w:r>
      <w:r w:rsidRPr="00C973B4">
        <w:rPr>
          <w:rFonts w:ascii="Times New Roman" w:hAnsi="Times New Roman" w:cs="Times New Roman"/>
          <w:sz w:val="28"/>
          <w:szCs w:val="28"/>
          <w:lang w:val="lv-LV" w:eastAsia="lv-LV"/>
        </w:rPr>
        <w:t>resursi</w:t>
      </w:r>
      <w:r>
        <w:rPr>
          <w:rFonts w:ascii="Times New Roman" w:hAnsi="Times New Roman" w:cs="Times New Roman"/>
          <w:sz w:val="28"/>
          <w:szCs w:val="28"/>
          <w:lang w:val="lv-LV" w:eastAsia="lv-LV"/>
        </w:rPr>
        <w:t>, kā</w:t>
      </w:r>
      <w:r w:rsidRPr="00264E3D">
        <w:rPr>
          <w:rFonts w:ascii="Times New Roman" w:hAnsi="Times New Roman" w:cs="Times New Roman"/>
          <w:sz w:val="28"/>
          <w:szCs w:val="28"/>
          <w:lang w:val="lv-LV" w:eastAsia="lv-LV"/>
        </w:rPr>
        <w:t xml:space="preserve"> arī </w:t>
      </w:r>
      <w:r>
        <w:rPr>
          <w:rFonts w:ascii="Times New Roman" w:hAnsi="Times New Roman" w:cs="Times New Roman"/>
          <w:sz w:val="28"/>
          <w:szCs w:val="28"/>
          <w:lang w:val="lv-LV" w:eastAsia="lv-LV"/>
        </w:rPr>
        <w:t>a</w:t>
      </w:r>
      <w:r w:rsidRPr="00264E3D">
        <w:rPr>
          <w:rFonts w:ascii="Times New Roman" w:hAnsi="Times New Roman" w:cs="Times New Roman"/>
          <w:sz w:val="28"/>
          <w:szCs w:val="28"/>
          <w:lang w:val="lv-LV" w:eastAsia="lv-LV"/>
        </w:rPr>
        <w:t>pzinātas iespējas un nepieciešamie resursi, lai nodroš</w:t>
      </w:r>
      <w:r>
        <w:rPr>
          <w:rFonts w:ascii="Times New Roman" w:hAnsi="Times New Roman" w:cs="Times New Roman"/>
          <w:sz w:val="28"/>
          <w:szCs w:val="28"/>
          <w:lang w:val="lv-LV" w:eastAsia="lv-LV"/>
        </w:rPr>
        <w:t>inātu pagaidu slimnīcu izvēršanu</w:t>
      </w:r>
      <w:r w:rsidR="00F874CA">
        <w:rPr>
          <w:rFonts w:ascii="Times New Roman" w:hAnsi="Times New Roman" w:cs="Times New Roman"/>
          <w:sz w:val="28"/>
          <w:szCs w:val="28"/>
          <w:lang w:val="lv-LV" w:eastAsia="lv-LV"/>
        </w:rPr>
        <w:t>.</w:t>
      </w:r>
    </w:p>
    <w:p w14:paraId="253C017B" w14:textId="7594ABF8" w:rsidR="00F874CA" w:rsidRPr="00C973B4" w:rsidRDefault="00F874CA" w:rsidP="009232F1">
      <w:pPr>
        <w:spacing w:after="0"/>
        <w:ind w:firstLine="720"/>
        <w:jc w:val="both"/>
        <w:rPr>
          <w:rFonts w:ascii="Times New Roman" w:hAnsi="Times New Roman" w:cs="Times New Roman"/>
          <w:sz w:val="28"/>
          <w:szCs w:val="28"/>
          <w:lang w:val="lv-LV"/>
        </w:rPr>
      </w:pPr>
      <w:r w:rsidRPr="00C800DD">
        <w:rPr>
          <w:rFonts w:ascii="Times New Roman" w:hAnsi="Times New Roman" w:cs="Times New Roman"/>
          <w:sz w:val="28"/>
          <w:szCs w:val="28"/>
          <w:lang w:val="lv-LV"/>
        </w:rPr>
        <w:t xml:space="preserve">Ņemot vērā, ka </w:t>
      </w:r>
      <w:r>
        <w:rPr>
          <w:rFonts w:ascii="Times New Roman" w:hAnsi="Times New Roman" w:cs="Times New Roman"/>
          <w:sz w:val="28"/>
          <w:szCs w:val="28"/>
          <w:lang w:val="lv-LV"/>
        </w:rPr>
        <w:t xml:space="preserve">ir </w:t>
      </w:r>
      <w:r w:rsidRPr="00C800DD">
        <w:rPr>
          <w:rFonts w:ascii="Times New Roman" w:hAnsi="Times New Roman" w:cs="Times New Roman"/>
          <w:sz w:val="28"/>
          <w:szCs w:val="28"/>
          <w:lang w:val="lv-LV"/>
        </w:rPr>
        <w:t xml:space="preserve">iespējams </w:t>
      </w:r>
      <w:r>
        <w:rPr>
          <w:rFonts w:ascii="Times New Roman" w:hAnsi="Times New Roman" w:cs="Times New Roman"/>
          <w:sz w:val="28"/>
          <w:szCs w:val="28"/>
          <w:lang w:val="lv-LV"/>
        </w:rPr>
        <w:t xml:space="preserve">arī </w:t>
      </w:r>
      <w:r w:rsidRPr="00C800DD">
        <w:rPr>
          <w:rFonts w:ascii="Times New Roman" w:hAnsi="Times New Roman" w:cs="Times New Roman"/>
          <w:sz w:val="28"/>
          <w:szCs w:val="28"/>
          <w:lang w:val="lv-LV"/>
        </w:rPr>
        <w:t xml:space="preserve">otrais Covid-19 uzliesmojuma vilnis, jādomā ne tikai par ārstniecības iestāžu nodrošinājumu slimības ārstēšanai, bet arī </w:t>
      </w:r>
      <w:r>
        <w:rPr>
          <w:rFonts w:ascii="Times New Roman" w:hAnsi="Times New Roman" w:cs="Times New Roman"/>
          <w:sz w:val="28"/>
          <w:szCs w:val="28"/>
          <w:lang w:val="lv-LV"/>
        </w:rPr>
        <w:t xml:space="preserve">par </w:t>
      </w:r>
      <w:r w:rsidRPr="00C800DD">
        <w:rPr>
          <w:rFonts w:ascii="Times New Roman" w:hAnsi="Times New Roman" w:cs="Times New Roman"/>
          <w:sz w:val="28"/>
          <w:szCs w:val="28"/>
          <w:lang w:val="lv-LV"/>
        </w:rPr>
        <w:t>diagnostik</w:t>
      </w:r>
      <w:r>
        <w:rPr>
          <w:rFonts w:ascii="Times New Roman" w:hAnsi="Times New Roman" w:cs="Times New Roman"/>
          <w:sz w:val="28"/>
          <w:szCs w:val="28"/>
          <w:lang w:val="lv-LV"/>
        </w:rPr>
        <w:t>u</w:t>
      </w:r>
      <w:r w:rsidRPr="00C800DD">
        <w:rPr>
          <w:rFonts w:ascii="Times New Roman" w:hAnsi="Times New Roman" w:cs="Times New Roman"/>
          <w:sz w:val="28"/>
          <w:szCs w:val="28"/>
          <w:lang w:val="lv-LV"/>
        </w:rPr>
        <w:t>. Svarīgi, ka Covid-19 slimības simptomi ir nespecifiski un raksturīgi arī citām saslimšanām, līdz ar to</w:t>
      </w:r>
      <w:r>
        <w:rPr>
          <w:rFonts w:ascii="Times New Roman" w:hAnsi="Times New Roman" w:cs="Times New Roman"/>
          <w:sz w:val="28"/>
          <w:szCs w:val="28"/>
          <w:lang w:val="lv-LV"/>
        </w:rPr>
        <w:t>,</w:t>
      </w:r>
      <w:r w:rsidRPr="00C800DD">
        <w:rPr>
          <w:rFonts w:ascii="Times New Roman" w:hAnsi="Times New Roman" w:cs="Times New Roman"/>
          <w:sz w:val="28"/>
          <w:szCs w:val="28"/>
          <w:lang w:val="lv-LV"/>
        </w:rPr>
        <w:t xml:space="preserve"> izvērtējot medicīnas iekārtu nepieciešamību</w:t>
      </w:r>
      <w:r>
        <w:rPr>
          <w:rFonts w:ascii="Times New Roman" w:hAnsi="Times New Roman" w:cs="Times New Roman"/>
          <w:sz w:val="28"/>
          <w:szCs w:val="28"/>
          <w:lang w:val="lv-LV"/>
        </w:rPr>
        <w:t>,</w:t>
      </w:r>
      <w:r w:rsidRPr="00C800DD">
        <w:rPr>
          <w:rFonts w:ascii="Times New Roman" w:hAnsi="Times New Roman" w:cs="Times New Roman"/>
          <w:sz w:val="28"/>
          <w:szCs w:val="28"/>
          <w:lang w:val="lv-LV"/>
        </w:rPr>
        <w:t xml:space="preserve"> ir svarīgi pievērst uzmanību, ka aparatūra ir nepieciešama arī saslimšanu diferenciālai diagnostikai. Bez tam nereti pacientiem ar Covid-19 infekciju ir citas </w:t>
      </w:r>
      <w:r>
        <w:rPr>
          <w:rFonts w:ascii="Times New Roman" w:hAnsi="Times New Roman" w:cs="Times New Roman"/>
          <w:sz w:val="28"/>
          <w:szCs w:val="28"/>
          <w:lang w:val="lv-LV"/>
        </w:rPr>
        <w:t>blakus</w:t>
      </w:r>
      <w:r w:rsidRPr="00C800DD">
        <w:rPr>
          <w:rFonts w:ascii="Times New Roman" w:hAnsi="Times New Roman" w:cs="Times New Roman"/>
          <w:sz w:val="28"/>
          <w:szCs w:val="28"/>
          <w:lang w:val="lv-LV"/>
        </w:rPr>
        <w:t>saslimšanas, līdz ar to, medicīnas iekārtu un aparatūras nepiecieš</w:t>
      </w:r>
      <w:r>
        <w:rPr>
          <w:rFonts w:ascii="Times New Roman" w:hAnsi="Times New Roman" w:cs="Times New Roman"/>
          <w:sz w:val="28"/>
          <w:szCs w:val="28"/>
          <w:lang w:val="lv-LV"/>
        </w:rPr>
        <w:t>amība ir jāvērtē kompleksi, tā ir</w:t>
      </w:r>
      <w:r w:rsidRPr="00C800DD">
        <w:rPr>
          <w:rFonts w:ascii="Times New Roman" w:hAnsi="Times New Roman" w:cs="Times New Roman"/>
          <w:sz w:val="28"/>
          <w:szCs w:val="28"/>
          <w:lang w:val="lv-LV"/>
        </w:rPr>
        <w:t xml:space="preserve"> ārstēšana, diagnostika un citu saslimšanu iespējamība pacientam, kas ietekmē slimības gaitu.</w:t>
      </w:r>
    </w:p>
    <w:p w14:paraId="4CF60B26" w14:textId="20F4E378" w:rsidR="009232F1" w:rsidRPr="00C973B4" w:rsidRDefault="00F874CA" w:rsidP="009232F1">
      <w:pPr>
        <w:shd w:val="clear" w:color="auto" w:fill="FFFFFF"/>
        <w:spacing w:after="0" w:line="240" w:lineRule="auto"/>
        <w:ind w:firstLine="720"/>
        <w:jc w:val="both"/>
        <w:rPr>
          <w:rFonts w:ascii="Times New Roman" w:eastAsia="Times New Roman" w:hAnsi="Times New Roman" w:cs="Times New Roman"/>
          <w:sz w:val="28"/>
          <w:szCs w:val="28"/>
          <w:lang w:val="lv-LV" w:eastAsia="en-GB"/>
        </w:rPr>
      </w:pPr>
      <w:r>
        <w:rPr>
          <w:rFonts w:ascii="Times New Roman" w:eastAsia="Times New Roman" w:hAnsi="Times New Roman" w:cs="Times New Roman"/>
          <w:sz w:val="28"/>
          <w:szCs w:val="28"/>
          <w:lang w:val="lv-LV" w:eastAsia="en-GB"/>
        </w:rPr>
        <w:t>Šī gada a</w:t>
      </w:r>
      <w:r w:rsidR="009232F1" w:rsidRPr="00C973B4">
        <w:rPr>
          <w:rFonts w:ascii="Times New Roman" w:eastAsia="Times New Roman" w:hAnsi="Times New Roman" w:cs="Times New Roman"/>
          <w:sz w:val="28"/>
          <w:szCs w:val="28"/>
          <w:lang w:val="lv-LV" w:eastAsia="en-GB"/>
        </w:rPr>
        <w:t xml:space="preserve">prīlī, analizējot kopējo dažāda profila neatliekamās medicīniskās palīdzības slimnīcu gultu noslodzi, vidēji dienā aizņemtas ir aptuveni </w:t>
      </w:r>
      <w:r w:rsidR="009232F1" w:rsidRPr="00D352BA">
        <w:rPr>
          <w:rFonts w:ascii="Times New Roman" w:eastAsia="Times New Roman" w:hAnsi="Times New Roman" w:cs="Times New Roman"/>
          <w:b/>
          <w:sz w:val="28"/>
          <w:szCs w:val="28"/>
          <w:lang w:val="lv-LV" w:eastAsia="en-GB"/>
        </w:rPr>
        <w:t>64%</w:t>
      </w:r>
      <w:r w:rsidR="009232F1" w:rsidRPr="00C973B4">
        <w:rPr>
          <w:rFonts w:ascii="Times New Roman" w:eastAsia="Times New Roman" w:hAnsi="Times New Roman" w:cs="Times New Roman"/>
          <w:sz w:val="28"/>
          <w:szCs w:val="28"/>
          <w:lang w:val="lv-LV" w:eastAsia="en-GB"/>
        </w:rPr>
        <w:t xml:space="preserve"> no </w:t>
      </w:r>
      <w:r w:rsidR="009232F1" w:rsidRPr="004B2591">
        <w:rPr>
          <w:rFonts w:ascii="Times New Roman" w:eastAsia="Times New Roman" w:hAnsi="Times New Roman" w:cs="Times New Roman"/>
          <w:sz w:val="28"/>
          <w:szCs w:val="28"/>
          <w:lang w:val="lv-LV" w:eastAsia="en-GB"/>
        </w:rPr>
        <w:t xml:space="preserve">Neatliekamās medicīniskās palīdzības </w:t>
      </w:r>
      <w:r w:rsidR="009232F1" w:rsidRPr="00C973B4">
        <w:rPr>
          <w:rFonts w:ascii="Times New Roman" w:eastAsia="Times New Roman" w:hAnsi="Times New Roman" w:cs="Times New Roman"/>
          <w:sz w:val="28"/>
          <w:szCs w:val="28"/>
          <w:lang w:val="lv-LV" w:eastAsia="en-GB"/>
        </w:rPr>
        <w:t>slimnīcās esošajām gultā</w:t>
      </w:r>
      <w:r w:rsidR="009232F1">
        <w:rPr>
          <w:rFonts w:ascii="Times New Roman" w:eastAsia="Times New Roman" w:hAnsi="Times New Roman" w:cs="Times New Roman"/>
          <w:sz w:val="28"/>
          <w:szCs w:val="28"/>
          <w:lang w:val="lv-LV" w:eastAsia="en-GB"/>
        </w:rPr>
        <w:t>m. No aizņemtajām gultām, Covid-19</w:t>
      </w:r>
      <w:r w:rsidR="009232F1" w:rsidRPr="00C973B4">
        <w:rPr>
          <w:rFonts w:ascii="Times New Roman" w:eastAsia="Times New Roman" w:hAnsi="Times New Roman" w:cs="Times New Roman"/>
          <w:sz w:val="28"/>
          <w:szCs w:val="28"/>
          <w:lang w:val="lv-LV" w:eastAsia="en-GB"/>
        </w:rPr>
        <w:t xml:space="preserve"> pacienti </w:t>
      </w:r>
      <w:r w:rsidR="009232F1">
        <w:rPr>
          <w:rFonts w:ascii="Times New Roman" w:eastAsia="Times New Roman" w:hAnsi="Times New Roman" w:cs="Times New Roman"/>
          <w:sz w:val="28"/>
          <w:szCs w:val="28"/>
          <w:lang w:val="lv-LV" w:eastAsia="en-GB"/>
        </w:rPr>
        <w:t xml:space="preserve">šobrīd </w:t>
      </w:r>
      <w:r w:rsidR="009232F1" w:rsidRPr="00C973B4">
        <w:rPr>
          <w:rFonts w:ascii="Times New Roman" w:eastAsia="Times New Roman" w:hAnsi="Times New Roman" w:cs="Times New Roman"/>
          <w:sz w:val="28"/>
          <w:szCs w:val="28"/>
          <w:lang w:val="lv-LV" w:eastAsia="en-GB"/>
        </w:rPr>
        <w:t xml:space="preserve">veido mazāk par </w:t>
      </w:r>
      <w:r w:rsidR="009232F1" w:rsidRPr="00D352BA">
        <w:rPr>
          <w:rFonts w:ascii="Times New Roman" w:eastAsia="Times New Roman" w:hAnsi="Times New Roman" w:cs="Times New Roman"/>
          <w:b/>
          <w:sz w:val="28"/>
          <w:szCs w:val="28"/>
          <w:lang w:val="lv-LV" w:eastAsia="en-GB"/>
        </w:rPr>
        <w:t>1%</w:t>
      </w:r>
      <w:r w:rsidR="009232F1" w:rsidRPr="00C973B4">
        <w:rPr>
          <w:rFonts w:ascii="Times New Roman" w:eastAsia="Times New Roman" w:hAnsi="Times New Roman" w:cs="Times New Roman"/>
          <w:sz w:val="28"/>
          <w:szCs w:val="28"/>
          <w:lang w:val="lv-LV" w:eastAsia="en-GB"/>
        </w:rPr>
        <w:t xml:space="preserve"> no kopējās gultu noslodzes. V</w:t>
      </w:r>
      <w:r w:rsidR="009232F1">
        <w:rPr>
          <w:rFonts w:ascii="Times New Roman" w:eastAsia="Times New Roman" w:hAnsi="Times New Roman" w:cs="Times New Roman"/>
          <w:sz w:val="28"/>
          <w:szCs w:val="28"/>
          <w:lang w:val="lv-LV" w:eastAsia="en-GB"/>
        </w:rPr>
        <w:t>ērtējot gultu noslodzi ar Covid-</w:t>
      </w:r>
      <w:r w:rsidR="009232F1" w:rsidRPr="00C973B4">
        <w:rPr>
          <w:rFonts w:ascii="Times New Roman" w:eastAsia="Times New Roman" w:hAnsi="Times New Roman" w:cs="Times New Roman"/>
          <w:sz w:val="28"/>
          <w:szCs w:val="28"/>
          <w:lang w:val="lv-LV" w:eastAsia="en-GB"/>
        </w:rPr>
        <w:t xml:space="preserve">19 pacientiem laika posmā no 2020.gada 1.aprīļa līdz 26.aprīlim, vērojams, ka noslodzes dinamika ir stabila un būtiskas izmaiņas mēneša griezumā nav konstatētas. </w:t>
      </w:r>
    </w:p>
    <w:p w14:paraId="1C5513E9" w14:textId="582608F5" w:rsidR="00E336F6" w:rsidRPr="00C973B4" w:rsidRDefault="001F6579" w:rsidP="001F6579">
      <w:pPr>
        <w:spacing w:after="0" w:line="240" w:lineRule="auto"/>
        <w:ind w:firstLine="720"/>
        <w:jc w:val="both"/>
        <w:rPr>
          <w:rFonts w:ascii="Times New Roman" w:hAnsi="Times New Roman"/>
          <w:sz w:val="28"/>
          <w:szCs w:val="28"/>
          <w:lang w:val="lv-LV"/>
        </w:rPr>
      </w:pPr>
      <w:r w:rsidRPr="00C973B4">
        <w:rPr>
          <w:rFonts w:ascii="Times New Roman" w:hAnsi="Times New Roman"/>
          <w:sz w:val="28"/>
          <w:szCs w:val="28"/>
          <w:lang w:val="lv-LV"/>
        </w:rPr>
        <w:t>Vēl v</w:t>
      </w:r>
      <w:r w:rsidR="00E336F6" w:rsidRPr="00C973B4">
        <w:rPr>
          <w:rFonts w:ascii="Times New Roman" w:hAnsi="Times New Roman"/>
          <w:sz w:val="28"/>
          <w:szCs w:val="28"/>
          <w:lang w:val="lv-LV"/>
        </w:rPr>
        <w:t xml:space="preserve">iens no faktoriem, kam ir nozīmīga ietekme uz sabiedrības veselību, ir gripa. Gripai un Covid-19 ir līdzīgi izplatīšanās ceļi, kā arī šīs slimības skar vienas un tās pašas sabiedrības grupas - seniorus un cilvēkus ar hroniskām slimībām. Gan gripa, gan Covid-19 var izsaukt smagas pneimonijas un paasināt hronisko slimību gaitu, tādējādi radot </w:t>
      </w:r>
      <w:r w:rsidRPr="00C973B4">
        <w:rPr>
          <w:rFonts w:ascii="Times New Roman" w:hAnsi="Times New Roman"/>
          <w:sz w:val="28"/>
          <w:szCs w:val="28"/>
          <w:lang w:val="lv-LV"/>
        </w:rPr>
        <w:t>papildus slogu veselības sistēmai</w:t>
      </w:r>
      <w:r w:rsidR="00E336F6" w:rsidRPr="00C973B4">
        <w:rPr>
          <w:rFonts w:ascii="Times New Roman" w:hAnsi="Times New Roman"/>
          <w:sz w:val="28"/>
          <w:szCs w:val="28"/>
          <w:lang w:val="lv-LV"/>
        </w:rPr>
        <w:t xml:space="preserve"> un veicinot mirstību. Katru gadu gripas sezona ir no oktobra līdz aprīlim, tādēļ pastāv risks, ka šī gada rudenī Covid-19 infekcijas </w:t>
      </w:r>
      <w:r w:rsidRPr="00C973B4">
        <w:rPr>
          <w:rFonts w:ascii="Times New Roman" w:hAnsi="Times New Roman"/>
          <w:sz w:val="28"/>
          <w:szCs w:val="28"/>
          <w:lang w:val="lv-LV"/>
        </w:rPr>
        <w:t xml:space="preserve">atkārtotais </w:t>
      </w:r>
      <w:r w:rsidR="00E336F6" w:rsidRPr="00C973B4">
        <w:rPr>
          <w:rFonts w:ascii="Times New Roman" w:hAnsi="Times New Roman"/>
          <w:sz w:val="28"/>
          <w:szCs w:val="28"/>
          <w:lang w:val="lv-LV"/>
        </w:rPr>
        <w:t xml:space="preserve">vilnis var uzslāņoties gripas sezonai. </w:t>
      </w:r>
    </w:p>
    <w:p w14:paraId="06E9966F" w14:textId="74C08112" w:rsidR="00E336F6" w:rsidRPr="00C973B4" w:rsidRDefault="00E336F6" w:rsidP="00E016F6">
      <w:pPr>
        <w:spacing w:after="0" w:line="240" w:lineRule="auto"/>
        <w:ind w:firstLine="720"/>
        <w:jc w:val="both"/>
        <w:rPr>
          <w:rFonts w:ascii="Times New Roman" w:hAnsi="Times New Roman"/>
          <w:sz w:val="28"/>
          <w:szCs w:val="28"/>
          <w:lang w:val="lv-LV"/>
        </w:rPr>
      </w:pPr>
      <w:r w:rsidRPr="00C973B4">
        <w:rPr>
          <w:rFonts w:ascii="Times New Roman" w:hAnsi="Times New Roman"/>
          <w:sz w:val="28"/>
          <w:szCs w:val="28"/>
          <w:lang w:val="lv-LV"/>
        </w:rPr>
        <w:t xml:space="preserve">Pēc </w:t>
      </w:r>
      <w:r w:rsidR="00972BA2" w:rsidRPr="00C973B4">
        <w:rPr>
          <w:rFonts w:ascii="Times New Roman" w:hAnsi="Times New Roman"/>
          <w:sz w:val="28"/>
          <w:szCs w:val="28"/>
          <w:lang w:val="lv-LV"/>
        </w:rPr>
        <w:t>Slimības profilakses un kontroles centra</w:t>
      </w:r>
      <w:r w:rsidRPr="00C973B4">
        <w:rPr>
          <w:rFonts w:ascii="Times New Roman" w:hAnsi="Times New Roman"/>
          <w:sz w:val="28"/>
          <w:szCs w:val="28"/>
          <w:lang w:val="lv-LV"/>
        </w:rPr>
        <w:t xml:space="preserve"> gripas monitoringa datiem, katru gadu ar gripu slimo no 20 000 līdz 50 000 un vairāk Latvijas iedzīvotāju. </w:t>
      </w:r>
      <w:r w:rsidR="00972BA2" w:rsidRPr="00C973B4">
        <w:rPr>
          <w:rFonts w:ascii="Times New Roman" w:hAnsi="Times New Roman"/>
          <w:sz w:val="28"/>
          <w:szCs w:val="28"/>
          <w:lang w:val="lv-LV"/>
        </w:rPr>
        <w:t xml:space="preserve">Slimības profilakses un kontroles centra </w:t>
      </w:r>
      <w:r w:rsidRPr="00C973B4">
        <w:rPr>
          <w:rFonts w:ascii="Times New Roman" w:hAnsi="Times New Roman"/>
          <w:sz w:val="28"/>
          <w:szCs w:val="28"/>
          <w:lang w:val="lv-LV"/>
        </w:rPr>
        <w:t>dati arī pierāda, ka gripas sezonas laikā ir visaugstākie iknedēļas mirstības rādītāji, kā arī gripas sezonas laikā ievērojami palielinās ambulatoro un stacionāro veselības aprūpes pakalpojumu apjoms.</w:t>
      </w:r>
    </w:p>
    <w:p w14:paraId="4A3CCA0F" w14:textId="4974D819" w:rsidR="00E336F6" w:rsidRPr="00C973B4" w:rsidRDefault="00E336F6" w:rsidP="00E016F6">
      <w:pPr>
        <w:spacing w:after="0" w:line="240" w:lineRule="auto"/>
        <w:ind w:firstLine="720"/>
        <w:jc w:val="both"/>
        <w:rPr>
          <w:rFonts w:ascii="Times New Roman" w:hAnsi="Times New Roman"/>
          <w:sz w:val="28"/>
          <w:szCs w:val="28"/>
          <w:lang w:val="lv-LV"/>
        </w:rPr>
      </w:pPr>
      <w:r w:rsidRPr="00C973B4">
        <w:rPr>
          <w:rFonts w:ascii="Times New Roman" w:hAnsi="Times New Roman"/>
          <w:sz w:val="28"/>
          <w:szCs w:val="28"/>
          <w:lang w:val="lv-LV"/>
        </w:rPr>
        <w:t xml:space="preserve">Lai stiprinātu veselības </w:t>
      </w:r>
      <w:r w:rsidR="00D352BA">
        <w:rPr>
          <w:rFonts w:ascii="Times New Roman" w:hAnsi="Times New Roman"/>
          <w:sz w:val="28"/>
          <w:szCs w:val="28"/>
          <w:lang w:val="lv-LV"/>
        </w:rPr>
        <w:t xml:space="preserve">aprūpes </w:t>
      </w:r>
      <w:r w:rsidRPr="00C973B4">
        <w:rPr>
          <w:rFonts w:ascii="Times New Roman" w:hAnsi="Times New Roman"/>
          <w:sz w:val="28"/>
          <w:szCs w:val="28"/>
          <w:lang w:val="lv-LV"/>
        </w:rPr>
        <w:t>sektora spēju reaģēt Covid-19 uzliesmojuma gadījumā, ir jāsamazina riski gripas izplatībai un gripas izraisītiem smagiem veselības traucējumiem. Tādēļ ir jānodrošina, lai pēc iespējas lielāka sabiedrības daļa ir vakcinēta pret gripu, īpaši veicinot riska grupu (cilvēku pēc 65 gadiem un cilvēku ar hroniskām slimībām) vakcināciju, kā arī nodrošinot to, lai pēc iespējas vairāk veselības aprūpes speciālistu ir vakcinēti pret gripu, kā rezultātā novērstu gripas izplatības risku</w:t>
      </w:r>
      <w:r w:rsidR="00C30A70">
        <w:rPr>
          <w:rFonts w:ascii="Times New Roman" w:hAnsi="Times New Roman"/>
          <w:sz w:val="28"/>
          <w:szCs w:val="28"/>
          <w:lang w:val="lv-LV"/>
        </w:rPr>
        <w:t>s ārstniecības iestādēs. Šobrīd Latvijā ir</w:t>
      </w:r>
      <w:r w:rsidR="00C30A70" w:rsidRPr="00C30A70">
        <w:rPr>
          <w:rFonts w:ascii="Times New Roman" w:hAnsi="Times New Roman"/>
          <w:sz w:val="28"/>
          <w:szCs w:val="28"/>
          <w:lang w:val="lv-LV"/>
        </w:rPr>
        <w:t xml:space="preserve"> viens no zemākajiem pretgripas vakcinācijas rādītājiem ES (vakcinācijas</w:t>
      </w:r>
      <w:r w:rsidR="00C30A70">
        <w:rPr>
          <w:rFonts w:ascii="Times New Roman" w:hAnsi="Times New Roman"/>
          <w:sz w:val="28"/>
          <w:szCs w:val="28"/>
          <w:lang w:val="lv-LV"/>
        </w:rPr>
        <w:t xml:space="preserve"> aptvere iz mazāka kā </w:t>
      </w:r>
      <w:r w:rsidR="00C30A70" w:rsidRPr="00D352BA">
        <w:rPr>
          <w:rFonts w:ascii="Times New Roman" w:hAnsi="Times New Roman"/>
          <w:b/>
          <w:sz w:val="28"/>
          <w:szCs w:val="28"/>
          <w:lang w:val="lv-LV"/>
        </w:rPr>
        <w:t>5%</w:t>
      </w:r>
      <w:r w:rsidR="00C30A70">
        <w:rPr>
          <w:rFonts w:ascii="Times New Roman" w:hAnsi="Times New Roman"/>
          <w:sz w:val="28"/>
          <w:szCs w:val="28"/>
          <w:lang w:val="lv-LV"/>
        </w:rPr>
        <w:t>)</w:t>
      </w:r>
      <w:r w:rsidRPr="00C973B4">
        <w:rPr>
          <w:rFonts w:ascii="Times New Roman" w:hAnsi="Times New Roman"/>
          <w:sz w:val="28"/>
          <w:szCs w:val="28"/>
          <w:lang w:val="lv-LV"/>
        </w:rPr>
        <w:t>.</w:t>
      </w:r>
    </w:p>
    <w:p w14:paraId="0F266C0C" w14:textId="3D0300D4" w:rsidR="00E336F6" w:rsidRPr="00C973B4" w:rsidRDefault="00E336F6" w:rsidP="00E016F6">
      <w:pPr>
        <w:spacing w:after="0" w:line="240" w:lineRule="auto"/>
        <w:ind w:firstLine="720"/>
        <w:jc w:val="both"/>
        <w:rPr>
          <w:rFonts w:ascii="Times New Roman" w:hAnsi="Times New Roman"/>
          <w:sz w:val="28"/>
          <w:szCs w:val="28"/>
          <w:lang w:val="lv-LV"/>
        </w:rPr>
      </w:pPr>
      <w:r w:rsidRPr="00C973B4">
        <w:rPr>
          <w:rFonts w:ascii="Times New Roman" w:hAnsi="Times New Roman"/>
          <w:sz w:val="28"/>
          <w:szCs w:val="28"/>
          <w:lang w:val="lv-LV"/>
        </w:rPr>
        <w:t xml:space="preserve">Svarīgi ir arī augstā līmenī uzturēt vakcinācijas aptveri pret citām infekcijas slimībām. Tā kā šis rādītājs uz doto brīdi Latvijā ir pietiekami augsts un kopumā atbilst </w:t>
      </w:r>
      <w:r w:rsidRPr="00C973B4">
        <w:rPr>
          <w:rFonts w:ascii="Times New Roman" w:hAnsi="Times New Roman"/>
          <w:sz w:val="28"/>
          <w:szCs w:val="28"/>
          <w:lang w:val="lv-LV"/>
        </w:rPr>
        <w:lastRenderedPageBreak/>
        <w:t>P</w:t>
      </w:r>
      <w:r w:rsidR="00FF7697" w:rsidRPr="00C973B4">
        <w:rPr>
          <w:rFonts w:ascii="Times New Roman" w:hAnsi="Times New Roman"/>
          <w:sz w:val="28"/>
          <w:szCs w:val="28"/>
          <w:lang w:val="lv-LV"/>
        </w:rPr>
        <w:t>asaules Veselības organizācijas</w:t>
      </w:r>
      <w:r w:rsidRPr="00C973B4">
        <w:rPr>
          <w:rFonts w:ascii="Times New Roman" w:hAnsi="Times New Roman"/>
          <w:sz w:val="28"/>
          <w:szCs w:val="28"/>
          <w:lang w:val="lv-LV"/>
        </w:rPr>
        <w:t xml:space="preserve"> rekomendācijām, vakcinācijas pret citām infekcijas slimībām veicināšanai īpaši pasākumi </w:t>
      </w:r>
      <w:r w:rsidR="00FF7697" w:rsidRPr="00C973B4">
        <w:rPr>
          <w:rFonts w:ascii="Times New Roman" w:hAnsi="Times New Roman"/>
          <w:sz w:val="28"/>
          <w:szCs w:val="28"/>
          <w:lang w:val="lv-LV"/>
        </w:rPr>
        <w:t xml:space="preserve">šobrīd </w:t>
      </w:r>
      <w:r w:rsidRPr="00C973B4">
        <w:rPr>
          <w:rFonts w:ascii="Times New Roman" w:hAnsi="Times New Roman"/>
          <w:sz w:val="28"/>
          <w:szCs w:val="28"/>
          <w:lang w:val="lv-LV"/>
        </w:rPr>
        <w:t xml:space="preserve">nav nepieciešami. </w:t>
      </w:r>
    </w:p>
    <w:p w14:paraId="45498E7B" w14:textId="77777777" w:rsidR="00865BA0" w:rsidRPr="00C973B4" w:rsidRDefault="00865BA0" w:rsidP="0019102A">
      <w:pPr>
        <w:spacing w:after="0"/>
        <w:jc w:val="both"/>
        <w:rPr>
          <w:rFonts w:ascii="Times New Roman" w:hAnsi="Times New Roman"/>
          <w:sz w:val="28"/>
          <w:szCs w:val="28"/>
          <w:lang w:val="lv-LV"/>
        </w:rPr>
      </w:pPr>
    </w:p>
    <w:p w14:paraId="6E060898" w14:textId="6AD121DD" w:rsidR="0019102A" w:rsidRDefault="00B9210C" w:rsidP="0019102A">
      <w:pPr>
        <w:spacing w:after="0"/>
        <w:rPr>
          <w:rFonts w:ascii="Times New Roman" w:hAnsi="Times New Roman" w:cs="Times New Roman"/>
          <w:b/>
          <w:i/>
          <w:sz w:val="28"/>
          <w:szCs w:val="28"/>
          <w:lang w:val="lv-LV"/>
        </w:rPr>
      </w:pPr>
      <w:r>
        <w:rPr>
          <w:rFonts w:ascii="Times New Roman" w:hAnsi="Times New Roman" w:cs="Times New Roman"/>
          <w:b/>
          <w:i/>
          <w:sz w:val="28"/>
          <w:szCs w:val="28"/>
          <w:lang w:val="lv-LV"/>
        </w:rPr>
        <w:t xml:space="preserve">4. </w:t>
      </w:r>
      <w:r w:rsidR="0019102A" w:rsidRPr="0019102A">
        <w:rPr>
          <w:rFonts w:ascii="Times New Roman" w:hAnsi="Times New Roman" w:cs="Times New Roman"/>
          <w:b/>
          <w:i/>
          <w:sz w:val="28"/>
          <w:szCs w:val="28"/>
          <w:lang w:val="lv-LV"/>
        </w:rPr>
        <w:t>Situācijas ārvalstīs aspekti</w:t>
      </w:r>
    </w:p>
    <w:p w14:paraId="0266FEE4" w14:textId="563EF1E6" w:rsidR="0019102A" w:rsidRPr="00E53C75" w:rsidRDefault="0019102A" w:rsidP="0019102A">
      <w:pPr>
        <w:spacing w:after="0" w:line="240" w:lineRule="auto"/>
        <w:rPr>
          <w:rFonts w:ascii="Times New Roman" w:eastAsia="Calibri" w:hAnsi="Times New Roman" w:cs="Times New Roman"/>
          <w:i/>
          <w:sz w:val="28"/>
          <w:szCs w:val="28"/>
          <w:lang w:val="lv-LV"/>
        </w:rPr>
      </w:pPr>
      <w:r w:rsidRPr="00E53C75">
        <w:rPr>
          <w:rFonts w:ascii="Times New Roman" w:hAnsi="Times New Roman" w:cs="Times New Roman"/>
          <w:i/>
          <w:sz w:val="28"/>
          <w:szCs w:val="28"/>
          <w:lang w:val="lv-LV"/>
        </w:rPr>
        <w:t xml:space="preserve">(Izvērsta informācija </w:t>
      </w:r>
      <w:hyperlink r:id="rId16" w:history="1">
        <w:r w:rsidR="00284753" w:rsidRPr="00E53C75">
          <w:rPr>
            <w:rStyle w:val="Hyperlink"/>
            <w:rFonts w:ascii="Times New Roman" w:hAnsi="Times New Roman" w:cs="Times New Roman"/>
            <w:b/>
            <w:i/>
            <w:sz w:val="28"/>
            <w:szCs w:val="28"/>
            <w:lang w:val="lv-LV"/>
          </w:rPr>
          <w:t>5</w:t>
        </w:r>
        <w:r w:rsidRPr="00E53C75">
          <w:rPr>
            <w:rStyle w:val="Hyperlink"/>
            <w:rFonts w:ascii="Times New Roman" w:hAnsi="Times New Roman" w:cs="Times New Roman"/>
            <w:b/>
            <w:i/>
            <w:sz w:val="28"/>
            <w:szCs w:val="28"/>
            <w:lang w:val="lv-LV"/>
          </w:rPr>
          <w:t>.pielikumā</w:t>
        </w:r>
      </w:hyperlink>
      <w:r w:rsidR="0079774B">
        <w:rPr>
          <w:rStyle w:val="Hyperlink"/>
          <w:rFonts w:ascii="Times New Roman" w:hAnsi="Times New Roman" w:cs="Times New Roman"/>
          <w:b/>
          <w:i/>
          <w:sz w:val="28"/>
          <w:szCs w:val="28"/>
          <w:lang w:val="lv-LV"/>
        </w:rPr>
        <w:t xml:space="preserve"> </w:t>
      </w:r>
      <w:r w:rsidR="0079774B" w:rsidRPr="0079774B">
        <w:rPr>
          <w:rStyle w:val="Hyperlink"/>
          <w:rFonts w:ascii="Times New Roman" w:hAnsi="Times New Roman" w:cs="Times New Roman"/>
          <w:b/>
          <w:i/>
          <w:color w:val="FF0000"/>
          <w:sz w:val="28"/>
          <w:szCs w:val="28"/>
          <w:lang w:val="lv-LV"/>
        </w:rPr>
        <w:t>(Ierobežotas pieejamības informācija)</w:t>
      </w:r>
      <w:r w:rsidRPr="00E53C75">
        <w:rPr>
          <w:rFonts w:ascii="Times New Roman" w:hAnsi="Times New Roman" w:cs="Times New Roman"/>
          <w:i/>
          <w:sz w:val="28"/>
          <w:szCs w:val="28"/>
          <w:lang w:val="lv-LV"/>
        </w:rPr>
        <w:t>)</w:t>
      </w:r>
    </w:p>
    <w:p w14:paraId="51FADE60" w14:textId="73AFBA3A" w:rsidR="00801854" w:rsidRPr="00801854" w:rsidRDefault="00E016F6" w:rsidP="00801854">
      <w:pPr>
        <w:spacing w:after="0" w:line="254" w:lineRule="auto"/>
        <w:ind w:firstLine="720"/>
        <w:contextualSpacing/>
        <w:jc w:val="both"/>
        <w:rPr>
          <w:rFonts w:ascii="Times New Roman" w:hAnsi="Times New Roman" w:cs="Times New Roman"/>
          <w:sz w:val="28"/>
          <w:szCs w:val="28"/>
          <w:lang w:val="lv-LV"/>
        </w:rPr>
      </w:pPr>
      <w:r>
        <w:rPr>
          <w:rFonts w:ascii="Times New Roman" w:hAnsi="Times New Roman" w:cs="Times New Roman"/>
          <w:sz w:val="28"/>
          <w:szCs w:val="28"/>
          <w:lang w:val="lv-LV"/>
        </w:rPr>
        <w:t xml:space="preserve">Pieņemot lēmumus </w:t>
      </w:r>
      <w:r w:rsidR="00537F09">
        <w:rPr>
          <w:rFonts w:ascii="Times New Roman" w:hAnsi="Times New Roman" w:cs="Times New Roman"/>
          <w:sz w:val="28"/>
          <w:szCs w:val="28"/>
          <w:lang w:val="lv-LV"/>
        </w:rPr>
        <w:t>ir būtiski izprast ārējo apstākļu aspektus un konsekvences, turklāt, starptautiskā sadarbība var dot daudz vairāk ieguvumu Latvijai</w:t>
      </w:r>
      <w:r w:rsidR="001703EE">
        <w:rPr>
          <w:rFonts w:ascii="Times New Roman" w:hAnsi="Times New Roman" w:cs="Times New Roman"/>
          <w:sz w:val="28"/>
          <w:szCs w:val="28"/>
          <w:lang w:val="lv-LV"/>
        </w:rPr>
        <w:t>,</w:t>
      </w:r>
      <w:r w:rsidR="00537F09">
        <w:rPr>
          <w:rFonts w:ascii="Times New Roman" w:hAnsi="Times New Roman" w:cs="Times New Roman"/>
          <w:sz w:val="28"/>
          <w:szCs w:val="28"/>
          <w:lang w:val="lv-LV"/>
        </w:rPr>
        <w:t xml:space="preserve"> pārvarot Covid-19 pandēmiju. </w:t>
      </w:r>
      <w:r w:rsidR="00801854" w:rsidRPr="00801854">
        <w:rPr>
          <w:rFonts w:ascii="Times New Roman" w:hAnsi="Times New Roman" w:cs="Times New Roman"/>
          <w:sz w:val="28"/>
          <w:szCs w:val="28"/>
          <w:lang w:val="lv-LV"/>
        </w:rPr>
        <w:t xml:space="preserve">Sākoties </w:t>
      </w:r>
      <w:r w:rsidR="00801854">
        <w:rPr>
          <w:rFonts w:ascii="Times New Roman" w:hAnsi="Times New Roman" w:cs="Times New Roman"/>
          <w:sz w:val="28"/>
          <w:szCs w:val="28"/>
          <w:lang w:val="lv-LV"/>
        </w:rPr>
        <w:t xml:space="preserve">Covid-19 </w:t>
      </w:r>
      <w:r w:rsidR="00801854" w:rsidRPr="00801854">
        <w:rPr>
          <w:rFonts w:ascii="Times New Roman" w:hAnsi="Times New Roman" w:cs="Times New Roman"/>
          <w:sz w:val="28"/>
          <w:szCs w:val="28"/>
          <w:lang w:val="lv-LV"/>
        </w:rPr>
        <w:t xml:space="preserve">krīzei, ES valstis ieviesa dažādus ierobežojumus nekoordinēti, izraisot būtisku traucējumus vienotā tirgus un Šengenas zonas darbībai. Abi šie elementi ir  fundamentāls ES funkcionēšanas pamats. Tā kā Latvijas interesēs ir vienotas un spēcīgas ES saglabāšana un attīstība, īpaša uzmanība jāpievērš ES sadarbībai un ES tēlam, risinot krīzes jautājumus un izejot no krīzes radītajiem ierobežojumiem.     </w:t>
      </w:r>
    </w:p>
    <w:p w14:paraId="0B530114" w14:textId="1227B9C4" w:rsidR="00C86BA9" w:rsidRDefault="00801854" w:rsidP="00801854">
      <w:pPr>
        <w:spacing w:after="0" w:line="254" w:lineRule="auto"/>
        <w:ind w:firstLine="720"/>
        <w:jc w:val="both"/>
      </w:pPr>
      <w:r w:rsidRPr="00801854">
        <w:rPr>
          <w:rFonts w:ascii="Times New Roman" w:hAnsi="Times New Roman" w:cs="Times New Roman"/>
          <w:sz w:val="28"/>
          <w:szCs w:val="28"/>
          <w:lang w:val="lv-LV"/>
        </w:rPr>
        <w:t>Reģionālā līmenī Latvijai svarīgākā ir sadarbība un situācija s</w:t>
      </w:r>
      <w:r w:rsidR="00FC6FCF">
        <w:rPr>
          <w:rFonts w:ascii="Times New Roman" w:hAnsi="Times New Roman" w:cs="Times New Roman"/>
          <w:sz w:val="28"/>
          <w:szCs w:val="28"/>
          <w:lang w:val="lv-LV"/>
        </w:rPr>
        <w:t xml:space="preserve">auszemes robežas kaimiņvalstīs </w:t>
      </w:r>
      <w:r w:rsidRPr="00801854">
        <w:rPr>
          <w:rFonts w:ascii="Times New Roman" w:hAnsi="Times New Roman" w:cs="Times New Roman"/>
          <w:sz w:val="28"/>
          <w:szCs w:val="28"/>
          <w:lang w:val="lv-LV"/>
        </w:rPr>
        <w:t>– Igaunijā, Lietuvā, Krievijā un Baltkrievijā, kā arī koordinācija plašākā Baltijas jūras reģionā. Cieša sadarbība un koordinācija Baltijas valstu starpā ir fundamentāli svarīga.</w:t>
      </w:r>
      <w:r w:rsidR="00C86BA9" w:rsidRPr="00C86BA9">
        <w:t xml:space="preserve"> </w:t>
      </w:r>
    </w:p>
    <w:p w14:paraId="16303200" w14:textId="0EC25893" w:rsidR="00801854" w:rsidRDefault="00C86BA9" w:rsidP="00801854">
      <w:pPr>
        <w:spacing w:after="0" w:line="254" w:lineRule="auto"/>
        <w:ind w:firstLine="720"/>
        <w:jc w:val="both"/>
        <w:rPr>
          <w:rFonts w:ascii="Times New Roman" w:hAnsi="Times New Roman" w:cs="Times New Roman"/>
          <w:sz w:val="28"/>
          <w:szCs w:val="28"/>
          <w:lang w:val="lv-LV"/>
        </w:rPr>
      </w:pPr>
      <w:r w:rsidRPr="00C86BA9">
        <w:rPr>
          <w:rFonts w:ascii="Times New Roman" w:hAnsi="Times New Roman" w:cs="Times New Roman"/>
          <w:sz w:val="28"/>
          <w:szCs w:val="28"/>
          <w:lang w:val="lv-LV"/>
        </w:rPr>
        <w:t xml:space="preserve">Tomēr jāņem vērā, ka gadījumā, ja Latvijā epidemioloģiskā situācija turpinās būt labāka kā kaimiņvalstīs, mūsu interesēs būtu rūpīgi izsvērt visus iespējamos ierobežojumu atcelšanas pasākumus un to iespaidu uz </w:t>
      </w:r>
      <w:r>
        <w:rPr>
          <w:rFonts w:ascii="Times New Roman" w:hAnsi="Times New Roman" w:cs="Times New Roman"/>
          <w:sz w:val="28"/>
          <w:szCs w:val="28"/>
          <w:lang w:val="lv-LV"/>
        </w:rPr>
        <w:t>noteiktajiem</w:t>
      </w:r>
      <w:r w:rsidRPr="00C86BA9">
        <w:rPr>
          <w:rFonts w:ascii="Times New Roman" w:hAnsi="Times New Roman" w:cs="Times New Roman"/>
          <w:sz w:val="28"/>
          <w:szCs w:val="28"/>
          <w:lang w:val="lv-LV"/>
        </w:rPr>
        <w:t xml:space="preserve"> rādītājiem.</w:t>
      </w:r>
    </w:p>
    <w:p w14:paraId="4E2E2613" w14:textId="7F867AF6" w:rsidR="00801854" w:rsidRPr="00453007" w:rsidRDefault="00801854" w:rsidP="00801854">
      <w:pPr>
        <w:spacing w:after="0" w:line="254" w:lineRule="auto"/>
        <w:ind w:firstLine="720"/>
        <w:jc w:val="both"/>
        <w:rPr>
          <w:rFonts w:ascii="Times New Roman" w:hAnsi="Times New Roman" w:cs="Times New Roman"/>
          <w:sz w:val="28"/>
          <w:szCs w:val="28"/>
          <w:lang w:val="lv-LV" w:eastAsia="lv-LV"/>
        </w:rPr>
      </w:pPr>
      <w:r w:rsidRPr="00453007">
        <w:rPr>
          <w:rFonts w:ascii="Times New Roman" w:hAnsi="Times New Roman" w:cs="Times New Roman"/>
          <w:sz w:val="28"/>
          <w:szCs w:val="28"/>
          <w:lang w:val="lv-LV"/>
        </w:rPr>
        <w:t>Ārlietu ministrija</w:t>
      </w:r>
      <w:r w:rsidRPr="00453007">
        <w:rPr>
          <w:rFonts w:ascii="Times New Roman" w:hAnsi="Times New Roman" w:cs="Times New Roman"/>
          <w:sz w:val="28"/>
          <w:szCs w:val="28"/>
          <w:lang w:val="lv-LV" w:eastAsia="lv-LV"/>
        </w:rPr>
        <w:t xml:space="preserve"> ir gatava izvērtēt Latvijā plānotos ierobežojumus atbilstoši </w:t>
      </w:r>
      <w:r w:rsidR="002B65C2">
        <w:rPr>
          <w:rFonts w:ascii="Times New Roman" w:hAnsi="Times New Roman" w:cs="Times New Roman"/>
          <w:sz w:val="28"/>
          <w:szCs w:val="28"/>
          <w:lang w:val="lv-LV" w:eastAsia="lv-LV"/>
        </w:rPr>
        <w:t>šādiem</w:t>
      </w:r>
      <w:r w:rsidRPr="00453007">
        <w:rPr>
          <w:rFonts w:ascii="Times New Roman" w:hAnsi="Times New Roman" w:cs="Times New Roman"/>
          <w:sz w:val="28"/>
          <w:szCs w:val="28"/>
          <w:lang w:val="lv-LV" w:eastAsia="lv-LV"/>
        </w:rPr>
        <w:t xml:space="preserve"> kritērijiem:</w:t>
      </w:r>
    </w:p>
    <w:p w14:paraId="5B777C78" w14:textId="77777777" w:rsidR="00801854" w:rsidRPr="00453007" w:rsidRDefault="00801854" w:rsidP="00801854">
      <w:pPr>
        <w:pStyle w:val="ListParagraph"/>
        <w:numPr>
          <w:ilvl w:val="0"/>
          <w:numId w:val="1"/>
        </w:numPr>
        <w:spacing w:after="0" w:line="240" w:lineRule="auto"/>
        <w:jc w:val="both"/>
        <w:rPr>
          <w:rFonts w:ascii="Times New Roman" w:hAnsi="Times New Roman" w:cs="Times New Roman"/>
          <w:sz w:val="28"/>
          <w:szCs w:val="28"/>
          <w:lang w:val="lv-LV" w:eastAsia="lv-LV"/>
        </w:rPr>
      </w:pPr>
      <w:r w:rsidRPr="00453007">
        <w:rPr>
          <w:rFonts w:ascii="Times New Roman" w:hAnsi="Times New Roman" w:cs="Times New Roman"/>
          <w:sz w:val="28"/>
          <w:szCs w:val="28"/>
          <w:lang w:val="lv-LV" w:eastAsia="lv-LV"/>
        </w:rPr>
        <w:t>Latvijas starptautiskās un ES saistības;</w:t>
      </w:r>
    </w:p>
    <w:p w14:paraId="11EEF212" w14:textId="77777777" w:rsidR="00801854" w:rsidRPr="00453007" w:rsidRDefault="00801854" w:rsidP="00801854">
      <w:pPr>
        <w:pStyle w:val="ListParagraph"/>
        <w:numPr>
          <w:ilvl w:val="0"/>
          <w:numId w:val="1"/>
        </w:numPr>
        <w:spacing w:after="0" w:line="240" w:lineRule="auto"/>
        <w:jc w:val="both"/>
        <w:rPr>
          <w:rFonts w:ascii="Times New Roman" w:hAnsi="Times New Roman" w:cs="Times New Roman"/>
          <w:sz w:val="28"/>
          <w:szCs w:val="28"/>
          <w:lang w:val="lv-LV" w:eastAsia="lv-LV"/>
        </w:rPr>
      </w:pPr>
      <w:r w:rsidRPr="00453007">
        <w:rPr>
          <w:rFonts w:ascii="Times New Roman" w:hAnsi="Times New Roman" w:cs="Times New Roman"/>
          <w:sz w:val="28"/>
          <w:szCs w:val="28"/>
          <w:lang w:val="lv-LV" w:eastAsia="lv-LV"/>
        </w:rPr>
        <w:t>ārpolitiskie apsvērumi, piemēram, ES vienotība un pamatprincipi, vienotais tirgus, Šengenas zona, tiesiskums, reģionālā sadarbība, ekonomiskā un stratēģiskā sadarbība</w:t>
      </w:r>
      <w:r w:rsidRPr="00453007">
        <w:rPr>
          <w:lang w:val="lv-LV"/>
        </w:rPr>
        <w:t xml:space="preserve"> </w:t>
      </w:r>
      <w:r w:rsidRPr="00453007">
        <w:rPr>
          <w:rFonts w:ascii="Times New Roman" w:hAnsi="Times New Roman" w:cs="Times New Roman"/>
          <w:sz w:val="28"/>
          <w:szCs w:val="28"/>
          <w:lang w:val="lv-LV" w:eastAsia="lv-LV"/>
        </w:rPr>
        <w:t xml:space="preserve">un citi; </w:t>
      </w:r>
    </w:p>
    <w:p w14:paraId="16C9544A" w14:textId="77777777" w:rsidR="00801854" w:rsidRPr="00453007" w:rsidRDefault="00801854" w:rsidP="00801854">
      <w:pPr>
        <w:pStyle w:val="ListParagraph"/>
        <w:numPr>
          <w:ilvl w:val="0"/>
          <w:numId w:val="1"/>
        </w:numPr>
        <w:spacing w:after="0" w:line="240" w:lineRule="auto"/>
        <w:jc w:val="both"/>
        <w:rPr>
          <w:rFonts w:ascii="Times New Roman" w:hAnsi="Times New Roman" w:cs="Times New Roman"/>
          <w:sz w:val="28"/>
          <w:szCs w:val="28"/>
          <w:lang w:val="lv-LV" w:eastAsia="lv-LV"/>
        </w:rPr>
      </w:pPr>
      <w:r w:rsidRPr="00453007">
        <w:rPr>
          <w:rFonts w:ascii="Times New Roman" w:hAnsi="Times New Roman" w:cs="Times New Roman"/>
          <w:sz w:val="28"/>
          <w:szCs w:val="28"/>
          <w:lang w:val="lv-LV" w:eastAsia="lv-LV"/>
        </w:rPr>
        <w:t>citu valstu, īpaši Baltijas un ES valstu, prakse.</w:t>
      </w:r>
    </w:p>
    <w:p w14:paraId="44B353C1" w14:textId="77777777" w:rsidR="00801854" w:rsidRPr="00453007" w:rsidRDefault="00801854" w:rsidP="00801854">
      <w:pPr>
        <w:spacing w:after="0" w:line="240" w:lineRule="auto"/>
        <w:ind w:firstLine="720"/>
        <w:jc w:val="both"/>
        <w:rPr>
          <w:rFonts w:ascii="Times New Roman" w:hAnsi="Times New Roman" w:cs="Times New Roman"/>
          <w:sz w:val="28"/>
          <w:szCs w:val="28"/>
          <w:lang w:val="lv-LV"/>
        </w:rPr>
      </w:pPr>
      <w:r w:rsidRPr="00453007">
        <w:rPr>
          <w:rFonts w:ascii="Times New Roman" w:hAnsi="Times New Roman" w:cs="Times New Roman"/>
          <w:sz w:val="28"/>
          <w:szCs w:val="28"/>
          <w:lang w:val="lv-LV" w:eastAsia="lv-LV"/>
        </w:rPr>
        <w:t>Starp Baltijas valstīm ir panākta vienošanās, ka iero</w:t>
      </w:r>
      <w:r w:rsidRPr="00453007">
        <w:rPr>
          <w:rFonts w:ascii="Times New Roman" w:hAnsi="Times New Roman" w:cs="Times New Roman"/>
          <w:sz w:val="28"/>
          <w:szCs w:val="28"/>
          <w:lang w:val="lv-LV"/>
        </w:rPr>
        <w:t>bežojumu atcelšanas pasākumu koordinācija un harmonizācija notiks starp Ārlietu ministriju valsts sekretāra vietniekiem Eiropas jautājumos. Jebkādu Latvijas ierobežojumu atcelšana, vai to plānošana, būtu laicīgi jāpaziņo arī citām Baltijas valstīm, tāpēc par šādiem soļiem savlaicīgi jāinformē Ārlietu ministrija.</w:t>
      </w:r>
    </w:p>
    <w:p w14:paraId="617559E1" w14:textId="77777777" w:rsidR="0019102A" w:rsidRPr="00E336F6" w:rsidRDefault="0019102A" w:rsidP="0019102A">
      <w:pPr>
        <w:spacing w:after="0"/>
        <w:jc w:val="both"/>
        <w:rPr>
          <w:rFonts w:ascii="Times New Roman" w:hAnsi="Times New Roman" w:cs="Times New Roman"/>
          <w:bCs/>
          <w:sz w:val="28"/>
          <w:szCs w:val="28"/>
          <w:lang w:val="lv-LV"/>
        </w:rPr>
      </w:pPr>
    </w:p>
    <w:p w14:paraId="3AA8EE5E" w14:textId="740D199D" w:rsidR="002430C3" w:rsidRPr="0080660A" w:rsidRDefault="00B9210C" w:rsidP="00865BA0">
      <w:pPr>
        <w:spacing w:after="0"/>
        <w:jc w:val="both"/>
        <w:rPr>
          <w:rFonts w:ascii="Times New Roman" w:hAnsi="Times New Roman" w:cs="Times New Roman"/>
          <w:b/>
          <w:bCs/>
          <w:i/>
          <w:sz w:val="28"/>
          <w:szCs w:val="28"/>
          <w:lang w:val="lv-LV"/>
        </w:rPr>
      </w:pPr>
      <w:r>
        <w:rPr>
          <w:rFonts w:ascii="Times New Roman" w:hAnsi="Times New Roman" w:cs="Times New Roman"/>
          <w:b/>
          <w:i/>
          <w:sz w:val="28"/>
          <w:szCs w:val="28"/>
          <w:lang w:val="lv-LV"/>
        </w:rPr>
        <w:t xml:space="preserve">5. </w:t>
      </w:r>
      <w:r w:rsidR="00070C37">
        <w:rPr>
          <w:rFonts w:ascii="Times New Roman" w:hAnsi="Times New Roman" w:cs="Times New Roman"/>
          <w:b/>
          <w:i/>
          <w:sz w:val="28"/>
          <w:szCs w:val="28"/>
          <w:lang w:val="lv-LV"/>
        </w:rPr>
        <w:t>D</w:t>
      </w:r>
      <w:r w:rsidR="0080660A" w:rsidRPr="0080660A">
        <w:rPr>
          <w:rFonts w:ascii="Times New Roman" w:hAnsi="Times New Roman" w:cs="Times New Roman"/>
          <w:b/>
          <w:i/>
          <w:sz w:val="28"/>
          <w:szCs w:val="28"/>
          <w:lang w:val="lv-LV"/>
        </w:rPr>
        <w:t>rošības</w:t>
      </w:r>
      <w:r w:rsidR="00070C37">
        <w:rPr>
          <w:rFonts w:ascii="Times New Roman" w:hAnsi="Times New Roman" w:cs="Times New Roman"/>
          <w:b/>
          <w:i/>
          <w:sz w:val="28"/>
          <w:szCs w:val="28"/>
          <w:lang w:val="lv-LV"/>
        </w:rPr>
        <w:t xml:space="preserve"> un kontroles</w:t>
      </w:r>
      <w:r w:rsidR="00A4175B">
        <w:rPr>
          <w:rFonts w:ascii="Times New Roman" w:hAnsi="Times New Roman" w:cs="Times New Roman"/>
          <w:b/>
          <w:i/>
          <w:sz w:val="28"/>
          <w:szCs w:val="28"/>
          <w:lang w:val="lv-LV"/>
        </w:rPr>
        <w:t xml:space="preserve"> aspekti, s</w:t>
      </w:r>
      <w:r w:rsidR="00A4175B" w:rsidRPr="0080660A">
        <w:rPr>
          <w:rFonts w:ascii="Times New Roman" w:hAnsi="Times New Roman" w:cs="Times New Roman"/>
          <w:b/>
          <w:i/>
          <w:sz w:val="28"/>
          <w:szCs w:val="28"/>
          <w:lang w:val="lv-LV"/>
        </w:rPr>
        <w:t xml:space="preserve">abiedrības sociālā un psiholoģiskā </w:t>
      </w:r>
      <w:r w:rsidR="00A4175B">
        <w:rPr>
          <w:rFonts w:ascii="Times New Roman" w:hAnsi="Times New Roman" w:cs="Times New Roman"/>
          <w:b/>
          <w:i/>
          <w:sz w:val="28"/>
          <w:szCs w:val="28"/>
          <w:lang w:val="lv-LV"/>
        </w:rPr>
        <w:t>noturība</w:t>
      </w:r>
    </w:p>
    <w:p w14:paraId="4C8C240C" w14:textId="7CD16906" w:rsidR="002430C3" w:rsidRPr="00E53C75" w:rsidRDefault="0080660A" w:rsidP="00865BA0">
      <w:pPr>
        <w:spacing w:after="0"/>
        <w:jc w:val="both"/>
        <w:rPr>
          <w:rFonts w:ascii="Times New Roman" w:hAnsi="Times New Roman" w:cs="Times New Roman"/>
          <w:bCs/>
          <w:sz w:val="28"/>
          <w:szCs w:val="28"/>
          <w:lang w:val="lv-LV"/>
        </w:rPr>
      </w:pPr>
      <w:r w:rsidRPr="00E53C75">
        <w:rPr>
          <w:rFonts w:ascii="Times New Roman" w:hAnsi="Times New Roman" w:cs="Times New Roman"/>
          <w:i/>
          <w:sz w:val="28"/>
          <w:szCs w:val="28"/>
          <w:lang w:val="lv-LV"/>
        </w:rPr>
        <w:t>(Izvērsta informācija</w:t>
      </w:r>
      <w:r w:rsidR="00B0429A" w:rsidRPr="00E53C75">
        <w:rPr>
          <w:rFonts w:ascii="Times New Roman" w:hAnsi="Times New Roman" w:cs="Times New Roman"/>
          <w:i/>
          <w:sz w:val="28"/>
          <w:szCs w:val="28"/>
          <w:lang w:val="lv-LV"/>
        </w:rPr>
        <w:t xml:space="preserve"> par kontroli</w:t>
      </w:r>
      <w:r w:rsidRPr="00E53C75">
        <w:rPr>
          <w:rFonts w:ascii="Times New Roman" w:hAnsi="Times New Roman" w:cs="Times New Roman"/>
          <w:i/>
          <w:sz w:val="28"/>
          <w:szCs w:val="28"/>
          <w:lang w:val="lv-LV"/>
        </w:rPr>
        <w:t xml:space="preserve"> </w:t>
      </w:r>
      <w:hyperlink r:id="rId17" w:history="1">
        <w:r w:rsidR="00284753" w:rsidRPr="00E53C75">
          <w:rPr>
            <w:rStyle w:val="Hyperlink"/>
            <w:rFonts w:ascii="Times New Roman" w:hAnsi="Times New Roman" w:cs="Times New Roman"/>
            <w:b/>
            <w:i/>
            <w:sz w:val="28"/>
            <w:szCs w:val="28"/>
            <w:lang w:val="lv-LV"/>
          </w:rPr>
          <w:t>6</w:t>
        </w:r>
        <w:r w:rsidRPr="00E53C75">
          <w:rPr>
            <w:rStyle w:val="Hyperlink"/>
            <w:rFonts w:ascii="Times New Roman" w:hAnsi="Times New Roman" w:cs="Times New Roman"/>
            <w:b/>
            <w:i/>
            <w:sz w:val="28"/>
            <w:szCs w:val="28"/>
            <w:lang w:val="lv-LV"/>
          </w:rPr>
          <w:t>.pielikumā</w:t>
        </w:r>
      </w:hyperlink>
      <w:r w:rsidRPr="00E53C75">
        <w:rPr>
          <w:rFonts w:ascii="Times New Roman" w:hAnsi="Times New Roman" w:cs="Times New Roman"/>
          <w:i/>
          <w:sz w:val="28"/>
          <w:szCs w:val="28"/>
          <w:lang w:val="lv-LV"/>
        </w:rPr>
        <w:t>)</w:t>
      </w:r>
    </w:p>
    <w:p w14:paraId="7855CDD3" w14:textId="539DF59C" w:rsidR="007C7ED9" w:rsidRPr="007C7ED9" w:rsidRDefault="0007486A" w:rsidP="0007486A">
      <w:pPr>
        <w:spacing w:after="0"/>
        <w:ind w:firstLine="720"/>
        <w:jc w:val="both"/>
        <w:rPr>
          <w:rFonts w:ascii="Times New Roman" w:hAnsi="Times New Roman" w:cs="Times New Roman"/>
          <w:sz w:val="28"/>
          <w:szCs w:val="28"/>
          <w:lang w:val="lv-LV"/>
        </w:rPr>
      </w:pPr>
      <w:r>
        <w:rPr>
          <w:rFonts w:ascii="Times New Roman" w:hAnsi="Times New Roman" w:cs="Times New Roman"/>
          <w:sz w:val="28"/>
          <w:szCs w:val="28"/>
          <w:lang w:val="lv-LV"/>
        </w:rPr>
        <w:t>Valsts noteiktās leģitīmās prasības ir jāievēro un lai tās tiktu ievērotas un respektētas, tad tam ir jānodrošina pienācīga kontrole. Esošo</w:t>
      </w:r>
      <w:r w:rsidR="007C4842">
        <w:rPr>
          <w:rFonts w:ascii="Times New Roman" w:hAnsi="Times New Roman" w:cs="Times New Roman"/>
          <w:sz w:val="28"/>
          <w:szCs w:val="28"/>
          <w:lang w:val="lv-LV"/>
        </w:rPr>
        <w:t>s</w:t>
      </w:r>
      <w:r>
        <w:rPr>
          <w:rFonts w:ascii="Times New Roman" w:hAnsi="Times New Roman" w:cs="Times New Roman"/>
          <w:sz w:val="28"/>
          <w:szCs w:val="28"/>
          <w:lang w:val="lv-LV"/>
        </w:rPr>
        <w:t xml:space="preserve"> ierobežojumu</w:t>
      </w:r>
      <w:r w:rsidR="007C4842">
        <w:rPr>
          <w:rFonts w:ascii="Times New Roman" w:hAnsi="Times New Roman" w:cs="Times New Roman"/>
          <w:sz w:val="28"/>
          <w:szCs w:val="28"/>
          <w:lang w:val="lv-LV"/>
        </w:rPr>
        <w:t>s pamatā uzrauga un kontrolē</w:t>
      </w:r>
      <w:r>
        <w:rPr>
          <w:rFonts w:ascii="Times New Roman" w:hAnsi="Times New Roman" w:cs="Times New Roman"/>
          <w:sz w:val="28"/>
          <w:szCs w:val="28"/>
          <w:lang w:val="lv-LV"/>
        </w:rPr>
        <w:t xml:space="preserve"> Veselības inspekcija, Valsts policija, Valsts robežsardze un pašvaldību </w:t>
      </w:r>
      <w:r w:rsidR="007C4842">
        <w:rPr>
          <w:rFonts w:ascii="Times New Roman" w:hAnsi="Times New Roman" w:cs="Times New Roman"/>
          <w:sz w:val="28"/>
          <w:szCs w:val="28"/>
          <w:lang w:val="lv-LV"/>
        </w:rPr>
        <w:t xml:space="preserve">policija, kurām veicot savas funkcijas jāspēj balansēt starp iejūtību un stingrību, ņemot vērā delikātos Covid-19 krīzes aspektus. Tādēļ arī noteikts  </w:t>
      </w:r>
      <w:r>
        <w:rPr>
          <w:rFonts w:ascii="Times New Roman" w:hAnsi="Times New Roman" w:cs="Times New Roman"/>
          <w:sz w:val="28"/>
          <w:szCs w:val="28"/>
          <w:lang w:val="lv-LV"/>
        </w:rPr>
        <w:t xml:space="preserve">  </w:t>
      </w:r>
      <w:r w:rsidR="007C4842">
        <w:rPr>
          <w:rFonts w:ascii="Times New Roman" w:hAnsi="Times New Roman" w:cs="Times New Roman"/>
          <w:sz w:val="28"/>
          <w:szCs w:val="28"/>
          <w:lang w:val="lv-LV"/>
        </w:rPr>
        <w:t>pamatprincip</w:t>
      </w:r>
      <w:r>
        <w:rPr>
          <w:rFonts w:ascii="Times New Roman" w:hAnsi="Times New Roman" w:cs="Times New Roman"/>
          <w:sz w:val="28"/>
          <w:szCs w:val="28"/>
          <w:lang w:val="lv-LV"/>
        </w:rPr>
        <w:t>s</w:t>
      </w:r>
      <w:r w:rsidR="007C4842">
        <w:rPr>
          <w:rFonts w:ascii="Times New Roman" w:hAnsi="Times New Roman" w:cs="Times New Roman"/>
          <w:sz w:val="28"/>
          <w:szCs w:val="28"/>
          <w:lang w:val="lv-LV"/>
        </w:rPr>
        <w:t>, ka</w:t>
      </w:r>
      <w:r>
        <w:rPr>
          <w:rFonts w:ascii="Times New Roman" w:hAnsi="Times New Roman" w:cs="Times New Roman"/>
          <w:sz w:val="28"/>
          <w:szCs w:val="28"/>
          <w:lang w:val="lv-LV"/>
        </w:rPr>
        <w:t xml:space="preserve"> </w:t>
      </w:r>
      <w:r w:rsidRPr="0007486A">
        <w:rPr>
          <w:rFonts w:ascii="Times New Roman" w:hAnsi="Times New Roman" w:cs="Times New Roman"/>
          <w:sz w:val="28"/>
          <w:szCs w:val="28"/>
          <w:lang w:val="lv-LV"/>
        </w:rPr>
        <w:t>starp Covid-19 izplatīšanās posmu, stabilizēšanās posmu un mazināšanās posmu kontrolētas pārejas vadībai ir definēts,</w:t>
      </w:r>
      <w:r>
        <w:rPr>
          <w:rFonts w:ascii="Times New Roman" w:hAnsi="Times New Roman" w:cs="Times New Roman"/>
          <w:sz w:val="28"/>
          <w:szCs w:val="28"/>
          <w:lang w:val="lv-LV"/>
        </w:rPr>
        <w:t xml:space="preserve"> ka </w:t>
      </w:r>
      <w:r w:rsidR="007C7ED9" w:rsidRPr="007C7ED9">
        <w:rPr>
          <w:rFonts w:ascii="Times New Roman" w:hAnsi="Times New Roman" w:cs="Times New Roman"/>
          <w:sz w:val="28"/>
          <w:szCs w:val="28"/>
          <w:lang w:val="lv-LV"/>
        </w:rPr>
        <w:t>tiek nodrošināta nepieciešamā kontrole, bet netiek uzstādītas neizpildāmas vai nepieņemamas prasīb</w:t>
      </w:r>
      <w:r>
        <w:rPr>
          <w:rFonts w:ascii="Times New Roman" w:hAnsi="Times New Roman" w:cs="Times New Roman"/>
          <w:sz w:val="28"/>
          <w:szCs w:val="28"/>
          <w:lang w:val="lv-LV"/>
        </w:rPr>
        <w:t>as lielākajai daļai iedzīvotāju</w:t>
      </w:r>
      <w:r w:rsidR="007C4842">
        <w:rPr>
          <w:rFonts w:ascii="Times New Roman" w:hAnsi="Times New Roman" w:cs="Times New Roman"/>
          <w:sz w:val="28"/>
          <w:szCs w:val="28"/>
          <w:lang w:val="lv-LV"/>
        </w:rPr>
        <w:t>.</w:t>
      </w:r>
    </w:p>
    <w:p w14:paraId="64BC6C0D" w14:textId="1D1DCD6A" w:rsidR="002430C3" w:rsidRPr="007C4842" w:rsidRDefault="007C4842" w:rsidP="002A7DF5">
      <w:pPr>
        <w:spacing w:after="0"/>
        <w:ind w:firstLine="720"/>
        <w:jc w:val="both"/>
        <w:rPr>
          <w:rFonts w:ascii="Times New Roman" w:hAnsi="Times New Roman" w:cs="Times New Roman"/>
          <w:sz w:val="28"/>
          <w:szCs w:val="28"/>
          <w:lang w:val="lv-LV"/>
        </w:rPr>
      </w:pPr>
      <w:r>
        <w:rPr>
          <w:rFonts w:ascii="Times New Roman" w:hAnsi="Times New Roman" w:cs="Times New Roman"/>
          <w:sz w:val="28"/>
          <w:szCs w:val="28"/>
          <w:lang w:val="lv-LV"/>
        </w:rPr>
        <w:lastRenderedPageBreak/>
        <w:t>Tikpat svarīgs aspekts ir sabiedrības sociālā drošība un psiholoģiskā noturība, tādēļ k</w:t>
      </w:r>
      <w:r w:rsidR="0007486A">
        <w:rPr>
          <w:rFonts w:ascii="Times New Roman" w:hAnsi="Times New Roman" w:cs="Times New Roman"/>
          <w:sz w:val="28"/>
          <w:szCs w:val="28"/>
          <w:lang w:val="lv-LV"/>
        </w:rPr>
        <w:t xml:space="preserve">rīzes laikā vēl viens būtisks pamatprincips ir, ka </w:t>
      </w:r>
      <w:r w:rsidR="007C7ED9" w:rsidRPr="007C7ED9">
        <w:rPr>
          <w:rFonts w:ascii="Times New Roman" w:hAnsi="Times New Roman" w:cs="Times New Roman"/>
          <w:sz w:val="28"/>
          <w:szCs w:val="28"/>
          <w:lang w:val="lv-LV"/>
        </w:rPr>
        <w:t>sabiedrība akceptē un ir pilnībā iesaistīta jauno apstākļu veidošanā un permanento ierobežojumu modelēšanā.</w:t>
      </w:r>
      <w:r>
        <w:rPr>
          <w:rFonts w:ascii="Times New Roman" w:hAnsi="Times New Roman" w:cs="Times New Roman"/>
          <w:sz w:val="28"/>
          <w:szCs w:val="28"/>
          <w:lang w:val="lv-LV"/>
        </w:rPr>
        <w:t xml:space="preserve"> </w:t>
      </w:r>
      <w:r w:rsidR="004C06AA">
        <w:rPr>
          <w:rFonts w:ascii="Times New Roman" w:hAnsi="Times New Roman" w:cs="Times New Roman"/>
          <w:sz w:val="28"/>
          <w:szCs w:val="28"/>
          <w:lang w:val="lv-LV"/>
        </w:rPr>
        <w:t>Ir svarīgi zināt un izprast sabiedrības noskaņojumu, vajadzības, neapmierinātību un apstākļus, tādēļ nepieciešams</w:t>
      </w:r>
      <w:r w:rsidR="007C7ED9">
        <w:rPr>
          <w:rFonts w:ascii="Times New Roman" w:hAnsi="Times New Roman" w:cs="Times New Roman"/>
          <w:sz w:val="28"/>
          <w:szCs w:val="28"/>
          <w:lang w:val="lv-LV"/>
        </w:rPr>
        <w:t xml:space="preserve"> iegūt</w:t>
      </w:r>
      <w:r w:rsidR="007C7ED9" w:rsidRPr="00E336F6">
        <w:rPr>
          <w:rFonts w:ascii="Times New Roman" w:hAnsi="Times New Roman" w:cs="Times New Roman"/>
          <w:sz w:val="28"/>
          <w:szCs w:val="28"/>
          <w:lang w:val="lv-LV"/>
        </w:rPr>
        <w:t xml:space="preserve"> sistemātiskus sabiedriskās domas aptaujas</w:t>
      </w:r>
      <w:r w:rsidR="007C7ED9">
        <w:rPr>
          <w:rFonts w:ascii="Times New Roman" w:hAnsi="Times New Roman" w:cs="Times New Roman"/>
          <w:sz w:val="28"/>
          <w:szCs w:val="28"/>
          <w:lang w:val="lv-LV"/>
        </w:rPr>
        <w:t xml:space="preserve"> datus</w:t>
      </w:r>
      <w:r w:rsidR="007C7ED9" w:rsidRPr="00E336F6">
        <w:rPr>
          <w:rFonts w:ascii="Times New Roman" w:hAnsi="Times New Roman" w:cs="Times New Roman"/>
          <w:sz w:val="28"/>
          <w:szCs w:val="28"/>
          <w:lang w:val="lv-LV"/>
        </w:rPr>
        <w:t xml:space="preserve">, kā arī </w:t>
      </w:r>
      <w:r w:rsidR="007C7ED9">
        <w:rPr>
          <w:rFonts w:ascii="Times New Roman" w:hAnsi="Times New Roman" w:cs="Times New Roman"/>
          <w:sz w:val="28"/>
          <w:szCs w:val="28"/>
          <w:lang w:val="lv-LV"/>
        </w:rPr>
        <w:t xml:space="preserve">sabiedrības un sabiedrības grupu </w:t>
      </w:r>
      <w:r w:rsidR="007C7ED9" w:rsidRPr="00E336F6">
        <w:rPr>
          <w:rFonts w:ascii="Times New Roman" w:hAnsi="Times New Roman" w:cs="Times New Roman"/>
          <w:sz w:val="28"/>
          <w:szCs w:val="28"/>
          <w:lang w:val="lv-LV"/>
        </w:rPr>
        <w:t>sociālās un psiholoģiskās spriedzes pētījumus, kuru rezultāti būtu izmant</w:t>
      </w:r>
      <w:r w:rsidR="002A7DF5">
        <w:rPr>
          <w:rFonts w:ascii="Times New Roman" w:hAnsi="Times New Roman" w:cs="Times New Roman"/>
          <w:sz w:val="28"/>
          <w:szCs w:val="28"/>
          <w:lang w:val="lv-LV"/>
        </w:rPr>
        <w:t>ojami lēmumu sagatavošanā un</w:t>
      </w:r>
      <w:r w:rsidR="007C7ED9" w:rsidRPr="00E336F6">
        <w:rPr>
          <w:rFonts w:ascii="Times New Roman" w:hAnsi="Times New Roman" w:cs="Times New Roman"/>
          <w:sz w:val="28"/>
          <w:szCs w:val="28"/>
          <w:lang w:val="lv-LV"/>
        </w:rPr>
        <w:t xml:space="preserve"> pieņemšanā</w:t>
      </w:r>
      <w:r w:rsidR="007C7ED9">
        <w:rPr>
          <w:rFonts w:ascii="Times New Roman" w:hAnsi="Times New Roman" w:cs="Times New Roman"/>
          <w:sz w:val="28"/>
          <w:szCs w:val="28"/>
          <w:lang w:val="lv-LV"/>
        </w:rPr>
        <w:t>.</w:t>
      </w:r>
    </w:p>
    <w:p w14:paraId="480EB880" w14:textId="77777777" w:rsidR="002D0C91" w:rsidRDefault="002D0C91" w:rsidP="000929E7">
      <w:pPr>
        <w:spacing w:after="0"/>
        <w:jc w:val="center"/>
        <w:rPr>
          <w:rFonts w:ascii="Times New Roman" w:hAnsi="Times New Roman" w:cs="Times New Roman"/>
          <w:b/>
          <w:sz w:val="28"/>
          <w:szCs w:val="28"/>
          <w:lang w:val="lv-LV"/>
        </w:rPr>
      </w:pPr>
    </w:p>
    <w:p w14:paraId="0B8AF541" w14:textId="4FD2D391" w:rsidR="000929E7" w:rsidRPr="000929E7" w:rsidRDefault="00B9210C" w:rsidP="000929E7">
      <w:pPr>
        <w:spacing w:after="0"/>
        <w:jc w:val="center"/>
        <w:rPr>
          <w:rFonts w:ascii="Times New Roman" w:hAnsi="Times New Roman" w:cs="Times New Roman"/>
          <w:b/>
          <w:sz w:val="28"/>
          <w:szCs w:val="28"/>
          <w:lang w:val="lv-LV"/>
        </w:rPr>
      </w:pPr>
      <w:r>
        <w:rPr>
          <w:rFonts w:ascii="Times New Roman" w:hAnsi="Times New Roman" w:cs="Times New Roman"/>
          <w:b/>
          <w:sz w:val="28"/>
          <w:szCs w:val="28"/>
          <w:lang w:val="lv-LV"/>
        </w:rPr>
        <w:t xml:space="preserve">IV. </w:t>
      </w:r>
      <w:r w:rsidR="000929E7" w:rsidRPr="000929E7">
        <w:rPr>
          <w:rFonts w:ascii="Times New Roman" w:hAnsi="Times New Roman" w:cs="Times New Roman"/>
          <w:b/>
          <w:sz w:val="28"/>
          <w:szCs w:val="28"/>
          <w:lang w:val="lv-LV"/>
        </w:rPr>
        <w:t>Ārkārtējās situācijas atcelšana</w:t>
      </w:r>
    </w:p>
    <w:p w14:paraId="2EDBE6C0" w14:textId="77777777" w:rsidR="000929E7" w:rsidRDefault="000929E7" w:rsidP="000929E7">
      <w:pPr>
        <w:spacing w:after="0"/>
        <w:jc w:val="both"/>
        <w:rPr>
          <w:rFonts w:ascii="Times New Roman" w:hAnsi="Times New Roman" w:cs="Times New Roman"/>
          <w:sz w:val="28"/>
          <w:szCs w:val="28"/>
          <w:lang w:val="lv-LV"/>
        </w:rPr>
      </w:pPr>
    </w:p>
    <w:p w14:paraId="7BDC0D9B" w14:textId="2222614B" w:rsidR="00F77B18" w:rsidRDefault="000929E7" w:rsidP="00D240A0">
      <w:pPr>
        <w:spacing w:after="0"/>
        <w:ind w:firstLine="720"/>
        <w:jc w:val="both"/>
        <w:rPr>
          <w:rFonts w:ascii="Times New Roman" w:hAnsi="Times New Roman" w:cs="Times New Roman"/>
          <w:sz w:val="28"/>
          <w:szCs w:val="28"/>
          <w:lang w:val="lv-LV"/>
        </w:rPr>
      </w:pPr>
      <w:r w:rsidRPr="000929E7">
        <w:rPr>
          <w:rFonts w:ascii="Times New Roman" w:hAnsi="Times New Roman" w:cs="Times New Roman"/>
          <w:sz w:val="28"/>
          <w:szCs w:val="28"/>
          <w:lang w:val="lv-LV"/>
        </w:rPr>
        <w:t xml:space="preserve">Ārkārtējā situācija ir īpašs tiesiskais režīms, kura laikā Ministru kabinetam ir tiesības likumā noteiktajā kārtībā un apjomā </w:t>
      </w:r>
      <w:r w:rsidR="00F77B18">
        <w:rPr>
          <w:rFonts w:ascii="Times New Roman" w:hAnsi="Times New Roman" w:cs="Times New Roman"/>
          <w:sz w:val="28"/>
          <w:szCs w:val="28"/>
          <w:lang w:val="lv-LV"/>
        </w:rPr>
        <w:t xml:space="preserve">noteikt </w:t>
      </w:r>
      <w:r w:rsidR="00F77B18" w:rsidRPr="00F77B18">
        <w:rPr>
          <w:rFonts w:ascii="Times New Roman" w:hAnsi="Times New Roman" w:cs="Times New Roman"/>
          <w:sz w:val="28"/>
          <w:szCs w:val="28"/>
          <w:lang w:val="lv-LV"/>
        </w:rPr>
        <w:t>valsts pārvaldes un pašvaldību institūciju, fizisko un juridisko personu tiesības, to ierobežojumus, īpašos pienākumu</w:t>
      </w:r>
      <w:r w:rsidR="00F77B18">
        <w:rPr>
          <w:rFonts w:ascii="Times New Roman" w:hAnsi="Times New Roman" w:cs="Times New Roman"/>
          <w:sz w:val="28"/>
          <w:szCs w:val="28"/>
          <w:lang w:val="lv-LV"/>
        </w:rPr>
        <w:t>s un tiesiskuma nodrošināšanu šā tiesiskā režīma</w:t>
      </w:r>
      <w:r w:rsidR="00F77B18" w:rsidRPr="00F77B18">
        <w:rPr>
          <w:rFonts w:ascii="Times New Roman" w:hAnsi="Times New Roman" w:cs="Times New Roman"/>
          <w:sz w:val="28"/>
          <w:szCs w:val="28"/>
          <w:lang w:val="lv-LV"/>
        </w:rPr>
        <w:t xml:space="preserve"> spēkā esamības laikā.</w:t>
      </w:r>
    </w:p>
    <w:p w14:paraId="35FC80F3" w14:textId="718CB97B" w:rsidR="00580A39" w:rsidRDefault="000929E7" w:rsidP="00580A39">
      <w:pPr>
        <w:spacing w:after="0"/>
        <w:ind w:firstLine="720"/>
        <w:jc w:val="both"/>
        <w:rPr>
          <w:rFonts w:ascii="Times New Roman" w:hAnsi="Times New Roman" w:cs="Times New Roman"/>
          <w:sz w:val="28"/>
          <w:szCs w:val="28"/>
          <w:lang w:val="lv-LV"/>
        </w:rPr>
      </w:pPr>
      <w:r>
        <w:rPr>
          <w:rFonts w:ascii="Times New Roman" w:hAnsi="Times New Roman" w:cs="Times New Roman"/>
          <w:sz w:val="28"/>
          <w:szCs w:val="28"/>
          <w:lang w:val="lv-LV"/>
        </w:rPr>
        <w:t>Ārkārtējo situāciju izsludina</w:t>
      </w:r>
      <w:r w:rsidR="00D240A0">
        <w:rPr>
          <w:rFonts w:ascii="Times New Roman" w:hAnsi="Times New Roman" w:cs="Times New Roman"/>
          <w:sz w:val="28"/>
          <w:szCs w:val="28"/>
          <w:lang w:val="lv-LV"/>
        </w:rPr>
        <w:t>, lai</w:t>
      </w:r>
      <w:r w:rsidR="00D240A0" w:rsidRPr="00D240A0">
        <w:rPr>
          <w:lang w:val="lv-LV"/>
        </w:rPr>
        <w:t xml:space="preserve"> </w:t>
      </w:r>
      <w:r w:rsidR="00E53C75">
        <w:rPr>
          <w:rFonts w:ascii="Times New Roman" w:hAnsi="Times New Roman" w:cs="Times New Roman"/>
          <w:sz w:val="28"/>
          <w:szCs w:val="28"/>
          <w:lang w:val="lv-LV"/>
        </w:rPr>
        <w:t>garantētu</w:t>
      </w:r>
      <w:r w:rsidR="00D240A0" w:rsidRPr="00D240A0">
        <w:rPr>
          <w:rFonts w:ascii="Times New Roman" w:hAnsi="Times New Roman" w:cs="Times New Roman"/>
          <w:sz w:val="28"/>
          <w:szCs w:val="28"/>
          <w:lang w:val="lv-LV"/>
        </w:rPr>
        <w:t xml:space="preserve"> nacionālo drošību valsts apdraudējuma gadījumā</w:t>
      </w:r>
      <w:r w:rsidR="00D240A0">
        <w:rPr>
          <w:rFonts w:ascii="Times New Roman" w:hAnsi="Times New Roman" w:cs="Times New Roman"/>
          <w:sz w:val="28"/>
          <w:szCs w:val="28"/>
          <w:lang w:val="lv-LV"/>
        </w:rPr>
        <w:t xml:space="preserve">. </w:t>
      </w:r>
      <w:r w:rsidR="009C63E3">
        <w:rPr>
          <w:rFonts w:ascii="Times New Roman" w:hAnsi="Times New Roman" w:cs="Times New Roman"/>
          <w:sz w:val="28"/>
          <w:szCs w:val="28"/>
          <w:lang w:val="lv-LV"/>
        </w:rPr>
        <w:t>Š</w:t>
      </w:r>
      <w:r w:rsidR="00C67EF3" w:rsidRPr="00C67EF3">
        <w:rPr>
          <w:rFonts w:ascii="Times New Roman" w:hAnsi="Times New Roman" w:cs="Times New Roman"/>
          <w:sz w:val="28"/>
          <w:szCs w:val="28"/>
          <w:lang w:val="lv-LV"/>
        </w:rPr>
        <w:t>āds īpašs tiesiskais režīms</w:t>
      </w:r>
      <w:r w:rsidR="009C63E3">
        <w:rPr>
          <w:rFonts w:ascii="Times New Roman" w:hAnsi="Times New Roman" w:cs="Times New Roman"/>
          <w:sz w:val="28"/>
          <w:szCs w:val="28"/>
          <w:lang w:val="lv-LV"/>
        </w:rPr>
        <w:t>, ārkārtējā situācija,</w:t>
      </w:r>
      <w:r w:rsidR="00C67EF3" w:rsidRPr="00C67EF3">
        <w:rPr>
          <w:rFonts w:ascii="Times New Roman" w:hAnsi="Times New Roman" w:cs="Times New Roman"/>
          <w:sz w:val="28"/>
          <w:szCs w:val="28"/>
          <w:lang w:val="lv-LV"/>
        </w:rPr>
        <w:t xml:space="preserve"> ir tikai viens no instrumentiem, tiesa, galējiem, lai garantētu nacionālo drošību, kas ir viens no valsts pamatpienākumiem. Šo instrumentu kopā ar citiem nepieciešams izmantot samērīgi, efektīvi un mērķtiecīgi, sasniedzot cēlus mērķus sabiedrībai akceptējamā veidā. Vienlaikus jāatzīst, ka ar šo instrumentu</w:t>
      </w:r>
      <w:r w:rsidR="009C63E3">
        <w:rPr>
          <w:rFonts w:ascii="Times New Roman" w:hAnsi="Times New Roman" w:cs="Times New Roman"/>
          <w:sz w:val="28"/>
          <w:szCs w:val="28"/>
          <w:lang w:val="lv-LV"/>
        </w:rPr>
        <w:t>,</w:t>
      </w:r>
      <w:r w:rsidR="009C63E3" w:rsidRPr="009C63E3">
        <w:rPr>
          <w:lang w:val="lv-LV"/>
        </w:rPr>
        <w:t xml:space="preserve"> </w:t>
      </w:r>
      <w:r w:rsidR="009C63E3" w:rsidRPr="009C63E3">
        <w:rPr>
          <w:rFonts w:ascii="Times New Roman" w:hAnsi="Times New Roman" w:cs="Times New Roman"/>
          <w:sz w:val="28"/>
          <w:szCs w:val="28"/>
          <w:lang w:val="lv-LV"/>
        </w:rPr>
        <w:t>neadekvāti izmantojot,</w:t>
      </w:r>
      <w:r w:rsidR="00C67EF3" w:rsidRPr="00C67EF3">
        <w:rPr>
          <w:rFonts w:ascii="Times New Roman" w:hAnsi="Times New Roman" w:cs="Times New Roman"/>
          <w:sz w:val="28"/>
          <w:szCs w:val="28"/>
          <w:lang w:val="lv-LV"/>
        </w:rPr>
        <w:t xml:space="preserve"> ir iespējams nodarīt arī vēl lielāku ļaunumu nekā tas, kas jānovērš vai jālikvidē.</w:t>
      </w:r>
      <w:r w:rsidR="00C53323">
        <w:rPr>
          <w:rFonts w:ascii="Times New Roman" w:hAnsi="Times New Roman" w:cs="Times New Roman"/>
          <w:sz w:val="28"/>
          <w:szCs w:val="28"/>
          <w:lang w:val="lv-LV"/>
        </w:rPr>
        <w:t xml:space="preserve"> </w:t>
      </w:r>
      <w:r w:rsidR="00580A39">
        <w:rPr>
          <w:rFonts w:ascii="Times New Roman" w:hAnsi="Times New Roman" w:cs="Times New Roman"/>
          <w:sz w:val="28"/>
          <w:szCs w:val="28"/>
          <w:lang w:val="lv-LV"/>
        </w:rPr>
        <w:t xml:space="preserve"> </w:t>
      </w:r>
    </w:p>
    <w:p w14:paraId="717D6E5C" w14:textId="3308ACE6" w:rsidR="00C67EF3" w:rsidRDefault="00580A39" w:rsidP="00D240A0">
      <w:pPr>
        <w:spacing w:after="0"/>
        <w:ind w:firstLine="720"/>
        <w:jc w:val="both"/>
        <w:rPr>
          <w:rFonts w:ascii="Times New Roman" w:hAnsi="Times New Roman" w:cs="Times New Roman"/>
          <w:sz w:val="28"/>
          <w:szCs w:val="28"/>
          <w:lang w:val="lv-LV"/>
        </w:rPr>
      </w:pPr>
      <w:r>
        <w:rPr>
          <w:rFonts w:ascii="Times New Roman" w:hAnsi="Times New Roman" w:cs="Times New Roman"/>
          <w:sz w:val="28"/>
          <w:szCs w:val="28"/>
          <w:lang w:val="lv-LV"/>
        </w:rPr>
        <w:t>Demokrāti</w:t>
      </w:r>
      <w:r w:rsidR="00E53C75">
        <w:rPr>
          <w:rFonts w:ascii="Times New Roman" w:hAnsi="Times New Roman" w:cs="Times New Roman"/>
          <w:sz w:val="28"/>
          <w:szCs w:val="28"/>
          <w:lang w:val="lv-LV"/>
        </w:rPr>
        <w:t>skā valstī nebūtu pieļaujams, ka</w:t>
      </w:r>
      <w:r>
        <w:rPr>
          <w:rFonts w:ascii="Times New Roman" w:hAnsi="Times New Roman" w:cs="Times New Roman"/>
          <w:sz w:val="28"/>
          <w:szCs w:val="28"/>
          <w:lang w:val="lv-LV"/>
        </w:rPr>
        <w:t xml:space="preserve"> izsludinātā ārkārtējā situācija </w:t>
      </w:r>
      <w:r w:rsidR="00457FF7">
        <w:rPr>
          <w:rFonts w:ascii="Times New Roman" w:hAnsi="Times New Roman" w:cs="Times New Roman"/>
          <w:sz w:val="28"/>
          <w:szCs w:val="28"/>
          <w:lang w:val="lv-LV"/>
        </w:rPr>
        <w:t>pastāv</w:t>
      </w:r>
      <w:r w:rsidR="00C53323">
        <w:rPr>
          <w:rFonts w:ascii="Times New Roman" w:hAnsi="Times New Roman" w:cs="Times New Roman"/>
          <w:sz w:val="28"/>
          <w:szCs w:val="28"/>
          <w:lang w:val="lv-LV"/>
        </w:rPr>
        <w:t xml:space="preserve"> nesamērīgi</w:t>
      </w:r>
      <w:r w:rsidR="00457FF7">
        <w:rPr>
          <w:rFonts w:ascii="Times New Roman" w:hAnsi="Times New Roman" w:cs="Times New Roman"/>
          <w:sz w:val="28"/>
          <w:szCs w:val="28"/>
          <w:lang w:val="lv-LV"/>
        </w:rPr>
        <w:t xml:space="preserve"> ilgi</w:t>
      </w:r>
      <w:r w:rsidR="00C53323">
        <w:rPr>
          <w:rFonts w:ascii="Times New Roman" w:hAnsi="Times New Roman" w:cs="Times New Roman"/>
          <w:sz w:val="28"/>
          <w:szCs w:val="28"/>
          <w:lang w:val="lv-LV"/>
        </w:rPr>
        <w:t xml:space="preserve">, tādēļ iestājoties konstantiem apstākļiem, pārskatot visus valsts varas rīcībā esošos instrumentus, tai skaitā tiesiskos, būtu </w:t>
      </w:r>
      <w:r w:rsidR="00457FF7">
        <w:rPr>
          <w:rFonts w:ascii="Times New Roman" w:hAnsi="Times New Roman" w:cs="Times New Roman"/>
          <w:sz w:val="28"/>
          <w:szCs w:val="28"/>
          <w:lang w:val="lv-LV"/>
        </w:rPr>
        <w:t xml:space="preserve">pārdomāti jāpielāgojas jaunajai normalitātei. </w:t>
      </w:r>
      <w:r>
        <w:rPr>
          <w:rFonts w:ascii="Times New Roman" w:hAnsi="Times New Roman" w:cs="Times New Roman"/>
          <w:sz w:val="28"/>
          <w:szCs w:val="28"/>
          <w:lang w:val="lv-LV"/>
        </w:rPr>
        <w:t xml:space="preserve">  </w:t>
      </w:r>
      <w:r w:rsidR="00C67EF3" w:rsidRPr="00C67EF3">
        <w:rPr>
          <w:rFonts w:ascii="Times New Roman" w:hAnsi="Times New Roman" w:cs="Times New Roman"/>
          <w:sz w:val="28"/>
          <w:szCs w:val="28"/>
          <w:lang w:val="lv-LV"/>
        </w:rPr>
        <w:t xml:space="preserve"> </w:t>
      </w:r>
    </w:p>
    <w:p w14:paraId="7509C23A" w14:textId="77777777" w:rsidR="00F71B7B" w:rsidRDefault="00580A39" w:rsidP="00D240A0">
      <w:pPr>
        <w:spacing w:after="0"/>
        <w:ind w:firstLine="720"/>
        <w:jc w:val="both"/>
        <w:rPr>
          <w:rFonts w:ascii="Times New Roman" w:hAnsi="Times New Roman" w:cs="Times New Roman"/>
          <w:sz w:val="28"/>
          <w:szCs w:val="28"/>
          <w:lang w:val="lv-LV"/>
        </w:rPr>
      </w:pPr>
      <w:r>
        <w:rPr>
          <w:rFonts w:ascii="Times New Roman" w:hAnsi="Times New Roman" w:cs="Times New Roman"/>
          <w:sz w:val="28"/>
          <w:szCs w:val="28"/>
          <w:lang w:val="lv-LV"/>
        </w:rPr>
        <w:t>Vienlaikus</w:t>
      </w:r>
      <w:r w:rsidR="00457FF7">
        <w:rPr>
          <w:rFonts w:ascii="Times New Roman" w:hAnsi="Times New Roman" w:cs="Times New Roman"/>
          <w:sz w:val="28"/>
          <w:szCs w:val="28"/>
          <w:lang w:val="lv-LV"/>
        </w:rPr>
        <w:t>, nepasliktinoties esošajai epidemioloģiskajai situācijai un</w:t>
      </w:r>
      <w:r>
        <w:rPr>
          <w:rFonts w:ascii="Times New Roman" w:hAnsi="Times New Roman" w:cs="Times New Roman"/>
          <w:sz w:val="28"/>
          <w:szCs w:val="28"/>
          <w:lang w:val="lv-LV"/>
        </w:rPr>
        <w:t xml:space="preserve"> ņ</w:t>
      </w:r>
      <w:r w:rsidR="00971AB4">
        <w:rPr>
          <w:rFonts w:ascii="Times New Roman" w:hAnsi="Times New Roman" w:cs="Times New Roman"/>
          <w:sz w:val="28"/>
          <w:szCs w:val="28"/>
          <w:lang w:val="lv-LV"/>
        </w:rPr>
        <w:t>emot vērā, ka v</w:t>
      </w:r>
      <w:r w:rsidR="00971AB4" w:rsidRPr="00971AB4">
        <w:rPr>
          <w:rFonts w:ascii="Times New Roman" w:hAnsi="Times New Roman" w:cs="Times New Roman"/>
          <w:sz w:val="28"/>
          <w:szCs w:val="28"/>
          <w:lang w:val="lv-LV"/>
        </w:rPr>
        <w:t xml:space="preserve">isi lēmumi un rīkojumi, kas pieņemti ārkārtējās situācijas nodrošināšanai, zaudē spēku </w:t>
      </w:r>
      <w:r w:rsidR="00457FF7">
        <w:rPr>
          <w:rFonts w:ascii="Times New Roman" w:hAnsi="Times New Roman" w:cs="Times New Roman"/>
          <w:sz w:val="28"/>
          <w:szCs w:val="28"/>
          <w:lang w:val="lv-LV"/>
        </w:rPr>
        <w:t>līdz</w:t>
      </w:r>
      <w:r w:rsidR="00971AB4" w:rsidRPr="00971AB4">
        <w:rPr>
          <w:rFonts w:ascii="Times New Roman" w:hAnsi="Times New Roman" w:cs="Times New Roman"/>
          <w:sz w:val="28"/>
          <w:szCs w:val="28"/>
          <w:lang w:val="lv-LV"/>
        </w:rPr>
        <w:t xml:space="preserve"> ar ārkārtējās situācijas atcelšanu vai noteiktā termiņa beigām</w:t>
      </w:r>
      <w:r w:rsidR="00971AB4">
        <w:rPr>
          <w:rFonts w:ascii="Times New Roman" w:hAnsi="Times New Roman" w:cs="Times New Roman"/>
          <w:sz w:val="28"/>
          <w:szCs w:val="28"/>
          <w:lang w:val="lv-LV"/>
        </w:rPr>
        <w:t xml:space="preserve">, </w:t>
      </w:r>
      <w:r w:rsidR="00457FF7">
        <w:rPr>
          <w:rFonts w:ascii="Times New Roman" w:hAnsi="Times New Roman" w:cs="Times New Roman"/>
          <w:sz w:val="28"/>
          <w:szCs w:val="28"/>
          <w:lang w:val="lv-LV"/>
        </w:rPr>
        <w:t xml:space="preserve">izsludinātā </w:t>
      </w:r>
      <w:r w:rsidR="004E58C6">
        <w:rPr>
          <w:rFonts w:ascii="Times New Roman" w:hAnsi="Times New Roman" w:cs="Times New Roman"/>
          <w:sz w:val="28"/>
          <w:szCs w:val="28"/>
          <w:lang w:val="lv-LV"/>
        </w:rPr>
        <w:t xml:space="preserve">ārkārtējā situācija </w:t>
      </w:r>
      <w:r w:rsidR="0048280B">
        <w:rPr>
          <w:rFonts w:ascii="Times New Roman" w:hAnsi="Times New Roman" w:cs="Times New Roman"/>
          <w:sz w:val="28"/>
          <w:szCs w:val="28"/>
          <w:lang w:val="lv-LV"/>
        </w:rPr>
        <w:t xml:space="preserve">pēc 12.maija </w:t>
      </w:r>
      <w:r w:rsidR="004E58C6">
        <w:rPr>
          <w:rFonts w:ascii="Times New Roman" w:hAnsi="Times New Roman" w:cs="Times New Roman"/>
          <w:sz w:val="28"/>
          <w:szCs w:val="28"/>
          <w:lang w:val="lv-LV"/>
        </w:rPr>
        <w:t>būtu pagarin</w:t>
      </w:r>
      <w:r w:rsidR="00457FF7">
        <w:rPr>
          <w:rFonts w:ascii="Times New Roman" w:hAnsi="Times New Roman" w:cs="Times New Roman"/>
          <w:sz w:val="28"/>
          <w:szCs w:val="28"/>
          <w:lang w:val="lv-LV"/>
        </w:rPr>
        <w:t xml:space="preserve">āma vēl </w:t>
      </w:r>
      <w:r w:rsidR="0048280B">
        <w:rPr>
          <w:rFonts w:ascii="Times New Roman" w:hAnsi="Times New Roman" w:cs="Times New Roman"/>
          <w:sz w:val="28"/>
          <w:szCs w:val="28"/>
          <w:lang w:val="lv-LV"/>
        </w:rPr>
        <w:t xml:space="preserve">apmēram uz vienu mēnesi, kura laikā varētu nodrošināt plūstošu un pārdomātu ārkārtējās situācijas izbeigšanos, </w:t>
      </w:r>
      <w:r w:rsidR="0048280B" w:rsidRPr="0048280B">
        <w:rPr>
          <w:rFonts w:ascii="Times New Roman" w:hAnsi="Times New Roman" w:cs="Times New Roman"/>
          <w:sz w:val="28"/>
          <w:szCs w:val="28"/>
          <w:lang w:val="lv-LV"/>
        </w:rPr>
        <w:t>vienlaikus saglabājot nepieciešamos ierobežojumus</w:t>
      </w:r>
      <w:r w:rsidR="009C63E3">
        <w:rPr>
          <w:rFonts w:ascii="Times New Roman" w:hAnsi="Times New Roman" w:cs="Times New Roman"/>
          <w:sz w:val="28"/>
          <w:szCs w:val="28"/>
          <w:lang w:val="lv-LV"/>
        </w:rPr>
        <w:t>,</w:t>
      </w:r>
      <w:r w:rsidR="009C63E3" w:rsidRPr="009C63E3">
        <w:rPr>
          <w:lang w:val="lv-LV"/>
        </w:rPr>
        <w:t xml:space="preserve"> </w:t>
      </w:r>
      <w:r w:rsidR="009C63E3" w:rsidRPr="009C63E3">
        <w:rPr>
          <w:rFonts w:ascii="Times New Roman" w:hAnsi="Times New Roman" w:cs="Times New Roman"/>
          <w:sz w:val="28"/>
          <w:szCs w:val="28"/>
          <w:lang w:val="lv-LV"/>
        </w:rPr>
        <w:t>papildu pasākumus</w:t>
      </w:r>
      <w:r w:rsidR="0048280B" w:rsidRPr="0048280B">
        <w:rPr>
          <w:rFonts w:ascii="Times New Roman" w:hAnsi="Times New Roman" w:cs="Times New Roman"/>
          <w:sz w:val="28"/>
          <w:szCs w:val="28"/>
          <w:lang w:val="lv-LV"/>
        </w:rPr>
        <w:t xml:space="preserve"> un elastīgu kārtību epidemioloģiskās drošības un veselības nozares noturības nodrošināšanai</w:t>
      </w:r>
      <w:r w:rsidR="009C63E3">
        <w:rPr>
          <w:rFonts w:ascii="Times New Roman" w:hAnsi="Times New Roman" w:cs="Times New Roman"/>
          <w:sz w:val="28"/>
          <w:szCs w:val="28"/>
          <w:lang w:val="lv-LV"/>
        </w:rPr>
        <w:t>, veicot attiec</w:t>
      </w:r>
      <w:r w:rsidR="004D6F0A">
        <w:rPr>
          <w:rFonts w:ascii="Times New Roman" w:hAnsi="Times New Roman" w:cs="Times New Roman"/>
          <w:sz w:val="28"/>
          <w:szCs w:val="28"/>
          <w:lang w:val="lv-LV"/>
        </w:rPr>
        <w:t>īgas izmaiņas</w:t>
      </w:r>
      <w:r w:rsidR="009C63E3">
        <w:rPr>
          <w:rFonts w:ascii="Times New Roman" w:hAnsi="Times New Roman" w:cs="Times New Roman"/>
          <w:sz w:val="28"/>
          <w:szCs w:val="28"/>
          <w:lang w:val="lv-LV"/>
        </w:rPr>
        <w:t xml:space="preserve"> tiesisk</w:t>
      </w:r>
      <w:r w:rsidR="004D6F0A">
        <w:rPr>
          <w:rFonts w:ascii="Times New Roman" w:hAnsi="Times New Roman" w:cs="Times New Roman"/>
          <w:sz w:val="28"/>
          <w:szCs w:val="28"/>
          <w:lang w:val="lv-LV"/>
        </w:rPr>
        <w:t>aj</w:t>
      </w:r>
      <w:r w:rsidR="009C63E3">
        <w:rPr>
          <w:rFonts w:ascii="Times New Roman" w:hAnsi="Times New Roman" w:cs="Times New Roman"/>
          <w:sz w:val="28"/>
          <w:szCs w:val="28"/>
          <w:lang w:val="lv-LV"/>
        </w:rPr>
        <w:t>ā regulēju</w:t>
      </w:r>
      <w:r w:rsidR="004D6F0A">
        <w:rPr>
          <w:rFonts w:ascii="Times New Roman" w:hAnsi="Times New Roman" w:cs="Times New Roman"/>
          <w:sz w:val="28"/>
          <w:szCs w:val="28"/>
          <w:lang w:val="lv-LV"/>
        </w:rPr>
        <w:t>mā</w:t>
      </w:r>
      <w:r w:rsidR="00457FF7">
        <w:rPr>
          <w:rFonts w:ascii="Times New Roman" w:hAnsi="Times New Roman" w:cs="Times New Roman"/>
          <w:sz w:val="28"/>
          <w:szCs w:val="28"/>
          <w:lang w:val="lv-LV"/>
        </w:rPr>
        <w:t>.</w:t>
      </w:r>
    </w:p>
    <w:p w14:paraId="1CCCEE8D" w14:textId="2AF8E532" w:rsidR="00FE74D8" w:rsidRPr="0079774B" w:rsidRDefault="00F71B7B" w:rsidP="0079774B">
      <w:pPr>
        <w:spacing w:after="0"/>
        <w:ind w:firstLine="720"/>
        <w:jc w:val="both"/>
        <w:rPr>
          <w:rFonts w:ascii="Times New Roman" w:hAnsi="Times New Roman" w:cs="Times New Roman"/>
          <w:color w:val="FF0000"/>
          <w:sz w:val="28"/>
          <w:szCs w:val="28"/>
          <w:lang w:val="lv-LV"/>
        </w:rPr>
      </w:pPr>
      <w:r w:rsidRPr="00324E5E">
        <w:rPr>
          <w:rFonts w:ascii="Times New Roman" w:hAnsi="Times New Roman" w:cs="Times New Roman"/>
          <w:sz w:val="28"/>
          <w:szCs w:val="28"/>
          <w:lang w:val="lv-LV"/>
        </w:rPr>
        <w:t>Ņemot vērā minētos apsvērumus</w:t>
      </w:r>
      <w:r w:rsidR="00134DA5" w:rsidRPr="00324E5E">
        <w:rPr>
          <w:rFonts w:ascii="Times New Roman" w:hAnsi="Times New Roman" w:cs="Times New Roman"/>
          <w:sz w:val="28"/>
          <w:szCs w:val="28"/>
          <w:lang w:val="lv-LV"/>
        </w:rPr>
        <w:t xml:space="preserve"> un veicot ātro riska novērtējumu</w:t>
      </w:r>
      <w:r w:rsidR="00D96FDF" w:rsidRPr="00324E5E">
        <w:rPr>
          <w:rFonts w:ascii="Times New Roman" w:hAnsi="Times New Roman" w:cs="Times New Roman"/>
          <w:sz w:val="28"/>
          <w:szCs w:val="28"/>
          <w:lang w:val="lv-LV"/>
        </w:rPr>
        <w:t xml:space="preserve"> ar </w:t>
      </w:r>
      <w:r w:rsidR="004230EC" w:rsidRPr="00324E5E">
        <w:rPr>
          <w:rFonts w:ascii="Times New Roman" w:hAnsi="Times New Roman" w:cs="Times New Roman"/>
          <w:sz w:val="28"/>
          <w:szCs w:val="28"/>
          <w:lang w:val="lv-LV"/>
        </w:rPr>
        <w:t>ārkārtējo</w:t>
      </w:r>
      <w:r w:rsidR="00D96FDF" w:rsidRPr="00324E5E">
        <w:rPr>
          <w:rFonts w:ascii="Times New Roman" w:hAnsi="Times New Roman" w:cs="Times New Roman"/>
          <w:sz w:val="28"/>
          <w:szCs w:val="28"/>
          <w:lang w:val="lv-LV"/>
        </w:rPr>
        <w:t xml:space="preserve"> situāciju noteiktajiem ierobežojumiem, Krīzes vadības padomes sekretariāts un Veselības ministrija </w:t>
      </w:r>
      <w:r w:rsidR="004230EC" w:rsidRPr="00324E5E">
        <w:rPr>
          <w:rFonts w:ascii="Times New Roman" w:hAnsi="Times New Roman" w:cs="Times New Roman"/>
          <w:sz w:val="28"/>
          <w:szCs w:val="28"/>
          <w:lang w:val="lv-LV"/>
        </w:rPr>
        <w:t>aicina lemt, kopā ar ārkārtējās situācijas pagarināšanu, par atsevišķu ierobežojumu atcelšanu</w:t>
      </w:r>
      <w:r w:rsidR="00687429">
        <w:rPr>
          <w:rFonts w:ascii="Times New Roman" w:hAnsi="Times New Roman" w:cs="Times New Roman"/>
          <w:sz w:val="28"/>
          <w:szCs w:val="28"/>
          <w:lang w:val="lv-LV"/>
        </w:rPr>
        <w:t xml:space="preserve"> vai mazināšanu</w:t>
      </w:r>
      <w:r w:rsidR="004230EC" w:rsidRPr="00324E5E">
        <w:rPr>
          <w:rFonts w:ascii="Times New Roman" w:hAnsi="Times New Roman" w:cs="Times New Roman"/>
          <w:sz w:val="28"/>
          <w:szCs w:val="28"/>
          <w:lang w:val="lv-LV"/>
        </w:rPr>
        <w:t xml:space="preserve"> sabiedrībai nozīmīgiem pasākumiem, kurus ir iespējams nodrošināt preventīvi ieviešot efektīvus piesardzības pasākumus. </w:t>
      </w:r>
      <w:r w:rsidR="0079774B" w:rsidRPr="0079774B">
        <w:rPr>
          <w:rFonts w:ascii="Times New Roman" w:hAnsi="Times New Roman" w:cs="Times New Roman"/>
          <w:b/>
          <w:bCs/>
          <w:color w:val="FF0000"/>
          <w:sz w:val="28"/>
          <w:szCs w:val="28"/>
          <w:lang w:val="lv-LV"/>
        </w:rPr>
        <w:t xml:space="preserve">.. </w:t>
      </w:r>
      <w:r w:rsidR="0079774B" w:rsidRPr="0079774B">
        <w:rPr>
          <w:rFonts w:ascii="Times New Roman" w:hAnsi="Times New Roman" w:cs="Times New Roman"/>
          <w:color w:val="FF0000"/>
          <w:sz w:val="28"/>
          <w:szCs w:val="28"/>
          <w:lang w:val="lv-LV"/>
        </w:rPr>
        <w:t xml:space="preserve"> </w:t>
      </w:r>
      <w:r w:rsidR="0079774B" w:rsidRPr="0079774B">
        <w:rPr>
          <w:rFonts w:ascii="Times New Roman" w:hAnsi="Times New Roman" w:cs="Times New Roman"/>
          <w:b/>
          <w:bCs/>
          <w:i/>
          <w:iCs/>
          <w:color w:val="FF0000"/>
          <w:sz w:val="28"/>
          <w:szCs w:val="28"/>
          <w:lang w:val="lv-LV"/>
        </w:rPr>
        <w:t>(Ierobežotas pieejamības informācija)</w:t>
      </w:r>
      <w:r w:rsidR="0079774B" w:rsidRPr="0079774B">
        <w:rPr>
          <w:rFonts w:ascii="Times New Roman" w:hAnsi="Times New Roman" w:cs="Times New Roman"/>
          <w:color w:val="FF0000"/>
          <w:sz w:val="28"/>
          <w:szCs w:val="28"/>
          <w:lang w:val="lv-LV"/>
        </w:rPr>
        <w:t xml:space="preserve"> ..</w:t>
      </w:r>
    </w:p>
    <w:p w14:paraId="6F48A8CE" w14:textId="77777777" w:rsidR="00CB229E" w:rsidRDefault="00CB229E" w:rsidP="00FF300A">
      <w:pPr>
        <w:spacing w:after="0"/>
        <w:jc w:val="center"/>
        <w:rPr>
          <w:rFonts w:ascii="Times New Roman" w:hAnsi="Times New Roman" w:cs="Times New Roman"/>
          <w:b/>
          <w:bCs/>
          <w:sz w:val="28"/>
          <w:szCs w:val="28"/>
          <w:lang w:val="lv-LV"/>
        </w:rPr>
      </w:pPr>
    </w:p>
    <w:p w14:paraId="26154303" w14:textId="5A610CD2" w:rsidR="00A364A2" w:rsidRDefault="00B9210C" w:rsidP="00FF300A">
      <w:pPr>
        <w:spacing w:after="0"/>
        <w:jc w:val="center"/>
        <w:rPr>
          <w:rFonts w:ascii="Times New Roman" w:hAnsi="Times New Roman" w:cs="Times New Roman"/>
          <w:b/>
          <w:bCs/>
          <w:sz w:val="28"/>
          <w:szCs w:val="28"/>
          <w:lang w:val="lv-LV"/>
        </w:rPr>
      </w:pPr>
      <w:r>
        <w:rPr>
          <w:rFonts w:ascii="Times New Roman" w:hAnsi="Times New Roman" w:cs="Times New Roman"/>
          <w:b/>
          <w:bCs/>
          <w:sz w:val="28"/>
          <w:szCs w:val="28"/>
          <w:lang w:val="lv-LV"/>
        </w:rPr>
        <w:t xml:space="preserve">V. </w:t>
      </w:r>
      <w:r w:rsidR="005B532A" w:rsidRPr="00E336F6">
        <w:rPr>
          <w:rFonts w:ascii="Times New Roman" w:hAnsi="Times New Roman" w:cs="Times New Roman"/>
          <w:b/>
          <w:bCs/>
          <w:sz w:val="28"/>
          <w:szCs w:val="28"/>
          <w:lang w:val="lv-LV"/>
        </w:rPr>
        <w:t xml:space="preserve">Lēmumu sagatavošanas, izvērtēšanas, pieņemšanas </w:t>
      </w:r>
    </w:p>
    <w:p w14:paraId="61AE696E" w14:textId="18B881FD" w:rsidR="005B532A" w:rsidRDefault="005B532A" w:rsidP="00FF300A">
      <w:pPr>
        <w:spacing w:after="0"/>
        <w:jc w:val="center"/>
        <w:rPr>
          <w:rFonts w:ascii="Times New Roman" w:hAnsi="Times New Roman" w:cs="Times New Roman"/>
          <w:b/>
          <w:bCs/>
          <w:sz w:val="28"/>
          <w:szCs w:val="28"/>
          <w:lang w:val="lv-LV"/>
        </w:rPr>
      </w:pPr>
      <w:r w:rsidRPr="00E336F6">
        <w:rPr>
          <w:rFonts w:ascii="Times New Roman" w:hAnsi="Times New Roman" w:cs="Times New Roman"/>
          <w:b/>
          <w:bCs/>
          <w:sz w:val="28"/>
          <w:szCs w:val="28"/>
          <w:lang w:val="lv-LV"/>
        </w:rPr>
        <w:t>un īstenošanas uzraudzības algoritms</w:t>
      </w:r>
    </w:p>
    <w:p w14:paraId="4527E1FB" w14:textId="77777777" w:rsidR="00A364A2" w:rsidRPr="00E336F6" w:rsidRDefault="00A364A2" w:rsidP="00FF300A">
      <w:pPr>
        <w:spacing w:after="0"/>
        <w:jc w:val="center"/>
        <w:rPr>
          <w:rFonts w:ascii="Times New Roman" w:hAnsi="Times New Roman" w:cs="Times New Roman"/>
          <w:b/>
          <w:bCs/>
          <w:sz w:val="28"/>
          <w:szCs w:val="28"/>
          <w:lang w:val="lv-LV"/>
        </w:rPr>
      </w:pPr>
    </w:p>
    <w:p w14:paraId="7B0F7DCB" w14:textId="4E488B6C" w:rsidR="005B532A" w:rsidRPr="00E53C75" w:rsidRDefault="005B532A" w:rsidP="00E53C75">
      <w:pPr>
        <w:pStyle w:val="ListParagraph"/>
        <w:numPr>
          <w:ilvl w:val="0"/>
          <w:numId w:val="1"/>
        </w:numPr>
        <w:spacing w:after="0"/>
        <w:jc w:val="both"/>
        <w:rPr>
          <w:rFonts w:ascii="Times New Roman" w:hAnsi="Times New Roman" w:cs="Times New Roman"/>
          <w:sz w:val="28"/>
          <w:szCs w:val="28"/>
          <w:lang w:val="lv-LV"/>
        </w:rPr>
      </w:pPr>
      <w:r w:rsidRPr="00E53C75">
        <w:rPr>
          <w:rFonts w:ascii="Times New Roman" w:hAnsi="Times New Roman" w:cs="Times New Roman"/>
          <w:sz w:val="28"/>
          <w:szCs w:val="28"/>
          <w:lang w:val="lv-LV"/>
        </w:rPr>
        <w:lastRenderedPageBreak/>
        <w:t>priekšlikumi un iniciatīvas par ierobežojošo pasākumu mazināšanu vai atcelšanu (nozaru ministrijas);</w:t>
      </w:r>
    </w:p>
    <w:p w14:paraId="1C59D6F9" w14:textId="144EDCAD" w:rsidR="005B532A" w:rsidRPr="00E53C75" w:rsidRDefault="005B532A" w:rsidP="00FB2BB3">
      <w:pPr>
        <w:pStyle w:val="ListParagraph"/>
        <w:numPr>
          <w:ilvl w:val="0"/>
          <w:numId w:val="1"/>
        </w:numPr>
        <w:spacing w:after="0"/>
        <w:jc w:val="both"/>
        <w:rPr>
          <w:rFonts w:ascii="Times New Roman" w:hAnsi="Times New Roman" w:cs="Times New Roman"/>
          <w:sz w:val="28"/>
          <w:szCs w:val="28"/>
          <w:lang w:val="lv-LV"/>
        </w:rPr>
      </w:pPr>
      <w:r w:rsidRPr="00E336F6">
        <w:rPr>
          <w:rFonts w:ascii="Times New Roman" w:hAnsi="Times New Roman" w:cs="Times New Roman"/>
          <w:sz w:val="28"/>
          <w:szCs w:val="28"/>
          <w:lang w:val="lv-LV"/>
        </w:rPr>
        <w:t>visaptveroša ietekmes un risku izvērtēšana, ņemot vērā noteiktos pamatprincipus un kritērijus (</w:t>
      </w:r>
      <w:r w:rsidR="00FB2BB3" w:rsidRPr="00FB2BB3">
        <w:rPr>
          <w:rFonts w:ascii="Times New Roman" w:hAnsi="Times New Roman" w:cs="Times New Roman"/>
          <w:sz w:val="28"/>
          <w:szCs w:val="28"/>
          <w:lang w:val="lv-LV"/>
        </w:rPr>
        <w:t>Starpinstitūci</w:t>
      </w:r>
      <w:r w:rsidR="00FB2BB3">
        <w:rPr>
          <w:rFonts w:ascii="Times New Roman" w:hAnsi="Times New Roman" w:cs="Times New Roman"/>
          <w:sz w:val="28"/>
          <w:szCs w:val="28"/>
          <w:lang w:val="lv-LV"/>
        </w:rPr>
        <w:t xml:space="preserve">ju darbības koordinācijas grupa, vai </w:t>
      </w:r>
      <w:r w:rsidR="00FB2BB3" w:rsidRPr="00FB2BB3">
        <w:rPr>
          <w:rFonts w:ascii="Times New Roman" w:hAnsi="Times New Roman" w:cs="Times New Roman"/>
          <w:sz w:val="28"/>
          <w:szCs w:val="28"/>
          <w:lang w:val="lv-LV"/>
        </w:rPr>
        <w:t xml:space="preserve"> </w:t>
      </w:r>
      <w:r w:rsidR="00D21755">
        <w:rPr>
          <w:rFonts w:ascii="Times New Roman" w:hAnsi="Times New Roman" w:cs="Times New Roman"/>
          <w:sz w:val="28"/>
          <w:szCs w:val="28"/>
          <w:lang w:val="lv-LV"/>
        </w:rPr>
        <w:t xml:space="preserve">cita </w:t>
      </w:r>
      <w:r w:rsidRPr="00E336F6">
        <w:rPr>
          <w:rFonts w:ascii="Times New Roman" w:hAnsi="Times New Roman" w:cs="Times New Roman"/>
          <w:sz w:val="28"/>
          <w:szCs w:val="28"/>
          <w:lang w:val="lv-LV"/>
        </w:rPr>
        <w:t xml:space="preserve">īpaši veidota augstu pārstāvju konsultatīva </w:t>
      </w:r>
      <w:r w:rsidRPr="00E53C75">
        <w:rPr>
          <w:rFonts w:ascii="Times New Roman" w:hAnsi="Times New Roman" w:cs="Times New Roman"/>
          <w:sz w:val="28"/>
          <w:szCs w:val="28"/>
          <w:lang w:val="lv-LV"/>
        </w:rPr>
        <w:t>institūcija)</w:t>
      </w:r>
      <w:r w:rsidR="000929E7" w:rsidRPr="00E53C75">
        <w:rPr>
          <w:rFonts w:ascii="Times New Roman" w:hAnsi="Times New Roman" w:cs="Times New Roman"/>
          <w:b/>
          <w:i/>
          <w:sz w:val="28"/>
          <w:szCs w:val="28"/>
          <w:lang w:val="lv-LV"/>
        </w:rPr>
        <w:t xml:space="preserve"> (</w:t>
      </w:r>
      <w:r w:rsidR="000929E7" w:rsidRPr="00E53C75">
        <w:rPr>
          <w:rFonts w:ascii="Times New Roman" w:hAnsi="Times New Roman" w:cs="Times New Roman"/>
          <w:i/>
          <w:sz w:val="28"/>
          <w:szCs w:val="28"/>
          <w:lang w:val="lv-LV"/>
        </w:rPr>
        <w:t>R</w:t>
      </w:r>
      <w:r w:rsidR="00C57A48" w:rsidRPr="00E53C75">
        <w:rPr>
          <w:rFonts w:ascii="Times New Roman" w:hAnsi="Times New Roman" w:cs="Times New Roman"/>
          <w:i/>
          <w:sz w:val="28"/>
          <w:szCs w:val="28"/>
          <w:lang w:val="lv-LV"/>
        </w:rPr>
        <w:t>isku</w:t>
      </w:r>
      <w:r w:rsidR="000929E7" w:rsidRPr="00E53C75">
        <w:rPr>
          <w:rFonts w:ascii="Times New Roman" w:hAnsi="Times New Roman" w:cs="Times New Roman"/>
          <w:i/>
          <w:sz w:val="28"/>
          <w:szCs w:val="28"/>
          <w:lang w:val="lv-LV"/>
        </w:rPr>
        <w:t xml:space="preserve"> novērtējuma paraugs </w:t>
      </w:r>
      <w:hyperlink r:id="rId18" w:history="1">
        <w:r w:rsidR="00284753" w:rsidRPr="00E53C75">
          <w:rPr>
            <w:rStyle w:val="Hyperlink"/>
            <w:rFonts w:ascii="Times New Roman" w:hAnsi="Times New Roman" w:cs="Times New Roman"/>
            <w:b/>
            <w:i/>
            <w:sz w:val="28"/>
            <w:szCs w:val="28"/>
            <w:lang w:val="lv-LV"/>
          </w:rPr>
          <w:t>7</w:t>
        </w:r>
        <w:r w:rsidR="000929E7" w:rsidRPr="00E53C75">
          <w:rPr>
            <w:rStyle w:val="Hyperlink"/>
            <w:rFonts w:ascii="Times New Roman" w:hAnsi="Times New Roman" w:cs="Times New Roman"/>
            <w:b/>
            <w:i/>
            <w:sz w:val="28"/>
            <w:szCs w:val="28"/>
            <w:lang w:val="lv-LV"/>
          </w:rPr>
          <w:t>.pielikumā</w:t>
        </w:r>
      </w:hyperlink>
      <w:r w:rsidR="0079774B">
        <w:rPr>
          <w:rStyle w:val="Hyperlink"/>
          <w:rFonts w:ascii="Times New Roman" w:hAnsi="Times New Roman" w:cs="Times New Roman"/>
          <w:b/>
          <w:i/>
          <w:sz w:val="28"/>
          <w:szCs w:val="28"/>
          <w:lang w:val="lv-LV"/>
        </w:rPr>
        <w:t xml:space="preserve"> </w:t>
      </w:r>
      <w:r w:rsidR="0079774B" w:rsidRPr="0079774B">
        <w:rPr>
          <w:rStyle w:val="Hyperlink"/>
          <w:rFonts w:ascii="Times New Roman" w:hAnsi="Times New Roman" w:cs="Times New Roman"/>
          <w:b/>
          <w:i/>
          <w:color w:val="FF0000"/>
          <w:sz w:val="28"/>
          <w:szCs w:val="28"/>
          <w:lang w:val="lv-LV"/>
        </w:rPr>
        <w:t>(Ierobežotas pieejamības informācija)</w:t>
      </w:r>
      <w:r w:rsidR="000929E7" w:rsidRPr="00E53C75">
        <w:rPr>
          <w:rFonts w:ascii="Times New Roman" w:hAnsi="Times New Roman" w:cs="Times New Roman"/>
          <w:i/>
          <w:sz w:val="28"/>
          <w:szCs w:val="28"/>
          <w:lang w:val="lv-LV"/>
        </w:rPr>
        <w:t>)</w:t>
      </w:r>
      <w:r w:rsidRPr="00E53C75">
        <w:rPr>
          <w:rFonts w:ascii="Times New Roman" w:hAnsi="Times New Roman" w:cs="Times New Roman"/>
          <w:sz w:val="28"/>
          <w:szCs w:val="28"/>
          <w:lang w:val="lv-LV"/>
        </w:rPr>
        <w:t>;</w:t>
      </w:r>
    </w:p>
    <w:p w14:paraId="3D98DC9C" w14:textId="7957708B" w:rsidR="005B532A" w:rsidRPr="00E336F6" w:rsidRDefault="005B532A" w:rsidP="005B532A">
      <w:pPr>
        <w:pStyle w:val="ListParagraph"/>
        <w:numPr>
          <w:ilvl w:val="0"/>
          <w:numId w:val="1"/>
        </w:numPr>
        <w:spacing w:after="0"/>
        <w:jc w:val="both"/>
        <w:rPr>
          <w:rFonts w:ascii="Times New Roman" w:hAnsi="Times New Roman" w:cs="Times New Roman"/>
          <w:sz w:val="28"/>
          <w:szCs w:val="28"/>
          <w:lang w:val="lv-LV"/>
        </w:rPr>
      </w:pPr>
      <w:r w:rsidRPr="00E336F6">
        <w:rPr>
          <w:rFonts w:ascii="Times New Roman" w:hAnsi="Times New Roman" w:cs="Times New Roman"/>
          <w:sz w:val="28"/>
          <w:szCs w:val="28"/>
          <w:lang w:val="lv-LV"/>
        </w:rPr>
        <w:t>tiesiskā</w:t>
      </w:r>
      <w:r w:rsidR="00E53C75">
        <w:rPr>
          <w:rFonts w:ascii="Times New Roman" w:hAnsi="Times New Roman" w:cs="Times New Roman"/>
          <w:sz w:val="28"/>
          <w:szCs w:val="28"/>
          <w:lang w:val="lv-LV"/>
        </w:rPr>
        <w:t xml:space="preserve"> regulējuma sagatavošana (nozaru</w:t>
      </w:r>
      <w:r w:rsidRPr="00E336F6">
        <w:rPr>
          <w:rFonts w:ascii="Times New Roman" w:hAnsi="Times New Roman" w:cs="Times New Roman"/>
          <w:sz w:val="28"/>
          <w:szCs w:val="28"/>
          <w:lang w:val="lv-LV"/>
        </w:rPr>
        <w:t xml:space="preserve"> ministrijas);</w:t>
      </w:r>
    </w:p>
    <w:p w14:paraId="2C541175" w14:textId="77777777" w:rsidR="005B532A" w:rsidRPr="00E336F6" w:rsidRDefault="005B532A" w:rsidP="005B532A">
      <w:pPr>
        <w:pStyle w:val="ListParagraph"/>
        <w:numPr>
          <w:ilvl w:val="0"/>
          <w:numId w:val="1"/>
        </w:numPr>
        <w:spacing w:after="0"/>
        <w:jc w:val="both"/>
        <w:rPr>
          <w:rFonts w:ascii="Times New Roman" w:hAnsi="Times New Roman" w:cs="Times New Roman"/>
          <w:sz w:val="28"/>
          <w:szCs w:val="28"/>
          <w:lang w:val="lv-LV"/>
        </w:rPr>
      </w:pPr>
      <w:r w:rsidRPr="00E336F6">
        <w:rPr>
          <w:rFonts w:ascii="Times New Roman" w:hAnsi="Times New Roman" w:cs="Times New Roman"/>
          <w:sz w:val="28"/>
          <w:szCs w:val="28"/>
          <w:lang w:val="lv-LV"/>
        </w:rPr>
        <w:t xml:space="preserve">lēmuma pieņemšana (papildus Tieslietu ministrijas un Finanšu ministrijas atzinumam, noteicošs Veselības ministrijas, Ārlietu ministrijas, Iekšlietu ministrijas atzinums); </w:t>
      </w:r>
    </w:p>
    <w:p w14:paraId="302E859B" w14:textId="77777777" w:rsidR="005B532A" w:rsidRPr="00E336F6" w:rsidRDefault="005B532A" w:rsidP="005B532A">
      <w:pPr>
        <w:pStyle w:val="ListParagraph"/>
        <w:numPr>
          <w:ilvl w:val="0"/>
          <w:numId w:val="1"/>
        </w:numPr>
        <w:spacing w:after="0"/>
        <w:jc w:val="both"/>
        <w:rPr>
          <w:rFonts w:ascii="Times New Roman" w:hAnsi="Times New Roman" w:cs="Times New Roman"/>
          <w:sz w:val="28"/>
          <w:szCs w:val="28"/>
          <w:lang w:val="lv-LV"/>
        </w:rPr>
      </w:pPr>
      <w:r w:rsidRPr="00E336F6">
        <w:rPr>
          <w:rFonts w:ascii="Times New Roman" w:hAnsi="Times New Roman" w:cs="Times New Roman"/>
          <w:sz w:val="28"/>
          <w:szCs w:val="28"/>
          <w:lang w:val="lv-LV"/>
        </w:rPr>
        <w:t>pieņemtā lēmuma īstenošanas uzraudzība un kontrole, atbilstoši noteiktajiem pamatprincipiem un kritērijiem (kontrolējošās institūcijas);</w:t>
      </w:r>
    </w:p>
    <w:p w14:paraId="03C84575" w14:textId="77777777" w:rsidR="005B532A" w:rsidRPr="00E336F6" w:rsidRDefault="005B532A" w:rsidP="005B532A">
      <w:pPr>
        <w:pStyle w:val="ListParagraph"/>
        <w:numPr>
          <w:ilvl w:val="0"/>
          <w:numId w:val="1"/>
        </w:numPr>
        <w:spacing w:after="0"/>
        <w:jc w:val="both"/>
        <w:rPr>
          <w:rFonts w:ascii="Times New Roman" w:hAnsi="Times New Roman" w:cs="Times New Roman"/>
          <w:sz w:val="28"/>
          <w:szCs w:val="28"/>
          <w:lang w:val="lv-LV"/>
        </w:rPr>
      </w:pPr>
      <w:r w:rsidRPr="00E336F6">
        <w:rPr>
          <w:rFonts w:ascii="Times New Roman" w:hAnsi="Times New Roman" w:cs="Times New Roman"/>
          <w:sz w:val="28"/>
          <w:szCs w:val="28"/>
          <w:lang w:val="lv-LV"/>
        </w:rPr>
        <w:t xml:space="preserve">novērtējuma ziņojums par pieņemtā lēmuma īstenošanas ietekmi uz noteikto kritēriju rādītājiem (agrīnā brīdināšana vai pēc 28 dienām).  </w:t>
      </w:r>
    </w:p>
    <w:p w14:paraId="351D4B2F" w14:textId="77777777" w:rsidR="005B532A" w:rsidRPr="00E336F6" w:rsidRDefault="005B532A" w:rsidP="005B532A">
      <w:pPr>
        <w:spacing w:after="0"/>
        <w:rPr>
          <w:rFonts w:ascii="Times New Roman" w:hAnsi="Times New Roman" w:cs="Times New Roman"/>
          <w:sz w:val="28"/>
          <w:szCs w:val="28"/>
          <w:lang w:val="lv-LV"/>
        </w:rPr>
      </w:pPr>
    </w:p>
    <w:p w14:paraId="3FDA0DF6" w14:textId="307489A1" w:rsidR="005B532A" w:rsidRDefault="00B9210C" w:rsidP="005B532A">
      <w:pPr>
        <w:spacing w:after="0"/>
        <w:jc w:val="center"/>
        <w:rPr>
          <w:rFonts w:ascii="Times New Roman" w:hAnsi="Times New Roman" w:cs="Times New Roman"/>
          <w:b/>
          <w:sz w:val="28"/>
          <w:szCs w:val="28"/>
          <w:lang w:val="lv-LV"/>
        </w:rPr>
      </w:pPr>
      <w:r>
        <w:rPr>
          <w:rFonts w:ascii="Times New Roman" w:hAnsi="Times New Roman" w:cs="Times New Roman"/>
          <w:b/>
          <w:sz w:val="28"/>
          <w:szCs w:val="28"/>
          <w:lang w:val="lv-LV"/>
        </w:rPr>
        <w:t xml:space="preserve">VI. </w:t>
      </w:r>
      <w:r w:rsidR="005B532A" w:rsidRPr="00E336F6">
        <w:rPr>
          <w:rFonts w:ascii="Times New Roman" w:hAnsi="Times New Roman" w:cs="Times New Roman"/>
          <w:b/>
          <w:sz w:val="28"/>
          <w:szCs w:val="28"/>
          <w:lang w:val="lv-LV"/>
        </w:rPr>
        <w:t>Priekšlikumi turpmākajai rīcībai</w:t>
      </w:r>
    </w:p>
    <w:p w14:paraId="4E855F40" w14:textId="77777777" w:rsidR="0079774B" w:rsidRDefault="0079774B" w:rsidP="005B532A">
      <w:pPr>
        <w:spacing w:after="0"/>
        <w:jc w:val="center"/>
        <w:rPr>
          <w:rFonts w:ascii="Times New Roman" w:hAnsi="Times New Roman" w:cs="Times New Roman"/>
          <w:b/>
          <w:sz w:val="28"/>
          <w:szCs w:val="28"/>
          <w:lang w:val="lv-LV"/>
        </w:rPr>
      </w:pPr>
    </w:p>
    <w:p w14:paraId="01D0A27C" w14:textId="75CC6846" w:rsidR="0079774B" w:rsidRPr="0079774B" w:rsidRDefault="0079774B" w:rsidP="005B532A">
      <w:pPr>
        <w:spacing w:after="0"/>
        <w:jc w:val="center"/>
        <w:rPr>
          <w:rFonts w:ascii="Times New Roman" w:hAnsi="Times New Roman" w:cs="Times New Roman"/>
          <w:b/>
          <w:color w:val="FF0000"/>
          <w:sz w:val="28"/>
          <w:szCs w:val="28"/>
          <w:lang w:val="lv-LV"/>
        </w:rPr>
      </w:pPr>
      <w:r>
        <w:rPr>
          <w:rFonts w:ascii="Times New Roman" w:hAnsi="Times New Roman" w:cs="Times New Roman"/>
          <w:b/>
          <w:color w:val="FF0000"/>
          <w:sz w:val="28"/>
          <w:szCs w:val="28"/>
          <w:lang w:val="lv-LV"/>
        </w:rPr>
        <w:t xml:space="preserve">.. </w:t>
      </w:r>
      <w:r w:rsidRPr="0079774B">
        <w:rPr>
          <w:rFonts w:ascii="Times New Roman" w:hAnsi="Times New Roman" w:cs="Times New Roman"/>
          <w:b/>
          <w:color w:val="FF0000"/>
          <w:sz w:val="28"/>
          <w:szCs w:val="28"/>
          <w:lang w:val="lv-LV"/>
        </w:rPr>
        <w:t>(Ierobežotas pieejamības informācija)</w:t>
      </w:r>
    </w:p>
    <w:p w14:paraId="2B565F93" w14:textId="77777777" w:rsidR="005B532A" w:rsidRPr="0079774B" w:rsidRDefault="005B532A" w:rsidP="005B532A">
      <w:pPr>
        <w:spacing w:after="0"/>
        <w:rPr>
          <w:rFonts w:ascii="Times New Roman" w:hAnsi="Times New Roman" w:cs="Times New Roman"/>
          <w:color w:val="5B9BD5" w:themeColor="accent1"/>
          <w:sz w:val="28"/>
          <w:szCs w:val="28"/>
          <w:lang w:val="lv-LV"/>
        </w:rPr>
      </w:pPr>
    </w:p>
    <w:p w14:paraId="679E05B9" w14:textId="6DA3F13D" w:rsidR="005B532A" w:rsidRPr="007F540D" w:rsidRDefault="005B532A" w:rsidP="007F540D">
      <w:pPr>
        <w:spacing w:after="0"/>
        <w:ind w:left="1440"/>
        <w:jc w:val="both"/>
        <w:rPr>
          <w:rFonts w:ascii="Times New Roman" w:hAnsi="Times New Roman" w:cs="Times New Roman"/>
          <w:sz w:val="28"/>
          <w:szCs w:val="28"/>
          <w:lang w:val="lv-LV"/>
        </w:rPr>
      </w:pPr>
    </w:p>
    <w:p w14:paraId="1731F594" w14:textId="6BE9C21A" w:rsidR="009B43B2" w:rsidRPr="00E53C75" w:rsidRDefault="00240BEE" w:rsidP="001F4E13">
      <w:pPr>
        <w:spacing w:after="0"/>
        <w:jc w:val="both"/>
        <w:rPr>
          <w:rFonts w:ascii="Times New Roman" w:hAnsi="Times New Roman" w:cs="Times New Roman"/>
          <w:b/>
          <w:i/>
          <w:sz w:val="24"/>
          <w:szCs w:val="24"/>
          <w:lang w:val="lv-LV"/>
        </w:rPr>
      </w:pPr>
      <w:r>
        <w:rPr>
          <w:rFonts w:ascii="Times New Roman" w:hAnsi="Times New Roman" w:cs="Times New Roman"/>
          <w:b/>
          <w:i/>
          <w:sz w:val="24"/>
          <w:szCs w:val="24"/>
          <w:lang w:val="lv-LV"/>
        </w:rPr>
        <w:t>*</w:t>
      </w:r>
      <w:r w:rsidR="009B43B2" w:rsidRPr="00E53C75">
        <w:rPr>
          <w:rFonts w:ascii="Times New Roman" w:hAnsi="Times New Roman" w:cs="Times New Roman"/>
          <w:b/>
          <w:i/>
          <w:sz w:val="24"/>
          <w:szCs w:val="24"/>
          <w:lang w:val="lv-LV"/>
        </w:rPr>
        <w:t>Informatīvajā ziņojumā iekļauta Veselības ministrijas, Ārlietu ministrijas un Iekšlietu ministrijas sniegtā informācija un tas sagatavots sadarbībā šādiem ekspertiem:</w:t>
      </w:r>
    </w:p>
    <w:p w14:paraId="58AA04A4" w14:textId="77777777" w:rsidR="00B9210C" w:rsidRDefault="009B43B2" w:rsidP="00B9210C">
      <w:pPr>
        <w:numPr>
          <w:ilvl w:val="0"/>
          <w:numId w:val="2"/>
        </w:numPr>
        <w:spacing w:after="0" w:line="240" w:lineRule="auto"/>
        <w:jc w:val="both"/>
        <w:rPr>
          <w:rFonts w:ascii="Times New Roman" w:eastAsia="Calibri" w:hAnsi="Times New Roman" w:cs="Times New Roman"/>
          <w:i/>
          <w:sz w:val="24"/>
          <w:szCs w:val="24"/>
          <w:lang w:val="lv-LV"/>
        </w:rPr>
      </w:pPr>
      <w:r w:rsidRPr="00E53C75">
        <w:rPr>
          <w:rFonts w:ascii="Times New Roman" w:eastAsia="Calibri" w:hAnsi="Times New Roman" w:cs="Times New Roman"/>
          <w:i/>
          <w:sz w:val="24"/>
          <w:szCs w:val="24"/>
          <w:lang w:val="lv-LV"/>
        </w:rPr>
        <w:t xml:space="preserve">Slimību profilakses un kontroles centra Infekciju slimību riska analīzes un profilakses departamenta direktors </w:t>
      </w:r>
      <w:r w:rsidRPr="00E53C75">
        <w:rPr>
          <w:rFonts w:ascii="Times New Roman" w:eastAsia="Calibri" w:hAnsi="Times New Roman" w:cs="Times New Roman"/>
          <w:b/>
          <w:i/>
          <w:sz w:val="24"/>
          <w:szCs w:val="24"/>
          <w:lang w:val="lv-LV"/>
        </w:rPr>
        <w:t>Jurijs Perevoščikovs</w:t>
      </w:r>
    </w:p>
    <w:p w14:paraId="0A7B3115" w14:textId="0D80EA1D" w:rsidR="009B43B2" w:rsidRPr="00B9210C" w:rsidRDefault="009B43B2" w:rsidP="00B9210C">
      <w:pPr>
        <w:numPr>
          <w:ilvl w:val="0"/>
          <w:numId w:val="2"/>
        </w:numPr>
        <w:spacing w:after="0" w:line="240" w:lineRule="auto"/>
        <w:jc w:val="both"/>
        <w:rPr>
          <w:rFonts w:ascii="Times New Roman" w:eastAsia="Calibri" w:hAnsi="Times New Roman" w:cs="Times New Roman"/>
          <w:i/>
          <w:sz w:val="24"/>
          <w:szCs w:val="24"/>
          <w:lang w:val="lv-LV"/>
        </w:rPr>
      </w:pPr>
      <w:r w:rsidRPr="00B9210C">
        <w:rPr>
          <w:rFonts w:ascii="Times New Roman" w:hAnsi="Times New Roman" w:cs="Times New Roman"/>
          <w:i/>
          <w:sz w:val="24"/>
          <w:szCs w:val="24"/>
          <w:lang w:val="lv-LV"/>
        </w:rPr>
        <w:t xml:space="preserve">Paula Stradiņa klīniskās universitātes slimnīcas galvenais infektologs, Veselības ministrijas galvenais speciālists infektoloģijā, profesors </w:t>
      </w:r>
      <w:r w:rsidRPr="00B9210C">
        <w:rPr>
          <w:rFonts w:ascii="Times New Roman" w:hAnsi="Times New Roman" w:cs="Times New Roman"/>
          <w:b/>
          <w:i/>
          <w:sz w:val="24"/>
          <w:szCs w:val="24"/>
          <w:lang w:val="lv-LV"/>
        </w:rPr>
        <w:t>Uga Dumpis</w:t>
      </w:r>
    </w:p>
    <w:p w14:paraId="3316AC40" w14:textId="77777777" w:rsidR="009B43B2" w:rsidRPr="00E53C75" w:rsidRDefault="009B43B2" w:rsidP="001F4E13">
      <w:pPr>
        <w:numPr>
          <w:ilvl w:val="0"/>
          <w:numId w:val="2"/>
        </w:numPr>
        <w:spacing w:after="0" w:line="240" w:lineRule="auto"/>
        <w:jc w:val="both"/>
        <w:rPr>
          <w:rFonts w:ascii="Times New Roman" w:eastAsia="Calibri" w:hAnsi="Times New Roman" w:cs="Times New Roman"/>
          <w:i/>
          <w:sz w:val="24"/>
          <w:szCs w:val="24"/>
          <w:lang w:val="lv-LV"/>
        </w:rPr>
      </w:pPr>
      <w:r w:rsidRPr="00E53C75">
        <w:rPr>
          <w:rFonts w:ascii="Times New Roman" w:eastAsia="Calibri" w:hAnsi="Times New Roman" w:cs="Times New Roman"/>
          <w:i/>
          <w:sz w:val="24"/>
          <w:szCs w:val="24"/>
          <w:lang w:val="lv-LV"/>
        </w:rPr>
        <w:t xml:space="preserve">Neatliekamās medicīniskās palīdzības dienesta direktore </w:t>
      </w:r>
      <w:r w:rsidRPr="00E53C75">
        <w:rPr>
          <w:rFonts w:ascii="Times New Roman" w:eastAsia="Calibri" w:hAnsi="Times New Roman" w:cs="Times New Roman"/>
          <w:b/>
          <w:i/>
          <w:sz w:val="24"/>
          <w:szCs w:val="24"/>
          <w:lang w:val="lv-LV"/>
        </w:rPr>
        <w:t>Liene Cipule</w:t>
      </w:r>
    </w:p>
    <w:p w14:paraId="07DAE0E1" w14:textId="77777777" w:rsidR="009B43B2" w:rsidRPr="00E53C75" w:rsidRDefault="009B43B2" w:rsidP="001F4E13">
      <w:pPr>
        <w:numPr>
          <w:ilvl w:val="0"/>
          <w:numId w:val="2"/>
        </w:numPr>
        <w:spacing w:after="0" w:line="240" w:lineRule="auto"/>
        <w:jc w:val="both"/>
        <w:rPr>
          <w:rFonts w:ascii="Times New Roman" w:eastAsia="Calibri" w:hAnsi="Times New Roman" w:cs="Times New Roman"/>
          <w:i/>
          <w:sz w:val="24"/>
          <w:szCs w:val="24"/>
          <w:lang w:val="lv-LV"/>
        </w:rPr>
      </w:pPr>
      <w:r w:rsidRPr="00E53C75">
        <w:rPr>
          <w:rFonts w:ascii="Times New Roman" w:eastAsia="Calibri" w:hAnsi="Times New Roman" w:cs="Times New Roman"/>
          <w:i/>
          <w:sz w:val="24"/>
          <w:szCs w:val="24"/>
          <w:lang w:val="lv-LV"/>
        </w:rPr>
        <w:t xml:space="preserve">Neatliekamās medicīniskās palīdzības dienesta Katastrofu medicīnas centra vadītāja </w:t>
      </w:r>
      <w:r w:rsidRPr="00E53C75">
        <w:rPr>
          <w:rFonts w:ascii="Times New Roman" w:eastAsia="Calibri" w:hAnsi="Times New Roman" w:cs="Times New Roman"/>
          <w:b/>
          <w:i/>
          <w:sz w:val="24"/>
          <w:szCs w:val="24"/>
          <w:lang w:val="lv-LV"/>
        </w:rPr>
        <w:t>Dita Heiberga</w:t>
      </w:r>
    </w:p>
    <w:p w14:paraId="43BD0334" w14:textId="77777777" w:rsidR="001F4E13" w:rsidRPr="00AE610B" w:rsidRDefault="001F4E13" w:rsidP="001F4E13">
      <w:pPr>
        <w:pStyle w:val="ListParagraph"/>
        <w:numPr>
          <w:ilvl w:val="0"/>
          <w:numId w:val="2"/>
        </w:numPr>
        <w:jc w:val="both"/>
        <w:rPr>
          <w:rFonts w:ascii="Times New Roman" w:eastAsia="Calibri" w:hAnsi="Times New Roman" w:cs="Times New Roman"/>
          <w:i/>
          <w:sz w:val="24"/>
          <w:szCs w:val="24"/>
          <w:lang w:val="lv-LV"/>
        </w:rPr>
      </w:pPr>
      <w:r w:rsidRPr="00105AAC">
        <w:rPr>
          <w:rFonts w:ascii="Times New Roman" w:eastAsia="Calibri" w:hAnsi="Times New Roman" w:cs="Times New Roman"/>
          <w:i/>
          <w:sz w:val="24"/>
          <w:szCs w:val="24"/>
          <w:lang w:val="lv-LV"/>
        </w:rPr>
        <w:t xml:space="preserve">Slimību profilakses un kontroles centra Infekciju slimību riska analīzes un profilakses departamenta </w:t>
      </w:r>
      <w:r>
        <w:rPr>
          <w:rFonts w:ascii="Times New Roman" w:eastAsia="Calibri" w:hAnsi="Times New Roman" w:cs="Times New Roman"/>
          <w:i/>
          <w:sz w:val="24"/>
          <w:szCs w:val="24"/>
          <w:lang w:val="lv-LV"/>
        </w:rPr>
        <w:t xml:space="preserve">Infekcijas slimību uzraudzības un imunizācijas nodaļas vadītāja </w:t>
      </w:r>
      <w:r w:rsidRPr="00105AAC">
        <w:rPr>
          <w:rFonts w:ascii="Times New Roman" w:eastAsia="Calibri" w:hAnsi="Times New Roman" w:cs="Times New Roman"/>
          <w:b/>
          <w:i/>
          <w:sz w:val="24"/>
          <w:szCs w:val="24"/>
          <w:lang w:val="lv-LV"/>
        </w:rPr>
        <w:t>Elīna Dimiņa</w:t>
      </w:r>
    </w:p>
    <w:p w14:paraId="23795B2C" w14:textId="38EA435B" w:rsidR="00AE610B" w:rsidRDefault="00AE610B" w:rsidP="001F4E13">
      <w:pPr>
        <w:pStyle w:val="ListParagraph"/>
        <w:numPr>
          <w:ilvl w:val="0"/>
          <w:numId w:val="2"/>
        </w:numPr>
        <w:jc w:val="both"/>
        <w:rPr>
          <w:rFonts w:ascii="Times New Roman" w:eastAsia="Calibri" w:hAnsi="Times New Roman" w:cs="Times New Roman"/>
          <w:b/>
          <w:i/>
          <w:sz w:val="24"/>
          <w:szCs w:val="24"/>
          <w:lang w:val="lv-LV"/>
        </w:rPr>
      </w:pPr>
      <w:r>
        <w:rPr>
          <w:rFonts w:ascii="Times New Roman" w:eastAsia="Calibri" w:hAnsi="Times New Roman" w:cs="Times New Roman"/>
          <w:i/>
          <w:sz w:val="24"/>
          <w:szCs w:val="24"/>
          <w:lang w:val="lv-LV"/>
        </w:rPr>
        <w:t xml:space="preserve">Veselības ministrijas Sabiedrības veselības departamenta Vides veselības nodaļas vadītāja </w:t>
      </w:r>
      <w:r w:rsidRPr="00AE610B">
        <w:rPr>
          <w:rFonts w:ascii="Times New Roman" w:eastAsia="Calibri" w:hAnsi="Times New Roman" w:cs="Times New Roman"/>
          <w:b/>
          <w:i/>
          <w:sz w:val="24"/>
          <w:szCs w:val="24"/>
          <w:lang w:val="lv-LV"/>
        </w:rPr>
        <w:t>Jana Feldmane</w:t>
      </w:r>
    </w:p>
    <w:p w14:paraId="08750208" w14:textId="77777777" w:rsidR="00BA00E0" w:rsidRDefault="00BA00E0" w:rsidP="00BA00E0">
      <w:pPr>
        <w:pStyle w:val="ListParagraph"/>
        <w:numPr>
          <w:ilvl w:val="0"/>
          <w:numId w:val="2"/>
        </w:numPr>
        <w:jc w:val="both"/>
        <w:rPr>
          <w:rFonts w:ascii="Times New Roman" w:eastAsia="Calibri" w:hAnsi="Times New Roman" w:cs="Times New Roman"/>
          <w:b/>
          <w:i/>
          <w:sz w:val="24"/>
          <w:szCs w:val="24"/>
          <w:lang w:val="lv-LV"/>
        </w:rPr>
      </w:pPr>
      <w:r w:rsidRPr="00BA00E0">
        <w:rPr>
          <w:rFonts w:ascii="Times New Roman" w:eastAsia="Calibri" w:hAnsi="Times New Roman" w:cs="Times New Roman"/>
          <w:i/>
          <w:sz w:val="24"/>
          <w:szCs w:val="24"/>
          <w:lang w:val="lv-LV"/>
        </w:rPr>
        <w:t>Neatliekamās medicīniskās palīdzības dienesta Attīstības plānošanas departamenta vadītāja</w:t>
      </w:r>
      <w:r w:rsidRPr="00BA00E0">
        <w:rPr>
          <w:rFonts w:ascii="Times New Roman" w:eastAsia="Calibri" w:hAnsi="Times New Roman" w:cs="Times New Roman"/>
          <w:b/>
          <w:i/>
          <w:sz w:val="24"/>
          <w:szCs w:val="24"/>
          <w:lang w:val="lv-LV"/>
        </w:rPr>
        <w:t xml:space="preserve"> Inga Karlivāne</w:t>
      </w:r>
    </w:p>
    <w:p w14:paraId="408E98F1" w14:textId="4498B3B0" w:rsidR="005B532A" w:rsidRPr="00D76DE6" w:rsidRDefault="00BA00E0" w:rsidP="00D76DE6">
      <w:pPr>
        <w:pStyle w:val="ListParagraph"/>
        <w:numPr>
          <w:ilvl w:val="0"/>
          <w:numId w:val="2"/>
        </w:numPr>
        <w:jc w:val="both"/>
        <w:rPr>
          <w:rFonts w:ascii="Times New Roman" w:eastAsia="Calibri" w:hAnsi="Times New Roman" w:cs="Times New Roman"/>
          <w:b/>
          <w:i/>
          <w:sz w:val="24"/>
          <w:szCs w:val="24"/>
          <w:lang w:val="lv-LV"/>
        </w:rPr>
      </w:pPr>
      <w:r w:rsidRPr="00BA00E0">
        <w:rPr>
          <w:rFonts w:ascii="Times New Roman" w:eastAsia="Calibri" w:hAnsi="Times New Roman" w:cs="Times New Roman"/>
          <w:i/>
          <w:sz w:val="24"/>
          <w:szCs w:val="24"/>
          <w:lang w:val="lv-LV"/>
        </w:rPr>
        <w:t>Neatliekamās medicīniskās palīdzības dienesta Katastrofu medicīnas gatavības plānošanas un koordinācijas nodaļas vadītāja</w:t>
      </w:r>
      <w:r w:rsidRPr="00BA00E0">
        <w:rPr>
          <w:rFonts w:ascii="Times New Roman" w:eastAsia="Calibri" w:hAnsi="Times New Roman" w:cs="Times New Roman"/>
          <w:b/>
          <w:i/>
          <w:sz w:val="24"/>
          <w:szCs w:val="24"/>
          <w:lang w:val="lv-LV"/>
        </w:rPr>
        <w:t xml:space="preserve"> Ilze Grolle</w:t>
      </w:r>
    </w:p>
    <w:p w14:paraId="6B0BC425" w14:textId="77777777" w:rsidR="009B43B2" w:rsidRDefault="009B43B2" w:rsidP="001F4E13">
      <w:pPr>
        <w:spacing w:after="0"/>
        <w:jc w:val="both"/>
        <w:rPr>
          <w:rFonts w:ascii="Times New Roman" w:hAnsi="Times New Roman" w:cs="Times New Roman"/>
          <w:sz w:val="28"/>
          <w:szCs w:val="28"/>
          <w:lang w:val="lv-LV"/>
        </w:rPr>
      </w:pPr>
    </w:p>
    <w:p w14:paraId="51A06E3B" w14:textId="77777777" w:rsidR="009B43B2" w:rsidRDefault="009B43B2" w:rsidP="009B43B2">
      <w:pPr>
        <w:spacing w:after="0"/>
        <w:jc w:val="both"/>
        <w:rPr>
          <w:rFonts w:ascii="Times New Roman" w:hAnsi="Times New Roman" w:cs="Times New Roman"/>
          <w:sz w:val="28"/>
          <w:szCs w:val="28"/>
          <w:lang w:val="lv-LV"/>
        </w:rPr>
      </w:pPr>
    </w:p>
    <w:p w14:paraId="12B1B224" w14:textId="77777777" w:rsidR="009B43B2" w:rsidRDefault="009B43B2" w:rsidP="009B43B2">
      <w:pPr>
        <w:spacing w:after="0"/>
        <w:jc w:val="both"/>
        <w:rPr>
          <w:rFonts w:ascii="Times New Roman" w:hAnsi="Times New Roman" w:cs="Times New Roman"/>
          <w:sz w:val="28"/>
          <w:szCs w:val="28"/>
          <w:lang w:val="lv-LV"/>
        </w:rPr>
      </w:pPr>
    </w:p>
    <w:p w14:paraId="3D70BE12" w14:textId="77777777" w:rsidR="009B43B2" w:rsidRDefault="009B43B2" w:rsidP="009B43B2">
      <w:pPr>
        <w:spacing w:after="0"/>
        <w:jc w:val="both"/>
        <w:rPr>
          <w:rFonts w:ascii="Times New Roman" w:hAnsi="Times New Roman" w:cs="Times New Roman"/>
          <w:sz w:val="28"/>
          <w:szCs w:val="28"/>
          <w:lang w:val="lv-LV"/>
        </w:rPr>
      </w:pPr>
    </w:p>
    <w:p w14:paraId="01011BCB" w14:textId="77777777" w:rsidR="009B43B2" w:rsidRPr="007E4B9F" w:rsidRDefault="009B43B2" w:rsidP="009B43B2">
      <w:pPr>
        <w:spacing w:after="0"/>
        <w:jc w:val="both"/>
        <w:rPr>
          <w:rFonts w:ascii="Times New Roman" w:hAnsi="Times New Roman" w:cs="Times New Roman"/>
          <w:sz w:val="28"/>
          <w:szCs w:val="28"/>
          <w:lang w:val="lv-LV"/>
        </w:rPr>
      </w:pPr>
      <w:r w:rsidRPr="007E4B9F">
        <w:rPr>
          <w:rFonts w:ascii="Times New Roman" w:hAnsi="Times New Roman" w:cs="Times New Roman"/>
          <w:sz w:val="28"/>
          <w:szCs w:val="28"/>
          <w:lang w:val="lv-LV"/>
        </w:rPr>
        <w:t xml:space="preserve">Krīzes vadības padomes sekretariāta </w:t>
      </w:r>
    </w:p>
    <w:p w14:paraId="2293F604" w14:textId="77777777" w:rsidR="009B43B2" w:rsidRPr="007E4B9F" w:rsidRDefault="009B43B2" w:rsidP="009B43B2">
      <w:pPr>
        <w:spacing w:after="0"/>
        <w:jc w:val="both"/>
        <w:rPr>
          <w:rFonts w:ascii="Times New Roman" w:hAnsi="Times New Roman" w:cs="Times New Roman"/>
          <w:sz w:val="28"/>
          <w:szCs w:val="28"/>
          <w:lang w:val="lv-LV"/>
        </w:rPr>
      </w:pPr>
      <w:r w:rsidRPr="007E4B9F">
        <w:rPr>
          <w:rFonts w:ascii="Times New Roman" w:hAnsi="Times New Roman" w:cs="Times New Roman"/>
          <w:sz w:val="28"/>
          <w:szCs w:val="28"/>
          <w:lang w:val="lv-LV"/>
        </w:rPr>
        <w:t>vadītāja pienākumu izpildītājs</w:t>
      </w:r>
      <w:r w:rsidRPr="007E4B9F">
        <w:rPr>
          <w:rFonts w:ascii="Times New Roman" w:hAnsi="Times New Roman" w:cs="Times New Roman"/>
          <w:sz w:val="28"/>
          <w:szCs w:val="28"/>
          <w:lang w:val="lv-LV"/>
        </w:rPr>
        <w:tab/>
      </w:r>
      <w:r w:rsidRPr="007E4B9F">
        <w:rPr>
          <w:rFonts w:ascii="Times New Roman" w:hAnsi="Times New Roman" w:cs="Times New Roman"/>
          <w:sz w:val="28"/>
          <w:szCs w:val="28"/>
          <w:lang w:val="lv-LV"/>
        </w:rPr>
        <w:tab/>
      </w:r>
      <w:r w:rsidRPr="007E4B9F">
        <w:rPr>
          <w:rFonts w:ascii="Times New Roman" w:hAnsi="Times New Roman" w:cs="Times New Roman"/>
          <w:sz w:val="28"/>
          <w:szCs w:val="28"/>
          <w:lang w:val="lv-LV"/>
        </w:rPr>
        <w:tab/>
      </w:r>
      <w:r w:rsidRPr="007E4B9F">
        <w:rPr>
          <w:rFonts w:ascii="Times New Roman" w:hAnsi="Times New Roman" w:cs="Times New Roman"/>
          <w:sz w:val="28"/>
          <w:szCs w:val="28"/>
          <w:lang w:val="lv-LV"/>
        </w:rPr>
        <w:tab/>
      </w:r>
      <w:r w:rsidRPr="007E4B9F">
        <w:rPr>
          <w:rFonts w:ascii="Times New Roman" w:hAnsi="Times New Roman" w:cs="Times New Roman"/>
          <w:sz w:val="28"/>
          <w:szCs w:val="28"/>
          <w:lang w:val="lv-LV"/>
        </w:rPr>
        <w:tab/>
      </w:r>
      <w:r w:rsidRPr="007E4B9F">
        <w:rPr>
          <w:rFonts w:ascii="Times New Roman" w:hAnsi="Times New Roman" w:cs="Times New Roman"/>
          <w:sz w:val="28"/>
          <w:szCs w:val="28"/>
          <w:lang w:val="lv-LV"/>
        </w:rPr>
        <w:tab/>
        <w:t xml:space="preserve">   </w:t>
      </w:r>
      <w:r w:rsidRPr="007E4B9F">
        <w:rPr>
          <w:rFonts w:ascii="Times New Roman" w:hAnsi="Times New Roman" w:cs="Times New Roman"/>
          <w:sz w:val="28"/>
          <w:szCs w:val="28"/>
          <w:lang w:val="lv-LV"/>
        </w:rPr>
        <w:tab/>
        <w:t>K.Druvaskalns</w:t>
      </w:r>
    </w:p>
    <w:p w14:paraId="2151C4EF" w14:textId="77777777" w:rsidR="009B43B2" w:rsidRPr="007E4B9F" w:rsidRDefault="009B43B2" w:rsidP="009B43B2">
      <w:pPr>
        <w:spacing w:after="0"/>
        <w:jc w:val="both"/>
        <w:rPr>
          <w:rFonts w:ascii="Times New Roman" w:hAnsi="Times New Roman" w:cs="Times New Roman"/>
          <w:sz w:val="28"/>
          <w:szCs w:val="28"/>
          <w:lang w:val="lv-LV"/>
        </w:rPr>
      </w:pPr>
    </w:p>
    <w:p w14:paraId="58FCBCC2" w14:textId="77777777" w:rsidR="009B43B2" w:rsidRDefault="009B43B2" w:rsidP="009B43B2">
      <w:pPr>
        <w:spacing w:after="0"/>
        <w:jc w:val="both"/>
        <w:rPr>
          <w:rFonts w:ascii="Times New Roman" w:hAnsi="Times New Roman" w:cs="Times New Roman"/>
          <w:sz w:val="28"/>
          <w:szCs w:val="28"/>
          <w:lang w:val="lv-LV"/>
        </w:rPr>
      </w:pPr>
    </w:p>
    <w:p w14:paraId="4A225ED8" w14:textId="77777777" w:rsidR="00240BEE" w:rsidRDefault="00240BEE" w:rsidP="009B43B2">
      <w:pPr>
        <w:spacing w:after="0"/>
        <w:jc w:val="both"/>
        <w:rPr>
          <w:rFonts w:ascii="Times New Roman" w:hAnsi="Times New Roman" w:cs="Times New Roman"/>
          <w:sz w:val="28"/>
          <w:szCs w:val="28"/>
          <w:lang w:val="lv-LV"/>
        </w:rPr>
      </w:pPr>
    </w:p>
    <w:p w14:paraId="425076BA" w14:textId="77777777" w:rsidR="00E62B09" w:rsidRDefault="00E62B09" w:rsidP="009B43B2">
      <w:pPr>
        <w:spacing w:after="0"/>
        <w:jc w:val="both"/>
        <w:rPr>
          <w:rFonts w:ascii="Times New Roman" w:hAnsi="Times New Roman" w:cs="Times New Roman"/>
          <w:sz w:val="28"/>
          <w:szCs w:val="28"/>
          <w:lang w:val="lv-LV"/>
        </w:rPr>
      </w:pPr>
    </w:p>
    <w:p w14:paraId="23E796BD" w14:textId="77777777" w:rsidR="00E62B09" w:rsidRDefault="00E62B09" w:rsidP="009B43B2">
      <w:pPr>
        <w:spacing w:after="0"/>
        <w:jc w:val="both"/>
        <w:rPr>
          <w:rFonts w:ascii="Times New Roman" w:hAnsi="Times New Roman" w:cs="Times New Roman"/>
          <w:sz w:val="28"/>
          <w:szCs w:val="28"/>
          <w:lang w:val="lv-LV"/>
        </w:rPr>
      </w:pPr>
    </w:p>
    <w:p w14:paraId="068E89FC" w14:textId="77777777" w:rsidR="00E62B09" w:rsidRDefault="00E62B09" w:rsidP="009B43B2">
      <w:pPr>
        <w:spacing w:after="0"/>
        <w:jc w:val="both"/>
        <w:rPr>
          <w:rFonts w:ascii="Times New Roman" w:hAnsi="Times New Roman" w:cs="Times New Roman"/>
          <w:sz w:val="28"/>
          <w:szCs w:val="28"/>
          <w:lang w:val="lv-LV"/>
        </w:rPr>
      </w:pPr>
    </w:p>
    <w:p w14:paraId="25503A4D" w14:textId="77777777" w:rsidR="00E62B09" w:rsidRDefault="00E62B09" w:rsidP="009B43B2">
      <w:pPr>
        <w:spacing w:after="0"/>
        <w:jc w:val="both"/>
        <w:rPr>
          <w:rFonts w:ascii="Times New Roman" w:hAnsi="Times New Roman" w:cs="Times New Roman"/>
          <w:sz w:val="28"/>
          <w:szCs w:val="28"/>
          <w:lang w:val="lv-LV"/>
        </w:rPr>
      </w:pPr>
    </w:p>
    <w:p w14:paraId="11D966D4" w14:textId="77777777" w:rsidR="00E62B09" w:rsidRDefault="00E62B09" w:rsidP="009B43B2">
      <w:pPr>
        <w:spacing w:after="0"/>
        <w:jc w:val="both"/>
        <w:rPr>
          <w:rFonts w:ascii="Times New Roman" w:hAnsi="Times New Roman" w:cs="Times New Roman"/>
          <w:sz w:val="28"/>
          <w:szCs w:val="28"/>
          <w:lang w:val="lv-LV"/>
        </w:rPr>
      </w:pPr>
    </w:p>
    <w:p w14:paraId="0579EB17" w14:textId="77777777" w:rsidR="00F03265" w:rsidRDefault="00F03265" w:rsidP="009B43B2">
      <w:pPr>
        <w:spacing w:after="0"/>
        <w:jc w:val="both"/>
        <w:rPr>
          <w:rFonts w:ascii="Times New Roman" w:hAnsi="Times New Roman" w:cs="Times New Roman"/>
          <w:sz w:val="28"/>
          <w:szCs w:val="28"/>
          <w:lang w:val="lv-LV"/>
        </w:rPr>
      </w:pPr>
    </w:p>
    <w:p w14:paraId="313C7A44" w14:textId="77777777" w:rsidR="00F03265" w:rsidRDefault="00F03265" w:rsidP="009B43B2">
      <w:pPr>
        <w:spacing w:after="0"/>
        <w:jc w:val="both"/>
        <w:rPr>
          <w:rFonts w:ascii="Times New Roman" w:hAnsi="Times New Roman" w:cs="Times New Roman"/>
          <w:sz w:val="28"/>
          <w:szCs w:val="28"/>
          <w:lang w:val="lv-LV"/>
        </w:rPr>
      </w:pPr>
    </w:p>
    <w:p w14:paraId="782B6348" w14:textId="77777777" w:rsidR="00F03265" w:rsidRDefault="00F03265" w:rsidP="009B43B2">
      <w:pPr>
        <w:spacing w:after="0"/>
        <w:jc w:val="both"/>
        <w:rPr>
          <w:rFonts w:ascii="Times New Roman" w:hAnsi="Times New Roman" w:cs="Times New Roman"/>
          <w:sz w:val="28"/>
          <w:szCs w:val="28"/>
          <w:lang w:val="lv-LV"/>
        </w:rPr>
      </w:pPr>
    </w:p>
    <w:p w14:paraId="338CC688" w14:textId="77777777" w:rsidR="00F03265" w:rsidRDefault="00F03265" w:rsidP="009B43B2">
      <w:pPr>
        <w:spacing w:after="0"/>
        <w:jc w:val="both"/>
        <w:rPr>
          <w:rFonts w:ascii="Times New Roman" w:hAnsi="Times New Roman" w:cs="Times New Roman"/>
          <w:sz w:val="28"/>
          <w:szCs w:val="28"/>
          <w:lang w:val="lv-LV"/>
        </w:rPr>
      </w:pPr>
    </w:p>
    <w:p w14:paraId="3AA90F2C" w14:textId="77777777" w:rsidR="00F03265" w:rsidRDefault="00F03265" w:rsidP="009B43B2">
      <w:pPr>
        <w:spacing w:after="0"/>
        <w:jc w:val="both"/>
        <w:rPr>
          <w:rFonts w:ascii="Times New Roman" w:hAnsi="Times New Roman" w:cs="Times New Roman"/>
          <w:sz w:val="28"/>
          <w:szCs w:val="28"/>
          <w:lang w:val="lv-LV"/>
        </w:rPr>
      </w:pPr>
    </w:p>
    <w:p w14:paraId="02B7D491" w14:textId="77777777" w:rsidR="00F03265" w:rsidRDefault="00F03265" w:rsidP="009B43B2">
      <w:pPr>
        <w:spacing w:after="0"/>
        <w:jc w:val="both"/>
        <w:rPr>
          <w:rFonts w:ascii="Times New Roman" w:hAnsi="Times New Roman" w:cs="Times New Roman"/>
          <w:sz w:val="28"/>
          <w:szCs w:val="28"/>
          <w:lang w:val="lv-LV"/>
        </w:rPr>
      </w:pPr>
    </w:p>
    <w:p w14:paraId="61628063" w14:textId="77777777" w:rsidR="00F03265" w:rsidRDefault="00F03265" w:rsidP="009B43B2">
      <w:pPr>
        <w:spacing w:after="0"/>
        <w:jc w:val="both"/>
        <w:rPr>
          <w:rFonts w:ascii="Times New Roman" w:hAnsi="Times New Roman" w:cs="Times New Roman"/>
          <w:sz w:val="28"/>
          <w:szCs w:val="28"/>
          <w:lang w:val="lv-LV"/>
        </w:rPr>
      </w:pPr>
    </w:p>
    <w:p w14:paraId="1AE43B46" w14:textId="77777777" w:rsidR="00F03265" w:rsidRDefault="00F03265" w:rsidP="009B43B2">
      <w:pPr>
        <w:spacing w:after="0"/>
        <w:jc w:val="both"/>
        <w:rPr>
          <w:rFonts w:ascii="Times New Roman" w:hAnsi="Times New Roman" w:cs="Times New Roman"/>
          <w:sz w:val="28"/>
          <w:szCs w:val="28"/>
          <w:lang w:val="lv-LV"/>
        </w:rPr>
      </w:pPr>
    </w:p>
    <w:p w14:paraId="40C2A6B9" w14:textId="77777777" w:rsidR="00F03265" w:rsidRDefault="00F03265" w:rsidP="009B43B2">
      <w:pPr>
        <w:spacing w:after="0"/>
        <w:jc w:val="both"/>
        <w:rPr>
          <w:rFonts w:ascii="Times New Roman" w:hAnsi="Times New Roman" w:cs="Times New Roman"/>
          <w:sz w:val="28"/>
          <w:szCs w:val="28"/>
          <w:lang w:val="lv-LV"/>
        </w:rPr>
      </w:pPr>
    </w:p>
    <w:p w14:paraId="0682ED30" w14:textId="77777777" w:rsidR="00F03265" w:rsidRDefault="00F03265" w:rsidP="009B43B2">
      <w:pPr>
        <w:spacing w:after="0"/>
        <w:jc w:val="both"/>
        <w:rPr>
          <w:rFonts w:ascii="Times New Roman" w:hAnsi="Times New Roman" w:cs="Times New Roman"/>
          <w:sz w:val="28"/>
          <w:szCs w:val="28"/>
          <w:lang w:val="lv-LV"/>
        </w:rPr>
      </w:pPr>
    </w:p>
    <w:p w14:paraId="67D20614" w14:textId="77777777" w:rsidR="00F03265" w:rsidRDefault="00F03265" w:rsidP="009B43B2">
      <w:pPr>
        <w:spacing w:after="0"/>
        <w:jc w:val="both"/>
        <w:rPr>
          <w:rFonts w:ascii="Times New Roman" w:hAnsi="Times New Roman" w:cs="Times New Roman"/>
          <w:sz w:val="28"/>
          <w:szCs w:val="28"/>
          <w:lang w:val="lv-LV"/>
        </w:rPr>
      </w:pPr>
    </w:p>
    <w:p w14:paraId="7F401D94" w14:textId="77777777" w:rsidR="00F03265" w:rsidRDefault="00F03265" w:rsidP="009B43B2">
      <w:pPr>
        <w:spacing w:after="0"/>
        <w:jc w:val="both"/>
        <w:rPr>
          <w:rFonts w:ascii="Times New Roman" w:hAnsi="Times New Roman" w:cs="Times New Roman"/>
          <w:sz w:val="28"/>
          <w:szCs w:val="28"/>
          <w:lang w:val="lv-LV"/>
        </w:rPr>
      </w:pPr>
    </w:p>
    <w:p w14:paraId="59BBC1AE" w14:textId="77777777" w:rsidR="00F03265" w:rsidRDefault="00F03265" w:rsidP="009B43B2">
      <w:pPr>
        <w:spacing w:after="0"/>
        <w:jc w:val="both"/>
        <w:rPr>
          <w:rFonts w:ascii="Times New Roman" w:hAnsi="Times New Roman" w:cs="Times New Roman"/>
          <w:sz w:val="28"/>
          <w:szCs w:val="28"/>
          <w:lang w:val="lv-LV"/>
        </w:rPr>
      </w:pPr>
    </w:p>
    <w:p w14:paraId="1302276D" w14:textId="77777777" w:rsidR="00F03265" w:rsidRDefault="00F03265" w:rsidP="009B43B2">
      <w:pPr>
        <w:spacing w:after="0"/>
        <w:jc w:val="both"/>
        <w:rPr>
          <w:rFonts w:ascii="Times New Roman" w:hAnsi="Times New Roman" w:cs="Times New Roman"/>
          <w:sz w:val="28"/>
          <w:szCs w:val="28"/>
          <w:lang w:val="lv-LV"/>
        </w:rPr>
      </w:pPr>
    </w:p>
    <w:p w14:paraId="54AF33B3" w14:textId="77777777" w:rsidR="00F03265" w:rsidRDefault="00F03265" w:rsidP="009B43B2">
      <w:pPr>
        <w:spacing w:after="0"/>
        <w:jc w:val="both"/>
        <w:rPr>
          <w:rFonts w:ascii="Times New Roman" w:hAnsi="Times New Roman" w:cs="Times New Roman"/>
          <w:sz w:val="28"/>
          <w:szCs w:val="28"/>
          <w:lang w:val="lv-LV"/>
        </w:rPr>
      </w:pPr>
    </w:p>
    <w:p w14:paraId="605F2F38" w14:textId="77777777" w:rsidR="00F03265" w:rsidRDefault="00F03265" w:rsidP="009B43B2">
      <w:pPr>
        <w:spacing w:after="0"/>
        <w:jc w:val="both"/>
        <w:rPr>
          <w:rFonts w:ascii="Times New Roman" w:hAnsi="Times New Roman" w:cs="Times New Roman"/>
          <w:sz w:val="28"/>
          <w:szCs w:val="28"/>
          <w:lang w:val="lv-LV"/>
        </w:rPr>
      </w:pPr>
    </w:p>
    <w:p w14:paraId="72E23BF2" w14:textId="77777777" w:rsidR="009B43B2" w:rsidRPr="007E4B9F" w:rsidRDefault="009B43B2" w:rsidP="009B43B2">
      <w:pPr>
        <w:spacing w:after="0"/>
        <w:jc w:val="both"/>
        <w:rPr>
          <w:rFonts w:ascii="Times New Roman" w:hAnsi="Times New Roman" w:cs="Times New Roman"/>
          <w:sz w:val="28"/>
          <w:szCs w:val="28"/>
          <w:lang w:val="lv-LV"/>
        </w:rPr>
      </w:pPr>
    </w:p>
    <w:p w14:paraId="18DEB755" w14:textId="6697B827" w:rsidR="005B532A" w:rsidRPr="00E336F6" w:rsidRDefault="009B43B2" w:rsidP="009B43B2">
      <w:pPr>
        <w:spacing w:after="0" w:line="240" w:lineRule="auto"/>
        <w:jc w:val="center"/>
        <w:rPr>
          <w:lang w:val="lv-LV"/>
        </w:rPr>
      </w:pPr>
      <w:r w:rsidRPr="007E4B9F">
        <w:rPr>
          <w:rFonts w:ascii="Times New Roman" w:eastAsia="Times New Roman" w:hAnsi="Times New Roman" w:cs="Times New Roman"/>
          <w:sz w:val="24"/>
          <w:szCs w:val="24"/>
          <w:lang w:val="lv-LV"/>
        </w:rPr>
        <w:t>ŠIS DOKUMENTS IR ELEKTRONISKI PARAKSTĪTS AR DROŠU ELEKTRONISKO PARAKSTU UN SATUR LAIKA ZĪMOGU</w:t>
      </w:r>
    </w:p>
    <w:sectPr w:rsidR="005B532A" w:rsidRPr="00E336F6" w:rsidSect="00162D5D">
      <w:headerReference w:type="default" r:id="rId19"/>
      <w:pgSz w:w="11906" w:h="16838"/>
      <w:pgMar w:top="709" w:right="849" w:bottom="567"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6560C9" w14:textId="77777777" w:rsidR="008F1FB4" w:rsidRDefault="008F1FB4" w:rsidP="009B2ADB">
      <w:pPr>
        <w:spacing w:after="0" w:line="240" w:lineRule="auto"/>
      </w:pPr>
      <w:r>
        <w:separator/>
      </w:r>
    </w:p>
  </w:endnote>
  <w:endnote w:type="continuationSeparator" w:id="0">
    <w:p w14:paraId="66A58909" w14:textId="77777777" w:rsidR="008F1FB4" w:rsidRDefault="008F1FB4" w:rsidP="009B2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D2818B" w14:textId="77777777" w:rsidR="008F1FB4" w:rsidRDefault="008F1FB4" w:rsidP="009B2ADB">
      <w:pPr>
        <w:spacing w:after="0" w:line="240" w:lineRule="auto"/>
      </w:pPr>
      <w:r>
        <w:separator/>
      </w:r>
    </w:p>
  </w:footnote>
  <w:footnote w:type="continuationSeparator" w:id="0">
    <w:p w14:paraId="7DD02FFB" w14:textId="77777777" w:rsidR="008F1FB4" w:rsidRDefault="008F1FB4" w:rsidP="009B2ADB">
      <w:pPr>
        <w:spacing w:after="0" w:line="240" w:lineRule="auto"/>
      </w:pPr>
      <w:r>
        <w:continuationSeparator/>
      </w:r>
    </w:p>
  </w:footnote>
  <w:footnote w:id="1">
    <w:p w14:paraId="260C34E5" w14:textId="2011FA2E" w:rsidR="006E07DF" w:rsidRPr="006E07DF" w:rsidRDefault="006E07DF" w:rsidP="006E07DF">
      <w:pPr>
        <w:pStyle w:val="FootnoteText"/>
      </w:pPr>
      <w:r>
        <w:rPr>
          <w:rStyle w:val="FootnoteReference"/>
        </w:rPr>
        <w:footnoteRef/>
      </w:r>
      <w:r>
        <w:t xml:space="preserve"> </w:t>
      </w:r>
      <w:r w:rsidR="00C76447" w:rsidRPr="00C76447">
        <w:t>Ministru prezidenta A.K.Kariņa 16.04.2020 rezolūcija Nr.2020-.1.1.1./40-40</w:t>
      </w:r>
    </w:p>
  </w:footnote>
  <w:footnote w:id="2">
    <w:p w14:paraId="03D2440D" w14:textId="77777777" w:rsidR="006B7ACD" w:rsidRPr="00D20156" w:rsidRDefault="006B7ACD" w:rsidP="006B7ACD">
      <w:pPr>
        <w:pStyle w:val="FootnoteText"/>
        <w:rPr>
          <w:rFonts w:ascii="Times New Roman" w:hAnsi="Times New Roman" w:cs="Times New Roman"/>
          <w:lang w:val="lv-LV"/>
        </w:rPr>
      </w:pPr>
      <w:r w:rsidRPr="00D20156">
        <w:rPr>
          <w:rStyle w:val="FootnoteReference"/>
          <w:rFonts w:ascii="Times New Roman" w:hAnsi="Times New Roman" w:cs="Times New Roman"/>
        </w:rPr>
        <w:footnoteRef/>
      </w:r>
      <w:r w:rsidRPr="00D20156">
        <w:rPr>
          <w:rFonts w:ascii="Times New Roman" w:hAnsi="Times New Roman" w:cs="Times New Roman"/>
          <w:lang w:val="lv-LV"/>
        </w:rPr>
        <w:t xml:space="preserve"> Par Krīzes vadības padomes sagatavoto ziņojumu (</w:t>
      </w:r>
      <w:hyperlink r:id="rId1" w:history="1">
        <w:r w:rsidRPr="00D20156">
          <w:rPr>
            <w:rStyle w:val="Hyperlink"/>
            <w:rFonts w:ascii="Times New Roman" w:hAnsi="Times New Roman" w:cs="Times New Roman"/>
            <w:lang w:val="lv-LV"/>
          </w:rPr>
          <w:t>MK 02.04.2020 sēdes protokola Nr.21 11.§</w:t>
        </w:r>
      </w:hyperlink>
      <w:r w:rsidRPr="00D20156">
        <w:rPr>
          <w:rFonts w:ascii="Times New Roman" w:hAnsi="Times New Roman" w:cs="Times New Roman"/>
          <w:lang w:val="lv-LV"/>
        </w:rPr>
        <w:t>)</w:t>
      </w:r>
    </w:p>
  </w:footnote>
  <w:footnote w:id="3">
    <w:p w14:paraId="0AE20612" w14:textId="77777777" w:rsidR="00FC05C7" w:rsidRPr="00BB4692" w:rsidRDefault="00FC05C7" w:rsidP="00FC05C7">
      <w:pPr>
        <w:pStyle w:val="FootnoteText"/>
        <w:rPr>
          <w:rFonts w:ascii="Times New Roman" w:hAnsi="Times New Roman" w:cs="Times New Roman"/>
          <w:lang w:val="lv-LV"/>
        </w:rPr>
      </w:pPr>
      <w:r w:rsidRPr="00BB4692">
        <w:rPr>
          <w:rStyle w:val="FootnoteReference"/>
        </w:rPr>
        <w:footnoteRef/>
      </w:r>
      <w:r w:rsidRPr="00BB4692">
        <w:t xml:space="preserve"> </w:t>
      </w:r>
      <w:r w:rsidRPr="00BB4692">
        <w:rPr>
          <w:rFonts w:ascii="Times New Roman" w:hAnsi="Times New Roman" w:cs="Times New Roman"/>
        </w:rPr>
        <w:t xml:space="preserve">European Roadmap towards Existing from the COVID-19 Pandemic, European Commission non-paper.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9505503"/>
      <w:docPartObj>
        <w:docPartGallery w:val="Page Numbers (Top of Page)"/>
        <w:docPartUnique/>
      </w:docPartObj>
    </w:sdtPr>
    <w:sdtEndPr/>
    <w:sdtContent>
      <w:p w14:paraId="2383FBB7" w14:textId="05FA56EC" w:rsidR="00162D5D" w:rsidRDefault="00162D5D">
        <w:pPr>
          <w:pStyle w:val="Header"/>
          <w:jc w:val="center"/>
        </w:pPr>
        <w:r w:rsidRPr="00162D5D">
          <w:rPr>
            <w:rFonts w:ascii="Times New Roman" w:hAnsi="Times New Roman" w:cs="Times New Roman"/>
            <w:sz w:val="24"/>
            <w:szCs w:val="24"/>
          </w:rPr>
          <w:fldChar w:fldCharType="begin"/>
        </w:r>
        <w:r w:rsidRPr="00162D5D">
          <w:rPr>
            <w:rFonts w:ascii="Times New Roman" w:hAnsi="Times New Roman" w:cs="Times New Roman"/>
            <w:sz w:val="24"/>
            <w:szCs w:val="24"/>
          </w:rPr>
          <w:instrText>PAGE   \* MERGEFORMAT</w:instrText>
        </w:r>
        <w:r w:rsidRPr="00162D5D">
          <w:rPr>
            <w:rFonts w:ascii="Times New Roman" w:hAnsi="Times New Roman" w:cs="Times New Roman"/>
            <w:sz w:val="24"/>
            <w:szCs w:val="24"/>
          </w:rPr>
          <w:fldChar w:fldCharType="separate"/>
        </w:r>
        <w:r w:rsidR="007E2D8F" w:rsidRPr="007E2D8F">
          <w:rPr>
            <w:rFonts w:ascii="Times New Roman" w:hAnsi="Times New Roman" w:cs="Times New Roman"/>
            <w:noProof/>
            <w:sz w:val="24"/>
            <w:szCs w:val="24"/>
            <w:lang w:val="lv-LV"/>
          </w:rPr>
          <w:t>12</w:t>
        </w:r>
        <w:r w:rsidRPr="00162D5D">
          <w:rPr>
            <w:rFonts w:ascii="Times New Roman" w:hAnsi="Times New Roman" w:cs="Times New Roman"/>
            <w:sz w:val="24"/>
            <w:szCs w:val="24"/>
          </w:rPr>
          <w:fldChar w:fldCharType="end"/>
        </w:r>
      </w:p>
    </w:sdtContent>
  </w:sdt>
  <w:p w14:paraId="17209E79" w14:textId="77777777" w:rsidR="00162D5D" w:rsidRDefault="00162D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81B38"/>
    <w:multiLevelType w:val="multilevel"/>
    <w:tmpl w:val="E5C65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73468A"/>
    <w:multiLevelType w:val="hybridMultilevel"/>
    <w:tmpl w:val="D9BEE50C"/>
    <w:lvl w:ilvl="0" w:tplc="32D8D50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800165"/>
    <w:multiLevelType w:val="multilevel"/>
    <w:tmpl w:val="72FA6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D415DBD"/>
    <w:multiLevelType w:val="hybridMultilevel"/>
    <w:tmpl w:val="DCC87410"/>
    <w:lvl w:ilvl="0" w:tplc="2C54139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FE549A"/>
    <w:multiLevelType w:val="hybridMultilevel"/>
    <w:tmpl w:val="1ED2AA4A"/>
    <w:lvl w:ilvl="0" w:tplc="2C54139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11B5E41"/>
    <w:multiLevelType w:val="hybridMultilevel"/>
    <w:tmpl w:val="D854C0E8"/>
    <w:lvl w:ilvl="0" w:tplc="AE580A64">
      <w:start w:val="2020"/>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6764663"/>
    <w:multiLevelType w:val="hybridMultilevel"/>
    <w:tmpl w:val="74BE3714"/>
    <w:lvl w:ilvl="0" w:tplc="28802B96">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591531D4"/>
    <w:multiLevelType w:val="hybridMultilevel"/>
    <w:tmpl w:val="F0E89326"/>
    <w:lvl w:ilvl="0" w:tplc="4790B4F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1D575A5"/>
    <w:multiLevelType w:val="hybridMultilevel"/>
    <w:tmpl w:val="CBB8FF06"/>
    <w:lvl w:ilvl="0" w:tplc="385802A4">
      <w:numFmt w:val="bullet"/>
      <w:lvlText w:val="-"/>
      <w:lvlJc w:val="left"/>
      <w:pPr>
        <w:ind w:left="720" w:hanging="360"/>
      </w:pPr>
      <w:rPr>
        <w:rFonts w:ascii="Times New Roman" w:eastAsiaTheme="minorHAnsi" w:hAnsi="Times New Roman" w:cs="Times New Roman"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BF1C6C"/>
    <w:multiLevelType w:val="hybridMultilevel"/>
    <w:tmpl w:val="A676A370"/>
    <w:lvl w:ilvl="0" w:tplc="604E0A4E">
      <w:numFmt w:val="bullet"/>
      <w:lvlText w:val="-"/>
      <w:lvlJc w:val="left"/>
      <w:pPr>
        <w:ind w:left="1080" w:hanging="360"/>
      </w:pPr>
      <w:rPr>
        <w:rFonts w:ascii="Times New Roman" w:eastAsiaTheme="minorHAnsi"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8706D87"/>
    <w:multiLevelType w:val="hybridMultilevel"/>
    <w:tmpl w:val="0556EE0A"/>
    <w:lvl w:ilvl="0" w:tplc="9264AFB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A661768"/>
    <w:multiLevelType w:val="hybridMultilevel"/>
    <w:tmpl w:val="28ACCCF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2" w15:restartNumberingAfterBreak="0">
    <w:nsid w:val="6F2C3CB2"/>
    <w:multiLevelType w:val="hybridMultilevel"/>
    <w:tmpl w:val="BCF0D7E2"/>
    <w:lvl w:ilvl="0" w:tplc="79E6019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F85401"/>
    <w:multiLevelType w:val="hybridMultilevel"/>
    <w:tmpl w:val="80E2BE36"/>
    <w:lvl w:ilvl="0" w:tplc="A552E90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6"/>
  </w:num>
  <w:num w:numId="4">
    <w:abstractNumId w:val="2"/>
  </w:num>
  <w:num w:numId="5">
    <w:abstractNumId w:val="0"/>
  </w:num>
  <w:num w:numId="6">
    <w:abstractNumId w:val="5"/>
  </w:num>
  <w:num w:numId="7">
    <w:abstractNumId w:val="13"/>
  </w:num>
  <w:num w:numId="8">
    <w:abstractNumId w:val="12"/>
  </w:num>
  <w:num w:numId="9">
    <w:abstractNumId w:val="11"/>
  </w:num>
  <w:num w:numId="10">
    <w:abstractNumId w:val="7"/>
  </w:num>
  <w:num w:numId="11">
    <w:abstractNumId w:val="1"/>
  </w:num>
  <w:num w:numId="12">
    <w:abstractNumId w:val="10"/>
  </w:num>
  <w:num w:numId="13">
    <w:abstractNumId w:val="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791"/>
    <w:rsid w:val="00006AEB"/>
    <w:rsid w:val="00015BCE"/>
    <w:rsid w:val="00022824"/>
    <w:rsid w:val="00023748"/>
    <w:rsid w:val="00042C81"/>
    <w:rsid w:val="00067ADA"/>
    <w:rsid w:val="00070C37"/>
    <w:rsid w:val="00073B1C"/>
    <w:rsid w:val="0007486A"/>
    <w:rsid w:val="0009194F"/>
    <w:rsid w:val="00092762"/>
    <w:rsid w:val="000929E7"/>
    <w:rsid w:val="000A1BB0"/>
    <w:rsid w:val="000D05B7"/>
    <w:rsid w:val="000D70E5"/>
    <w:rsid w:val="000E1BA5"/>
    <w:rsid w:val="000E4E51"/>
    <w:rsid w:val="000E7165"/>
    <w:rsid w:val="00103703"/>
    <w:rsid w:val="00106093"/>
    <w:rsid w:val="00107EFC"/>
    <w:rsid w:val="001267EF"/>
    <w:rsid w:val="001341D2"/>
    <w:rsid w:val="00134DA5"/>
    <w:rsid w:val="0015209F"/>
    <w:rsid w:val="00162D5D"/>
    <w:rsid w:val="001703EE"/>
    <w:rsid w:val="00170DC8"/>
    <w:rsid w:val="001713F2"/>
    <w:rsid w:val="001719F5"/>
    <w:rsid w:val="00176364"/>
    <w:rsid w:val="00183AEE"/>
    <w:rsid w:val="0018786C"/>
    <w:rsid w:val="0019102A"/>
    <w:rsid w:val="001B3B91"/>
    <w:rsid w:val="001C2463"/>
    <w:rsid w:val="001E0869"/>
    <w:rsid w:val="001E2DD0"/>
    <w:rsid w:val="001F4E13"/>
    <w:rsid w:val="001F5F1C"/>
    <w:rsid w:val="001F6579"/>
    <w:rsid w:val="001F7282"/>
    <w:rsid w:val="002018DA"/>
    <w:rsid w:val="002023CE"/>
    <w:rsid w:val="00203F73"/>
    <w:rsid w:val="00221082"/>
    <w:rsid w:val="00240BEE"/>
    <w:rsid w:val="002430C3"/>
    <w:rsid w:val="00243283"/>
    <w:rsid w:val="002741CA"/>
    <w:rsid w:val="00284753"/>
    <w:rsid w:val="002A3C69"/>
    <w:rsid w:val="002A7DF5"/>
    <w:rsid w:val="002B1C33"/>
    <w:rsid w:val="002B65C2"/>
    <w:rsid w:val="002C601D"/>
    <w:rsid w:val="002C662D"/>
    <w:rsid w:val="002D0C91"/>
    <w:rsid w:val="002D16A8"/>
    <w:rsid w:val="00301CC0"/>
    <w:rsid w:val="00324E5E"/>
    <w:rsid w:val="00350362"/>
    <w:rsid w:val="00361BFD"/>
    <w:rsid w:val="00362E22"/>
    <w:rsid w:val="00373EC4"/>
    <w:rsid w:val="0038402F"/>
    <w:rsid w:val="003A01AE"/>
    <w:rsid w:val="003A3FF4"/>
    <w:rsid w:val="003B7ADE"/>
    <w:rsid w:val="003C0FE0"/>
    <w:rsid w:val="003C19C1"/>
    <w:rsid w:val="003C6476"/>
    <w:rsid w:val="003C6965"/>
    <w:rsid w:val="003D416B"/>
    <w:rsid w:val="003E343F"/>
    <w:rsid w:val="003E7A65"/>
    <w:rsid w:val="003F2EF2"/>
    <w:rsid w:val="004019CE"/>
    <w:rsid w:val="004049C5"/>
    <w:rsid w:val="00414F84"/>
    <w:rsid w:val="004166D8"/>
    <w:rsid w:val="0041765E"/>
    <w:rsid w:val="004230EC"/>
    <w:rsid w:val="00425F1B"/>
    <w:rsid w:val="00427A0D"/>
    <w:rsid w:val="00440C04"/>
    <w:rsid w:val="004441D8"/>
    <w:rsid w:val="00452DB5"/>
    <w:rsid w:val="00457FF7"/>
    <w:rsid w:val="0046719C"/>
    <w:rsid w:val="0048280B"/>
    <w:rsid w:val="00493620"/>
    <w:rsid w:val="004B1DC4"/>
    <w:rsid w:val="004B2591"/>
    <w:rsid w:val="004B3E85"/>
    <w:rsid w:val="004C06AA"/>
    <w:rsid w:val="004D3075"/>
    <w:rsid w:val="004D605B"/>
    <w:rsid w:val="004D6F0A"/>
    <w:rsid w:val="004D70C9"/>
    <w:rsid w:val="004E58C6"/>
    <w:rsid w:val="00506469"/>
    <w:rsid w:val="00514E5B"/>
    <w:rsid w:val="005174C9"/>
    <w:rsid w:val="00537F09"/>
    <w:rsid w:val="0057647C"/>
    <w:rsid w:val="00576C50"/>
    <w:rsid w:val="00577E6D"/>
    <w:rsid w:val="00580A39"/>
    <w:rsid w:val="005826F3"/>
    <w:rsid w:val="00593EA1"/>
    <w:rsid w:val="005A31A6"/>
    <w:rsid w:val="005B532A"/>
    <w:rsid w:val="005B66EE"/>
    <w:rsid w:val="005C58F8"/>
    <w:rsid w:val="005D1186"/>
    <w:rsid w:val="005E2CFA"/>
    <w:rsid w:val="005E3035"/>
    <w:rsid w:val="005F6FFC"/>
    <w:rsid w:val="006054BE"/>
    <w:rsid w:val="006168DC"/>
    <w:rsid w:val="00622489"/>
    <w:rsid w:val="00622E2F"/>
    <w:rsid w:val="0064739F"/>
    <w:rsid w:val="006536A1"/>
    <w:rsid w:val="00656D07"/>
    <w:rsid w:val="00661593"/>
    <w:rsid w:val="00664715"/>
    <w:rsid w:val="00665460"/>
    <w:rsid w:val="006721B0"/>
    <w:rsid w:val="00687429"/>
    <w:rsid w:val="006B7ACD"/>
    <w:rsid w:val="006C2778"/>
    <w:rsid w:val="006D09B8"/>
    <w:rsid w:val="006E07DF"/>
    <w:rsid w:val="00705296"/>
    <w:rsid w:val="00712465"/>
    <w:rsid w:val="00716011"/>
    <w:rsid w:val="007172B2"/>
    <w:rsid w:val="00720F1C"/>
    <w:rsid w:val="007211EE"/>
    <w:rsid w:val="00740476"/>
    <w:rsid w:val="00743655"/>
    <w:rsid w:val="0075628B"/>
    <w:rsid w:val="00763E94"/>
    <w:rsid w:val="0076606E"/>
    <w:rsid w:val="00783F6A"/>
    <w:rsid w:val="0079774B"/>
    <w:rsid w:val="007A0BC2"/>
    <w:rsid w:val="007B6791"/>
    <w:rsid w:val="007C215D"/>
    <w:rsid w:val="007C4842"/>
    <w:rsid w:val="007C7ED9"/>
    <w:rsid w:val="007E2D8F"/>
    <w:rsid w:val="007F540D"/>
    <w:rsid w:val="00800853"/>
    <w:rsid w:val="00801854"/>
    <w:rsid w:val="0080660A"/>
    <w:rsid w:val="00826D88"/>
    <w:rsid w:val="008332F8"/>
    <w:rsid w:val="008366B3"/>
    <w:rsid w:val="00837B1F"/>
    <w:rsid w:val="00851A4C"/>
    <w:rsid w:val="00865BA0"/>
    <w:rsid w:val="00895A92"/>
    <w:rsid w:val="008C1074"/>
    <w:rsid w:val="008C4B1A"/>
    <w:rsid w:val="008D4E84"/>
    <w:rsid w:val="008E5595"/>
    <w:rsid w:val="008F1FB4"/>
    <w:rsid w:val="0091221B"/>
    <w:rsid w:val="00920C55"/>
    <w:rsid w:val="009232F1"/>
    <w:rsid w:val="00971AB4"/>
    <w:rsid w:val="00972BA2"/>
    <w:rsid w:val="00975D12"/>
    <w:rsid w:val="0098211E"/>
    <w:rsid w:val="009B2ADB"/>
    <w:rsid w:val="009B2DA7"/>
    <w:rsid w:val="009B3028"/>
    <w:rsid w:val="009B43B2"/>
    <w:rsid w:val="009C63E3"/>
    <w:rsid w:val="009C70E9"/>
    <w:rsid w:val="009E2F68"/>
    <w:rsid w:val="009F11A4"/>
    <w:rsid w:val="00A364A2"/>
    <w:rsid w:val="00A4175B"/>
    <w:rsid w:val="00A44E83"/>
    <w:rsid w:val="00A46A29"/>
    <w:rsid w:val="00A67C0C"/>
    <w:rsid w:val="00A810F6"/>
    <w:rsid w:val="00A94F64"/>
    <w:rsid w:val="00AA6459"/>
    <w:rsid w:val="00AC20C8"/>
    <w:rsid w:val="00AD3966"/>
    <w:rsid w:val="00AD5B89"/>
    <w:rsid w:val="00AE5E26"/>
    <w:rsid w:val="00AE610B"/>
    <w:rsid w:val="00AE7A3A"/>
    <w:rsid w:val="00B0429A"/>
    <w:rsid w:val="00B052C6"/>
    <w:rsid w:val="00B11B5F"/>
    <w:rsid w:val="00B31580"/>
    <w:rsid w:val="00B34499"/>
    <w:rsid w:val="00B36FB8"/>
    <w:rsid w:val="00B51621"/>
    <w:rsid w:val="00B53471"/>
    <w:rsid w:val="00B66BC1"/>
    <w:rsid w:val="00B71C47"/>
    <w:rsid w:val="00B72813"/>
    <w:rsid w:val="00B81BCE"/>
    <w:rsid w:val="00B9210C"/>
    <w:rsid w:val="00BA00E0"/>
    <w:rsid w:val="00BA1202"/>
    <w:rsid w:val="00BA4694"/>
    <w:rsid w:val="00BA53BA"/>
    <w:rsid w:val="00BA6731"/>
    <w:rsid w:val="00BA7E4A"/>
    <w:rsid w:val="00BC4E71"/>
    <w:rsid w:val="00BF7448"/>
    <w:rsid w:val="00C07600"/>
    <w:rsid w:val="00C30A70"/>
    <w:rsid w:val="00C432E7"/>
    <w:rsid w:val="00C52EC4"/>
    <w:rsid w:val="00C53323"/>
    <w:rsid w:val="00C57A48"/>
    <w:rsid w:val="00C67EF3"/>
    <w:rsid w:val="00C72714"/>
    <w:rsid w:val="00C76447"/>
    <w:rsid w:val="00C85CBA"/>
    <w:rsid w:val="00C86BA9"/>
    <w:rsid w:val="00C973B4"/>
    <w:rsid w:val="00CA345D"/>
    <w:rsid w:val="00CB229E"/>
    <w:rsid w:val="00CC2BC8"/>
    <w:rsid w:val="00CD46E5"/>
    <w:rsid w:val="00CD571D"/>
    <w:rsid w:val="00CE41A2"/>
    <w:rsid w:val="00CE6EA7"/>
    <w:rsid w:val="00CF084E"/>
    <w:rsid w:val="00D04FBB"/>
    <w:rsid w:val="00D133FD"/>
    <w:rsid w:val="00D21755"/>
    <w:rsid w:val="00D240A0"/>
    <w:rsid w:val="00D352BA"/>
    <w:rsid w:val="00D42147"/>
    <w:rsid w:val="00D44162"/>
    <w:rsid w:val="00D52545"/>
    <w:rsid w:val="00D70E3D"/>
    <w:rsid w:val="00D76DE6"/>
    <w:rsid w:val="00D96FDF"/>
    <w:rsid w:val="00DC5725"/>
    <w:rsid w:val="00DE3AEB"/>
    <w:rsid w:val="00DF4ADC"/>
    <w:rsid w:val="00DF6001"/>
    <w:rsid w:val="00E016F6"/>
    <w:rsid w:val="00E15BBF"/>
    <w:rsid w:val="00E23A5C"/>
    <w:rsid w:val="00E24DF9"/>
    <w:rsid w:val="00E25791"/>
    <w:rsid w:val="00E30424"/>
    <w:rsid w:val="00E336F6"/>
    <w:rsid w:val="00E40623"/>
    <w:rsid w:val="00E53C75"/>
    <w:rsid w:val="00E55BE3"/>
    <w:rsid w:val="00E62B09"/>
    <w:rsid w:val="00E64298"/>
    <w:rsid w:val="00E66433"/>
    <w:rsid w:val="00E721D9"/>
    <w:rsid w:val="00E729C2"/>
    <w:rsid w:val="00EB782A"/>
    <w:rsid w:val="00ED53F6"/>
    <w:rsid w:val="00EE5089"/>
    <w:rsid w:val="00EE6277"/>
    <w:rsid w:val="00EF5124"/>
    <w:rsid w:val="00F03265"/>
    <w:rsid w:val="00F10A3E"/>
    <w:rsid w:val="00F1100C"/>
    <w:rsid w:val="00F13DC3"/>
    <w:rsid w:val="00F469F8"/>
    <w:rsid w:val="00F6189A"/>
    <w:rsid w:val="00F71B7B"/>
    <w:rsid w:val="00F77B18"/>
    <w:rsid w:val="00F80934"/>
    <w:rsid w:val="00F81EA1"/>
    <w:rsid w:val="00F874CA"/>
    <w:rsid w:val="00FA6DEF"/>
    <w:rsid w:val="00FB2BB3"/>
    <w:rsid w:val="00FB4937"/>
    <w:rsid w:val="00FC05C7"/>
    <w:rsid w:val="00FC6FCF"/>
    <w:rsid w:val="00FD0B09"/>
    <w:rsid w:val="00FD569A"/>
    <w:rsid w:val="00FD776C"/>
    <w:rsid w:val="00FE0A28"/>
    <w:rsid w:val="00FE11CD"/>
    <w:rsid w:val="00FE74D8"/>
    <w:rsid w:val="00FF300A"/>
    <w:rsid w:val="00FF76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A21F2"/>
  <w15:chartTrackingRefBased/>
  <w15:docId w15:val="{FDF49A62-299A-4EC3-9061-410E78CE8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0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Dot pt,F5 List Paragraph,List Paragraph Char Char Char,Indicator Text,Numbered Para 1,Bullet 1,Bullet Points,List Paragraph2,MAIN CONTENT,Normal numbered,List Paragraph1,Colorful List - Accent 11,Issue Action POC,3,POCG Table Text"/>
    <w:basedOn w:val="Normal"/>
    <w:link w:val="ListParagraphChar"/>
    <w:uiPriority w:val="34"/>
    <w:qFormat/>
    <w:rsid w:val="009B2ADB"/>
    <w:pPr>
      <w:ind w:left="720"/>
      <w:contextualSpacing/>
    </w:pPr>
  </w:style>
  <w:style w:type="paragraph" w:styleId="FootnoteText">
    <w:name w:val="footnote text"/>
    <w:basedOn w:val="Normal"/>
    <w:link w:val="FootnoteTextChar"/>
    <w:uiPriority w:val="99"/>
    <w:semiHidden/>
    <w:unhideWhenUsed/>
    <w:rsid w:val="009B2A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2ADB"/>
    <w:rPr>
      <w:sz w:val="20"/>
      <w:szCs w:val="20"/>
    </w:rPr>
  </w:style>
  <w:style w:type="character" w:styleId="FootnoteReference">
    <w:name w:val="footnote reference"/>
    <w:basedOn w:val="DefaultParagraphFont"/>
    <w:uiPriority w:val="99"/>
    <w:semiHidden/>
    <w:unhideWhenUsed/>
    <w:rsid w:val="009B2ADB"/>
    <w:rPr>
      <w:vertAlign w:val="superscript"/>
    </w:rPr>
  </w:style>
  <w:style w:type="character" w:styleId="Hyperlink">
    <w:name w:val="Hyperlink"/>
    <w:basedOn w:val="DefaultParagraphFont"/>
    <w:uiPriority w:val="99"/>
    <w:unhideWhenUsed/>
    <w:rsid w:val="009B2ADB"/>
    <w:rPr>
      <w:color w:val="0563C1" w:themeColor="hyperlink"/>
      <w:u w:val="single"/>
    </w:rPr>
  </w:style>
  <w:style w:type="character" w:customStyle="1" w:styleId="ListParagraphChar">
    <w:name w:val="List Paragraph Char"/>
    <w:aliases w:val="2 Char,Dot pt Char,F5 List Paragraph Char,List Paragraph Char Char Char Char,Indicator Text Char,Numbered Para 1 Char,Bullet 1 Char,Bullet Points Char,List Paragraph2 Char,MAIN CONTENT Char,Normal numbered Char,List Paragraph1 Char"/>
    <w:basedOn w:val="DefaultParagraphFont"/>
    <w:link w:val="ListParagraph"/>
    <w:uiPriority w:val="34"/>
    <w:qFormat/>
    <w:locked/>
    <w:rsid w:val="009B2ADB"/>
  </w:style>
  <w:style w:type="paragraph" w:styleId="Header">
    <w:name w:val="header"/>
    <w:basedOn w:val="Normal"/>
    <w:link w:val="HeaderChar"/>
    <w:uiPriority w:val="99"/>
    <w:unhideWhenUsed/>
    <w:rsid w:val="00162D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2D5D"/>
  </w:style>
  <w:style w:type="paragraph" w:styleId="Footer">
    <w:name w:val="footer"/>
    <w:basedOn w:val="Normal"/>
    <w:link w:val="FooterChar"/>
    <w:uiPriority w:val="99"/>
    <w:unhideWhenUsed/>
    <w:rsid w:val="00162D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2D5D"/>
  </w:style>
  <w:style w:type="paragraph" w:styleId="NormalWeb">
    <w:name w:val="Normal (Web)"/>
    <w:basedOn w:val="Normal"/>
    <w:uiPriority w:val="99"/>
    <w:semiHidden/>
    <w:unhideWhenUsed/>
    <w:rsid w:val="00C67EF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FC05C7"/>
    <w:rPr>
      <w:sz w:val="16"/>
      <w:szCs w:val="16"/>
    </w:rPr>
  </w:style>
  <w:style w:type="paragraph" w:styleId="CommentText">
    <w:name w:val="annotation text"/>
    <w:basedOn w:val="Normal"/>
    <w:link w:val="CommentTextChar"/>
    <w:uiPriority w:val="99"/>
    <w:semiHidden/>
    <w:unhideWhenUsed/>
    <w:rsid w:val="00FC05C7"/>
    <w:pPr>
      <w:spacing w:line="240" w:lineRule="auto"/>
    </w:pPr>
    <w:rPr>
      <w:sz w:val="20"/>
      <w:szCs w:val="20"/>
    </w:rPr>
  </w:style>
  <w:style w:type="character" w:customStyle="1" w:styleId="CommentTextChar">
    <w:name w:val="Comment Text Char"/>
    <w:basedOn w:val="DefaultParagraphFont"/>
    <w:link w:val="CommentText"/>
    <w:uiPriority w:val="99"/>
    <w:semiHidden/>
    <w:rsid w:val="00FC05C7"/>
    <w:rPr>
      <w:sz w:val="20"/>
      <w:szCs w:val="20"/>
    </w:rPr>
  </w:style>
  <w:style w:type="paragraph" w:styleId="BalloonText">
    <w:name w:val="Balloon Text"/>
    <w:basedOn w:val="Normal"/>
    <w:link w:val="BalloonTextChar"/>
    <w:uiPriority w:val="99"/>
    <w:semiHidden/>
    <w:unhideWhenUsed/>
    <w:rsid w:val="00FC05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05C7"/>
    <w:rPr>
      <w:rFonts w:ascii="Segoe UI" w:hAnsi="Segoe UI" w:cs="Segoe UI"/>
      <w:sz w:val="18"/>
      <w:szCs w:val="18"/>
    </w:rPr>
  </w:style>
  <w:style w:type="character" w:styleId="FollowedHyperlink">
    <w:name w:val="FollowedHyperlink"/>
    <w:basedOn w:val="DefaultParagraphFont"/>
    <w:uiPriority w:val="99"/>
    <w:semiHidden/>
    <w:unhideWhenUsed/>
    <w:rsid w:val="0068742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01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13191-par-arkartejas-situacijas-izsludinasanu" TargetMode="External"/><Relationship Id="rId13" Type="http://schemas.openxmlformats.org/officeDocument/2006/relationships/hyperlink" Target="KVPSInfo_2_pielikums_270420_Covid-19.docx" TargetMode="External"/><Relationship Id="rId18" Type="http://schemas.openxmlformats.org/officeDocument/2006/relationships/hyperlink" Target="KVPSInfo_7_pielikums_270420_Covid-19.docx"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ikumi.lv/ta/id/313373-par-valsts-apdraudejuma-un-ta-seku-noversanas-un-parvaresanas-pasakumiem-sakara-ar-covid-19-izplatibu" TargetMode="External"/><Relationship Id="rId17" Type="http://schemas.openxmlformats.org/officeDocument/2006/relationships/hyperlink" Target="KVPSInfo_6_pielikums_270420_Covid-19.docx" TargetMode="External"/><Relationship Id="rId2" Type="http://schemas.openxmlformats.org/officeDocument/2006/relationships/numbering" Target="numbering.xml"/><Relationship Id="rId16" Type="http://schemas.openxmlformats.org/officeDocument/2006/relationships/hyperlink" Target="KVPSInfo_5_pielikums_270420_Covid-19.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313730-par-valsts-instituciju-darbibu-arkartejas-situacijas-laika-saistiba-ar-covid-19-izplatibu" TargetMode="External"/><Relationship Id="rId5" Type="http://schemas.openxmlformats.org/officeDocument/2006/relationships/webSettings" Target="webSettings.xml"/><Relationship Id="rId15" Type="http://schemas.openxmlformats.org/officeDocument/2006/relationships/hyperlink" Target="KVPSInfo_4_pielikums_270420_Covid-19.docx" TargetMode="External"/><Relationship Id="rId10" Type="http://schemas.openxmlformats.org/officeDocument/2006/relationships/hyperlink" Target="https://likumi.lv/ta/id/255713-par-arkartejo-situaciju-un-iznemuma-stavokli"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KVPSInfo_1_pielikums_270420_Covid-19.docx" TargetMode="External"/><Relationship Id="rId14" Type="http://schemas.openxmlformats.org/officeDocument/2006/relationships/hyperlink" Target="KVPSInfo_3_pielikums_270420_Covid-19.docx"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tap.mk.gov.lv/mk/mksedes/saraksts/protokols/?protokols=2020-04-02"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98425B-22CA-4C96-8ED5-970F2BE37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914</TotalTime>
  <Pages>11</Pages>
  <Words>19272</Words>
  <Characters>10986</Characters>
  <Application>Microsoft Office Word</Application>
  <DocSecurity>0</DocSecurity>
  <Lines>91</Lines>
  <Paragraphs>60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Valsts policija</Company>
  <LinksUpToDate>false</LinksUpToDate>
  <CharactersWithSpaces>30198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Kaspars Druvaskalns</dc:creator>
  <cp:keywords/>
  <dc:description/>
  <cp:lastModifiedBy>Ieva Gedzuna</cp:lastModifiedBy>
  <cp:revision>259</cp:revision>
  <dcterms:created xsi:type="dcterms:W3CDTF">2020-04-25T09:06:00Z</dcterms:created>
  <dcterms:modified xsi:type="dcterms:W3CDTF">2020-04-29T14:55:00Z</dcterms:modified>
</cp:coreProperties>
</file>