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893FF" w14:textId="78893EF4" w:rsidR="002376EE" w:rsidRDefault="00020860" w:rsidP="00CA2185">
      <w:pPr>
        <w:spacing w:after="0" w:line="240" w:lineRule="auto"/>
        <w:jc w:val="center"/>
        <w:rPr>
          <w:rFonts w:ascii="Times New Roman" w:hAnsi="Times New Roman"/>
          <w:b/>
          <w:sz w:val="36"/>
          <w:szCs w:val="36"/>
        </w:rPr>
      </w:pPr>
      <w:r w:rsidRPr="00020860">
        <w:rPr>
          <w:rStyle w:val="FootnoteReference"/>
          <w:rFonts w:ascii="Times New Roman" w:hAnsi="Times New Roman"/>
          <w:b/>
          <w:sz w:val="36"/>
          <w:szCs w:val="36"/>
        </w:rPr>
        <w:footnoteReference w:customMarkFollows="1" w:id="1"/>
        <w:sym w:font="Symbol" w:char="F020"/>
      </w:r>
      <w:r w:rsidR="002376EE" w:rsidRPr="009D72DC">
        <w:rPr>
          <w:rFonts w:ascii="Times New Roman" w:hAnsi="Times New Roman"/>
          <w:b/>
          <w:sz w:val="36"/>
          <w:szCs w:val="36"/>
        </w:rPr>
        <w:t xml:space="preserve">Informatīvais ziņojums “Par </w:t>
      </w:r>
      <w:bookmarkStart w:id="1" w:name="_Hlk10725832"/>
      <w:r w:rsidR="002376EE" w:rsidRPr="009D72DC">
        <w:rPr>
          <w:rFonts w:ascii="Times New Roman" w:hAnsi="Times New Roman"/>
          <w:b/>
          <w:sz w:val="36"/>
          <w:szCs w:val="36"/>
        </w:rPr>
        <w:t xml:space="preserve">valsts pensijas, </w:t>
      </w:r>
    </w:p>
    <w:p w14:paraId="393273CE" w14:textId="77777777" w:rsidR="002376EE" w:rsidRPr="00136868" w:rsidRDefault="002376EE" w:rsidP="00CA2185">
      <w:pPr>
        <w:spacing w:after="0" w:line="240" w:lineRule="auto"/>
        <w:jc w:val="center"/>
        <w:rPr>
          <w:rFonts w:ascii="Times New Roman" w:hAnsi="Times New Roman"/>
          <w:b/>
          <w:sz w:val="36"/>
          <w:szCs w:val="36"/>
        </w:rPr>
      </w:pPr>
      <w:r w:rsidRPr="009D72DC">
        <w:rPr>
          <w:rFonts w:ascii="Times New Roman" w:hAnsi="Times New Roman"/>
          <w:b/>
          <w:sz w:val="36"/>
          <w:szCs w:val="36"/>
        </w:rPr>
        <w:t>pabalsta vai atlīdzības piegādi saņēmēja dzīvesvietā</w:t>
      </w:r>
      <w:bookmarkEnd w:id="1"/>
      <w:r w:rsidRPr="009D72DC">
        <w:rPr>
          <w:rFonts w:ascii="Times New Roman" w:hAnsi="Times New Roman"/>
          <w:b/>
          <w:sz w:val="36"/>
          <w:szCs w:val="36"/>
        </w:rPr>
        <w:t>”</w:t>
      </w:r>
    </w:p>
    <w:p w14:paraId="5F917B54" w14:textId="77777777" w:rsidR="002376EE" w:rsidRDefault="002376EE" w:rsidP="00CA2185">
      <w:pPr>
        <w:spacing w:after="0" w:line="240" w:lineRule="auto"/>
        <w:ind w:firstLine="851"/>
        <w:jc w:val="both"/>
        <w:rPr>
          <w:rFonts w:ascii="Arial" w:hAnsi="Arial" w:cs="Arial"/>
          <w:color w:val="414142"/>
          <w:sz w:val="20"/>
          <w:szCs w:val="20"/>
          <w:shd w:val="clear" w:color="auto" w:fill="FFFFFF"/>
        </w:rPr>
      </w:pPr>
    </w:p>
    <w:p w14:paraId="6B352905" w14:textId="77777777" w:rsidR="002376EE" w:rsidRPr="00936F49" w:rsidRDefault="002376EE" w:rsidP="00CA2185">
      <w:pPr>
        <w:pStyle w:val="ListParagraph"/>
        <w:numPr>
          <w:ilvl w:val="0"/>
          <w:numId w:val="2"/>
        </w:numPr>
        <w:spacing w:after="0" w:line="240" w:lineRule="auto"/>
        <w:ind w:left="0"/>
        <w:jc w:val="center"/>
        <w:rPr>
          <w:rFonts w:ascii="Times New Roman" w:hAnsi="Times New Roman"/>
          <w:b/>
          <w:sz w:val="28"/>
          <w:szCs w:val="28"/>
          <w:shd w:val="clear" w:color="auto" w:fill="FFFFFF"/>
        </w:rPr>
      </w:pPr>
      <w:r w:rsidRPr="00936F49">
        <w:rPr>
          <w:rFonts w:ascii="Times New Roman" w:hAnsi="Times New Roman"/>
          <w:b/>
          <w:sz w:val="28"/>
          <w:szCs w:val="28"/>
          <w:shd w:val="clear" w:color="auto" w:fill="FFFFFF"/>
        </w:rPr>
        <w:t xml:space="preserve">Tiesiskais regulējums </w:t>
      </w:r>
    </w:p>
    <w:p w14:paraId="7173870B" w14:textId="77777777" w:rsidR="002376EE" w:rsidRPr="007C15F5" w:rsidRDefault="002376EE" w:rsidP="00CA2185">
      <w:pPr>
        <w:spacing w:after="0" w:line="240" w:lineRule="auto"/>
        <w:ind w:firstLine="851"/>
        <w:jc w:val="both"/>
        <w:rPr>
          <w:rFonts w:ascii="Times New Roman" w:hAnsi="Times New Roman"/>
          <w:sz w:val="28"/>
          <w:szCs w:val="28"/>
        </w:rPr>
      </w:pPr>
      <w:r w:rsidRPr="007C15F5">
        <w:rPr>
          <w:rFonts w:ascii="Times New Roman" w:hAnsi="Times New Roman"/>
          <w:sz w:val="28"/>
          <w:szCs w:val="28"/>
        </w:rPr>
        <w:t>Likums “Par valsts pensijām” (32.panta pirmā daļa) nosaka, ka valsts pensijas izmaksājamas katru mēnesi. Valsts pensija pēc pensijas saņēmēja pieprasījuma pārskaitāma viņa Latvijas Republikas kredītiestādes vai pasta norēķinu sistēmas (PNS) kontā</w:t>
      </w:r>
      <w:r>
        <w:rPr>
          <w:rFonts w:ascii="Times New Roman" w:hAnsi="Times New Roman"/>
          <w:sz w:val="28"/>
          <w:szCs w:val="28"/>
        </w:rPr>
        <w:t>,</w:t>
      </w:r>
      <w:r w:rsidRPr="007C15F5">
        <w:rPr>
          <w:rFonts w:ascii="Times New Roman" w:hAnsi="Times New Roman"/>
          <w:sz w:val="28"/>
          <w:szCs w:val="28"/>
        </w:rPr>
        <w:t xml:space="preserve"> vai piegādājama pensijas saņēmēja dzīvesvietā par maksu, ieturot no pensijas tās piegādes izdevumus saskaņā ar gadskārtējā valsts budžeta likumā noteikto maksu par pensijas, pabalsta vai atlīdzības piegādi</w:t>
      </w:r>
      <w:r>
        <w:rPr>
          <w:rFonts w:ascii="Times New Roman" w:hAnsi="Times New Roman"/>
          <w:sz w:val="28"/>
          <w:szCs w:val="28"/>
        </w:rPr>
        <w:t>. Šāda kārtība tiek attiecināta arī uz izdienas pensiju piegādi, ko administrē Valsts sociālās apdrošināšanas aģentūra (turpmāk – VSAA) un</w:t>
      </w:r>
      <w:r w:rsidRPr="00356243">
        <w:rPr>
          <w:rFonts w:ascii="Times New Roman" w:hAnsi="Times New Roman"/>
          <w:sz w:val="28"/>
          <w:szCs w:val="28"/>
        </w:rPr>
        <w:t xml:space="preserve"> kas piešķirtas saskaņā ar Valsts un pašvaldību profesionālo orķestru, koru, koncertorganizāciju, teātru un cirka mākslinieku izdienas pensiju un baleta mākslinieku pabalsta par radošo darbu likumu, Tiesnešu izdienas pensiju likumu, Diplomātu izdienas pensiju likumu, Korupcijas novēršanas un apkarošanas biroja amatpersonu izdienas pensiju likumu, Prokuroru izdienas pensiju likumu, likumu "Par izdienas pensijām Iekšlietu ministrijas sistēmas darbiniekiem ar speciālajām dienesta pakāpēm" un nolikumu "Par iekšlietu iestāžu ierindas un komandējošā sastāva darbinieku pensijām (darba devēju pensijām)"</w:t>
      </w:r>
      <w:r>
        <w:rPr>
          <w:rFonts w:ascii="Times New Roman" w:hAnsi="Times New Roman"/>
          <w:sz w:val="28"/>
          <w:szCs w:val="28"/>
        </w:rPr>
        <w:t xml:space="preserve"> un</w:t>
      </w:r>
      <w:r w:rsidRPr="00356243">
        <w:rPr>
          <w:rFonts w:ascii="Times New Roman" w:hAnsi="Times New Roman"/>
          <w:sz w:val="28"/>
          <w:szCs w:val="28"/>
        </w:rPr>
        <w:t xml:space="preserve"> Valsts drošības iestāžu amatpersonu izdienas pensiju likumu</w:t>
      </w:r>
      <w:r>
        <w:rPr>
          <w:rFonts w:ascii="Times New Roman" w:hAnsi="Times New Roman"/>
          <w:sz w:val="28"/>
          <w:szCs w:val="28"/>
        </w:rPr>
        <w:t xml:space="preserve"> (turpmāk – izdienas pensijas).</w:t>
      </w:r>
    </w:p>
    <w:p w14:paraId="7810B64A" w14:textId="77777777" w:rsidR="002376EE" w:rsidRPr="007C15F5" w:rsidRDefault="002376EE" w:rsidP="00CA2185">
      <w:pPr>
        <w:spacing w:after="0" w:line="240" w:lineRule="auto"/>
        <w:ind w:firstLine="851"/>
        <w:jc w:val="both"/>
        <w:rPr>
          <w:rFonts w:ascii="Times New Roman" w:hAnsi="Times New Roman"/>
          <w:sz w:val="28"/>
          <w:szCs w:val="28"/>
          <w:shd w:val="clear" w:color="auto" w:fill="FFFFFF"/>
        </w:rPr>
      </w:pPr>
      <w:r w:rsidRPr="007C15F5">
        <w:rPr>
          <w:rFonts w:ascii="Times New Roman" w:hAnsi="Times New Roman"/>
          <w:sz w:val="28"/>
          <w:szCs w:val="28"/>
        </w:rPr>
        <w:t xml:space="preserve">Valsts sociālo pabalstu likums (17.panta trešā daļa) nosaka, ka </w:t>
      </w:r>
      <w:r w:rsidRPr="007C15F5">
        <w:rPr>
          <w:rFonts w:ascii="Times New Roman" w:hAnsi="Times New Roman"/>
          <w:sz w:val="28"/>
          <w:szCs w:val="28"/>
          <w:shd w:val="clear" w:color="auto" w:fill="FFFFFF"/>
        </w:rPr>
        <w:t>valsts sociālos pabalstus bez maksas pārskaita saņēmēja kontā, izņemot valsts sociālā nodrošinājuma pabalstu, pabalstu invalīdam, kuram nepieciešama kopšana, un pabalstu transporta izdevumu kompensēšanai invalīdiem, kuriem ir apgrūtināta pārvietošanās. Valsts sociālā nodrošinājuma pabalstu, pabalstu invalīdam, kuram nepieciešama kopšana, un pabalstu transporta izdevumu kompensēšanai invalīdiem, kuriem ir apgrūtināta pārvietošanās, pēc pabalsta saņēmēja pieprasījuma piegādā viņa dzīvesvietā par maksu, ieturot no pabalsta tā piegādes izdevumus gadskārtējā valsts budžeta likumā noteiktās maksas par pensijas, pabalsta vai atlīdzības piegādi apmērā.</w:t>
      </w:r>
    </w:p>
    <w:p w14:paraId="342E3A7B" w14:textId="77777777" w:rsidR="002376EE" w:rsidRPr="007C15F5" w:rsidRDefault="002376EE" w:rsidP="00CA2185">
      <w:pPr>
        <w:spacing w:after="0" w:line="240" w:lineRule="auto"/>
        <w:ind w:firstLine="851"/>
        <w:jc w:val="both"/>
        <w:rPr>
          <w:rFonts w:ascii="Times New Roman" w:hAnsi="Times New Roman"/>
          <w:sz w:val="28"/>
          <w:szCs w:val="28"/>
        </w:rPr>
      </w:pPr>
      <w:r w:rsidRPr="007C15F5">
        <w:rPr>
          <w:rFonts w:ascii="Times New Roman" w:hAnsi="Times New Roman"/>
          <w:sz w:val="28"/>
          <w:szCs w:val="28"/>
          <w:shd w:val="clear" w:color="auto" w:fill="FFFFFF"/>
        </w:rPr>
        <w:t>Likum</w:t>
      </w:r>
      <w:r>
        <w:rPr>
          <w:rFonts w:ascii="Times New Roman" w:hAnsi="Times New Roman"/>
          <w:sz w:val="28"/>
          <w:szCs w:val="28"/>
          <w:shd w:val="clear" w:color="auto" w:fill="FFFFFF"/>
        </w:rPr>
        <w:t>s</w:t>
      </w:r>
      <w:r w:rsidRPr="007C15F5">
        <w:rPr>
          <w:rFonts w:ascii="Times New Roman" w:hAnsi="Times New Roman"/>
          <w:sz w:val="28"/>
          <w:szCs w:val="28"/>
          <w:shd w:val="clear" w:color="auto" w:fill="FFFFFF"/>
        </w:rPr>
        <w:t xml:space="preserve"> “Par obligāto sociālo apdrošināšanu pret nelaimes gadījumiem darbā un arodslimībām” (21.¹pants) nosaka, ka </w:t>
      </w:r>
      <w:r w:rsidRPr="007C15F5">
        <w:rPr>
          <w:rFonts w:ascii="Times New Roman" w:hAnsi="Times New Roman"/>
          <w:sz w:val="28"/>
          <w:szCs w:val="28"/>
        </w:rPr>
        <w:t xml:space="preserve">apdrošināšanas atlīdzību </w:t>
      </w:r>
      <w:r>
        <w:rPr>
          <w:rFonts w:ascii="Times New Roman" w:hAnsi="Times New Roman"/>
          <w:sz w:val="28"/>
          <w:szCs w:val="28"/>
        </w:rPr>
        <w:t xml:space="preserve">VSAA </w:t>
      </w:r>
      <w:r w:rsidRPr="007C15F5">
        <w:rPr>
          <w:rFonts w:ascii="Times New Roman" w:hAnsi="Times New Roman"/>
          <w:sz w:val="28"/>
          <w:szCs w:val="28"/>
        </w:rPr>
        <w:t xml:space="preserve">pārskaita uz atlīdzības saņēmēja iesniegumā norādīto Latvijas Republikas kredītiestādes vai pasta norēķinu sistēmas (PNS) kontu. </w:t>
      </w:r>
      <w:bookmarkStart w:id="2" w:name="_Hlk10711259"/>
      <w:r w:rsidRPr="007C15F5">
        <w:rPr>
          <w:rFonts w:ascii="Times New Roman" w:hAnsi="Times New Roman"/>
          <w:sz w:val="28"/>
          <w:szCs w:val="28"/>
        </w:rPr>
        <w:t>Atlīdzību par darbspēju zaudējumu un atlīdzību par apgādnieka zaudējumu</w:t>
      </w:r>
      <w:r>
        <w:rPr>
          <w:rFonts w:ascii="Times New Roman" w:hAnsi="Times New Roman"/>
          <w:sz w:val="28"/>
          <w:szCs w:val="28"/>
        </w:rPr>
        <w:t xml:space="preserve"> (turpmāk – atlīdzības)</w:t>
      </w:r>
      <w:r w:rsidRPr="007C15F5">
        <w:rPr>
          <w:rFonts w:ascii="Times New Roman" w:hAnsi="Times New Roman"/>
          <w:sz w:val="28"/>
          <w:szCs w:val="28"/>
        </w:rPr>
        <w:t xml:space="preserve"> </w:t>
      </w:r>
      <w:bookmarkEnd w:id="2"/>
      <w:r w:rsidRPr="007C15F5">
        <w:rPr>
          <w:rFonts w:ascii="Times New Roman" w:hAnsi="Times New Roman"/>
          <w:sz w:val="28"/>
          <w:szCs w:val="28"/>
        </w:rPr>
        <w:t>pēc atlīdzības saņēmēja pieprasījuma piegādā viņa dzīvesvietā par maksu, ieturot no atlīdzības tās piegādes izdevumus atbilstoši gadskārtējā valsts budžeta likumā noteiktajai maksai par pensijas, pabalsta vai atlīdzības piegādi.</w:t>
      </w:r>
    </w:p>
    <w:p w14:paraId="6C86556D" w14:textId="77777777" w:rsidR="002376EE" w:rsidRPr="007C15F5" w:rsidRDefault="002376EE" w:rsidP="00CA2185">
      <w:pPr>
        <w:spacing w:after="0" w:line="240" w:lineRule="auto"/>
        <w:ind w:firstLine="851"/>
        <w:jc w:val="both"/>
        <w:rPr>
          <w:rFonts w:ascii="Times New Roman" w:hAnsi="Times New Roman"/>
          <w:sz w:val="28"/>
          <w:szCs w:val="28"/>
          <w:shd w:val="clear" w:color="auto" w:fill="FFFFFF"/>
        </w:rPr>
      </w:pPr>
      <w:bookmarkStart w:id="3" w:name="_Hlk10726881"/>
      <w:r w:rsidRPr="007C15F5">
        <w:rPr>
          <w:rFonts w:ascii="Times New Roman" w:hAnsi="Times New Roman"/>
          <w:sz w:val="28"/>
          <w:szCs w:val="28"/>
        </w:rPr>
        <w:lastRenderedPageBreak/>
        <w:t>Likuma “Par valsts budžetu 2019.gadam” 25.pants nosaka, ka m</w:t>
      </w:r>
      <w:r w:rsidRPr="007C15F5">
        <w:rPr>
          <w:rFonts w:ascii="Times New Roman" w:hAnsi="Times New Roman"/>
          <w:sz w:val="28"/>
          <w:szCs w:val="28"/>
          <w:shd w:val="clear" w:color="auto" w:fill="FFFFFF"/>
        </w:rPr>
        <w:t>aksa, kas tiek ieturēta no valsts pensijas, pabalsta vai atlīdzības par to piegādi saņēmēja dzīvesvietā, ir 2</w:t>
      </w:r>
      <w:r>
        <w:rPr>
          <w:rFonts w:ascii="Times New Roman" w:hAnsi="Times New Roman"/>
          <w:sz w:val="28"/>
          <w:szCs w:val="28"/>
          <w:shd w:val="clear" w:color="auto" w:fill="FFFFFF"/>
        </w:rPr>
        <w:t>,</w:t>
      </w:r>
      <w:r w:rsidRPr="007C15F5">
        <w:rPr>
          <w:rFonts w:ascii="Times New Roman" w:hAnsi="Times New Roman"/>
          <w:sz w:val="28"/>
          <w:szCs w:val="28"/>
          <w:shd w:val="clear" w:color="auto" w:fill="FFFFFF"/>
        </w:rPr>
        <w:t>39 </w:t>
      </w:r>
      <w:r w:rsidRPr="00F07002">
        <w:rPr>
          <w:rFonts w:ascii="Times New Roman" w:hAnsi="Times New Roman"/>
          <w:iCs/>
          <w:sz w:val="28"/>
          <w:szCs w:val="28"/>
          <w:shd w:val="clear" w:color="auto" w:fill="FFFFFF"/>
        </w:rPr>
        <w:t>EUR</w:t>
      </w:r>
      <w:r w:rsidRPr="007C15F5">
        <w:rPr>
          <w:rFonts w:ascii="Times New Roman" w:hAnsi="Times New Roman"/>
          <w:sz w:val="28"/>
          <w:szCs w:val="28"/>
          <w:shd w:val="clear" w:color="auto" w:fill="FFFFFF"/>
        </w:rPr>
        <w:t>.</w:t>
      </w:r>
      <w:bookmarkEnd w:id="3"/>
      <w:r w:rsidRPr="007C15F5">
        <w:rPr>
          <w:rFonts w:ascii="Times New Roman" w:hAnsi="Times New Roman"/>
          <w:sz w:val="28"/>
          <w:szCs w:val="28"/>
          <w:shd w:val="clear" w:color="auto" w:fill="FFFFFF"/>
        </w:rPr>
        <w:t xml:space="preserve"> Ieturēto maksu par valsts pensijas, pabalsta vai atlīdzības piegādi saņēmēja dzīvesvietā VSAA pārskaita valsts akciju sabiedrībai "Latvijas Pasts" (turpmāk – Latvijas Pasts) no tā budžeta līdzekļiem, no kura tiek izmaksāta valsts pensija, pabalsts vai atlīdzība.</w:t>
      </w:r>
    </w:p>
    <w:p w14:paraId="78882124" w14:textId="77777777" w:rsidR="002376EE" w:rsidRDefault="002376EE" w:rsidP="00CA2185">
      <w:pPr>
        <w:spacing w:after="0" w:line="240" w:lineRule="auto"/>
        <w:ind w:firstLine="851"/>
        <w:jc w:val="both"/>
        <w:rPr>
          <w:rFonts w:ascii="Times New Roman" w:hAnsi="Times New Roman"/>
          <w:sz w:val="28"/>
          <w:szCs w:val="28"/>
        </w:rPr>
      </w:pPr>
      <w:r w:rsidRPr="007C15F5">
        <w:rPr>
          <w:rFonts w:ascii="Times New Roman" w:hAnsi="Times New Roman"/>
          <w:sz w:val="28"/>
          <w:szCs w:val="28"/>
        </w:rPr>
        <w:t xml:space="preserve">Tātad </w:t>
      </w:r>
      <w:bookmarkStart w:id="4" w:name="_Hlk12012764"/>
      <w:r w:rsidRPr="007C15F5">
        <w:rPr>
          <w:rFonts w:ascii="Times New Roman" w:hAnsi="Times New Roman"/>
          <w:sz w:val="28"/>
          <w:szCs w:val="28"/>
        </w:rPr>
        <w:t>valsts pensij</w:t>
      </w:r>
      <w:r>
        <w:rPr>
          <w:rFonts w:ascii="Times New Roman" w:hAnsi="Times New Roman"/>
          <w:sz w:val="28"/>
          <w:szCs w:val="28"/>
        </w:rPr>
        <w:t>as un izdienas pensiju (turpmāk – pensijas)</w:t>
      </w:r>
      <w:r w:rsidRPr="007C15F5">
        <w:rPr>
          <w:rFonts w:ascii="Times New Roman" w:hAnsi="Times New Roman"/>
          <w:sz w:val="28"/>
          <w:szCs w:val="28"/>
        </w:rPr>
        <w:t>,</w:t>
      </w:r>
      <w:r w:rsidRPr="007C15F5">
        <w:rPr>
          <w:rFonts w:ascii="Times New Roman" w:hAnsi="Times New Roman"/>
          <w:sz w:val="28"/>
          <w:szCs w:val="28"/>
          <w:shd w:val="clear" w:color="auto" w:fill="FFFFFF"/>
        </w:rPr>
        <w:t xml:space="preserve"> valsts sociālā nodrošinājuma pabalstu, pabalstu invalīdam, kuram nepieciešama kopšana, pabalstu transporta izdevumu kompensēšanai invalīdiem, kuriem ir apgrūtināta pārvietošanās</w:t>
      </w:r>
      <w:r>
        <w:rPr>
          <w:rFonts w:ascii="Times New Roman" w:hAnsi="Times New Roman"/>
          <w:sz w:val="28"/>
          <w:szCs w:val="28"/>
          <w:shd w:val="clear" w:color="auto" w:fill="FFFFFF"/>
        </w:rPr>
        <w:t xml:space="preserve"> un</w:t>
      </w:r>
      <w:r w:rsidRPr="007C15F5">
        <w:rPr>
          <w:rFonts w:ascii="Times New Roman" w:hAnsi="Times New Roman"/>
          <w:sz w:val="28"/>
          <w:szCs w:val="28"/>
        </w:rPr>
        <w:t xml:space="preserve"> atlīdzīb</w:t>
      </w:r>
      <w:r>
        <w:rPr>
          <w:rFonts w:ascii="Times New Roman" w:hAnsi="Times New Roman"/>
          <w:sz w:val="28"/>
          <w:szCs w:val="28"/>
        </w:rPr>
        <w:t>as</w:t>
      </w:r>
      <w:r w:rsidRPr="007C15F5">
        <w:rPr>
          <w:rFonts w:ascii="Times New Roman" w:hAnsi="Times New Roman"/>
          <w:sz w:val="28"/>
          <w:szCs w:val="28"/>
        </w:rPr>
        <w:t xml:space="preserve"> </w:t>
      </w:r>
      <w:r>
        <w:rPr>
          <w:rFonts w:ascii="Times New Roman" w:hAnsi="Times New Roman"/>
          <w:sz w:val="28"/>
          <w:szCs w:val="28"/>
        </w:rPr>
        <w:t>saņēmējiem</w:t>
      </w:r>
      <w:r w:rsidRPr="007C15F5">
        <w:rPr>
          <w:rFonts w:ascii="Times New Roman" w:hAnsi="Times New Roman"/>
          <w:sz w:val="28"/>
          <w:szCs w:val="28"/>
        </w:rPr>
        <w:t xml:space="preserve"> ir tiesības </w:t>
      </w:r>
      <w:r>
        <w:rPr>
          <w:rFonts w:ascii="Times New Roman" w:hAnsi="Times New Roman"/>
          <w:sz w:val="28"/>
          <w:szCs w:val="28"/>
        </w:rPr>
        <w:t xml:space="preserve">šo maksājumu </w:t>
      </w:r>
      <w:r w:rsidRPr="007C15F5">
        <w:rPr>
          <w:rFonts w:ascii="Times New Roman" w:hAnsi="Times New Roman"/>
          <w:sz w:val="28"/>
          <w:szCs w:val="28"/>
        </w:rPr>
        <w:t>izvēlēties saņemt ar piegādi saņēmēja dzīvesvietā par maksu 2</w:t>
      </w:r>
      <w:r>
        <w:rPr>
          <w:rFonts w:ascii="Times New Roman" w:hAnsi="Times New Roman"/>
          <w:sz w:val="28"/>
          <w:szCs w:val="28"/>
        </w:rPr>
        <w:t>,</w:t>
      </w:r>
      <w:r w:rsidRPr="007C15F5">
        <w:rPr>
          <w:rFonts w:ascii="Times New Roman" w:hAnsi="Times New Roman"/>
          <w:sz w:val="28"/>
          <w:szCs w:val="28"/>
        </w:rPr>
        <w:t xml:space="preserve">39 </w:t>
      </w:r>
      <w:r>
        <w:rPr>
          <w:rFonts w:ascii="Times New Roman" w:hAnsi="Times New Roman"/>
          <w:sz w:val="28"/>
          <w:szCs w:val="28"/>
        </w:rPr>
        <w:t>EUR</w:t>
      </w:r>
      <w:r w:rsidRPr="007C15F5">
        <w:rPr>
          <w:rFonts w:ascii="Times New Roman" w:hAnsi="Times New Roman"/>
          <w:sz w:val="28"/>
          <w:szCs w:val="28"/>
        </w:rPr>
        <w:t xml:space="preserve">. </w:t>
      </w:r>
    </w:p>
    <w:bookmarkEnd w:id="4"/>
    <w:p w14:paraId="196C6DAC" w14:textId="77777777" w:rsidR="002376EE" w:rsidRPr="0040646B" w:rsidRDefault="002376EE" w:rsidP="00CA2185">
      <w:pPr>
        <w:pStyle w:val="tv213"/>
        <w:shd w:val="clear" w:color="auto" w:fill="FFFFFF"/>
        <w:spacing w:before="0" w:beforeAutospacing="0" w:after="0" w:afterAutospacing="0"/>
        <w:ind w:firstLine="720"/>
        <w:jc w:val="both"/>
        <w:rPr>
          <w:sz w:val="28"/>
          <w:szCs w:val="28"/>
        </w:rPr>
      </w:pPr>
      <w:r w:rsidRPr="0040646B">
        <w:rPr>
          <w:sz w:val="28"/>
          <w:szCs w:val="28"/>
        </w:rPr>
        <w:t xml:space="preserve">Ministru kabineta 2012.gada 18.decembra noteikumu Nr.911 “Valsts sociālās apdrošināšanas aģentūras nolikums” </w:t>
      </w:r>
      <w:r>
        <w:rPr>
          <w:sz w:val="28"/>
          <w:szCs w:val="28"/>
        </w:rPr>
        <w:t xml:space="preserve">(turpmāk – noteikumi Nr.911) </w:t>
      </w:r>
      <w:r w:rsidRPr="0040646B">
        <w:rPr>
          <w:sz w:val="28"/>
          <w:szCs w:val="28"/>
        </w:rPr>
        <w:t>3.1.apakšpunkts nosaka, ka VSAA ir jānodrošina valsts sociālās apdrošināšanas pensiju, pabalstu, atlīdzību, valsts izdienas pensiju un valsts sociālo pabalstu izmaks</w:t>
      </w:r>
      <w:r>
        <w:rPr>
          <w:sz w:val="28"/>
          <w:szCs w:val="28"/>
        </w:rPr>
        <w:t>a</w:t>
      </w:r>
      <w:r w:rsidRPr="0040646B">
        <w:rPr>
          <w:sz w:val="28"/>
          <w:szCs w:val="28"/>
        </w:rPr>
        <w:t>.</w:t>
      </w:r>
    </w:p>
    <w:p w14:paraId="6FB8223E" w14:textId="77777777" w:rsidR="002376EE" w:rsidRDefault="002376EE" w:rsidP="00562823">
      <w:pPr>
        <w:spacing w:after="0" w:line="360" w:lineRule="auto"/>
        <w:jc w:val="both"/>
        <w:rPr>
          <w:szCs w:val="24"/>
        </w:rPr>
      </w:pPr>
    </w:p>
    <w:p w14:paraId="06069EA9" w14:textId="77777777" w:rsidR="002376EE" w:rsidRDefault="002376EE" w:rsidP="00CA2185">
      <w:pPr>
        <w:pStyle w:val="ListParagraph"/>
        <w:numPr>
          <w:ilvl w:val="0"/>
          <w:numId w:val="2"/>
        </w:numPr>
        <w:spacing w:after="0" w:line="240" w:lineRule="auto"/>
        <w:ind w:left="0"/>
        <w:jc w:val="center"/>
        <w:rPr>
          <w:rFonts w:ascii="Times New Roman" w:hAnsi="Times New Roman"/>
          <w:b/>
          <w:sz w:val="28"/>
          <w:szCs w:val="28"/>
        </w:rPr>
      </w:pPr>
      <w:r w:rsidRPr="00CA7160">
        <w:rPr>
          <w:rFonts w:ascii="Times New Roman" w:hAnsi="Times New Roman"/>
          <w:b/>
          <w:sz w:val="28"/>
          <w:szCs w:val="28"/>
        </w:rPr>
        <w:t xml:space="preserve">Valsts pensiju, pabalstu un atlīdzību skaidras </w:t>
      </w:r>
    </w:p>
    <w:p w14:paraId="47016FDE" w14:textId="77777777" w:rsidR="002376EE" w:rsidRPr="000A710E" w:rsidRDefault="002376EE" w:rsidP="00CA7160">
      <w:pPr>
        <w:pStyle w:val="ListParagraph"/>
        <w:spacing w:after="0" w:line="240" w:lineRule="auto"/>
        <w:ind w:left="0"/>
        <w:jc w:val="center"/>
        <w:rPr>
          <w:rFonts w:ascii="Times New Roman" w:hAnsi="Times New Roman"/>
          <w:b/>
          <w:sz w:val="28"/>
          <w:szCs w:val="28"/>
        </w:rPr>
      </w:pPr>
      <w:r w:rsidRPr="00CA7160">
        <w:rPr>
          <w:rFonts w:ascii="Times New Roman" w:hAnsi="Times New Roman"/>
          <w:b/>
          <w:sz w:val="28"/>
          <w:szCs w:val="28"/>
        </w:rPr>
        <w:t xml:space="preserve">naudas </w:t>
      </w:r>
      <w:r>
        <w:rPr>
          <w:rFonts w:ascii="Times New Roman" w:hAnsi="Times New Roman"/>
          <w:b/>
          <w:sz w:val="28"/>
          <w:szCs w:val="28"/>
        </w:rPr>
        <w:t>izmaksas nodrošināšana</w:t>
      </w:r>
    </w:p>
    <w:p w14:paraId="1D2D7383" w14:textId="77777777" w:rsidR="002376EE" w:rsidRDefault="002376EE" w:rsidP="00CA2185">
      <w:pPr>
        <w:spacing w:after="0" w:line="240" w:lineRule="auto"/>
        <w:ind w:firstLine="851"/>
        <w:jc w:val="both"/>
        <w:rPr>
          <w:rFonts w:ascii="Times New Roman" w:hAnsi="Times New Roman"/>
          <w:sz w:val="28"/>
          <w:szCs w:val="28"/>
        </w:rPr>
      </w:pPr>
      <w:bookmarkStart w:id="5" w:name="_Hlk13230198"/>
      <w:r w:rsidRPr="007C15F5">
        <w:rPr>
          <w:rFonts w:ascii="Times New Roman" w:hAnsi="Times New Roman"/>
          <w:sz w:val="28"/>
          <w:szCs w:val="28"/>
        </w:rPr>
        <w:t xml:space="preserve">2017.gada jūlijā saskaņā ar Publisko iepirkumu likuma 10.pantu tika izsludināts publisks iepirkums </w:t>
      </w:r>
      <w:r>
        <w:rPr>
          <w:rFonts w:ascii="Times New Roman" w:hAnsi="Times New Roman"/>
          <w:sz w:val="28"/>
          <w:szCs w:val="28"/>
        </w:rPr>
        <w:t xml:space="preserve">par pakalpojumu </w:t>
      </w:r>
      <w:r w:rsidRPr="007C15F5">
        <w:rPr>
          <w:rFonts w:ascii="Times New Roman" w:hAnsi="Times New Roman"/>
          <w:sz w:val="28"/>
          <w:szCs w:val="28"/>
        </w:rPr>
        <w:t xml:space="preserve">„Valsts pensiju, pabalstu un atlīdzību </w:t>
      </w:r>
      <w:bookmarkEnd w:id="5"/>
      <w:r w:rsidRPr="007C15F5">
        <w:rPr>
          <w:rFonts w:ascii="Times New Roman" w:hAnsi="Times New Roman"/>
          <w:sz w:val="28"/>
          <w:szCs w:val="28"/>
        </w:rPr>
        <w:t xml:space="preserve">skaidras naudas maksājumi ar piegādi klienta dzīvesvietā un pakalpojumu sniedzēja noteiktajās izmaksu vietās” (iepirkuma identifikācijas </w:t>
      </w:r>
      <w:proofErr w:type="spellStart"/>
      <w:r w:rsidRPr="007C15F5">
        <w:rPr>
          <w:rFonts w:ascii="Times New Roman" w:hAnsi="Times New Roman"/>
          <w:sz w:val="28"/>
          <w:szCs w:val="28"/>
        </w:rPr>
        <w:t>Nr.VSAA</w:t>
      </w:r>
      <w:proofErr w:type="spellEnd"/>
      <w:r w:rsidRPr="007C15F5">
        <w:rPr>
          <w:rFonts w:ascii="Times New Roman" w:hAnsi="Times New Roman"/>
          <w:sz w:val="28"/>
          <w:szCs w:val="28"/>
        </w:rPr>
        <w:t xml:space="preserve"> 2017/70)</w:t>
      </w:r>
      <w:r>
        <w:rPr>
          <w:rFonts w:ascii="Times New Roman" w:hAnsi="Times New Roman"/>
          <w:sz w:val="28"/>
          <w:szCs w:val="28"/>
        </w:rPr>
        <w:t xml:space="preserve"> (turpmāk – pakalpojums)</w:t>
      </w:r>
      <w:r w:rsidRPr="007C15F5">
        <w:rPr>
          <w:rFonts w:ascii="Times New Roman" w:hAnsi="Times New Roman"/>
          <w:sz w:val="28"/>
          <w:szCs w:val="28"/>
        </w:rPr>
        <w:t>. Latvijas Pasts bija vienīgais pretendents šajā  iepirkumā</w:t>
      </w:r>
      <w:r>
        <w:rPr>
          <w:rFonts w:ascii="Times New Roman" w:hAnsi="Times New Roman"/>
          <w:sz w:val="28"/>
          <w:szCs w:val="28"/>
        </w:rPr>
        <w:t>,</w:t>
      </w:r>
      <w:r w:rsidRPr="007C15F5">
        <w:rPr>
          <w:rFonts w:ascii="Times New Roman" w:hAnsi="Times New Roman"/>
          <w:sz w:val="28"/>
          <w:szCs w:val="28"/>
        </w:rPr>
        <w:t xml:space="preserve"> un 2017.gada 15.septembrī tika noslēgts līgums starp VSAA un Latvijas </w:t>
      </w:r>
      <w:r>
        <w:rPr>
          <w:rFonts w:ascii="Times New Roman" w:hAnsi="Times New Roman"/>
          <w:sz w:val="28"/>
          <w:szCs w:val="28"/>
        </w:rPr>
        <w:t>P</w:t>
      </w:r>
      <w:r w:rsidRPr="007C15F5">
        <w:rPr>
          <w:rFonts w:ascii="Times New Roman" w:hAnsi="Times New Roman"/>
          <w:sz w:val="28"/>
          <w:szCs w:val="28"/>
        </w:rPr>
        <w:t>ast</w:t>
      </w:r>
      <w:r>
        <w:rPr>
          <w:rFonts w:ascii="Times New Roman" w:hAnsi="Times New Roman"/>
          <w:sz w:val="28"/>
          <w:szCs w:val="28"/>
        </w:rPr>
        <w:t>u</w:t>
      </w:r>
      <w:r w:rsidRPr="007C15F5">
        <w:rPr>
          <w:rFonts w:ascii="Times New Roman" w:hAnsi="Times New Roman"/>
          <w:sz w:val="28"/>
          <w:szCs w:val="28"/>
        </w:rPr>
        <w:t xml:space="preserve"> par pakalpojumu </w:t>
      </w:r>
      <w:r>
        <w:rPr>
          <w:rFonts w:ascii="Times New Roman" w:hAnsi="Times New Roman"/>
          <w:sz w:val="28"/>
          <w:szCs w:val="28"/>
        </w:rPr>
        <w:t xml:space="preserve">- </w:t>
      </w:r>
      <w:r w:rsidRPr="007C15F5">
        <w:rPr>
          <w:rFonts w:ascii="Times New Roman" w:hAnsi="Times New Roman"/>
          <w:sz w:val="28"/>
          <w:szCs w:val="28"/>
        </w:rPr>
        <w:t>skaidras naudas piegādi dzīvesvietā, kas ir spēkā līdz 2022.gada 31.decembri</w:t>
      </w:r>
      <w:r>
        <w:rPr>
          <w:rFonts w:ascii="Times New Roman" w:hAnsi="Times New Roman"/>
          <w:sz w:val="28"/>
          <w:szCs w:val="28"/>
        </w:rPr>
        <w:t>m (turpmāk – līgums)</w:t>
      </w:r>
      <w:r w:rsidRPr="007C15F5">
        <w:rPr>
          <w:rFonts w:ascii="Times New Roman" w:hAnsi="Times New Roman"/>
          <w:sz w:val="28"/>
          <w:szCs w:val="28"/>
        </w:rPr>
        <w:t xml:space="preserve">. </w:t>
      </w:r>
      <w:bookmarkStart w:id="6" w:name="_Hlk12013469"/>
      <w:r w:rsidRPr="007C15F5">
        <w:rPr>
          <w:rFonts w:ascii="Times New Roman" w:hAnsi="Times New Roman"/>
          <w:sz w:val="28"/>
          <w:szCs w:val="28"/>
        </w:rPr>
        <w:t>Pakalpojuma izpilde sākās no 2018.gada 1.janvāra</w:t>
      </w:r>
      <w:r>
        <w:rPr>
          <w:rFonts w:ascii="Times New Roman" w:hAnsi="Times New Roman"/>
          <w:sz w:val="28"/>
          <w:szCs w:val="28"/>
        </w:rPr>
        <w:t>,</w:t>
      </w:r>
      <w:r w:rsidRPr="007C15F5">
        <w:rPr>
          <w:rFonts w:ascii="Times New Roman" w:hAnsi="Times New Roman"/>
          <w:sz w:val="28"/>
          <w:szCs w:val="28"/>
        </w:rPr>
        <w:t xml:space="preserve"> un līgumā noteiktā maksājumu pakalpojuma vienības </w:t>
      </w:r>
      <w:r w:rsidRPr="004C1AEF">
        <w:rPr>
          <w:rFonts w:ascii="Times New Roman" w:hAnsi="Times New Roman"/>
          <w:sz w:val="28"/>
          <w:szCs w:val="28"/>
          <w:u w:val="single"/>
        </w:rPr>
        <w:t>cena pašreiz ir 2,39 EUR</w:t>
      </w:r>
      <w:r w:rsidRPr="007C15F5">
        <w:rPr>
          <w:rFonts w:ascii="Times New Roman" w:hAnsi="Times New Roman"/>
          <w:sz w:val="28"/>
          <w:szCs w:val="28"/>
        </w:rPr>
        <w:t>, kas ir par 0</w:t>
      </w:r>
      <w:r>
        <w:rPr>
          <w:rFonts w:ascii="Times New Roman" w:hAnsi="Times New Roman"/>
          <w:sz w:val="28"/>
          <w:szCs w:val="28"/>
        </w:rPr>
        <w:t>,</w:t>
      </w:r>
      <w:r w:rsidRPr="007C15F5">
        <w:rPr>
          <w:rFonts w:ascii="Times New Roman" w:hAnsi="Times New Roman"/>
          <w:sz w:val="28"/>
          <w:szCs w:val="28"/>
        </w:rPr>
        <w:t xml:space="preserve">65 EUR </w:t>
      </w:r>
      <w:r>
        <w:rPr>
          <w:rFonts w:ascii="Times New Roman" w:hAnsi="Times New Roman"/>
          <w:sz w:val="28"/>
          <w:szCs w:val="28"/>
        </w:rPr>
        <w:t>augstāka</w:t>
      </w:r>
      <w:r w:rsidRPr="007C15F5">
        <w:rPr>
          <w:rFonts w:ascii="Times New Roman" w:hAnsi="Times New Roman"/>
          <w:sz w:val="28"/>
          <w:szCs w:val="28"/>
        </w:rPr>
        <w:t xml:space="preserve"> kā iepriekšējā </w:t>
      </w:r>
      <w:r>
        <w:rPr>
          <w:rFonts w:ascii="Times New Roman" w:hAnsi="Times New Roman"/>
          <w:sz w:val="28"/>
          <w:szCs w:val="28"/>
        </w:rPr>
        <w:t xml:space="preserve">iepirkuma </w:t>
      </w:r>
      <w:r w:rsidRPr="007C15F5">
        <w:rPr>
          <w:rFonts w:ascii="Times New Roman" w:hAnsi="Times New Roman"/>
          <w:sz w:val="28"/>
          <w:szCs w:val="28"/>
        </w:rPr>
        <w:t>līgumā</w:t>
      </w:r>
      <w:r>
        <w:rPr>
          <w:rFonts w:ascii="Times New Roman" w:hAnsi="Times New Roman"/>
          <w:sz w:val="28"/>
          <w:szCs w:val="28"/>
        </w:rPr>
        <w:t xml:space="preserve">, kas atbilstoši </w:t>
      </w:r>
      <w:r w:rsidRPr="001D7B4E">
        <w:rPr>
          <w:rFonts w:ascii="Times New Roman" w:hAnsi="Times New Roman"/>
          <w:sz w:val="28"/>
          <w:szCs w:val="28"/>
        </w:rPr>
        <w:t>2013.gadā veiktaj</w:t>
      </w:r>
      <w:r>
        <w:rPr>
          <w:rFonts w:ascii="Times New Roman" w:hAnsi="Times New Roman"/>
          <w:sz w:val="28"/>
          <w:szCs w:val="28"/>
        </w:rPr>
        <w:t>am</w:t>
      </w:r>
      <w:r w:rsidRPr="001D7B4E">
        <w:rPr>
          <w:rFonts w:ascii="Times New Roman" w:hAnsi="Times New Roman"/>
          <w:sz w:val="28"/>
          <w:szCs w:val="28"/>
        </w:rPr>
        <w:t xml:space="preserve"> publiskaj</w:t>
      </w:r>
      <w:r>
        <w:rPr>
          <w:rFonts w:ascii="Times New Roman" w:hAnsi="Times New Roman"/>
          <w:sz w:val="28"/>
          <w:szCs w:val="28"/>
        </w:rPr>
        <w:t>am</w:t>
      </w:r>
      <w:r w:rsidRPr="001D7B4E">
        <w:rPr>
          <w:rFonts w:ascii="Times New Roman" w:hAnsi="Times New Roman"/>
          <w:sz w:val="28"/>
          <w:szCs w:val="28"/>
        </w:rPr>
        <w:t xml:space="preserve"> iepirkum</w:t>
      </w:r>
      <w:r>
        <w:rPr>
          <w:rFonts w:ascii="Times New Roman" w:hAnsi="Times New Roman"/>
          <w:sz w:val="28"/>
          <w:szCs w:val="28"/>
        </w:rPr>
        <w:t>am, kurā</w:t>
      </w:r>
      <w:r w:rsidRPr="001D7B4E">
        <w:rPr>
          <w:rFonts w:ascii="Times New Roman" w:hAnsi="Times New Roman"/>
          <w:sz w:val="28"/>
          <w:szCs w:val="28"/>
        </w:rPr>
        <w:t xml:space="preserve"> Latvijas Pasts </w:t>
      </w:r>
      <w:r>
        <w:rPr>
          <w:rFonts w:ascii="Times New Roman" w:hAnsi="Times New Roman"/>
          <w:sz w:val="28"/>
          <w:szCs w:val="28"/>
        </w:rPr>
        <w:t xml:space="preserve">arī </w:t>
      </w:r>
      <w:r w:rsidRPr="001D7B4E">
        <w:rPr>
          <w:rFonts w:ascii="Times New Roman" w:hAnsi="Times New Roman"/>
          <w:sz w:val="28"/>
          <w:szCs w:val="28"/>
        </w:rPr>
        <w:t xml:space="preserve">bija vienīgais pretendents (iepirkuma identifikācijas </w:t>
      </w:r>
      <w:proofErr w:type="spellStart"/>
      <w:r w:rsidRPr="001D7B4E">
        <w:rPr>
          <w:rFonts w:ascii="Times New Roman" w:hAnsi="Times New Roman"/>
          <w:sz w:val="28"/>
          <w:szCs w:val="28"/>
        </w:rPr>
        <w:t>Nr.VSAA</w:t>
      </w:r>
      <w:proofErr w:type="spellEnd"/>
      <w:r w:rsidRPr="001D7B4E">
        <w:rPr>
          <w:rFonts w:ascii="Times New Roman" w:hAnsi="Times New Roman"/>
          <w:sz w:val="28"/>
          <w:szCs w:val="28"/>
        </w:rPr>
        <w:t xml:space="preserve"> 2013/51), bija spēkā no 2014.gada 1.janvāra līdz 2017.gada 31.decembrim. Piegādes cena  šajā līgumā bija noteikta nemainīga visā līguma darbības laikā 1,22 Ls jeb 1,74 EUR</w:t>
      </w:r>
      <w:r w:rsidRPr="007C15F5">
        <w:rPr>
          <w:rFonts w:ascii="Times New Roman" w:hAnsi="Times New Roman"/>
          <w:sz w:val="28"/>
          <w:szCs w:val="28"/>
        </w:rPr>
        <w:t xml:space="preserve">. </w:t>
      </w:r>
      <w:bookmarkEnd w:id="6"/>
    </w:p>
    <w:p w14:paraId="73B53696" w14:textId="2AC0B03F" w:rsidR="002376EE" w:rsidRDefault="002376EE" w:rsidP="0002755F">
      <w:pPr>
        <w:spacing w:after="0" w:line="240" w:lineRule="auto"/>
        <w:ind w:firstLine="851"/>
        <w:jc w:val="both"/>
        <w:rPr>
          <w:rFonts w:ascii="Times New Roman" w:hAnsi="Times New Roman"/>
          <w:sz w:val="28"/>
          <w:szCs w:val="28"/>
        </w:rPr>
      </w:pPr>
      <w:r>
        <w:rPr>
          <w:rFonts w:ascii="Times New Roman" w:hAnsi="Times New Roman"/>
          <w:sz w:val="28"/>
          <w:szCs w:val="28"/>
        </w:rPr>
        <w:t xml:space="preserve">Personu skaitam, kas izvēlas saņemt pensiju, pabalstu vai atlīdzību ar piegādi dzīvesvietā, ir tendence samazināties. 2019.gada aprīlī no visiem VSAA administrētajiem pakalpojumiem 8,1% personu bija izvēlējušās pensiju, pabalstu vai atlīdzību saņemt ar piegādi dzīvesvietā  jeb </w:t>
      </w:r>
      <w:r w:rsidRPr="0002755F">
        <w:rPr>
          <w:rFonts w:ascii="Times New Roman" w:hAnsi="Times New Roman"/>
          <w:sz w:val="28"/>
          <w:szCs w:val="28"/>
        </w:rPr>
        <w:t xml:space="preserve"> </w:t>
      </w:r>
      <w:r>
        <w:rPr>
          <w:rFonts w:ascii="Times New Roman" w:hAnsi="Times New Roman"/>
          <w:sz w:val="28"/>
          <w:szCs w:val="28"/>
        </w:rPr>
        <w:t>79</w:t>
      </w:r>
      <w:r>
        <w:t> </w:t>
      </w:r>
      <w:r>
        <w:rPr>
          <w:rFonts w:ascii="Times New Roman" w:hAnsi="Times New Roman"/>
          <w:sz w:val="28"/>
          <w:szCs w:val="28"/>
        </w:rPr>
        <w:t>394</w:t>
      </w:r>
      <w:r w:rsidRPr="0002755F">
        <w:rPr>
          <w:rFonts w:ascii="Times New Roman" w:hAnsi="Times New Roman"/>
          <w:sz w:val="28"/>
          <w:szCs w:val="28"/>
        </w:rPr>
        <w:t xml:space="preserve"> </w:t>
      </w:r>
      <w:r>
        <w:rPr>
          <w:rFonts w:ascii="Times New Roman" w:hAnsi="Times New Roman"/>
          <w:sz w:val="28"/>
          <w:szCs w:val="28"/>
        </w:rPr>
        <w:t>personas,</w:t>
      </w:r>
      <w:r w:rsidRPr="0002755F">
        <w:rPr>
          <w:rFonts w:ascii="Times New Roman" w:hAnsi="Times New Roman"/>
          <w:sz w:val="28"/>
          <w:szCs w:val="28"/>
        </w:rPr>
        <w:t xml:space="preserve"> </w:t>
      </w:r>
      <w:r>
        <w:rPr>
          <w:rFonts w:ascii="Times New Roman" w:hAnsi="Times New Roman"/>
          <w:sz w:val="28"/>
          <w:szCs w:val="28"/>
        </w:rPr>
        <w:t>kas, salīdzinot ar iepriekšējā gada janvāri, ir samazinājušās par 12,5% (skat. 1.attēlu).</w:t>
      </w:r>
      <w:r w:rsidR="00DD4443">
        <w:rPr>
          <w:rFonts w:ascii="Times New Roman" w:hAnsi="Times New Roman"/>
          <w:sz w:val="28"/>
          <w:szCs w:val="28"/>
        </w:rPr>
        <w:t xml:space="preserve"> Pieļaujams, ka arī turpmāk personu skaits, kuri izvēlēsies izmaksu ar piegādi dzīvesvietā, turpinās samazināties.</w:t>
      </w:r>
    </w:p>
    <w:p w14:paraId="09FC1C12" w14:textId="77777777" w:rsidR="002376EE" w:rsidRDefault="002376EE" w:rsidP="00F81B2B">
      <w:pPr>
        <w:spacing w:line="360" w:lineRule="auto"/>
        <w:ind w:firstLine="851"/>
        <w:jc w:val="right"/>
        <w:rPr>
          <w:rFonts w:ascii="Times New Roman" w:hAnsi="Times New Roman"/>
        </w:rPr>
      </w:pPr>
    </w:p>
    <w:p w14:paraId="27CD9085" w14:textId="77777777" w:rsidR="002376EE" w:rsidRDefault="002376EE" w:rsidP="00F81B2B">
      <w:pPr>
        <w:spacing w:line="360" w:lineRule="auto"/>
        <w:ind w:firstLine="851"/>
        <w:jc w:val="right"/>
        <w:rPr>
          <w:rFonts w:ascii="Times New Roman" w:hAnsi="Times New Roman"/>
        </w:rPr>
      </w:pPr>
    </w:p>
    <w:p w14:paraId="142DF7B7" w14:textId="77777777" w:rsidR="002376EE" w:rsidRDefault="002376EE" w:rsidP="00F81B2B">
      <w:pPr>
        <w:spacing w:line="360" w:lineRule="auto"/>
        <w:ind w:firstLine="851"/>
        <w:jc w:val="right"/>
        <w:rPr>
          <w:rFonts w:ascii="Times New Roman" w:hAnsi="Times New Roman"/>
        </w:rPr>
      </w:pPr>
    </w:p>
    <w:p w14:paraId="7E99F19F" w14:textId="4ADDBA7B" w:rsidR="002376EE" w:rsidRDefault="00B73F97" w:rsidP="00B73F97">
      <w:pPr>
        <w:tabs>
          <w:tab w:val="left" w:pos="902"/>
        </w:tabs>
        <w:spacing w:line="360" w:lineRule="auto"/>
        <w:rPr>
          <w:rFonts w:ascii="Times New Roman" w:hAnsi="Times New Roman"/>
        </w:rPr>
      </w:pPr>
      <w:r>
        <w:rPr>
          <w:rFonts w:ascii="Times New Roman" w:hAnsi="Times New Roman"/>
        </w:rPr>
        <w:tab/>
      </w:r>
    </w:p>
    <w:p w14:paraId="72D74C95" w14:textId="77777777" w:rsidR="002376EE" w:rsidRPr="002E1A06" w:rsidRDefault="002376EE" w:rsidP="00512BCB">
      <w:pPr>
        <w:spacing w:after="0" w:line="360" w:lineRule="auto"/>
        <w:jc w:val="right"/>
        <w:rPr>
          <w:rFonts w:ascii="Times New Roman" w:hAnsi="Times New Roman"/>
          <w:sz w:val="28"/>
          <w:szCs w:val="28"/>
        </w:rPr>
      </w:pPr>
      <w:r>
        <w:rPr>
          <w:rFonts w:ascii="Times New Roman" w:hAnsi="Times New Roman"/>
        </w:rPr>
        <w:t>1.attēls</w:t>
      </w:r>
    </w:p>
    <w:p w14:paraId="48A1D8A7" w14:textId="3F9B38D8" w:rsidR="002376EE" w:rsidRPr="00136868" w:rsidRDefault="002376EE" w:rsidP="00512BCB">
      <w:pPr>
        <w:spacing w:after="0" w:line="360" w:lineRule="auto"/>
        <w:jc w:val="right"/>
        <w:rPr>
          <w:rFonts w:ascii="Times New Roman" w:hAnsi="Times New Roman"/>
        </w:rPr>
      </w:pPr>
      <w:r>
        <w:rPr>
          <w:rFonts w:ascii="Times New Roman" w:hAnsi="Times New Roman"/>
          <w:sz w:val="28"/>
          <w:szCs w:val="28"/>
        </w:rPr>
        <w:tab/>
      </w:r>
      <w:bookmarkStart w:id="7" w:name="_Hlk11404182"/>
      <w:bookmarkStart w:id="8" w:name="_Hlk11338800"/>
      <w:r w:rsidR="00B6398C">
        <w:rPr>
          <w:rFonts w:ascii="Times New Roman" w:hAnsi="Times New Roman"/>
          <w:noProof/>
          <w:sz w:val="28"/>
          <w:szCs w:val="28"/>
          <w:lang w:eastAsia="lv-LV"/>
        </w:rPr>
        <w:drawing>
          <wp:inline distT="0" distB="0" distL="0" distR="0" wp14:anchorId="3F60DFDD" wp14:editId="1F31411A">
            <wp:extent cx="5164455" cy="318198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4455" cy="3181985"/>
                    </a:xfrm>
                    <a:prstGeom prst="rect">
                      <a:avLst/>
                    </a:prstGeom>
                    <a:noFill/>
                    <a:ln>
                      <a:noFill/>
                    </a:ln>
                  </pic:spPr>
                </pic:pic>
              </a:graphicData>
            </a:graphic>
          </wp:inline>
        </w:drawing>
      </w:r>
    </w:p>
    <w:p w14:paraId="0401677F" w14:textId="77777777" w:rsidR="002376EE" w:rsidRPr="00936F49" w:rsidRDefault="002376EE" w:rsidP="002E1A06">
      <w:pPr>
        <w:spacing w:after="0" w:line="360" w:lineRule="auto"/>
        <w:jc w:val="both"/>
        <w:rPr>
          <w:rFonts w:ascii="Times New Roman" w:hAnsi="Times New Roman"/>
        </w:rPr>
      </w:pPr>
      <w:r w:rsidRPr="00936F49">
        <w:rPr>
          <w:rFonts w:ascii="Times New Roman" w:hAnsi="Times New Roman"/>
        </w:rPr>
        <w:t>VSAA dati</w:t>
      </w:r>
      <w:bookmarkEnd w:id="7"/>
    </w:p>
    <w:p w14:paraId="639E6BD5" w14:textId="1663C23A" w:rsidR="002376EE" w:rsidRPr="00512BCB" w:rsidRDefault="00BD55A1" w:rsidP="00512BCB">
      <w:pPr>
        <w:spacing w:after="0" w:line="240" w:lineRule="auto"/>
        <w:ind w:firstLine="720"/>
        <w:jc w:val="both"/>
        <w:rPr>
          <w:rFonts w:ascii="Times New Roman" w:hAnsi="Times New Roman"/>
          <w:sz w:val="28"/>
          <w:szCs w:val="28"/>
        </w:rPr>
      </w:pPr>
      <w:r>
        <w:rPr>
          <w:rFonts w:ascii="Times New Roman" w:hAnsi="Times New Roman"/>
          <w:sz w:val="28"/>
          <w:szCs w:val="28"/>
        </w:rPr>
        <w:t>Savukārt n</w:t>
      </w:r>
      <w:r w:rsidR="00EF6DFA" w:rsidRPr="00EF6DFA">
        <w:rPr>
          <w:rFonts w:ascii="Times New Roman" w:hAnsi="Times New Roman"/>
          <w:sz w:val="28"/>
          <w:szCs w:val="28"/>
        </w:rPr>
        <w:t xml:space="preserve">o </w:t>
      </w:r>
      <w:proofErr w:type="spellStart"/>
      <w:r w:rsidR="00EF6DFA" w:rsidRPr="00EF6DFA">
        <w:rPr>
          <w:rFonts w:ascii="Times New Roman" w:hAnsi="Times New Roman"/>
          <w:sz w:val="28"/>
          <w:szCs w:val="28"/>
        </w:rPr>
        <w:t>jaunpiešķirto</w:t>
      </w:r>
      <w:proofErr w:type="spellEnd"/>
      <w:r w:rsidR="00EF6DFA" w:rsidRPr="00EF6DFA">
        <w:rPr>
          <w:rFonts w:ascii="Times New Roman" w:hAnsi="Times New Roman"/>
          <w:sz w:val="28"/>
          <w:szCs w:val="28"/>
        </w:rPr>
        <w:t xml:space="preserve"> pensiju, pabalstu un atlīdzību</w:t>
      </w:r>
      <w:r w:rsidR="00EF6DFA">
        <w:rPr>
          <w:rFonts w:ascii="Times New Roman" w:hAnsi="Times New Roman"/>
          <w:sz w:val="28"/>
          <w:szCs w:val="28"/>
        </w:rPr>
        <w:t xml:space="preserve"> (</w:t>
      </w:r>
      <w:r w:rsidR="00EF6DFA" w:rsidRPr="00EF6DFA">
        <w:rPr>
          <w:rFonts w:ascii="Times New Roman" w:hAnsi="Times New Roman"/>
          <w:sz w:val="28"/>
          <w:szCs w:val="28"/>
        </w:rPr>
        <w:t>par kuru izmaksas veidu ir iespējams izdarīt izvēli</w:t>
      </w:r>
      <w:r w:rsidR="00EF6DFA">
        <w:rPr>
          <w:rFonts w:ascii="Times New Roman" w:hAnsi="Times New Roman"/>
          <w:sz w:val="28"/>
          <w:szCs w:val="28"/>
        </w:rPr>
        <w:t>)</w:t>
      </w:r>
      <w:r w:rsidR="00EF6DFA" w:rsidRPr="00EF6DFA">
        <w:rPr>
          <w:rFonts w:ascii="Times New Roman" w:hAnsi="Times New Roman"/>
          <w:sz w:val="28"/>
          <w:szCs w:val="28"/>
        </w:rPr>
        <w:t xml:space="preserve"> 10%</w:t>
      </w:r>
      <w:r w:rsidR="00B6398C">
        <w:rPr>
          <w:rFonts w:ascii="Times New Roman" w:hAnsi="Times New Roman"/>
          <w:sz w:val="28"/>
          <w:szCs w:val="28"/>
        </w:rPr>
        <w:t xml:space="preserve"> </w:t>
      </w:r>
      <w:r w:rsidR="00EF6DFA" w:rsidRPr="00EF6DFA">
        <w:rPr>
          <w:rFonts w:ascii="Times New Roman" w:hAnsi="Times New Roman"/>
          <w:sz w:val="28"/>
          <w:szCs w:val="28"/>
        </w:rPr>
        <w:t>gadījumu ir izdarīta izvēle to piegādāt dzīvesvietā</w:t>
      </w:r>
      <w:r w:rsidR="00B6398C">
        <w:rPr>
          <w:rFonts w:ascii="Times New Roman" w:hAnsi="Times New Roman"/>
          <w:sz w:val="28"/>
          <w:szCs w:val="28"/>
        </w:rPr>
        <w:t xml:space="preserve"> (no </w:t>
      </w:r>
      <w:proofErr w:type="spellStart"/>
      <w:r w:rsidR="00B6398C">
        <w:rPr>
          <w:rFonts w:ascii="Times New Roman" w:hAnsi="Times New Roman"/>
          <w:sz w:val="28"/>
          <w:szCs w:val="28"/>
        </w:rPr>
        <w:t>jaunpiešķirtajām</w:t>
      </w:r>
      <w:proofErr w:type="spellEnd"/>
      <w:r w:rsidR="00B6398C">
        <w:rPr>
          <w:rFonts w:ascii="Times New Roman" w:hAnsi="Times New Roman"/>
          <w:sz w:val="28"/>
          <w:szCs w:val="28"/>
        </w:rPr>
        <w:t xml:space="preserve"> pensijām – 4% gadījumu)</w:t>
      </w:r>
      <w:r>
        <w:rPr>
          <w:rFonts w:ascii="Times New Roman" w:hAnsi="Times New Roman"/>
          <w:sz w:val="28"/>
          <w:szCs w:val="28"/>
        </w:rPr>
        <w:t xml:space="preserve"> periodā no 2018.gada janvāra līdz 2019.gada aprīlim</w:t>
      </w:r>
      <w:r w:rsidR="00B6398C">
        <w:rPr>
          <w:rFonts w:ascii="Times New Roman" w:hAnsi="Times New Roman"/>
          <w:sz w:val="28"/>
          <w:szCs w:val="28"/>
        </w:rPr>
        <w:t>.</w:t>
      </w:r>
      <w:r w:rsidR="00EF6DFA" w:rsidRPr="00EF6DFA">
        <w:rPr>
          <w:rFonts w:ascii="Times New Roman" w:hAnsi="Times New Roman"/>
          <w:sz w:val="28"/>
          <w:szCs w:val="28"/>
        </w:rPr>
        <w:t xml:space="preserve"> </w:t>
      </w:r>
    </w:p>
    <w:bookmarkEnd w:id="8"/>
    <w:p w14:paraId="4F9BA6B1" w14:textId="5AC006B7" w:rsidR="002376EE" w:rsidRDefault="002376EE" w:rsidP="00512BCB">
      <w:pPr>
        <w:spacing w:after="0" w:line="240" w:lineRule="auto"/>
        <w:ind w:firstLine="720"/>
        <w:jc w:val="both"/>
        <w:rPr>
          <w:rFonts w:ascii="Times New Roman" w:hAnsi="Times New Roman"/>
          <w:sz w:val="28"/>
          <w:szCs w:val="28"/>
        </w:rPr>
      </w:pPr>
      <w:r>
        <w:rPr>
          <w:rFonts w:ascii="Times New Roman" w:hAnsi="Times New Roman"/>
          <w:color w:val="000000"/>
          <w:sz w:val="28"/>
          <w:szCs w:val="28"/>
          <w:lang w:eastAsia="lv-LV"/>
        </w:rPr>
        <w:t>Lielākais vairākums (94%) no personām, kuras pensiju, pabalstu vai atlīdzību saņem ar piegādi dzīvesvietā, ir vecumā virs 60 gadiem. Savukārt 6% ir personas vecumā līdz 59 gadiem un no tām vairums ir ar noteiktu invaliditāti</w:t>
      </w:r>
      <w:r w:rsidDel="00CA7160">
        <w:rPr>
          <w:rFonts w:ascii="Times New Roman" w:hAnsi="Times New Roman"/>
          <w:sz w:val="28"/>
          <w:szCs w:val="28"/>
        </w:rPr>
        <w:t xml:space="preserve"> </w:t>
      </w:r>
      <w:r>
        <w:rPr>
          <w:rFonts w:ascii="Times New Roman" w:hAnsi="Times New Roman"/>
          <w:sz w:val="28"/>
          <w:szCs w:val="28"/>
        </w:rPr>
        <w:t xml:space="preserve">(skat. </w:t>
      </w:r>
      <w:r w:rsidR="00512BCB">
        <w:rPr>
          <w:rFonts w:ascii="Times New Roman" w:hAnsi="Times New Roman"/>
          <w:sz w:val="28"/>
          <w:szCs w:val="28"/>
        </w:rPr>
        <w:t>2</w:t>
      </w:r>
      <w:r>
        <w:rPr>
          <w:rFonts w:ascii="Times New Roman" w:hAnsi="Times New Roman"/>
          <w:sz w:val="28"/>
          <w:szCs w:val="28"/>
        </w:rPr>
        <w:t>.attēlu).</w:t>
      </w:r>
    </w:p>
    <w:p w14:paraId="2156A5C0" w14:textId="13CE81CF" w:rsidR="002376EE" w:rsidRPr="00936F49" w:rsidRDefault="00512BCB" w:rsidP="00512BCB">
      <w:pPr>
        <w:spacing w:after="0" w:line="360" w:lineRule="auto"/>
        <w:ind w:firstLine="851"/>
        <w:jc w:val="right"/>
        <w:rPr>
          <w:rFonts w:ascii="Times New Roman" w:hAnsi="Times New Roman"/>
        </w:rPr>
      </w:pPr>
      <w:r>
        <w:rPr>
          <w:rFonts w:ascii="Times New Roman" w:hAnsi="Times New Roman"/>
        </w:rPr>
        <w:t>2</w:t>
      </w:r>
      <w:r w:rsidR="002376EE" w:rsidRPr="00936F49">
        <w:rPr>
          <w:rFonts w:ascii="Times New Roman" w:hAnsi="Times New Roman"/>
        </w:rPr>
        <w:t>.attēls</w:t>
      </w:r>
    </w:p>
    <w:p w14:paraId="14217B3D" w14:textId="0185EA9B" w:rsidR="002376EE" w:rsidRDefault="00B6398C" w:rsidP="002E1A06">
      <w:pPr>
        <w:spacing w:after="0" w:line="360" w:lineRule="auto"/>
        <w:ind w:firstLine="851"/>
        <w:jc w:val="center"/>
        <w:rPr>
          <w:rFonts w:ascii="Times New Roman" w:hAnsi="Times New Roman"/>
        </w:rPr>
      </w:pPr>
      <w:r>
        <w:rPr>
          <w:rFonts w:ascii="Times New Roman" w:hAnsi="Times New Roman"/>
          <w:noProof/>
          <w:lang w:eastAsia="lv-LV"/>
        </w:rPr>
        <w:lastRenderedPageBreak/>
        <w:drawing>
          <wp:inline distT="0" distB="0" distL="0" distR="0" wp14:anchorId="752D18F8" wp14:editId="19FCF802">
            <wp:extent cx="4517292" cy="2525558"/>
            <wp:effectExtent l="0" t="0" r="0" b="8255"/>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2470" cy="2550817"/>
                    </a:xfrm>
                    <a:prstGeom prst="rect">
                      <a:avLst/>
                    </a:prstGeom>
                    <a:noFill/>
                    <a:ln>
                      <a:noFill/>
                    </a:ln>
                  </pic:spPr>
                </pic:pic>
              </a:graphicData>
            </a:graphic>
          </wp:inline>
        </w:drawing>
      </w:r>
    </w:p>
    <w:p w14:paraId="63818762" w14:textId="77777777" w:rsidR="002376EE" w:rsidRPr="00936F49" w:rsidRDefault="002376EE" w:rsidP="002E1A06">
      <w:pPr>
        <w:spacing w:after="0" w:line="360" w:lineRule="auto"/>
        <w:ind w:firstLine="851"/>
        <w:jc w:val="both"/>
        <w:rPr>
          <w:rFonts w:ascii="Times New Roman" w:hAnsi="Times New Roman"/>
          <w:b/>
        </w:rPr>
      </w:pPr>
      <w:r w:rsidRPr="00936F49">
        <w:rPr>
          <w:rFonts w:ascii="Times New Roman" w:hAnsi="Times New Roman"/>
        </w:rPr>
        <w:t>VSAA dati</w:t>
      </w:r>
    </w:p>
    <w:p w14:paraId="7B33AB97" w14:textId="7456A82E" w:rsidR="002376EE" w:rsidRDefault="002376EE" w:rsidP="002E1A06">
      <w:pPr>
        <w:spacing w:after="0" w:line="240" w:lineRule="auto"/>
        <w:ind w:firstLine="851"/>
        <w:jc w:val="both"/>
        <w:rPr>
          <w:rFonts w:ascii="Times New Roman" w:hAnsi="Times New Roman"/>
          <w:sz w:val="28"/>
          <w:szCs w:val="28"/>
        </w:rPr>
      </w:pPr>
      <w:bookmarkStart w:id="9" w:name="_Hlk12013559"/>
      <w:r>
        <w:rPr>
          <w:rFonts w:ascii="Times New Roman" w:hAnsi="Times New Roman"/>
          <w:sz w:val="28"/>
          <w:szCs w:val="28"/>
        </w:rPr>
        <w:t xml:space="preserve">Vairāk kā pusei </w:t>
      </w:r>
      <w:r w:rsidRPr="00562823">
        <w:rPr>
          <w:rFonts w:ascii="Times New Roman" w:hAnsi="Times New Roman"/>
          <w:sz w:val="28"/>
          <w:szCs w:val="28"/>
        </w:rPr>
        <w:t>personu, kuras izvēlas</w:t>
      </w:r>
      <w:r>
        <w:rPr>
          <w:rFonts w:ascii="Times New Roman" w:hAnsi="Times New Roman"/>
          <w:b/>
          <w:sz w:val="28"/>
          <w:szCs w:val="28"/>
        </w:rPr>
        <w:t xml:space="preserve"> </w:t>
      </w:r>
      <w:r>
        <w:rPr>
          <w:rFonts w:ascii="Times New Roman" w:hAnsi="Times New Roman"/>
          <w:sz w:val="28"/>
          <w:szCs w:val="28"/>
        </w:rPr>
        <w:t>pensiju, pabalstu vai atlīdzību saņemt ar piegādi dzīvesvietā, tās apmērs ir līdz 300 EUR</w:t>
      </w:r>
      <w:bookmarkEnd w:id="9"/>
      <w:r>
        <w:rPr>
          <w:rFonts w:ascii="Times New Roman" w:hAnsi="Times New Roman"/>
          <w:sz w:val="28"/>
          <w:szCs w:val="28"/>
        </w:rPr>
        <w:t xml:space="preserve"> (skat. </w:t>
      </w:r>
      <w:r w:rsidR="00512BCB">
        <w:rPr>
          <w:rFonts w:ascii="Times New Roman" w:hAnsi="Times New Roman"/>
          <w:sz w:val="28"/>
          <w:szCs w:val="28"/>
        </w:rPr>
        <w:t>3</w:t>
      </w:r>
      <w:r>
        <w:rPr>
          <w:rFonts w:ascii="Times New Roman" w:hAnsi="Times New Roman"/>
          <w:sz w:val="28"/>
          <w:szCs w:val="28"/>
        </w:rPr>
        <w:t>.attēlu).</w:t>
      </w:r>
    </w:p>
    <w:p w14:paraId="084ABCC4" w14:textId="3B7EDF94" w:rsidR="002376EE" w:rsidRPr="00136868" w:rsidRDefault="00512BCB" w:rsidP="002E1A06">
      <w:pPr>
        <w:spacing w:after="0" w:line="360" w:lineRule="auto"/>
        <w:ind w:firstLine="851"/>
        <w:jc w:val="right"/>
        <w:rPr>
          <w:rFonts w:ascii="Times New Roman" w:hAnsi="Times New Roman"/>
        </w:rPr>
      </w:pPr>
      <w:r>
        <w:rPr>
          <w:rFonts w:ascii="Times New Roman" w:hAnsi="Times New Roman"/>
        </w:rPr>
        <w:t>3</w:t>
      </w:r>
      <w:r w:rsidR="002376EE" w:rsidRPr="00936F49">
        <w:rPr>
          <w:rFonts w:ascii="Times New Roman" w:hAnsi="Times New Roman"/>
        </w:rPr>
        <w:t>.attēls</w:t>
      </w:r>
    </w:p>
    <w:p w14:paraId="363856E3" w14:textId="3CED8D81" w:rsidR="002376EE" w:rsidRDefault="00B6398C" w:rsidP="00512BCB">
      <w:pPr>
        <w:spacing w:after="0" w:line="360" w:lineRule="auto"/>
        <w:ind w:firstLine="851"/>
        <w:jc w:val="both"/>
        <w:rPr>
          <w:rFonts w:ascii="Times New Roman" w:hAnsi="Times New Roman"/>
        </w:rPr>
      </w:pPr>
      <w:r>
        <w:rPr>
          <w:rFonts w:ascii="Times New Roman" w:hAnsi="Times New Roman"/>
          <w:noProof/>
          <w:lang w:eastAsia="lv-LV"/>
        </w:rPr>
        <w:drawing>
          <wp:inline distT="0" distB="0" distL="0" distR="0" wp14:anchorId="5E23CFB7" wp14:editId="7A08C153">
            <wp:extent cx="4652645" cy="2743200"/>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2645" cy="2743200"/>
                    </a:xfrm>
                    <a:prstGeom prst="rect">
                      <a:avLst/>
                    </a:prstGeom>
                    <a:noFill/>
                    <a:ln>
                      <a:noFill/>
                    </a:ln>
                  </pic:spPr>
                </pic:pic>
              </a:graphicData>
            </a:graphic>
          </wp:inline>
        </w:drawing>
      </w:r>
    </w:p>
    <w:p w14:paraId="5DDA1E60" w14:textId="18C324A5" w:rsidR="002376EE" w:rsidRPr="00512BCB" w:rsidRDefault="002376EE" w:rsidP="00512BCB">
      <w:pPr>
        <w:spacing w:after="0" w:line="360" w:lineRule="auto"/>
        <w:jc w:val="both"/>
        <w:rPr>
          <w:rFonts w:ascii="Times New Roman" w:hAnsi="Times New Roman"/>
          <w:sz w:val="28"/>
          <w:szCs w:val="28"/>
        </w:rPr>
      </w:pPr>
      <w:r w:rsidRPr="00936F49">
        <w:rPr>
          <w:rFonts w:ascii="Times New Roman" w:hAnsi="Times New Roman"/>
        </w:rPr>
        <w:t>VSAA dati</w:t>
      </w:r>
      <w:bookmarkStart w:id="10" w:name="_Hlk12013644"/>
    </w:p>
    <w:bookmarkEnd w:id="10"/>
    <w:p w14:paraId="13CC35D3" w14:textId="77777777" w:rsidR="002376EE" w:rsidRDefault="002376EE" w:rsidP="002E1A06">
      <w:pPr>
        <w:spacing w:after="0" w:line="240" w:lineRule="auto"/>
        <w:jc w:val="both"/>
        <w:rPr>
          <w:rFonts w:ascii="Times New Roman" w:hAnsi="Times New Roman"/>
          <w:b/>
          <w:sz w:val="28"/>
          <w:szCs w:val="28"/>
        </w:rPr>
      </w:pPr>
    </w:p>
    <w:p w14:paraId="1C39972D" w14:textId="77777777" w:rsidR="002376EE" w:rsidRPr="002727D4" w:rsidRDefault="002376EE" w:rsidP="002E1A06">
      <w:pPr>
        <w:pStyle w:val="ListParagraph"/>
        <w:numPr>
          <w:ilvl w:val="0"/>
          <w:numId w:val="2"/>
        </w:numPr>
        <w:spacing w:after="0" w:line="240" w:lineRule="auto"/>
        <w:jc w:val="center"/>
        <w:rPr>
          <w:rFonts w:ascii="Times New Roman" w:hAnsi="Times New Roman"/>
          <w:b/>
          <w:sz w:val="28"/>
          <w:szCs w:val="28"/>
        </w:rPr>
      </w:pPr>
      <w:r w:rsidRPr="002727D4">
        <w:rPr>
          <w:rFonts w:ascii="Times New Roman" w:hAnsi="Times New Roman"/>
          <w:b/>
          <w:sz w:val="28"/>
          <w:szCs w:val="28"/>
        </w:rPr>
        <w:t>Problēmsituācija</w:t>
      </w:r>
    </w:p>
    <w:p w14:paraId="686963AD" w14:textId="77777777" w:rsidR="002376EE" w:rsidRPr="002727D4" w:rsidRDefault="002376EE" w:rsidP="002E1A06">
      <w:pPr>
        <w:pStyle w:val="ListParagraph"/>
        <w:spacing w:after="0" w:line="240" w:lineRule="auto"/>
        <w:ind w:left="1211"/>
        <w:rPr>
          <w:rFonts w:ascii="Times New Roman" w:hAnsi="Times New Roman"/>
          <w:b/>
          <w:sz w:val="28"/>
          <w:szCs w:val="28"/>
        </w:rPr>
      </w:pPr>
    </w:p>
    <w:p w14:paraId="2E21C4E2" w14:textId="0D53F5C7" w:rsidR="002376EE" w:rsidRPr="0061667E" w:rsidRDefault="002376EE" w:rsidP="002727D4">
      <w:pPr>
        <w:spacing w:after="0" w:line="240" w:lineRule="auto"/>
        <w:ind w:firstLine="851"/>
        <w:jc w:val="both"/>
        <w:rPr>
          <w:rFonts w:ascii="Times New Roman" w:hAnsi="Times New Roman"/>
          <w:sz w:val="28"/>
          <w:szCs w:val="28"/>
        </w:rPr>
      </w:pPr>
      <w:bookmarkStart w:id="11" w:name="_Hlk12013798"/>
      <w:r w:rsidRPr="0061667E">
        <w:rPr>
          <w:rFonts w:ascii="Times New Roman" w:hAnsi="Times New Roman"/>
          <w:sz w:val="28"/>
          <w:szCs w:val="28"/>
        </w:rPr>
        <w:t xml:space="preserve">2018.gada </w:t>
      </w:r>
      <w:r w:rsidRPr="00CA7160">
        <w:rPr>
          <w:rFonts w:ascii="Times New Roman" w:hAnsi="Times New Roman"/>
          <w:sz w:val="28"/>
          <w:szCs w:val="28"/>
        </w:rPr>
        <w:t>16.novembrī</w:t>
      </w:r>
      <w:r>
        <w:rPr>
          <w:rFonts w:ascii="Times New Roman" w:hAnsi="Times New Roman"/>
          <w:sz w:val="28"/>
          <w:szCs w:val="28"/>
        </w:rPr>
        <w:t xml:space="preserve"> </w:t>
      </w:r>
      <w:r w:rsidRPr="0061667E">
        <w:rPr>
          <w:rFonts w:ascii="Times New Roman" w:hAnsi="Times New Roman"/>
          <w:sz w:val="28"/>
          <w:szCs w:val="28"/>
        </w:rPr>
        <w:t>Latvijas Pasts vērsās pie VSAA, informējot par to, ka kopš līguma izpildes uzsākšanas Latvijas Pasts ir konstatējis, ka ir pieaugušas līgumā noteiktā</w:t>
      </w:r>
      <w:r>
        <w:rPr>
          <w:rFonts w:ascii="Times New Roman" w:hAnsi="Times New Roman"/>
          <w:sz w:val="28"/>
          <w:szCs w:val="28"/>
        </w:rPr>
        <w:t>s</w:t>
      </w:r>
      <w:r w:rsidRPr="0061667E">
        <w:rPr>
          <w:rFonts w:ascii="Times New Roman" w:hAnsi="Times New Roman"/>
          <w:sz w:val="28"/>
          <w:szCs w:val="28"/>
        </w:rPr>
        <w:t xml:space="preserve"> pakalpojuma izmaksas. Visbūtiskāk ir pieaugušas darbaspēka izmaksas – tā kā par 50 EUR (no 380 EUR uz 430 EUR) jeb 13.61% ir pieaugusi minimālā alga, rezultātā Latvijas Pasts sniegtais pakalpojums ir sadārdzinājies par 6.71%. Pasta darbinieku atlīdzībai novirzāmās izmaksas sastāda 51% no kopējām pakalpojuma izmaksām, tādejādi Latvijas Pasts lūdza izvērtēt iespēju veikt līguma grozījumus, paaugstinot piegādes tarifus par 6.71%, </w:t>
      </w:r>
      <w:r w:rsidRPr="0061667E">
        <w:rPr>
          <w:rFonts w:ascii="Times New Roman" w:hAnsi="Times New Roman"/>
          <w:sz w:val="28"/>
          <w:szCs w:val="28"/>
        </w:rPr>
        <w:lastRenderedPageBreak/>
        <w:t>pamatojoties uz Publisko iepirkumu likuma 61.panta piektajā daļā</w:t>
      </w:r>
      <w:r>
        <w:rPr>
          <w:rFonts w:ascii="Times New Roman" w:hAnsi="Times New Roman"/>
          <w:sz w:val="28"/>
          <w:szCs w:val="28"/>
        </w:rPr>
        <w:t xml:space="preserve"> </w:t>
      </w:r>
      <w:r w:rsidRPr="0061667E">
        <w:rPr>
          <w:rFonts w:ascii="Times New Roman" w:hAnsi="Times New Roman"/>
          <w:sz w:val="28"/>
          <w:szCs w:val="28"/>
        </w:rPr>
        <w:t>ietvertajiem nosacījumiem. Vienlaicīgi Latvijas Pasts informēja, ka normatīvo aktu izmaiņas, kas kalpo kā cēlonis lūgumam pārskatīt pakalpojuma izmaksas, ir ietekmējušas ikvienu komersantu, tādēļ ar tiem saistītās līguma izmaiņas nerada nepamatotas priekšrocības Latvijas Pasts un šādu grozījumu veikšana būtu saskaņā ar Publisko iepirkumu likuma mērķi.</w:t>
      </w:r>
    </w:p>
    <w:p w14:paraId="608ACE31" w14:textId="77777777" w:rsidR="002376EE" w:rsidRDefault="002376EE" w:rsidP="002727D4">
      <w:pPr>
        <w:spacing w:after="0" w:line="240" w:lineRule="auto"/>
        <w:ind w:firstLine="851"/>
        <w:jc w:val="both"/>
        <w:rPr>
          <w:rFonts w:ascii="Times New Roman" w:hAnsi="Times New Roman"/>
          <w:sz w:val="28"/>
          <w:szCs w:val="28"/>
        </w:rPr>
      </w:pPr>
      <w:r w:rsidRPr="007C15F5">
        <w:rPr>
          <w:rFonts w:ascii="Times New Roman" w:hAnsi="Times New Roman"/>
          <w:sz w:val="28"/>
          <w:szCs w:val="28"/>
        </w:rPr>
        <w:t xml:space="preserve">Tā kā 2017.gada 15.septembra noslēgtajā līgumā nav paredzēti gadījumi, kuros </w:t>
      </w:r>
      <w:r>
        <w:rPr>
          <w:rFonts w:ascii="Times New Roman" w:hAnsi="Times New Roman"/>
          <w:sz w:val="28"/>
          <w:szCs w:val="28"/>
        </w:rPr>
        <w:t xml:space="preserve">līgumā </w:t>
      </w:r>
      <w:r w:rsidRPr="007C15F5">
        <w:rPr>
          <w:rFonts w:ascii="Times New Roman" w:hAnsi="Times New Roman"/>
          <w:sz w:val="28"/>
          <w:szCs w:val="28"/>
        </w:rPr>
        <w:t xml:space="preserve">var veikt būtiskus grozījumus, tad, pamatojoties uz Latvijas </w:t>
      </w:r>
      <w:r>
        <w:rPr>
          <w:rFonts w:ascii="Times New Roman" w:hAnsi="Times New Roman"/>
          <w:sz w:val="28"/>
          <w:szCs w:val="28"/>
        </w:rPr>
        <w:t>P</w:t>
      </w:r>
      <w:r w:rsidRPr="007C15F5">
        <w:rPr>
          <w:rFonts w:ascii="Times New Roman" w:hAnsi="Times New Roman"/>
          <w:sz w:val="28"/>
          <w:szCs w:val="28"/>
        </w:rPr>
        <w:t>asta vēstuli, VSAA 2018.gada 22.novembrī nosūtīja Iepirkumu uzraudzības birojam vēstuli, kurā lūdza izvērtēt, vai būtu pieļaujami līguma grozījumi</w:t>
      </w:r>
      <w:r>
        <w:rPr>
          <w:rFonts w:ascii="Times New Roman" w:hAnsi="Times New Roman"/>
          <w:sz w:val="28"/>
          <w:szCs w:val="28"/>
        </w:rPr>
        <w:t>,</w:t>
      </w:r>
      <w:r w:rsidRPr="007C15F5">
        <w:rPr>
          <w:rFonts w:ascii="Times New Roman" w:hAnsi="Times New Roman"/>
          <w:sz w:val="28"/>
          <w:szCs w:val="28"/>
        </w:rPr>
        <w:t xml:space="preserve"> vai arī ir jāpārtrauc esošais līgums un jāizsludina jauns iepirkums. </w:t>
      </w:r>
    </w:p>
    <w:p w14:paraId="48152191" w14:textId="77777777" w:rsidR="002376EE" w:rsidRPr="00CA7160" w:rsidRDefault="002376EE" w:rsidP="00CA7160">
      <w:pPr>
        <w:spacing w:after="0" w:line="240" w:lineRule="auto"/>
        <w:ind w:firstLine="851"/>
        <w:jc w:val="both"/>
        <w:rPr>
          <w:rFonts w:ascii="Times New Roman" w:hAnsi="Times New Roman"/>
          <w:sz w:val="28"/>
          <w:szCs w:val="28"/>
        </w:rPr>
      </w:pPr>
      <w:r w:rsidRPr="00ED7914">
        <w:rPr>
          <w:rFonts w:ascii="Times New Roman" w:hAnsi="Times New Roman"/>
          <w:sz w:val="28"/>
          <w:szCs w:val="28"/>
        </w:rPr>
        <w:t xml:space="preserve">Iepirkumu uzraudzības birojs 2018.gada 5.decembrī sniedza skaidrojumu, ka saskaņā ar Publisko iepirkumu likuma </w:t>
      </w:r>
      <w:r w:rsidRPr="00CA7160">
        <w:rPr>
          <w:rFonts w:ascii="Times New Roman" w:hAnsi="Times New Roman"/>
          <w:sz w:val="28"/>
          <w:szCs w:val="28"/>
        </w:rPr>
        <w:t xml:space="preserve">61.panta piekto daļu iepirkuma līguma vai vispārīgās vienošanās grozījumi ir pieļaujami, ja iepirkuma līguma vai vispārīgās vienošanās grozījumu vērtība, ko noteic kā visu secīgi veikto grozījumu naudas vērtību summu, </w:t>
      </w:r>
      <w:r w:rsidRPr="00CA7160">
        <w:rPr>
          <w:rFonts w:ascii="Times New Roman" w:hAnsi="Times New Roman"/>
          <w:sz w:val="28"/>
          <w:szCs w:val="28"/>
          <w:u w:val="single"/>
        </w:rPr>
        <w:t>vienlaikus nesasniedz:</w:t>
      </w:r>
      <w:r w:rsidRPr="00CA7160">
        <w:rPr>
          <w:rFonts w:ascii="Times New Roman" w:hAnsi="Times New Roman"/>
          <w:sz w:val="28"/>
          <w:szCs w:val="28"/>
        </w:rPr>
        <w:t xml:space="preserve"> 1) Ministru kabineta noteiktās līgumcenu robežvērtības, sākot ar kurām paziņojums par līgumu publicējams Eiropas Savienības Oficiālajā Vēstnesī; 2) 10% no sākotnējās iepirkuma līguma vai vispārīgās vienošanās līgumcenas publiska piegādes un publiska pakalpojuma līguma gadījumā un 15% no sākotnējās iepirkuma līguma vai vispārīgās vienošanās līgumcenas publiska būvdarbu līguma gadījumā.</w:t>
      </w:r>
    </w:p>
    <w:p w14:paraId="6DB58380" w14:textId="77777777" w:rsidR="002376EE" w:rsidRPr="00CA7160" w:rsidRDefault="002376EE" w:rsidP="008818E3">
      <w:pPr>
        <w:widowControl w:val="0"/>
        <w:spacing w:after="0" w:line="240" w:lineRule="auto"/>
        <w:ind w:firstLine="720"/>
        <w:jc w:val="both"/>
        <w:rPr>
          <w:rFonts w:ascii="Times New Roman" w:hAnsi="Times New Roman"/>
          <w:sz w:val="28"/>
          <w:szCs w:val="28"/>
        </w:rPr>
      </w:pPr>
      <w:r w:rsidRPr="00CA7160">
        <w:rPr>
          <w:rFonts w:ascii="Times New Roman" w:hAnsi="Times New Roman"/>
          <w:sz w:val="28"/>
          <w:szCs w:val="28"/>
        </w:rPr>
        <w:t>Savukārt,</w:t>
      </w:r>
      <w:r w:rsidRPr="00CA7160">
        <w:rPr>
          <w:sz w:val="28"/>
          <w:szCs w:val="28"/>
        </w:rPr>
        <w:t xml:space="preserve"> </w:t>
      </w:r>
      <w:r w:rsidRPr="00CA7160">
        <w:rPr>
          <w:rFonts w:ascii="Times New Roman" w:hAnsi="Times New Roman"/>
          <w:sz w:val="28"/>
          <w:szCs w:val="28"/>
        </w:rPr>
        <w:t xml:space="preserve">Publisko iepirkumu likuma 61.panta piektā daļa attiecas uz grozījumiem, kas izsakāmi noteiktā finansiālā vērtībā, piemēram, grozījumi, kas skar papildu apjomu noteikšanu vai pretēji – apjomu samazināšanu, vai līgumcenas paaugstināšanu izmaksu sadārdzinājuma dēļ. Vienlaikus ir jāievēro abi Publisko iepirkumu likuma 61.panta piektās daļas nosacījumi. </w:t>
      </w:r>
    </w:p>
    <w:p w14:paraId="6782BECF" w14:textId="690891EE" w:rsidR="002376EE" w:rsidRPr="00CA7160" w:rsidRDefault="002376EE" w:rsidP="008818E3">
      <w:pPr>
        <w:widowControl w:val="0"/>
        <w:spacing w:after="0" w:line="240" w:lineRule="auto"/>
        <w:ind w:firstLine="720"/>
        <w:jc w:val="both"/>
        <w:rPr>
          <w:rFonts w:ascii="Times New Roman" w:hAnsi="Times New Roman"/>
          <w:sz w:val="28"/>
          <w:szCs w:val="28"/>
        </w:rPr>
      </w:pPr>
      <w:r w:rsidRPr="007C15F5">
        <w:rPr>
          <w:rFonts w:ascii="Times New Roman" w:hAnsi="Times New Roman"/>
          <w:sz w:val="28"/>
          <w:szCs w:val="28"/>
        </w:rPr>
        <w:t xml:space="preserve">Iepirkumu uzraudzības </w:t>
      </w:r>
      <w:r>
        <w:rPr>
          <w:rFonts w:ascii="Times New Roman" w:hAnsi="Times New Roman"/>
          <w:sz w:val="28"/>
          <w:szCs w:val="28"/>
        </w:rPr>
        <w:t>b</w:t>
      </w:r>
      <w:r w:rsidRPr="00CA7160">
        <w:rPr>
          <w:rFonts w:ascii="Times New Roman" w:hAnsi="Times New Roman"/>
          <w:sz w:val="28"/>
          <w:szCs w:val="28"/>
        </w:rPr>
        <w:t>irojs konstatēja, ka VSAA vēstulē norādītajā situācijā paredzamie grozījumi atbilst Publisko iepirkumu likuma 61.panta piektās daļas 2.punktam (jo nesasniedz 10% no sākotnējās līgumcenas), vienlaikus 7% no attiecīgā līguma sākotnējās līgumcenas ir 855</w:t>
      </w:r>
      <w:r>
        <w:rPr>
          <w:rFonts w:ascii="Times New Roman" w:hAnsi="Times New Roman"/>
          <w:sz w:val="28"/>
          <w:szCs w:val="28"/>
        </w:rPr>
        <w:t> </w:t>
      </w:r>
      <w:r w:rsidRPr="00CA7160">
        <w:rPr>
          <w:rFonts w:ascii="Times New Roman" w:hAnsi="Times New Roman"/>
          <w:sz w:val="28"/>
          <w:szCs w:val="28"/>
        </w:rPr>
        <w:t>731</w:t>
      </w:r>
      <w:r>
        <w:rPr>
          <w:rFonts w:ascii="Times New Roman" w:hAnsi="Times New Roman"/>
          <w:sz w:val="28"/>
          <w:szCs w:val="28"/>
        </w:rPr>
        <w:t>,</w:t>
      </w:r>
      <w:r w:rsidRPr="00CA7160">
        <w:rPr>
          <w:rFonts w:ascii="Times New Roman" w:hAnsi="Times New Roman"/>
          <w:sz w:val="28"/>
          <w:szCs w:val="28"/>
        </w:rPr>
        <w:t>46 EUR, kas pārsniedz Ministru kabineta noteiktās līgumcenu robežvērtības, sākot ar kurām paziņojums par līgumu publicējams Eiropas Savienības Oficiālajā Vēstnesī (144 000 EUR). Ņemot vērā minēto, Iepirkumu uzraudzības biroja ieskatā VSAA vēstulē aprakstītajā situācijā un norādītajā apjomā VSAA nevarētu veikt iepirkuma līguma grozījumus saskaņā ar Publisko iepirkuma likuma 61.panta piektās daļas nosacījumiem.</w:t>
      </w:r>
    </w:p>
    <w:p w14:paraId="1DDEE80A" w14:textId="77777777" w:rsidR="002376EE" w:rsidRPr="00CA7160" w:rsidRDefault="002376EE" w:rsidP="008818E3">
      <w:pPr>
        <w:widowControl w:val="0"/>
        <w:spacing w:after="0" w:line="240" w:lineRule="auto"/>
        <w:ind w:firstLine="720"/>
        <w:jc w:val="both"/>
        <w:rPr>
          <w:rFonts w:ascii="Times New Roman" w:hAnsi="Times New Roman"/>
          <w:sz w:val="28"/>
          <w:szCs w:val="28"/>
        </w:rPr>
      </w:pPr>
      <w:r w:rsidRPr="00CA7160">
        <w:rPr>
          <w:rFonts w:ascii="Times New Roman" w:hAnsi="Times New Roman"/>
          <w:sz w:val="28"/>
          <w:szCs w:val="28"/>
        </w:rPr>
        <w:t xml:space="preserve">Vienlaikus attiecīgajā situācijā VSAA var vērtēt grozījumu veikšanas iespējamību saskaņā ar Publisko iepirkuma likuma 61.panta pirmās un trešās daļas nosacījumiem, proti, VSAA ir jāvērtē, vai nepieciešamie grozījumi ir būtiski vai nebūtiski. Ja VSAA konstatē, ka grozījumi ir uzskatāmi par būtiskiem, tas var šos grozījumus veikt tikai Publisko iepirkumu likuma 61.panta trešajā daļā noteiktajos gadījumos, piemēram, ja grozījumi ir nepieciešami tādu iemeslu dēļ, kurus VSAA iepriekš nevarēja paredzēt. Vienlaikus grozījumu nepieciešamība </w:t>
      </w:r>
      <w:r w:rsidRPr="00CA7160">
        <w:rPr>
          <w:rFonts w:ascii="Times New Roman" w:hAnsi="Times New Roman"/>
          <w:sz w:val="28"/>
          <w:szCs w:val="28"/>
        </w:rPr>
        <w:lastRenderedPageBreak/>
        <w:t>un būtība ir jāvērtē un grozījumu veikšana ir jāpamato tieši VSAA, jo tikai pats VSAA var pilnībā izvērtēt grozījumu raksturu un tā līguma specifiku. Ja VSAA ieskatā grozījumu veikšana atbilstoši Publisko iepirkumu likuma regulējumam nav pamatojama, tam ir jāvērtē, vai iepirkuma līgums ir izbeidzams, un VSAA var rīkot jaunu iepirkumu atbilstoši iepirkuma priekšmetam un paredzamajai līgumcenai.</w:t>
      </w:r>
    </w:p>
    <w:p w14:paraId="0B787D23" w14:textId="77777777" w:rsidR="002376EE" w:rsidRPr="007C15F5" w:rsidRDefault="002376EE" w:rsidP="002727D4">
      <w:pPr>
        <w:spacing w:after="0" w:line="240" w:lineRule="auto"/>
        <w:ind w:firstLine="851"/>
        <w:jc w:val="both"/>
        <w:rPr>
          <w:rFonts w:ascii="Times New Roman" w:hAnsi="Times New Roman"/>
          <w:sz w:val="28"/>
          <w:szCs w:val="28"/>
        </w:rPr>
      </w:pPr>
      <w:r w:rsidRPr="007C15F5">
        <w:rPr>
          <w:rFonts w:ascii="Times New Roman" w:hAnsi="Times New Roman"/>
          <w:sz w:val="28"/>
          <w:szCs w:val="28"/>
        </w:rPr>
        <w:t xml:space="preserve">Izvērtējot apstākļus, kas tika norādīti Latvijas </w:t>
      </w:r>
      <w:r>
        <w:rPr>
          <w:rFonts w:ascii="Times New Roman" w:hAnsi="Times New Roman"/>
          <w:sz w:val="28"/>
          <w:szCs w:val="28"/>
        </w:rPr>
        <w:t>P</w:t>
      </w:r>
      <w:r w:rsidRPr="007C15F5">
        <w:rPr>
          <w:rFonts w:ascii="Times New Roman" w:hAnsi="Times New Roman"/>
          <w:sz w:val="28"/>
          <w:szCs w:val="28"/>
        </w:rPr>
        <w:t>asta 2018.gada 16.novembra un 2018.gada 20.decembra vēstulē</w:t>
      </w:r>
      <w:r>
        <w:rPr>
          <w:rFonts w:ascii="Times New Roman" w:hAnsi="Times New Roman"/>
          <w:sz w:val="28"/>
          <w:szCs w:val="28"/>
        </w:rPr>
        <w:t>s,</w:t>
      </w:r>
      <w:r w:rsidRPr="007C15F5">
        <w:rPr>
          <w:rFonts w:ascii="Times New Roman" w:hAnsi="Times New Roman"/>
          <w:sz w:val="28"/>
          <w:szCs w:val="28"/>
        </w:rPr>
        <w:t xml:space="preserve"> VSAA secināja, ka vienīgais apstāklis, kas</w:t>
      </w:r>
      <w:r>
        <w:rPr>
          <w:rFonts w:ascii="Times New Roman" w:hAnsi="Times New Roman"/>
          <w:sz w:val="28"/>
          <w:szCs w:val="28"/>
        </w:rPr>
        <w:t>,</w:t>
      </w:r>
      <w:r w:rsidRPr="007C15F5">
        <w:rPr>
          <w:rFonts w:ascii="Times New Roman" w:hAnsi="Times New Roman"/>
          <w:sz w:val="28"/>
          <w:szCs w:val="28"/>
        </w:rPr>
        <w:t xml:space="preserve"> iespējams</w:t>
      </w:r>
      <w:r>
        <w:rPr>
          <w:rFonts w:ascii="Times New Roman" w:hAnsi="Times New Roman"/>
          <w:sz w:val="28"/>
          <w:szCs w:val="28"/>
        </w:rPr>
        <w:t>,</w:t>
      </w:r>
      <w:r w:rsidRPr="007C15F5">
        <w:rPr>
          <w:rFonts w:ascii="Times New Roman" w:hAnsi="Times New Roman"/>
          <w:sz w:val="28"/>
          <w:szCs w:val="28"/>
        </w:rPr>
        <w:t xml:space="preserve"> iepriekš nebija paredzams, ir normatīv</w:t>
      </w:r>
      <w:r>
        <w:rPr>
          <w:rFonts w:ascii="Times New Roman" w:hAnsi="Times New Roman"/>
          <w:sz w:val="28"/>
          <w:szCs w:val="28"/>
        </w:rPr>
        <w:t>ā</w:t>
      </w:r>
      <w:r w:rsidRPr="007C15F5">
        <w:rPr>
          <w:rFonts w:ascii="Times New Roman" w:hAnsi="Times New Roman"/>
          <w:sz w:val="28"/>
          <w:szCs w:val="28"/>
        </w:rPr>
        <w:t xml:space="preserve"> akt</w:t>
      </w:r>
      <w:r>
        <w:rPr>
          <w:rFonts w:ascii="Times New Roman" w:hAnsi="Times New Roman"/>
          <w:sz w:val="28"/>
          <w:szCs w:val="28"/>
        </w:rPr>
        <w:t>a</w:t>
      </w:r>
      <w:r w:rsidRPr="007C15F5">
        <w:rPr>
          <w:rFonts w:ascii="Times New Roman" w:hAnsi="Times New Roman"/>
          <w:sz w:val="28"/>
          <w:szCs w:val="28"/>
        </w:rPr>
        <w:t xml:space="preserve"> grozījum</w:t>
      </w:r>
      <w:r>
        <w:rPr>
          <w:rFonts w:ascii="Times New Roman" w:hAnsi="Times New Roman"/>
          <w:sz w:val="28"/>
          <w:szCs w:val="28"/>
        </w:rPr>
        <w:t>s,</w:t>
      </w:r>
      <w:r w:rsidRPr="007C15F5">
        <w:rPr>
          <w:rFonts w:ascii="Times New Roman" w:hAnsi="Times New Roman"/>
          <w:sz w:val="28"/>
          <w:szCs w:val="28"/>
        </w:rPr>
        <w:t xml:space="preserve"> kas noteica minimālās </w:t>
      </w:r>
      <w:r>
        <w:rPr>
          <w:rFonts w:ascii="Times New Roman" w:hAnsi="Times New Roman"/>
          <w:sz w:val="28"/>
          <w:szCs w:val="28"/>
        </w:rPr>
        <w:t xml:space="preserve">darba </w:t>
      </w:r>
      <w:r w:rsidRPr="007C15F5">
        <w:rPr>
          <w:rFonts w:ascii="Times New Roman" w:hAnsi="Times New Roman"/>
          <w:sz w:val="28"/>
          <w:szCs w:val="28"/>
        </w:rPr>
        <w:t>algas pieaugumu un izraisīja pakalpojuma cenas p</w:t>
      </w:r>
      <w:r>
        <w:rPr>
          <w:rFonts w:ascii="Times New Roman" w:hAnsi="Times New Roman"/>
          <w:sz w:val="28"/>
          <w:szCs w:val="28"/>
        </w:rPr>
        <w:t>aaugstināšanos</w:t>
      </w:r>
      <w:r w:rsidRPr="007C15F5">
        <w:rPr>
          <w:rFonts w:ascii="Times New Roman" w:hAnsi="Times New Roman"/>
          <w:sz w:val="28"/>
          <w:szCs w:val="28"/>
        </w:rPr>
        <w:t xml:space="preserve">. </w:t>
      </w:r>
      <w:r w:rsidRPr="00E41BBC">
        <w:rPr>
          <w:rFonts w:ascii="Times New Roman" w:hAnsi="Times New Roman"/>
          <w:sz w:val="28"/>
          <w:szCs w:val="28"/>
        </w:rPr>
        <w:t xml:space="preserve">Būtisks apstāklis ir arī tas, ka iepirkuma „Par valsts pensiju, pabalstu un atlīdzību skaidras naudas maksājumiem ar piegādi klientu dzīves vietā un pakalpojumu sniedzēja noteiktajās izmaksu vietās” nolikumā pakalpojuma sniedzējam bija paredzēta iespēja norādīt diferencētu cenu katram iepirkuma līguma darbības gadam atsevišķi, ņemot vērā  gan VSAA norādīto pakāpenisko pakalpojuma saņēmēju kontingenta kritumu, gan citus riskus, kam varētu būt vai ir tieša vai netieša ietekme uz pakalpojuma cenu. VSAA ieskatā minimālās algas pieaugums, kas izraisījis pakalpojuma vienības izmaksas pieaugumu, ir vērtējams kā neparedzēts apstāklis, kas nav ņemts vērā, izsakot piedāvājumu par pakalpojuma cenu, un to nevar </w:t>
      </w:r>
      <w:r w:rsidRPr="00F423B4">
        <w:rPr>
          <w:rFonts w:ascii="Times New Roman" w:hAnsi="Times New Roman"/>
          <w:sz w:val="28"/>
          <w:szCs w:val="28"/>
        </w:rPr>
        <w:t>atzīt par iepriekš neparedzamu</w:t>
      </w:r>
      <w:r>
        <w:rPr>
          <w:rFonts w:ascii="Times New Roman" w:hAnsi="Times New Roman"/>
          <w:sz w:val="28"/>
          <w:szCs w:val="28"/>
        </w:rPr>
        <w:t xml:space="preserve">. </w:t>
      </w:r>
      <w:r w:rsidRPr="007C15F5">
        <w:rPr>
          <w:rFonts w:ascii="Times New Roman" w:hAnsi="Times New Roman"/>
          <w:sz w:val="28"/>
          <w:szCs w:val="28"/>
        </w:rPr>
        <w:t xml:space="preserve"> Rezumējot iepriekš norādīto, VSAA neguva pārliecību, ka pastāv tādi iemesli, kurus </w:t>
      </w:r>
      <w:r>
        <w:rPr>
          <w:rFonts w:ascii="Times New Roman" w:hAnsi="Times New Roman"/>
          <w:sz w:val="28"/>
          <w:szCs w:val="28"/>
        </w:rPr>
        <w:t>izpildītājs</w:t>
      </w:r>
      <w:r w:rsidRPr="007C15F5">
        <w:rPr>
          <w:rFonts w:ascii="Times New Roman" w:hAnsi="Times New Roman"/>
          <w:sz w:val="28"/>
          <w:szCs w:val="28"/>
        </w:rPr>
        <w:t xml:space="preserve"> iepriekš nevarēja paredzēt un, ņemot vērā risku, ka iespējamie līguma grozījumi varētu radīt negatīvu rezonansi sabiedrībā, jo skar sabiedrības maznodrošinātāko daļu, aicināja Latvijas Pastu turpināt pildīt uzņemtās līguma saistības. </w:t>
      </w:r>
      <w:bookmarkEnd w:id="11"/>
      <w:r w:rsidRPr="007C15F5">
        <w:rPr>
          <w:rFonts w:ascii="Times New Roman" w:hAnsi="Times New Roman"/>
          <w:sz w:val="28"/>
          <w:szCs w:val="28"/>
        </w:rPr>
        <w:t xml:space="preserve"> </w:t>
      </w:r>
    </w:p>
    <w:p w14:paraId="28654F5B" w14:textId="77777777" w:rsidR="002376EE" w:rsidRDefault="002376EE" w:rsidP="002727D4">
      <w:pPr>
        <w:spacing w:after="0" w:line="240" w:lineRule="auto"/>
        <w:ind w:firstLine="851"/>
        <w:jc w:val="both"/>
        <w:rPr>
          <w:rFonts w:ascii="Times New Roman" w:hAnsi="Times New Roman"/>
          <w:sz w:val="28"/>
          <w:szCs w:val="28"/>
        </w:rPr>
      </w:pPr>
      <w:bookmarkStart w:id="12" w:name="_Hlk12014068"/>
      <w:r w:rsidRPr="007C15F5">
        <w:rPr>
          <w:rFonts w:ascii="Times New Roman" w:hAnsi="Times New Roman"/>
          <w:sz w:val="28"/>
          <w:szCs w:val="28"/>
        </w:rPr>
        <w:t>Latvijas Pasts 2019.gada 14.maija vēstulē lūdza VSAA noslēgt vienošanos par līguma izbeigšanu pirms termiņa.</w:t>
      </w:r>
      <w:r>
        <w:rPr>
          <w:rFonts w:ascii="Times New Roman" w:hAnsi="Times New Roman"/>
          <w:sz w:val="28"/>
          <w:szCs w:val="28"/>
        </w:rPr>
        <w:t xml:space="preserve"> </w:t>
      </w:r>
    </w:p>
    <w:bookmarkEnd w:id="12"/>
    <w:p w14:paraId="51A20CE8" w14:textId="77777777" w:rsidR="002376EE" w:rsidRDefault="002376EE" w:rsidP="002E1A06">
      <w:pPr>
        <w:spacing w:after="0" w:line="240" w:lineRule="auto"/>
        <w:ind w:firstLine="720"/>
        <w:jc w:val="both"/>
        <w:rPr>
          <w:rFonts w:ascii="Times New Roman" w:hAnsi="Times New Roman"/>
          <w:sz w:val="28"/>
          <w:szCs w:val="28"/>
        </w:rPr>
      </w:pPr>
      <w:r>
        <w:rPr>
          <w:rFonts w:ascii="Times New Roman" w:hAnsi="Times New Roman"/>
          <w:sz w:val="28"/>
          <w:szCs w:val="28"/>
        </w:rPr>
        <w:t xml:space="preserve">2019.gada maijā notika Labklājības ministrijas, Latvijas Pasta un VSAA tikšanās, kurā tika panākta vienošanās, ka Latvijas Pasts līdz 2019.gada beigām turpinās pensiju, pabalstu un atlīdzību piegādi personām dzīvesvietā par līdzšinējo cenu, un jauna pakalpojuma nodrošināšanai no 2020.gada 1.janvāra </w:t>
      </w:r>
      <w:r w:rsidRPr="00136868">
        <w:rPr>
          <w:rFonts w:ascii="Times New Roman" w:hAnsi="Times New Roman"/>
          <w:sz w:val="28"/>
          <w:szCs w:val="28"/>
        </w:rPr>
        <w:t>VSAA izsludinās jaunu publisko iepirkumu par pensiju, pabalstu un atlīdzību piegādi dzīvesvietā.</w:t>
      </w:r>
    </w:p>
    <w:p w14:paraId="50D5F89F" w14:textId="38D9AC1C" w:rsidR="002376EE" w:rsidRDefault="002376EE" w:rsidP="00203289">
      <w:pPr>
        <w:spacing w:after="0" w:line="240" w:lineRule="auto"/>
        <w:ind w:firstLine="851"/>
        <w:jc w:val="both"/>
        <w:rPr>
          <w:rFonts w:ascii="Times New Roman" w:hAnsi="Times New Roman"/>
          <w:sz w:val="28"/>
          <w:szCs w:val="28"/>
        </w:rPr>
      </w:pPr>
      <w:r>
        <w:rPr>
          <w:rFonts w:ascii="Times New Roman" w:hAnsi="Times New Roman"/>
          <w:sz w:val="28"/>
          <w:szCs w:val="28"/>
        </w:rPr>
        <w:t xml:space="preserve">Indikatīvi pensiju, pabalstu un atlīdzību piegāde personām dzīvesvietā </w:t>
      </w:r>
      <w:bookmarkStart w:id="13" w:name="_Hlk12014556"/>
      <w:r>
        <w:rPr>
          <w:rFonts w:ascii="Times New Roman" w:hAnsi="Times New Roman"/>
          <w:sz w:val="28"/>
          <w:szCs w:val="28"/>
        </w:rPr>
        <w:t xml:space="preserve">no 2020.gada 1.janvāra varētu būtiski palielināties no aptuveni 4,00 EUR 2020.gadā līdz 6,00 EUR 2023.gadā. Tā rezultātā, ja netiks kompensēta daļa no pensiju, pabalstu vai atlīdzību piegādes personai dzīvesvietā cenas, samazināsies pensiju, pabalstu un atlīdzību apmēri, ko personas saņem ar piegādi mājās. </w:t>
      </w:r>
      <w:bookmarkEnd w:id="13"/>
      <w:r>
        <w:rPr>
          <w:rFonts w:ascii="Times New Roman" w:hAnsi="Times New Roman"/>
          <w:sz w:val="28"/>
          <w:szCs w:val="28"/>
        </w:rPr>
        <w:t xml:space="preserve">Pie kam vairāk kā pusei personu, kuras saņem pakalpojumu ar piegādi dzīvesvietā, pensijas, atlīdzības un pabalsta apmērs ir līdz 300 EUR mēnesī. </w:t>
      </w:r>
    </w:p>
    <w:p w14:paraId="3BAFCB85" w14:textId="77777777" w:rsidR="002376EE" w:rsidRDefault="002376EE" w:rsidP="00203289">
      <w:pPr>
        <w:spacing w:after="0" w:line="240" w:lineRule="auto"/>
        <w:ind w:firstLine="851"/>
        <w:jc w:val="both"/>
        <w:rPr>
          <w:rFonts w:ascii="Times New Roman" w:hAnsi="Times New Roman"/>
          <w:sz w:val="28"/>
          <w:szCs w:val="28"/>
        </w:rPr>
      </w:pPr>
    </w:p>
    <w:p w14:paraId="621F8C66" w14:textId="77777777" w:rsidR="002376EE" w:rsidRDefault="002376EE" w:rsidP="00203289">
      <w:pPr>
        <w:pStyle w:val="ListParagraph"/>
        <w:numPr>
          <w:ilvl w:val="0"/>
          <w:numId w:val="7"/>
        </w:numPr>
        <w:spacing w:after="0" w:line="240" w:lineRule="auto"/>
        <w:ind w:left="0"/>
        <w:jc w:val="center"/>
        <w:rPr>
          <w:rFonts w:ascii="Times New Roman" w:hAnsi="Times New Roman"/>
          <w:b/>
          <w:sz w:val="28"/>
          <w:szCs w:val="28"/>
        </w:rPr>
      </w:pPr>
      <w:r w:rsidRPr="00F07002">
        <w:rPr>
          <w:rFonts w:ascii="Times New Roman" w:hAnsi="Times New Roman"/>
          <w:b/>
          <w:sz w:val="28"/>
          <w:szCs w:val="28"/>
        </w:rPr>
        <w:t>Risinājumi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1"/>
        <w:gridCol w:w="4245"/>
        <w:gridCol w:w="1675"/>
        <w:gridCol w:w="1485"/>
      </w:tblGrid>
      <w:tr w:rsidR="002376EE" w:rsidRPr="00571BB6" w14:paraId="74708220" w14:textId="77777777" w:rsidTr="00BA3444">
        <w:tc>
          <w:tcPr>
            <w:tcW w:w="1611" w:type="dxa"/>
            <w:vMerge w:val="restart"/>
          </w:tcPr>
          <w:p w14:paraId="6F5A1226" w14:textId="77777777" w:rsidR="002376EE" w:rsidRPr="00BA3444" w:rsidRDefault="002376EE" w:rsidP="00BA3444">
            <w:pPr>
              <w:spacing w:after="0" w:line="240" w:lineRule="auto"/>
              <w:jc w:val="both"/>
              <w:rPr>
                <w:rFonts w:ascii="Times New Roman" w:hAnsi="Times New Roman"/>
                <w:sz w:val="24"/>
                <w:szCs w:val="24"/>
                <w:u w:val="single"/>
              </w:rPr>
            </w:pPr>
            <w:r w:rsidRPr="00BA3444">
              <w:rPr>
                <w:rFonts w:ascii="Times New Roman" w:hAnsi="Times New Roman"/>
                <w:sz w:val="24"/>
                <w:szCs w:val="24"/>
                <w:u w:val="single"/>
              </w:rPr>
              <w:lastRenderedPageBreak/>
              <w:t>Nr.</w:t>
            </w:r>
          </w:p>
        </w:tc>
        <w:tc>
          <w:tcPr>
            <w:tcW w:w="4245" w:type="dxa"/>
            <w:vMerge w:val="restart"/>
          </w:tcPr>
          <w:p w14:paraId="6D7727A0" w14:textId="77777777" w:rsidR="002376EE" w:rsidRPr="00BA3444" w:rsidRDefault="002376EE" w:rsidP="00BA3444">
            <w:pPr>
              <w:spacing w:after="0" w:line="240" w:lineRule="auto"/>
              <w:jc w:val="center"/>
              <w:rPr>
                <w:rFonts w:ascii="Times New Roman" w:hAnsi="Times New Roman"/>
                <w:sz w:val="24"/>
                <w:szCs w:val="24"/>
                <w:u w:val="single"/>
              </w:rPr>
            </w:pPr>
            <w:r w:rsidRPr="00BA3444">
              <w:rPr>
                <w:rFonts w:ascii="Times New Roman" w:hAnsi="Times New Roman"/>
                <w:sz w:val="24"/>
                <w:szCs w:val="24"/>
                <w:u w:val="single"/>
              </w:rPr>
              <w:t>Risinājuma variants</w:t>
            </w:r>
          </w:p>
        </w:tc>
        <w:tc>
          <w:tcPr>
            <w:tcW w:w="3160" w:type="dxa"/>
            <w:gridSpan w:val="2"/>
          </w:tcPr>
          <w:p w14:paraId="0F380DA7" w14:textId="77777777" w:rsidR="002376EE" w:rsidRPr="00BA3444" w:rsidRDefault="002376EE" w:rsidP="00BA3444">
            <w:pPr>
              <w:spacing w:after="0" w:line="240" w:lineRule="auto"/>
              <w:jc w:val="center"/>
              <w:rPr>
                <w:rFonts w:ascii="Times New Roman" w:hAnsi="Times New Roman"/>
                <w:sz w:val="24"/>
                <w:szCs w:val="24"/>
                <w:u w:val="single"/>
              </w:rPr>
            </w:pPr>
            <w:r w:rsidRPr="00BA3444">
              <w:rPr>
                <w:rFonts w:ascii="Times New Roman" w:hAnsi="Times New Roman"/>
                <w:sz w:val="24"/>
                <w:szCs w:val="24"/>
                <w:u w:val="single"/>
              </w:rPr>
              <w:t>Papildus izdevumi vidēji gadā (2020.- 2023.)</w:t>
            </w:r>
          </w:p>
        </w:tc>
      </w:tr>
      <w:tr w:rsidR="002376EE" w:rsidRPr="00571BB6" w14:paraId="7CA89FF3" w14:textId="77777777" w:rsidTr="00BA3444">
        <w:tc>
          <w:tcPr>
            <w:tcW w:w="1611" w:type="dxa"/>
            <w:vMerge/>
          </w:tcPr>
          <w:p w14:paraId="1B3D0A40" w14:textId="77777777" w:rsidR="002376EE" w:rsidRPr="00BA3444" w:rsidRDefault="002376EE" w:rsidP="00BA3444">
            <w:pPr>
              <w:spacing w:after="0" w:line="240" w:lineRule="auto"/>
              <w:jc w:val="both"/>
              <w:rPr>
                <w:rFonts w:ascii="Times New Roman" w:hAnsi="Times New Roman"/>
                <w:sz w:val="24"/>
                <w:szCs w:val="24"/>
                <w:u w:val="single"/>
              </w:rPr>
            </w:pPr>
          </w:p>
        </w:tc>
        <w:tc>
          <w:tcPr>
            <w:tcW w:w="4245" w:type="dxa"/>
            <w:vMerge/>
          </w:tcPr>
          <w:p w14:paraId="0FBF0036" w14:textId="77777777" w:rsidR="002376EE" w:rsidRPr="00BA3444" w:rsidRDefault="002376EE" w:rsidP="00BA3444">
            <w:pPr>
              <w:spacing w:after="0" w:line="240" w:lineRule="auto"/>
              <w:jc w:val="both"/>
              <w:rPr>
                <w:rFonts w:ascii="Times New Roman" w:hAnsi="Times New Roman"/>
                <w:sz w:val="24"/>
                <w:szCs w:val="24"/>
                <w:u w:val="single"/>
              </w:rPr>
            </w:pPr>
          </w:p>
        </w:tc>
        <w:tc>
          <w:tcPr>
            <w:tcW w:w="1675" w:type="dxa"/>
          </w:tcPr>
          <w:p w14:paraId="2D77CB9E" w14:textId="77777777" w:rsidR="002376EE" w:rsidRPr="00BA3444" w:rsidRDefault="002376EE" w:rsidP="00BA3444">
            <w:pPr>
              <w:spacing w:after="0" w:line="240" w:lineRule="auto"/>
              <w:jc w:val="center"/>
              <w:rPr>
                <w:rFonts w:ascii="Times New Roman" w:hAnsi="Times New Roman"/>
                <w:sz w:val="24"/>
                <w:szCs w:val="24"/>
                <w:u w:val="single"/>
              </w:rPr>
            </w:pPr>
            <w:r w:rsidRPr="00BA3444">
              <w:rPr>
                <w:rFonts w:ascii="Times New Roman" w:hAnsi="Times New Roman"/>
                <w:sz w:val="24"/>
                <w:szCs w:val="24"/>
                <w:u w:val="single"/>
              </w:rPr>
              <w:t>Pamatbudžets</w:t>
            </w:r>
          </w:p>
        </w:tc>
        <w:tc>
          <w:tcPr>
            <w:tcW w:w="1485" w:type="dxa"/>
          </w:tcPr>
          <w:p w14:paraId="67CB487C" w14:textId="77777777" w:rsidR="002376EE" w:rsidRPr="00BA3444" w:rsidRDefault="002376EE" w:rsidP="00BA3444">
            <w:pPr>
              <w:spacing w:after="0" w:line="240" w:lineRule="auto"/>
              <w:jc w:val="center"/>
              <w:rPr>
                <w:rFonts w:ascii="Times New Roman" w:hAnsi="Times New Roman"/>
                <w:sz w:val="24"/>
                <w:szCs w:val="24"/>
                <w:u w:val="single"/>
              </w:rPr>
            </w:pPr>
            <w:r w:rsidRPr="00BA3444">
              <w:rPr>
                <w:rFonts w:ascii="Times New Roman" w:hAnsi="Times New Roman"/>
                <w:sz w:val="24"/>
                <w:szCs w:val="24"/>
                <w:u w:val="single"/>
              </w:rPr>
              <w:t>Speciālais budžets</w:t>
            </w:r>
          </w:p>
        </w:tc>
      </w:tr>
      <w:tr w:rsidR="002376EE" w:rsidRPr="00571BB6" w14:paraId="6F70B2ED" w14:textId="77777777" w:rsidTr="00BA3444">
        <w:tc>
          <w:tcPr>
            <w:tcW w:w="1611" w:type="dxa"/>
          </w:tcPr>
          <w:p w14:paraId="6C0D247C" w14:textId="77777777" w:rsidR="002376EE" w:rsidRPr="00BA3444" w:rsidRDefault="002376EE" w:rsidP="00BA3444">
            <w:pPr>
              <w:spacing w:after="0" w:line="240" w:lineRule="auto"/>
              <w:jc w:val="both"/>
              <w:rPr>
                <w:rFonts w:ascii="Times New Roman" w:hAnsi="Times New Roman"/>
                <w:sz w:val="24"/>
                <w:szCs w:val="24"/>
                <w:u w:val="single"/>
              </w:rPr>
            </w:pPr>
            <w:r w:rsidRPr="00BA3444">
              <w:rPr>
                <w:rFonts w:ascii="Times New Roman" w:hAnsi="Times New Roman"/>
                <w:sz w:val="24"/>
                <w:szCs w:val="24"/>
                <w:u w:val="single"/>
              </w:rPr>
              <w:t>1.</w:t>
            </w:r>
          </w:p>
        </w:tc>
        <w:tc>
          <w:tcPr>
            <w:tcW w:w="4245" w:type="dxa"/>
          </w:tcPr>
          <w:p w14:paraId="4F3DA8F3" w14:textId="651B302D" w:rsidR="002376EE" w:rsidRPr="00BA3444" w:rsidRDefault="002376EE" w:rsidP="00BA3444">
            <w:pPr>
              <w:spacing w:after="0" w:line="240" w:lineRule="auto"/>
              <w:jc w:val="both"/>
              <w:rPr>
                <w:rFonts w:ascii="Times New Roman" w:hAnsi="Times New Roman"/>
                <w:sz w:val="24"/>
                <w:szCs w:val="24"/>
                <w:u w:val="single"/>
              </w:rPr>
            </w:pPr>
            <w:r w:rsidRPr="00BA3444">
              <w:rPr>
                <w:rFonts w:ascii="Times New Roman" w:hAnsi="Times New Roman"/>
                <w:sz w:val="24"/>
                <w:szCs w:val="24"/>
              </w:rPr>
              <w:t xml:space="preserve">Turpinās esošā kārtība – visu </w:t>
            </w:r>
            <w:r w:rsidRPr="00BA3444">
              <w:rPr>
                <w:rFonts w:ascii="Times New Roman" w:hAnsi="Times New Roman"/>
                <w:b/>
                <w:sz w:val="24"/>
                <w:szCs w:val="24"/>
              </w:rPr>
              <w:t>piegādes maksu sedz pensijas, pabalsta vai atlīdzības saņēmējs</w:t>
            </w:r>
            <w:r w:rsidRPr="00BA3444">
              <w:rPr>
                <w:rFonts w:ascii="Times New Roman" w:hAnsi="Times New Roman"/>
                <w:sz w:val="24"/>
                <w:szCs w:val="24"/>
              </w:rPr>
              <w:t>.</w:t>
            </w:r>
          </w:p>
        </w:tc>
        <w:tc>
          <w:tcPr>
            <w:tcW w:w="1675" w:type="dxa"/>
          </w:tcPr>
          <w:p w14:paraId="0B874E85" w14:textId="77777777" w:rsidR="002376EE" w:rsidRPr="00BA3444" w:rsidRDefault="002376EE" w:rsidP="00BA3444">
            <w:pPr>
              <w:spacing w:after="0" w:line="240" w:lineRule="auto"/>
              <w:jc w:val="center"/>
              <w:rPr>
                <w:rFonts w:ascii="Times New Roman" w:hAnsi="Times New Roman"/>
                <w:sz w:val="24"/>
                <w:szCs w:val="24"/>
                <w:u w:val="single"/>
              </w:rPr>
            </w:pPr>
            <w:r w:rsidRPr="00BA3444">
              <w:rPr>
                <w:rFonts w:ascii="Times New Roman" w:hAnsi="Times New Roman"/>
                <w:sz w:val="24"/>
                <w:szCs w:val="24"/>
                <w:u w:val="single"/>
              </w:rPr>
              <w:t>0</w:t>
            </w:r>
          </w:p>
        </w:tc>
        <w:tc>
          <w:tcPr>
            <w:tcW w:w="1485" w:type="dxa"/>
          </w:tcPr>
          <w:p w14:paraId="60DBE86E" w14:textId="77777777" w:rsidR="002376EE" w:rsidRPr="00BA3444" w:rsidRDefault="002376EE" w:rsidP="00BA3444">
            <w:pPr>
              <w:spacing w:after="0" w:line="240" w:lineRule="auto"/>
              <w:jc w:val="center"/>
              <w:rPr>
                <w:rFonts w:ascii="Times New Roman" w:hAnsi="Times New Roman"/>
                <w:sz w:val="24"/>
                <w:szCs w:val="24"/>
                <w:u w:val="single"/>
              </w:rPr>
            </w:pPr>
            <w:r w:rsidRPr="00BA3444">
              <w:rPr>
                <w:rFonts w:ascii="Times New Roman" w:hAnsi="Times New Roman"/>
                <w:sz w:val="24"/>
                <w:szCs w:val="24"/>
                <w:u w:val="single"/>
              </w:rPr>
              <w:t>0</w:t>
            </w:r>
          </w:p>
        </w:tc>
      </w:tr>
      <w:tr w:rsidR="002376EE" w:rsidRPr="00571BB6" w14:paraId="7A65ACD2" w14:textId="77777777" w:rsidTr="00BA3444">
        <w:tc>
          <w:tcPr>
            <w:tcW w:w="1611" w:type="dxa"/>
          </w:tcPr>
          <w:p w14:paraId="518D2EAD" w14:textId="77777777" w:rsidR="002376EE" w:rsidRPr="00BA3444" w:rsidRDefault="002376EE" w:rsidP="00BA3444">
            <w:pPr>
              <w:spacing w:after="0" w:line="240" w:lineRule="auto"/>
              <w:jc w:val="both"/>
              <w:rPr>
                <w:rFonts w:ascii="Times New Roman" w:hAnsi="Times New Roman"/>
                <w:sz w:val="24"/>
                <w:szCs w:val="24"/>
                <w:u w:val="single"/>
              </w:rPr>
            </w:pPr>
            <w:r w:rsidRPr="00BA3444">
              <w:rPr>
                <w:rFonts w:ascii="Times New Roman" w:hAnsi="Times New Roman"/>
                <w:sz w:val="24"/>
                <w:szCs w:val="24"/>
                <w:u w:val="single"/>
              </w:rPr>
              <w:t>2.</w:t>
            </w:r>
          </w:p>
        </w:tc>
        <w:tc>
          <w:tcPr>
            <w:tcW w:w="4245" w:type="dxa"/>
          </w:tcPr>
          <w:p w14:paraId="30447100" w14:textId="5F1419F1" w:rsidR="002376EE" w:rsidRPr="00BA3444" w:rsidRDefault="002376EE" w:rsidP="00BA3444">
            <w:pPr>
              <w:spacing w:after="0" w:line="240" w:lineRule="auto"/>
              <w:jc w:val="both"/>
              <w:rPr>
                <w:rFonts w:ascii="Times New Roman" w:hAnsi="Times New Roman"/>
                <w:sz w:val="24"/>
                <w:szCs w:val="24"/>
                <w:shd w:val="clear" w:color="auto" w:fill="FFFFFF"/>
              </w:rPr>
            </w:pPr>
            <w:r w:rsidRPr="00BA3444">
              <w:rPr>
                <w:rFonts w:ascii="Times New Roman" w:hAnsi="Times New Roman"/>
                <w:sz w:val="24"/>
                <w:szCs w:val="24"/>
                <w:shd w:val="clear" w:color="auto" w:fill="FFFFFF"/>
              </w:rPr>
              <w:t xml:space="preserve">Piegādes izmaksas </w:t>
            </w:r>
            <w:r w:rsidRPr="00BA3444">
              <w:rPr>
                <w:rFonts w:ascii="Times New Roman" w:hAnsi="Times New Roman"/>
                <w:b/>
                <w:sz w:val="24"/>
                <w:szCs w:val="24"/>
                <w:shd w:val="clear" w:color="auto" w:fill="FFFFFF"/>
              </w:rPr>
              <w:t>sedz pilnā apmērā no valsts pamatbudžeta vai valsts sociālās apdrošināšanas speciālā budžeta līdzekļiem</w:t>
            </w:r>
            <w:r w:rsidRPr="00BA3444">
              <w:rPr>
                <w:rFonts w:ascii="Times New Roman" w:hAnsi="Times New Roman"/>
                <w:sz w:val="24"/>
                <w:szCs w:val="24"/>
                <w:shd w:val="clear" w:color="auto" w:fill="FFFFFF"/>
              </w:rPr>
              <w:t xml:space="preserve"> - atkarībā,  no kura budžeta līdzekļiem tiek izmaksāta pensija, pabalsts vai atlīdzība. </w:t>
            </w:r>
          </w:p>
          <w:p w14:paraId="4CAFD1C9" w14:textId="77777777" w:rsidR="002376EE" w:rsidRPr="00BA3444" w:rsidRDefault="002376EE" w:rsidP="00BA3444">
            <w:pPr>
              <w:spacing w:after="0" w:line="240" w:lineRule="auto"/>
              <w:jc w:val="both"/>
              <w:rPr>
                <w:rFonts w:ascii="Times New Roman" w:hAnsi="Times New Roman"/>
                <w:sz w:val="24"/>
                <w:szCs w:val="24"/>
                <w:u w:val="single"/>
              </w:rPr>
            </w:pPr>
            <w:r w:rsidRPr="00BA3444">
              <w:rPr>
                <w:rFonts w:ascii="Times New Roman" w:hAnsi="Times New Roman"/>
                <w:i/>
                <w:sz w:val="24"/>
                <w:szCs w:val="24"/>
                <w:u w:val="single"/>
              </w:rPr>
              <w:t>VSAA programmatūras izmaiņām nepieciešams 21 780 EUR (50 cilvēkdienas x 435,6 EUR).</w:t>
            </w:r>
            <w:r w:rsidRPr="00BA3444">
              <w:rPr>
                <w:rFonts w:ascii="Times New Roman" w:hAnsi="Times New Roman"/>
                <w:sz w:val="24"/>
                <w:szCs w:val="24"/>
                <w:shd w:val="clear" w:color="auto" w:fill="FFFFFF"/>
              </w:rPr>
              <w:t xml:space="preserve"> </w:t>
            </w:r>
          </w:p>
        </w:tc>
        <w:tc>
          <w:tcPr>
            <w:tcW w:w="1675" w:type="dxa"/>
          </w:tcPr>
          <w:p w14:paraId="100FDC1F" w14:textId="77777777" w:rsidR="002376EE" w:rsidRPr="00BA3444" w:rsidRDefault="002376EE" w:rsidP="00BA3444">
            <w:pPr>
              <w:spacing w:after="0" w:line="240" w:lineRule="auto"/>
              <w:jc w:val="both"/>
              <w:rPr>
                <w:rFonts w:ascii="Times New Roman" w:hAnsi="Times New Roman"/>
                <w:sz w:val="24"/>
                <w:szCs w:val="24"/>
                <w:u w:val="single"/>
              </w:rPr>
            </w:pPr>
            <w:r w:rsidRPr="00BA3444">
              <w:rPr>
                <w:rFonts w:ascii="Times New Roman" w:hAnsi="Times New Roman"/>
                <w:sz w:val="24"/>
                <w:szCs w:val="24"/>
                <w:u w:val="single"/>
              </w:rPr>
              <w:t xml:space="preserve">0,1 milj. EUR </w:t>
            </w:r>
          </w:p>
        </w:tc>
        <w:tc>
          <w:tcPr>
            <w:tcW w:w="1485" w:type="dxa"/>
          </w:tcPr>
          <w:p w14:paraId="4B7C4B68" w14:textId="77777777" w:rsidR="002376EE" w:rsidRPr="00BA3444" w:rsidRDefault="002376EE" w:rsidP="00BA3444">
            <w:pPr>
              <w:spacing w:after="0" w:line="240" w:lineRule="auto"/>
              <w:jc w:val="both"/>
              <w:rPr>
                <w:rFonts w:ascii="Times New Roman" w:hAnsi="Times New Roman"/>
                <w:sz w:val="24"/>
                <w:szCs w:val="24"/>
                <w:u w:val="single"/>
              </w:rPr>
            </w:pPr>
            <w:r w:rsidRPr="00BA3444">
              <w:rPr>
                <w:rFonts w:ascii="Times New Roman" w:hAnsi="Times New Roman"/>
                <w:sz w:val="24"/>
                <w:szCs w:val="24"/>
                <w:u w:val="single"/>
              </w:rPr>
              <w:t xml:space="preserve">3,0 – 4,0  milj. EUR </w:t>
            </w:r>
          </w:p>
        </w:tc>
      </w:tr>
      <w:tr w:rsidR="002376EE" w:rsidRPr="00571BB6" w14:paraId="25CFBCDB" w14:textId="77777777" w:rsidTr="00BA3444">
        <w:tc>
          <w:tcPr>
            <w:tcW w:w="1611" w:type="dxa"/>
          </w:tcPr>
          <w:p w14:paraId="29A3DE8A" w14:textId="77777777" w:rsidR="002376EE" w:rsidRPr="00BA3444" w:rsidRDefault="002376EE" w:rsidP="00BA3444">
            <w:pPr>
              <w:spacing w:after="0" w:line="240" w:lineRule="auto"/>
              <w:jc w:val="both"/>
              <w:rPr>
                <w:rFonts w:ascii="Times New Roman" w:hAnsi="Times New Roman"/>
                <w:sz w:val="24"/>
                <w:szCs w:val="24"/>
                <w:u w:val="single"/>
              </w:rPr>
            </w:pPr>
            <w:r w:rsidRPr="00BA3444">
              <w:rPr>
                <w:rFonts w:ascii="Times New Roman" w:hAnsi="Times New Roman"/>
                <w:sz w:val="24"/>
                <w:szCs w:val="24"/>
                <w:u w:val="single"/>
              </w:rPr>
              <w:t xml:space="preserve">3. </w:t>
            </w:r>
          </w:p>
        </w:tc>
        <w:tc>
          <w:tcPr>
            <w:tcW w:w="4245" w:type="dxa"/>
          </w:tcPr>
          <w:p w14:paraId="0E9D1D7E" w14:textId="652D2497" w:rsidR="002376EE" w:rsidRPr="00BA3444" w:rsidRDefault="002376EE" w:rsidP="00BA3444">
            <w:pPr>
              <w:spacing w:after="0" w:line="240" w:lineRule="auto"/>
              <w:jc w:val="both"/>
              <w:rPr>
                <w:rFonts w:ascii="Times New Roman" w:hAnsi="Times New Roman"/>
                <w:sz w:val="24"/>
                <w:szCs w:val="24"/>
                <w:shd w:val="clear" w:color="auto" w:fill="FFFFFF"/>
              </w:rPr>
            </w:pPr>
            <w:bookmarkStart w:id="14" w:name="_Hlk14782673"/>
            <w:r w:rsidRPr="00BA3444">
              <w:rPr>
                <w:rFonts w:ascii="Times New Roman" w:hAnsi="Times New Roman"/>
                <w:b/>
                <w:sz w:val="24"/>
                <w:szCs w:val="24"/>
              </w:rPr>
              <w:t>Personai noteikta m</w:t>
            </w:r>
            <w:r w:rsidRPr="00BA3444">
              <w:rPr>
                <w:rFonts w:ascii="Times New Roman" w:hAnsi="Times New Roman"/>
                <w:b/>
                <w:sz w:val="24"/>
                <w:szCs w:val="24"/>
                <w:shd w:val="clear" w:color="auto" w:fill="FFFFFF"/>
              </w:rPr>
              <w:t>aksa</w:t>
            </w:r>
            <w:r w:rsidRPr="00BA3444">
              <w:rPr>
                <w:rFonts w:ascii="Times New Roman" w:hAnsi="Times New Roman"/>
                <w:sz w:val="24"/>
                <w:szCs w:val="24"/>
                <w:shd w:val="clear" w:color="auto" w:fill="FFFFFF"/>
              </w:rPr>
              <w:t xml:space="preserve">, kas tiek ieturēta no pensijas, pabalsta vai atlīdzības par to piegādi saņēmēja dzīvesvietā, </w:t>
            </w:r>
            <w:r w:rsidRPr="00BA3444">
              <w:rPr>
                <w:rFonts w:ascii="Times New Roman" w:hAnsi="Times New Roman"/>
                <w:b/>
                <w:sz w:val="24"/>
                <w:szCs w:val="24"/>
                <w:shd w:val="clear" w:color="auto" w:fill="FFFFFF"/>
              </w:rPr>
              <w:t>ir līdzšinējā</w:t>
            </w:r>
            <w:r w:rsidRPr="00BA3444">
              <w:rPr>
                <w:rFonts w:ascii="Times New Roman" w:hAnsi="Times New Roman"/>
                <w:sz w:val="24"/>
                <w:szCs w:val="24"/>
                <w:shd w:val="clear" w:color="auto" w:fill="FFFFFF"/>
              </w:rPr>
              <w:t xml:space="preserve">, t.i., 2,39 </w:t>
            </w:r>
            <w:r w:rsidRPr="00BA3444">
              <w:rPr>
                <w:rFonts w:ascii="Times New Roman" w:hAnsi="Times New Roman"/>
                <w:iCs/>
                <w:sz w:val="24"/>
                <w:szCs w:val="24"/>
                <w:shd w:val="clear" w:color="auto" w:fill="FFFFFF"/>
              </w:rPr>
              <w:t>EUR</w:t>
            </w:r>
            <w:r w:rsidRPr="00BA3444">
              <w:rPr>
                <w:rFonts w:ascii="Times New Roman" w:hAnsi="Times New Roman"/>
                <w:sz w:val="24"/>
                <w:szCs w:val="24"/>
                <w:shd w:val="clear" w:color="auto" w:fill="FFFFFF"/>
              </w:rPr>
              <w:t xml:space="preserve">. </w:t>
            </w:r>
            <w:r w:rsidRPr="00BA3444">
              <w:rPr>
                <w:rFonts w:ascii="Times New Roman" w:hAnsi="Times New Roman"/>
                <w:b/>
                <w:sz w:val="24"/>
                <w:szCs w:val="24"/>
                <w:shd w:val="clear" w:color="auto" w:fill="FFFFFF"/>
              </w:rPr>
              <w:t>Savukārt no pamatbudžeta vai valsts sociālās apdrošināšanas speciālā budžeta līdzekļiem</w:t>
            </w:r>
            <w:r w:rsidRPr="00BA3444">
              <w:rPr>
                <w:rFonts w:ascii="Times New Roman" w:hAnsi="Times New Roman"/>
                <w:sz w:val="24"/>
                <w:szCs w:val="24"/>
                <w:shd w:val="clear" w:color="auto" w:fill="FFFFFF"/>
              </w:rPr>
              <w:t xml:space="preserve"> - atkarībā,  no kura budžeta līdzekļiem tiek izmaksāta pensija, pabalsts vai atlīdzība, </w:t>
            </w:r>
            <w:r w:rsidRPr="00BA3444">
              <w:rPr>
                <w:rFonts w:ascii="Times New Roman" w:hAnsi="Times New Roman"/>
                <w:b/>
                <w:sz w:val="24"/>
                <w:szCs w:val="24"/>
                <w:shd w:val="clear" w:color="auto" w:fill="FFFFFF"/>
              </w:rPr>
              <w:t>ir sedzama starpība</w:t>
            </w:r>
            <w:r w:rsidRPr="00BA3444">
              <w:rPr>
                <w:rFonts w:ascii="Times New Roman" w:hAnsi="Times New Roman"/>
                <w:sz w:val="24"/>
                <w:szCs w:val="24"/>
                <w:shd w:val="clear" w:color="auto" w:fill="FFFFFF"/>
              </w:rPr>
              <w:t xml:space="preserve"> starp faktisko piegādes cenu un personas samaksāto (</w:t>
            </w:r>
            <w:r w:rsidRPr="00BA3444">
              <w:rPr>
                <w:rFonts w:ascii="Times New Roman" w:hAnsi="Times New Roman"/>
                <w:i/>
                <w:sz w:val="24"/>
                <w:szCs w:val="24"/>
              </w:rPr>
              <w:t>VSAA programmatūras izmaiņām papildus līdzekļi nav nepieciešami):</w:t>
            </w:r>
            <w:bookmarkEnd w:id="14"/>
          </w:p>
        </w:tc>
        <w:tc>
          <w:tcPr>
            <w:tcW w:w="1675" w:type="dxa"/>
          </w:tcPr>
          <w:p w14:paraId="3C811795" w14:textId="77777777" w:rsidR="002376EE" w:rsidRPr="00BA3444" w:rsidRDefault="002376EE" w:rsidP="00BA3444">
            <w:pPr>
              <w:spacing w:after="0" w:line="240" w:lineRule="auto"/>
              <w:jc w:val="both"/>
              <w:rPr>
                <w:rFonts w:ascii="Times New Roman" w:hAnsi="Times New Roman"/>
                <w:sz w:val="24"/>
                <w:szCs w:val="24"/>
                <w:u w:val="single"/>
              </w:rPr>
            </w:pPr>
          </w:p>
        </w:tc>
        <w:tc>
          <w:tcPr>
            <w:tcW w:w="1485" w:type="dxa"/>
          </w:tcPr>
          <w:p w14:paraId="3F727A6F" w14:textId="77777777" w:rsidR="002376EE" w:rsidRPr="00BA3444" w:rsidRDefault="002376EE" w:rsidP="00BA3444">
            <w:pPr>
              <w:spacing w:after="0" w:line="240" w:lineRule="auto"/>
              <w:jc w:val="both"/>
              <w:rPr>
                <w:rFonts w:ascii="Times New Roman" w:hAnsi="Times New Roman"/>
                <w:sz w:val="24"/>
                <w:szCs w:val="24"/>
                <w:u w:val="single"/>
              </w:rPr>
            </w:pPr>
          </w:p>
        </w:tc>
      </w:tr>
      <w:tr w:rsidR="002376EE" w:rsidRPr="00571BB6" w14:paraId="706A4A7F" w14:textId="77777777" w:rsidTr="00BA3444">
        <w:tc>
          <w:tcPr>
            <w:tcW w:w="1611" w:type="dxa"/>
          </w:tcPr>
          <w:p w14:paraId="2D8CF0CE" w14:textId="77777777" w:rsidR="002376EE" w:rsidRPr="00BA3444" w:rsidRDefault="002376EE" w:rsidP="00BA3444">
            <w:pPr>
              <w:pStyle w:val="ListParagraph"/>
              <w:spacing w:after="0" w:line="240" w:lineRule="auto"/>
              <w:ind w:left="0"/>
              <w:jc w:val="both"/>
              <w:rPr>
                <w:rFonts w:ascii="Times New Roman" w:hAnsi="Times New Roman"/>
                <w:sz w:val="24"/>
                <w:szCs w:val="24"/>
                <w:u w:val="single"/>
              </w:rPr>
            </w:pPr>
            <w:r w:rsidRPr="00BA3444">
              <w:rPr>
                <w:rFonts w:ascii="Times New Roman" w:hAnsi="Times New Roman"/>
                <w:sz w:val="24"/>
                <w:szCs w:val="24"/>
                <w:u w:val="single"/>
              </w:rPr>
              <w:t>a)</w:t>
            </w:r>
          </w:p>
        </w:tc>
        <w:tc>
          <w:tcPr>
            <w:tcW w:w="4245" w:type="dxa"/>
          </w:tcPr>
          <w:p w14:paraId="12FEE11C" w14:textId="77777777" w:rsidR="002376EE" w:rsidRPr="00BA3444" w:rsidRDefault="002376EE" w:rsidP="00BA3444">
            <w:pPr>
              <w:spacing w:after="0" w:line="240" w:lineRule="auto"/>
              <w:jc w:val="both"/>
              <w:rPr>
                <w:rFonts w:ascii="Times New Roman" w:hAnsi="Times New Roman"/>
                <w:sz w:val="24"/>
                <w:szCs w:val="24"/>
              </w:rPr>
            </w:pPr>
            <w:r w:rsidRPr="00BA3444">
              <w:rPr>
                <w:rFonts w:ascii="Times New Roman" w:hAnsi="Times New Roman"/>
                <w:sz w:val="24"/>
                <w:szCs w:val="24"/>
              </w:rPr>
              <w:t xml:space="preserve">valsts sedz </w:t>
            </w:r>
            <w:r w:rsidRPr="00BA3444">
              <w:rPr>
                <w:rFonts w:ascii="Times New Roman" w:hAnsi="Times New Roman"/>
                <w:b/>
                <w:sz w:val="24"/>
                <w:szCs w:val="24"/>
                <w:shd w:val="clear" w:color="auto" w:fill="FFFFFF"/>
              </w:rPr>
              <w:t>starpību</w:t>
            </w:r>
            <w:r w:rsidRPr="00BA3444">
              <w:rPr>
                <w:rFonts w:ascii="Times New Roman" w:hAnsi="Times New Roman"/>
                <w:sz w:val="24"/>
                <w:szCs w:val="24"/>
                <w:shd w:val="clear" w:color="auto" w:fill="FFFFFF"/>
              </w:rPr>
              <w:t xml:space="preserve"> </w:t>
            </w:r>
            <w:r w:rsidRPr="00BA3444">
              <w:rPr>
                <w:rFonts w:ascii="Times New Roman" w:hAnsi="Times New Roman"/>
                <w:sz w:val="24"/>
                <w:szCs w:val="24"/>
              </w:rPr>
              <w:t>100% apmērā;</w:t>
            </w:r>
          </w:p>
        </w:tc>
        <w:tc>
          <w:tcPr>
            <w:tcW w:w="1675" w:type="dxa"/>
          </w:tcPr>
          <w:p w14:paraId="570EB395" w14:textId="77777777" w:rsidR="002376EE" w:rsidRPr="00BA3444" w:rsidRDefault="002376EE" w:rsidP="00BA3444">
            <w:pPr>
              <w:spacing w:after="0" w:line="240" w:lineRule="auto"/>
              <w:jc w:val="both"/>
              <w:rPr>
                <w:rFonts w:ascii="Times New Roman" w:hAnsi="Times New Roman"/>
                <w:sz w:val="24"/>
                <w:szCs w:val="24"/>
                <w:u w:val="single"/>
              </w:rPr>
            </w:pPr>
            <w:r w:rsidRPr="00BA3444">
              <w:rPr>
                <w:rFonts w:ascii="Times New Roman" w:hAnsi="Times New Roman"/>
                <w:sz w:val="24"/>
                <w:szCs w:val="24"/>
                <w:u w:val="single"/>
              </w:rPr>
              <w:t>0,05 - 0,08 milj. EUR</w:t>
            </w:r>
          </w:p>
        </w:tc>
        <w:tc>
          <w:tcPr>
            <w:tcW w:w="1485" w:type="dxa"/>
          </w:tcPr>
          <w:p w14:paraId="6A0C2EBF" w14:textId="77777777" w:rsidR="002376EE" w:rsidRPr="00BA3444" w:rsidRDefault="002376EE" w:rsidP="00BA3444">
            <w:pPr>
              <w:spacing w:after="0" w:line="240" w:lineRule="auto"/>
              <w:jc w:val="both"/>
              <w:rPr>
                <w:rFonts w:ascii="Times New Roman" w:hAnsi="Times New Roman"/>
                <w:sz w:val="24"/>
                <w:szCs w:val="24"/>
                <w:u w:val="single"/>
              </w:rPr>
            </w:pPr>
            <w:r w:rsidRPr="00BA3444">
              <w:rPr>
                <w:rFonts w:ascii="Times New Roman" w:hAnsi="Times New Roman"/>
                <w:sz w:val="24"/>
                <w:szCs w:val="24"/>
                <w:u w:val="single"/>
              </w:rPr>
              <w:t>1,6 – 1,9 milj. EUR</w:t>
            </w:r>
          </w:p>
        </w:tc>
      </w:tr>
      <w:tr w:rsidR="002376EE" w:rsidRPr="00571BB6" w14:paraId="35C4080D" w14:textId="77777777" w:rsidTr="00BA3444">
        <w:tc>
          <w:tcPr>
            <w:tcW w:w="1611" w:type="dxa"/>
          </w:tcPr>
          <w:p w14:paraId="38B8E6AB" w14:textId="77777777" w:rsidR="002376EE" w:rsidRPr="0056301A" w:rsidRDefault="002376EE" w:rsidP="00BA3444">
            <w:pPr>
              <w:pStyle w:val="ListParagraph"/>
              <w:spacing w:after="0" w:line="240" w:lineRule="auto"/>
              <w:ind w:left="0"/>
              <w:jc w:val="both"/>
            </w:pPr>
            <w:r w:rsidRPr="0056301A">
              <w:t>b)</w:t>
            </w:r>
          </w:p>
        </w:tc>
        <w:tc>
          <w:tcPr>
            <w:tcW w:w="4245" w:type="dxa"/>
          </w:tcPr>
          <w:p w14:paraId="287603C4" w14:textId="604F20C9" w:rsidR="002376EE" w:rsidRPr="00BA3444" w:rsidRDefault="002376EE" w:rsidP="00BA3444">
            <w:pPr>
              <w:spacing w:after="0" w:line="240" w:lineRule="auto"/>
              <w:jc w:val="both"/>
              <w:rPr>
                <w:rFonts w:ascii="Times New Roman" w:hAnsi="Times New Roman"/>
                <w:sz w:val="24"/>
                <w:szCs w:val="24"/>
                <w:u w:val="single"/>
              </w:rPr>
            </w:pPr>
            <w:r w:rsidRPr="00BA3444">
              <w:rPr>
                <w:rFonts w:ascii="Times New Roman" w:hAnsi="Times New Roman"/>
                <w:sz w:val="24"/>
                <w:szCs w:val="24"/>
              </w:rPr>
              <w:t xml:space="preserve">valsts sedz </w:t>
            </w:r>
            <w:r w:rsidRPr="00BA3444">
              <w:rPr>
                <w:rFonts w:ascii="Times New Roman" w:hAnsi="Times New Roman"/>
                <w:b/>
                <w:sz w:val="24"/>
                <w:szCs w:val="24"/>
                <w:shd w:val="clear" w:color="auto" w:fill="FFFFFF"/>
              </w:rPr>
              <w:t>starpību</w:t>
            </w:r>
            <w:r w:rsidRPr="00BA3444">
              <w:rPr>
                <w:rFonts w:ascii="Times New Roman" w:hAnsi="Times New Roman"/>
                <w:sz w:val="24"/>
                <w:szCs w:val="24"/>
                <w:shd w:val="clear" w:color="auto" w:fill="FFFFFF"/>
              </w:rPr>
              <w:t xml:space="preserve"> 80% apmērā, bet 20% no starpības sedz pats pensijas, pabalsta vai atlīdzības saņēmējs;</w:t>
            </w:r>
          </w:p>
        </w:tc>
        <w:tc>
          <w:tcPr>
            <w:tcW w:w="1675" w:type="dxa"/>
          </w:tcPr>
          <w:p w14:paraId="527B4148" w14:textId="77777777" w:rsidR="002376EE" w:rsidRPr="00BA3444" w:rsidRDefault="002376EE" w:rsidP="00BA3444">
            <w:pPr>
              <w:spacing w:after="0" w:line="240" w:lineRule="auto"/>
              <w:jc w:val="both"/>
              <w:rPr>
                <w:rFonts w:ascii="Times New Roman" w:hAnsi="Times New Roman"/>
                <w:sz w:val="24"/>
                <w:szCs w:val="24"/>
                <w:u w:val="single"/>
              </w:rPr>
            </w:pPr>
            <w:r w:rsidRPr="00BA3444">
              <w:rPr>
                <w:rFonts w:ascii="Times New Roman" w:hAnsi="Times New Roman"/>
                <w:sz w:val="24"/>
                <w:szCs w:val="24"/>
                <w:u w:val="single"/>
              </w:rPr>
              <w:t>0,04 - 0,06 milj. EUR</w:t>
            </w:r>
          </w:p>
        </w:tc>
        <w:tc>
          <w:tcPr>
            <w:tcW w:w="1485" w:type="dxa"/>
          </w:tcPr>
          <w:p w14:paraId="5D844125" w14:textId="77777777" w:rsidR="002376EE" w:rsidRPr="00BA3444" w:rsidRDefault="002376EE" w:rsidP="00BA3444">
            <w:pPr>
              <w:spacing w:after="0" w:line="240" w:lineRule="auto"/>
              <w:jc w:val="both"/>
              <w:rPr>
                <w:rFonts w:ascii="Times New Roman" w:hAnsi="Times New Roman"/>
                <w:sz w:val="24"/>
                <w:szCs w:val="24"/>
                <w:u w:val="single"/>
              </w:rPr>
            </w:pPr>
            <w:r w:rsidRPr="00BA3444">
              <w:rPr>
                <w:rFonts w:ascii="Times New Roman" w:hAnsi="Times New Roman"/>
                <w:sz w:val="24"/>
                <w:szCs w:val="24"/>
                <w:u w:val="single"/>
              </w:rPr>
              <w:t>1,3-1,5 milj. EUR</w:t>
            </w:r>
          </w:p>
        </w:tc>
      </w:tr>
      <w:tr w:rsidR="002376EE" w:rsidRPr="00571BB6" w14:paraId="31311175" w14:textId="77777777" w:rsidTr="00BA3444">
        <w:tc>
          <w:tcPr>
            <w:tcW w:w="1611" w:type="dxa"/>
          </w:tcPr>
          <w:p w14:paraId="3C75ABDF" w14:textId="77777777" w:rsidR="002376EE" w:rsidRPr="0056301A" w:rsidRDefault="002376EE" w:rsidP="00BA3444">
            <w:pPr>
              <w:pStyle w:val="ListParagraph"/>
              <w:spacing w:after="0" w:line="240" w:lineRule="auto"/>
              <w:ind w:left="0"/>
              <w:jc w:val="both"/>
            </w:pPr>
            <w:r w:rsidRPr="0056301A">
              <w:t>c)</w:t>
            </w:r>
          </w:p>
        </w:tc>
        <w:tc>
          <w:tcPr>
            <w:tcW w:w="4245" w:type="dxa"/>
          </w:tcPr>
          <w:p w14:paraId="094F58FD" w14:textId="56A99CFB" w:rsidR="002376EE" w:rsidRPr="00BA3444" w:rsidRDefault="002376EE" w:rsidP="00BA3444">
            <w:pPr>
              <w:spacing w:after="0" w:line="240" w:lineRule="auto"/>
              <w:jc w:val="both"/>
              <w:rPr>
                <w:rFonts w:ascii="Times New Roman" w:hAnsi="Times New Roman"/>
                <w:sz w:val="24"/>
                <w:szCs w:val="24"/>
                <w:shd w:val="clear" w:color="auto" w:fill="FFFFFF"/>
              </w:rPr>
            </w:pPr>
            <w:r w:rsidRPr="00BA3444">
              <w:rPr>
                <w:rFonts w:ascii="Times New Roman" w:hAnsi="Times New Roman"/>
                <w:sz w:val="24"/>
                <w:szCs w:val="24"/>
              </w:rPr>
              <w:t xml:space="preserve">valsts sedz </w:t>
            </w:r>
            <w:r w:rsidRPr="00BA3444">
              <w:rPr>
                <w:rFonts w:ascii="Times New Roman" w:hAnsi="Times New Roman"/>
                <w:b/>
                <w:sz w:val="24"/>
                <w:szCs w:val="24"/>
                <w:shd w:val="clear" w:color="auto" w:fill="FFFFFF"/>
              </w:rPr>
              <w:t>starpību</w:t>
            </w:r>
            <w:r w:rsidRPr="00BA3444">
              <w:rPr>
                <w:rFonts w:ascii="Times New Roman" w:hAnsi="Times New Roman"/>
                <w:sz w:val="24"/>
                <w:szCs w:val="24"/>
                <w:shd w:val="clear" w:color="auto" w:fill="FFFFFF"/>
              </w:rPr>
              <w:t xml:space="preserve"> 50% apmērā, bet 50% no starpības sedz pats pensijas, pabalsta vai atlīdzības saņēmējs.</w:t>
            </w:r>
          </w:p>
        </w:tc>
        <w:tc>
          <w:tcPr>
            <w:tcW w:w="1675" w:type="dxa"/>
          </w:tcPr>
          <w:p w14:paraId="4415A69F" w14:textId="77777777" w:rsidR="002376EE" w:rsidRPr="00BA3444" w:rsidRDefault="002376EE" w:rsidP="00BA3444">
            <w:pPr>
              <w:spacing w:after="0" w:line="240" w:lineRule="auto"/>
              <w:jc w:val="both"/>
              <w:rPr>
                <w:rFonts w:ascii="Times New Roman" w:hAnsi="Times New Roman"/>
                <w:sz w:val="24"/>
                <w:szCs w:val="24"/>
                <w:u w:val="single"/>
              </w:rPr>
            </w:pPr>
            <w:r w:rsidRPr="00BA3444">
              <w:rPr>
                <w:rFonts w:ascii="Times New Roman" w:hAnsi="Times New Roman"/>
                <w:sz w:val="24"/>
                <w:szCs w:val="24"/>
                <w:u w:val="single"/>
              </w:rPr>
              <w:t>0,03 - 0,04 milj. EUR</w:t>
            </w:r>
          </w:p>
        </w:tc>
        <w:tc>
          <w:tcPr>
            <w:tcW w:w="1485" w:type="dxa"/>
          </w:tcPr>
          <w:p w14:paraId="0DA5EAE5" w14:textId="77777777" w:rsidR="002376EE" w:rsidRPr="00BA3444" w:rsidRDefault="002376EE" w:rsidP="00BA3444">
            <w:pPr>
              <w:spacing w:after="0" w:line="240" w:lineRule="auto"/>
              <w:jc w:val="both"/>
              <w:rPr>
                <w:rFonts w:ascii="Times New Roman" w:hAnsi="Times New Roman"/>
                <w:sz w:val="24"/>
                <w:szCs w:val="24"/>
                <w:u w:val="single"/>
              </w:rPr>
            </w:pPr>
            <w:r w:rsidRPr="00BA3444">
              <w:rPr>
                <w:rFonts w:ascii="Times New Roman" w:hAnsi="Times New Roman"/>
                <w:sz w:val="24"/>
                <w:szCs w:val="24"/>
                <w:u w:val="single"/>
              </w:rPr>
              <w:t>0,8 - 0,9 milj. EUR</w:t>
            </w:r>
          </w:p>
        </w:tc>
      </w:tr>
    </w:tbl>
    <w:p w14:paraId="42778D2C" w14:textId="77777777" w:rsidR="002376EE" w:rsidRDefault="002376EE" w:rsidP="002E1A06">
      <w:pPr>
        <w:spacing w:after="0" w:line="360" w:lineRule="auto"/>
        <w:jc w:val="both"/>
        <w:rPr>
          <w:rFonts w:ascii="Times New Roman" w:hAnsi="Times New Roman"/>
          <w:sz w:val="28"/>
          <w:szCs w:val="28"/>
          <w:shd w:val="clear" w:color="auto" w:fill="FFFFFF"/>
        </w:rPr>
      </w:pPr>
    </w:p>
    <w:p w14:paraId="7F6F9863" w14:textId="77777777" w:rsidR="002376EE" w:rsidRPr="00562823" w:rsidRDefault="002376EE" w:rsidP="002E1A06">
      <w:pPr>
        <w:spacing w:after="0" w:line="240" w:lineRule="auto"/>
        <w:ind w:firstLine="720"/>
        <w:jc w:val="both"/>
        <w:rPr>
          <w:rFonts w:ascii="Times New Roman" w:hAnsi="Times New Roman"/>
          <w:sz w:val="28"/>
          <w:szCs w:val="28"/>
        </w:rPr>
      </w:pPr>
      <w:r>
        <w:rPr>
          <w:rFonts w:ascii="Times New Roman" w:hAnsi="Times New Roman"/>
          <w:sz w:val="28"/>
          <w:szCs w:val="28"/>
        </w:rPr>
        <w:t xml:space="preserve">Ievērojot iepriekš minēto, lai nepalielinātu administratīvo slogu personām, kas saņem pensijas, pabalstus un atlīdzības ar piegādi dzīvesvietā, atbalstāms 3.punkta a) variants par pensiju, pabalstu un atlīdzību piegādi dzīvesvietā. </w:t>
      </w:r>
    </w:p>
    <w:p w14:paraId="77361223" w14:textId="201CBD99" w:rsidR="002376EE" w:rsidRDefault="002376EE" w:rsidP="002E1A06">
      <w:pPr>
        <w:spacing w:after="0" w:line="240" w:lineRule="auto"/>
        <w:ind w:firstLine="851"/>
        <w:jc w:val="both"/>
        <w:rPr>
          <w:rFonts w:ascii="Times New Roman" w:hAnsi="Times New Roman"/>
          <w:sz w:val="28"/>
          <w:szCs w:val="28"/>
          <w:lang w:eastAsia="lv-LV"/>
        </w:rPr>
      </w:pPr>
      <w:r>
        <w:rPr>
          <w:rFonts w:ascii="Times New Roman" w:hAnsi="Times New Roman"/>
          <w:sz w:val="28"/>
          <w:szCs w:val="28"/>
        </w:rPr>
        <w:t xml:space="preserve">Tā kā ir panākta vienošanās, ka Latvijas Pasts līdz šī gada beigām nodrošinās pensiju, pabalstu un atlīdzību piegādi personai dzīvesvietā par līdzšinējo cenu un līgums tiks izbeigts ar 2019.gada 31.decembrī, VSAA uzsāks jaunu pensiju, pabalstu un atlīdzību piegādes publiskā iepirkuma nākamajiem periodiem procedūru. </w:t>
      </w:r>
      <w:r w:rsidRPr="0061667E">
        <w:rPr>
          <w:rFonts w:ascii="Times New Roman" w:hAnsi="Times New Roman"/>
          <w:sz w:val="28"/>
          <w:szCs w:val="28"/>
          <w:lang w:eastAsia="lv-LV"/>
        </w:rPr>
        <w:t xml:space="preserve">Priekšlikums par prioritāro pasākumu un tā īstenošanai papildu nepieciešamo finansējuma apmēru </w:t>
      </w:r>
      <w:r>
        <w:rPr>
          <w:rFonts w:ascii="Times New Roman" w:hAnsi="Times New Roman"/>
          <w:sz w:val="28"/>
          <w:szCs w:val="28"/>
          <w:lang w:eastAsia="lv-LV"/>
        </w:rPr>
        <w:t>ir</w:t>
      </w:r>
      <w:r w:rsidRPr="0061667E">
        <w:rPr>
          <w:rFonts w:ascii="Times New Roman" w:hAnsi="Times New Roman"/>
          <w:sz w:val="28"/>
          <w:szCs w:val="28"/>
          <w:lang w:eastAsia="lv-LV"/>
        </w:rPr>
        <w:t xml:space="preserve"> iesniegts Finanšu ministrijā un </w:t>
      </w:r>
      <w:proofErr w:type="spellStart"/>
      <w:r w:rsidRPr="0061667E">
        <w:rPr>
          <w:rFonts w:ascii="Times New Roman" w:hAnsi="Times New Roman"/>
          <w:sz w:val="28"/>
          <w:szCs w:val="28"/>
          <w:lang w:eastAsia="lv-LV"/>
        </w:rPr>
        <w:lastRenderedPageBreak/>
        <w:t>Pārresoru</w:t>
      </w:r>
      <w:proofErr w:type="spellEnd"/>
      <w:r w:rsidRPr="0061667E">
        <w:rPr>
          <w:rFonts w:ascii="Times New Roman" w:hAnsi="Times New Roman"/>
          <w:sz w:val="28"/>
          <w:szCs w:val="28"/>
          <w:lang w:eastAsia="lv-LV"/>
        </w:rPr>
        <w:t xml:space="preserve"> koordinācijas </w:t>
      </w:r>
      <w:r w:rsidRPr="00B46EFE">
        <w:rPr>
          <w:rFonts w:ascii="Times New Roman" w:hAnsi="Times New Roman"/>
          <w:sz w:val="28"/>
          <w:szCs w:val="28"/>
          <w:lang w:eastAsia="lv-LV"/>
        </w:rPr>
        <w:t xml:space="preserve">centrā un tas paredz, ka </w:t>
      </w:r>
      <w:r w:rsidRPr="00CA7160">
        <w:rPr>
          <w:rFonts w:ascii="Times New Roman" w:hAnsi="Times New Roman"/>
          <w:sz w:val="28"/>
          <w:szCs w:val="28"/>
        </w:rPr>
        <w:t>personai noteikta m</w:t>
      </w:r>
      <w:r w:rsidRPr="00CA7160">
        <w:rPr>
          <w:rFonts w:ascii="Times New Roman" w:hAnsi="Times New Roman"/>
          <w:sz w:val="28"/>
          <w:szCs w:val="28"/>
          <w:shd w:val="clear" w:color="auto" w:fill="FFFFFF"/>
        </w:rPr>
        <w:t xml:space="preserve">aksa, kas tiek ieturēta no valsts pensijas, pabalsta vai atlīdzības par to piegādi saņēmēja dzīvesvietā, ir līdzšinējā, t.i., 2,39 </w:t>
      </w:r>
      <w:r w:rsidRPr="00CA7160">
        <w:rPr>
          <w:rFonts w:ascii="Times New Roman" w:hAnsi="Times New Roman"/>
          <w:iCs/>
          <w:sz w:val="28"/>
          <w:szCs w:val="28"/>
          <w:shd w:val="clear" w:color="auto" w:fill="FFFFFF"/>
        </w:rPr>
        <w:t>EUR</w:t>
      </w:r>
      <w:r w:rsidRPr="00CA7160">
        <w:rPr>
          <w:rFonts w:ascii="Times New Roman" w:hAnsi="Times New Roman"/>
          <w:sz w:val="28"/>
          <w:szCs w:val="28"/>
          <w:shd w:val="clear" w:color="auto" w:fill="FFFFFF"/>
        </w:rPr>
        <w:t>. Savukārt no pamatbudžeta vai valsts sociālās apdrošināšanas speciālā budžeta līdzekļiem - atkarībā,  no kura budžeta līdzekļiem tiek izmaksāta pensija, atlīdzība vai pabalsts, ir sedzama starpība starp faktisko piegādes cenu un personas samaksāto.</w:t>
      </w:r>
      <w:r>
        <w:rPr>
          <w:rFonts w:ascii="Times New Roman" w:hAnsi="Times New Roman"/>
          <w:sz w:val="28"/>
          <w:szCs w:val="28"/>
          <w:shd w:val="clear" w:color="auto" w:fill="FFFFFF"/>
        </w:rPr>
        <w:t xml:space="preserve"> Papildus izdevumi 2020. – 2023.gadam varētu sastādīt: pamatbudžetam 0,05 – 0,08 milj. EUR, </w:t>
      </w:r>
      <w:r w:rsidRPr="0087163C">
        <w:rPr>
          <w:rFonts w:ascii="Times New Roman" w:hAnsi="Times New Roman"/>
          <w:sz w:val="28"/>
          <w:szCs w:val="28"/>
          <w:shd w:val="clear" w:color="auto" w:fill="FFFFFF"/>
        </w:rPr>
        <w:t>valsts sociālās apdrošināšanas speciāl</w:t>
      </w:r>
      <w:r>
        <w:rPr>
          <w:rFonts w:ascii="Times New Roman" w:hAnsi="Times New Roman"/>
          <w:sz w:val="28"/>
          <w:szCs w:val="28"/>
          <w:shd w:val="clear" w:color="auto" w:fill="FFFFFF"/>
        </w:rPr>
        <w:t xml:space="preserve">ajam </w:t>
      </w:r>
      <w:r w:rsidRPr="0087163C">
        <w:rPr>
          <w:rFonts w:ascii="Times New Roman" w:hAnsi="Times New Roman"/>
          <w:sz w:val="28"/>
          <w:szCs w:val="28"/>
          <w:shd w:val="clear" w:color="auto" w:fill="FFFFFF"/>
        </w:rPr>
        <w:t>budžeta</w:t>
      </w:r>
      <w:r>
        <w:rPr>
          <w:rFonts w:ascii="Times New Roman" w:hAnsi="Times New Roman"/>
          <w:sz w:val="28"/>
          <w:szCs w:val="28"/>
          <w:shd w:val="clear" w:color="auto" w:fill="FFFFFF"/>
        </w:rPr>
        <w:t>m 1,6 – 1,9 milj. EUR.</w:t>
      </w:r>
    </w:p>
    <w:p w14:paraId="7062B270" w14:textId="77777777" w:rsidR="002376EE" w:rsidRDefault="002376EE" w:rsidP="002E1A06">
      <w:pPr>
        <w:autoSpaceDE w:val="0"/>
        <w:autoSpaceDN w:val="0"/>
        <w:adjustRightInd w:val="0"/>
        <w:spacing w:after="0" w:line="240" w:lineRule="auto"/>
        <w:jc w:val="both"/>
        <w:rPr>
          <w:rFonts w:ascii="Times New Roman" w:hAnsi="Times New Roman"/>
          <w:color w:val="000000"/>
          <w:sz w:val="28"/>
          <w:szCs w:val="28"/>
          <w:u w:val="single"/>
          <w:lang w:eastAsia="lv-LV"/>
        </w:rPr>
      </w:pPr>
    </w:p>
    <w:p w14:paraId="156457EB" w14:textId="77777777" w:rsidR="002376EE" w:rsidRDefault="002376EE" w:rsidP="002E1A06">
      <w:pPr>
        <w:autoSpaceDE w:val="0"/>
        <w:autoSpaceDN w:val="0"/>
        <w:adjustRightInd w:val="0"/>
        <w:spacing w:after="0" w:line="240" w:lineRule="auto"/>
        <w:jc w:val="both"/>
        <w:rPr>
          <w:rFonts w:ascii="Times New Roman" w:hAnsi="Times New Roman"/>
          <w:color w:val="000000"/>
          <w:sz w:val="28"/>
          <w:szCs w:val="28"/>
          <w:u w:val="single"/>
          <w:lang w:eastAsia="lv-LV"/>
        </w:rPr>
      </w:pPr>
      <w:r>
        <w:rPr>
          <w:rFonts w:ascii="Times New Roman" w:hAnsi="Times New Roman"/>
          <w:color w:val="000000"/>
          <w:sz w:val="28"/>
          <w:szCs w:val="28"/>
          <w:u w:val="single"/>
          <w:lang w:eastAsia="lv-LV"/>
        </w:rPr>
        <w:t>Papildus informācija:</w:t>
      </w:r>
    </w:p>
    <w:p w14:paraId="458D9522" w14:textId="77777777" w:rsidR="002376EE" w:rsidRDefault="002376EE" w:rsidP="000B0DAC">
      <w:pPr>
        <w:autoSpaceDE w:val="0"/>
        <w:autoSpaceDN w:val="0"/>
        <w:adjustRightInd w:val="0"/>
        <w:spacing w:after="0" w:line="240" w:lineRule="auto"/>
        <w:ind w:firstLine="851"/>
        <w:jc w:val="both"/>
        <w:rPr>
          <w:rFonts w:ascii="Times New Roman" w:hAnsi="Times New Roman"/>
          <w:color w:val="000000"/>
          <w:sz w:val="28"/>
          <w:szCs w:val="28"/>
          <w:lang w:eastAsia="lv-LV"/>
        </w:rPr>
      </w:pPr>
      <w:r>
        <w:rPr>
          <w:rFonts w:ascii="Times New Roman" w:hAnsi="Times New Roman"/>
          <w:color w:val="000000"/>
          <w:sz w:val="28"/>
          <w:szCs w:val="28"/>
          <w:lang w:eastAsia="lv-LV"/>
        </w:rPr>
        <w:t>Lai arī turpmāk nodrošinātu drošu un savlaicīgu pensiju, pabalstu un atlīdzību piegādi personām dzīvesvietā, vienlaikus mazinot administratīvo slogu, kas saistīts ar pensiju, atlīdzību un pabalstu piegādi dzīvesvietā publisko iepirkumu, Labklājības ministrija sniegs priekšlikumus likumprojektam “Grozījumi Publisko iepirkumu likumā”, nosakot, ka Publisko iepirkumu likumu nepiemēro, ja pasūtītājs slēdz iepirkuma līgumu par pensiju, atlīdzību un pabalstu piegādi personai dzīvesvietā.</w:t>
      </w:r>
    </w:p>
    <w:p w14:paraId="639F0D1F" w14:textId="77777777" w:rsidR="002376EE" w:rsidRDefault="002376EE" w:rsidP="002727D4">
      <w:pPr>
        <w:spacing w:after="0" w:line="240" w:lineRule="auto"/>
        <w:jc w:val="both"/>
      </w:pPr>
    </w:p>
    <w:p w14:paraId="67C73AF2" w14:textId="77777777" w:rsidR="002376EE" w:rsidRDefault="002376EE" w:rsidP="002727D4">
      <w:pPr>
        <w:spacing w:after="0" w:line="240" w:lineRule="auto"/>
        <w:jc w:val="both"/>
      </w:pPr>
    </w:p>
    <w:p w14:paraId="612D4A33" w14:textId="77777777" w:rsidR="002376EE" w:rsidRDefault="002376EE" w:rsidP="002727D4">
      <w:pPr>
        <w:spacing w:after="0" w:line="240" w:lineRule="auto"/>
        <w:jc w:val="both"/>
      </w:pPr>
    </w:p>
    <w:p w14:paraId="21848323" w14:textId="77777777" w:rsidR="002376EE" w:rsidRPr="000A6B6D" w:rsidRDefault="002376EE" w:rsidP="002727D4">
      <w:pPr>
        <w:spacing w:after="0" w:line="240" w:lineRule="auto"/>
        <w:rPr>
          <w:rFonts w:ascii="Times New Roman" w:hAnsi="Times New Roman"/>
          <w:color w:val="000000"/>
          <w:sz w:val="28"/>
          <w:szCs w:val="28"/>
        </w:rPr>
      </w:pPr>
      <w:r w:rsidRPr="000A6B6D">
        <w:rPr>
          <w:rFonts w:ascii="Times New Roman" w:hAnsi="Times New Roman"/>
          <w:color w:val="000000"/>
          <w:sz w:val="28"/>
          <w:szCs w:val="28"/>
        </w:rPr>
        <w:t>Labklājības ministre</w:t>
      </w:r>
      <w:r w:rsidRPr="000A6B6D">
        <w:rPr>
          <w:rFonts w:ascii="Times New Roman" w:hAnsi="Times New Roman"/>
          <w:color w:val="000000"/>
          <w:sz w:val="28"/>
          <w:szCs w:val="28"/>
        </w:rPr>
        <w:tab/>
      </w:r>
      <w:r w:rsidRPr="000A6B6D">
        <w:rPr>
          <w:rFonts w:ascii="Times New Roman" w:hAnsi="Times New Roman"/>
          <w:color w:val="000000"/>
          <w:sz w:val="28"/>
          <w:szCs w:val="28"/>
        </w:rPr>
        <w:tab/>
      </w:r>
      <w:r w:rsidRPr="000A6B6D">
        <w:rPr>
          <w:rFonts w:ascii="Times New Roman" w:hAnsi="Times New Roman"/>
          <w:color w:val="000000"/>
          <w:sz w:val="28"/>
          <w:szCs w:val="28"/>
        </w:rPr>
        <w:tab/>
      </w:r>
      <w:r w:rsidRPr="000A6B6D">
        <w:rPr>
          <w:rFonts w:ascii="Times New Roman" w:hAnsi="Times New Roman"/>
          <w:color w:val="000000"/>
          <w:sz w:val="28"/>
          <w:szCs w:val="28"/>
        </w:rPr>
        <w:tab/>
      </w:r>
      <w:r w:rsidRPr="000A6B6D">
        <w:rPr>
          <w:rFonts w:ascii="Times New Roman" w:hAnsi="Times New Roman"/>
          <w:color w:val="000000"/>
          <w:sz w:val="28"/>
          <w:szCs w:val="28"/>
        </w:rPr>
        <w:tab/>
      </w:r>
      <w:r w:rsidRPr="000A6B6D">
        <w:rPr>
          <w:rFonts w:ascii="Times New Roman" w:hAnsi="Times New Roman"/>
          <w:color w:val="000000"/>
          <w:sz w:val="28"/>
          <w:szCs w:val="28"/>
        </w:rPr>
        <w:tab/>
      </w:r>
      <w:r w:rsidRPr="000A6B6D">
        <w:rPr>
          <w:rFonts w:ascii="Times New Roman" w:hAnsi="Times New Roman"/>
          <w:color w:val="000000"/>
          <w:sz w:val="28"/>
          <w:szCs w:val="28"/>
        </w:rPr>
        <w:tab/>
      </w:r>
      <w:proofErr w:type="spellStart"/>
      <w:r w:rsidRPr="000A6B6D">
        <w:rPr>
          <w:rFonts w:ascii="Times New Roman" w:hAnsi="Times New Roman"/>
          <w:color w:val="000000"/>
          <w:sz w:val="28"/>
          <w:szCs w:val="28"/>
        </w:rPr>
        <w:t>R.Petraviča</w:t>
      </w:r>
      <w:proofErr w:type="spellEnd"/>
    </w:p>
    <w:p w14:paraId="73A78BCF" w14:textId="77777777" w:rsidR="002376EE" w:rsidRPr="000A6B6D" w:rsidRDefault="002376EE" w:rsidP="00B8014B">
      <w:pPr>
        <w:pStyle w:val="NormalWeb"/>
        <w:spacing w:after="0" w:afterAutospacing="0"/>
        <w:ind w:firstLine="720"/>
        <w:jc w:val="both"/>
        <w:rPr>
          <w:sz w:val="28"/>
          <w:szCs w:val="28"/>
        </w:rPr>
      </w:pPr>
    </w:p>
    <w:p w14:paraId="7DAB89F1" w14:textId="77777777" w:rsidR="002376EE" w:rsidRDefault="002376EE" w:rsidP="006A2C48">
      <w:pPr>
        <w:pStyle w:val="NormalWeb"/>
        <w:spacing w:after="0" w:afterAutospacing="0"/>
        <w:jc w:val="both"/>
        <w:rPr>
          <w:sz w:val="28"/>
          <w:szCs w:val="28"/>
        </w:rPr>
      </w:pPr>
    </w:p>
    <w:p w14:paraId="38D7EB98" w14:textId="77777777" w:rsidR="002376EE" w:rsidRPr="00944F6E" w:rsidRDefault="002376EE" w:rsidP="006A2C48">
      <w:pPr>
        <w:pStyle w:val="NormalWeb"/>
        <w:spacing w:after="0" w:afterAutospacing="0"/>
        <w:jc w:val="both"/>
        <w:rPr>
          <w:sz w:val="28"/>
          <w:szCs w:val="28"/>
        </w:rPr>
      </w:pPr>
    </w:p>
    <w:p w14:paraId="4E760899" w14:textId="77777777" w:rsidR="002376EE" w:rsidRPr="00944F6E" w:rsidRDefault="002376EE" w:rsidP="000A6B6D">
      <w:pPr>
        <w:pStyle w:val="NormalWeb"/>
        <w:tabs>
          <w:tab w:val="left" w:pos="4123"/>
        </w:tabs>
        <w:spacing w:after="0" w:afterAutospacing="0"/>
        <w:ind w:firstLine="720"/>
        <w:jc w:val="both"/>
        <w:rPr>
          <w:sz w:val="28"/>
          <w:szCs w:val="28"/>
        </w:rPr>
      </w:pPr>
      <w:r w:rsidRPr="00944F6E">
        <w:rPr>
          <w:sz w:val="28"/>
          <w:szCs w:val="28"/>
        </w:rPr>
        <w:tab/>
      </w:r>
    </w:p>
    <w:p w14:paraId="2134C261" w14:textId="3A1BB2A1" w:rsidR="002376EE" w:rsidRDefault="00512BCB" w:rsidP="00B8014B">
      <w:pPr>
        <w:pStyle w:val="NormalWeb"/>
        <w:spacing w:after="0" w:afterAutospacing="0"/>
        <w:jc w:val="both"/>
        <w:rPr>
          <w:sz w:val="20"/>
          <w:szCs w:val="20"/>
        </w:rPr>
      </w:pPr>
      <w:bookmarkStart w:id="15" w:name="_Hlk11763627"/>
      <w:r>
        <w:rPr>
          <w:sz w:val="20"/>
          <w:szCs w:val="20"/>
        </w:rPr>
        <w:t>206</w:t>
      </w:r>
      <w:r w:rsidR="00FF55DD">
        <w:rPr>
          <w:sz w:val="20"/>
          <w:szCs w:val="20"/>
        </w:rPr>
        <w:t>5</w:t>
      </w:r>
    </w:p>
    <w:p w14:paraId="789EFC16" w14:textId="77777777" w:rsidR="00FF55DD" w:rsidRDefault="00FF55DD" w:rsidP="00B8014B">
      <w:pPr>
        <w:pStyle w:val="NormalWeb"/>
        <w:spacing w:after="0" w:afterAutospacing="0"/>
        <w:jc w:val="both"/>
        <w:rPr>
          <w:sz w:val="20"/>
          <w:szCs w:val="20"/>
        </w:rPr>
      </w:pPr>
      <w:r>
        <w:rPr>
          <w:sz w:val="20"/>
          <w:szCs w:val="20"/>
        </w:rPr>
        <w:t>29.07.2019 15:10</w:t>
      </w:r>
    </w:p>
    <w:p w14:paraId="0011D331" w14:textId="53A4E982" w:rsidR="002376EE" w:rsidRPr="00A26902" w:rsidRDefault="002376EE" w:rsidP="00B8014B">
      <w:pPr>
        <w:pStyle w:val="NormalWeb"/>
        <w:spacing w:after="0" w:afterAutospacing="0"/>
        <w:jc w:val="both"/>
        <w:rPr>
          <w:sz w:val="20"/>
          <w:szCs w:val="20"/>
        </w:rPr>
      </w:pPr>
      <w:r w:rsidRPr="00A26902">
        <w:rPr>
          <w:sz w:val="20"/>
          <w:szCs w:val="20"/>
        </w:rPr>
        <w:t>A.Dreimane, 67021562</w:t>
      </w:r>
    </w:p>
    <w:p w14:paraId="46DFAB02" w14:textId="77777777" w:rsidR="002376EE" w:rsidRPr="00A26902" w:rsidRDefault="002376EE" w:rsidP="00B8014B">
      <w:pPr>
        <w:pStyle w:val="NormalWeb"/>
        <w:spacing w:after="0" w:afterAutospacing="0"/>
        <w:jc w:val="both"/>
        <w:rPr>
          <w:sz w:val="20"/>
          <w:szCs w:val="20"/>
        </w:rPr>
      </w:pPr>
      <w:r w:rsidRPr="00A26902">
        <w:rPr>
          <w:sz w:val="20"/>
          <w:szCs w:val="20"/>
        </w:rPr>
        <w:t>Airina.Dreimane@lm.gov.lv</w:t>
      </w:r>
    </w:p>
    <w:bookmarkEnd w:id="15"/>
    <w:p w14:paraId="0DB04C04" w14:textId="77777777" w:rsidR="002376EE" w:rsidRDefault="002376EE" w:rsidP="00936F49">
      <w:pPr>
        <w:spacing w:line="360" w:lineRule="auto"/>
        <w:jc w:val="both"/>
      </w:pPr>
    </w:p>
    <w:sectPr w:rsidR="002376EE" w:rsidSect="00CA7160">
      <w:headerReference w:type="default"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6CE47" w14:textId="77777777" w:rsidR="003E14CB" w:rsidRDefault="003E14CB" w:rsidP="009C3E2B">
      <w:pPr>
        <w:spacing w:after="0" w:line="240" w:lineRule="auto"/>
      </w:pPr>
      <w:r>
        <w:separator/>
      </w:r>
    </w:p>
  </w:endnote>
  <w:endnote w:type="continuationSeparator" w:id="0">
    <w:p w14:paraId="5DA3E75B" w14:textId="77777777" w:rsidR="003E14CB" w:rsidRDefault="003E14CB" w:rsidP="009C3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7A863" w14:textId="05CF6EC2" w:rsidR="007163BC" w:rsidRPr="00F1202A" w:rsidRDefault="002376EE">
    <w:pPr>
      <w:pStyle w:val="Footer"/>
      <w:rPr>
        <w:rFonts w:ascii="Times New Roman" w:hAnsi="Times New Roman"/>
      </w:rPr>
    </w:pPr>
    <w:r w:rsidRPr="0061667E">
      <w:rPr>
        <w:rFonts w:ascii="Times New Roman" w:hAnsi="Times New Roman"/>
      </w:rPr>
      <w:t>LMzin_</w:t>
    </w:r>
    <w:r w:rsidR="00512BCB">
      <w:rPr>
        <w:rFonts w:ascii="Times New Roman" w:hAnsi="Times New Roman"/>
      </w:rPr>
      <w:t>2</w:t>
    </w:r>
    <w:r w:rsidR="00B73F97">
      <w:rPr>
        <w:rFonts w:ascii="Times New Roman" w:hAnsi="Times New Roman"/>
      </w:rPr>
      <w:t>9</w:t>
    </w:r>
    <w:r w:rsidRPr="0061667E">
      <w:rPr>
        <w:rFonts w:ascii="Times New Roman" w:hAnsi="Times New Roman"/>
      </w:rPr>
      <w:t>0719</w:t>
    </w:r>
  </w:p>
  <w:p w14:paraId="05D11B0A" w14:textId="3FC7A3B7" w:rsidR="002376EE" w:rsidRDefault="005A02EC" w:rsidP="005A02EC">
    <w:pPr>
      <w:pStyle w:val="Footer"/>
      <w:jc w:val="right"/>
    </w:pP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898A8" w14:textId="77777777" w:rsidR="007163BC" w:rsidRDefault="00B73F97" w:rsidP="007163BC">
    <w:pPr>
      <w:pStyle w:val="Footer"/>
      <w:rPr>
        <w:rFonts w:ascii="Times New Roman" w:hAnsi="Times New Roman"/>
      </w:rPr>
    </w:pPr>
    <w:r w:rsidRPr="0061667E">
      <w:rPr>
        <w:rFonts w:ascii="Times New Roman" w:hAnsi="Times New Roman"/>
      </w:rPr>
      <w:t>LMzin_</w:t>
    </w:r>
    <w:r>
      <w:rPr>
        <w:rFonts w:ascii="Times New Roman" w:hAnsi="Times New Roman"/>
      </w:rPr>
      <w:t>29</w:t>
    </w:r>
    <w:r w:rsidRPr="0061667E">
      <w:rPr>
        <w:rFonts w:ascii="Times New Roman" w:hAnsi="Times New Roman"/>
      </w:rPr>
      <w:t>0719</w:t>
    </w:r>
  </w:p>
  <w:p w14:paraId="655312C6" w14:textId="68E0870F" w:rsidR="00B73F97" w:rsidRPr="0061667E" w:rsidRDefault="00B73F97" w:rsidP="007163BC">
    <w:pPr>
      <w:pStyle w:val="Footer"/>
      <w:jc w:val="right"/>
      <w:rPr>
        <w:rFonts w:ascii="Times New Roman" w:hAnsi="Times New Roman"/>
      </w:rPr>
    </w:pPr>
  </w:p>
  <w:p w14:paraId="22FE93B9" w14:textId="77777777" w:rsidR="00B73F97" w:rsidRDefault="00B73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5F352" w14:textId="77777777" w:rsidR="003E14CB" w:rsidRDefault="003E14CB" w:rsidP="009C3E2B">
      <w:pPr>
        <w:spacing w:after="0" w:line="240" w:lineRule="auto"/>
      </w:pPr>
      <w:r>
        <w:separator/>
      </w:r>
    </w:p>
  </w:footnote>
  <w:footnote w:type="continuationSeparator" w:id="0">
    <w:p w14:paraId="61725204" w14:textId="77777777" w:rsidR="003E14CB" w:rsidRDefault="003E14CB" w:rsidP="009C3E2B">
      <w:pPr>
        <w:spacing w:after="0" w:line="240" w:lineRule="auto"/>
      </w:pPr>
      <w:r>
        <w:continuationSeparator/>
      </w:r>
    </w:p>
  </w:footnote>
  <w:footnote w:id="1">
    <w:p w14:paraId="444102C3" w14:textId="28AFC007" w:rsidR="00020860" w:rsidRPr="00BE616D" w:rsidRDefault="00020860">
      <w:pPr>
        <w:pStyle w:val="FootnoteText"/>
        <w:rPr>
          <w:rFonts w:ascii="Times New Roman" w:hAnsi="Times New Roman"/>
        </w:rPr>
      </w:pPr>
      <w:r w:rsidRPr="00BE616D">
        <w:rPr>
          <w:rStyle w:val="FootnoteReference"/>
          <w:rFonts w:ascii="Times New Roman" w:hAnsi="Times New Roman"/>
        </w:rPr>
        <w:sym w:font="Symbol" w:char="F020"/>
      </w:r>
      <w:r w:rsidRPr="00BE616D">
        <w:rPr>
          <w:rFonts w:ascii="Times New Roman" w:hAnsi="Times New Roman"/>
        </w:rPr>
        <w:t xml:space="preserve"> </w:t>
      </w:r>
      <w:proofErr w:type="spellStart"/>
      <w:r w:rsidRPr="00BE616D">
        <w:rPr>
          <w:rFonts w:ascii="Times New Roman" w:hAnsi="Times New Roman"/>
        </w:rPr>
        <w:t>Deklasificēts</w:t>
      </w:r>
      <w:proofErr w:type="spellEnd"/>
      <w:r w:rsidRPr="00BE616D">
        <w:rPr>
          <w:rFonts w:ascii="Times New Roman" w:hAnsi="Times New Roman"/>
        </w:rPr>
        <w:t xml:space="preserve"> saskaņā ar LM 31.07.2019. vēstules </w:t>
      </w:r>
      <w:proofErr w:type="spellStart"/>
      <w:r w:rsidRPr="00BE616D">
        <w:rPr>
          <w:rFonts w:ascii="Times New Roman" w:hAnsi="Times New Roman"/>
        </w:rPr>
        <w:t>Nr</w:t>
      </w:r>
      <w:bookmarkStart w:id="0" w:name="_GoBack"/>
      <w:bookmarkEnd w:id="0"/>
      <w:r w:rsidRPr="00BE616D">
        <w:rPr>
          <w:rFonts w:ascii="Times New Roman" w:hAnsi="Times New Roman"/>
        </w:rPr>
        <w:t>.TA-64</w:t>
      </w:r>
      <w:proofErr w:type="spellEnd"/>
      <w:r w:rsidRPr="00BE616D">
        <w:rPr>
          <w:rFonts w:ascii="Times New Roman" w:hAnsi="Times New Roman"/>
        </w:rPr>
        <w:t>/21-21/109</w:t>
      </w:r>
      <w:proofErr w:type="gramStart"/>
      <w:r w:rsidRPr="00BE616D">
        <w:rPr>
          <w:rFonts w:ascii="Times New Roman" w:hAnsi="Times New Roman"/>
        </w:rPr>
        <w:t xml:space="preserve">  </w:t>
      </w:r>
      <w:proofErr w:type="gramEnd"/>
      <w:r w:rsidRPr="00BE616D">
        <w:rPr>
          <w:rFonts w:ascii="Times New Roman" w:hAnsi="Times New Roman"/>
        </w:rPr>
        <w:t>8.punktā minēto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C7FBB" w14:textId="37B80B97" w:rsidR="00F1202A" w:rsidRPr="00F1202A" w:rsidRDefault="00F1202A" w:rsidP="00F1202A">
    <w:pPr>
      <w:pStyle w:val="Header"/>
      <w:jc w:val="center"/>
      <w:rPr>
        <w:rFonts w:ascii="Times New Roman" w:hAnsi="Times New Roman"/>
        <w:sz w:val="28"/>
        <w:szCs w:val="28"/>
      </w:rPr>
    </w:pPr>
    <w:r w:rsidRPr="00C31DC7">
      <w:rPr>
        <w:rFonts w:ascii="Times New Roman" w:hAnsi="Times New Roman"/>
        <w:strike/>
        <w:sz w:val="28"/>
        <w:szCs w:val="28"/>
      </w:rPr>
      <w:t>IEROBEŽOTAS PIEEJAMĪBAS INFORMĀCIJA</w:t>
    </w:r>
    <w:r w:rsidR="00C31DC7">
      <w:rPr>
        <w:rFonts w:ascii="Times New Roman" w:hAnsi="Times New Roman"/>
        <w:sz w:val="28"/>
        <w:szCs w:val="28"/>
      </w:rPr>
      <w:t xml:space="preserve"> </w:t>
    </w:r>
    <w:proofErr w:type="gramStart"/>
    <w:r w:rsidR="00C31DC7">
      <w:rPr>
        <w:rFonts w:ascii="Times New Roman" w:hAnsi="Times New Roman"/>
        <w:sz w:val="28"/>
        <w:szCs w:val="28"/>
      </w:rPr>
      <w:t>NAV KLASIFICĒTS</w:t>
    </w:r>
    <w:proofErr w:type="gramEnd"/>
  </w:p>
  <w:p w14:paraId="233C93A6" w14:textId="25D58361" w:rsidR="002376EE" w:rsidRDefault="002376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055B5" w14:textId="16C3E165" w:rsidR="00F1202A" w:rsidRPr="00F1202A" w:rsidRDefault="00F1202A" w:rsidP="00F1202A">
    <w:pPr>
      <w:pStyle w:val="Header"/>
      <w:jc w:val="center"/>
      <w:rPr>
        <w:rFonts w:ascii="Times New Roman" w:hAnsi="Times New Roman"/>
        <w:sz w:val="28"/>
        <w:szCs w:val="28"/>
      </w:rPr>
    </w:pPr>
    <w:r w:rsidRPr="00C31DC7">
      <w:rPr>
        <w:rFonts w:ascii="Times New Roman" w:hAnsi="Times New Roman"/>
        <w:strike/>
        <w:sz w:val="28"/>
        <w:szCs w:val="28"/>
      </w:rPr>
      <w:t>IEROBEŽOTAS PIEEJAMĪBAS INFORMĀCIJA</w:t>
    </w:r>
    <w:proofErr w:type="gramStart"/>
    <w:r w:rsidR="00C31DC7">
      <w:rPr>
        <w:rFonts w:ascii="Times New Roman" w:hAnsi="Times New Roman"/>
        <w:sz w:val="28"/>
        <w:szCs w:val="28"/>
      </w:rPr>
      <w:t xml:space="preserve">  </w:t>
    </w:r>
    <w:proofErr w:type="gramEnd"/>
    <w:r w:rsidR="00C31DC7">
      <w:rPr>
        <w:rFonts w:ascii="Times New Roman" w:hAnsi="Times New Roman"/>
        <w:sz w:val="28"/>
        <w:szCs w:val="28"/>
      </w:rPr>
      <w:t>NAV KLASIFICĒTS</w:t>
    </w:r>
  </w:p>
  <w:p w14:paraId="123383AE" w14:textId="2BCBA6D1" w:rsidR="00F1202A" w:rsidRDefault="00F1202A">
    <w:pPr>
      <w:pStyle w:val="Header"/>
    </w:pPr>
  </w:p>
  <w:p w14:paraId="6C88D398" w14:textId="77777777" w:rsidR="00F1202A" w:rsidRDefault="00F12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0849"/>
    <w:multiLevelType w:val="hybridMultilevel"/>
    <w:tmpl w:val="66BC9800"/>
    <w:lvl w:ilvl="0" w:tplc="FBD82A40">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0DCC0015"/>
    <w:multiLevelType w:val="hybridMultilevel"/>
    <w:tmpl w:val="6CA44EAE"/>
    <w:lvl w:ilvl="0" w:tplc="8B9446D8">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1B0D0AD7"/>
    <w:multiLevelType w:val="hybridMultilevel"/>
    <w:tmpl w:val="BB9604F0"/>
    <w:lvl w:ilvl="0" w:tplc="3CE8FF7C">
      <w:start w:val="1995"/>
      <w:numFmt w:val="bullet"/>
      <w:lvlText w:val="-"/>
      <w:lvlJc w:val="left"/>
      <w:pPr>
        <w:ind w:left="360" w:hanging="360"/>
      </w:pPr>
      <w:rPr>
        <w:rFonts w:ascii="Times New Roman" w:eastAsia="Times New Roman" w:hAnsi="Times New Roman" w:hint="default"/>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1FF94D00"/>
    <w:multiLevelType w:val="hybridMultilevel"/>
    <w:tmpl w:val="097669F4"/>
    <w:lvl w:ilvl="0" w:tplc="8B9446D8">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 w15:restartNumberingAfterBreak="0">
    <w:nsid w:val="382E0E27"/>
    <w:multiLevelType w:val="hybridMultilevel"/>
    <w:tmpl w:val="1F4C1C1A"/>
    <w:lvl w:ilvl="0" w:tplc="04260017">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3D4535FA"/>
    <w:multiLevelType w:val="hybridMultilevel"/>
    <w:tmpl w:val="BF583CCA"/>
    <w:lvl w:ilvl="0" w:tplc="38BAA238">
      <w:start w:val="4"/>
      <w:numFmt w:val="decimal"/>
      <w:lvlText w:val="%1."/>
      <w:lvlJc w:val="left"/>
      <w:pPr>
        <w:ind w:left="1211" w:hanging="360"/>
      </w:pPr>
      <w:rPr>
        <w:rFonts w:cs="Times New Roman" w:hint="default"/>
      </w:rPr>
    </w:lvl>
    <w:lvl w:ilvl="1" w:tplc="04260019" w:tentative="1">
      <w:start w:val="1"/>
      <w:numFmt w:val="lowerLetter"/>
      <w:lvlText w:val="%2."/>
      <w:lvlJc w:val="left"/>
      <w:pPr>
        <w:ind w:left="1931" w:hanging="360"/>
      </w:pPr>
      <w:rPr>
        <w:rFonts w:cs="Times New Roman"/>
      </w:rPr>
    </w:lvl>
    <w:lvl w:ilvl="2" w:tplc="0426001B" w:tentative="1">
      <w:start w:val="1"/>
      <w:numFmt w:val="lowerRoman"/>
      <w:lvlText w:val="%3."/>
      <w:lvlJc w:val="right"/>
      <w:pPr>
        <w:ind w:left="2651" w:hanging="180"/>
      </w:pPr>
      <w:rPr>
        <w:rFonts w:cs="Times New Roman"/>
      </w:rPr>
    </w:lvl>
    <w:lvl w:ilvl="3" w:tplc="0426000F" w:tentative="1">
      <w:start w:val="1"/>
      <w:numFmt w:val="decimal"/>
      <w:lvlText w:val="%4."/>
      <w:lvlJc w:val="left"/>
      <w:pPr>
        <w:ind w:left="3371" w:hanging="360"/>
      </w:pPr>
      <w:rPr>
        <w:rFonts w:cs="Times New Roman"/>
      </w:rPr>
    </w:lvl>
    <w:lvl w:ilvl="4" w:tplc="04260019" w:tentative="1">
      <w:start w:val="1"/>
      <w:numFmt w:val="lowerLetter"/>
      <w:lvlText w:val="%5."/>
      <w:lvlJc w:val="left"/>
      <w:pPr>
        <w:ind w:left="4091" w:hanging="360"/>
      </w:pPr>
      <w:rPr>
        <w:rFonts w:cs="Times New Roman"/>
      </w:rPr>
    </w:lvl>
    <w:lvl w:ilvl="5" w:tplc="0426001B" w:tentative="1">
      <w:start w:val="1"/>
      <w:numFmt w:val="lowerRoman"/>
      <w:lvlText w:val="%6."/>
      <w:lvlJc w:val="right"/>
      <w:pPr>
        <w:ind w:left="4811" w:hanging="180"/>
      </w:pPr>
      <w:rPr>
        <w:rFonts w:cs="Times New Roman"/>
      </w:rPr>
    </w:lvl>
    <w:lvl w:ilvl="6" w:tplc="0426000F" w:tentative="1">
      <w:start w:val="1"/>
      <w:numFmt w:val="decimal"/>
      <w:lvlText w:val="%7."/>
      <w:lvlJc w:val="left"/>
      <w:pPr>
        <w:ind w:left="5531" w:hanging="360"/>
      </w:pPr>
      <w:rPr>
        <w:rFonts w:cs="Times New Roman"/>
      </w:rPr>
    </w:lvl>
    <w:lvl w:ilvl="7" w:tplc="04260019" w:tentative="1">
      <w:start w:val="1"/>
      <w:numFmt w:val="lowerLetter"/>
      <w:lvlText w:val="%8."/>
      <w:lvlJc w:val="left"/>
      <w:pPr>
        <w:ind w:left="6251" w:hanging="360"/>
      </w:pPr>
      <w:rPr>
        <w:rFonts w:cs="Times New Roman"/>
      </w:rPr>
    </w:lvl>
    <w:lvl w:ilvl="8" w:tplc="0426001B" w:tentative="1">
      <w:start w:val="1"/>
      <w:numFmt w:val="lowerRoman"/>
      <w:lvlText w:val="%9."/>
      <w:lvlJc w:val="right"/>
      <w:pPr>
        <w:ind w:left="6971" w:hanging="180"/>
      </w:pPr>
      <w:rPr>
        <w:rFonts w:cs="Times New Roman"/>
      </w:rPr>
    </w:lvl>
  </w:abstractNum>
  <w:abstractNum w:abstractNumId="6" w15:restartNumberingAfterBreak="0">
    <w:nsid w:val="44E95C80"/>
    <w:multiLevelType w:val="hybridMultilevel"/>
    <w:tmpl w:val="9FFE7600"/>
    <w:lvl w:ilvl="0" w:tplc="FEF0FD28">
      <w:start w:val="1"/>
      <w:numFmt w:val="decimal"/>
      <w:lvlText w:val="%1)"/>
      <w:lvlJc w:val="left"/>
      <w:pPr>
        <w:ind w:left="1211" w:hanging="360"/>
      </w:pPr>
      <w:rPr>
        <w:rFonts w:cs="Times New Roman" w:hint="default"/>
      </w:rPr>
    </w:lvl>
    <w:lvl w:ilvl="1" w:tplc="04260019" w:tentative="1">
      <w:start w:val="1"/>
      <w:numFmt w:val="lowerLetter"/>
      <w:lvlText w:val="%2."/>
      <w:lvlJc w:val="left"/>
      <w:pPr>
        <w:ind w:left="1931" w:hanging="360"/>
      </w:pPr>
      <w:rPr>
        <w:rFonts w:cs="Times New Roman"/>
      </w:rPr>
    </w:lvl>
    <w:lvl w:ilvl="2" w:tplc="0426001B" w:tentative="1">
      <w:start w:val="1"/>
      <w:numFmt w:val="lowerRoman"/>
      <w:lvlText w:val="%3."/>
      <w:lvlJc w:val="right"/>
      <w:pPr>
        <w:ind w:left="2651" w:hanging="180"/>
      </w:pPr>
      <w:rPr>
        <w:rFonts w:cs="Times New Roman"/>
      </w:rPr>
    </w:lvl>
    <w:lvl w:ilvl="3" w:tplc="0426000F" w:tentative="1">
      <w:start w:val="1"/>
      <w:numFmt w:val="decimal"/>
      <w:lvlText w:val="%4."/>
      <w:lvlJc w:val="left"/>
      <w:pPr>
        <w:ind w:left="3371" w:hanging="360"/>
      </w:pPr>
      <w:rPr>
        <w:rFonts w:cs="Times New Roman"/>
      </w:rPr>
    </w:lvl>
    <w:lvl w:ilvl="4" w:tplc="04260019" w:tentative="1">
      <w:start w:val="1"/>
      <w:numFmt w:val="lowerLetter"/>
      <w:lvlText w:val="%5."/>
      <w:lvlJc w:val="left"/>
      <w:pPr>
        <w:ind w:left="4091" w:hanging="360"/>
      </w:pPr>
      <w:rPr>
        <w:rFonts w:cs="Times New Roman"/>
      </w:rPr>
    </w:lvl>
    <w:lvl w:ilvl="5" w:tplc="0426001B" w:tentative="1">
      <w:start w:val="1"/>
      <w:numFmt w:val="lowerRoman"/>
      <w:lvlText w:val="%6."/>
      <w:lvlJc w:val="right"/>
      <w:pPr>
        <w:ind w:left="4811" w:hanging="180"/>
      </w:pPr>
      <w:rPr>
        <w:rFonts w:cs="Times New Roman"/>
      </w:rPr>
    </w:lvl>
    <w:lvl w:ilvl="6" w:tplc="0426000F" w:tentative="1">
      <w:start w:val="1"/>
      <w:numFmt w:val="decimal"/>
      <w:lvlText w:val="%7."/>
      <w:lvlJc w:val="left"/>
      <w:pPr>
        <w:ind w:left="5531" w:hanging="360"/>
      </w:pPr>
      <w:rPr>
        <w:rFonts w:cs="Times New Roman"/>
      </w:rPr>
    </w:lvl>
    <w:lvl w:ilvl="7" w:tplc="04260019" w:tentative="1">
      <w:start w:val="1"/>
      <w:numFmt w:val="lowerLetter"/>
      <w:lvlText w:val="%8."/>
      <w:lvlJc w:val="left"/>
      <w:pPr>
        <w:ind w:left="6251" w:hanging="360"/>
      </w:pPr>
      <w:rPr>
        <w:rFonts w:cs="Times New Roman"/>
      </w:rPr>
    </w:lvl>
    <w:lvl w:ilvl="8" w:tplc="0426001B" w:tentative="1">
      <w:start w:val="1"/>
      <w:numFmt w:val="lowerRoman"/>
      <w:lvlText w:val="%9."/>
      <w:lvlJc w:val="right"/>
      <w:pPr>
        <w:ind w:left="6971" w:hanging="180"/>
      </w:pPr>
      <w:rPr>
        <w:rFonts w:cs="Times New Roman"/>
      </w:rPr>
    </w:lvl>
  </w:abstractNum>
  <w:abstractNum w:abstractNumId="7" w15:restartNumberingAfterBreak="0">
    <w:nsid w:val="62A2380D"/>
    <w:multiLevelType w:val="hybridMultilevel"/>
    <w:tmpl w:val="43404BBC"/>
    <w:lvl w:ilvl="0" w:tplc="11ECE802">
      <w:start w:val="1"/>
      <w:numFmt w:val="decimal"/>
      <w:lvlText w:val="%1."/>
      <w:lvlJc w:val="left"/>
      <w:pPr>
        <w:ind w:left="1211" w:hanging="360"/>
      </w:pPr>
      <w:rPr>
        <w:rFonts w:cs="Times New Roman" w:hint="default"/>
      </w:rPr>
    </w:lvl>
    <w:lvl w:ilvl="1" w:tplc="04260019" w:tentative="1">
      <w:start w:val="1"/>
      <w:numFmt w:val="lowerLetter"/>
      <w:lvlText w:val="%2."/>
      <w:lvlJc w:val="left"/>
      <w:pPr>
        <w:ind w:left="1931" w:hanging="360"/>
      </w:pPr>
      <w:rPr>
        <w:rFonts w:cs="Times New Roman"/>
      </w:rPr>
    </w:lvl>
    <w:lvl w:ilvl="2" w:tplc="0426001B" w:tentative="1">
      <w:start w:val="1"/>
      <w:numFmt w:val="lowerRoman"/>
      <w:lvlText w:val="%3."/>
      <w:lvlJc w:val="right"/>
      <w:pPr>
        <w:ind w:left="2651" w:hanging="180"/>
      </w:pPr>
      <w:rPr>
        <w:rFonts w:cs="Times New Roman"/>
      </w:rPr>
    </w:lvl>
    <w:lvl w:ilvl="3" w:tplc="0426000F" w:tentative="1">
      <w:start w:val="1"/>
      <w:numFmt w:val="decimal"/>
      <w:lvlText w:val="%4."/>
      <w:lvlJc w:val="left"/>
      <w:pPr>
        <w:ind w:left="3371" w:hanging="360"/>
      </w:pPr>
      <w:rPr>
        <w:rFonts w:cs="Times New Roman"/>
      </w:rPr>
    </w:lvl>
    <w:lvl w:ilvl="4" w:tplc="04260019" w:tentative="1">
      <w:start w:val="1"/>
      <w:numFmt w:val="lowerLetter"/>
      <w:lvlText w:val="%5."/>
      <w:lvlJc w:val="left"/>
      <w:pPr>
        <w:ind w:left="4091" w:hanging="360"/>
      </w:pPr>
      <w:rPr>
        <w:rFonts w:cs="Times New Roman"/>
      </w:rPr>
    </w:lvl>
    <w:lvl w:ilvl="5" w:tplc="0426001B" w:tentative="1">
      <w:start w:val="1"/>
      <w:numFmt w:val="lowerRoman"/>
      <w:lvlText w:val="%6."/>
      <w:lvlJc w:val="right"/>
      <w:pPr>
        <w:ind w:left="4811" w:hanging="180"/>
      </w:pPr>
      <w:rPr>
        <w:rFonts w:cs="Times New Roman"/>
      </w:rPr>
    </w:lvl>
    <w:lvl w:ilvl="6" w:tplc="0426000F" w:tentative="1">
      <w:start w:val="1"/>
      <w:numFmt w:val="decimal"/>
      <w:lvlText w:val="%7."/>
      <w:lvlJc w:val="left"/>
      <w:pPr>
        <w:ind w:left="5531" w:hanging="360"/>
      </w:pPr>
      <w:rPr>
        <w:rFonts w:cs="Times New Roman"/>
      </w:rPr>
    </w:lvl>
    <w:lvl w:ilvl="7" w:tplc="04260019" w:tentative="1">
      <w:start w:val="1"/>
      <w:numFmt w:val="lowerLetter"/>
      <w:lvlText w:val="%8."/>
      <w:lvlJc w:val="left"/>
      <w:pPr>
        <w:ind w:left="6251" w:hanging="360"/>
      </w:pPr>
      <w:rPr>
        <w:rFonts w:cs="Times New Roman"/>
      </w:rPr>
    </w:lvl>
    <w:lvl w:ilvl="8" w:tplc="0426001B" w:tentative="1">
      <w:start w:val="1"/>
      <w:numFmt w:val="lowerRoman"/>
      <w:lvlText w:val="%9."/>
      <w:lvlJc w:val="right"/>
      <w:pPr>
        <w:ind w:left="6971" w:hanging="180"/>
      </w:pPr>
      <w:rPr>
        <w:rFonts w:cs="Times New Roman"/>
      </w:rPr>
    </w:lvl>
  </w:abstractNum>
  <w:abstractNum w:abstractNumId="8" w15:restartNumberingAfterBreak="0">
    <w:nsid w:val="66603939"/>
    <w:multiLevelType w:val="hybridMultilevel"/>
    <w:tmpl w:val="9B5A54BC"/>
    <w:lvl w:ilvl="0" w:tplc="B0A09BC6">
      <w:start w:val="3"/>
      <w:numFmt w:val="decimal"/>
      <w:lvlText w:val="%1."/>
      <w:lvlJc w:val="left"/>
      <w:pPr>
        <w:ind w:left="1211" w:hanging="360"/>
      </w:pPr>
      <w:rPr>
        <w:rFonts w:cs="Times New Roman" w:hint="default"/>
      </w:rPr>
    </w:lvl>
    <w:lvl w:ilvl="1" w:tplc="04260019" w:tentative="1">
      <w:start w:val="1"/>
      <w:numFmt w:val="lowerLetter"/>
      <w:lvlText w:val="%2."/>
      <w:lvlJc w:val="left"/>
      <w:pPr>
        <w:ind w:left="1931" w:hanging="360"/>
      </w:pPr>
      <w:rPr>
        <w:rFonts w:cs="Times New Roman"/>
      </w:rPr>
    </w:lvl>
    <w:lvl w:ilvl="2" w:tplc="0426001B" w:tentative="1">
      <w:start w:val="1"/>
      <w:numFmt w:val="lowerRoman"/>
      <w:lvlText w:val="%3."/>
      <w:lvlJc w:val="right"/>
      <w:pPr>
        <w:ind w:left="2651" w:hanging="180"/>
      </w:pPr>
      <w:rPr>
        <w:rFonts w:cs="Times New Roman"/>
      </w:rPr>
    </w:lvl>
    <w:lvl w:ilvl="3" w:tplc="0426000F" w:tentative="1">
      <w:start w:val="1"/>
      <w:numFmt w:val="decimal"/>
      <w:lvlText w:val="%4."/>
      <w:lvlJc w:val="left"/>
      <w:pPr>
        <w:ind w:left="3371" w:hanging="360"/>
      </w:pPr>
      <w:rPr>
        <w:rFonts w:cs="Times New Roman"/>
      </w:rPr>
    </w:lvl>
    <w:lvl w:ilvl="4" w:tplc="04260019" w:tentative="1">
      <w:start w:val="1"/>
      <w:numFmt w:val="lowerLetter"/>
      <w:lvlText w:val="%5."/>
      <w:lvlJc w:val="left"/>
      <w:pPr>
        <w:ind w:left="4091" w:hanging="360"/>
      </w:pPr>
      <w:rPr>
        <w:rFonts w:cs="Times New Roman"/>
      </w:rPr>
    </w:lvl>
    <w:lvl w:ilvl="5" w:tplc="0426001B" w:tentative="1">
      <w:start w:val="1"/>
      <w:numFmt w:val="lowerRoman"/>
      <w:lvlText w:val="%6."/>
      <w:lvlJc w:val="right"/>
      <w:pPr>
        <w:ind w:left="4811" w:hanging="180"/>
      </w:pPr>
      <w:rPr>
        <w:rFonts w:cs="Times New Roman"/>
      </w:rPr>
    </w:lvl>
    <w:lvl w:ilvl="6" w:tplc="0426000F" w:tentative="1">
      <w:start w:val="1"/>
      <w:numFmt w:val="decimal"/>
      <w:lvlText w:val="%7."/>
      <w:lvlJc w:val="left"/>
      <w:pPr>
        <w:ind w:left="5531" w:hanging="360"/>
      </w:pPr>
      <w:rPr>
        <w:rFonts w:cs="Times New Roman"/>
      </w:rPr>
    </w:lvl>
    <w:lvl w:ilvl="7" w:tplc="04260019" w:tentative="1">
      <w:start w:val="1"/>
      <w:numFmt w:val="lowerLetter"/>
      <w:lvlText w:val="%8."/>
      <w:lvlJc w:val="left"/>
      <w:pPr>
        <w:ind w:left="6251" w:hanging="360"/>
      </w:pPr>
      <w:rPr>
        <w:rFonts w:cs="Times New Roman"/>
      </w:rPr>
    </w:lvl>
    <w:lvl w:ilvl="8" w:tplc="0426001B" w:tentative="1">
      <w:start w:val="1"/>
      <w:numFmt w:val="lowerRoman"/>
      <w:lvlText w:val="%9."/>
      <w:lvlJc w:val="right"/>
      <w:pPr>
        <w:ind w:left="6971" w:hanging="180"/>
      </w:pPr>
      <w:rPr>
        <w:rFonts w:cs="Times New Roman"/>
      </w:rPr>
    </w:lvl>
  </w:abstractNum>
  <w:abstractNum w:abstractNumId="9" w15:restartNumberingAfterBreak="0">
    <w:nsid w:val="6A080CC7"/>
    <w:multiLevelType w:val="hybridMultilevel"/>
    <w:tmpl w:val="A9802CB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6C9316CE"/>
    <w:multiLevelType w:val="hybridMultilevel"/>
    <w:tmpl w:val="2772C3EA"/>
    <w:lvl w:ilvl="0" w:tplc="826038EC">
      <w:start w:val="1"/>
      <w:numFmt w:val="decimal"/>
      <w:lvlText w:val="%1."/>
      <w:lvlJc w:val="left"/>
      <w:pPr>
        <w:ind w:left="1211" w:hanging="360"/>
      </w:pPr>
      <w:rPr>
        <w:rFonts w:cs="Times New Roman" w:hint="default"/>
      </w:rPr>
    </w:lvl>
    <w:lvl w:ilvl="1" w:tplc="04260019" w:tentative="1">
      <w:start w:val="1"/>
      <w:numFmt w:val="lowerLetter"/>
      <w:lvlText w:val="%2."/>
      <w:lvlJc w:val="left"/>
      <w:pPr>
        <w:ind w:left="1931" w:hanging="360"/>
      </w:pPr>
      <w:rPr>
        <w:rFonts w:cs="Times New Roman"/>
      </w:rPr>
    </w:lvl>
    <w:lvl w:ilvl="2" w:tplc="0426001B" w:tentative="1">
      <w:start w:val="1"/>
      <w:numFmt w:val="lowerRoman"/>
      <w:lvlText w:val="%3."/>
      <w:lvlJc w:val="right"/>
      <w:pPr>
        <w:ind w:left="2651" w:hanging="180"/>
      </w:pPr>
      <w:rPr>
        <w:rFonts w:cs="Times New Roman"/>
      </w:rPr>
    </w:lvl>
    <w:lvl w:ilvl="3" w:tplc="0426000F" w:tentative="1">
      <w:start w:val="1"/>
      <w:numFmt w:val="decimal"/>
      <w:lvlText w:val="%4."/>
      <w:lvlJc w:val="left"/>
      <w:pPr>
        <w:ind w:left="3371" w:hanging="360"/>
      </w:pPr>
      <w:rPr>
        <w:rFonts w:cs="Times New Roman"/>
      </w:rPr>
    </w:lvl>
    <w:lvl w:ilvl="4" w:tplc="04260019" w:tentative="1">
      <w:start w:val="1"/>
      <w:numFmt w:val="lowerLetter"/>
      <w:lvlText w:val="%5."/>
      <w:lvlJc w:val="left"/>
      <w:pPr>
        <w:ind w:left="4091" w:hanging="360"/>
      </w:pPr>
      <w:rPr>
        <w:rFonts w:cs="Times New Roman"/>
      </w:rPr>
    </w:lvl>
    <w:lvl w:ilvl="5" w:tplc="0426001B" w:tentative="1">
      <w:start w:val="1"/>
      <w:numFmt w:val="lowerRoman"/>
      <w:lvlText w:val="%6."/>
      <w:lvlJc w:val="right"/>
      <w:pPr>
        <w:ind w:left="4811" w:hanging="180"/>
      </w:pPr>
      <w:rPr>
        <w:rFonts w:cs="Times New Roman"/>
      </w:rPr>
    </w:lvl>
    <w:lvl w:ilvl="6" w:tplc="0426000F" w:tentative="1">
      <w:start w:val="1"/>
      <w:numFmt w:val="decimal"/>
      <w:lvlText w:val="%7."/>
      <w:lvlJc w:val="left"/>
      <w:pPr>
        <w:ind w:left="5531" w:hanging="360"/>
      </w:pPr>
      <w:rPr>
        <w:rFonts w:cs="Times New Roman"/>
      </w:rPr>
    </w:lvl>
    <w:lvl w:ilvl="7" w:tplc="04260019" w:tentative="1">
      <w:start w:val="1"/>
      <w:numFmt w:val="lowerLetter"/>
      <w:lvlText w:val="%8."/>
      <w:lvlJc w:val="left"/>
      <w:pPr>
        <w:ind w:left="6251" w:hanging="360"/>
      </w:pPr>
      <w:rPr>
        <w:rFonts w:cs="Times New Roman"/>
      </w:rPr>
    </w:lvl>
    <w:lvl w:ilvl="8" w:tplc="0426001B" w:tentative="1">
      <w:start w:val="1"/>
      <w:numFmt w:val="lowerRoman"/>
      <w:lvlText w:val="%9."/>
      <w:lvlJc w:val="right"/>
      <w:pPr>
        <w:ind w:left="6971" w:hanging="180"/>
      </w:pPr>
      <w:rPr>
        <w:rFonts w:cs="Times New Roman"/>
      </w:rPr>
    </w:lvl>
  </w:abstractNum>
  <w:abstractNum w:abstractNumId="11" w15:restartNumberingAfterBreak="0">
    <w:nsid w:val="6F39269A"/>
    <w:multiLevelType w:val="hybridMultilevel"/>
    <w:tmpl w:val="FD7E871A"/>
    <w:lvl w:ilvl="0" w:tplc="E3BE75C2">
      <w:start w:val="3"/>
      <w:numFmt w:val="decimal"/>
      <w:lvlText w:val="%1."/>
      <w:lvlJc w:val="left"/>
      <w:pPr>
        <w:ind w:left="1211" w:hanging="360"/>
      </w:pPr>
      <w:rPr>
        <w:rFonts w:cs="Times New Roman" w:hint="default"/>
      </w:rPr>
    </w:lvl>
    <w:lvl w:ilvl="1" w:tplc="04260019" w:tentative="1">
      <w:start w:val="1"/>
      <w:numFmt w:val="lowerLetter"/>
      <w:lvlText w:val="%2."/>
      <w:lvlJc w:val="left"/>
      <w:pPr>
        <w:ind w:left="1931" w:hanging="360"/>
      </w:pPr>
      <w:rPr>
        <w:rFonts w:cs="Times New Roman"/>
      </w:rPr>
    </w:lvl>
    <w:lvl w:ilvl="2" w:tplc="0426001B" w:tentative="1">
      <w:start w:val="1"/>
      <w:numFmt w:val="lowerRoman"/>
      <w:lvlText w:val="%3."/>
      <w:lvlJc w:val="right"/>
      <w:pPr>
        <w:ind w:left="2651" w:hanging="180"/>
      </w:pPr>
      <w:rPr>
        <w:rFonts w:cs="Times New Roman"/>
      </w:rPr>
    </w:lvl>
    <w:lvl w:ilvl="3" w:tplc="0426000F" w:tentative="1">
      <w:start w:val="1"/>
      <w:numFmt w:val="decimal"/>
      <w:lvlText w:val="%4."/>
      <w:lvlJc w:val="left"/>
      <w:pPr>
        <w:ind w:left="3371" w:hanging="360"/>
      </w:pPr>
      <w:rPr>
        <w:rFonts w:cs="Times New Roman"/>
      </w:rPr>
    </w:lvl>
    <w:lvl w:ilvl="4" w:tplc="04260019" w:tentative="1">
      <w:start w:val="1"/>
      <w:numFmt w:val="lowerLetter"/>
      <w:lvlText w:val="%5."/>
      <w:lvlJc w:val="left"/>
      <w:pPr>
        <w:ind w:left="4091" w:hanging="360"/>
      </w:pPr>
      <w:rPr>
        <w:rFonts w:cs="Times New Roman"/>
      </w:rPr>
    </w:lvl>
    <w:lvl w:ilvl="5" w:tplc="0426001B" w:tentative="1">
      <w:start w:val="1"/>
      <w:numFmt w:val="lowerRoman"/>
      <w:lvlText w:val="%6."/>
      <w:lvlJc w:val="right"/>
      <w:pPr>
        <w:ind w:left="4811" w:hanging="180"/>
      </w:pPr>
      <w:rPr>
        <w:rFonts w:cs="Times New Roman"/>
      </w:rPr>
    </w:lvl>
    <w:lvl w:ilvl="6" w:tplc="0426000F" w:tentative="1">
      <w:start w:val="1"/>
      <w:numFmt w:val="decimal"/>
      <w:lvlText w:val="%7."/>
      <w:lvlJc w:val="left"/>
      <w:pPr>
        <w:ind w:left="5531" w:hanging="360"/>
      </w:pPr>
      <w:rPr>
        <w:rFonts w:cs="Times New Roman"/>
      </w:rPr>
    </w:lvl>
    <w:lvl w:ilvl="7" w:tplc="04260019" w:tentative="1">
      <w:start w:val="1"/>
      <w:numFmt w:val="lowerLetter"/>
      <w:lvlText w:val="%8."/>
      <w:lvlJc w:val="left"/>
      <w:pPr>
        <w:ind w:left="6251" w:hanging="360"/>
      </w:pPr>
      <w:rPr>
        <w:rFonts w:cs="Times New Roman"/>
      </w:rPr>
    </w:lvl>
    <w:lvl w:ilvl="8" w:tplc="0426001B" w:tentative="1">
      <w:start w:val="1"/>
      <w:numFmt w:val="lowerRoman"/>
      <w:lvlText w:val="%9."/>
      <w:lvlJc w:val="right"/>
      <w:pPr>
        <w:ind w:left="6971" w:hanging="180"/>
      </w:pPr>
      <w:rPr>
        <w:rFonts w:cs="Times New Roman"/>
      </w:rPr>
    </w:lvl>
  </w:abstractNum>
  <w:abstractNum w:abstractNumId="12" w15:restartNumberingAfterBreak="0">
    <w:nsid w:val="78F477E4"/>
    <w:multiLevelType w:val="hybridMultilevel"/>
    <w:tmpl w:val="53DC9ADE"/>
    <w:lvl w:ilvl="0" w:tplc="E0FA5996">
      <w:start w:val="1"/>
      <w:numFmt w:val="decimal"/>
      <w:lvlText w:val="%1)"/>
      <w:lvlJc w:val="left"/>
      <w:pPr>
        <w:ind w:left="1211" w:hanging="360"/>
      </w:pPr>
      <w:rPr>
        <w:rFonts w:cs="Times New Roman" w:hint="default"/>
      </w:rPr>
    </w:lvl>
    <w:lvl w:ilvl="1" w:tplc="04260019" w:tentative="1">
      <w:start w:val="1"/>
      <w:numFmt w:val="lowerLetter"/>
      <w:lvlText w:val="%2."/>
      <w:lvlJc w:val="left"/>
      <w:pPr>
        <w:ind w:left="1931" w:hanging="360"/>
      </w:pPr>
      <w:rPr>
        <w:rFonts w:cs="Times New Roman"/>
      </w:rPr>
    </w:lvl>
    <w:lvl w:ilvl="2" w:tplc="0426001B" w:tentative="1">
      <w:start w:val="1"/>
      <w:numFmt w:val="lowerRoman"/>
      <w:lvlText w:val="%3."/>
      <w:lvlJc w:val="right"/>
      <w:pPr>
        <w:ind w:left="2651" w:hanging="180"/>
      </w:pPr>
      <w:rPr>
        <w:rFonts w:cs="Times New Roman"/>
      </w:rPr>
    </w:lvl>
    <w:lvl w:ilvl="3" w:tplc="0426000F" w:tentative="1">
      <w:start w:val="1"/>
      <w:numFmt w:val="decimal"/>
      <w:lvlText w:val="%4."/>
      <w:lvlJc w:val="left"/>
      <w:pPr>
        <w:ind w:left="3371" w:hanging="360"/>
      </w:pPr>
      <w:rPr>
        <w:rFonts w:cs="Times New Roman"/>
      </w:rPr>
    </w:lvl>
    <w:lvl w:ilvl="4" w:tplc="04260019" w:tentative="1">
      <w:start w:val="1"/>
      <w:numFmt w:val="lowerLetter"/>
      <w:lvlText w:val="%5."/>
      <w:lvlJc w:val="left"/>
      <w:pPr>
        <w:ind w:left="4091" w:hanging="360"/>
      </w:pPr>
      <w:rPr>
        <w:rFonts w:cs="Times New Roman"/>
      </w:rPr>
    </w:lvl>
    <w:lvl w:ilvl="5" w:tplc="0426001B" w:tentative="1">
      <w:start w:val="1"/>
      <w:numFmt w:val="lowerRoman"/>
      <w:lvlText w:val="%6."/>
      <w:lvlJc w:val="right"/>
      <w:pPr>
        <w:ind w:left="4811" w:hanging="180"/>
      </w:pPr>
      <w:rPr>
        <w:rFonts w:cs="Times New Roman"/>
      </w:rPr>
    </w:lvl>
    <w:lvl w:ilvl="6" w:tplc="0426000F" w:tentative="1">
      <w:start w:val="1"/>
      <w:numFmt w:val="decimal"/>
      <w:lvlText w:val="%7."/>
      <w:lvlJc w:val="left"/>
      <w:pPr>
        <w:ind w:left="5531" w:hanging="360"/>
      </w:pPr>
      <w:rPr>
        <w:rFonts w:cs="Times New Roman"/>
      </w:rPr>
    </w:lvl>
    <w:lvl w:ilvl="7" w:tplc="04260019" w:tentative="1">
      <w:start w:val="1"/>
      <w:numFmt w:val="lowerLetter"/>
      <w:lvlText w:val="%8."/>
      <w:lvlJc w:val="left"/>
      <w:pPr>
        <w:ind w:left="6251" w:hanging="360"/>
      </w:pPr>
      <w:rPr>
        <w:rFonts w:cs="Times New Roman"/>
      </w:rPr>
    </w:lvl>
    <w:lvl w:ilvl="8" w:tplc="0426001B" w:tentative="1">
      <w:start w:val="1"/>
      <w:numFmt w:val="lowerRoman"/>
      <w:lvlText w:val="%9."/>
      <w:lvlJc w:val="right"/>
      <w:pPr>
        <w:ind w:left="6971" w:hanging="180"/>
      </w:pPr>
      <w:rPr>
        <w:rFonts w:cs="Times New Roman"/>
      </w:rPr>
    </w:lvl>
  </w:abstractNum>
  <w:num w:numId="1">
    <w:abstractNumId w:val="2"/>
  </w:num>
  <w:num w:numId="2">
    <w:abstractNumId w:val="10"/>
  </w:num>
  <w:num w:numId="3">
    <w:abstractNumId w:val="12"/>
  </w:num>
  <w:num w:numId="4">
    <w:abstractNumId w:val="6"/>
  </w:num>
  <w:num w:numId="5">
    <w:abstractNumId w:val="9"/>
  </w:num>
  <w:num w:numId="6">
    <w:abstractNumId w:val="7"/>
  </w:num>
  <w:num w:numId="7">
    <w:abstractNumId w:val="5"/>
  </w:num>
  <w:num w:numId="8">
    <w:abstractNumId w:val="0"/>
  </w:num>
  <w:num w:numId="9">
    <w:abstractNumId w:val="1"/>
  </w:num>
  <w:num w:numId="10">
    <w:abstractNumId w:val="3"/>
  </w:num>
  <w:num w:numId="11">
    <w:abstractNumId w:val="11"/>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B5"/>
    <w:rsid w:val="000072CA"/>
    <w:rsid w:val="00010296"/>
    <w:rsid w:val="00020860"/>
    <w:rsid w:val="0002755F"/>
    <w:rsid w:val="00034C2F"/>
    <w:rsid w:val="00037388"/>
    <w:rsid w:val="00037901"/>
    <w:rsid w:val="00037B5D"/>
    <w:rsid w:val="000552D3"/>
    <w:rsid w:val="00063D1C"/>
    <w:rsid w:val="00064569"/>
    <w:rsid w:val="000655A1"/>
    <w:rsid w:val="00070891"/>
    <w:rsid w:val="000744F0"/>
    <w:rsid w:val="000762A0"/>
    <w:rsid w:val="0008286A"/>
    <w:rsid w:val="00082FFE"/>
    <w:rsid w:val="00087D66"/>
    <w:rsid w:val="000A6B6D"/>
    <w:rsid w:val="000A710E"/>
    <w:rsid w:val="000B0DAC"/>
    <w:rsid w:val="000B7B20"/>
    <w:rsid w:val="000E0327"/>
    <w:rsid w:val="00102AF4"/>
    <w:rsid w:val="00110D1D"/>
    <w:rsid w:val="0012494E"/>
    <w:rsid w:val="00136868"/>
    <w:rsid w:val="001516BD"/>
    <w:rsid w:val="001531EB"/>
    <w:rsid w:val="001622D0"/>
    <w:rsid w:val="0016744D"/>
    <w:rsid w:val="00173E64"/>
    <w:rsid w:val="0018163B"/>
    <w:rsid w:val="001903CF"/>
    <w:rsid w:val="001A086A"/>
    <w:rsid w:val="001A644A"/>
    <w:rsid w:val="001A696A"/>
    <w:rsid w:val="001B1530"/>
    <w:rsid w:val="001C5734"/>
    <w:rsid w:val="001D29DF"/>
    <w:rsid w:val="001D7B4E"/>
    <w:rsid w:val="001E3323"/>
    <w:rsid w:val="001E3F9B"/>
    <w:rsid w:val="00200BDD"/>
    <w:rsid w:val="00201846"/>
    <w:rsid w:val="00203289"/>
    <w:rsid w:val="00203CCB"/>
    <w:rsid w:val="00204503"/>
    <w:rsid w:val="00210CA0"/>
    <w:rsid w:val="002268E0"/>
    <w:rsid w:val="00233425"/>
    <w:rsid w:val="00233F9F"/>
    <w:rsid w:val="002376EE"/>
    <w:rsid w:val="00242C7B"/>
    <w:rsid w:val="00245CF7"/>
    <w:rsid w:val="00251567"/>
    <w:rsid w:val="0026770B"/>
    <w:rsid w:val="002727D4"/>
    <w:rsid w:val="0028303E"/>
    <w:rsid w:val="002865AF"/>
    <w:rsid w:val="002A778C"/>
    <w:rsid w:val="002B6012"/>
    <w:rsid w:val="002D5407"/>
    <w:rsid w:val="002D799D"/>
    <w:rsid w:val="002E1A06"/>
    <w:rsid w:val="002F27F7"/>
    <w:rsid w:val="002F3AE9"/>
    <w:rsid w:val="002F745E"/>
    <w:rsid w:val="00301AB5"/>
    <w:rsid w:val="00303B16"/>
    <w:rsid w:val="00330AB1"/>
    <w:rsid w:val="00344CDF"/>
    <w:rsid w:val="00356243"/>
    <w:rsid w:val="00397046"/>
    <w:rsid w:val="003B417F"/>
    <w:rsid w:val="003D3FA0"/>
    <w:rsid w:val="003D5967"/>
    <w:rsid w:val="003E14CB"/>
    <w:rsid w:val="003E35CE"/>
    <w:rsid w:val="003F08F7"/>
    <w:rsid w:val="003F70C3"/>
    <w:rsid w:val="00403A1D"/>
    <w:rsid w:val="0040646B"/>
    <w:rsid w:val="00406D8F"/>
    <w:rsid w:val="00422D87"/>
    <w:rsid w:val="00430467"/>
    <w:rsid w:val="004317A6"/>
    <w:rsid w:val="00437A2C"/>
    <w:rsid w:val="00455BB7"/>
    <w:rsid w:val="00475EF5"/>
    <w:rsid w:val="0048316E"/>
    <w:rsid w:val="00493C7D"/>
    <w:rsid w:val="00497937"/>
    <w:rsid w:val="004A3CD0"/>
    <w:rsid w:val="004A5CE5"/>
    <w:rsid w:val="004C1AEF"/>
    <w:rsid w:val="004D2F3F"/>
    <w:rsid w:val="004D3D8B"/>
    <w:rsid w:val="004D4A0B"/>
    <w:rsid w:val="004D7D37"/>
    <w:rsid w:val="004F505E"/>
    <w:rsid w:val="005029D5"/>
    <w:rsid w:val="00510292"/>
    <w:rsid w:val="00511294"/>
    <w:rsid w:val="00512BCB"/>
    <w:rsid w:val="0052710D"/>
    <w:rsid w:val="00540792"/>
    <w:rsid w:val="0054250C"/>
    <w:rsid w:val="005529BE"/>
    <w:rsid w:val="00562823"/>
    <w:rsid w:val="0056301A"/>
    <w:rsid w:val="00567658"/>
    <w:rsid w:val="005715DE"/>
    <w:rsid w:val="00571BB6"/>
    <w:rsid w:val="00575214"/>
    <w:rsid w:val="00582362"/>
    <w:rsid w:val="00594C92"/>
    <w:rsid w:val="005952B9"/>
    <w:rsid w:val="005A02EC"/>
    <w:rsid w:val="005C00E6"/>
    <w:rsid w:val="005C07EE"/>
    <w:rsid w:val="005C7357"/>
    <w:rsid w:val="005D102D"/>
    <w:rsid w:val="005E5145"/>
    <w:rsid w:val="005E632D"/>
    <w:rsid w:val="005F0904"/>
    <w:rsid w:val="005F0C3C"/>
    <w:rsid w:val="005F5773"/>
    <w:rsid w:val="00600405"/>
    <w:rsid w:val="00607C0F"/>
    <w:rsid w:val="00611ECE"/>
    <w:rsid w:val="0061387A"/>
    <w:rsid w:val="0061667E"/>
    <w:rsid w:val="00624E58"/>
    <w:rsid w:val="00646588"/>
    <w:rsid w:val="00651E50"/>
    <w:rsid w:val="00653A01"/>
    <w:rsid w:val="00664970"/>
    <w:rsid w:val="00665C12"/>
    <w:rsid w:val="00683378"/>
    <w:rsid w:val="006858B4"/>
    <w:rsid w:val="006960C5"/>
    <w:rsid w:val="00696AD0"/>
    <w:rsid w:val="006A2C48"/>
    <w:rsid w:val="006C076C"/>
    <w:rsid w:val="006D012F"/>
    <w:rsid w:val="006D02A7"/>
    <w:rsid w:val="006D4823"/>
    <w:rsid w:val="006E1F20"/>
    <w:rsid w:val="006E55FC"/>
    <w:rsid w:val="00707E6B"/>
    <w:rsid w:val="00710E24"/>
    <w:rsid w:val="007163BC"/>
    <w:rsid w:val="00721FA8"/>
    <w:rsid w:val="0072799F"/>
    <w:rsid w:val="007333D0"/>
    <w:rsid w:val="00741352"/>
    <w:rsid w:val="00755DA6"/>
    <w:rsid w:val="0075769B"/>
    <w:rsid w:val="0077095F"/>
    <w:rsid w:val="007B5C8D"/>
    <w:rsid w:val="007C15F5"/>
    <w:rsid w:val="007D3E04"/>
    <w:rsid w:val="007D73F0"/>
    <w:rsid w:val="007E2E22"/>
    <w:rsid w:val="007E4B4E"/>
    <w:rsid w:val="007F4683"/>
    <w:rsid w:val="00805AD1"/>
    <w:rsid w:val="00816224"/>
    <w:rsid w:val="00816F54"/>
    <w:rsid w:val="00824971"/>
    <w:rsid w:val="00824D97"/>
    <w:rsid w:val="008312E8"/>
    <w:rsid w:val="00837D48"/>
    <w:rsid w:val="00845CB1"/>
    <w:rsid w:val="00851C7F"/>
    <w:rsid w:val="00863FC7"/>
    <w:rsid w:val="0087163C"/>
    <w:rsid w:val="00877B2B"/>
    <w:rsid w:val="00880136"/>
    <w:rsid w:val="008818E3"/>
    <w:rsid w:val="008913F0"/>
    <w:rsid w:val="00895504"/>
    <w:rsid w:val="008A1B8F"/>
    <w:rsid w:val="008A29F1"/>
    <w:rsid w:val="008B00E5"/>
    <w:rsid w:val="008F2195"/>
    <w:rsid w:val="0090136F"/>
    <w:rsid w:val="00914C7B"/>
    <w:rsid w:val="00916740"/>
    <w:rsid w:val="00917789"/>
    <w:rsid w:val="00921142"/>
    <w:rsid w:val="00922E34"/>
    <w:rsid w:val="0093162B"/>
    <w:rsid w:val="00934CA1"/>
    <w:rsid w:val="00936F49"/>
    <w:rsid w:val="00944F6E"/>
    <w:rsid w:val="0094590E"/>
    <w:rsid w:val="009A0A19"/>
    <w:rsid w:val="009C2D0E"/>
    <w:rsid w:val="009C3E2B"/>
    <w:rsid w:val="009C776B"/>
    <w:rsid w:val="009D3AC2"/>
    <w:rsid w:val="009D3C39"/>
    <w:rsid w:val="009D72DC"/>
    <w:rsid w:val="009E4CE3"/>
    <w:rsid w:val="009F1DED"/>
    <w:rsid w:val="00A03A55"/>
    <w:rsid w:val="00A06C84"/>
    <w:rsid w:val="00A22D3C"/>
    <w:rsid w:val="00A26902"/>
    <w:rsid w:val="00A279AE"/>
    <w:rsid w:val="00A3592A"/>
    <w:rsid w:val="00A432FE"/>
    <w:rsid w:val="00A43F62"/>
    <w:rsid w:val="00A907A7"/>
    <w:rsid w:val="00A96DAB"/>
    <w:rsid w:val="00AC10DD"/>
    <w:rsid w:val="00AC6D29"/>
    <w:rsid w:val="00AD0071"/>
    <w:rsid w:val="00AD5F39"/>
    <w:rsid w:val="00AE0BF6"/>
    <w:rsid w:val="00AE13D9"/>
    <w:rsid w:val="00AF10B5"/>
    <w:rsid w:val="00B05733"/>
    <w:rsid w:val="00B2661D"/>
    <w:rsid w:val="00B3414A"/>
    <w:rsid w:val="00B42E05"/>
    <w:rsid w:val="00B46EFE"/>
    <w:rsid w:val="00B521AE"/>
    <w:rsid w:val="00B5446D"/>
    <w:rsid w:val="00B601D8"/>
    <w:rsid w:val="00B6398C"/>
    <w:rsid w:val="00B73F97"/>
    <w:rsid w:val="00B8014B"/>
    <w:rsid w:val="00B82E4B"/>
    <w:rsid w:val="00B838A9"/>
    <w:rsid w:val="00B8772C"/>
    <w:rsid w:val="00B90C45"/>
    <w:rsid w:val="00B93B70"/>
    <w:rsid w:val="00BA3444"/>
    <w:rsid w:val="00BC00B0"/>
    <w:rsid w:val="00BD55A1"/>
    <w:rsid w:val="00BE616D"/>
    <w:rsid w:val="00BF52C8"/>
    <w:rsid w:val="00C12F25"/>
    <w:rsid w:val="00C2717C"/>
    <w:rsid w:val="00C31DC7"/>
    <w:rsid w:val="00C5270A"/>
    <w:rsid w:val="00C72CB2"/>
    <w:rsid w:val="00CA1DB0"/>
    <w:rsid w:val="00CA2185"/>
    <w:rsid w:val="00CA2866"/>
    <w:rsid w:val="00CA33F4"/>
    <w:rsid w:val="00CA7160"/>
    <w:rsid w:val="00CE2385"/>
    <w:rsid w:val="00CF20C1"/>
    <w:rsid w:val="00CF2981"/>
    <w:rsid w:val="00CF3936"/>
    <w:rsid w:val="00D00B88"/>
    <w:rsid w:val="00D11C83"/>
    <w:rsid w:val="00D23FDD"/>
    <w:rsid w:val="00D25300"/>
    <w:rsid w:val="00D33C47"/>
    <w:rsid w:val="00D5149D"/>
    <w:rsid w:val="00D67A6F"/>
    <w:rsid w:val="00D714C9"/>
    <w:rsid w:val="00D97298"/>
    <w:rsid w:val="00DA28A8"/>
    <w:rsid w:val="00DA346E"/>
    <w:rsid w:val="00DC04E0"/>
    <w:rsid w:val="00DD3575"/>
    <w:rsid w:val="00DD4443"/>
    <w:rsid w:val="00DD5002"/>
    <w:rsid w:val="00DE051B"/>
    <w:rsid w:val="00DE194A"/>
    <w:rsid w:val="00DE1AB0"/>
    <w:rsid w:val="00DE7257"/>
    <w:rsid w:val="00DF62B2"/>
    <w:rsid w:val="00E10F8F"/>
    <w:rsid w:val="00E3226D"/>
    <w:rsid w:val="00E3689D"/>
    <w:rsid w:val="00E41BBC"/>
    <w:rsid w:val="00E6457B"/>
    <w:rsid w:val="00E6733E"/>
    <w:rsid w:val="00EA55A4"/>
    <w:rsid w:val="00EB059A"/>
    <w:rsid w:val="00EB1CE8"/>
    <w:rsid w:val="00EC3DC4"/>
    <w:rsid w:val="00EC46ED"/>
    <w:rsid w:val="00ED0A54"/>
    <w:rsid w:val="00ED7914"/>
    <w:rsid w:val="00EF6DFA"/>
    <w:rsid w:val="00F021D6"/>
    <w:rsid w:val="00F07002"/>
    <w:rsid w:val="00F07E7B"/>
    <w:rsid w:val="00F1202A"/>
    <w:rsid w:val="00F22130"/>
    <w:rsid w:val="00F402C3"/>
    <w:rsid w:val="00F423B4"/>
    <w:rsid w:val="00F4289A"/>
    <w:rsid w:val="00F44F7C"/>
    <w:rsid w:val="00F470EC"/>
    <w:rsid w:val="00F53162"/>
    <w:rsid w:val="00F67D7A"/>
    <w:rsid w:val="00F80D1F"/>
    <w:rsid w:val="00F81681"/>
    <w:rsid w:val="00F81B2B"/>
    <w:rsid w:val="00F8273F"/>
    <w:rsid w:val="00F84929"/>
    <w:rsid w:val="00F90120"/>
    <w:rsid w:val="00FD0244"/>
    <w:rsid w:val="00FE168D"/>
    <w:rsid w:val="00FE459F"/>
    <w:rsid w:val="00FF2D8F"/>
    <w:rsid w:val="00FF55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101650"/>
  <w15:docId w15:val="{5FE6EB33-119B-452E-89DB-612460E0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5FC"/>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0655A1"/>
    <w:rPr>
      <w:rFonts w:cs="Times New Roman"/>
      <w:sz w:val="16"/>
      <w:szCs w:val="16"/>
    </w:rPr>
  </w:style>
  <w:style w:type="paragraph" w:styleId="CommentText">
    <w:name w:val="annotation text"/>
    <w:basedOn w:val="Normal"/>
    <w:link w:val="CommentTextChar"/>
    <w:uiPriority w:val="99"/>
    <w:semiHidden/>
    <w:rsid w:val="000655A1"/>
    <w:pPr>
      <w:widowControl w:val="0"/>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55A1"/>
    <w:rPr>
      <w:rFonts w:ascii="Times New Roman" w:hAnsi="Times New Roman" w:cs="Times New Roman"/>
      <w:sz w:val="20"/>
      <w:szCs w:val="20"/>
    </w:rPr>
  </w:style>
  <w:style w:type="paragraph" w:styleId="BalloonText">
    <w:name w:val="Balloon Text"/>
    <w:basedOn w:val="Normal"/>
    <w:link w:val="BalloonTextChar"/>
    <w:uiPriority w:val="99"/>
    <w:semiHidden/>
    <w:rsid w:val="000655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655A1"/>
    <w:rPr>
      <w:rFonts w:ascii="Segoe UI" w:hAnsi="Segoe UI" w:cs="Segoe UI"/>
      <w:sz w:val="18"/>
      <w:szCs w:val="18"/>
    </w:rPr>
  </w:style>
  <w:style w:type="paragraph" w:customStyle="1" w:styleId="tv213">
    <w:name w:val="tv213"/>
    <w:basedOn w:val="Normal"/>
    <w:uiPriority w:val="99"/>
    <w:rsid w:val="004A3CD0"/>
    <w:pPr>
      <w:spacing w:before="100" w:beforeAutospacing="1" w:after="100" w:afterAutospacing="1" w:line="240" w:lineRule="auto"/>
    </w:pPr>
    <w:rPr>
      <w:rFonts w:ascii="Times New Roman" w:eastAsia="Times New Roman" w:hAnsi="Times New Roman"/>
      <w:sz w:val="24"/>
      <w:szCs w:val="24"/>
      <w:lang w:eastAsia="lv-LV"/>
    </w:rPr>
  </w:style>
  <w:style w:type="paragraph" w:styleId="ListParagraph">
    <w:name w:val="List Paragraph"/>
    <w:basedOn w:val="Normal"/>
    <w:uiPriority w:val="99"/>
    <w:qFormat/>
    <w:rsid w:val="000E0327"/>
    <w:pPr>
      <w:ind w:left="720"/>
      <w:contextualSpacing/>
    </w:pPr>
  </w:style>
  <w:style w:type="paragraph" w:styleId="CommentSubject">
    <w:name w:val="annotation subject"/>
    <w:basedOn w:val="CommentText"/>
    <w:next w:val="CommentText"/>
    <w:link w:val="CommentSubjectChar"/>
    <w:uiPriority w:val="99"/>
    <w:semiHidden/>
    <w:rsid w:val="00B82E4B"/>
    <w:pPr>
      <w:widowControl/>
      <w:spacing w:after="160"/>
    </w:pPr>
    <w:rPr>
      <w:rFonts w:ascii="Calibri" w:hAnsi="Calibri"/>
      <w:b/>
      <w:bCs/>
    </w:rPr>
  </w:style>
  <w:style w:type="character" w:customStyle="1" w:styleId="CommentSubjectChar">
    <w:name w:val="Comment Subject Char"/>
    <w:basedOn w:val="CommentTextChar"/>
    <w:link w:val="CommentSubject"/>
    <w:uiPriority w:val="99"/>
    <w:semiHidden/>
    <w:locked/>
    <w:rsid w:val="00B82E4B"/>
    <w:rPr>
      <w:rFonts w:ascii="Times New Roman" w:hAnsi="Times New Roman" w:cs="Times New Roman"/>
      <w:b/>
      <w:bCs/>
      <w:sz w:val="20"/>
      <w:szCs w:val="20"/>
    </w:rPr>
  </w:style>
  <w:style w:type="paragraph" w:styleId="Header">
    <w:name w:val="header"/>
    <w:basedOn w:val="Normal"/>
    <w:link w:val="HeaderChar"/>
    <w:rsid w:val="009C3E2B"/>
    <w:pPr>
      <w:tabs>
        <w:tab w:val="center" w:pos="4153"/>
        <w:tab w:val="right" w:pos="8306"/>
      </w:tabs>
      <w:spacing w:after="0" w:line="240" w:lineRule="auto"/>
    </w:pPr>
  </w:style>
  <w:style w:type="character" w:customStyle="1" w:styleId="HeaderChar">
    <w:name w:val="Header Char"/>
    <w:basedOn w:val="DefaultParagraphFont"/>
    <w:link w:val="Header"/>
    <w:locked/>
    <w:rsid w:val="009C3E2B"/>
    <w:rPr>
      <w:rFonts w:cs="Times New Roman"/>
    </w:rPr>
  </w:style>
  <w:style w:type="paragraph" w:styleId="Footer">
    <w:name w:val="footer"/>
    <w:basedOn w:val="Normal"/>
    <w:link w:val="FooterChar"/>
    <w:uiPriority w:val="99"/>
    <w:rsid w:val="009C3E2B"/>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9C3E2B"/>
    <w:rPr>
      <w:rFonts w:cs="Times New Roman"/>
    </w:rPr>
  </w:style>
  <w:style w:type="paragraph" w:styleId="NormalWeb">
    <w:name w:val="Normal (Web)"/>
    <w:aliases w:val="sākums"/>
    <w:basedOn w:val="Normal"/>
    <w:uiPriority w:val="99"/>
    <w:rsid w:val="00B8014B"/>
    <w:pPr>
      <w:spacing w:after="100" w:afterAutospacing="1" w:line="240" w:lineRule="auto"/>
    </w:pPr>
    <w:rPr>
      <w:rFonts w:ascii="Times New Roman" w:eastAsia="Times New Roman" w:hAnsi="Times New Roman"/>
      <w:sz w:val="18"/>
      <w:szCs w:val="18"/>
      <w:lang w:eastAsia="lv-LV"/>
    </w:rPr>
  </w:style>
  <w:style w:type="table" w:styleId="TableGrid">
    <w:name w:val="Table Grid"/>
    <w:basedOn w:val="TableNormal"/>
    <w:uiPriority w:val="99"/>
    <w:locked/>
    <w:rsid w:val="00B42E0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2865AF"/>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2865AF"/>
    <w:rPr>
      <w:rFonts w:cs="Times New Roman"/>
      <w:sz w:val="20"/>
      <w:szCs w:val="20"/>
      <w:lang w:eastAsia="en-US"/>
    </w:rPr>
  </w:style>
  <w:style w:type="character" w:styleId="FootnoteReference">
    <w:name w:val="footnote reference"/>
    <w:basedOn w:val="DefaultParagraphFont"/>
    <w:uiPriority w:val="99"/>
    <w:semiHidden/>
    <w:rsid w:val="002865A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493438">
      <w:marLeft w:val="0"/>
      <w:marRight w:val="0"/>
      <w:marTop w:val="0"/>
      <w:marBottom w:val="0"/>
      <w:divBdr>
        <w:top w:val="none" w:sz="0" w:space="0" w:color="auto"/>
        <w:left w:val="none" w:sz="0" w:space="0" w:color="auto"/>
        <w:bottom w:val="none" w:sz="0" w:space="0" w:color="auto"/>
        <w:right w:val="none" w:sz="0" w:space="0" w:color="auto"/>
      </w:divBdr>
    </w:div>
    <w:div w:id="1263493439">
      <w:marLeft w:val="0"/>
      <w:marRight w:val="0"/>
      <w:marTop w:val="0"/>
      <w:marBottom w:val="0"/>
      <w:divBdr>
        <w:top w:val="none" w:sz="0" w:space="0" w:color="auto"/>
        <w:left w:val="none" w:sz="0" w:space="0" w:color="auto"/>
        <w:bottom w:val="none" w:sz="0" w:space="0" w:color="auto"/>
        <w:right w:val="none" w:sz="0" w:space="0" w:color="auto"/>
      </w:divBdr>
    </w:div>
    <w:div w:id="1263493440">
      <w:marLeft w:val="0"/>
      <w:marRight w:val="0"/>
      <w:marTop w:val="0"/>
      <w:marBottom w:val="0"/>
      <w:divBdr>
        <w:top w:val="none" w:sz="0" w:space="0" w:color="auto"/>
        <w:left w:val="none" w:sz="0" w:space="0" w:color="auto"/>
        <w:bottom w:val="none" w:sz="0" w:space="0" w:color="auto"/>
        <w:right w:val="none" w:sz="0" w:space="0" w:color="auto"/>
      </w:divBdr>
    </w:div>
    <w:div w:id="1263493443">
      <w:marLeft w:val="0"/>
      <w:marRight w:val="0"/>
      <w:marTop w:val="0"/>
      <w:marBottom w:val="0"/>
      <w:divBdr>
        <w:top w:val="none" w:sz="0" w:space="0" w:color="auto"/>
        <w:left w:val="none" w:sz="0" w:space="0" w:color="auto"/>
        <w:bottom w:val="none" w:sz="0" w:space="0" w:color="auto"/>
        <w:right w:val="none" w:sz="0" w:space="0" w:color="auto"/>
      </w:divBdr>
    </w:div>
    <w:div w:id="1263493444">
      <w:marLeft w:val="0"/>
      <w:marRight w:val="0"/>
      <w:marTop w:val="0"/>
      <w:marBottom w:val="0"/>
      <w:divBdr>
        <w:top w:val="none" w:sz="0" w:space="0" w:color="auto"/>
        <w:left w:val="none" w:sz="0" w:space="0" w:color="auto"/>
        <w:bottom w:val="none" w:sz="0" w:space="0" w:color="auto"/>
        <w:right w:val="none" w:sz="0" w:space="0" w:color="auto"/>
      </w:divBdr>
    </w:div>
    <w:div w:id="1263493445">
      <w:marLeft w:val="0"/>
      <w:marRight w:val="0"/>
      <w:marTop w:val="0"/>
      <w:marBottom w:val="0"/>
      <w:divBdr>
        <w:top w:val="none" w:sz="0" w:space="0" w:color="auto"/>
        <w:left w:val="none" w:sz="0" w:space="0" w:color="auto"/>
        <w:bottom w:val="none" w:sz="0" w:space="0" w:color="auto"/>
        <w:right w:val="none" w:sz="0" w:space="0" w:color="auto"/>
      </w:divBdr>
      <w:divsChild>
        <w:div w:id="1263493441">
          <w:marLeft w:val="0"/>
          <w:marRight w:val="0"/>
          <w:marTop w:val="480"/>
          <w:marBottom w:val="240"/>
          <w:divBdr>
            <w:top w:val="none" w:sz="0" w:space="0" w:color="auto"/>
            <w:left w:val="none" w:sz="0" w:space="0" w:color="auto"/>
            <w:bottom w:val="none" w:sz="0" w:space="0" w:color="auto"/>
            <w:right w:val="none" w:sz="0" w:space="0" w:color="auto"/>
          </w:divBdr>
        </w:div>
        <w:div w:id="1263493442">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DFEB7-B3A7-44A9-868F-7B3C0D532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10268</Words>
  <Characters>5854</Characters>
  <Application>Microsoft Office Word</Application>
  <DocSecurity>0</DocSecurity>
  <Lines>48</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Airina Dreimane</dc:creator>
  <cp:keywords/>
  <dc:description/>
  <cp:lastModifiedBy>Iveta Stafecka</cp:lastModifiedBy>
  <cp:revision>6</cp:revision>
  <cp:lastPrinted>2019-07-29T12:10:00Z</cp:lastPrinted>
  <dcterms:created xsi:type="dcterms:W3CDTF">2019-09-05T08:24:00Z</dcterms:created>
  <dcterms:modified xsi:type="dcterms:W3CDTF">2019-09-05T08:28:00Z</dcterms:modified>
</cp:coreProperties>
</file>