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21A1" w14:textId="601F3C46" w:rsidR="0042312C" w:rsidRPr="00307166" w:rsidRDefault="0042312C" w:rsidP="007C441D">
      <w:pPr>
        <w:pStyle w:val="Heading2"/>
        <w:numPr>
          <w:ilvl w:val="0"/>
          <w:numId w:val="17"/>
        </w:numPr>
        <w:spacing w:before="0" w:after="0"/>
        <w:jc w:val="right"/>
        <w:rPr>
          <w:b w:val="0"/>
          <w:szCs w:val="24"/>
        </w:rPr>
      </w:pPr>
      <w:bookmarkStart w:id="0" w:name="_Toc480464270"/>
      <w:bookmarkStart w:id="1" w:name="_GoBack"/>
      <w:bookmarkEnd w:id="1"/>
      <w:r w:rsidRPr="00307166">
        <w:rPr>
          <w:b w:val="0"/>
        </w:rPr>
        <w:t>pielikums</w:t>
      </w:r>
    </w:p>
    <w:bookmarkEnd w:id="0"/>
    <w:p w14:paraId="2B372CF5" w14:textId="77777777" w:rsidR="007C441D" w:rsidRPr="007C441D" w:rsidRDefault="007C441D" w:rsidP="007C441D">
      <w:pPr>
        <w:pStyle w:val="Heading2"/>
        <w:numPr>
          <w:ilvl w:val="0"/>
          <w:numId w:val="0"/>
        </w:numPr>
        <w:spacing w:before="0" w:after="0"/>
        <w:rPr>
          <w:b w:val="0"/>
          <w:sz w:val="20"/>
          <w:szCs w:val="20"/>
        </w:rPr>
      </w:pPr>
    </w:p>
    <w:p w14:paraId="565F907F" w14:textId="77777777" w:rsidR="007C441D" w:rsidRPr="0042312C" w:rsidRDefault="007C441D" w:rsidP="007C441D">
      <w:pPr>
        <w:pStyle w:val="Heading2"/>
        <w:numPr>
          <w:ilvl w:val="0"/>
          <w:numId w:val="0"/>
        </w:numPr>
        <w:spacing w:before="0" w:after="0"/>
        <w:rPr>
          <w:szCs w:val="24"/>
        </w:rPr>
      </w:pPr>
      <w:r w:rsidRPr="0042312C">
        <w:t>Izmantojamo starptautiski salīdzināmo rādītāju saraksts</w:t>
      </w:r>
    </w:p>
    <w:p w14:paraId="4A815C1C" w14:textId="3100827C" w:rsidR="00D214CD" w:rsidRPr="001A43EC" w:rsidRDefault="00D214CD" w:rsidP="00D214CD">
      <w:pPr>
        <w:jc w:val="both"/>
        <w:rPr>
          <w:color w:val="FF0000"/>
          <w:sz w:val="20"/>
          <w:szCs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21"/>
        <w:gridCol w:w="3117"/>
        <w:gridCol w:w="1559"/>
      </w:tblGrid>
      <w:tr w:rsidR="00C02558" w:rsidRPr="0042312C" w14:paraId="3ED572EC" w14:textId="77777777" w:rsidTr="00F91574">
        <w:trPr>
          <w:trHeight w:val="525"/>
        </w:trPr>
        <w:tc>
          <w:tcPr>
            <w:tcW w:w="703" w:type="pct"/>
            <w:shd w:val="clear" w:color="auto" w:fill="auto"/>
            <w:vAlign w:val="center"/>
            <w:hideMark/>
          </w:tcPr>
          <w:p w14:paraId="5FB78A71" w14:textId="77777777" w:rsidR="00C02558" w:rsidRPr="0042312C" w:rsidRDefault="00794E01" w:rsidP="00C025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12C">
              <w:rPr>
                <w:b/>
                <w:bCs/>
                <w:color w:val="000000"/>
                <w:sz w:val="20"/>
                <w:szCs w:val="20"/>
              </w:rPr>
              <w:t>Nozare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1F46FCF3" w14:textId="77777777" w:rsidR="00C02558" w:rsidRPr="0042312C" w:rsidRDefault="00C02558" w:rsidP="00C025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12C">
              <w:rPr>
                <w:b/>
                <w:bCs/>
                <w:color w:val="000000"/>
                <w:sz w:val="20"/>
                <w:szCs w:val="20"/>
              </w:rPr>
              <w:t>Apraksts</w:t>
            </w:r>
          </w:p>
        </w:tc>
        <w:tc>
          <w:tcPr>
            <w:tcW w:w="1718" w:type="pct"/>
            <w:vAlign w:val="center"/>
          </w:tcPr>
          <w:p w14:paraId="0162BF56" w14:textId="77777777" w:rsidR="00C02558" w:rsidRPr="0042312C" w:rsidRDefault="00C02558" w:rsidP="00C0255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312C">
              <w:rPr>
                <w:b/>
                <w:color w:val="000000"/>
                <w:sz w:val="20"/>
                <w:szCs w:val="20"/>
              </w:rPr>
              <w:t>Starptautiskais nosaukums</w:t>
            </w:r>
          </w:p>
        </w:tc>
        <w:tc>
          <w:tcPr>
            <w:tcW w:w="859" w:type="pct"/>
            <w:vAlign w:val="center"/>
          </w:tcPr>
          <w:p w14:paraId="4452FD8A" w14:textId="77777777" w:rsidR="00C02558" w:rsidRPr="0042312C" w:rsidRDefault="00C02558" w:rsidP="000D27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312C">
              <w:rPr>
                <w:b/>
                <w:bCs/>
                <w:color w:val="000000"/>
                <w:sz w:val="20"/>
                <w:szCs w:val="20"/>
              </w:rPr>
              <w:t>Datu avot</w:t>
            </w:r>
            <w:r w:rsidR="00F91574" w:rsidRPr="0042312C">
              <w:rPr>
                <w:b/>
                <w:bCs/>
                <w:color w:val="000000"/>
                <w:sz w:val="20"/>
                <w:szCs w:val="20"/>
              </w:rPr>
              <w:t>i*</w:t>
            </w:r>
          </w:p>
        </w:tc>
      </w:tr>
      <w:tr w:rsidR="00CB4DD0" w:rsidRPr="0042312C" w14:paraId="620BEFFB" w14:textId="77777777" w:rsidTr="0096694A">
        <w:trPr>
          <w:trHeight w:val="188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3AA75CEF" w14:textId="5163FEE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Vispārējie publiskie pakalpojumi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41A50608" w14:textId="45CCE28F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Valdības efektivitāte</w:t>
            </w:r>
          </w:p>
        </w:tc>
        <w:tc>
          <w:tcPr>
            <w:tcW w:w="1718" w:type="pct"/>
            <w:vAlign w:val="center"/>
          </w:tcPr>
          <w:p w14:paraId="72E52623" w14:textId="601C5832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Government Effectiveness</w:t>
            </w:r>
          </w:p>
        </w:tc>
        <w:tc>
          <w:tcPr>
            <w:tcW w:w="859" w:type="pct"/>
            <w:vAlign w:val="center"/>
          </w:tcPr>
          <w:p w14:paraId="5BF5069F" w14:textId="3A70649C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1AADEA8D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DA69A3C" w14:textId="4F2ECC64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B77A2C0" w14:textId="04D08479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Uzskatu brīvība</w:t>
            </w:r>
          </w:p>
        </w:tc>
        <w:tc>
          <w:tcPr>
            <w:tcW w:w="1718" w:type="pct"/>
            <w:vAlign w:val="center"/>
          </w:tcPr>
          <w:p w14:paraId="57AB6701" w14:textId="4E76DA9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Voice and Accountability</w:t>
            </w:r>
          </w:p>
        </w:tc>
        <w:tc>
          <w:tcPr>
            <w:tcW w:w="859" w:type="pct"/>
            <w:vAlign w:val="center"/>
          </w:tcPr>
          <w:p w14:paraId="659B8799" w14:textId="40ACBB61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38DCFA9B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D0BE144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BCDB076" w14:textId="2919BF63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Politiskā stabilitāte un miers </w:t>
            </w:r>
            <w:r w:rsidR="0042312C">
              <w:rPr>
                <w:sz w:val="20"/>
                <w:szCs w:val="20"/>
              </w:rPr>
              <w:br/>
            </w:r>
            <w:r w:rsidR="0042312C" w:rsidRPr="0042312C">
              <w:rPr>
                <w:sz w:val="20"/>
                <w:szCs w:val="20"/>
              </w:rPr>
              <w:t>(</w:t>
            </w:r>
            <w:r w:rsidRPr="0042312C">
              <w:rPr>
                <w:sz w:val="20"/>
                <w:szCs w:val="20"/>
              </w:rPr>
              <w:t>no vardarbības/terorisma</w:t>
            </w:r>
            <w:r w:rsidR="0042312C" w:rsidRPr="0042312C">
              <w:rPr>
                <w:sz w:val="20"/>
                <w:szCs w:val="20"/>
              </w:rPr>
              <w:t>)</w:t>
            </w:r>
          </w:p>
        </w:tc>
        <w:tc>
          <w:tcPr>
            <w:tcW w:w="1718" w:type="pct"/>
            <w:vAlign w:val="center"/>
          </w:tcPr>
          <w:p w14:paraId="4CF79900" w14:textId="599EA133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Political Stability and Absence of Violence/Terrorism</w:t>
            </w:r>
          </w:p>
        </w:tc>
        <w:tc>
          <w:tcPr>
            <w:tcW w:w="859" w:type="pct"/>
            <w:vAlign w:val="center"/>
          </w:tcPr>
          <w:p w14:paraId="51B571D6" w14:textId="359B12D2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358A916C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086DA50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2071E5EA" w14:textId="192DCE58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Regulējuma kvalitāte</w:t>
            </w:r>
          </w:p>
        </w:tc>
        <w:tc>
          <w:tcPr>
            <w:tcW w:w="1718" w:type="pct"/>
            <w:vAlign w:val="center"/>
          </w:tcPr>
          <w:p w14:paraId="4C8DF3FC" w14:textId="0D51C776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Regulatory Quality</w:t>
            </w:r>
          </w:p>
        </w:tc>
        <w:tc>
          <w:tcPr>
            <w:tcW w:w="859" w:type="pct"/>
            <w:vAlign w:val="center"/>
          </w:tcPr>
          <w:p w14:paraId="7CD5EA4D" w14:textId="155DA3E8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33BDE97C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FF9A30B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6F0A96C" w14:textId="4465AAF0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Likuma spēks</w:t>
            </w:r>
          </w:p>
        </w:tc>
        <w:tc>
          <w:tcPr>
            <w:tcW w:w="1718" w:type="pct"/>
            <w:vAlign w:val="center"/>
          </w:tcPr>
          <w:p w14:paraId="19A07891" w14:textId="0B5B80BF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Rule of Law</w:t>
            </w:r>
          </w:p>
        </w:tc>
        <w:tc>
          <w:tcPr>
            <w:tcW w:w="859" w:type="pct"/>
            <w:vAlign w:val="center"/>
          </w:tcPr>
          <w:p w14:paraId="3C3E0E78" w14:textId="5066E4C5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1723A334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7B3165C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C6D98DE" w14:textId="16633B0D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Korupcijas ierobežošana</w:t>
            </w:r>
          </w:p>
        </w:tc>
        <w:tc>
          <w:tcPr>
            <w:tcW w:w="1718" w:type="pct"/>
            <w:vAlign w:val="center"/>
          </w:tcPr>
          <w:p w14:paraId="238E6780" w14:textId="77DD2142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Control of Corruption</w:t>
            </w:r>
          </w:p>
        </w:tc>
        <w:tc>
          <w:tcPr>
            <w:tcW w:w="859" w:type="pct"/>
            <w:vAlign w:val="center"/>
          </w:tcPr>
          <w:p w14:paraId="29254DBA" w14:textId="7951E260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WGI</w:t>
            </w:r>
          </w:p>
        </w:tc>
      </w:tr>
      <w:tr w:rsidR="00CB4DD0" w:rsidRPr="0042312C" w14:paraId="03B42E35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4D38B212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3142E84" w14:textId="5618CE30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Izpildvaras kapacitāte</w:t>
            </w:r>
          </w:p>
        </w:tc>
        <w:tc>
          <w:tcPr>
            <w:tcW w:w="1718" w:type="pct"/>
            <w:vAlign w:val="center"/>
          </w:tcPr>
          <w:p w14:paraId="0849267E" w14:textId="10AADE82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Executive capacity</w:t>
            </w:r>
          </w:p>
        </w:tc>
        <w:tc>
          <w:tcPr>
            <w:tcW w:w="859" w:type="pct"/>
            <w:vAlign w:val="center"/>
          </w:tcPr>
          <w:p w14:paraId="79566D83" w14:textId="6770E772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proofErr w:type="spellStart"/>
            <w:r w:rsidRPr="0042312C">
              <w:rPr>
                <w:sz w:val="20"/>
                <w:szCs w:val="20"/>
              </w:rPr>
              <w:t>Bertelsmann</w:t>
            </w:r>
            <w:proofErr w:type="spellEnd"/>
            <w:r w:rsidRPr="0042312C">
              <w:rPr>
                <w:sz w:val="20"/>
                <w:szCs w:val="20"/>
              </w:rPr>
              <w:t xml:space="preserve"> </w:t>
            </w:r>
            <w:proofErr w:type="spellStart"/>
            <w:r w:rsidRPr="0042312C">
              <w:rPr>
                <w:sz w:val="20"/>
                <w:szCs w:val="20"/>
              </w:rPr>
              <w:t>Stiftung</w:t>
            </w:r>
            <w:proofErr w:type="spellEnd"/>
          </w:p>
        </w:tc>
      </w:tr>
      <w:tr w:rsidR="00CB4DD0" w:rsidRPr="0042312C" w14:paraId="2AE26607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325D6539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400F780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Korupcijas uztveres indekss</w:t>
            </w:r>
          </w:p>
        </w:tc>
        <w:tc>
          <w:tcPr>
            <w:tcW w:w="1718" w:type="pct"/>
            <w:vAlign w:val="center"/>
          </w:tcPr>
          <w:p w14:paraId="7423C163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Corruption perception index</w:t>
            </w:r>
          </w:p>
        </w:tc>
        <w:tc>
          <w:tcPr>
            <w:tcW w:w="859" w:type="pct"/>
            <w:vAlign w:val="center"/>
          </w:tcPr>
          <w:p w14:paraId="1ABEF5A4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Transparency International</w:t>
            </w:r>
          </w:p>
        </w:tc>
      </w:tr>
      <w:tr w:rsidR="00CB4DD0" w:rsidRPr="0042312C" w14:paraId="650F7C8A" w14:textId="77777777" w:rsidTr="0096694A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4A70DF07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728EA21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E-valdības attīstības indekss</w:t>
            </w:r>
          </w:p>
        </w:tc>
        <w:tc>
          <w:tcPr>
            <w:tcW w:w="1718" w:type="pct"/>
            <w:vAlign w:val="center"/>
          </w:tcPr>
          <w:p w14:paraId="27AAE4FB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E-Government Development Index</w:t>
            </w:r>
          </w:p>
        </w:tc>
        <w:tc>
          <w:tcPr>
            <w:tcW w:w="859" w:type="pct"/>
            <w:vAlign w:val="center"/>
          </w:tcPr>
          <w:p w14:paraId="621F47B9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UNPAN</w:t>
            </w:r>
          </w:p>
        </w:tc>
      </w:tr>
      <w:tr w:rsidR="00CB4DD0" w:rsidRPr="0042312C" w14:paraId="48633509" w14:textId="77777777" w:rsidTr="00496725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E29AF66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03A99CC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Balsošanas aktivitāte nacionālajās un ES parlamenta vēlēšanās</w:t>
            </w:r>
          </w:p>
        </w:tc>
        <w:tc>
          <w:tcPr>
            <w:tcW w:w="1718" w:type="pct"/>
            <w:vAlign w:val="center"/>
          </w:tcPr>
          <w:p w14:paraId="232AF45D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Voter turnout in national and EU parliamentary elections</w:t>
            </w:r>
          </w:p>
        </w:tc>
        <w:tc>
          <w:tcPr>
            <w:tcW w:w="859" w:type="pct"/>
            <w:vAlign w:val="bottom"/>
          </w:tcPr>
          <w:p w14:paraId="41ED51AD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CB4DD0" w:rsidRPr="0042312C" w14:paraId="23F8C343" w14:textId="77777777" w:rsidTr="00496725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20F67649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2A248418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Iedzīvotāji, kas lieto internetu saskarsmē ar sabiedriskajām iestādēm</w:t>
            </w:r>
          </w:p>
        </w:tc>
        <w:tc>
          <w:tcPr>
            <w:tcW w:w="1718" w:type="pct"/>
            <w:vAlign w:val="center"/>
          </w:tcPr>
          <w:p w14:paraId="55EC61B0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Individuals using the internet for interacting with public authorities</w:t>
            </w:r>
          </w:p>
        </w:tc>
        <w:tc>
          <w:tcPr>
            <w:tcW w:w="859" w:type="pct"/>
            <w:vAlign w:val="center"/>
          </w:tcPr>
          <w:p w14:paraId="686C7606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CB4DD0" w:rsidRPr="0042312C" w14:paraId="797FD022" w14:textId="77777777" w:rsidTr="00E50270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9679737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3620E376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Biznesam draudzīga vide</w:t>
            </w:r>
          </w:p>
        </w:tc>
        <w:tc>
          <w:tcPr>
            <w:tcW w:w="1718" w:type="pct"/>
            <w:vAlign w:val="center"/>
          </w:tcPr>
          <w:p w14:paraId="26C2EE79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Ease of Doing Business</w:t>
            </w:r>
          </w:p>
        </w:tc>
        <w:tc>
          <w:tcPr>
            <w:tcW w:w="859" w:type="pct"/>
            <w:vAlign w:val="center"/>
          </w:tcPr>
          <w:p w14:paraId="1F43722C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CB4DD0" w:rsidRPr="0042312C" w14:paraId="22DB4659" w14:textId="77777777" w:rsidTr="001C72DF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37609380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0F0765C0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Globālās konkurētspējas indekss</w:t>
            </w:r>
          </w:p>
        </w:tc>
        <w:tc>
          <w:tcPr>
            <w:tcW w:w="1718" w:type="pct"/>
            <w:vAlign w:val="center"/>
          </w:tcPr>
          <w:p w14:paraId="29D73ED5" w14:textId="77777777" w:rsidR="00CB4DD0" w:rsidRPr="0042312C" w:rsidRDefault="00CB4DD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Global Competitiveness index</w:t>
            </w:r>
          </w:p>
        </w:tc>
        <w:tc>
          <w:tcPr>
            <w:tcW w:w="859" w:type="pct"/>
            <w:vAlign w:val="center"/>
          </w:tcPr>
          <w:p w14:paraId="4192412E" w14:textId="77777777" w:rsidR="00CB4DD0" w:rsidRPr="0042312C" w:rsidRDefault="00CB4DD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37754C05" w14:textId="77777777" w:rsidTr="00E50270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5126867E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E027886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Nepamatota labvēlība valdības amatpersonu lēmumos </w:t>
            </w:r>
          </w:p>
        </w:tc>
        <w:tc>
          <w:tcPr>
            <w:tcW w:w="1718" w:type="pct"/>
            <w:vAlign w:val="center"/>
          </w:tcPr>
          <w:p w14:paraId="4FD683F8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Favouritism in decisions of government officials </w:t>
            </w:r>
          </w:p>
        </w:tc>
        <w:tc>
          <w:tcPr>
            <w:tcW w:w="859" w:type="pct"/>
            <w:vAlign w:val="bottom"/>
          </w:tcPr>
          <w:p w14:paraId="7391B262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3818214D" w14:textId="77777777" w:rsidTr="00496725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29F21D61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85DE99B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Sabiedrības uzticēšanās politiķiem</w:t>
            </w:r>
          </w:p>
        </w:tc>
        <w:tc>
          <w:tcPr>
            <w:tcW w:w="1718" w:type="pct"/>
            <w:vAlign w:val="center"/>
          </w:tcPr>
          <w:p w14:paraId="55D7B134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Public trust of politicians</w:t>
            </w:r>
          </w:p>
        </w:tc>
        <w:tc>
          <w:tcPr>
            <w:tcW w:w="859" w:type="pct"/>
            <w:vAlign w:val="center"/>
          </w:tcPr>
          <w:p w14:paraId="4EB6062F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0B477DAD" w14:textId="77777777" w:rsidTr="001C72DF">
        <w:trPr>
          <w:trHeight w:val="188"/>
        </w:trPr>
        <w:tc>
          <w:tcPr>
            <w:tcW w:w="703" w:type="pct"/>
            <w:vMerge/>
            <w:shd w:val="clear" w:color="auto" w:fill="auto"/>
            <w:vAlign w:val="center"/>
          </w:tcPr>
          <w:p w14:paraId="10C253DA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0A17939D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Nelegāla publiskā finansējuma izmantošana</w:t>
            </w:r>
          </w:p>
        </w:tc>
        <w:tc>
          <w:tcPr>
            <w:tcW w:w="1718" w:type="pct"/>
            <w:vAlign w:val="center"/>
          </w:tcPr>
          <w:p w14:paraId="4586911A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Diversion of public funds</w:t>
            </w:r>
          </w:p>
        </w:tc>
        <w:tc>
          <w:tcPr>
            <w:tcW w:w="859" w:type="pct"/>
            <w:vAlign w:val="center"/>
          </w:tcPr>
          <w:p w14:paraId="56796C95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1FE9EBFF" w14:textId="77777777" w:rsidTr="00496725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50AD1EC1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1C81A1D7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Neregulārie maksājumi un kukuļi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42A72C6" w14:textId="77777777" w:rsidR="00CB4DD0" w:rsidRPr="0042312C" w:rsidRDefault="00CB4DD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Irregular payments and bribes </w:t>
            </w:r>
          </w:p>
        </w:tc>
        <w:tc>
          <w:tcPr>
            <w:tcW w:w="859" w:type="pct"/>
            <w:shd w:val="clear" w:color="auto" w:fill="FFFFFF"/>
            <w:vAlign w:val="bottom"/>
          </w:tcPr>
          <w:p w14:paraId="5B81DC36" w14:textId="77777777" w:rsidR="00CB4DD0" w:rsidRPr="0042312C" w:rsidRDefault="00CB4DD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2DCB0410" w14:textId="77777777" w:rsidTr="00E5027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6C0F4A16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219A0D87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Valdības regulējuma slogs 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E05BE4C" w14:textId="77777777" w:rsidR="00CB4DD0" w:rsidRPr="0042312C" w:rsidRDefault="00CB4DD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Burden of government regulations 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D6243AD" w14:textId="77777777" w:rsidR="00CB4DD0" w:rsidRPr="0042312C" w:rsidRDefault="00CB4DD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11364EF1" w14:textId="77777777" w:rsidTr="00E5027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6067A6D6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3785575" w14:textId="77777777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Publisko izdevumu izšķērdības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A732AB1" w14:textId="77777777" w:rsidR="00CB4DD0" w:rsidRPr="0042312C" w:rsidRDefault="00CB4DD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Wastefulness of public spending index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6F39A330" w14:textId="77777777" w:rsidR="00CB4DD0" w:rsidRPr="0042312C" w:rsidRDefault="00CB4DD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CB4DD0" w:rsidRPr="0042312C" w14:paraId="609473B4" w14:textId="77777777" w:rsidTr="00E44E4F">
        <w:trPr>
          <w:trHeight w:val="107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F399B" w14:textId="77777777" w:rsidR="00CB4DD0" w:rsidRPr="0042312C" w:rsidRDefault="00CB4DD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D1E925" w14:textId="7C2414BD" w:rsidR="00CB4DD0" w:rsidRPr="0042312C" w:rsidRDefault="00CB4DD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Likuma spēka indekss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E9F168" w14:textId="77777777" w:rsidR="00CB4DD0" w:rsidRPr="0042312C" w:rsidRDefault="00CB4DD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Rule of Law index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DEE8C3" w14:textId="77777777" w:rsidR="00CB4DD0" w:rsidRPr="0042312C" w:rsidRDefault="00CB4DD0" w:rsidP="001C72DF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World Justice Project</w:t>
            </w:r>
          </w:p>
        </w:tc>
      </w:tr>
      <w:tr w:rsidR="008C5BA0" w:rsidRPr="0042312C" w14:paraId="059BD237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3A27ABC3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Finanses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1EF53CD8" w14:textId="019220E6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Vispārēj</w:t>
            </w:r>
            <w:r w:rsidR="00F37B94" w:rsidRPr="0042312C">
              <w:rPr>
                <w:sz w:val="20"/>
                <w:szCs w:val="20"/>
              </w:rPr>
              <w:t>ā</w:t>
            </w:r>
            <w:r w:rsidRPr="0042312C">
              <w:rPr>
                <w:sz w:val="20"/>
                <w:szCs w:val="20"/>
              </w:rPr>
              <w:t xml:space="preserve">s valdības parāds </w:t>
            </w:r>
            <w:r w:rsidR="0042312C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pret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12BFE9D" w14:textId="53D3AF88" w:rsidR="008C5BA0" w:rsidRPr="0042312C" w:rsidRDefault="008C5BA0" w:rsidP="00DD54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General government debt </w:t>
            </w:r>
            <w:r w:rsidR="0042312C">
              <w:rPr>
                <w:sz w:val="20"/>
                <w:szCs w:val="20"/>
                <w:lang w:val="en-GB"/>
              </w:rPr>
              <w:br/>
            </w:r>
            <w:r w:rsidRPr="0042312C">
              <w:rPr>
                <w:sz w:val="20"/>
                <w:szCs w:val="20"/>
                <w:lang w:val="en-GB"/>
              </w:rPr>
              <w:t>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FD3A633" w14:textId="77777777" w:rsidR="008C5BA0" w:rsidRPr="0042312C" w:rsidRDefault="008C5BA0" w:rsidP="00DD54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DB992BB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5DC39BC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C9FAC2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Vispārējās valdības budžeta pārpalikums / deficīts (% pret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49C1941" w14:textId="3FDC0D9C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General government budget surplus/debt 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3819838" w14:textId="77777777" w:rsidR="008C5BA0" w:rsidRPr="0042312C" w:rsidRDefault="008C5BA0" w:rsidP="00DD54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7FF55BF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33EE97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F8FA31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Nodokļu ieņēmumu rādītāji pret IKP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4719FC6" w14:textId="5CC352D1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Tax revenue </w:t>
            </w:r>
            <w:r w:rsidR="0042312C">
              <w:rPr>
                <w:sz w:val="20"/>
                <w:szCs w:val="20"/>
                <w:lang w:val="en-GB"/>
              </w:rPr>
              <w:t>(</w:t>
            </w:r>
            <w:r w:rsidRPr="0042312C">
              <w:rPr>
                <w:sz w:val="20"/>
                <w:szCs w:val="20"/>
                <w:lang w:val="en-GB"/>
              </w:rPr>
              <w:t xml:space="preserve">% of </w:t>
            </w:r>
            <w:r w:rsidR="0042312C" w:rsidRPr="0042312C">
              <w:rPr>
                <w:sz w:val="20"/>
                <w:szCs w:val="20"/>
                <w:lang w:val="en-GB"/>
              </w:rPr>
              <w:t>GDP</w:t>
            </w:r>
            <w:r w:rsidR="0042312C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560B3BBB" w14:textId="77777777" w:rsidR="008C5BA0" w:rsidRPr="0042312C" w:rsidRDefault="008C5BA0" w:rsidP="00DD54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04B989B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989279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DC00C2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Valsts kredītreitings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B9F985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Sovereign credit rating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4A385AA" w14:textId="77777777" w:rsidR="008C5BA0" w:rsidRPr="0042312C" w:rsidRDefault="008C5BA0" w:rsidP="00DD54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Moody's</w:t>
            </w:r>
            <w:r w:rsidRPr="0042312C">
              <w:rPr>
                <w:sz w:val="20"/>
                <w:szCs w:val="20"/>
              </w:rPr>
              <w:t xml:space="preserve">, S&amp;P, </w:t>
            </w:r>
            <w:r w:rsidRPr="0042312C">
              <w:rPr>
                <w:sz w:val="20"/>
                <w:szCs w:val="20"/>
                <w:lang w:val="en-GB"/>
              </w:rPr>
              <w:t>Fitch</w:t>
            </w:r>
          </w:p>
        </w:tc>
      </w:tr>
      <w:tr w:rsidR="008C5BA0" w:rsidRPr="0042312C" w14:paraId="0957E19F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F2A67F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8E28F80" w14:textId="7802DE27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Ēnu ekonomikas īpatsvars </w:t>
            </w:r>
            <w:r w:rsidR="0042312C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pret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6A7DA26" w14:textId="603D41FF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Size of shadow economy </w:t>
            </w:r>
            <w:r w:rsidR="0042312C">
              <w:rPr>
                <w:sz w:val="20"/>
                <w:szCs w:val="20"/>
                <w:lang w:val="en-GB"/>
              </w:rPr>
              <w:br/>
            </w:r>
            <w:r w:rsidRPr="0042312C">
              <w:rPr>
                <w:sz w:val="20"/>
                <w:szCs w:val="20"/>
                <w:lang w:val="en-GB"/>
              </w:rPr>
              <w:t>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068A392" w14:textId="77777777" w:rsidR="008C5BA0" w:rsidRPr="0042312C" w:rsidRDefault="008C5BA0" w:rsidP="00DD5425">
            <w:pPr>
              <w:jc w:val="center"/>
              <w:rPr>
                <w:noProof/>
                <w:sz w:val="20"/>
                <w:szCs w:val="20"/>
              </w:rPr>
            </w:pPr>
            <w:r w:rsidRPr="0042312C">
              <w:rPr>
                <w:noProof/>
                <w:sz w:val="20"/>
                <w:szCs w:val="20"/>
              </w:rPr>
              <w:t>University of Linz</w:t>
            </w:r>
          </w:p>
        </w:tc>
      </w:tr>
      <w:tr w:rsidR="008C5BA0" w:rsidRPr="0042312C" w14:paraId="27CF9ED5" w14:textId="77777777" w:rsidTr="00054120">
        <w:trPr>
          <w:trHeight w:val="50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46EBAB9F" w14:textId="0E61DF46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Veselības aizsardzība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A23C256" w14:textId="0FCE119E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Jaundzimušo paredzamais mūža ilgums</w:t>
            </w:r>
          </w:p>
        </w:tc>
        <w:tc>
          <w:tcPr>
            <w:tcW w:w="1718" w:type="pct"/>
            <w:vAlign w:val="center"/>
          </w:tcPr>
          <w:p w14:paraId="28E33356" w14:textId="6F86A1BA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Life expectancy at birth</w:t>
            </w:r>
          </w:p>
        </w:tc>
        <w:tc>
          <w:tcPr>
            <w:tcW w:w="859" w:type="pct"/>
            <w:vAlign w:val="center"/>
          </w:tcPr>
          <w:p w14:paraId="2F3538C5" w14:textId="65257538" w:rsidR="008C5BA0" w:rsidRPr="0042312C" w:rsidRDefault="008C5BA0" w:rsidP="00DA04C8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Eurostat/OECD</w:t>
            </w:r>
          </w:p>
        </w:tc>
      </w:tr>
      <w:tr w:rsidR="008C5BA0" w:rsidRPr="0042312C" w14:paraId="2AF473F9" w14:textId="77777777" w:rsidTr="00054120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02784AA0" w14:textId="7A6EF960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5BD39C30" w14:textId="374692F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Paredzamais mūža ilgums 65</w:t>
            </w:r>
            <w:r w:rsidR="0042312C">
              <w:rPr>
                <w:sz w:val="20"/>
                <w:szCs w:val="20"/>
              </w:rPr>
              <w:t> </w:t>
            </w:r>
            <w:r w:rsidRPr="0042312C">
              <w:rPr>
                <w:sz w:val="20"/>
                <w:szCs w:val="20"/>
              </w:rPr>
              <w:t>gadu vecumā</w:t>
            </w:r>
          </w:p>
        </w:tc>
        <w:tc>
          <w:tcPr>
            <w:tcW w:w="1718" w:type="pct"/>
            <w:vAlign w:val="center"/>
          </w:tcPr>
          <w:p w14:paraId="601BC2E4" w14:textId="7C46E693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Life expectancy at 65</w:t>
            </w:r>
          </w:p>
        </w:tc>
        <w:tc>
          <w:tcPr>
            <w:tcW w:w="859" w:type="pct"/>
            <w:vAlign w:val="center"/>
          </w:tcPr>
          <w:p w14:paraId="2410936D" w14:textId="47089D3F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C94EE87" w14:textId="77777777" w:rsidTr="00054120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50355FFE" w14:textId="09B389B6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2AB07C66" w14:textId="30855FDE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Veselīgi nodzīvoti mūža gadi</w:t>
            </w:r>
          </w:p>
        </w:tc>
        <w:tc>
          <w:tcPr>
            <w:tcW w:w="1718" w:type="pct"/>
            <w:vAlign w:val="center"/>
          </w:tcPr>
          <w:p w14:paraId="4FA128D3" w14:textId="07BB834C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Healthy life years</w:t>
            </w:r>
          </w:p>
        </w:tc>
        <w:tc>
          <w:tcPr>
            <w:tcW w:w="859" w:type="pct"/>
            <w:vAlign w:val="center"/>
          </w:tcPr>
          <w:p w14:paraId="74A80356" w14:textId="3FA89E33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2AA477B" w14:textId="77777777" w:rsidTr="008C5BA0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0B77527A" w14:textId="21DDBEF2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BA3D142" w14:textId="42C9EF15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Potenciāli zaudēti mūža gadi</w:t>
            </w:r>
          </w:p>
        </w:tc>
        <w:tc>
          <w:tcPr>
            <w:tcW w:w="1718" w:type="pct"/>
            <w:vAlign w:val="center"/>
          </w:tcPr>
          <w:p w14:paraId="569FC0FE" w14:textId="57E5C953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Potential years of life lost</w:t>
            </w:r>
          </w:p>
        </w:tc>
        <w:tc>
          <w:tcPr>
            <w:tcW w:w="859" w:type="pct"/>
            <w:vAlign w:val="center"/>
          </w:tcPr>
          <w:p w14:paraId="49BBBF64" w14:textId="2569670C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OECD</w:t>
            </w:r>
          </w:p>
        </w:tc>
      </w:tr>
      <w:tr w:rsidR="008C5BA0" w:rsidRPr="0042312C" w14:paraId="617460F1" w14:textId="77777777" w:rsidTr="008C5BA0">
        <w:trPr>
          <w:trHeight w:val="178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1984FF98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E4E2FC1" w14:textId="57A2EE6E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Mirstība no vēža, uz 100 000 iedzīvotājiem</w:t>
            </w:r>
          </w:p>
        </w:tc>
        <w:tc>
          <w:tcPr>
            <w:tcW w:w="1718" w:type="pct"/>
            <w:vAlign w:val="center"/>
          </w:tcPr>
          <w:p w14:paraId="388AC82B" w14:textId="20A1DF35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Deaths from cancer, per 100 000 persons</w:t>
            </w:r>
          </w:p>
        </w:tc>
        <w:tc>
          <w:tcPr>
            <w:tcW w:w="859" w:type="pct"/>
            <w:vAlign w:val="center"/>
          </w:tcPr>
          <w:p w14:paraId="3F2DF748" w14:textId="7CFCC7A5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OECD</w:t>
            </w:r>
          </w:p>
        </w:tc>
      </w:tr>
      <w:tr w:rsidR="008C5BA0" w:rsidRPr="0042312C" w14:paraId="368FF6A6" w14:textId="77777777" w:rsidTr="00054120">
        <w:trPr>
          <w:trHeight w:val="233"/>
        </w:trPr>
        <w:tc>
          <w:tcPr>
            <w:tcW w:w="703" w:type="pct"/>
            <w:vMerge/>
            <w:shd w:val="clear" w:color="auto" w:fill="auto"/>
            <w:vAlign w:val="center"/>
          </w:tcPr>
          <w:p w14:paraId="48B7EAF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52BD273F" w14:textId="08840B84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Māšu mirstības koeficienti</w:t>
            </w:r>
          </w:p>
        </w:tc>
        <w:tc>
          <w:tcPr>
            <w:tcW w:w="1718" w:type="pct"/>
            <w:vAlign w:val="center"/>
          </w:tcPr>
          <w:p w14:paraId="3D9773DA" w14:textId="4CBA831F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Maternal mortality ratio</w:t>
            </w:r>
          </w:p>
        </w:tc>
        <w:tc>
          <w:tcPr>
            <w:tcW w:w="859" w:type="pct"/>
            <w:vAlign w:val="center"/>
          </w:tcPr>
          <w:p w14:paraId="76445579" w14:textId="318D2B63" w:rsidR="008C5BA0" w:rsidRPr="0042312C" w:rsidRDefault="008C5BA0" w:rsidP="0042312C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Eurostat/OECD/Pasaules Banka</w:t>
            </w:r>
          </w:p>
        </w:tc>
      </w:tr>
      <w:tr w:rsidR="008C5BA0" w:rsidRPr="0042312C" w14:paraId="77295895" w14:textId="77777777" w:rsidTr="00507857">
        <w:trPr>
          <w:trHeight w:val="230"/>
        </w:trPr>
        <w:tc>
          <w:tcPr>
            <w:tcW w:w="703" w:type="pct"/>
            <w:vMerge/>
            <w:shd w:val="clear" w:color="auto" w:fill="auto"/>
            <w:vAlign w:val="center"/>
          </w:tcPr>
          <w:p w14:paraId="4BF6032A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37E43953" w14:textId="369BDE8F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Zīdaiņu mirstība</w:t>
            </w:r>
          </w:p>
        </w:tc>
        <w:tc>
          <w:tcPr>
            <w:tcW w:w="1718" w:type="pct"/>
            <w:vAlign w:val="center"/>
          </w:tcPr>
          <w:p w14:paraId="4978018A" w14:textId="14B5E746" w:rsidR="008C5BA0" w:rsidRPr="0042312C" w:rsidRDefault="008C5BA0" w:rsidP="00496725">
            <w:pPr>
              <w:jc w:val="both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Infant mortality</w:t>
            </w:r>
          </w:p>
        </w:tc>
        <w:tc>
          <w:tcPr>
            <w:tcW w:w="859" w:type="pct"/>
            <w:vAlign w:val="center"/>
          </w:tcPr>
          <w:p w14:paraId="1BDFE38D" w14:textId="11F9539E" w:rsidR="008C5BA0" w:rsidRPr="0042312C" w:rsidRDefault="008C5BA0" w:rsidP="0042312C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Eurostat/OECD/Pasaules Banka</w:t>
            </w:r>
          </w:p>
        </w:tc>
      </w:tr>
      <w:tr w:rsidR="008C5BA0" w:rsidRPr="0042312C" w14:paraId="142BD1DA" w14:textId="77777777" w:rsidTr="004324FF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08384D7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30048C2" w14:textId="4B0265FD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Novēršamās mirstības koeficienti</w:t>
            </w:r>
          </w:p>
        </w:tc>
        <w:tc>
          <w:tcPr>
            <w:tcW w:w="1718" w:type="pct"/>
            <w:vAlign w:val="center"/>
          </w:tcPr>
          <w:p w14:paraId="6CF430B6" w14:textId="360F6EE8" w:rsidR="008C5BA0" w:rsidRPr="0042312C" w:rsidRDefault="008C5BA0" w:rsidP="00496725">
            <w:pPr>
              <w:jc w:val="both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Amenable mortality rates</w:t>
            </w:r>
          </w:p>
        </w:tc>
        <w:tc>
          <w:tcPr>
            <w:tcW w:w="859" w:type="pct"/>
            <w:vAlign w:val="center"/>
          </w:tcPr>
          <w:p w14:paraId="6EFDA83B" w14:textId="091E8583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FAD4745" w14:textId="77777777" w:rsidTr="00054120">
        <w:trPr>
          <w:trHeight w:val="164"/>
        </w:trPr>
        <w:tc>
          <w:tcPr>
            <w:tcW w:w="703" w:type="pct"/>
            <w:vMerge/>
            <w:shd w:val="clear" w:color="auto" w:fill="auto"/>
            <w:vAlign w:val="center"/>
          </w:tcPr>
          <w:p w14:paraId="701E59C1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57663ED8" w14:textId="0534381E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Pašnāvības, uz 100 000 iedzīvotājiem</w:t>
            </w:r>
          </w:p>
        </w:tc>
        <w:tc>
          <w:tcPr>
            <w:tcW w:w="1718" w:type="pct"/>
            <w:vAlign w:val="center"/>
          </w:tcPr>
          <w:p w14:paraId="0885B685" w14:textId="0623FFDD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Suicides, per 100 000 persons</w:t>
            </w:r>
          </w:p>
        </w:tc>
        <w:tc>
          <w:tcPr>
            <w:tcW w:w="859" w:type="pct"/>
            <w:vAlign w:val="center"/>
          </w:tcPr>
          <w:p w14:paraId="0CB7BBD3" w14:textId="079045F5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OECD</w:t>
            </w:r>
          </w:p>
        </w:tc>
      </w:tr>
      <w:tr w:rsidR="008C5BA0" w:rsidRPr="0042312C" w14:paraId="22C4EAF6" w14:textId="77777777" w:rsidTr="00054120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3594160E" w14:textId="77777777" w:rsidR="008C5BA0" w:rsidRPr="0042312C" w:rsidRDefault="008C5BA0" w:rsidP="00054120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0D1EF7D2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Darbspējīgā mūža ilgums</w:t>
            </w:r>
          </w:p>
        </w:tc>
        <w:tc>
          <w:tcPr>
            <w:tcW w:w="1718" w:type="pct"/>
            <w:vAlign w:val="center"/>
          </w:tcPr>
          <w:p w14:paraId="7815F9DE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Duration of working life</w:t>
            </w:r>
          </w:p>
        </w:tc>
        <w:tc>
          <w:tcPr>
            <w:tcW w:w="859" w:type="pct"/>
            <w:vAlign w:val="center"/>
          </w:tcPr>
          <w:p w14:paraId="7E1FBDE5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F96F126" w14:textId="77777777" w:rsidTr="00755D01">
        <w:trPr>
          <w:trHeight w:val="84"/>
        </w:trPr>
        <w:tc>
          <w:tcPr>
            <w:tcW w:w="703" w:type="pct"/>
            <w:vMerge/>
            <w:shd w:val="clear" w:color="auto" w:fill="auto"/>
            <w:vAlign w:val="center"/>
          </w:tcPr>
          <w:p w14:paraId="7776A114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D0E6192" w14:textId="7B663A42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Pieaugušo (virs 15 gadu vecum</w:t>
            </w:r>
            <w:r w:rsidR="0042312C">
              <w:rPr>
                <w:sz w:val="20"/>
                <w:szCs w:val="20"/>
              </w:rPr>
              <w:t>a</w:t>
            </w:r>
            <w:r w:rsidRPr="0042312C">
              <w:rPr>
                <w:sz w:val="20"/>
                <w:szCs w:val="20"/>
              </w:rPr>
              <w:t>) saslimstība ar HIV</w:t>
            </w:r>
          </w:p>
        </w:tc>
        <w:tc>
          <w:tcPr>
            <w:tcW w:w="1718" w:type="pct"/>
            <w:vAlign w:val="center"/>
          </w:tcPr>
          <w:p w14:paraId="4BC1E7B1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Adults (ages 15+) newly infected with HIV</w:t>
            </w:r>
          </w:p>
        </w:tc>
        <w:tc>
          <w:tcPr>
            <w:tcW w:w="859" w:type="pct"/>
            <w:vAlign w:val="center"/>
          </w:tcPr>
          <w:p w14:paraId="68E26058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7EE7544E" w14:textId="77777777" w:rsidTr="00C66D06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6CAE2F32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1557CA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Veselības stāvokļa pašnovērtējums</w:t>
            </w:r>
          </w:p>
        </w:tc>
        <w:tc>
          <w:tcPr>
            <w:tcW w:w="1718" w:type="pct"/>
            <w:vAlign w:val="center"/>
          </w:tcPr>
          <w:p w14:paraId="779D3896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Self-perceived health</w:t>
            </w:r>
          </w:p>
        </w:tc>
        <w:tc>
          <w:tcPr>
            <w:tcW w:w="859" w:type="pct"/>
            <w:vAlign w:val="center"/>
          </w:tcPr>
          <w:p w14:paraId="6590CBCD" w14:textId="14EDD3C6" w:rsidR="008C5BA0" w:rsidRPr="0042312C" w:rsidRDefault="0042312C" w:rsidP="00423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Eurostat</w:t>
            </w:r>
            <w:r w:rsidR="008C5BA0" w:rsidRPr="0042312C">
              <w:rPr>
                <w:sz w:val="20"/>
                <w:szCs w:val="20"/>
              </w:rPr>
              <w:t>/OECD</w:t>
            </w:r>
          </w:p>
        </w:tc>
      </w:tr>
      <w:tr w:rsidR="008C5BA0" w:rsidRPr="0042312C" w14:paraId="242C10BB" w14:textId="77777777" w:rsidTr="00C66D06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0B9A369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362C007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Dārdzības dēļ neapmierinātās medicīnas aprūpes vajadzības </w:t>
            </w:r>
          </w:p>
        </w:tc>
        <w:tc>
          <w:tcPr>
            <w:tcW w:w="1718" w:type="pct"/>
            <w:vAlign w:val="center"/>
          </w:tcPr>
          <w:p w14:paraId="511A9A0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Self-reported unmet needs for medical care due to being too expensive</w:t>
            </w:r>
          </w:p>
        </w:tc>
        <w:tc>
          <w:tcPr>
            <w:tcW w:w="859" w:type="pct"/>
            <w:vAlign w:val="center"/>
          </w:tcPr>
          <w:p w14:paraId="04935B8E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3F2487E" w14:textId="77777777" w:rsidTr="00E44E4F">
        <w:trPr>
          <w:trHeight w:val="56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AADF9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113B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Cilvēki ar ilgstošām slimībām vai veselības problēmām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vAlign w:val="center"/>
          </w:tcPr>
          <w:p w14:paraId="239DCFF6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People having a long-standing illness or health problem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783FD599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13B6451" w14:textId="77777777" w:rsidTr="007548D0">
        <w:trPr>
          <w:trHeight w:val="56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40D3D1A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Izglītība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191DEEB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PISA (</w:t>
            </w:r>
            <w:r w:rsidRPr="0042312C">
              <w:rPr>
                <w:i/>
                <w:sz w:val="20"/>
                <w:szCs w:val="20"/>
                <w:lang w:val="en-GB"/>
              </w:rPr>
              <w:t>Programme for International Student Assessment</w:t>
            </w:r>
            <w:r w:rsidRPr="0042312C">
              <w:rPr>
                <w:sz w:val="20"/>
                <w:szCs w:val="20"/>
              </w:rPr>
              <w:t>) kopējais rādītājs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C5CE66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PISA total score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2FF2502" w14:textId="77777777" w:rsidR="008C5BA0" w:rsidRPr="0042312C" w:rsidRDefault="008C5BA0" w:rsidP="0051272B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OECD</w:t>
            </w:r>
          </w:p>
        </w:tc>
      </w:tr>
      <w:tr w:rsidR="008C5BA0" w:rsidRPr="0042312C" w14:paraId="6DAD2C7C" w14:textId="77777777" w:rsidTr="007548D0">
        <w:trPr>
          <w:trHeight w:val="118"/>
        </w:trPr>
        <w:tc>
          <w:tcPr>
            <w:tcW w:w="703" w:type="pct"/>
            <w:vMerge/>
            <w:shd w:val="clear" w:color="auto" w:fill="D9D9D9"/>
            <w:vAlign w:val="center"/>
          </w:tcPr>
          <w:p w14:paraId="2E843FCF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290C483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Vidējais PISA testu vērtējums matemātikā, lasīšanā un dabaszinātnēs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6CFA70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Mean PISA test score in mathematics, reading and science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747EF1F" w14:textId="77777777" w:rsidR="008C5BA0" w:rsidRPr="0042312C" w:rsidRDefault="008C5BA0" w:rsidP="0051272B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OECD</w:t>
            </w:r>
          </w:p>
        </w:tc>
      </w:tr>
      <w:tr w:rsidR="008C5BA0" w:rsidRPr="0042312C" w14:paraId="1E469BC9" w14:textId="77777777" w:rsidTr="007548D0">
        <w:trPr>
          <w:trHeight w:val="104"/>
        </w:trPr>
        <w:tc>
          <w:tcPr>
            <w:tcW w:w="703" w:type="pct"/>
            <w:vMerge/>
            <w:shd w:val="clear" w:color="auto" w:fill="D9D9D9"/>
            <w:vAlign w:val="center"/>
          </w:tcPr>
          <w:p w14:paraId="2790820A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DD9902C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PISA rezultātu un sociāli ekonomiskā statusa indeksa sasaiste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E7CE052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Percentage of variation in PISA scores explained by socioeconomic status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7B678D7" w14:textId="77777777" w:rsidR="008C5BA0" w:rsidRPr="0042312C" w:rsidRDefault="008C5BA0" w:rsidP="0051272B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OECD</w:t>
            </w:r>
          </w:p>
        </w:tc>
      </w:tr>
      <w:tr w:rsidR="008C5BA0" w:rsidRPr="0042312C" w14:paraId="4A919CBA" w14:textId="77777777" w:rsidTr="007548D0">
        <w:trPr>
          <w:trHeight w:val="164"/>
        </w:trPr>
        <w:tc>
          <w:tcPr>
            <w:tcW w:w="703" w:type="pct"/>
            <w:vMerge/>
            <w:shd w:val="clear" w:color="auto" w:fill="D9D9D9"/>
            <w:vAlign w:val="center"/>
          </w:tcPr>
          <w:p w14:paraId="15D33308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259788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Vidējais ICCS pilsonisko zināšanu testa novērtējums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D726702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Mean ICCS civic knowledge test score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8E66A87" w14:textId="77777777" w:rsidR="008C5BA0" w:rsidRPr="0042312C" w:rsidRDefault="008C5BA0" w:rsidP="0051272B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IEA (ICCS)</w:t>
            </w:r>
          </w:p>
        </w:tc>
      </w:tr>
      <w:tr w:rsidR="008C5BA0" w:rsidRPr="0042312C" w14:paraId="4FBCBEC0" w14:textId="77777777" w:rsidTr="007548D0">
        <w:trPr>
          <w:trHeight w:val="164"/>
        </w:trPr>
        <w:tc>
          <w:tcPr>
            <w:tcW w:w="703" w:type="pct"/>
            <w:vMerge/>
            <w:shd w:val="clear" w:color="auto" w:fill="D9D9D9"/>
            <w:vAlign w:val="center"/>
          </w:tcPr>
          <w:p w14:paraId="4F3663AF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49B21C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Vidējais ICCS attieksmes novērtējums par dzimumu līdztiesību 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E6C2DD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Mean ICCS scores for attitudes toward equal gender rights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7270A24" w14:textId="77777777" w:rsidR="008C5BA0" w:rsidRPr="0042312C" w:rsidRDefault="008C5BA0" w:rsidP="0051272B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IEA (ICCS)</w:t>
            </w:r>
          </w:p>
        </w:tc>
      </w:tr>
      <w:tr w:rsidR="008C5BA0" w:rsidRPr="0042312C" w14:paraId="78F7954C" w14:textId="77777777" w:rsidTr="007548D0">
        <w:trPr>
          <w:trHeight w:val="164"/>
        </w:trPr>
        <w:tc>
          <w:tcPr>
            <w:tcW w:w="703" w:type="pct"/>
            <w:vMerge/>
            <w:shd w:val="clear" w:color="auto" w:fill="D9D9D9"/>
            <w:vAlign w:val="center"/>
          </w:tcPr>
          <w:p w14:paraId="16EEA405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C17063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Vidējais ICCS attieksmes novērtējums par etnisko grupu līdztiesību 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A575BB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Mean ICCS scores for attitudes toward equal rights for ethnic groups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466DB4C" w14:textId="77777777" w:rsidR="008C5BA0" w:rsidRPr="0042312C" w:rsidRDefault="008C5BA0" w:rsidP="0051272B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IEA (ICCS)</w:t>
            </w:r>
          </w:p>
        </w:tc>
      </w:tr>
      <w:tr w:rsidR="008C5BA0" w:rsidRPr="0042312C" w14:paraId="5EAB0032" w14:textId="77777777" w:rsidTr="007548D0">
        <w:trPr>
          <w:trHeight w:val="64"/>
        </w:trPr>
        <w:tc>
          <w:tcPr>
            <w:tcW w:w="703" w:type="pct"/>
            <w:vMerge/>
            <w:shd w:val="clear" w:color="auto" w:fill="D9D9D9"/>
            <w:vAlign w:val="center"/>
            <w:hideMark/>
          </w:tcPr>
          <w:p w14:paraId="4D2788A2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0B18AC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Studentu īpatsvars, kuri atbalsta demokrātijas vērtības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6263C5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Percentage of students supporting democratic values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3E621C9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IEA (ICCS)</w:t>
            </w:r>
          </w:p>
        </w:tc>
      </w:tr>
      <w:tr w:rsidR="008C5BA0" w:rsidRPr="0042312C" w14:paraId="13780A23" w14:textId="77777777" w:rsidTr="007548D0">
        <w:trPr>
          <w:trHeight w:val="262"/>
        </w:trPr>
        <w:tc>
          <w:tcPr>
            <w:tcW w:w="703" w:type="pct"/>
            <w:vMerge/>
            <w:shd w:val="clear" w:color="auto" w:fill="D9D9D9"/>
            <w:vAlign w:val="center"/>
            <w:hideMark/>
          </w:tcPr>
          <w:p w14:paraId="613378D2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EAEF765" w14:textId="358C84E6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Iedzīvotāju īpatsvars 25</w:t>
            </w:r>
            <w:r w:rsidR="0042312C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34 gadu vecumā, kuri ieguvuši pamata kvalifikāciju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9558EC4" w14:textId="0BBF8FA5" w:rsidR="008C5BA0" w:rsidRPr="0042312C" w:rsidRDefault="008C5BA0" w:rsidP="0042312C">
            <w:pPr>
              <w:rPr>
                <w:sz w:val="20"/>
                <w:szCs w:val="20"/>
                <w:highlight w:val="yellow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Percentage of 25</w:t>
            </w:r>
            <w:r w:rsidR="0042312C">
              <w:rPr>
                <w:sz w:val="20"/>
                <w:szCs w:val="20"/>
                <w:lang w:val="en-GB"/>
              </w:rPr>
              <w:t>–</w:t>
            </w:r>
            <w:r w:rsidRPr="0042312C">
              <w:rPr>
                <w:sz w:val="20"/>
                <w:szCs w:val="20"/>
                <w:lang w:val="en-GB"/>
              </w:rPr>
              <w:t xml:space="preserve">34 year-olds </w:t>
            </w:r>
            <w:r w:rsidR="0042312C">
              <w:rPr>
                <w:sz w:val="20"/>
                <w:szCs w:val="20"/>
                <w:lang w:val="en-GB"/>
              </w:rPr>
              <w:t>that has obtained basic quali</w:t>
            </w:r>
            <w:r w:rsidRPr="0042312C">
              <w:rPr>
                <w:sz w:val="20"/>
                <w:szCs w:val="20"/>
                <w:lang w:val="en-GB"/>
              </w:rPr>
              <w:t>fication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252F46F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 / OECD</w:t>
            </w:r>
          </w:p>
        </w:tc>
      </w:tr>
      <w:tr w:rsidR="008C5BA0" w:rsidRPr="0042312C" w14:paraId="6A950727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  <w:hideMark/>
          </w:tcPr>
          <w:p w14:paraId="7F29A2F3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B5D33FE" w14:textId="4778CC9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Iedzīvotāju īpatsvars 25</w:t>
            </w:r>
            <w:r w:rsidR="0042312C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34 gadu vecumā, kuri ieguvuši terciāro kvalifikāciju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1A090E2" w14:textId="4EF66AC2" w:rsidR="008C5BA0" w:rsidRPr="0042312C" w:rsidRDefault="008C5BA0" w:rsidP="0042312C">
            <w:pPr>
              <w:rPr>
                <w:sz w:val="20"/>
                <w:szCs w:val="20"/>
                <w:highlight w:val="yellow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Percentage of 25</w:t>
            </w:r>
            <w:r w:rsidR="0042312C">
              <w:rPr>
                <w:sz w:val="20"/>
                <w:szCs w:val="20"/>
                <w:lang w:val="en-GB"/>
              </w:rPr>
              <w:t>–</w:t>
            </w:r>
            <w:r w:rsidRPr="0042312C">
              <w:rPr>
                <w:sz w:val="20"/>
                <w:szCs w:val="20"/>
                <w:lang w:val="en-GB"/>
              </w:rPr>
              <w:t>34 year-olds that has attained tertiary qualification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7E30073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 / OECD</w:t>
            </w:r>
          </w:p>
        </w:tc>
      </w:tr>
      <w:tr w:rsidR="008C5BA0" w:rsidRPr="0042312C" w14:paraId="3F8C8F56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  <w:hideMark/>
          </w:tcPr>
          <w:p w14:paraId="72405907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9A45708" w14:textId="77777777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Izglītības sistēmas kvalitāte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0ABA08E" w14:textId="77777777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Quality of the educational system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33B2879" w14:textId="77777777" w:rsidR="008C5BA0" w:rsidRPr="0042312C" w:rsidRDefault="008C5BA0" w:rsidP="0051272B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5808DFF9" w14:textId="77777777" w:rsidTr="007548D0">
        <w:trPr>
          <w:trHeight w:val="94"/>
        </w:trPr>
        <w:tc>
          <w:tcPr>
            <w:tcW w:w="703" w:type="pct"/>
            <w:vMerge/>
            <w:shd w:val="clear" w:color="auto" w:fill="D9D9D9"/>
            <w:vAlign w:val="center"/>
            <w:hideMark/>
          </w:tcPr>
          <w:p w14:paraId="0E63A6F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0083715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Jauniešu (vecumā līdz 25 gadiem) bezdarbs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635D7B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Youth (less than 25 years) unemployment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AA0DB47" w14:textId="77777777" w:rsidR="008C5BA0" w:rsidRPr="0042312C" w:rsidRDefault="008C5BA0" w:rsidP="0051272B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D0BDAD2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67854199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E328B3B" w14:textId="77777777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Izglītību ieguvušo īpatsvars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41451EA" w14:textId="77777777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Educational attainment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A976509" w14:textId="77777777" w:rsidR="008C5BA0" w:rsidRPr="0042312C" w:rsidRDefault="008C5BA0" w:rsidP="00371A85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Eurostat</w:t>
            </w:r>
          </w:p>
        </w:tc>
      </w:tr>
      <w:tr w:rsidR="008C5BA0" w:rsidRPr="0042312C" w14:paraId="62624A87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3AD667E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E5C086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Izglītību ieguvušo jauniešu īpatsvars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BBBB701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Youth educational attainment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B687BCE" w14:textId="77777777" w:rsidR="008C5BA0" w:rsidRPr="0042312C" w:rsidRDefault="008C5BA0" w:rsidP="00371A8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7CB5190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6FD1FBD3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5B6C53C" w14:textId="333F54CC" w:rsidR="008C5BA0" w:rsidRPr="0042312C" w:rsidRDefault="008C5BA0" w:rsidP="0042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Izglītību un apmācības priekšlaicīgi pametušo īpatsvars (18</w:t>
            </w:r>
            <w:r w:rsidR="0042312C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24 gadu vecumā)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FB98B1B" w14:textId="15D82BFA" w:rsidR="008C5BA0" w:rsidRPr="0042312C" w:rsidRDefault="008C5BA0" w:rsidP="00423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Early leavers from education &amp; training (% of population aged 18</w:t>
            </w:r>
            <w:r w:rsidR="0042312C">
              <w:rPr>
                <w:sz w:val="20"/>
                <w:szCs w:val="20"/>
                <w:lang w:val="en-GB"/>
              </w:rPr>
              <w:t>–</w:t>
            </w:r>
            <w:r w:rsidRPr="0042312C">
              <w:rPr>
                <w:sz w:val="20"/>
                <w:szCs w:val="20"/>
                <w:lang w:val="en-GB"/>
              </w:rPr>
              <w:t>24)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C1A4B65" w14:textId="77777777" w:rsidR="008C5BA0" w:rsidRPr="0042312C" w:rsidRDefault="008C5BA0" w:rsidP="000D2776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EBB9FC6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6E04BC2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6B22E61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Piesaistīšanas īpatsvars pamatizglītībā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CAA2AC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Primary education enrolment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737476A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4214D1E6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0EED48D9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0105F1C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Piesaistīšanas īpatsvars vidējā izglītībā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F1D8A71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Secondary education enrolment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B54DFA7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042A159" w14:textId="77777777" w:rsidTr="007548D0">
        <w:trPr>
          <w:trHeight w:val="50"/>
        </w:trPr>
        <w:tc>
          <w:tcPr>
            <w:tcW w:w="703" w:type="pct"/>
            <w:vMerge/>
            <w:shd w:val="clear" w:color="auto" w:fill="D9D9D9"/>
            <w:vAlign w:val="center"/>
          </w:tcPr>
          <w:p w14:paraId="33C5424B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318CF3A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Piesaistīšanas īpatsvars terciārajā izglītībā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76B9D7E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Tertiary education enrolment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685A61E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52364CB6" w14:textId="77777777" w:rsidTr="007548D0">
        <w:trPr>
          <w:trHeight w:val="56"/>
        </w:trPr>
        <w:tc>
          <w:tcPr>
            <w:tcW w:w="703" w:type="pct"/>
            <w:vMerge/>
            <w:shd w:val="clear" w:color="auto" w:fill="D9D9D9"/>
            <w:vAlign w:val="center"/>
          </w:tcPr>
          <w:p w14:paraId="67347BA4" w14:textId="77777777" w:rsidR="008C5BA0" w:rsidRPr="0042312C" w:rsidRDefault="008C5BA0" w:rsidP="00C02558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3783824" w14:textId="6CE0E509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Attīstības indekss </w:t>
            </w:r>
            <w:r w:rsidR="0042312C">
              <w:rPr>
                <w:sz w:val="20"/>
                <w:szCs w:val="20"/>
              </w:rPr>
              <w:t>"</w:t>
            </w:r>
            <w:r w:rsidRPr="0042312C">
              <w:rPr>
                <w:sz w:val="20"/>
                <w:szCs w:val="20"/>
              </w:rPr>
              <w:t>Izglītība visiem</w:t>
            </w:r>
            <w:r w:rsidR="0042312C">
              <w:rPr>
                <w:sz w:val="20"/>
                <w:szCs w:val="20"/>
              </w:rPr>
              <w:t>"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60E96B2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The Education For All Development index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8B7E76E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GEM</w:t>
            </w:r>
          </w:p>
        </w:tc>
      </w:tr>
      <w:tr w:rsidR="008C5BA0" w:rsidRPr="0042312C" w14:paraId="61060CEA" w14:textId="77777777" w:rsidTr="007548D0">
        <w:trPr>
          <w:trHeight w:val="56"/>
        </w:trPr>
        <w:tc>
          <w:tcPr>
            <w:tcW w:w="703" w:type="pct"/>
            <w:vMerge/>
            <w:shd w:val="clear" w:color="auto" w:fill="D9D9D9"/>
            <w:vAlign w:val="center"/>
          </w:tcPr>
          <w:p w14:paraId="0829D596" w14:textId="77777777" w:rsidR="008C5BA0" w:rsidRPr="0042312C" w:rsidRDefault="008C5BA0" w:rsidP="00C02558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7F38B72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Nabadzības riskam pakļauto iedzīvotāju īpatsvars, kas ieguvuši augstāko izglītību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53977D8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At-risk-of-poverty rate, by highest level of education attained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8B774BB" w14:textId="77777777" w:rsidR="008C5BA0" w:rsidRPr="0042312C" w:rsidRDefault="008C5BA0" w:rsidP="008C026D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202BDE4" w14:textId="77777777" w:rsidTr="007548D0">
        <w:trPr>
          <w:trHeight w:val="56"/>
        </w:trPr>
        <w:tc>
          <w:tcPr>
            <w:tcW w:w="703" w:type="pct"/>
            <w:vMerge/>
            <w:shd w:val="clear" w:color="auto" w:fill="D9D9D9"/>
            <w:vAlign w:val="center"/>
          </w:tcPr>
          <w:p w14:paraId="402A44D3" w14:textId="77777777" w:rsidR="008C5BA0" w:rsidRPr="0042312C" w:rsidRDefault="008C5BA0" w:rsidP="00C02558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309F27F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Mācīšanās dzīves garumā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4CE373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Lifelong learning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5628B05D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69AD8FC" w14:textId="77777777" w:rsidTr="007548D0">
        <w:trPr>
          <w:trHeight w:val="56"/>
        </w:trPr>
        <w:tc>
          <w:tcPr>
            <w:tcW w:w="703" w:type="pct"/>
            <w:vMerge/>
            <w:shd w:val="clear" w:color="auto" w:fill="D9D9D9"/>
            <w:vAlign w:val="center"/>
          </w:tcPr>
          <w:p w14:paraId="6E3BD96C" w14:textId="77777777" w:rsidR="008C5BA0" w:rsidRPr="0042312C" w:rsidRDefault="008C5BA0" w:rsidP="00C02558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910FF58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Četrgadīgo bērnu skaits, kas mācās pirmsskolas iestādēs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C20973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Participants at ISCED level 0 aged 4 years - as % of population aged 4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54AEE0A" w14:textId="1D91E049" w:rsidR="008C5BA0" w:rsidRPr="0042312C" w:rsidRDefault="008C5BA0" w:rsidP="000D274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3041525" w14:textId="77777777" w:rsidTr="00A600F5">
        <w:trPr>
          <w:trHeight w:val="56"/>
        </w:trPr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5D833634" w14:textId="77777777" w:rsidR="008C5BA0" w:rsidRPr="0042312C" w:rsidRDefault="008C5BA0" w:rsidP="00C02558">
            <w:pPr>
              <w:jc w:val="center"/>
              <w:rPr>
                <w:sz w:val="20"/>
                <w:szCs w:val="20"/>
                <w:lang w:val="pt-PT"/>
              </w:rPr>
            </w:pPr>
            <w:r w:rsidRPr="0042312C">
              <w:rPr>
                <w:sz w:val="20"/>
                <w:szCs w:val="20"/>
                <w:lang w:val="pt-PT"/>
              </w:rPr>
              <w:t xml:space="preserve">Pētniecība </w:t>
            </w:r>
            <w:r w:rsidRPr="0042312C">
              <w:rPr>
                <w:sz w:val="20"/>
                <w:szCs w:val="20"/>
                <w:lang w:val="pt-PT"/>
              </w:rPr>
              <w:lastRenderedPageBreak/>
              <w:t>un attīstība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0DC34FF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lastRenderedPageBreak/>
              <w:t>Rezidentiem piešķirtie patenti</w:t>
            </w:r>
          </w:p>
        </w:tc>
        <w:tc>
          <w:tcPr>
            <w:tcW w:w="1718" w:type="pct"/>
            <w:vAlign w:val="center"/>
          </w:tcPr>
          <w:p w14:paraId="18E09AB8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Patents granted to residents</w:t>
            </w:r>
          </w:p>
        </w:tc>
        <w:tc>
          <w:tcPr>
            <w:tcW w:w="859" w:type="pct"/>
            <w:vAlign w:val="center"/>
          </w:tcPr>
          <w:p w14:paraId="7B9C3758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WIPO</w:t>
            </w:r>
          </w:p>
        </w:tc>
      </w:tr>
      <w:tr w:rsidR="008C5BA0" w:rsidRPr="0042312C" w14:paraId="0D043D9E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3EABEEC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4F3326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Patentu pieteikumi</w:t>
            </w:r>
          </w:p>
        </w:tc>
        <w:tc>
          <w:tcPr>
            <w:tcW w:w="1718" w:type="pct"/>
            <w:vAlign w:val="center"/>
          </w:tcPr>
          <w:p w14:paraId="60E2C1BC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Patent applications</w:t>
            </w:r>
          </w:p>
        </w:tc>
        <w:tc>
          <w:tcPr>
            <w:tcW w:w="859" w:type="pct"/>
            <w:vAlign w:val="center"/>
          </w:tcPr>
          <w:p w14:paraId="762F3B56" w14:textId="154106AE" w:rsidR="008C5BA0" w:rsidRPr="0042312C" w:rsidRDefault="008C5BA0" w:rsidP="00DA04C8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Eurostat/OECD</w:t>
            </w:r>
          </w:p>
        </w:tc>
      </w:tr>
      <w:tr w:rsidR="008C5BA0" w:rsidRPr="0042312C" w14:paraId="79F82FEB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76BC951C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BB154A6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Trīspusējie patentu pieteikumi</w:t>
            </w:r>
          </w:p>
        </w:tc>
        <w:tc>
          <w:tcPr>
            <w:tcW w:w="1718" w:type="pct"/>
            <w:vAlign w:val="center"/>
          </w:tcPr>
          <w:p w14:paraId="1D09395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Triadic patent applications</w:t>
            </w:r>
          </w:p>
        </w:tc>
        <w:tc>
          <w:tcPr>
            <w:tcW w:w="859" w:type="pct"/>
            <w:vAlign w:val="center"/>
          </w:tcPr>
          <w:p w14:paraId="05E9EB65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174765D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41534D59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3CB164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Tehnoloģiskā gatavība</w:t>
            </w:r>
          </w:p>
        </w:tc>
        <w:tc>
          <w:tcPr>
            <w:tcW w:w="1718" w:type="pct"/>
            <w:vAlign w:val="center"/>
          </w:tcPr>
          <w:p w14:paraId="1122EF40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Technological Readiness</w:t>
            </w:r>
          </w:p>
        </w:tc>
        <w:tc>
          <w:tcPr>
            <w:tcW w:w="859" w:type="pct"/>
            <w:vAlign w:val="center"/>
          </w:tcPr>
          <w:p w14:paraId="04411FFA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70F367D2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7BED9EA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5EB8650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R&amp;D inovāciju indekss</w:t>
            </w:r>
          </w:p>
        </w:tc>
        <w:tc>
          <w:tcPr>
            <w:tcW w:w="1718" w:type="pct"/>
            <w:vAlign w:val="center"/>
          </w:tcPr>
          <w:p w14:paraId="178CA6C6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R&amp;D innovation  index</w:t>
            </w:r>
          </w:p>
        </w:tc>
        <w:tc>
          <w:tcPr>
            <w:tcW w:w="859" w:type="pct"/>
            <w:vAlign w:val="center"/>
          </w:tcPr>
          <w:p w14:paraId="09E6A923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FA7AE9A" w14:textId="77777777" w:rsidTr="0042312C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44E2E7C3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4FE20313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Zinātniskās izpētes iestāžu kvalitāte</w:t>
            </w:r>
          </w:p>
        </w:tc>
        <w:tc>
          <w:tcPr>
            <w:tcW w:w="1718" w:type="pct"/>
            <w:vAlign w:val="bottom"/>
          </w:tcPr>
          <w:p w14:paraId="2C9CC49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Quality of scientific research institutions</w:t>
            </w:r>
          </w:p>
        </w:tc>
        <w:tc>
          <w:tcPr>
            <w:tcW w:w="859" w:type="pct"/>
            <w:vAlign w:val="bottom"/>
          </w:tcPr>
          <w:p w14:paraId="152DF89F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53619414" w14:textId="77777777" w:rsidTr="00F91574">
        <w:trPr>
          <w:trHeight w:val="9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7EE1FE51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EE6685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Pēcvidusskolas (terciārās) izglītības absolventi, pret iedzīvotāju skaitu</w:t>
            </w:r>
          </w:p>
        </w:tc>
        <w:tc>
          <w:tcPr>
            <w:tcW w:w="1718" w:type="pct"/>
            <w:vAlign w:val="center"/>
          </w:tcPr>
          <w:p w14:paraId="283E398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Tertiary graduates per inhabitants</w:t>
            </w:r>
          </w:p>
        </w:tc>
        <w:tc>
          <w:tcPr>
            <w:tcW w:w="859" w:type="pct"/>
            <w:vAlign w:val="bottom"/>
          </w:tcPr>
          <w:p w14:paraId="763110E2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CA0F955" w14:textId="77777777" w:rsidTr="005E36AA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  <w:hideMark/>
          </w:tcPr>
          <w:p w14:paraId="617AA558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39261841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Matemātikas un zinātnes izglītības kvalitāte</w:t>
            </w:r>
          </w:p>
        </w:tc>
        <w:tc>
          <w:tcPr>
            <w:tcW w:w="1718" w:type="pct"/>
            <w:vAlign w:val="center"/>
          </w:tcPr>
          <w:p w14:paraId="057D560D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Quality of math and science education </w:t>
            </w:r>
          </w:p>
        </w:tc>
        <w:tc>
          <w:tcPr>
            <w:tcW w:w="859" w:type="pct"/>
            <w:vAlign w:val="center"/>
          </w:tcPr>
          <w:p w14:paraId="345ADB6F" w14:textId="77777777" w:rsidR="008C5BA0" w:rsidRPr="0042312C" w:rsidRDefault="008C5BA0" w:rsidP="005E36AA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41FEF28" w14:textId="77777777" w:rsidTr="00A9417D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6689FAB5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5663E0D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Zinātnisko darbu citējamības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50B6B329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Science citation index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C04182B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Thomson</w:t>
            </w:r>
            <w:r w:rsidRPr="0042312C">
              <w:rPr>
                <w:sz w:val="20"/>
                <w:szCs w:val="20"/>
              </w:rPr>
              <w:t xml:space="preserve"> </w:t>
            </w:r>
            <w:r w:rsidRPr="0042312C">
              <w:rPr>
                <w:sz w:val="20"/>
                <w:szCs w:val="20"/>
                <w:lang w:val="en-GB"/>
              </w:rPr>
              <w:t>Reuters</w:t>
            </w:r>
          </w:p>
        </w:tc>
      </w:tr>
      <w:tr w:rsidR="008C5BA0" w:rsidRPr="0042312C" w14:paraId="2D7FDD79" w14:textId="77777777" w:rsidTr="00A9417D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28269A97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6C054A26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Zinātnisko darbu un citātu skaits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1FA95F5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Scientific documents and citations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5579F1D" w14:textId="77777777" w:rsidR="008C5BA0" w:rsidRPr="0042312C" w:rsidRDefault="008C5BA0" w:rsidP="000D12CA">
            <w:pPr>
              <w:jc w:val="center"/>
              <w:rPr>
                <w:sz w:val="20"/>
                <w:szCs w:val="20"/>
              </w:rPr>
            </w:pPr>
            <w:proofErr w:type="spellStart"/>
            <w:r w:rsidRPr="0042312C">
              <w:rPr>
                <w:sz w:val="20"/>
                <w:szCs w:val="20"/>
                <w:lang w:val="en-GB"/>
              </w:rPr>
              <w:t>SCImago</w:t>
            </w:r>
            <w:proofErr w:type="spellEnd"/>
            <w:r w:rsidRPr="0042312C">
              <w:rPr>
                <w:sz w:val="20"/>
                <w:szCs w:val="20"/>
              </w:rPr>
              <w:t xml:space="preserve"> &amp; SCOPUS</w:t>
            </w:r>
          </w:p>
        </w:tc>
      </w:tr>
      <w:tr w:rsidR="008C5BA0" w:rsidRPr="0042312C" w14:paraId="64D73FB9" w14:textId="77777777" w:rsidTr="00E44E4F">
        <w:trPr>
          <w:trHeight w:val="107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03ECE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562221" w14:textId="68198049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Augsto tehnoloģiju eksports</w:t>
            </w:r>
            <w:r w:rsidR="0042312C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no preču eksporta)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815CB" w14:textId="355B6376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High-technology exports </w:t>
            </w:r>
            <w:r w:rsidR="0042312C">
              <w:rPr>
                <w:sz w:val="20"/>
                <w:szCs w:val="20"/>
                <w:lang w:val="en-GB"/>
              </w:rPr>
              <w:br/>
            </w:r>
            <w:r w:rsidRPr="0042312C">
              <w:rPr>
                <w:sz w:val="20"/>
                <w:szCs w:val="20"/>
                <w:lang w:val="en-GB"/>
              </w:rPr>
              <w:t>(% of manufactured exports)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18E35D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740D2640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30B48D5A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Vides aizsardzība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199F73D0" w14:textId="0E0371C6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CO</w:t>
            </w:r>
            <w:r w:rsidRPr="0042312C">
              <w:rPr>
                <w:sz w:val="20"/>
                <w:szCs w:val="20"/>
                <w:vertAlign w:val="subscript"/>
              </w:rPr>
              <w:t>2</w:t>
            </w:r>
            <w:r w:rsidRPr="0042312C">
              <w:rPr>
                <w:sz w:val="20"/>
                <w:szCs w:val="20"/>
              </w:rPr>
              <w:t xml:space="preserve"> emisijas </w:t>
            </w:r>
            <w:r w:rsidR="0042312C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(tonnas uz iedzīvotāju)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52ABC4B" w14:textId="35306C7B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CO</w:t>
            </w:r>
            <w:r w:rsidRPr="0042312C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42312C">
              <w:rPr>
                <w:sz w:val="20"/>
                <w:szCs w:val="20"/>
                <w:lang w:val="en-GB"/>
              </w:rPr>
              <w:t xml:space="preserve"> emissions </w:t>
            </w:r>
            <w:r w:rsidR="0042312C">
              <w:rPr>
                <w:sz w:val="20"/>
                <w:szCs w:val="20"/>
                <w:lang w:val="en-GB"/>
              </w:rPr>
              <w:br/>
            </w:r>
            <w:r w:rsidRPr="0042312C">
              <w:rPr>
                <w:sz w:val="20"/>
                <w:szCs w:val="20"/>
                <w:lang w:val="en-GB"/>
              </w:rPr>
              <w:t>(metric tons per capita)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38658E6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7728D096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7815605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7CDBF8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Siltumnīcas efekta gāzu emisijas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B398359" w14:textId="77777777" w:rsidR="008C5BA0" w:rsidRPr="0042312C" w:rsidRDefault="008C5BA0" w:rsidP="0042312C">
            <w:pPr>
              <w:rPr>
                <w:sz w:val="20"/>
                <w:szCs w:val="20"/>
                <w:highlight w:val="yellow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Greenhouse gas (GHG) emissions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5870B6FC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296D447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3D71209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1CDBD3BD" w14:textId="1DBE8354" w:rsidR="008C5BA0" w:rsidRPr="0042312C" w:rsidRDefault="008C5BA0" w:rsidP="0042312C">
            <w:pPr>
              <w:rPr>
                <w:sz w:val="20"/>
                <w:szCs w:val="20"/>
                <w:highlight w:val="yellow"/>
              </w:rPr>
            </w:pPr>
            <w:r w:rsidRPr="0042312C">
              <w:rPr>
                <w:sz w:val="20"/>
                <w:szCs w:val="20"/>
              </w:rPr>
              <w:t xml:space="preserve">Radītie atkritumi </w:t>
            </w:r>
            <w:r w:rsidR="0042312C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(kg uz iedzīvotāju)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856C5DD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Waste generation (kg per capita)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3F17EB5" w14:textId="77777777" w:rsidR="008C5BA0" w:rsidRPr="0042312C" w:rsidRDefault="008C5BA0" w:rsidP="00E50270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DCFEE45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F5A5846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7F93CE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Pārstrādāto atkritumu īpatsvars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FA29B6B" w14:textId="71D4E9D5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Municipal waste recycled,</w:t>
            </w:r>
            <w:r w:rsidR="0042312C">
              <w:rPr>
                <w:sz w:val="20"/>
                <w:szCs w:val="20"/>
                <w:lang w:val="en-GB"/>
              </w:rPr>
              <w:br/>
            </w:r>
            <w:r w:rsidRPr="0042312C">
              <w:rPr>
                <w:sz w:val="20"/>
                <w:szCs w:val="20"/>
                <w:lang w:val="en-GB"/>
              </w:rPr>
              <w:t>% of total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C3163D7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Eurostat</w:t>
            </w:r>
          </w:p>
        </w:tc>
      </w:tr>
      <w:tr w:rsidR="008C5BA0" w:rsidRPr="0042312C" w14:paraId="65CCEA59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CF4ABA1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168FBC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Bīstamo atkritumu īpatsvars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390F02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Hazardous waste, share of total waste generation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A597AE8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B76220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14750E5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7F71EA2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Atjaunojamās enerģijas īpatsvars enerģijas patēriņā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E5F0498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Share of renewable energy in gross final energy consumption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E401519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29FD59D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2E03EDAA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7C1501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Atjaunojamās enerģijas īpatsvars transporta sektorā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E2BAC65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Share of renewable energy in fuel consumption of transport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C81978C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FA427BF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8D2B657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16A9D3F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Vietējais materiālu patēriņš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C357297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Domestic material consumption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979C5BF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12EB51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795B1DC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4D53F3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Primāro energoresursu patēriņš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3E6988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Primary energy consumption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075C5B6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90AF38C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7E59190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D0E1E39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Kopējais energoresursu patēriņš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1AA5389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Final energy consumption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E539F17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6574DD0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42E128E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68AC37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Energointensitāte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479FCC2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Energy intensity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6E2655C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445B115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E512B23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AF099E2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Energoatkarība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B4C4778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Energy dependence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85EB4AB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EB1C8E7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0A72582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756AC8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Resursu produktivitāte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32517F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Resource productivity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1149C03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5C38C7F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5750708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59B9D55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Putnu indekss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DEF726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Common bird index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60415C2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0D67C06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9F18F85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31BC1A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Zeme un ekosistēmas: aizsargājamās platības bioloģiskajai daudzveidībai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AE1D3F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Land and ecosystems: protected areas for biodiversity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48D03C6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B818D45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F60DBC1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1DB525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Gaisa kvalitāte: ozona ietekme uz pilsētvidi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5F24AD6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Air quality: urban exposure to ozone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B2DEA48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8C9A6F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41563FC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3A9A52D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Gaisa piesārņojuma ietekme uz pilsētu iedzīvotājiem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E324EAC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Urban population exposure to air pollution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B00CD1E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598B167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2B16BB2E" w14:textId="77777777" w:rsidR="008C5BA0" w:rsidRPr="0042312C" w:rsidRDefault="008C5BA0" w:rsidP="00A94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21793B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Atjaunojamie iekšējie svaiga ūdens resursi uz iedzīvotāju (m</w:t>
            </w:r>
            <w:r w:rsidRPr="0042312C">
              <w:rPr>
                <w:sz w:val="20"/>
                <w:szCs w:val="20"/>
                <w:vertAlign w:val="superscript"/>
              </w:rPr>
              <w:t>3</w:t>
            </w:r>
            <w:r w:rsidRPr="0042312C">
              <w:rPr>
                <w:sz w:val="20"/>
                <w:szCs w:val="20"/>
              </w:rPr>
              <w:t>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D8A1882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Renewable internal freshwater resources per capita (cubic meters)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5DB354E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16C4B2CF" w14:textId="77777777" w:rsidTr="00F91574">
        <w:trPr>
          <w:trHeight w:val="50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01C101D2" w14:textId="7731615C" w:rsidR="008C5BA0" w:rsidRPr="0042312C" w:rsidRDefault="008C5BA0" w:rsidP="00E351C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Satiksme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46F95B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Kopējais infrastruktūras indekss</w:t>
            </w:r>
          </w:p>
        </w:tc>
        <w:tc>
          <w:tcPr>
            <w:tcW w:w="1718" w:type="pct"/>
            <w:vAlign w:val="center"/>
          </w:tcPr>
          <w:p w14:paraId="27CFE281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Overall infrastructure index</w:t>
            </w:r>
          </w:p>
        </w:tc>
        <w:tc>
          <w:tcPr>
            <w:tcW w:w="859" w:type="pct"/>
            <w:vAlign w:val="center"/>
          </w:tcPr>
          <w:p w14:paraId="6D3148DA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0C62E223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130C59FD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5BE4E785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Autoceļu garums</w:t>
            </w:r>
          </w:p>
        </w:tc>
        <w:tc>
          <w:tcPr>
            <w:tcW w:w="1718" w:type="pct"/>
            <w:vAlign w:val="center"/>
          </w:tcPr>
          <w:p w14:paraId="7792C463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Length of motorways</w:t>
            </w:r>
          </w:p>
        </w:tc>
        <w:tc>
          <w:tcPr>
            <w:tcW w:w="859" w:type="pct"/>
            <w:vAlign w:val="center"/>
          </w:tcPr>
          <w:p w14:paraId="5484F975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 &amp; CIA</w:t>
            </w:r>
          </w:p>
        </w:tc>
      </w:tr>
      <w:tr w:rsidR="008C5BA0" w:rsidRPr="0042312C" w14:paraId="5A579400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488A0A04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2AF2938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Dzelzceļu garums</w:t>
            </w:r>
          </w:p>
        </w:tc>
        <w:tc>
          <w:tcPr>
            <w:tcW w:w="1718" w:type="pct"/>
            <w:vAlign w:val="center"/>
          </w:tcPr>
          <w:p w14:paraId="44CD4D84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Length of railways</w:t>
            </w:r>
          </w:p>
        </w:tc>
        <w:tc>
          <w:tcPr>
            <w:tcW w:w="859" w:type="pct"/>
            <w:vAlign w:val="center"/>
          </w:tcPr>
          <w:p w14:paraId="1323AAAE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 &amp; CIA</w:t>
            </w:r>
          </w:p>
        </w:tc>
      </w:tr>
      <w:tr w:rsidR="008C5BA0" w:rsidRPr="0042312C" w14:paraId="14B836D1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6CD5A614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5B51448D" w14:textId="2CAFB419" w:rsidR="008C5BA0" w:rsidRPr="0042312C" w:rsidRDefault="0042312C" w:rsidP="005B5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Preču pārvadājumi pa</w:t>
            </w:r>
            <w:r w:rsidR="008C5BA0" w:rsidRPr="0042312C">
              <w:rPr>
                <w:sz w:val="20"/>
                <w:szCs w:val="20"/>
              </w:rPr>
              <w:t xml:space="preserve"> ceļiem/dzelzceļiem/gaisu</w:t>
            </w:r>
            <w:r w:rsidR="005B5052">
              <w:rPr>
                <w:sz w:val="20"/>
                <w:szCs w:val="20"/>
              </w:rPr>
              <w:t>/</w:t>
            </w:r>
            <w:r w:rsidR="008C5BA0" w:rsidRPr="0042312C">
              <w:rPr>
                <w:sz w:val="20"/>
                <w:szCs w:val="20"/>
              </w:rPr>
              <w:t>ūdeni</w:t>
            </w:r>
          </w:p>
        </w:tc>
        <w:tc>
          <w:tcPr>
            <w:tcW w:w="1718" w:type="pct"/>
            <w:vAlign w:val="center"/>
          </w:tcPr>
          <w:p w14:paraId="57BFB5A7" w14:textId="5A110E96" w:rsidR="008C5BA0" w:rsidRPr="0042312C" w:rsidRDefault="008C5BA0" w:rsidP="00E351C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Goods transport by road/rail/air/waterways</w:t>
            </w:r>
          </w:p>
        </w:tc>
        <w:tc>
          <w:tcPr>
            <w:tcW w:w="859" w:type="pct"/>
            <w:vAlign w:val="center"/>
          </w:tcPr>
          <w:p w14:paraId="70A8BF1A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FB3C253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7A1BB8D4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48E931B" w14:textId="76BA5CED" w:rsidR="008C5BA0" w:rsidRPr="0042312C" w:rsidRDefault="00E351CE" w:rsidP="00F3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Pasažieru pārvadājumi pa</w:t>
            </w:r>
            <w:r w:rsidR="008C5BA0" w:rsidRPr="0042312C">
              <w:rPr>
                <w:sz w:val="20"/>
                <w:szCs w:val="20"/>
              </w:rPr>
              <w:t xml:space="preserve"> ceļiem/dzelzceļiem/gaisu</w:t>
            </w:r>
            <w:r w:rsidR="00F37B94">
              <w:rPr>
                <w:sz w:val="20"/>
                <w:szCs w:val="20"/>
              </w:rPr>
              <w:t>/</w:t>
            </w:r>
            <w:r w:rsidR="008C5BA0" w:rsidRPr="0042312C">
              <w:rPr>
                <w:sz w:val="20"/>
                <w:szCs w:val="20"/>
              </w:rPr>
              <w:t>ūdeni</w:t>
            </w:r>
          </w:p>
        </w:tc>
        <w:tc>
          <w:tcPr>
            <w:tcW w:w="1718" w:type="pct"/>
            <w:vAlign w:val="center"/>
          </w:tcPr>
          <w:p w14:paraId="3CAE307A" w14:textId="354ACEDB" w:rsidR="008C5BA0" w:rsidRPr="0042312C" w:rsidRDefault="008C5BA0" w:rsidP="00E351C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Passengers transport by road/rail/air</w:t>
            </w:r>
            <w:r w:rsidR="00E351CE">
              <w:rPr>
                <w:sz w:val="20"/>
                <w:szCs w:val="20"/>
                <w:lang w:val="en-GB"/>
              </w:rPr>
              <w:t>/</w:t>
            </w:r>
            <w:r w:rsidRPr="0042312C">
              <w:rPr>
                <w:sz w:val="20"/>
                <w:szCs w:val="20"/>
                <w:lang w:val="en-GB"/>
              </w:rPr>
              <w:t>waterways</w:t>
            </w:r>
          </w:p>
        </w:tc>
        <w:tc>
          <w:tcPr>
            <w:tcW w:w="859" w:type="pct"/>
            <w:vAlign w:val="center"/>
          </w:tcPr>
          <w:p w14:paraId="01867E9B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9430215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4E329E9A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06FB64FC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Fiksēto un mobilo sakaru lietotāju skaits</w:t>
            </w:r>
          </w:p>
        </w:tc>
        <w:tc>
          <w:tcPr>
            <w:tcW w:w="1718" w:type="pct"/>
            <w:vAlign w:val="center"/>
          </w:tcPr>
          <w:p w14:paraId="755DCA0C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Fixed line and mobile phone subscribers</w:t>
            </w:r>
          </w:p>
        </w:tc>
        <w:tc>
          <w:tcPr>
            <w:tcW w:w="859" w:type="pct"/>
            <w:vAlign w:val="center"/>
          </w:tcPr>
          <w:p w14:paraId="2A1D1889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5DE329CD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5AB3AFF3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3A71F2B1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Interneta lietotāju īpatsvars pret iedzīvotāju skaitu</w:t>
            </w:r>
          </w:p>
        </w:tc>
        <w:tc>
          <w:tcPr>
            <w:tcW w:w="1718" w:type="pct"/>
            <w:vAlign w:val="center"/>
          </w:tcPr>
          <w:p w14:paraId="40783BFB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Internet users per inhabitants</w:t>
            </w:r>
          </w:p>
        </w:tc>
        <w:tc>
          <w:tcPr>
            <w:tcW w:w="859" w:type="pct"/>
            <w:vAlign w:val="center"/>
          </w:tcPr>
          <w:p w14:paraId="5FA1D131" w14:textId="16B0D263" w:rsidR="008C5BA0" w:rsidRPr="0042312C" w:rsidRDefault="008C5BA0" w:rsidP="00DA04C8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0AAC679F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6EC797FA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A1E5158" w14:textId="056B5D4B" w:rsidR="008C5BA0" w:rsidRPr="0042312C" w:rsidRDefault="008C5BA0" w:rsidP="00E351C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Mobilā telefona abonenti uz 100</w:t>
            </w:r>
            <w:r w:rsidR="00E351CE">
              <w:rPr>
                <w:sz w:val="20"/>
                <w:szCs w:val="20"/>
              </w:rPr>
              <w:t> </w:t>
            </w:r>
            <w:r w:rsidRPr="0042312C">
              <w:rPr>
                <w:sz w:val="20"/>
                <w:szCs w:val="20"/>
              </w:rPr>
              <w:t>iedzīvotājiem</w:t>
            </w:r>
          </w:p>
        </w:tc>
        <w:tc>
          <w:tcPr>
            <w:tcW w:w="1718" w:type="pct"/>
            <w:vAlign w:val="center"/>
          </w:tcPr>
          <w:p w14:paraId="7823A32A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Mobile telephone subscriptions/100 population</w:t>
            </w:r>
          </w:p>
        </w:tc>
        <w:tc>
          <w:tcPr>
            <w:tcW w:w="859" w:type="pct"/>
            <w:vAlign w:val="center"/>
          </w:tcPr>
          <w:p w14:paraId="0A376864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WEF</w:t>
            </w:r>
          </w:p>
        </w:tc>
      </w:tr>
      <w:tr w:rsidR="008C5BA0" w:rsidRPr="0042312C" w14:paraId="0CBDB2EE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13100772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8FA5B3B" w14:textId="662DF9DF" w:rsidR="008C5BA0" w:rsidRPr="0042312C" w:rsidRDefault="008C5BA0" w:rsidP="00E351C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Pasažieru auto atjaunošanas koeficients (pirmoreiz </w:t>
            </w:r>
            <w:r w:rsidRPr="0042312C">
              <w:rPr>
                <w:sz w:val="20"/>
                <w:szCs w:val="20"/>
              </w:rPr>
              <w:lastRenderedPageBreak/>
              <w:t>reģistrētie/visi auto, %)</w:t>
            </w:r>
          </w:p>
        </w:tc>
        <w:tc>
          <w:tcPr>
            <w:tcW w:w="1718" w:type="pct"/>
            <w:vAlign w:val="center"/>
          </w:tcPr>
          <w:p w14:paraId="678AD6D3" w14:textId="4E578276" w:rsidR="008C5BA0" w:rsidRPr="0042312C" w:rsidRDefault="008C5BA0" w:rsidP="00E351C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lastRenderedPageBreak/>
              <w:t xml:space="preserve">Renewal rate of passenger cars (first registration/total passenger </w:t>
            </w:r>
            <w:r w:rsidRPr="0042312C">
              <w:rPr>
                <w:sz w:val="20"/>
                <w:szCs w:val="20"/>
                <w:lang w:val="en-GB"/>
              </w:rPr>
              <w:lastRenderedPageBreak/>
              <w:t>cars, %)</w:t>
            </w:r>
          </w:p>
        </w:tc>
        <w:tc>
          <w:tcPr>
            <w:tcW w:w="859" w:type="pct"/>
            <w:vAlign w:val="center"/>
          </w:tcPr>
          <w:p w14:paraId="5460482C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lastRenderedPageBreak/>
              <w:t>Eurostat</w:t>
            </w:r>
          </w:p>
        </w:tc>
      </w:tr>
      <w:tr w:rsidR="008C5BA0" w:rsidRPr="0042312C" w14:paraId="4415F601" w14:textId="77777777" w:rsidTr="00F91574">
        <w:trPr>
          <w:trHeight w:val="50"/>
        </w:trPr>
        <w:tc>
          <w:tcPr>
            <w:tcW w:w="703" w:type="pct"/>
            <w:vMerge/>
            <w:shd w:val="clear" w:color="auto" w:fill="auto"/>
            <w:vAlign w:val="center"/>
          </w:tcPr>
          <w:p w14:paraId="6485FA00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02D4ABE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Ceļa satiksmes negadījumos bojāgājušo skaits, uz milj. iedzīvotāju</w:t>
            </w:r>
          </w:p>
        </w:tc>
        <w:tc>
          <w:tcPr>
            <w:tcW w:w="1718" w:type="pct"/>
            <w:vAlign w:val="center"/>
          </w:tcPr>
          <w:p w14:paraId="33D408A6" w14:textId="70EE228F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People killed in road accidents, per </w:t>
            </w:r>
            <w:proofErr w:type="spellStart"/>
            <w:r w:rsidRPr="0042312C">
              <w:rPr>
                <w:sz w:val="20"/>
                <w:szCs w:val="20"/>
                <w:lang w:val="en-GB"/>
              </w:rPr>
              <w:t>mln</w:t>
            </w:r>
            <w:proofErr w:type="spellEnd"/>
            <w:r w:rsidRPr="0042312C">
              <w:rPr>
                <w:sz w:val="20"/>
                <w:szCs w:val="20"/>
                <w:lang w:val="en-GB"/>
              </w:rPr>
              <w:t>. inhabitants</w:t>
            </w:r>
          </w:p>
        </w:tc>
        <w:tc>
          <w:tcPr>
            <w:tcW w:w="859" w:type="pct"/>
            <w:vAlign w:val="center"/>
          </w:tcPr>
          <w:p w14:paraId="685C9D93" w14:textId="77777777" w:rsidR="008C5BA0" w:rsidRPr="0042312C" w:rsidRDefault="008C5BA0" w:rsidP="000D2776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88660B7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198B69E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146A2E6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Piesārņojuma emisija no transporta 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48826EA5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Pollutant emissions from transport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4EDB923F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846CE3C" w14:textId="77777777" w:rsidTr="00E44E4F">
        <w:trPr>
          <w:trHeight w:val="107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9208D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A2936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Siltumnīcas efekta gāzu emisijas no transporta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FE53AE" w14:textId="77777777" w:rsidR="008C5BA0" w:rsidRPr="0042312C" w:rsidRDefault="008C5BA0" w:rsidP="0042312C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Greenhouse gas emissions from transport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DCEB96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FF1E8D8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1F628746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Tieslietas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21EC5A1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Tiesvedības ilgums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34970D7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Length of proceedings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37A8FF8" w14:textId="77777777" w:rsidR="008C5BA0" w:rsidRPr="0042312C" w:rsidRDefault="008C5BA0" w:rsidP="00496725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 Justice Scoreboard</w:t>
            </w:r>
          </w:p>
        </w:tc>
      </w:tr>
      <w:tr w:rsidR="008C5BA0" w:rsidRPr="0042312C" w14:paraId="4082F23B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E7EAFC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D2B967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Atrisināto tiesvedības lietu īpatsvars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C37BC86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Clearance rate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1485F76" w14:textId="77777777" w:rsidR="008C5BA0" w:rsidRPr="0042312C" w:rsidRDefault="008C5BA0" w:rsidP="00496725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 Justice Scoreboard</w:t>
            </w:r>
          </w:p>
        </w:tc>
      </w:tr>
      <w:tr w:rsidR="008C5BA0" w:rsidRPr="0042312C" w14:paraId="03C24547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A939C6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BE3BC2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Neizskatītie tiesvedības procesi uz 100 iedzīvotājiem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AB65945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Pending cases (per 100 inhabitants)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08B86E2" w14:textId="77777777" w:rsidR="008C5BA0" w:rsidRPr="0042312C" w:rsidRDefault="008C5BA0" w:rsidP="00496725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 Justice Scoreboard</w:t>
            </w:r>
          </w:p>
        </w:tc>
      </w:tr>
      <w:tr w:rsidR="008C5BA0" w:rsidRPr="0042312C" w14:paraId="3C58B130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EE8589C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29C374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Biznesa uzsākšana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E00F714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Starting a business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613B022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3AD06B8E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192580E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648CDD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Īpašuma reģistrācija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20E09F3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Registering property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FA07C61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2AB731EB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8BB0A03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A7C16B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Mazākuma investoru aizsardzība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5804D76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Protecting minority investors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6287FB0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63037EC0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102D9F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56FB6A8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Līgumu izpilde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9BF4F81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Enforcing contracts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B59E71A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2F593DE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8226F5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C15D2B6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Maksātnespējas procesa risināšana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C419137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Resolving insolvency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A6CE9FC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0A117046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DA82966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748F22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Tiesiskā neatkarība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47F135F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Judicial independence</w:t>
            </w:r>
          </w:p>
        </w:tc>
        <w:tc>
          <w:tcPr>
            <w:tcW w:w="859" w:type="pct"/>
            <w:shd w:val="clear" w:color="auto" w:fill="D9D9D9"/>
            <w:vAlign w:val="bottom"/>
          </w:tcPr>
          <w:p w14:paraId="6A16DC61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0202A21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A0CEAA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3C92A52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Īpašuma tiesību drošība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0D630D1" w14:textId="77777777" w:rsidR="008C5BA0" w:rsidRPr="0042312C" w:rsidRDefault="008C5BA0" w:rsidP="00BA7F21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Property rights</w:t>
            </w:r>
          </w:p>
        </w:tc>
        <w:tc>
          <w:tcPr>
            <w:tcW w:w="859" w:type="pct"/>
            <w:shd w:val="clear" w:color="auto" w:fill="D9D9D9"/>
            <w:vAlign w:val="bottom"/>
          </w:tcPr>
          <w:p w14:paraId="141B9A7E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3FF8B832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A1085A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6E312FC" w14:textId="0E34BCDD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Tieslietu sistēmas efektivitāte strīdu risināšanā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05C1F71" w14:textId="77777777" w:rsidR="008C5BA0" w:rsidRPr="0042312C" w:rsidRDefault="008C5BA0" w:rsidP="00E5027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Efficiency of legal framework in settling disputes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92F2059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79A95BC0" w14:textId="77777777" w:rsidTr="00496725">
        <w:trPr>
          <w:trHeight w:val="211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43BF230A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Sabiedriskā kārtība un drošība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6B01E69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Pārējo policijā reģistrēto pārkāpumu skaits</w:t>
            </w:r>
          </w:p>
        </w:tc>
        <w:tc>
          <w:tcPr>
            <w:tcW w:w="1718" w:type="pct"/>
            <w:vAlign w:val="center"/>
          </w:tcPr>
          <w:p w14:paraId="7D8B6B92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Number of other offences recorded by the police</w:t>
            </w:r>
          </w:p>
        </w:tc>
        <w:tc>
          <w:tcPr>
            <w:tcW w:w="859" w:type="pct"/>
            <w:vAlign w:val="center"/>
          </w:tcPr>
          <w:p w14:paraId="68AAC08A" w14:textId="7C3F4368" w:rsidR="008C5BA0" w:rsidRPr="0042312C" w:rsidRDefault="008C5BA0" w:rsidP="00DA04C8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UNODC</w:t>
            </w:r>
          </w:p>
        </w:tc>
      </w:tr>
      <w:tr w:rsidR="008C5BA0" w:rsidRPr="0042312C" w14:paraId="12807C20" w14:textId="77777777" w:rsidTr="00496725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7131CAFC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1E4517A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Policijā reģistrētā noziedzība </w:t>
            </w:r>
          </w:p>
        </w:tc>
        <w:tc>
          <w:tcPr>
            <w:tcW w:w="1718" w:type="pct"/>
            <w:vAlign w:val="center"/>
          </w:tcPr>
          <w:p w14:paraId="5BA9A0CF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 xml:space="preserve">Crime reported by police </w:t>
            </w:r>
          </w:p>
        </w:tc>
        <w:tc>
          <w:tcPr>
            <w:tcW w:w="859" w:type="pct"/>
            <w:vAlign w:val="bottom"/>
          </w:tcPr>
          <w:p w14:paraId="158B0D0E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5FE2CDA" w14:textId="77777777" w:rsidTr="00F91574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66268747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F209CB6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Policijā reģistrēto vardarbīgo pārkāpumu skaits</w:t>
            </w:r>
          </w:p>
        </w:tc>
        <w:tc>
          <w:tcPr>
            <w:tcW w:w="1718" w:type="pct"/>
            <w:vAlign w:val="center"/>
          </w:tcPr>
          <w:p w14:paraId="5128DDDD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Number of violent offences recorded by the police</w:t>
            </w:r>
          </w:p>
        </w:tc>
        <w:tc>
          <w:tcPr>
            <w:tcW w:w="859" w:type="pct"/>
            <w:vAlign w:val="center"/>
          </w:tcPr>
          <w:p w14:paraId="27D448EB" w14:textId="6E78EABF" w:rsidR="008C5BA0" w:rsidRPr="0042312C" w:rsidRDefault="008C5BA0" w:rsidP="00DA04C8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UNODC</w:t>
            </w:r>
          </w:p>
        </w:tc>
      </w:tr>
      <w:tr w:rsidR="008C5BA0" w:rsidRPr="0042312C" w14:paraId="5A885461" w14:textId="77777777" w:rsidTr="00F91574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530B53A1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494164F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Policijā reģistrēto laupīšanu skaits</w:t>
            </w:r>
          </w:p>
        </w:tc>
        <w:tc>
          <w:tcPr>
            <w:tcW w:w="1718" w:type="pct"/>
            <w:vAlign w:val="center"/>
          </w:tcPr>
          <w:p w14:paraId="7028D832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Number of robberies recorded by the police</w:t>
            </w:r>
          </w:p>
        </w:tc>
        <w:tc>
          <w:tcPr>
            <w:tcW w:w="859" w:type="pct"/>
            <w:vAlign w:val="center"/>
          </w:tcPr>
          <w:p w14:paraId="69FAEDF9" w14:textId="0874BE1A" w:rsidR="008C5BA0" w:rsidRPr="0042312C" w:rsidRDefault="008C5BA0" w:rsidP="00DA04C8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UNODC</w:t>
            </w:r>
          </w:p>
        </w:tc>
      </w:tr>
      <w:tr w:rsidR="008C5BA0" w:rsidRPr="0042312C" w14:paraId="43A9A908" w14:textId="77777777" w:rsidTr="00F91574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3B19EECC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CEACE9D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Policijā reģistrēto ielaušanos skaits</w:t>
            </w:r>
          </w:p>
        </w:tc>
        <w:tc>
          <w:tcPr>
            <w:tcW w:w="1718" w:type="pct"/>
            <w:vAlign w:val="center"/>
          </w:tcPr>
          <w:p w14:paraId="07055A52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Number of burglaries recorded by the police</w:t>
            </w:r>
          </w:p>
        </w:tc>
        <w:tc>
          <w:tcPr>
            <w:tcW w:w="859" w:type="pct"/>
            <w:vAlign w:val="center"/>
          </w:tcPr>
          <w:p w14:paraId="7366A3DF" w14:textId="79516D36" w:rsidR="008C5BA0" w:rsidRPr="0042312C" w:rsidRDefault="008C5BA0" w:rsidP="00DA04C8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UNODC</w:t>
            </w:r>
          </w:p>
        </w:tc>
      </w:tr>
      <w:tr w:rsidR="008C5BA0" w:rsidRPr="0042312C" w14:paraId="1687DD18" w14:textId="77777777" w:rsidTr="00F91574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5EC67E08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FDDE8D8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Policijā reģistrēto pārkāpumu skaits, kuri saistīti ar narkotikām</w:t>
            </w:r>
          </w:p>
        </w:tc>
        <w:tc>
          <w:tcPr>
            <w:tcW w:w="1718" w:type="pct"/>
            <w:vAlign w:val="center"/>
          </w:tcPr>
          <w:p w14:paraId="7F3AB4E7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Number of drug-related offences recorded by the police</w:t>
            </w:r>
          </w:p>
        </w:tc>
        <w:tc>
          <w:tcPr>
            <w:tcW w:w="859" w:type="pct"/>
            <w:vAlign w:val="center"/>
          </w:tcPr>
          <w:p w14:paraId="0A3B0DAA" w14:textId="7E8C2424" w:rsidR="008C5BA0" w:rsidRPr="0042312C" w:rsidRDefault="008C5BA0" w:rsidP="00DA04C8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DA04C8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UNODC</w:t>
            </w:r>
          </w:p>
        </w:tc>
      </w:tr>
      <w:tr w:rsidR="008C5BA0" w:rsidRPr="0042312C" w14:paraId="2C92B202" w14:textId="77777777" w:rsidTr="00507857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7539AD3E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40B82753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Notiesātās personas</w:t>
            </w:r>
          </w:p>
        </w:tc>
        <w:tc>
          <w:tcPr>
            <w:tcW w:w="1718" w:type="pct"/>
            <w:vAlign w:val="center"/>
          </w:tcPr>
          <w:p w14:paraId="73C9621B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convicted</w:t>
            </w:r>
          </w:p>
        </w:tc>
        <w:tc>
          <w:tcPr>
            <w:tcW w:w="859" w:type="pct"/>
            <w:vAlign w:val="center"/>
          </w:tcPr>
          <w:p w14:paraId="0FC5A68A" w14:textId="77777777" w:rsidR="008C5BA0" w:rsidRPr="0042312C" w:rsidRDefault="008C5BA0" w:rsidP="00496725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European Sourcebook of crime and criminal justice</w:t>
            </w:r>
          </w:p>
        </w:tc>
      </w:tr>
      <w:tr w:rsidR="008C5BA0" w:rsidRPr="0042312C" w14:paraId="5EEF756E" w14:textId="77777777" w:rsidTr="00507857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12C3C135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AD7D6D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Noziedzības izmaksas biznesā</w:t>
            </w:r>
          </w:p>
        </w:tc>
        <w:tc>
          <w:tcPr>
            <w:tcW w:w="1718" w:type="pct"/>
            <w:vAlign w:val="center"/>
          </w:tcPr>
          <w:p w14:paraId="455A9023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Business costs of crime and violence</w:t>
            </w:r>
          </w:p>
        </w:tc>
        <w:tc>
          <w:tcPr>
            <w:tcW w:w="859" w:type="pct"/>
            <w:vAlign w:val="center"/>
          </w:tcPr>
          <w:p w14:paraId="3E585CDE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08C65E4" w14:textId="77777777" w:rsidTr="00507857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2378F36D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21F56BD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Organizētā noziedzība</w:t>
            </w:r>
          </w:p>
        </w:tc>
        <w:tc>
          <w:tcPr>
            <w:tcW w:w="1718" w:type="pct"/>
            <w:vAlign w:val="center"/>
          </w:tcPr>
          <w:p w14:paraId="374F8F11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Organised crime</w:t>
            </w:r>
          </w:p>
        </w:tc>
        <w:tc>
          <w:tcPr>
            <w:tcW w:w="859" w:type="pct"/>
            <w:vAlign w:val="center"/>
          </w:tcPr>
          <w:p w14:paraId="02304324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915448C" w14:textId="77777777" w:rsidTr="00507857">
        <w:trPr>
          <w:trHeight w:val="211"/>
        </w:trPr>
        <w:tc>
          <w:tcPr>
            <w:tcW w:w="703" w:type="pct"/>
            <w:vMerge/>
            <w:shd w:val="clear" w:color="auto" w:fill="auto"/>
            <w:vAlign w:val="center"/>
          </w:tcPr>
          <w:p w14:paraId="752D9CF1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1EAB479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Uzticēšanās policijas dienestiem</w:t>
            </w:r>
          </w:p>
        </w:tc>
        <w:tc>
          <w:tcPr>
            <w:tcW w:w="1718" w:type="pct"/>
            <w:vAlign w:val="center"/>
          </w:tcPr>
          <w:p w14:paraId="541A6796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Reliability of police services</w:t>
            </w:r>
          </w:p>
        </w:tc>
        <w:tc>
          <w:tcPr>
            <w:tcW w:w="859" w:type="pct"/>
            <w:vAlign w:val="center"/>
          </w:tcPr>
          <w:p w14:paraId="1404D969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6F1CFD72" w14:textId="77777777" w:rsidTr="00E44E4F">
        <w:trPr>
          <w:trHeight w:val="211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7990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66D3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Ceļu satiksmes negadījumos bojā gājušie un ievainotie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vAlign w:val="center"/>
          </w:tcPr>
          <w:p w14:paraId="70F47A80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killed or injured in road traffic accidents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6E0C7623" w14:textId="77777777" w:rsidR="008C5BA0" w:rsidRPr="0042312C" w:rsidRDefault="008C5BA0" w:rsidP="00496725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UNECE</w:t>
            </w:r>
          </w:p>
        </w:tc>
      </w:tr>
      <w:tr w:rsidR="008C5BA0" w:rsidRPr="0042312C" w14:paraId="316DB16E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4633EB6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Aizsardzība</w:t>
            </w:r>
            <w:r w:rsidRPr="0042312C"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0DBE640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Sabiedrības uzticamība NBS (%)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F1D18CB" w14:textId="315B938F" w:rsidR="008C5BA0" w:rsidRPr="0042312C" w:rsidRDefault="00E35B32" w:rsidP="0050785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–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A4CDAAB" w14:textId="77777777" w:rsidR="008C5BA0" w:rsidRPr="0042312C" w:rsidRDefault="008C5BA0" w:rsidP="00D41DC2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SKDS</w:t>
            </w:r>
          </w:p>
        </w:tc>
      </w:tr>
      <w:tr w:rsidR="008C5BA0" w:rsidRPr="0042312C" w14:paraId="2689E3EB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83CA49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983610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NBS dalība starptautiskajās mācībās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02EA635" w14:textId="149983F3" w:rsidR="008C5BA0" w:rsidRPr="0042312C" w:rsidRDefault="00E35B32" w:rsidP="0050785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–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8AB167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NBS</w:t>
            </w:r>
          </w:p>
        </w:tc>
      </w:tr>
      <w:tr w:rsidR="008C5BA0" w:rsidRPr="0042312C" w14:paraId="5E8DB62F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2F97E8C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87881F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NBS kaujas spēju stiprināšana (spēju skaits atbilstoši NBS attīstības plāniem)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21F0161" w14:textId="059101A9" w:rsidR="008C5BA0" w:rsidRPr="0042312C" w:rsidRDefault="00E35B32" w:rsidP="0050785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–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A84AA7F" w14:textId="77777777" w:rsidR="008C5BA0" w:rsidRPr="0042312C" w:rsidRDefault="008C5BA0" w:rsidP="00266CE9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NBS</w:t>
            </w:r>
          </w:p>
        </w:tc>
      </w:tr>
      <w:tr w:rsidR="008C5BA0" w:rsidRPr="0042312C" w14:paraId="11E5DDB8" w14:textId="77777777" w:rsidTr="00054120">
        <w:trPr>
          <w:trHeight w:val="107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7D93001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Ārlietas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0B766199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Globālās klātbūtnes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578AE0C1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Global Presence Index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5DD3278" w14:textId="77777777" w:rsidR="008C5BA0" w:rsidRPr="0042312C" w:rsidRDefault="008C5BA0" w:rsidP="00054120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Elcano</w:t>
            </w:r>
          </w:p>
        </w:tc>
      </w:tr>
      <w:tr w:rsidR="008C5BA0" w:rsidRPr="0042312C" w14:paraId="5F8F56DE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A77913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1809EB3B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Eiropas klātbūtnes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4F91F586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European Presence Index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D84ED46" w14:textId="77777777" w:rsidR="008C5BA0" w:rsidRPr="0042312C" w:rsidRDefault="008C5BA0" w:rsidP="00054120">
            <w:pPr>
              <w:jc w:val="center"/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Elcano</w:t>
            </w:r>
          </w:p>
        </w:tc>
      </w:tr>
      <w:tr w:rsidR="008C5BA0" w:rsidRPr="0042312C" w14:paraId="2014F79A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1904649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58936B1D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Ārējā preču un pakalpojumu tirdzniecība, % pret IKP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A812036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Foreign trade with goods and services, % of GDP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6BD87F1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4902F90E" w14:textId="77777777" w:rsidTr="00E44E4F">
        <w:trPr>
          <w:trHeight w:val="107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B9A9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17B122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Oficiālā attīstības palīdzība, % no bruto nacionālā ienākuma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F34A5B" w14:textId="77777777" w:rsidR="008C5BA0" w:rsidRPr="0042312C" w:rsidRDefault="008C5BA0" w:rsidP="009973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Official development assistance as share of gross national income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785933" w14:textId="77777777" w:rsidR="008C5BA0" w:rsidRPr="0042312C" w:rsidRDefault="008C5BA0" w:rsidP="00E5027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10700D6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12196DC6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lastRenderedPageBreak/>
              <w:t>Ekonomika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7494F6A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IKP uz iedzīvotāju pēc pirktspējas paritātes, % no ES vidējā 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1C8626E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GDP per capita in PPS, % of EU average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F74DB1E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039B895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4B80403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27E9AA3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Pievienotā vērtība uz vienu strādājošo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DFF5E37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Value added, per employee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8CE5FB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9553A79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16AF73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F9A863D" w14:textId="000EBFDF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Augsto tehnoloģiju eksports 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no preču eksporta)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61CD823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High-technology exports (% of manufactured exports)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B9C617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43B3B3B9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5B11F2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705FEC6" w14:textId="45135141" w:rsidR="008C5BA0" w:rsidRPr="0042312C" w:rsidRDefault="008C5BA0" w:rsidP="00E351C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Nodarbinātība (% no iedzīvotājiem 20</w:t>
            </w:r>
            <w:r w:rsidR="00E351CE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64 gadu vecumā)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C0BF4AE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Employment rate (% of the population aged 20-64)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31B68FB4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CCD3FBC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002970C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E699534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Biznesa vides novērtējums (vieta)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38DD0AC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Doing Business ranking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428B15B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5A9F59EC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912EDDC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63BCD65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Globālās konkurētspējas indekss (vieta)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3F433F35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Global Competitiveness index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1DCB1D8" w14:textId="77777777" w:rsidR="008C5BA0" w:rsidRPr="0042312C" w:rsidRDefault="008C5BA0" w:rsidP="008A36F3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54591050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2E49A441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5A2F0C35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Resursu produktivitāte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9F428BD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Resource productivity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6CBD28D" w14:textId="77777777" w:rsidR="008C5BA0" w:rsidRPr="0042312C" w:rsidRDefault="008C5BA0" w:rsidP="008A36F3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8A71093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7D3A387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D35636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Energointensitāte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433863D" w14:textId="77777777" w:rsidR="008C5BA0" w:rsidRPr="0042312C" w:rsidRDefault="008C5BA0" w:rsidP="00D72C9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Energy intensity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57B1BCDB" w14:textId="77777777" w:rsidR="008C5BA0" w:rsidRPr="0042312C" w:rsidRDefault="008C5BA0" w:rsidP="00D72C9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129B700" w14:textId="77777777" w:rsidTr="007548D0">
        <w:trPr>
          <w:trHeight w:val="56"/>
        </w:trPr>
        <w:tc>
          <w:tcPr>
            <w:tcW w:w="703" w:type="pct"/>
            <w:vMerge/>
            <w:shd w:val="clear" w:color="auto" w:fill="D9D9D9"/>
            <w:vAlign w:val="center"/>
          </w:tcPr>
          <w:p w14:paraId="1C33AA47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518153A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Energoatkarība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7F304BA" w14:textId="77777777" w:rsidR="008C5BA0" w:rsidRPr="0042312C" w:rsidRDefault="008C5BA0" w:rsidP="00D72C9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Energy dependence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108FEF5" w14:textId="77777777" w:rsidR="008C5BA0" w:rsidRPr="0042312C" w:rsidRDefault="008C5BA0" w:rsidP="00D72C9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7E967BC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85E451A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338DE8F0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Primārās enerģijas neto imports, uz iedzīvotāju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62E07A4" w14:textId="77777777" w:rsidR="008C5BA0" w:rsidRPr="0042312C" w:rsidRDefault="008C5BA0" w:rsidP="00D72C9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Net imports of primary energy, per inhabitant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EE81139" w14:textId="77777777" w:rsidR="008C5BA0" w:rsidRPr="0042312C" w:rsidRDefault="008C5BA0" w:rsidP="00D72C9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1BCADE6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03D81B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2A560CE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Infrastruktūras kvalitāte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D7FA230" w14:textId="77777777" w:rsidR="008C5BA0" w:rsidRPr="0042312C" w:rsidRDefault="008C5BA0" w:rsidP="00D72C9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Quality of infrastructure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47E0619" w14:textId="77777777" w:rsidR="008C5BA0" w:rsidRPr="0042312C" w:rsidRDefault="008C5BA0" w:rsidP="00D72C9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163222BE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0E68089B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81ED0B0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Elektrības piegādes kvalitāte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138DA7C" w14:textId="77777777" w:rsidR="008C5BA0" w:rsidRPr="0042312C" w:rsidRDefault="008C5BA0" w:rsidP="00D72C9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Quality of electricity supply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5D22AC20" w14:textId="77777777" w:rsidR="008C5BA0" w:rsidRPr="0042312C" w:rsidRDefault="008C5BA0" w:rsidP="00D72C9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WEF</w:t>
            </w:r>
          </w:p>
        </w:tc>
      </w:tr>
      <w:tr w:rsidR="008C5BA0" w:rsidRPr="0042312C" w14:paraId="7F04C59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C6B81B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35BB672" w14:textId="1120F9AA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Rūpniecības pievienotā vērtība 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no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0732E5F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Industry, value added 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DC6CF1F" w14:textId="3984A1DE" w:rsidR="008C5BA0" w:rsidRPr="0042312C" w:rsidRDefault="008C5BA0" w:rsidP="00E351C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0F3E5416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751CBF9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AEE00CE" w14:textId="3916BA70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Preču un pakalpojumu eksports 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no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7A1C4AA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Exports of goods and services 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40281E8" w14:textId="73A32E7D" w:rsidR="008C5BA0" w:rsidRPr="0042312C" w:rsidRDefault="008C5BA0" w:rsidP="00E351C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12956A52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652C894F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789C9A2D" w14:textId="37FB1FB3" w:rsidR="008C5BA0" w:rsidRPr="0042312C" w:rsidRDefault="008C5BA0" w:rsidP="0042312C">
            <w:pPr>
              <w:rPr>
                <w:color w:val="FF0000"/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Preču un pakalpojumu imports 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(% no IKP)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2AD3A191" w14:textId="77777777" w:rsidR="008C5BA0" w:rsidRPr="0042312C" w:rsidRDefault="008C5BA0" w:rsidP="00496725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Imports of goods and services (% of GDP)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13E9FCD6" w14:textId="7059D62B" w:rsidR="008C5BA0" w:rsidRPr="0042312C" w:rsidRDefault="008C5BA0" w:rsidP="00E351C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</w:t>
            </w:r>
            <w:r w:rsidR="00E351CE">
              <w:rPr>
                <w:sz w:val="20"/>
                <w:szCs w:val="20"/>
              </w:rPr>
              <w:br/>
            </w: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631ED381" w14:textId="77777777" w:rsidTr="00054120">
        <w:trPr>
          <w:trHeight w:val="107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091C97B2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Labklājība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28F43B37" w14:textId="77777777" w:rsidR="008C5BA0" w:rsidRPr="0042312C" w:rsidRDefault="008C5BA0" w:rsidP="0042312C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Nabadzība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C90859F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Poverty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F62FA09" w14:textId="5820B57F" w:rsidR="008C5BA0" w:rsidRPr="0042312C" w:rsidRDefault="008C5BA0" w:rsidP="00E351CE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Eurostat/OECD/EU-SILC</w:t>
            </w:r>
          </w:p>
        </w:tc>
      </w:tr>
      <w:tr w:rsidR="008C5BA0" w:rsidRPr="0042312C" w14:paraId="456B3BDD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0A4EA7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41C3683D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Nabadzības riskam vai sociālajai atstumtībai pakļauto personu īpatsvars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0082CEEB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at-risk-of-poverty or social exclusion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548D04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F27F85E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DE46D3B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F3F4DCA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Nabadzības riskam pakļauto personu īpatsvars, pēc sociālajiem transfertiem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A984B06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at-risk-of-poverty, after social transfers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7F82FCC4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BFC7B1B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1B70101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3525B89E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Ilgstošam nabadzības riskam pakļauto personu īpatsvars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032847B7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Persistent-at-risk-of-poverty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B53E171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6CBFCD6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400B772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12E5E8EF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Iedzīvotāju dziļa materiālā nenodrošinātība (%)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1925D84B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Severely materially deprived people (%)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BE762F3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961C66A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6AAF818B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6A09AF99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Strādājošo nabadzības riska līmenis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10A27553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In work at-risk-of-poverty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437BA47A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9767B9B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705D881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64F9A69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S80/S20 ienākumu </w:t>
            </w:r>
            <w:proofErr w:type="spellStart"/>
            <w:r w:rsidRPr="0042312C">
              <w:rPr>
                <w:sz w:val="20"/>
                <w:szCs w:val="20"/>
              </w:rPr>
              <w:t>kvintiļu</w:t>
            </w:r>
            <w:proofErr w:type="spellEnd"/>
            <w:r w:rsidRPr="0042312C">
              <w:rPr>
                <w:sz w:val="20"/>
                <w:szCs w:val="20"/>
              </w:rPr>
              <w:t xml:space="preserve"> attiecības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66E3AE45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S80/S20 income quintile share ratio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47A17E4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604C518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7170AEEA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AF33D66" w14:textId="47C9DB93" w:rsidR="008C5BA0" w:rsidRPr="0042312C" w:rsidRDefault="008C5BA0" w:rsidP="00E35B32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P90/P50 ienākumu attiecīb</w:t>
            </w:r>
            <w:r w:rsidR="00E35B32">
              <w:rPr>
                <w:sz w:val="20"/>
                <w:szCs w:val="20"/>
              </w:rPr>
              <w:t>as</w:t>
            </w:r>
            <w:r w:rsidRPr="0042312C">
              <w:rPr>
                <w:sz w:val="20"/>
                <w:szCs w:val="20"/>
              </w:rPr>
              <w:t xml:space="preserve"> indekss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087253B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proofErr w:type="spellStart"/>
            <w:r w:rsidRPr="0042312C">
              <w:rPr>
                <w:sz w:val="20"/>
                <w:szCs w:val="20"/>
                <w:lang w:val="en-GB"/>
              </w:rPr>
              <w:t>Interdecile</w:t>
            </w:r>
            <w:proofErr w:type="spellEnd"/>
            <w:r w:rsidRPr="0042312C">
              <w:rPr>
                <w:sz w:val="20"/>
                <w:szCs w:val="20"/>
                <w:lang w:val="en-GB"/>
              </w:rPr>
              <w:t xml:space="preserve"> P90/P50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4BAC249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OECD</w:t>
            </w:r>
          </w:p>
        </w:tc>
      </w:tr>
      <w:tr w:rsidR="008C5BA0" w:rsidRPr="0042312C" w14:paraId="695C85F1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2009F673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39404D41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Džini koeficients (%)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72E08848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Gini coefficient (%)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AD931E9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3A97549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1D8B67A3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813A013" w14:textId="141A3B62" w:rsidR="008C5BA0" w:rsidRPr="0042312C" w:rsidRDefault="008C5BA0" w:rsidP="00E351C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Personas, kas dzīvo mājsaimniecīb</w:t>
            </w:r>
            <w:r w:rsidR="00E351CE">
              <w:rPr>
                <w:sz w:val="20"/>
                <w:szCs w:val="20"/>
              </w:rPr>
              <w:t>ā</w:t>
            </w:r>
            <w:r w:rsidRPr="0042312C">
              <w:rPr>
                <w:sz w:val="20"/>
                <w:szCs w:val="20"/>
              </w:rPr>
              <w:t>s ar ļoti zemu darba intensitāti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73F0B3CB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living in households with very low work intensity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742E6A1B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17A19E6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0705458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048A42E" w14:textId="00F7AF67" w:rsidR="008C5BA0" w:rsidRPr="0042312C" w:rsidRDefault="008C5BA0" w:rsidP="00C5084A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Nodarbinātība (% no iedzīvotājiem 20</w:t>
            </w:r>
            <w:r w:rsidR="00C5084A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64 gadu vecumā)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DCF60A3" w14:textId="50E28694" w:rsidR="008C5BA0" w:rsidRPr="0042312C" w:rsidRDefault="008C5BA0" w:rsidP="00C5084A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Employment rate (% of the population aged 20</w:t>
            </w:r>
            <w:r w:rsidR="00C5084A">
              <w:rPr>
                <w:sz w:val="20"/>
                <w:szCs w:val="20"/>
                <w:lang w:val="en-GB"/>
              </w:rPr>
              <w:t>–</w:t>
            </w:r>
            <w:r w:rsidRPr="0042312C">
              <w:rPr>
                <w:sz w:val="20"/>
                <w:szCs w:val="20"/>
                <w:lang w:val="en-GB"/>
              </w:rPr>
              <w:t>64)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7BB24A9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C8333AC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440505E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2257E863" w14:textId="3E461E82" w:rsidR="008C5BA0" w:rsidRPr="0042312C" w:rsidRDefault="008C5BA0" w:rsidP="00E351C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Nodarbinātības līmenis gados vecāku iedzīvotāju vidū (vecuma grupā 55</w:t>
            </w:r>
            <w:r w:rsidR="00E351CE">
              <w:rPr>
                <w:sz w:val="20"/>
                <w:szCs w:val="20"/>
              </w:rPr>
              <w:t>–</w:t>
            </w:r>
            <w:r w:rsidRPr="0042312C">
              <w:rPr>
                <w:sz w:val="20"/>
                <w:szCs w:val="20"/>
              </w:rPr>
              <w:t>64)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17AE752" w14:textId="65CFE907" w:rsidR="008C5BA0" w:rsidRPr="0042312C" w:rsidRDefault="008C5BA0" w:rsidP="00C5084A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Employment rate of older workers (aged 55</w:t>
            </w:r>
            <w:r w:rsidR="00C5084A">
              <w:rPr>
                <w:sz w:val="20"/>
                <w:szCs w:val="20"/>
                <w:lang w:val="en-GB"/>
              </w:rPr>
              <w:t>–</w:t>
            </w:r>
            <w:r w:rsidRPr="0042312C">
              <w:rPr>
                <w:sz w:val="20"/>
                <w:szCs w:val="20"/>
                <w:lang w:val="en-GB"/>
              </w:rPr>
              <w:t>64)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30907F7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0EB599F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2062160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6DF381B1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Ilgstošā bezdarba līmenis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1C3439F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Long-term unemployment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B06049A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F289B6F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7FD9DBC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63D1A29B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Jauniešu bezdarbs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7C58066C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Youth unemployment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7FB4F93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947D16B" w14:textId="77777777" w:rsidTr="00054120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3DFD3C8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2CCC6D0F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Samaksas atšķirības starp dzimumiem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980A447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Gender pay gap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172B0ABE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7682CB26" w14:textId="77777777" w:rsidTr="004E3DBF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0339F122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60E4511C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Pensiju aizvietošanas līmenis</w:t>
            </w:r>
          </w:p>
        </w:tc>
        <w:tc>
          <w:tcPr>
            <w:tcW w:w="1718" w:type="pct"/>
            <w:vAlign w:val="center"/>
          </w:tcPr>
          <w:p w14:paraId="32087C03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Pension replacement rates</w:t>
            </w:r>
          </w:p>
        </w:tc>
        <w:tc>
          <w:tcPr>
            <w:tcW w:w="859" w:type="pct"/>
            <w:vAlign w:val="center"/>
          </w:tcPr>
          <w:p w14:paraId="0A8A4B9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OECD</w:t>
            </w:r>
          </w:p>
        </w:tc>
      </w:tr>
      <w:tr w:rsidR="008C5BA0" w:rsidRPr="0042312C" w14:paraId="661BCC32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12B87535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4975243B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proofErr w:type="spellStart"/>
            <w:r w:rsidRPr="0042312C">
              <w:rPr>
                <w:sz w:val="20"/>
                <w:szCs w:val="20"/>
              </w:rPr>
              <w:t>Vecumatkarības</w:t>
            </w:r>
            <w:proofErr w:type="spellEnd"/>
            <w:r w:rsidRPr="0042312C">
              <w:rPr>
                <w:sz w:val="20"/>
                <w:szCs w:val="20"/>
              </w:rPr>
              <w:t xml:space="preserve"> koeficients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2DFBCB32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Old-age-dependency ratio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2FAEF5E3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44E5313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537585FC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5EA1FCFF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Paredzamais </w:t>
            </w:r>
            <w:proofErr w:type="spellStart"/>
            <w:r w:rsidRPr="0042312C">
              <w:rPr>
                <w:sz w:val="20"/>
                <w:szCs w:val="20"/>
              </w:rPr>
              <w:t>vecumatkarības</w:t>
            </w:r>
            <w:proofErr w:type="spellEnd"/>
            <w:r w:rsidRPr="0042312C">
              <w:rPr>
                <w:sz w:val="20"/>
                <w:szCs w:val="20"/>
              </w:rPr>
              <w:t xml:space="preserve"> koeficients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0773A46C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Projected old-age dependency ratio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7A77784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5D41AA3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5BD5CF8D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34883149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Kopējais aizvietošanas koeficients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67D787EC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Aggregate replacement ratio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528650BC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9B7D5CB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350E86A1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94F96CC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 xml:space="preserve">Laulību skaits pret iedzīvotāju </w:t>
            </w:r>
            <w:r w:rsidRPr="0042312C">
              <w:rPr>
                <w:sz w:val="20"/>
                <w:szCs w:val="20"/>
              </w:rPr>
              <w:lastRenderedPageBreak/>
              <w:t>skaitu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4D58CE73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lastRenderedPageBreak/>
              <w:t>Crude marriage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62F4F069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6B74748F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4C91AAEE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0B5752AB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Summārais dzimstības koeficients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300B144F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Total fertility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3416D84B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92D5941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6DA87E71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407B5DA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Ārpus laulības dzimušo bērnu īpatsvars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66D84F53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Share of live births outside marriage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136808FC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37A15A2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7BC5E4CE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71E7BD00" w14:textId="77777777" w:rsidR="008C5BA0" w:rsidRPr="0042312C" w:rsidRDefault="008C5BA0" w:rsidP="00B83971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Šķiršanos skaits pret iedzīvotāju skaitu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624AA71A" w14:textId="77777777" w:rsidR="008C5BA0" w:rsidRPr="0042312C" w:rsidRDefault="008C5BA0" w:rsidP="00BE3F2E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Crude divorce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64F98542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27A4F0FB" w14:textId="77777777" w:rsidTr="004E3DBF">
        <w:trPr>
          <w:trHeight w:val="107"/>
        </w:trPr>
        <w:tc>
          <w:tcPr>
            <w:tcW w:w="703" w:type="pct"/>
            <w:vMerge/>
            <w:shd w:val="clear" w:color="auto" w:fill="auto"/>
            <w:vAlign w:val="center"/>
          </w:tcPr>
          <w:p w14:paraId="0D9CCDD5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FFFFFF"/>
            <w:vAlign w:val="center"/>
          </w:tcPr>
          <w:p w14:paraId="53912005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Abortu īpatsvars</w:t>
            </w:r>
          </w:p>
        </w:tc>
        <w:tc>
          <w:tcPr>
            <w:tcW w:w="1718" w:type="pct"/>
            <w:shd w:val="clear" w:color="auto" w:fill="FFFFFF"/>
            <w:vAlign w:val="center"/>
          </w:tcPr>
          <w:p w14:paraId="01865023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Abortion rate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18BD0CE8" w14:textId="77777777" w:rsidR="008C5BA0" w:rsidRPr="0042312C" w:rsidRDefault="008C5BA0" w:rsidP="001C72D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0EA12C4" w14:textId="77777777" w:rsidTr="00E44E4F">
        <w:trPr>
          <w:trHeight w:val="107"/>
        </w:trPr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DA436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5197B3" w14:textId="77777777" w:rsidR="008C5BA0" w:rsidRPr="0042312C" w:rsidRDefault="008C5BA0" w:rsidP="001C72DF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Iedzīvotāju īpatsvars, kas dzīvo ģimenē ar 2 pieaugušajiem un vismaz 2 nepilngadīgiem bērniem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59BCD" w14:textId="77777777" w:rsidR="008C5BA0" w:rsidRPr="0042312C" w:rsidRDefault="008C5BA0" w:rsidP="001C72DF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Population living in households with 2 adults and 2 or more dependent children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FA06F7" w14:textId="7B5B6DCE" w:rsidR="008C5BA0" w:rsidRPr="0042312C" w:rsidRDefault="008C5BA0" w:rsidP="000D274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C1CFA31" w14:textId="77777777" w:rsidTr="007548D0">
        <w:trPr>
          <w:trHeight w:val="107"/>
        </w:trPr>
        <w:tc>
          <w:tcPr>
            <w:tcW w:w="703" w:type="pct"/>
            <w:vMerge w:val="restart"/>
            <w:shd w:val="clear" w:color="auto" w:fill="D9D9D9"/>
            <w:vAlign w:val="center"/>
          </w:tcPr>
          <w:p w14:paraId="1EDEA54C" w14:textId="77777777" w:rsidR="008C5BA0" w:rsidRPr="0042312C" w:rsidRDefault="008C5BA0" w:rsidP="00B02C6A">
            <w:pPr>
              <w:jc w:val="center"/>
              <w:rPr>
                <w:sz w:val="20"/>
                <w:szCs w:val="20"/>
              </w:rPr>
            </w:pPr>
            <w:proofErr w:type="spellStart"/>
            <w:r w:rsidRPr="0042312C">
              <w:rPr>
                <w:sz w:val="20"/>
                <w:szCs w:val="20"/>
              </w:rPr>
              <w:t>Lauksaim-niecība</w:t>
            </w:r>
            <w:proofErr w:type="spellEnd"/>
          </w:p>
        </w:tc>
        <w:tc>
          <w:tcPr>
            <w:tcW w:w="1720" w:type="pct"/>
            <w:shd w:val="clear" w:color="auto" w:fill="D9D9D9"/>
            <w:vAlign w:val="center"/>
          </w:tcPr>
          <w:p w14:paraId="5E782202" w14:textId="77777777" w:rsidR="008C5BA0" w:rsidRPr="0042312C" w:rsidRDefault="008C5BA0" w:rsidP="00F55A3E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Pievienotā vērtība uz vienu nodarbināto lauksaimniecībā ($, 2010. gada cenās)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41BD98EB" w14:textId="77777777" w:rsidR="008C5BA0" w:rsidRPr="0042312C" w:rsidRDefault="008C5BA0" w:rsidP="00B02C6A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Agriculture value added per worker (constant 2010 US$)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1A04252" w14:textId="77777777" w:rsidR="008C5BA0" w:rsidRPr="0042312C" w:rsidRDefault="008C5BA0" w:rsidP="008A36F3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058F0050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1EB6D855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67960700" w14:textId="77777777" w:rsidR="008C5BA0" w:rsidRPr="0042312C" w:rsidRDefault="008C5BA0" w:rsidP="00F61106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Graudaugu ražība (kg uz ha)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019767D7" w14:textId="77777777" w:rsidR="008C5BA0" w:rsidRPr="0042312C" w:rsidRDefault="008C5BA0" w:rsidP="00F91574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Cereal yield (kg per hectare)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2877589B" w14:textId="77777777" w:rsidR="008C5BA0" w:rsidRPr="0042312C" w:rsidRDefault="008C5BA0" w:rsidP="008A36F3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7901290D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5A0BBF69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0FBB0623" w14:textId="77777777" w:rsidR="008C5BA0" w:rsidRPr="0042312C" w:rsidRDefault="008C5BA0" w:rsidP="00A75EF5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Mākslīgā mēslojuma patēriņš (kg uz aramzemes ha)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4E72690" w14:textId="77777777" w:rsidR="008C5BA0" w:rsidRPr="0042312C" w:rsidRDefault="008C5BA0" w:rsidP="00F91574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Fertilizer consumption (kilograms per hectare of arable land)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2BF1E7C" w14:textId="77777777" w:rsidR="008C5BA0" w:rsidRPr="0042312C" w:rsidRDefault="008C5BA0" w:rsidP="008A36F3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360D8924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3C90C5CC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1900E712" w14:textId="77777777" w:rsidR="008C5BA0" w:rsidRPr="0042312C" w:rsidRDefault="008C5BA0" w:rsidP="00F61106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Lauksaimniecības izejvielu eksports (% no preču eksporta)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2AD6DB6" w14:textId="77777777" w:rsidR="008C5BA0" w:rsidRPr="0042312C" w:rsidRDefault="008C5BA0" w:rsidP="00F91574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Agricultural raw materials exports (% of merchandise exports)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6256C697" w14:textId="77777777" w:rsidR="008C5BA0" w:rsidRPr="0042312C" w:rsidRDefault="008C5BA0" w:rsidP="005506EA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109BC449" w14:textId="77777777" w:rsidTr="007548D0">
        <w:trPr>
          <w:trHeight w:val="107"/>
        </w:trPr>
        <w:tc>
          <w:tcPr>
            <w:tcW w:w="703" w:type="pct"/>
            <w:vMerge/>
            <w:shd w:val="clear" w:color="auto" w:fill="D9D9D9"/>
            <w:vAlign w:val="center"/>
          </w:tcPr>
          <w:p w14:paraId="4052EE57" w14:textId="77777777" w:rsidR="008C5BA0" w:rsidRPr="0042312C" w:rsidRDefault="008C5BA0" w:rsidP="00C02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488E454A" w14:textId="77777777" w:rsidR="008C5BA0" w:rsidRPr="0042312C" w:rsidRDefault="008C5BA0" w:rsidP="004A2307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Lauksaimniecības izejvielu imports (% no preču eksporta)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1504FEE1" w14:textId="77777777" w:rsidR="008C5BA0" w:rsidRPr="0042312C" w:rsidRDefault="008C5BA0" w:rsidP="004A2307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Agricultural raw materials imports (% of merchandise imports)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7BB2ACCA" w14:textId="77777777" w:rsidR="008C5BA0" w:rsidRPr="0042312C" w:rsidRDefault="008C5BA0" w:rsidP="005506EA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Pasaules Banka</w:t>
            </w:r>
          </w:p>
        </w:tc>
      </w:tr>
      <w:tr w:rsidR="008C5BA0" w:rsidRPr="0042312C" w14:paraId="7EAE94DF" w14:textId="77777777" w:rsidTr="007548D0">
        <w:trPr>
          <w:trHeight w:val="93"/>
        </w:trPr>
        <w:tc>
          <w:tcPr>
            <w:tcW w:w="703" w:type="pct"/>
            <w:vMerge/>
            <w:shd w:val="clear" w:color="auto" w:fill="D9D9D9"/>
            <w:vAlign w:val="center"/>
          </w:tcPr>
          <w:p w14:paraId="42C5E49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3CDF0D95" w14:textId="77777777" w:rsidR="008C5BA0" w:rsidRPr="0042312C" w:rsidRDefault="008C5BA0" w:rsidP="00010473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Mājlopu blīvums uz apsaimniekoto lauksaimniecības platību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5418E4B8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Livestock density per hectare of utilised agricultural area</w:t>
            </w:r>
          </w:p>
        </w:tc>
        <w:tc>
          <w:tcPr>
            <w:tcW w:w="859" w:type="pct"/>
            <w:shd w:val="clear" w:color="auto" w:fill="D9D9D9"/>
            <w:vAlign w:val="bottom"/>
          </w:tcPr>
          <w:p w14:paraId="5A0B4DA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5E040489" w14:textId="77777777" w:rsidTr="007548D0">
        <w:trPr>
          <w:trHeight w:val="93"/>
        </w:trPr>
        <w:tc>
          <w:tcPr>
            <w:tcW w:w="703" w:type="pct"/>
            <w:vMerge/>
            <w:shd w:val="clear" w:color="auto" w:fill="D9D9D9"/>
            <w:vAlign w:val="center"/>
          </w:tcPr>
          <w:p w14:paraId="0A92185D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D9D9D9"/>
            <w:vAlign w:val="center"/>
          </w:tcPr>
          <w:p w14:paraId="21BD6A40" w14:textId="77777777" w:rsidR="008C5BA0" w:rsidRPr="0042312C" w:rsidRDefault="008C5BA0" w:rsidP="00010473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Lauksaimniecības platības īpatsvars ar bioloģisko lauksamniecību (%)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7AA1D125" w14:textId="77777777" w:rsidR="008C5BA0" w:rsidRPr="0042312C" w:rsidRDefault="008C5BA0" w:rsidP="00010473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Area under organic farming (%)</w:t>
            </w:r>
          </w:p>
        </w:tc>
        <w:tc>
          <w:tcPr>
            <w:tcW w:w="859" w:type="pct"/>
            <w:shd w:val="clear" w:color="auto" w:fill="D9D9D9"/>
            <w:vAlign w:val="bottom"/>
          </w:tcPr>
          <w:p w14:paraId="2CE1659D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13667C09" w14:textId="77777777" w:rsidTr="00054120">
        <w:trPr>
          <w:trHeight w:val="93"/>
        </w:trPr>
        <w:tc>
          <w:tcPr>
            <w:tcW w:w="703" w:type="pct"/>
            <w:vMerge w:val="restart"/>
            <w:shd w:val="clear" w:color="auto" w:fill="auto"/>
            <w:vAlign w:val="center"/>
          </w:tcPr>
          <w:p w14:paraId="5B2EE711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Kultūra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31635536" w14:textId="77777777" w:rsidR="008C5BA0" w:rsidRPr="0042312C" w:rsidRDefault="008C5BA0" w:rsidP="00054120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Kultūras preču eksports (% no preču eksporta)</w:t>
            </w:r>
          </w:p>
        </w:tc>
        <w:tc>
          <w:tcPr>
            <w:tcW w:w="1718" w:type="pct"/>
            <w:vAlign w:val="center"/>
          </w:tcPr>
          <w:p w14:paraId="4AC8D0E2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Cultural goods exports (% of merchandise exports)</w:t>
            </w:r>
          </w:p>
        </w:tc>
        <w:tc>
          <w:tcPr>
            <w:tcW w:w="859" w:type="pct"/>
            <w:vAlign w:val="bottom"/>
          </w:tcPr>
          <w:p w14:paraId="150246E5" w14:textId="0954F124" w:rsidR="008C5BA0" w:rsidRPr="0042312C" w:rsidRDefault="008C5BA0" w:rsidP="000D274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</w:t>
            </w:r>
            <w:r w:rsidR="000D274F" w:rsidRPr="0042312C">
              <w:rPr>
                <w:sz w:val="20"/>
                <w:szCs w:val="20"/>
              </w:rPr>
              <w:t>t</w:t>
            </w:r>
          </w:p>
        </w:tc>
      </w:tr>
      <w:tr w:rsidR="008C5BA0" w:rsidRPr="0042312C" w14:paraId="44953C7D" w14:textId="77777777" w:rsidTr="00054120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5DB12BA0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0E38877" w14:textId="77777777" w:rsidR="008C5BA0" w:rsidRPr="0042312C" w:rsidRDefault="008C5BA0" w:rsidP="00054120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Kultūras preču imports (% no preču importa)</w:t>
            </w:r>
          </w:p>
        </w:tc>
        <w:tc>
          <w:tcPr>
            <w:tcW w:w="1718" w:type="pct"/>
            <w:vAlign w:val="center"/>
          </w:tcPr>
          <w:p w14:paraId="63F73A49" w14:textId="77777777" w:rsidR="008C5BA0" w:rsidRPr="0042312C" w:rsidRDefault="008C5BA0" w:rsidP="00054120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  <w:lang w:val="en-GB"/>
              </w:rPr>
              <w:t>Cultural goods imports (% of merchandise imports)</w:t>
            </w:r>
          </w:p>
        </w:tc>
        <w:tc>
          <w:tcPr>
            <w:tcW w:w="859" w:type="pct"/>
            <w:vAlign w:val="bottom"/>
          </w:tcPr>
          <w:p w14:paraId="1E83E281" w14:textId="195BD268" w:rsidR="008C5BA0" w:rsidRPr="0042312C" w:rsidRDefault="008C5BA0" w:rsidP="000D274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0232B9C5" w14:textId="77777777" w:rsidTr="00054120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2C3E6825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12E1A05" w14:textId="77777777" w:rsidR="008C5BA0" w:rsidRPr="0042312C" w:rsidRDefault="008C5BA0" w:rsidP="00054120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Iedzīvotāju dalība kultūras pasākumos</w:t>
            </w:r>
          </w:p>
        </w:tc>
        <w:tc>
          <w:tcPr>
            <w:tcW w:w="1718" w:type="pct"/>
            <w:vAlign w:val="center"/>
          </w:tcPr>
          <w:p w14:paraId="10A93611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Persons participating in cultural activities</w:t>
            </w:r>
          </w:p>
        </w:tc>
        <w:tc>
          <w:tcPr>
            <w:tcW w:w="859" w:type="pct"/>
            <w:vAlign w:val="bottom"/>
          </w:tcPr>
          <w:p w14:paraId="468BF494" w14:textId="67288AA5" w:rsidR="008C5BA0" w:rsidRPr="0042312C" w:rsidRDefault="008C5BA0" w:rsidP="000D274F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Eurostat</w:t>
            </w:r>
          </w:p>
        </w:tc>
      </w:tr>
      <w:tr w:rsidR="008C5BA0" w:rsidRPr="0042312C" w14:paraId="3ADE5303" w14:textId="77777777" w:rsidTr="009C0DD8">
        <w:trPr>
          <w:trHeight w:val="56"/>
        </w:trPr>
        <w:tc>
          <w:tcPr>
            <w:tcW w:w="703" w:type="pct"/>
            <w:vMerge/>
            <w:shd w:val="clear" w:color="auto" w:fill="auto"/>
            <w:vAlign w:val="center"/>
          </w:tcPr>
          <w:p w14:paraId="6F0D7289" w14:textId="77777777" w:rsidR="008C5BA0" w:rsidRPr="0042312C" w:rsidRDefault="008C5BA0" w:rsidP="00054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vAlign w:val="center"/>
          </w:tcPr>
          <w:p w14:paraId="71EFE5E8" w14:textId="77777777" w:rsidR="008C5BA0" w:rsidRPr="0042312C" w:rsidRDefault="008C5BA0" w:rsidP="009C0DD8">
            <w:pPr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Kultūras un sporta pasākumu apmeklējumu biežums, %</w:t>
            </w:r>
          </w:p>
        </w:tc>
        <w:tc>
          <w:tcPr>
            <w:tcW w:w="1718" w:type="pct"/>
            <w:vAlign w:val="center"/>
          </w:tcPr>
          <w:p w14:paraId="1B53FB08" w14:textId="77777777" w:rsidR="008C5BA0" w:rsidRPr="0042312C" w:rsidRDefault="008C5BA0" w:rsidP="00054120">
            <w:pPr>
              <w:rPr>
                <w:sz w:val="20"/>
                <w:szCs w:val="20"/>
                <w:lang w:val="en-GB"/>
              </w:rPr>
            </w:pPr>
            <w:r w:rsidRPr="0042312C">
              <w:rPr>
                <w:sz w:val="20"/>
                <w:szCs w:val="20"/>
                <w:lang w:val="en-GB"/>
              </w:rPr>
              <w:t>Frequency of participating in cultural and in sport events</w:t>
            </w:r>
          </w:p>
        </w:tc>
        <w:tc>
          <w:tcPr>
            <w:tcW w:w="859" w:type="pct"/>
            <w:vAlign w:val="center"/>
          </w:tcPr>
          <w:p w14:paraId="7FD21E38" w14:textId="77777777" w:rsidR="008C5BA0" w:rsidRPr="0042312C" w:rsidRDefault="008C5BA0" w:rsidP="009C0DD8">
            <w:pPr>
              <w:jc w:val="center"/>
              <w:rPr>
                <w:sz w:val="20"/>
                <w:szCs w:val="20"/>
              </w:rPr>
            </w:pPr>
            <w:r w:rsidRPr="0042312C">
              <w:rPr>
                <w:sz w:val="20"/>
                <w:szCs w:val="20"/>
              </w:rPr>
              <w:t>EU-SILC</w:t>
            </w:r>
          </w:p>
        </w:tc>
      </w:tr>
    </w:tbl>
    <w:p w14:paraId="230D3287" w14:textId="77777777" w:rsidR="00E351CE" w:rsidRDefault="00E351CE" w:rsidP="008E2090">
      <w:pPr>
        <w:rPr>
          <w:sz w:val="20"/>
          <w:szCs w:val="20"/>
        </w:rPr>
      </w:pPr>
    </w:p>
    <w:p w14:paraId="7E237FEA" w14:textId="5E241FFE" w:rsidR="00F91574" w:rsidRPr="00DA04C8" w:rsidRDefault="00E351CE" w:rsidP="00DA04C8">
      <w:pPr>
        <w:ind w:firstLine="426"/>
        <w:rPr>
          <w:sz w:val="20"/>
          <w:szCs w:val="20"/>
        </w:rPr>
      </w:pPr>
      <w:r>
        <w:rPr>
          <w:sz w:val="20"/>
          <w:szCs w:val="20"/>
        </w:rPr>
        <w:t>Piezīmes.</w:t>
      </w:r>
      <w:r w:rsidR="00DA04C8">
        <w:rPr>
          <w:sz w:val="20"/>
          <w:szCs w:val="20"/>
        </w:rPr>
        <w:t xml:space="preserve"> </w:t>
      </w:r>
      <w:r w:rsidR="00F91574" w:rsidRPr="0042312C">
        <w:rPr>
          <w:sz w:val="20"/>
          <w:szCs w:val="20"/>
        </w:rPr>
        <w:t xml:space="preserve">* </w:t>
      </w:r>
      <w:r w:rsidR="00F91574" w:rsidRPr="00DA04C8">
        <w:rPr>
          <w:sz w:val="20"/>
          <w:szCs w:val="20"/>
        </w:rPr>
        <w:t>Datu avotu paskaidrojums</w:t>
      </w:r>
      <w:r w:rsidR="005506EA" w:rsidRPr="00DA04C8">
        <w:rPr>
          <w:sz w:val="20"/>
          <w:szCs w:val="20"/>
        </w:rPr>
        <w:t xml:space="preserve"> un atrašanās vieta</w:t>
      </w:r>
      <w:r w:rsidR="00F91574" w:rsidRPr="00DA04C8">
        <w:rPr>
          <w:sz w:val="20"/>
          <w:szCs w:val="20"/>
        </w:rPr>
        <w:t>:</w:t>
      </w:r>
    </w:p>
    <w:p w14:paraId="48278300" w14:textId="6AB04A96" w:rsidR="00A27E27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noProof/>
          <w:sz w:val="20"/>
          <w:szCs w:val="20"/>
        </w:rPr>
        <w:t>AMECO</w:t>
      </w:r>
      <w:r w:rsidRPr="00DA04C8">
        <w:rPr>
          <w:sz w:val="20"/>
          <w:szCs w:val="20"/>
        </w:rPr>
        <w:t xml:space="preserve"> – Eiropas Komisijas </w:t>
      </w:r>
      <w:r w:rsidR="005506EA" w:rsidRPr="00DA04C8">
        <w:rPr>
          <w:sz w:val="20"/>
          <w:szCs w:val="20"/>
        </w:rPr>
        <w:t xml:space="preserve">Ekonomikas un </w:t>
      </w:r>
      <w:r w:rsidR="00E35B32">
        <w:rPr>
          <w:sz w:val="20"/>
          <w:szCs w:val="20"/>
        </w:rPr>
        <w:t>f</w:t>
      </w:r>
      <w:r w:rsidR="005506EA" w:rsidRPr="00DA04C8">
        <w:rPr>
          <w:sz w:val="20"/>
          <w:szCs w:val="20"/>
        </w:rPr>
        <w:t xml:space="preserve">inanšu lietu ģenerāldirektorāta datubāze </w:t>
      </w:r>
      <w:r w:rsidRPr="00DA04C8">
        <w:rPr>
          <w:sz w:val="20"/>
          <w:szCs w:val="20"/>
        </w:rPr>
        <w:t>(</w:t>
      </w:r>
      <w:proofErr w:type="spellStart"/>
      <w:r w:rsidR="00080443" w:rsidRPr="00DA04C8">
        <w:rPr>
          <w:sz w:val="20"/>
          <w:szCs w:val="20"/>
        </w:rPr>
        <w:t>A</w:t>
      </w:r>
      <w:r w:rsidRPr="00DA04C8">
        <w:rPr>
          <w:sz w:val="20"/>
          <w:szCs w:val="20"/>
        </w:rPr>
        <w:t>nnual</w:t>
      </w:r>
      <w:proofErr w:type="spellEnd"/>
      <w:r w:rsidRPr="00DA04C8">
        <w:rPr>
          <w:sz w:val="20"/>
          <w:szCs w:val="20"/>
        </w:rPr>
        <w:t xml:space="preserve"> </w:t>
      </w:r>
      <w:proofErr w:type="spellStart"/>
      <w:r w:rsidR="00080443" w:rsidRPr="00DA04C8">
        <w:rPr>
          <w:sz w:val="20"/>
          <w:szCs w:val="20"/>
        </w:rPr>
        <w:t>M</w:t>
      </w:r>
      <w:r w:rsidRPr="00DA04C8">
        <w:rPr>
          <w:sz w:val="20"/>
          <w:szCs w:val="20"/>
        </w:rPr>
        <w:t>acro-economic</w:t>
      </w:r>
      <w:proofErr w:type="spellEnd"/>
      <w:r w:rsidRPr="00DA04C8">
        <w:rPr>
          <w:sz w:val="20"/>
          <w:szCs w:val="20"/>
        </w:rPr>
        <w:t xml:space="preserve"> </w:t>
      </w:r>
      <w:proofErr w:type="spellStart"/>
      <w:r w:rsidRPr="00DA04C8">
        <w:rPr>
          <w:sz w:val="20"/>
          <w:szCs w:val="20"/>
        </w:rPr>
        <w:t>database</w:t>
      </w:r>
      <w:proofErr w:type="spellEnd"/>
      <w:r w:rsidRPr="00DA04C8">
        <w:rPr>
          <w:sz w:val="20"/>
          <w:szCs w:val="20"/>
        </w:rPr>
        <w:t xml:space="preserve">) </w:t>
      </w:r>
      <w:hyperlink r:id="rId9" w:history="1">
        <w:r w:rsidRPr="00DA04C8">
          <w:rPr>
            <w:rStyle w:val="Hyperlink"/>
            <w:sz w:val="20"/>
            <w:szCs w:val="20"/>
          </w:rPr>
          <w:t>http://ec.europa.eu/economy_finance/ameco/user/serie/SelectSerie.cfm</w:t>
        </w:r>
      </w:hyperlink>
    </w:p>
    <w:p w14:paraId="5757DF75" w14:textId="2D5D0391" w:rsidR="00A27E27" w:rsidRPr="00DA04C8" w:rsidRDefault="00A27E27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 xml:space="preserve">Bertelsmann </w:t>
      </w:r>
      <w:proofErr w:type="spellStart"/>
      <w:r w:rsidRPr="00DA04C8">
        <w:rPr>
          <w:sz w:val="20"/>
          <w:szCs w:val="20"/>
          <w:lang w:val="en-GB"/>
        </w:rPr>
        <w:t>Stiftung</w:t>
      </w:r>
      <w:proofErr w:type="spellEnd"/>
      <w:r w:rsidRPr="00DA04C8">
        <w:rPr>
          <w:sz w:val="20"/>
          <w:szCs w:val="20"/>
        </w:rPr>
        <w:t xml:space="preserve"> – </w:t>
      </w:r>
      <w:proofErr w:type="spellStart"/>
      <w:r w:rsidRPr="00DA04C8">
        <w:rPr>
          <w:sz w:val="20"/>
          <w:szCs w:val="20"/>
        </w:rPr>
        <w:t>Bertelsmana</w:t>
      </w:r>
      <w:proofErr w:type="spellEnd"/>
      <w:r w:rsidRPr="00DA04C8">
        <w:rPr>
          <w:sz w:val="20"/>
          <w:szCs w:val="20"/>
        </w:rPr>
        <w:t xml:space="preserve"> fonda Ilgtspējīgas pārvaldības indikatori (SGI – </w:t>
      </w:r>
      <w:r w:rsidRPr="00DA04C8">
        <w:rPr>
          <w:sz w:val="20"/>
          <w:szCs w:val="20"/>
          <w:lang w:val="en-GB"/>
        </w:rPr>
        <w:t>Sustainable governance indicators</w:t>
      </w:r>
      <w:r w:rsidRPr="00DA04C8">
        <w:rPr>
          <w:sz w:val="20"/>
          <w:szCs w:val="20"/>
        </w:rPr>
        <w:t xml:space="preserve">) </w:t>
      </w:r>
      <w:hyperlink r:id="rId10" w:history="1">
        <w:r w:rsidRPr="00DA04C8">
          <w:rPr>
            <w:rStyle w:val="Hyperlink"/>
            <w:sz w:val="20"/>
            <w:szCs w:val="20"/>
          </w:rPr>
          <w:t>http://www.sgi-network.org/2016/Governance/Executive_Capacity</w:t>
        </w:r>
      </w:hyperlink>
    </w:p>
    <w:p w14:paraId="1CD57766" w14:textId="57C93D29" w:rsidR="00F91574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CIA – </w:t>
      </w:r>
      <w:r w:rsidR="00080443" w:rsidRPr="00DA04C8">
        <w:rPr>
          <w:sz w:val="20"/>
          <w:szCs w:val="20"/>
        </w:rPr>
        <w:t xml:space="preserve">Centrālā </w:t>
      </w:r>
      <w:r w:rsidRPr="00DA04C8">
        <w:rPr>
          <w:sz w:val="20"/>
          <w:szCs w:val="20"/>
        </w:rPr>
        <w:t xml:space="preserve">Pretizlūkošanas </w:t>
      </w:r>
      <w:r w:rsidR="00E35B32">
        <w:rPr>
          <w:sz w:val="20"/>
          <w:szCs w:val="20"/>
        </w:rPr>
        <w:t>a</w:t>
      </w:r>
      <w:r w:rsidRPr="00DA04C8">
        <w:rPr>
          <w:sz w:val="20"/>
          <w:szCs w:val="20"/>
        </w:rPr>
        <w:t>ģentūra (</w:t>
      </w:r>
      <w:r w:rsidRPr="00DA04C8">
        <w:rPr>
          <w:sz w:val="20"/>
          <w:szCs w:val="20"/>
          <w:lang w:val="en-GB"/>
        </w:rPr>
        <w:t>Central Intelligence Agency</w:t>
      </w:r>
      <w:r w:rsidRPr="00DA04C8">
        <w:rPr>
          <w:sz w:val="20"/>
          <w:szCs w:val="20"/>
        </w:rPr>
        <w:t xml:space="preserve">) </w:t>
      </w:r>
      <w:hyperlink r:id="rId11" w:history="1">
        <w:r w:rsidRPr="00DA04C8">
          <w:rPr>
            <w:rStyle w:val="Hyperlink"/>
            <w:sz w:val="20"/>
            <w:szCs w:val="20"/>
          </w:rPr>
          <w:t>https://www.cia.gov</w:t>
        </w:r>
      </w:hyperlink>
      <w:r w:rsidRPr="00DA04C8">
        <w:rPr>
          <w:sz w:val="20"/>
          <w:szCs w:val="20"/>
        </w:rPr>
        <w:t xml:space="preserve"> </w:t>
      </w:r>
    </w:p>
    <w:p w14:paraId="44524F6F" w14:textId="5F0CBB97" w:rsidR="00D538DF" w:rsidRPr="00DA04C8" w:rsidRDefault="00D538DF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>Elcano</w:t>
      </w:r>
      <w:r w:rsidR="00E351CE" w:rsidRPr="00DA04C8">
        <w:rPr>
          <w:sz w:val="20"/>
          <w:szCs w:val="20"/>
        </w:rPr>
        <w:t xml:space="preserve"> – </w:t>
      </w:r>
      <w:r w:rsidRPr="00DA04C8">
        <w:rPr>
          <w:sz w:val="20"/>
          <w:szCs w:val="20"/>
          <w:lang w:val="en-GB"/>
        </w:rPr>
        <w:t>Elcano</w:t>
      </w:r>
      <w:r w:rsidRPr="00DA04C8">
        <w:rPr>
          <w:sz w:val="20"/>
          <w:szCs w:val="20"/>
        </w:rPr>
        <w:t xml:space="preserve"> </w:t>
      </w:r>
      <w:r w:rsidR="00E351CE" w:rsidRPr="00DA04C8">
        <w:rPr>
          <w:sz w:val="20"/>
          <w:szCs w:val="20"/>
        </w:rPr>
        <w:t>karaliskais institūts – domnīca</w:t>
      </w:r>
      <w:r w:rsidRPr="00DA04C8">
        <w:rPr>
          <w:sz w:val="20"/>
          <w:szCs w:val="20"/>
        </w:rPr>
        <w:t xml:space="preserve"> </w:t>
      </w:r>
      <w:hyperlink r:id="rId12" w:history="1">
        <w:r w:rsidRPr="00DA04C8">
          <w:rPr>
            <w:rStyle w:val="Hyperlink"/>
            <w:sz w:val="20"/>
            <w:szCs w:val="20"/>
            <w:shd w:val="clear" w:color="auto" w:fill="FFFFFF"/>
          </w:rPr>
          <w:t>www.real</w:t>
        </w:r>
        <w:r w:rsidRPr="00DA04C8">
          <w:rPr>
            <w:rStyle w:val="Hyperlink"/>
            <w:bCs/>
            <w:sz w:val="20"/>
            <w:szCs w:val="20"/>
            <w:shd w:val="clear" w:color="auto" w:fill="FFFFFF"/>
          </w:rPr>
          <w:t>institut</w:t>
        </w:r>
        <w:r w:rsidRPr="00DA04C8">
          <w:rPr>
            <w:rStyle w:val="Hyperlink"/>
            <w:sz w:val="20"/>
            <w:szCs w:val="20"/>
            <w:shd w:val="clear" w:color="auto" w:fill="FFFFFF"/>
          </w:rPr>
          <w:t>o</w:t>
        </w:r>
        <w:r w:rsidRPr="00DA04C8">
          <w:rPr>
            <w:rStyle w:val="Hyperlink"/>
            <w:bCs/>
            <w:sz w:val="20"/>
            <w:szCs w:val="20"/>
            <w:shd w:val="clear" w:color="auto" w:fill="FFFFFF"/>
          </w:rPr>
          <w:t>elcano</w:t>
        </w:r>
        <w:r w:rsidRPr="00DA04C8">
          <w:rPr>
            <w:rStyle w:val="Hyperlink"/>
            <w:sz w:val="20"/>
            <w:szCs w:val="20"/>
            <w:shd w:val="clear" w:color="auto" w:fill="FFFFFF"/>
          </w:rPr>
          <w:t>.org</w:t>
        </w:r>
      </w:hyperlink>
    </w:p>
    <w:p w14:paraId="24BE24D3" w14:textId="06858592" w:rsidR="00CB265A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Eurostat – </w:t>
      </w:r>
      <w:r w:rsidR="00080443" w:rsidRPr="00DA04C8">
        <w:rPr>
          <w:sz w:val="20"/>
          <w:szCs w:val="20"/>
        </w:rPr>
        <w:t>Eiropas Savienības Statistikas birojs</w:t>
      </w:r>
      <w:r w:rsidRPr="00DA04C8">
        <w:rPr>
          <w:sz w:val="20"/>
          <w:szCs w:val="20"/>
        </w:rPr>
        <w:t xml:space="preserve"> </w:t>
      </w:r>
      <w:hyperlink r:id="rId13" w:history="1">
        <w:r w:rsidRPr="00DA04C8">
          <w:rPr>
            <w:rStyle w:val="Hyperlink"/>
            <w:sz w:val="20"/>
            <w:szCs w:val="20"/>
          </w:rPr>
          <w:t>http://ec.europa.eu/eurostat/data/database</w:t>
        </w:r>
      </w:hyperlink>
      <w:r w:rsidRPr="00DA04C8">
        <w:rPr>
          <w:sz w:val="20"/>
          <w:szCs w:val="20"/>
        </w:rPr>
        <w:t xml:space="preserve"> </w:t>
      </w:r>
    </w:p>
    <w:p w14:paraId="2D9781C7" w14:textId="4B61F33A" w:rsidR="009E6DC1" w:rsidRPr="00DA04C8" w:rsidRDefault="00CB265A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EU </w:t>
      </w:r>
      <w:proofErr w:type="spellStart"/>
      <w:r w:rsidRPr="00DA04C8">
        <w:rPr>
          <w:sz w:val="20"/>
          <w:szCs w:val="20"/>
        </w:rPr>
        <w:t>Justice</w:t>
      </w:r>
      <w:proofErr w:type="spellEnd"/>
      <w:r w:rsidRPr="00DA04C8">
        <w:rPr>
          <w:sz w:val="20"/>
          <w:szCs w:val="20"/>
        </w:rPr>
        <w:t xml:space="preserve"> </w:t>
      </w:r>
      <w:proofErr w:type="spellStart"/>
      <w:r w:rsidRPr="00DA04C8">
        <w:rPr>
          <w:sz w:val="20"/>
          <w:szCs w:val="20"/>
        </w:rPr>
        <w:t>Scoreboard</w:t>
      </w:r>
      <w:proofErr w:type="spellEnd"/>
      <w:r w:rsidRPr="00DA04C8">
        <w:rPr>
          <w:sz w:val="20"/>
          <w:szCs w:val="20"/>
        </w:rPr>
        <w:t xml:space="preserve"> – Eiropas Komisijas rezultātu apkopojums tiesiskuma jomā </w:t>
      </w:r>
      <w:hyperlink r:id="rId14" w:history="1">
        <w:r w:rsidR="00755D01" w:rsidRPr="00DA04C8">
          <w:rPr>
            <w:rStyle w:val="Hyperlink"/>
            <w:sz w:val="20"/>
            <w:szCs w:val="20"/>
          </w:rPr>
          <w:t>http://ec.europa.eu/justice/effective-justice/scoreboard/index_en.htm</w:t>
        </w:r>
      </w:hyperlink>
    </w:p>
    <w:p w14:paraId="285A81F1" w14:textId="07BCD2F6" w:rsidR="00E44E4F" w:rsidRPr="00DA04C8" w:rsidRDefault="00E44E4F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>European Sourcebook of crime and criminal justice</w:t>
      </w:r>
      <w:r w:rsidRPr="00DA04C8">
        <w:rPr>
          <w:sz w:val="20"/>
          <w:szCs w:val="20"/>
        </w:rPr>
        <w:t xml:space="preserve"> </w:t>
      </w:r>
      <w:r w:rsidR="009E6DC1" w:rsidRPr="00DA04C8">
        <w:rPr>
          <w:sz w:val="20"/>
          <w:szCs w:val="20"/>
        </w:rPr>
        <w:t>–</w:t>
      </w:r>
      <w:r w:rsidRPr="00DA04C8">
        <w:rPr>
          <w:sz w:val="20"/>
          <w:szCs w:val="20"/>
        </w:rPr>
        <w:t xml:space="preserve"> </w:t>
      </w:r>
      <w:r w:rsidR="009E6DC1" w:rsidRPr="00DA04C8">
        <w:rPr>
          <w:sz w:val="20"/>
          <w:szCs w:val="20"/>
        </w:rPr>
        <w:t xml:space="preserve">ekspertu grupas regulāri veidota statistikas grāmata par noziedzību un krimināltiesībām </w:t>
      </w:r>
      <w:hyperlink r:id="rId15" w:history="1">
        <w:r w:rsidR="009E6DC1" w:rsidRPr="00DA04C8">
          <w:rPr>
            <w:rStyle w:val="Hyperlink"/>
            <w:sz w:val="20"/>
            <w:szCs w:val="20"/>
          </w:rPr>
          <w:t>http://wp.unil.ch/europeansourcebook/date-bases</w:t>
        </w:r>
      </w:hyperlink>
    </w:p>
    <w:p w14:paraId="3337BB71" w14:textId="6A8D8F4B" w:rsidR="009C0DD8" w:rsidRPr="00DA04C8" w:rsidRDefault="009C0DD8" w:rsidP="00DA04C8">
      <w:pPr>
        <w:numPr>
          <w:ilvl w:val="0"/>
          <w:numId w:val="22"/>
        </w:numPr>
        <w:jc w:val="both"/>
        <w:rPr>
          <w:sz w:val="20"/>
          <w:szCs w:val="20"/>
          <w:lang w:val="en-GB"/>
        </w:rPr>
      </w:pPr>
      <w:r w:rsidRPr="00DA04C8">
        <w:rPr>
          <w:sz w:val="20"/>
          <w:szCs w:val="20"/>
        </w:rPr>
        <w:t>EU-SILC – apsekojums "Eiropas Savienības statistika par ienākumiem un dzīves apstākļiem" (</w:t>
      </w:r>
      <w:r w:rsidRPr="00DA04C8">
        <w:rPr>
          <w:sz w:val="20"/>
          <w:szCs w:val="20"/>
          <w:lang w:val="en-GB"/>
        </w:rPr>
        <w:t>The European Union Statistics on Income and Living Conditions</w:t>
      </w:r>
      <w:r w:rsidRPr="00DA04C8">
        <w:rPr>
          <w:sz w:val="20"/>
          <w:szCs w:val="20"/>
        </w:rPr>
        <w:t xml:space="preserve">) </w:t>
      </w:r>
      <w:hyperlink r:id="rId16" w:history="1">
        <w:r w:rsidRPr="00DA04C8">
          <w:rPr>
            <w:rStyle w:val="Hyperlink"/>
            <w:sz w:val="20"/>
            <w:szCs w:val="20"/>
          </w:rPr>
          <w:t>http://ec.europa.eu/eurostat/web/microdata/european-union-statistics-on-income-and-living-conditions</w:t>
        </w:r>
      </w:hyperlink>
    </w:p>
    <w:p w14:paraId="7C1E9D10" w14:textId="77777777" w:rsidR="008C026D" w:rsidRPr="00DA04C8" w:rsidRDefault="008C026D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 xml:space="preserve">GEM – </w:t>
      </w:r>
      <w:r w:rsidRPr="00DA04C8">
        <w:rPr>
          <w:sz w:val="20"/>
          <w:szCs w:val="20"/>
        </w:rPr>
        <w:t>Apvienoto Nāciju Globālās izglītības monitoringa ziņojums</w:t>
      </w:r>
      <w:r w:rsidRPr="00DA04C8">
        <w:rPr>
          <w:sz w:val="20"/>
          <w:szCs w:val="20"/>
          <w:lang w:val="en-GB"/>
        </w:rPr>
        <w:t xml:space="preserve"> (Global</w:t>
      </w:r>
      <w:r w:rsidRPr="00DA04C8">
        <w:rPr>
          <w:sz w:val="20"/>
          <w:szCs w:val="20"/>
        </w:rPr>
        <w:t xml:space="preserve"> </w:t>
      </w:r>
      <w:r w:rsidRPr="00DA04C8">
        <w:rPr>
          <w:sz w:val="20"/>
          <w:szCs w:val="20"/>
          <w:lang w:val="en-GB"/>
        </w:rPr>
        <w:t>education monitoring</w:t>
      </w:r>
      <w:r w:rsidRPr="00DA04C8">
        <w:rPr>
          <w:sz w:val="20"/>
          <w:szCs w:val="20"/>
        </w:rPr>
        <w:t xml:space="preserve">), </w:t>
      </w:r>
      <w:hyperlink r:id="rId17" w:history="1">
        <w:r w:rsidRPr="00DA04C8">
          <w:rPr>
            <w:rStyle w:val="Hyperlink"/>
            <w:sz w:val="20"/>
            <w:szCs w:val="20"/>
          </w:rPr>
          <w:t>en.unesco.org/gem-report/node/88</w:t>
        </w:r>
      </w:hyperlink>
    </w:p>
    <w:p w14:paraId="3D7C65CD" w14:textId="71F5E781" w:rsidR="00371A85" w:rsidRPr="00DA04C8" w:rsidRDefault="00755D01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ICCS – Starptautiskais pilsoniskās izglītības pētījums (</w:t>
      </w:r>
      <w:r w:rsidRPr="00DA04C8">
        <w:rPr>
          <w:sz w:val="20"/>
          <w:szCs w:val="20"/>
          <w:lang w:val="en-GB"/>
        </w:rPr>
        <w:t>International Civic and Citizenship Study</w:t>
      </w:r>
      <w:r w:rsidRPr="00DA04C8">
        <w:rPr>
          <w:sz w:val="20"/>
          <w:szCs w:val="20"/>
        </w:rPr>
        <w:t xml:space="preserve">) </w:t>
      </w:r>
      <w:hyperlink r:id="rId18" w:history="1">
        <w:r w:rsidR="008C026D" w:rsidRPr="00DA04C8">
          <w:rPr>
            <w:rStyle w:val="Hyperlink"/>
            <w:sz w:val="20"/>
            <w:szCs w:val="20"/>
          </w:rPr>
          <w:t>iccs.iea.nl</w:t>
        </w:r>
      </w:hyperlink>
    </w:p>
    <w:p w14:paraId="685A2E08" w14:textId="01BF2C4A" w:rsidR="00371A85" w:rsidRPr="00DA04C8" w:rsidRDefault="00371A85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IEA – Starptautiskā izglītības sasniegumu novērtēšanas asociācija (</w:t>
      </w:r>
      <w:r w:rsidRPr="00DA04C8">
        <w:rPr>
          <w:sz w:val="20"/>
          <w:szCs w:val="20"/>
          <w:lang w:val="en-GB"/>
        </w:rPr>
        <w:t>The International Association for the Evaluation of Educational Achievement</w:t>
      </w:r>
      <w:r w:rsidRPr="00DA04C8">
        <w:rPr>
          <w:sz w:val="20"/>
          <w:szCs w:val="20"/>
        </w:rPr>
        <w:t xml:space="preserve">) </w:t>
      </w:r>
      <w:hyperlink r:id="rId19" w:history="1">
        <w:r w:rsidR="008C026D" w:rsidRPr="00DA04C8">
          <w:rPr>
            <w:rStyle w:val="Hyperlink"/>
            <w:sz w:val="20"/>
            <w:szCs w:val="20"/>
          </w:rPr>
          <w:t>www.iea.nl</w:t>
        </w:r>
      </w:hyperlink>
    </w:p>
    <w:p w14:paraId="66A4CA76" w14:textId="5FC91C5E" w:rsidR="00A553D3" w:rsidRPr="00DA04C8" w:rsidRDefault="00D214CD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>Moody's</w:t>
      </w:r>
      <w:r w:rsidRPr="00DA04C8">
        <w:rPr>
          <w:sz w:val="20"/>
          <w:szCs w:val="20"/>
        </w:rPr>
        <w:t xml:space="preserve">, S&amp;P, </w:t>
      </w:r>
      <w:r w:rsidRPr="00DA04C8">
        <w:rPr>
          <w:sz w:val="20"/>
          <w:szCs w:val="20"/>
          <w:lang w:val="en-GB"/>
        </w:rPr>
        <w:t>Fitch</w:t>
      </w:r>
      <w:r w:rsidRPr="00DA04C8">
        <w:rPr>
          <w:sz w:val="20"/>
          <w:szCs w:val="20"/>
        </w:rPr>
        <w:t xml:space="preserve"> – starptautiskās kredītreitingu aģentūras </w:t>
      </w:r>
      <w:r w:rsidR="00E351CE" w:rsidRPr="00DA04C8">
        <w:rPr>
          <w:sz w:val="20"/>
          <w:szCs w:val="20"/>
        </w:rPr>
        <w:t>"</w:t>
      </w:r>
      <w:r w:rsidRPr="00DA04C8">
        <w:rPr>
          <w:sz w:val="20"/>
          <w:szCs w:val="20"/>
          <w:lang w:val="en-GB"/>
        </w:rPr>
        <w:t>Moody's</w:t>
      </w:r>
      <w:r w:rsidRPr="00DA04C8">
        <w:rPr>
          <w:sz w:val="20"/>
          <w:szCs w:val="20"/>
        </w:rPr>
        <w:t xml:space="preserve"> Investors </w:t>
      </w:r>
      <w:r w:rsidRPr="00DA04C8">
        <w:rPr>
          <w:sz w:val="20"/>
          <w:szCs w:val="20"/>
          <w:lang w:val="en-GB"/>
        </w:rPr>
        <w:t>Service</w:t>
      </w:r>
      <w:r w:rsidR="00E351CE" w:rsidRPr="00DA04C8">
        <w:rPr>
          <w:sz w:val="20"/>
          <w:szCs w:val="20"/>
        </w:rPr>
        <w:t>"</w:t>
      </w:r>
      <w:r w:rsidRPr="00DA04C8">
        <w:rPr>
          <w:sz w:val="20"/>
          <w:szCs w:val="20"/>
        </w:rPr>
        <w:t xml:space="preserve">, </w:t>
      </w:r>
      <w:r w:rsidR="00E351CE" w:rsidRPr="00DA04C8">
        <w:rPr>
          <w:sz w:val="20"/>
          <w:szCs w:val="20"/>
        </w:rPr>
        <w:t>"</w:t>
      </w:r>
      <w:r w:rsidRPr="00DA04C8">
        <w:rPr>
          <w:sz w:val="20"/>
          <w:szCs w:val="20"/>
        </w:rPr>
        <w:t xml:space="preserve">S&amp;P </w:t>
      </w:r>
      <w:r w:rsidRPr="00DA04C8">
        <w:rPr>
          <w:sz w:val="20"/>
          <w:szCs w:val="20"/>
          <w:lang w:val="en-GB"/>
        </w:rPr>
        <w:t>Global Ratings</w:t>
      </w:r>
      <w:r w:rsidR="00E351CE" w:rsidRPr="00DA04C8">
        <w:rPr>
          <w:sz w:val="20"/>
          <w:szCs w:val="20"/>
        </w:rPr>
        <w:t>"</w:t>
      </w:r>
      <w:r w:rsidRPr="00DA04C8">
        <w:rPr>
          <w:sz w:val="20"/>
          <w:szCs w:val="20"/>
        </w:rPr>
        <w:t xml:space="preserve">, </w:t>
      </w:r>
      <w:r w:rsidR="00E351CE" w:rsidRPr="00DA04C8">
        <w:rPr>
          <w:sz w:val="20"/>
          <w:szCs w:val="20"/>
        </w:rPr>
        <w:t>"</w:t>
      </w:r>
      <w:r w:rsidRPr="00DA04C8">
        <w:rPr>
          <w:sz w:val="20"/>
          <w:szCs w:val="20"/>
          <w:lang w:val="en-GB"/>
        </w:rPr>
        <w:t>Fitch Ratings</w:t>
      </w:r>
      <w:r w:rsidR="00E351CE" w:rsidRPr="00DA04C8">
        <w:rPr>
          <w:sz w:val="20"/>
          <w:szCs w:val="20"/>
        </w:rPr>
        <w:t>"</w:t>
      </w:r>
    </w:p>
    <w:p w14:paraId="5AF7FDBD" w14:textId="41521DA3" w:rsidR="00FE453A" w:rsidRPr="00DA04C8" w:rsidRDefault="00755D01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OECD, Ekonomiskās sadarbības un attīstības organizācija </w:t>
      </w:r>
      <w:hyperlink r:id="rId20" w:history="1">
        <w:r w:rsidR="00771526" w:rsidRPr="00DA04C8">
          <w:rPr>
            <w:rStyle w:val="Hyperlink"/>
            <w:sz w:val="20"/>
            <w:szCs w:val="20"/>
          </w:rPr>
          <w:t>www.oecd.org</w:t>
        </w:r>
      </w:hyperlink>
      <w:r w:rsidR="00771526" w:rsidRPr="00DA04C8">
        <w:rPr>
          <w:sz w:val="20"/>
          <w:szCs w:val="20"/>
        </w:rPr>
        <w:t xml:space="preserve"> </w:t>
      </w:r>
    </w:p>
    <w:p w14:paraId="76CE1293" w14:textId="505F13F5" w:rsidR="00FE453A" w:rsidRPr="00DA04C8" w:rsidRDefault="00FE453A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proofErr w:type="spellStart"/>
      <w:r w:rsidRPr="00DA04C8">
        <w:rPr>
          <w:sz w:val="20"/>
          <w:szCs w:val="20"/>
        </w:rPr>
        <w:t>SCImago</w:t>
      </w:r>
      <w:proofErr w:type="spellEnd"/>
      <w:r w:rsidR="00D673D9" w:rsidRPr="00DA04C8">
        <w:rPr>
          <w:sz w:val="20"/>
          <w:szCs w:val="20"/>
        </w:rPr>
        <w:t xml:space="preserve">/SCOPUS </w:t>
      </w:r>
      <w:r w:rsidRPr="00DA04C8">
        <w:rPr>
          <w:sz w:val="20"/>
          <w:szCs w:val="20"/>
        </w:rPr>
        <w:t xml:space="preserve">– publiskais portāls </w:t>
      </w:r>
      <w:proofErr w:type="spellStart"/>
      <w:r w:rsidR="00D673D9" w:rsidRPr="00DA04C8">
        <w:rPr>
          <w:sz w:val="20"/>
          <w:szCs w:val="20"/>
        </w:rPr>
        <w:t>SCImago</w:t>
      </w:r>
      <w:proofErr w:type="spellEnd"/>
      <w:r w:rsidR="00D673D9" w:rsidRPr="00DA04C8">
        <w:rPr>
          <w:sz w:val="20"/>
          <w:szCs w:val="20"/>
        </w:rPr>
        <w:t xml:space="preserve"> </w:t>
      </w:r>
      <w:r w:rsidRPr="00DA04C8">
        <w:rPr>
          <w:sz w:val="20"/>
          <w:szCs w:val="20"/>
        </w:rPr>
        <w:t>ar zinātnes indikatoriem valst</w:t>
      </w:r>
      <w:r w:rsidR="00D673D9" w:rsidRPr="00DA04C8">
        <w:rPr>
          <w:sz w:val="20"/>
          <w:szCs w:val="20"/>
        </w:rPr>
        <w:t>īs</w:t>
      </w:r>
      <w:r w:rsidRPr="00DA04C8">
        <w:rPr>
          <w:sz w:val="20"/>
          <w:szCs w:val="20"/>
        </w:rPr>
        <w:t xml:space="preserve"> </w:t>
      </w:r>
      <w:r w:rsidR="00D673D9" w:rsidRPr="00DA04C8">
        <w:rPr>
          <w:sz w:val="20"/>
          <w:szCs w:val="20"/>
        </w:rPr>
        <w:t>(</w:t>
      </w:r>
      <w:hyperlink r:id="rId21" w:history="1">
        <w:r w:rsidRPr="00DA04C8">
          <w:rPr>
            <w:rStyle w:val="Hyperlink"/>
            <w:sz w:val="20"/>
            <w:szCs w:val="20"/>
          </w:rPr>
          <w:t>http://www.scimagojr.com</w:t>
        </w:r>
      </w:hyperlink>
      <w:r w:rsidR="00D673D9" w:rsidRPr="00DA04C8">
        <w:rPr>
          <w:sz w:val="20"/>
          <w:szCs w:val="20"/>
        </w:rPr>
        <w:t>), datubāze SCOPUS (</w:t>
      </w:r>
      <w:hyperlink r:id="rId22" w:history="1">
        <w:r w:rsidRPr="00DA04C8">
          <w:rPr>
            <w:rStyle w:val="Hyperlink"/>
            <w:sz w:val="20"/>
            <w:szCs w:val="20"/>
          </w:rPr>
          <w:t>http://www.scopus.com</w:t>
        </w:r>
      </w:hyperlink>
      <w:r w:rsidR="00D673D9" w:rsidRPr="00DA04C8">
        <w:rPr>
          <w:sz w:val="20"/>
          <w:szCs w:val="20"/>
        </w:rPr>
        <w:t>)</w:t>
      </w:r>
    </w:p>
    <w:p w14:paraId="5AAB8637" w14:textId="0647C7BE" w:rsidR="00266CE9" w:rsidRPr="00DA04C8" w:rsidRDefault="00266CE9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SKDS – Tirgus un sabiedriskās domas pētījumu centrs </w:t>
      </w:r>
      <w:hyperlink r:id="rId23" w:history="1">
        <w:r w:rsidR="00A553D3" w:rsidRPr="00DA04C8">
          <w:rPr>
            <w:rStyle w:val="Hyperlink"/>
            <w:sz w:val="20"/>
            <w:szCs w:val="20"/>
          </w:rPr>
          <w:t>www.skds.lv</w:t>
        </w:r>
      </w:hyperlink>
    </w:p>
    <w:p w14:paraId="0148CCB8" w14:textId="7DD1B738" w:rsidR="005E36AA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lastRenderedPageBreak/>
        <w:t xml:space="preserve">Transparency International </w:t>
      </w:r>
      <w:r w:rsidR="005506EA" w:rsidRPr="00DA04C8">
        <w:rPr>
          <w:sz w:val="20"/>
          <w:szCs w:val="20"/>
          <w:lang w:val="en-GB"/>
        </w:rPr>
        <w:t>–</w:t>
      </w:r>
      <w:r w:rsidRPr="00DA04C8">
        <w:rPr>
          <w:sz w:val="20"/>
          <w:szCs w:val="20"/>
          <w:lang w:val="en-GB"/>
        </w:rPr>
        <w:t xml:space="preserve"> </w:t>
      </w:r>
      <w:r w:rsidR="005506EA" w:rsidRPr="00DA04C8">
        <w:rPr>
          <w:sz w:val="20"/>
          <w:szCs w:val="20"/>
        </w:rPr>
        <w:t>Starptautiskā pretkorupcijas sabiedriskā iestāde</w:t>
      </w:r>
      <w:r w:rsidR="005506EA" w:rsidRPr="00DA04C8">
        <w:rPr>
          <w:sz w:val="20"/>
          <w:szCs w:val="20"/>
          <w:lang w:val="en-GB"/>
        </w:rPr>
        <w:t xml:space="preserve"> </w:t>
      </w:r>
      <w:r w:rsidR="00E351CE" w:rsidRPr="00DA04C8">
        <w:rPr>
          <w:sz w:val="20"/>
          <w:szCs w:val="20"/>
        </w:rPr>
        <w:t>"</w:t>
      </w:r>
      <w:r w:rsidR="005506EA" w:rsidRPr="00DA04C8">
        <w:rPr>
          <w:sz w:val="20"/>
          <w:szCs w:val="20"/>
          <w:lang w:val="en-GB"/>
        </w:rPr>
        <w:t>Transparency International</w:t>
      </w:r>
      <w:r w:rsidR="00E351CE" w:rsidRPr="00DA04C8">
        <w:rPr>
          <w:sz w:val="20"/>
          <w:szCs w:val="20"/>
        </w:rPr>
        <w:t>"</w:t>
      </w:r>
      <w:r w:rsidR="005506EA" w:rsidRPr="00DA04C8">
        <w:rPr>
          <w:sz w:val="20"/>
          <w:szCs w:val="20"/>
          <w:lang w:val="en-GB"/>
        </w:rPr>
        <w:t xml:space="preserve"> </w:t>
      </w:r>
      <w:hyperlink r:id="rId24" w:history="1">
        <w:r w:rsidR="005506EA" w:rsidRPr="00DA04C8">
          <w:rPr>
            <w:rStyle w:val="Hyperlink"/>
            <w:sz w:val="20"/>
            <w:szCs w:val="20"/>
            <w:lang w:val="en-GB"/>
          </w:rPr>
          <w:t>https://www.transparency.org</w:t>
        </w:r>
      </w:hyperlink>
    </w:p>
    <w:p w14:paraId="60E24F10" w14:textId="716ED25B" w:rsidR="005E36AA" w:rsidRPr="00DA04C8" w:rsidRDefault="005E36AA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de-DE"/>
        </w:rPr>
        <w:t>Thomson Reuters</w:t>
      </w:r>
      <w:r w:rsidRPr="00DA04C8">
        <w:rPr>
          <w:sz w:val="20"/>
          <w:szCs w:val="20"/>
        </w:rPr>
        <w:t xml:space="preserve"> – analītiskās informācijas mediju kompānija </w:t>
      </w:r>
      <w:hyperlink r:id="rId25" w:history="1">
        <w:r w:rsidRPr="00DA04C8">
          <w:rPr>
            <w:rStyle w:val="Hyperlink"/>
            <w:sz w:val="20"/>
            <w:szCs w:val="20"/>
          </w:rPr>
          <w:t>http://thomsonreuters.com/en/products-services/scholarly-scientific-research/scholarly-search-and-discovery/science-citation-index-expanded.html</w:t>
        </w:r>
      </w:hyperlink>
      <w:r w:rsidRPr="00DA04C8">
        <w:rPr>
          <w:sz w:val="20"/>
          <w:szCs w:val="20"/>
        </w:rPr>
        <w:t xml:space="preserve"> </w:t>
      </w:r>
    </w:p>
    <w:p w14:paraId="64FFF6B2" w14:textId="4388E65E" w:rsidR="00F91574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UNECE</w:t>
      </w:r>
      <w:r w:rsidR="005506EA" w:rsidRPr="00DA04C8">
        <w:rPr>
          <w:sz w:val="20"/>
          <w:szCs w:val="20"/>
        </w:rPr>
        <w:t xml:space="preserve"> – Apvienoto Nāciju Ekonomikas komisija Eiropā (</w:t>
      </w:r>
      <w:r w:rsidR="005506EA" w:rsidRPr="00DA04C8">
        <w:rPr>
          <w:sz w:val="20"/>
          <w:szCs w:val="20"/>
          <w:lang w:val="en-GB"/>
        </w:rPr>
        <w:t>United Nations Economic Commission for Europe</w:t>
      </w:r>
      <w:r w:rsidR="005506EA" w:rsidRPr="00DA04C8">
        <w:rPr>
          <w:sz w:val="20"/>
          <w:szCs w:val="20"/>
        </w:rPr>
        <w:t xml:space="preserve">) </w:t>
      </w:r>
      <w:hyperlink r:id="rId26" w:history="1">
        <w:r w:rsidR="005506EA" w:rsidRPr="00DA04C8">
          <w:rPr>
            <w:rStyle w:val="Hyperlink"/>
            <w:sz w:val="20"/>
            <w:szCs w:val="20"/>
          </w:rPr>
          <w:t>https://www.unece.org</w:t>
        </w:r>
      </w:hyperlink>
      <w:r w:rsidR="005506EA" w:rsidRPr="00DA04C8">
        <w:rPr>
          <w:sz w:val="20"/>
          <w:szCs w:val="20"/>
        </w:rPr>
        <w:t xml:space="preserve"> </w:t>
      </w:r>
    </w:p>
    <w:p w14:paraId="4AA806D2" w14:textId="26331F69" w:rsidR="00371A85" w:rsidRPr="00DA04C8" w:rsidRDefault="00371A85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noProof/>
          <w:sz w:val="20"/>
          <w:szCs w:val="20"/>
        </w:rPr>
        <w:t>University of Linz – J.</w:t>
      </w:r>
      <w:r w:rsidR="00E351CE" w:rsidRPr="00DA04C8">
        <w:rPr>
          <w:noProof/>
          <w:sz w:val="20"/>
          <w:szCs w:val="20"/>
        </w:rPr>
        <w:t> </w:t>
      </w:r>
      <w:r w:rsidRPr="00DA04C8">
        <w:rPr>
          <w:noProof/>
          <w:sz w:val="20"/>
          <w:szCs w:val="20"/>
        </w:rPr>
        <w:t xml:space="preserve">Keplera Lincas Universitāte </w:t>
      </w:r>
      <w:hyperlink r:id="rId27" w:history="1">
        <w:r w:rsidRPr="00DA04C8">
          <w:rPr>
            <w:rStyle w:val="Hyperlink"/>
            <w:noProof/>
            <w:sz w:val="20"/>
            <w:szCs w:val="20"/>
          </w:rPr>
          <w:t>http://www.econ.jku.at/531</w:t>
        </w:r>
      </w:hyperlink>
      <w:r w:rsidRPr="00DA04C8">
        <w:rPr>
          <w:noProof/>
          <w:sz w:val="20"/>
          <w:szCs w:val="20"/>
        </w:rPr>
        <w:t xml:space="preserve"> </w:t>
      </w:r>
    </w:p>
    <w:p w14:paraId="2B1A7F4E" w14:textId="1248CD4C" w:rsidR="002270E4" w:rsidRPr="00DA04C8" w:rsidRDefault="00E80085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UNODC – Apvienoto Nāciju narkotiku un noziedzības pārvalde (</w:t>
      </w:r>
      <w:r w:rsidRPr="00DA04C8">
        <w:rPr>
          <w:sz w:val="20"/>
          <w:szCs w:val="20"/>
          <w:lang w:val="en-GB"/>
        </w:rPr>
        <w:t>United Nations Office of Drugs and Crime</w:t>
      </w:r>
      <w:r w:rsidRPr="00DA04C8">
        <w:rPr>
          <w:sz w:val="20"/>
          <w:szCs w:val="20"/>
        </w:rPr>
        <w:t xml:space="preserve">) </w:t>
      </w:r>
      <w:hyperlink r:id="rId28" w:history="1">
        <w:r w:rsidRPr="00DA04C8">
          <w:rPr>
            <w:rStyle w:val="Hyperlink"/>
            <w:sz w:val="20"/>
            <w:szCs w:val="20"/>
          </w:rPr>
          <w:t>www.unodc.org</w:t>
        </w:r>
      </w:hyperlink>
    </w:p>
    <w:p w14:paraId="3292A515" w14:textId="16546FCB" w:rsidR="00F91574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UNPA</w:t>
      </w:r>
      <w:r w:rsidR="005506EA" w:rsidRPr="00DA04C8">
        <w:rPr>
          <w:sz w:val="20"/>
          <w:szCs w:val="20"/>
        </w:rPr>
        <w:t xml:space="preserve">N – </w:t>
      </w:r>
      <w:r w:rsidR="00080443" w:rsidRPr="00DA04C8">
        <w:rPr>
          <w:sz w:val="20"/>
          <w:szCs w:val="20"/>
        </w:rPr>
        <w:t>Apvienoto Nāciju Publiskās Administrācijas tīkls (</w:t>
      </w:r>
      <w:r w:rsidR="00080443" w:rsidRPr="00DA04C8">
        <w:rPr>
          <w:sz w:val="20"/>
          <w:szCs w:val="20"/>
          <w:lang w:val="en-GB"/>
        </w:rPr>
        <w:t>United Nations Public Administration Network</w:t>
      </w:r>
      <w:r w:rsidR="00E351CE" w:rsidRPr="00DA04C8">
        <w:rPr>
          <w:sz w:val="20"/>
          <w:szCs w:val="20"/>
        </w:rPr>
        <w:t>)</w:t>
      </w:r>
      <w:r w:rsidR="00080443" w:rsidRPr="00DA04C8">
        <w:rPr>
          <w:sz w:val="20"/>
          <w:szCs w:val="20"/>
        </w:rPr>
        <w:t xml:space="preserve"> </w:t>
      </w:r>
      <w:hyperlink r:id="rId29" w:history="1">
        <w:r w:rsidR="00080443" w:rsidRPr="00DA04C8">
          <w:rPr>
            <w:rStyle w:val="Hyperlink"/>
            <w:sz w:val="20"/>
            <w:szCs w:val="20"/>
          </w:rPr>
          <w:t>http://www.unpan.org</w:t>
        </w:r>
      </w:hyperlink>
      <w:r w:rsidR="002270E4" w:rsidRPr="00DA04C8">
        <w:rPr>
          <w:sz w:val="20"/>
          <w:szCs w:val="20"/>
        </w:rPr>
        <w:t xml:space="preserve">, </w:t>
      </w:r>
      <w:hyperlink r:id="rId30" w:history="1">
        <w:r w:rsidR="002270E4" w:rsidRPr="00DA04C8">
          <w:rPr>
            <w:rStyle w:val="Hyperlink"/>
            <w:sz w:val="20"/>
            <w:szCs w:val="20"/>
          </w:rPr>
          <w:t>https://publicadministration.un.org/egovkb/en-us/Data/Country-Information/id/93-Latvia</w:t>
        </w:r>
      </w:hyperlink>
      <w:r w:rsidR="002270E4" w:rsidRPr="00DA04C8">
        <w:rPr>
          <w:sz w:val="20"/>
          <w:szCs w:val="20"/>
        </w:rPr>
        <w:t xml:space="preserve"> </w:t>
      </w:r>
    </w:p>
    <w:p w14:paraId="3ED3F6FD" w14:textId="45FAFB64" w:rsidR="00794E01" w:rsidRPr="00DA04C8" w:rsidRDefault="00C02558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WEF – Pasaules Ekonomikas </w:t>
      </w:r>
      <w:r w:rsidR="00E35B32">
        <w:rPr>
          <w:sz w:val="20"/>
          <w:szCs w:val="20"/>
        </w:rPr>
        <w:t>f</w:t>
      </w:r>
      <w:r w:rsidRPr="00DA04C8">
        <w:rPr>
          <w:sz w:val="20"/>
          <w:szCs w:val="20"/>
        </w:rPr>
        <w:t>orums (</w:t>
      </w:r>
      <w:r w:rsidRPr="00DA04C8">
        <w:rPr>
          <w:sz w:val="20"/>
          <w:szCs w:val="20"/>
          <w:lang w:val="en-GB"/>
        </w:rPr>
        <w:t>World Economic Forum</w:t>
      </w:r>
      <w:r w:rsidRPr="00DA04C8">
        <w:rPr>
          <w:sz w:val="20"/>
          <w:szCs w:val="20"/>
        </w:rPr>
        <w:t>)</w:t>
      </w:r>
      <w:r w:rsidR="005506EA" w:rsidRPr="00DA04C8">
        <w:rPr>
          <w:sz w:val="20"/>
          <w:szCs w:val="20"/>
        </w:rPr>
        <w:t xml:space="preserve"> </w:t>
      </w:r>
      <w:hyperlink r:id="rId31" w:history="1">
        <w:r w:rsidR="00080443" w:rsidRPr="00DA04C8">
          <w:rPr>
            <w:rStyle w:val="Hyperlink"/>
            <w:sz w:val="20"/>
            <w:szCs w:val="20"/>
          </w:rPr>
          <w:t>https://www.weforum.org</w:t>
        </w:r>
      </w:hyperlink>
    </w:p>
    <w:p w14:paraId="64B71203" w14:textId="231D20E6" w:rsidR="00B52DB8" w:rsidRPr="00DA04C8" w:rsidRDefault="00B52DB8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 xml:space="preserve">WGI – Pasaules </w:t>
      </w:r>
      <w:r w:rsidR="00794E01" w:rsidRPr="00DA04C8">
        <w:rPr>
          <w:sz w:val="20"/>
          <w:szCs w:val="20"/>
        </w:rPr>
        <w:t xml:space="preserve">Bankas izstrādātie Pasaules </w:t>
      </w:r>
      <w:r w:rsidRPr="00DA04C8">
        <w:rPr>
          <w:sz w:val="20"/>
          <w:szCs w:val="20"/>
        </w:rPr>
        <w:t>vadības indikatori (</w:t>
      </w:r>
      <w:r w:rsidRPr="00DA04C8">
        <w:rPr>
          <w:sz w:val="20"/>
          <w:szCs w:val="20"/>
          <w:lang w:val="en-GB"/>
        </w:rPr>
        <w:t>Worldwide Governance indicators</w:t>
      </w:r>
      <w:r w:rsidR="00E351CE" w:rsidRPr="00DA04C8">
        <w:rPr>
          <w:sz w:val="20"/>
          <w:szCs w:val="20"/>
        </w:rPr>
        <w:t>)</w:t>
      </w:r>
      <w:r w:rsidRPr="00DA04C8">
        <w:rPr>
          <w:sz w:val="20"/>
          <w:szCs w:val="20"/>
        </w:rPr>
        <w:t xml:space="preserve"> </w:t>
      </w:r>
      <w:hyperlink r:id="rId32" w:history="1">
        <w:r w:rsidR="00794E01" w:rsidRPr="00DA04C8">
          <w:rPr>
            <w:rStyle w:val="Hyperlink"/>
            <w:sz w:val="20"/>
            <w:szCs w:val="20"/>
          </w:rPr>
          <w:t>www.govindicators.org</w:t>
        </w:r>
      </w:hyperlink>
    </w:p>
    <w:p w14:paraId="5E3AEF94" w14:textId="2F83E0C3" w:rsidR="00F91574" w:rsidRPr="00DA04C8" w:rsidRDefault="00F91574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</w:rPr>
        <w:t>WIPO</w:t>
      </w:r>
      <w:r w:rsidR="00080443" w:rsidRPr="00DA04C8">
        <w:rPr>
          <w:sz w:val="20"/>
          <w:szCs w:val="20"/>
        </w:rPr>
        <w:t xml:space="preserve"> – Starptautiskā intelektuālā īpašuma organizācija (</w:t>
      </w:r>
      <w:r w:rsidR="00080443" w:rsidRPr="00DA04C8">
        <w:rPr>
          <w:sz w:val="20"/>
          <w:szCs w:val="20"/>
          <w:lang w:val="en-GB"/>
        </w:rPr>
        <w:t>World Intellectual Property Organization</w:t>
      </w:r>
      <w:r w:rsidR="00080443" w:rsidRPr="00DA04C8">
        <w:rPr>
          <w:sz w:val="20"/>
          <w:szCs w:val="20"/>
        </w:rPr>
        <w:t xml:space="preserve">) </w:t>
      </w:r>
      <w:hyperlink r:id="rId33" w:history="1">
        <w:r w:rsidR="00080443" w:rsidRPr="00DA04C8">
          <w:rPr>
            <w:rStyle w:val="Hyperlink"/>
            <w:sz w:val="20"/>
            <w:szCs w:val="20"/>
          </w:rPr>
          <w:t>www.wipo.int</w:t>
        </w:r>
      </w:hyperlink>
    </w:p>
    <w:p w14:paraId="1605EF96" w14:textId="77777777" w:rsidR="0051272B" w:rsidRPr="00DA04C8" w:rsidRDefault="0051272B" w:rsidP="00DA04C8">
      <w:pPr>
        <w:numPr>
          <w:ilvl w:val="0"/>
          <w:numId w:val="22"/>
        </w:numPr>
        <w:jc w:val="both"/>
        <w:rPr>
          <w:sz w:val="20"/>
          <w:szCs w:val="20"/>
        </w:rPr>
      </w:pPr>
      <w:r w:rsidRPr="00DA04C8">
        <w:rPr>
          <w:sz w:val="20"/>
          <w:szCs w:val="20"/>
          <w:lang w:val="en-GB"/>
        </w:rPr>
        <w:t>World Justice Project</w:t>
      </w:r>
      <w:r w:rsidRPr="00DA04C8">
        <w:rPr>
          <w:sz w:val="20"/>
          <w:szCs w:val="20"/>
        </w:rPr>
        <w:t xml:space="preserve"> – Pasaules Tieslietu projekts, neatkarīga </w:t>
      </w:r>
      <w:r w:rsidR="0061200E" w:rsidRPr="00DA04C8">
        <w:rPr>
          <w:sz w:val="20"/>
          <w:szCs w:val="20"/>
        </w:rPr>
        <w:t xml:space="preserve">tieslietu jomas </w:t>
      </w:r>
      <w:r w:rsidRPr="00DA04C8">
        <w:rPr>
          <w:sz w:val="20"/>
          <w:szCs w:val="20"/>
        </w:rPr>
        <w:t xml:space="preserve">organizācija </w:t>
      </w:r>
    </w:p>
    <w:p w14:paraId="2AB5DACE" w14:textId="3D50A6B8" w:rsidR="005E1330" w:rsidRPr="00DA04C8" w:rsidRDefault="005E1330" w:rsidP="00AC4E2D">
      <w:pPr>
        <w:rPr>
          <w:b/>
          <w:sz w:val="20"/>
          <w:szCs w:val="20"/>
        </w:rPr>
      </w:pPr>
    </w:p>
    <w:sectPr w:rsidR="005E1330" w:rsidRPr="00DA04C8" w:rsidSect="00FC1C53">
      <w:headerReference w:type="default" r:id="rId34"/>
      <w:pgSz w:w="11906" w:h="16838" w:code="9"/>
      <w:pgMar w:top="1418" w:right="1134" w:bottom="1134" w:left="1701" w:header="709" w:footer="709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2EE2F3" w15:done="0"/>
  <w15:commentEx w15:paraId="21B11A65" w15:done="0"/>
  <w15:commentEx w15:paraId="2473B5BA" w15:done="0"/>
  <w15:commentEx w15:paraId="1F19B15B" w15:done="0"/>
  <w15:commentEx w15:paraId="3D70D2C0" w15:done="0"/>
  <w15:commentEx w15:paraId="419DFE37" w15:done="0"/>
  <w15:commentEx w15:paraId="49638FB3" w15:done="0"/>
  <w15:commentEx w15:paraId="02E240CE" w15:done="0"/>
  <w15:commentEx w15:paraId="632992CB" w15:done="0"/>
  <w15:commentEx w15:paraId="76609DE1" w15:done="0"/>
  <w15:commentEx w15:paraId="237738B4" w15:done="0"/>
  <w15:commentEx w15:paraId="7AB0BBDC" w15:done="0"/>
  <w15:commentEx w15:paraId="669C8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79B23" w14:textId="77777777" w:rsidR="0095440D" w:rsidRDefault="0095440D">
      <w:r>
        <w:separator/>
      </w:r>
    </w:p>
  </w:endnote>
  <w:endnote w:type="continuationSeparator" w:id="0">
    <w:p w14:paraId="221E7BED" w14:textId="77777777" w:rsidR="0095440D" w:rsidRDefault="0095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32E2" w14:textId="77777777" w:rsidR="0095440D" w:rsidRDefault="0095440D">
      <w:r>
        <w:separator/>
      </w:r>
    </w:p>
  </w:footnote>
  <w:footnote w:type="continuationSeparator" w:id="0">
    <w:p w14:paraId="43B208BC" w14:textId="77777777" w:rsidR="0095440D" w:rsidRDefault="0095440D">
      <w:r>
        <w:continuationSeparator/>
      </w:r>
    </w:p>
  </w:footnote>
  <w:footnote w:id="1">
    <w:p w14:paraId="568F9ABA" w14:textId="17DC78B0" w:rsidR="0042312C" w:rsidRPr="00266CE9" w:rsidRDefault="0042312C">
      <w:pPr>
        <w:pStyle w:val="FootnoteText"/>
      </w:pPr>
      <w:r w:rsidRPr="005C1BF0">
        <w:rPr>
          <w:rStyle w:val="FootnoteReference"/>
        </w:rPr>
        <w:footnoteRef/>
      </w:r>
      <w:r w:rsidRPr="00266CE9">
        <w:t xml:space="preserve"> </w:t>
      </w:r>
      <w:r>
        <w:t xml:space="preserve">Aizsardzības nozarē nav tādu politikas rezultatīvo rādītāju, kas būtu salīdzināmi starptautiski. Atsevišķi rezultatīvie rādītāji ir noteikti Latvijas līmenī. </w:t>
      </w:r>
      <w:r w:rsidRPr="00266CE9">
        <w:rPr>
          <w:bCs/>
        </w:rPr>
        <w:t>Sa</w:t>
      </w:r>
      <w:r w:rsidR="00E351CE">
        <w:rPr>
          <w:bCs/>
        </w:rPr>
        <w:t>skaņā ar ģeopolitisko situāciju</w:t>
      </w:r>
      <w:r w:rsidRPr="00266CE9">
        <w:rPr>
          <w:bCs/>
        </w:rPr>
        <w:t xml:space="preserve"> </w:t>
      </w:r>
      <w:r>
        <w:rPr>
          <w:bCs/>
        </w:rPr>
        <w:t>kopš</w:t>
      </w:r>
      <w:r w:rsidRPr="00266CE9">
        <w:rPr>
          <w:bCs/>
        </w:rPr>
        <w:t xml:space="preserve"> 2015. gada netiek </w:t>
      </w:r>
      <w:r>
        <w:rPr>
          <w:bCs/>
        </w:rPr>
        <w:t xml:space="preserve">publiski </w:t>
      </w:r>
      <w:r w:rsidRPr="00266CE9">
        <w:rPr>
          <w:bCs/>
        </w:rPr>
        <w:t xml:space="preserve">atspoguļoti </w:t>
      </w:r>
      <w:r>
        <w:rPr>
          <w:bCs/>
        </w:rPr>
        <w:t xml:space="preserve">Aizsardzības ministrijas </w:t>
      </w:r>
      <w:r w:rsidRPr="00266CE9">
        <w:rPr>
          <w:bCs/>
        </w:rPr>
        <w:t>rezultatīvie rādītāji, kuri ir uzskatāmi par sensitīviem datiem</w:t>
      </w:r>
      <w:r>
        <w:rPr>
          <w:bCs/>
        </w:rPr>
        <w:t>. Šie apstākļi ierobežo nozares analīz</w:t>
      </w:r>
      <w:r w:rsidR="00E351CE">
        <w:rPr>
          <w:bCs/>
        </w:rPr>
        <w:t>i konkrētās metodikas ietvaros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B3223" w14:textId="77777777" w:rsidR="0042312C" w:rsidRPr="00DA04C8" w:rsidRDefault="0042312C">
    <w:pPr>
      <w:pStyle w:val="Header"/>
      <w:jc w:val="center"/>
      <w:rPr>
        <w:rFonts w:ascii="Times New Roman" w:hAnsi="Times New Roman"/>
        <w:sz w:val="20"/>
      </w:rPr>
    </w:pPr>
    <w:r w:rsidRPr="00DA04C8">
      <w:rPr>
        <w:rFonts w:ascii="Times New Roman" w:hAnsi="Times New Roman"/>
        <w:sz w:val="20"/>
      </w:rPr>
      <w:fldChar w:fldCharType="begin"/>
    </w:r>
    <w:r w:rsidRPr="00DA04C8">
      <w:rPr>
        <w:rFonts w:ascii="Times New Roman" w:hAnsi="Times New Roman"/>
        <w:sz w:val="20"/>
      </w:rPr>
      <w:instrText xml:space="preserve"> PAGE   \* MERGEFORMAT </w:instrText>
    </w:r>
    <w:r w:rsidRPr="00DA04C8">
      <w:rPr>
        <w:rFonts w:ascii="Times New Roman" w:hAnsi="Times New Roman"/>
        <w:sz w:val="20"/>
      </w:rPr>
      <w:fldChar w:fldCharType="separate"/>
    </w:r>
    <w:r w:rsidR="00805BEA">
      <w:rPr>
        <w:rFonts w:ascii="Times New Roman" w:hAnsi="Times New Roman"/>
        <w:noProof/>
        <w:sz w:val="20"/>
      </w:rPr>
      <w:t>2</w:t>
    </w:r>
    <w:r w:rsidRPr="00DA04C8">
      <w:rPr>
        <w:rFonts w:ascii="Times New Roman" w:hAnsi="Times New Roman"/>
        <w:noProof/>
        <w:sz w:val="20"/>
      </w:rPr>
      <w:fldChar w:fldCharType="end"/>
    </w:r>
  </w:p>
  <w:p w14:paraId="479F58E2" w14:textId="77777777" w:rsidR="0042312C" w:rsidRDefault="00423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6E5"/>
    <w:multiLevelType w:val="hybridMultilevel"/>
    <w:tmpl w:val="08749EF8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651A5"/>
    <w:multiLevelType w:val="hybridMultilevel"/>
    <w:tmpl w:val="6FEAD754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5120C8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208016C6">
      <w:start w:val="1"/>
      <w:numFmt w:val="bullet"/>
      <w:lvlText w:val=""/>
      <w:lvlJc w:val="left"/>
      <w:pPr>
        <w:ind w:left="2509" w:hanging="180"/>
      </w:pPr>
      <w:rPr>
        <w:rFonts w:ascii="Symbol" w:hAnsi="Symbol" w:hint="default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468D2"/>
    <w:multiLevelType w:val="multilevel"/>
    <w:tmpl w:val="94D41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>
    <w:nsid w:val="24131656"/>
    <w:multiLevelType w:val="multilevel"/>
    <w:tmpl w:val="5BD42CCC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99E49AD"/>
    <w:multiLevelType w:val="hybridMultilevel"/>
    <w:tmpl w:val="8B12DC70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1B0516"/>
    <w:multiLevelType w:val="hybridMultilevel"/>
    <w:tmpl w:val="A8A2FBC0"/>
    <w:lvl w:ilvl="0" w:tplc="042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3FF438FF"/>
    <w:multiLevelType w:val="hybridMultilevel"/>
    <w:tmpl w:val="76783970"/>
    <w:lvl w:ilvl="0" w:tplc="0426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50DD03CD"/>
    <w:multiLevelType w:val="multilevel"/>
    <w:tmpl w:val="B860E02E"/>
    <w:lvl w:ilvl="0">
      <w:start w:val="1"/>
      <w:numFmt w:val="decimal"/>
      <w:pStyle w:val="Heading3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3BD37CE"/>
    <w:multiLevelType w:val="hybridMultilevel"/>
    <w:tmpl w:val="EDA8E606"/>
    <w:lvl w:ilvl="0" w:tplc="E5E4F69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6" w:hanging="360"/>
      </w:pPr>
    </w:lvl>
    <w:lvl w:ilvl="2" w:tplc="0426001B" w:tentative="1">
      <w:start w:val="1"/>
      <w:numFmt w:val="lowerRoman"/>
      <w:lvlText w:val="%3."/>
      <w:lvlJc w:val="right"/>
      <w:pPr>
        <w:ind w:left="2376" w:hanging="180"/>
      </w:pPr>
    </w:lvl>
    <w:lvl w:ilvl="3" w:tplc="0426000F" w:tentative="1">
      <w:start w:val="1"/>
      <w:numFmt w:val="decimal"/>
      <w:lvlText w:val="%4."/>
      <w:lvlJc w:val="left"/>
      <w:pPr>
        <w:ind w:left="3096" w:hanging="360"/>
      </w:pPr>
    </w:lvl>
    <w:lvl w:ilvl="4" w:tplc="04260019" w:tentative="1">
      <w:start w:val="1"/>
      <w:numFmt w:val="lowerLetter"/>
      <w:lvlText w:val="%5."/>
      <w:lvlJc w:val="left"/>
      <w:pPr>
        <w:ind w:left="3816" w:hanging="360"/>
      </w:pPr>
    </w:lvl>
    <w:lvl w:ilvl="5" w:tplc="0426001B" w:tentative="1">
      <w:start w:val="1"/>
      <w:numFmt w:val="lowerRoman"/>
      <w:lvlText w:val="%6."/>
      <w:lvlJc w:val="right"/>
      <w:pPr>
        <w:ind w:left="4536" w:hanging="180"/>
      </w:pPr>
    </w:lvl>
    <w:lvl w:ilvl="6" w:tplc="0426000F" w:tentative="1">
      <w:start w:val="1"/>
      <w:numFmt w:val="decimal"/>
      <w:lvlText w:val="%7."/>
      <w:lvlJc w:val="left"/>
      <w:pPr>
        <w:ind w:left="5256" w:hanging="360"/>
      </w:pPr>
    </w:lvl>
    <w:lvl w:ilvl="7" w:tplc="04260019" w:tentative="1">
      <w:start w:val="1"/>
      <w:numFmt w:val="lowerLetter"/>
      <w:lvlText w:val="%8."/>
      <w:lvlJc w:val="left"/>
      <w:pPr>
        <w:ind w:left="5976" w:hanging="360"/>
      </w:pPr>
    </w:lvl>
    <w:lvl w:ilvl="8" w:tplc="042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558C1D83"/>
    <w:multiLevelType w:val="hybridMultilevel"/>
    <w:tmpl w:val="A87E5CDC"/>
    <w:lvl w:ilvl="0" w:tplc="042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56D27958"/>
    <w:multiLevelType w:val="hybridMultilevel"/>
    <w:tmpl w:val="8346B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44B49"/>
    <w:multiLevelType w:val="hybridMultilevel"/>
    <w:tmpl w:val="056664E4"/>
    <w:lvl w:ilvl="0" w:tplc="59BE36A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5A3D234A"/>
    <w:multiLevelType w:val="hybridMultilevel"/>
    <w:tmpl w:val="2F702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661EF"/>
    <w:multiLevelType w:val="hybridMultilevel"/>
    <w:tmpl w:val="C8B423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77A82"/>
    <w:multiLevelType w:val="multilevel"/>
    <w:tmpl w:val="27403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pStyle w:val="Style3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5">
    <w:nsid w:val="630B7B09"/>
    <w:multiLevelType w:val="hybridMultilevel"/>
    <w:tmpl w:val="CB3AEC18"/>
    <w:lvl w:ilvl="0" w:tplc="0426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6319084C"/>
    <w:multiLevelType w:val="hybridMultilevel"/>
    <w:tmpl w:val="AF4C9DCC"/>
    <w:lvl w:ilvl="0" w:tplc="EFF2CA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C1EC0"/>
    <w:multiLevelType w:val="multilevel"/>
    <w:tmpl w:val="D7EC2B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76A606B4"/>
    <w:multiLevelType w:val="hybridMultilevel"/>
    <w:tmpl w:val="C2DC23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A5B7B"/>
    <w:multiLevelType w:val="hybridMultilevel"/>
    <w:tmpl w:val="EC503E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4334A"/>
    <w:multiLevelType w:val="hybridMultilevel"/>
    <w:tmpl w:val="08749EF8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7"/>
  </w:num>
  <w:num w:numId="5">
    <w:abstractNumId w:val="20"/>
  </w:num>
  <w:num w:numId="6">
    <w:abstractNumId w:val="15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4"/>
  </w:num>
  <w:num w:numId="17">
    <w:abstractNumId w:val="8"/>
  </w:num>
  <w:num w:numId="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</w:num>
  <w:num w:numId="21">
    <w:abstractNumId w:val="12"/>
  </w:num>
  <w:num w:numId="22">
    <w:abstractNumId w:val="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ta Erna Sile">
    <w15:presenceInfo w15:providerId="AD" w15:userId="S-1-5-21-1762135226-342840741-925700815-6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72"/>
    <w:rsid w:val="000002E5"/>
    <w:rsid w:val="00000B4F"/>
    <w:rsid w:val="0000108E"/>
    <w:rsid w:val="000025F3"/>
    <w:rsid w:val="000034A7"/>
    <w:rsid w:val="000036AC"/>
    <w:rsid w:val="00005F95"/>
    <w:rsid w:val="00006B50"/>
    <w:rsid w:val="00010473"/>
    <w:rsid w:val="00011B36"/>
    <w:rsid w:val="00020732"/>
    <w:rsid w:val="0002237E"/>
    <w:rsid w:val="0002578A"/>
    <w:rsid w:val="000260F9"/>
    <w:rsid w:val="00026A93"/>
    <w:rsid w:val="00027634"/>
    <w:rsid w:val="000328EA"/>
    <w:rsid w:val="00032C1A"/>
    <w:rsid w:val="00032EAC"/>
    <w:rsid w:val="00033506"/>
    <w:rsid w:val="0003424B"/>
    <w:rsid w:val="000345F2"/>
    <w:rsid w:val="0003470E"/>
    <w:rsid w:val="00035A43"/>
    <w:rsid w:val="0004086A"/>
    <w:rsid w:val="000408B2"/>
    <w:rsid w:val="0004189B"/>
    <w:rsid w:val="00041AB5"/>
    <w:rsid w:val="000423AF"/>
    <w:rsid w:val="00042791"/>
    <w:rsid w:val="000451CC"/>
    <w:rsid w:val="000453FA"/>
    <w:rsid w:val="0004620F"/>
    <w:rsid w:val="000466DC"/>
    <w:rsid w:val="000470D5"/>
    <w:rsid w:val="000474E2"/>
    <w:rsid w:val="000504F0"/>
    <w:rsid w:val="00050582"/>
    <w:rsid w:val="00052125"/>
    <w:rsid w:val="000539D3"/>
    <w:rsid w:val="00053D9C"/>
    <w:rsid w:val="00054120"/>
    <w:rsid w:val="00055BC8"/>
    <w:rsid w:val="00056333"/>
    <w:rsid w:val="00061392"/>
    <w:rsid w:val="00061CDC"/>
    <w:rsid w:val="00064360"/>
    <w:rsid w:val="00066554"/>
    <w:rsid w:val="00066BA6"/>
    <w:rsid w:val="000674C5"/>
    <w:rsid w:val="00067A29"/>
    <w:rsid w:val="0007131A"/>
    <w:rsid w:val="00072AD6"/>
    <w:rsid w:val="00073675"/>
    <w:rsid w:val="000747B5"/>
    <w:rsid w:val="00075BF3"/>
    <w:rsid w:val="00075D03"/>
    <w:rsid w:val="00080443"/>
    <w:rsid w:val="0008048D"/>
    <w:rsid w:val="000806CC"/>
    <w:rsid w:val="00085676"/>
    <w:rsid w:val="000860B9"/>
    <w:rsid w:val="0008630B"/>
    <w:rsid w:val="0008642C"/>
    <w:rsid w:val="0009111D"/>
    <w:rsid w:val="00092E7A"/>
    <w:rsid w:val="00092EB2"/>
    <w:rsid w:val="00096C79"/>
    <w:rsid w:val="00097677"/>
    <w:rsid w:val="000A086E"/>
    <w:rsid w:val="000A159B"/>
    <w:rsid w:val="000A1C53"/>
    <w:rsid w:val="000A46E4"/>
    <w:rsid w:val="000A5A9B"/>
    <w:rsid w:val="000A6078"/>
    <w:rsid w:val="000A646B"/>
    <w:rsid w:val="000A660A"/>
    <w:rsid w:val="000A702D"/>
    <w:rsid w:val="000B0168"/>
    <w:rsid w:val="000B2FA8"/>
    <w:rsid w:val="000B3041"/>
    <w:rsid w:val="000B38BD"/>
    <w:rsid w:val="000B5035"/>
    <w:rsid w:val="000B5406"/>
    <w:rsid w:val="000B5D63"/>
    <w:rsid w:val="000B6032"/>
    <w:rsid w:val="000B641E"/>
    <w:rsid w:val="000B77AC"/>
    <w:rsid w:val="000C0AB6"/>
    <w:rsid w:val="000C1281"/>
    <w:rsid w:val="000C1316"/>
    <w:rsid w:val="000C26B8"/>
    <w:rsid w:val="000C2AD2"/>
    <w:rsid w:val="000C307D"/>
    <w:rsid w:val="000C4ADE"/>
    <w:rsid w:val="000C4D61"/>
    <w:rsid w:val="000C5FC5"/>
    <w:rsid w:val="000C7FD3"/>
    <w:rsid w:val="000D065C"/>
    <w:rsid w:val="000D0A95"/>
    <w:rsid w:val="000D1239"/>
    <w:rsid w:val="000D12CA"/>
    <w:rsid w:val="000D25AB"/>
    <w:rsid w:val="000D274F"/>
    <w:rsid w:val="000D2776"/>
    <w:rsid w:val="000D3C24"/>
    <w:rsid w:val="000D45AC"/>
    <w:rsid w:val="000D617F"/>
    <w:rsid w:val="000D634F"/>
    <w:rsid w:val="000D73AE"/>
    <w:rsid w:val="000E0446"/>
    <w:rsid w:val="000E0C66"/>
    <w:rsid w:val="000E0EA0"/>
    <w:rsid w:val="000E15D7"/>
    <w:rsid w:val="000E2DEF"/>
    <w:rsid w:val="000E3D4C"/>
    <w:rsid w:val="000E4B1B"/>
    <w:rsid w:val="000F07A1"/>
    <w:rsid w:val="000F0B29"/>
    <w:rsid w:val="000F3437"/>
    <w:rsid w:val="000F51F4"/>
    <w:rsid w:val="000F5A48"/>
    <w:rsid w:val="000F62ED"/>
    <w:rsid w:val="001006C0"/>
    <w:rsid w:val="00102E14"/>
    <w:rsid w:val="001036BD"/>
    <w:rsid w:val="00104AE8"/>
    <w:rsid w:val="0010613E"/>
    <w:rsid w:val="0010696A"/>
    <w:rsid w:val="0010737B"/>
    <w:rsid w:val="001104F5"/>
    <w:rsid w:val="00112C3A"/>
    <w:rsid w:val="00114B3D"/>
    <w:rsid w:val="00120BEF"/>
    <w:rsid w:val="00120F2C"/>
    <w:rsid w:val="00121087"/>
    <w:rsid w:val="00123438"/>
    <w:rsid w:val="00124E43"/>
    <w:rsid w:val="00125843"/>
    <w:rsid w:val="00130D69"/>
    <w:rsid w:val="00130D99"/>
    <w:rsid w:val="00133211"/>
    <w:rsid w:val="00135DAF"/>
    <w:rsid w:val="00136D80"/>
    <w:rsid w:val="00136DEC"/>
    <w:rsid w:val="001374E4"/>
    <w:rsid w:val="00137B0F"/>
    <w:rsid w:val="00140128"/>
    <w:rsid w:val="00142201"/>
    <w:rsid w:val="00143791"/>
    <w:rsid w:val="00147FCC"/>
    <w:rsid w:val="00150B80"/>
    <w:rsid w:val="00152AD4"/>
    <w:rsid w:val="00156BBB"/>
    <w:rsid w:val="00157622"/>
    <w:rsid w:val="0015798E"/>
    <w:rsid w:val="00157DB3"/>
    <w:rsid w:val="0016225C"/>
    <w:rsid w:val="00164866"/>
    <w:rsid w:val="00164A25"/>
    <w:rsid w:val="0016555E"/>
    <w:rsid w:val="0016746D"/>
    <w:rsid w:val="001676D8"/>
    <w:rsid w:val="00170175"/>
    <w:rsid w:val="00170D92"/>
    <w:rsid w:val="00170E67"/>
    <w:rsid w:val="00173302"/>
    <w:rsid w:val="0017575E"/>
    <w:rsid w:val="00177DA0"/>
    <w:rsid w:val="00180C06"/>
    <w:rsid w:val="00181187"/>
    <w:rsid w:val="00182B28"/>
    <w:rsid w:val="00182F23"/>
    <w:rsid w:val="0018337F"/>
    <w:rsid w:val="001851A9"/>
    <w:rsid w:val="00187246"/>
    <w:rsid w:val="00187DC7"/>
    <w:rsid w:val="0019044F"/>
    <w:rsid w:val="00190D54"/>
    <w:rsid w:val="0019136E"/>
    <w:rsid w:val="0019666C"/>
    <w:rsid w:val="001971F1"/>
    <w:rsid w:val="00197D79"/>
    <w:rsid w:val="001A14F5"/>
    <w:rsid w:val="001A22B6"/>
    <w:rsid w:val="001A348E"/>
    <w:rsid w:val="001A43EC"/>
    <w:rsid w:val="001A5F17"/>
    <w:rsid w:val="001A7BAE"/>
    <w:rsid w:val="001B0E00"/>
    <w:rsid w:val="001B15EE"/>
    <w:rsid w:val="001B1C6C"/>
    <w:rsid w:val="001B1E73"/>
    <w:rsid w:val="001B35FC"/>
    <w:rsid w:val="001B4CE5"/>
    <w:rsid w:val="001B63D1"/>
    <w:rsid w:val="001B64BA"/>
    <w:rsid w:val="001B698F"/>
    <w:rsid w:val="001B6CCF"/>
    <w:rsid w:val="001C0B59"/>
    <w:rsid w:val="001C1CC1"/>
    <w:rsid w:val="001C2016"/>
    <w:rsid w:val="001C43E8"/>
    <w:rsid w:val="001C448A"/>
    <w:rsid w:val="001C6F1C"/>
    <w:rsid w:val="001C70BE"/>
    <w:rsid w:val="001C72DF"/>
    <w:rsid w:val="001C7BDE"/>
    <w:rsid w:val="001D02D9"/>
    <w:rsid w:val="001D683F"/>
    <w:rsid w:val="001D7BCB"/>
    <w:rsid w:val="001E30A3"/>
    <w:rsid w:val="001E4831"/>
    <w:rsid w:val="001E513B"/>
    <w:rsid w:val="001E66A4"/>
    <w:rsid w:val="001E68E8"/>
    <w:rsid w:val="001F06E8"/>
    <w:rsid w:val="001F145A"/>
    <w:rsid w:val="001F1EAF"/>
    <w:rsid w:val="001F294F"/>
    <w:rsid w:val="001F296E"/>
    <w:rsid w:val="001F3FD1"/>
    <w:rsid w:val="001F54F6"/>
    <w:rsid w:val="001F679B"/>
    <w:rsid w:val="0020050D"/>
    <w:rsid w:val="00200963"/>
    <w:rsid w:val="0020244C"/>
    <w:rsid w:val="002029D7"/>
    <w:rsid w:val="00202FDF"/>
    <w:rsid w:val="002039A3"/>
    <w:rsid w:val="002043EA"/>
    <w:rsid w:val="00204E76"/>
    <w:rsid w:val="0020641E"/>
    <w:rsid w:val="00206443"/>
    <w:rsid w:val="00207EB7"/>
    <w:rsid w:val="00207F09"/>
    <w:rsid w:val="00212365"/>
    <w:rsid w:val="002171A2"/>
    <w:rsid w:val="00220D27"/>
    <w:rsid w:val="00222EA9"/>
    <w:rsid w:val="002258BA"/>
    <w:rsid w:val="00225D5C"/>
    <w:rsid w:val="002270E4"/>
    <w:rsid w:val="0023014C"/>
    <w:rsid w:val="0023133A"/>
    <w:rsid w:val="002319B3"/>
    <w:rsid w:val="00232016"/>
    <w:rsid w:val="002321F5"/>
    <w:rsid w:val="00232C5A"/>
    <w:rsid w:val="00232EE2"/>
    <w:rsid w:val="00235257"/>
    <w:rsid w:val="002352E2"/>
    <w:rsid w:val="00235D74"/>
    <w:rsid w:val="00237C92"/>
    <w:rsid w:val="002407DD"/>
    <w:rsid w:val="0024132A"/>
    <w:rsid w:val="0024183D"/>
    <w:rsid w:val="00241E42"/>
    <w:rsid w:val="0024223F"/>
    <w:rsid w:val="0024228B"/>
    <w:rsid w:val="00242CF1"/>
    <w:rsid w:val="00243526"/>
    <w:rsid w:val="0024493A"/>
    <w:rsid w:val="00245E78"/>
    <w:rsid w:val="00245EA8"/>
    <w:rsid w:val="00246875"/>
    <w:rsid w:val="00247930"/>
    <w:rsid w:val="002501A9"/>
    <w:rsid w:val="002513D1"/>
    <w:rsid w:val="00251AC8"/>
    <w:rsid w:val="00252C15"/>
    <w:rsid w:val="00252D98"/>
    <w:rsid w:val="00254122"/>
    <w:rsid w:val="00254C1D"/>
    <w:rsid w:val="00256B5B"/>
    <w:rsid w:val="0026174B"/>
    <w:rsid w:val="0026177C"/>
    <w:rsid w:val="00262380"/>
    <w:rsid w:val="00266CE9"/>
    <w:rsid w:val="00267818"/>
    <w:rsid w:val="002701E1"/>
    <w:rsid w:val="0027099E"/>
    <w:rsid w:val="00270A47"/>
    <w:rsid w:val="00272834"/>
    <w:rsid w:val="002729C6"/>
    <w:rsid w:val="002731F5"/>
    <w:rsid w:val="00273BB9"/>
    <w:rsid w:val="00274E60"/>
    <w:rsid w:val="002752A5"/>
    <w:rsid w:val="00275302"/>
    <w:rsid w:val="00275A2D"/>
    <w:rsid w:val="002762AA"/>
    <w:rsid w:val="00276E0E"/>
    <w:rsid w:val="0027711C"/>
    <w:rsid w:val="0027758D"/>
    <w:rsid w:val="002834D2"/>
    <w:rsid w:val="00284AC4"/>
    <w:rsid w:val="00287478"/>
    <w:rsid w:val="002876B8"/>
    <w:rsid w:val="00291581"/>
    <w:rsid w:val="00291819"/>
    <w:rsid w:val="00292A39"/>
    <w:rsid w:val="00292A83"/>
    <w:rsid w:val="00293845"/>
    <w:rsid w:val="00294491"/>
    <w:rsid w:val="002948D4"/>
    <w:rsid w:val="00295D45"/>
    <w:rsid w:val="002968E8"/>
    <w:rsid w:val="0029737F"/>
    <w:rsid w:val="002A0B6F"/>
    <w:rsid w:val="002A0C5D"/>
    <w:rsid w:val="002A1521"/>
    <w:rsid w:val="002A20ED"/>
    <w:rsid w:val="002A304F"/>
    <w:rsid w:val="002A318D"/>
    <w:rsid w:val="002A4A75"/>
    <w:rsid w:val="002A65DF"/>
    <w:rsid w:val="002B4598"/>
    <w:rsid w:val="002B483F"/>
    <w:rsid w:val="002C0571"/>
    <w:rsid w:val="002C07BB"/>
    <w:rsid w:val="002C140D"/>
    <w:rsid w:val="002C2220"/>
    <w:rsid w:val="002C258B"/>
    <w:rsid w:val="002C3C53"/>
    <w:rsid w:val="002C449E"/>
    <w:rsid w:val="002C4AD6"/>
    <w:rsid w:val="002C7228"/>
    <w:rsid w:val="002C7F4B"/>
    <w:rsid w:val="002D321F"/>
    <w:rsid w:val="002D4374"/>
    <w:rsid w:val="002D464F"/>
    <w:rsid w:val="002D5CEA"/>
    <w:rsid w:val="002D795F"/>
    <w:rsid w:val="002E216C"/>
    <w:rsid w:val="002E24CE"/>
    <w:rsid w:val="002E365F"/>
    <w:rsid w:val="002E4C27"/>
    <w:rsid w:val="002E62FA"/>
    <w:rsid w:val="002E6A64"/>
    <w:rsid w:val="002E724D"/>
    <w:rsid w:val="002E73B2"/>
    <w:rsid w:val="002F00DD"/>
    <w:rsid w:val="002F04A8"/>
    <w:rsid w:val="002F14CD"/>
    <w:rsid w:val="002F415D"/>
    <w:rsid w:val="002F4C99"/>
    <w:rsid w:val="002F534D"/>
    <w:rsid w:val="002F53D5"/>
    <w:rsid w:val="002F63D5"/>
    <w:rsid w:val="002F6D61"/>
    <w:rsid w:val="002F7A2D"/>
    <w:rsid w:val="003010E1"/>
    <w:rsid w:val="00303888"/>
    <w:rsid w:val="0030436D"/>
    <w:rsid w:val="00305D41"/>
    <w:rsid w:val="00306FB0"/>
    <w:rsid w:val="00307166"/>
    <w:rsid w:val="003075C3"/>
    <w:rsid w:val="0030780B"/>
    <w:rsid w:val="003109E7"/>
    <w:rsid w:val="00310E3F"/>
    <w:rsid w:val="003119B8"/>
    <w:rsid w:val="0031406B"/>
    <w:rsid w:val="00314102"/>
    <w:rsid w:val="00315FE3"/>
    <w:rsid w:val="003174CF"/>
    <w:rsid w:val="003176F8"/>
    <w:rsid w:val="0032036F"/>
    <w:rsid w:val="00322536"/>
    <w:rsid w:val="00322FF2"/>
    <w:rsid w:val="00325633"/>
    <w:rsid w:val="00325936"/>
    <w:rsid w:val="003265FE"/>
    <w:rsid w:val="00326F6A"/>
    <w:rsid w:val="00327195"/>
    <w:rsid w:val="0032720B"/>
    <w:rsid w:val="00327299"/>
    <w:rsid w:val="00327517"/>
    <w:rsid w:val="00330BBF"/>
    <w:rsid w:val="00331081"/>
    <w:rsid w:val="00331EDA"/>
    <w:rsid w:val="003361A5"/>
    <w:rsid w:val="003362A5"/>
    <w:rsid w:val="00336355"/>
    <w:rsid w:val="00336397"/>
    <w:rsid w:val="0033716C"/>
    <w:rsid w:val="0033763B"/>
    <w:rsid w:val="003379BB"/>
    <w:rsid w:val="00341105"/>
    <w:rsid w:val="003411AB"/>
    <w:rsid w:val="0034302A"/>
    <w:rsid w:val="00344598"/>
    <w:rsid w:val="00344D9C"/>
    <w:rsid w:val="00345AA1"/>
    <w:rsid w:val="00345CB4"/>
    <w:rsid w:val="00346152"/>
    <w:rsid w:val="00347635"/>
    <w:rsid w:val="00347938"/>
    <w:rsid w:val="00347C3F"/>
    <w:rsid w:val="00347E55"/>
    <w:rsid w:val="00350717"/>
    <w:rsid w:val="0035101F"/>
    <w:rsid w:val="00352362"/>
    <w:rsid w:val="0035264A"/>
    <w:rsid w:val="003535D6"/>
    <w:rsid w:val="00353832"/>
    <w:rsid w:val="00356279"/>
    <w:rsid w:val="003566C2"/>
    <w:rsid w:val="003575EF"/>
    <w:rsid w:val="00357A61"/>
    <w:rsid w:val="00360756"/>
    <w:rsid w:val="00360E7F"/>
    <w:rsid w:val="003618BC"/>
    <w:rsid w:val="00362B43"/>
    <w:rsid w:val="00362BD2"/>
    <w:rsid w:val="0036368B"/>
    <w:rsid w:val="00363812"/>
    <w:rsid w:val="00363859"/>
    <w:rsid w:val="00363ECA"/>
    <w:rsid w:val="003644C9"/>
    <w:rsid w:val="003648B9"/>
    <w:rsid w:val="00366E9D"/>
    <w:rsid w:val="003708F8"/>
    <w:rsid w:val="00370F31"/>
    <w:rsid w:val="00371A85"/>
    <w:rsid w:val="0037293F"/>
    <w:rsid w:val="0037367E"/>
    <w:rsid w:val="00374E79"/>
    <w:rsid w:val="00375949"/>
    <w:rsid w:val="00376AC0"/>
    <w:rsid w:val="0038014B"/>
    <w:rsid w:val="00381360"/>
    <w:rsid w:val="003818EC"/>
    <w:rsid w:val="00390D85"/>
    <w:rsid w:val="00392B55"/>
    <w:rsid w:val="00392ECE"/>
    <w:rsid w:val="00396506"/>
    <w:rsid w:val="003A042F"/>
    <w:rsid w:val="003A0AFF"/>
    <w:rsid w:val="003A2045"/>
    <w:rsid w:val="003A2F5C"/>
    <w:rsid w:val="003A491A"/>
    <w:rsid w:val="003A64AC"/>
    <w:rsid w:val="003A74A2"/>
    <w:rsid w:val="003B14AB"/>
    <w:rsid w:val="003B2B96"/>
    <w:rsid w:val="003B2C24"/>
    <w:rsid w:val="003B35DA"/>
    <w:rsid w:val="003B3CC6"/>
    <w:rsid w:val="003B5B6D"/>
    <w:rsid w:val="003C08EE"/>
    <w:rsid w:val="003C1DEB"/>
    <w:rsid w:val="003C28C9"/>
    <w:rsid w:val="003C3B39"/>
    <w:rsid w:val="003C5843"/>
    <w:rsid w:val="003C59B8"/>
    <w:rsid w:val="003C61F4"/>
    <w:rsid w:val="003C6D5B"/>
    <w:rsid w:val="003C6D95"/>
    <w:rsid w:val="003C7BED"/>
    <w:rsid w:val="003D04B7"/>
    <w:rsid w:val="003D04CB"/>
    <w:rsid w:val="003D0999"/>
    <w:rsid w:val="003D2552"/>
    <w:rsid w:val="003D3049"/>
    <w:rsid w:val="003E1043"/>
    <w:rsid w:val="003E18DE"/>
    <w:rsid w:val="003E34A1"/>
    <w:rsid w:val="003E34FD"/>
    <w:rsid w:val="003E3D7D"/>
    <w:rsid w:val="003E42F4"/>
    <w:rsid w:val="003E5104"/>
    <w:rsid w:val="003E73F6"/>
    <w:rsid w:val="003E75B9"/>
    <w:rsid w:val="003F030E"/>
    <w:rsid w:val="003F070A"/>
    <w:rsid w:val="003F0C6B"/>
    <w:rsid w:val="003F0E42"/>
    <w:rsid w:val="003F2FEF"/>
    <w:rsid w:val="003F3D56"/>
    <w:rsid w:val="003F4E66"/>
    <w:rsid w:val="003F59A1"/>
    <w:rsid w:val="003F665E"/>
    <w:rsid w:val="003F6E5D"/>
    <w:rsid w:val="003F6EC6"/>
    <w:rsid w:val="003F7C6B"/>
    <w:rsid w:val="00400146"/>
    <w:rsid w:val="00401687"/>
    <w:rsid w:val="0040176B"/>
    <w:rsid w:val="00401A9C"/>
    <w:rsid w:val="00402A5E"/>
    <w:rsid w:val="00404852"/>
    <w:rsid w:val="00404E77"/>
    <w:rsid w:val="00404E9D"/>
    <w:rsid w:val="0040599B"/>
    <w:rsid w:val="00405E66"/>
    <w:rsid w:val="00405E93"/>
    <w:rsid w:val="00406C0B"/>
    <w:rsid w:val="00410382"/>
    <w:rsid w:val="0041091F"/>
    <w:rsid w:val="00410D82"/>
    <w:rsid w:val="00413541"/>
    <w:rsid w:val="00414362"/>
    <w:rsid w:val="00414737"/>
    <w:rsid w:val="004153D3"/>
    <w:rsid w:val="00415E87"/>
    <w:rsid w:val="00416360"/>
    <w:rsid w:val="0041716F"/>
    <w:rsid w:val="00421D33"/>
    <w:rsid w:val="004229AC"/>
    <w:rsid w:val="0042312C"/>
    <w:rsid w:val="00425DEE"/>
    <w:rsid w:val="00425E8A"/>
    <w:rsid w:val="00426928"/>
    <w:rsid w:val="00427261"/>
    <w:rsid w:val="00427471"/>
    <w:rsid w:val="004316D9"/>
    <w:rsid w:val="004324FF"/>
    <w:rsid w:val="00433DB1"/>
    <w:rsid w:val="004340B2"/>
    <w:rsid w:val="00436BAB"/>
    <w:rsid w:val="00436BDF"/>
    <w:rsid w:val="00437E0E"/>
    <w:rsid w:val="00440D46"/>
    <w:rsid w:val="00441701"/>
    <w:rsid w:val="00441C30"/>
    <w:rsid w:val="004420BD"/>
    <w:rsid w:val="00442BFC"/>
    <w:rsid w:val="0044733C"/>
    <w:rsid w:val="004476E7"/>
    <w:rsid w:val="00450B2C"/>
    <w:rsid w:val="00451914"/>
    <w:rsid w:val="00453F8F"/>
    <w:rsid w:val="0045631A"/>
    <w:rsid w:val="00456E35"/>
    <w:rsid w:val="00457172"/>
    <w:rsid w:val="00461832"/>
    <w:rsid w:val="00464018"/>
    <w:rsid w:val="00464120"/>
    <w:rsid w:val="00464466"/>
    <w:rsid w:val="00464AF5"/>
    <w:rsid w:val="00467787"/>
    <w:rsid w:val="004702B3"/>
    <w:rsid w:val="00470B30"/>
    <w:rsid w:val="0047143E"/>
    <w:rsid w:val="0047165C"/>
    <w:rsid w:val="0047190A"/>
    <w:rsid w:val="00471C4B"/>
    <w:rsid w:val="00471C4E"/>
    <w:rsid w:val="00472630"/>
    <w:rsid w:val="00474881"/>
    <w:rsid w:val="00474A0C"/>
    <w:rsid w:val="004750CE"/>
    <w:rsid w:val="0047642E"/>
    <w:rsid w:val="00477E3F"/>
    <w:rsid w:val="004800B1"/>
    <w:rsid w:val="00482509"/>
    <w:rsid w:val="00483231"/>
    <w:rsid w:val="00485D28"/>
    <w:rsid w:val="00486BD3"/>
    <w:rsid w:val="00487825"/>
    <w:rsid w:val="004917C8"/>
    <w:rsid w:val="004921C6"/>
    <w:rsid w:val="004921F6"/>
    <w:rsid w:val="0049267B"/>
    <w:rsid w:val="00492859"/>
    <w:rsid w:val="00493F3C"/>
    <w:rsid w:val="00494919"/>
    <w:rsid w:val="00495603"/>
    <w:rsid w:val="00495621"/>
    <w:rsid w:val="00496725"/>
    <w:rsid w:val="004977AD"/>
    <w:rsid w:val="004A1416"/>
    <w:rsid w:val="004A1937"/>
    <w:rsid w:val="004A2307"/>
    <w:rsid w:val="004A2B56"/>
    <w:rsid w:val="004A30F3"/>
    <w:rsid w:val="004A54D4"/>
    <w:rsid w:val="004A5AAB"/>
    <w:rsid w:val="004A64C6"/>
    <w:rsid w:val="004B0ABA"/>
    <w:rsid w:val="004B1B2C"/>
    <w:rsid w:val="004B20B0"/>
    <w:rsid w:val="004B2A5D"/>
    <w:rsid w:val="004B2E6D"/>
    <w:rsid w:val="004B30A6"/>
    <w:rsid w:val="004B3231"/>
    <w:rsid w:val="004B67A5"/>
    <w:rsid w:val="004C2582"/>
    <w:rsid w:val="004C2984"/>
    <w:rsid w:val="004C6136"/>
    <w:rsid w:val="004C6448"/>
    <w:rsid w:val="004D0BCB"/>
    <w:rsid w:val="004D1399"/>
    <w:rsid w:val="004D371D"/>
    <w:rsid w:val="004D3A92"/>
    <w:rsid w:val="004D43CA"/>
    <w:rsid w:val="004D4D2B"/>
    <w:rsid w:val="004D5DE2"/>
    <w:rsid w:val="004D6D57"/>
    <w:rsid w:val="004D71A1"/>
    <w:rsid w:val="004E1561"/>
    <w:rsid w:val="004E1898"/>
    <w:rsid w:val="004E18A5"/>
    <w:rsid w:val="004E22D9"/>
    <w:rsid w:val="004E242D"/>
    <w:rsid w:val="004E2AEF"/>
    <w:rsid w:val="004E320A"/>
    <w:rsid w:val="004E3DBF"/>
    <w:rsid w:val="004E5EBB"/>
    <w:rsid w:val="004E6108"/>
    <w:rsid w:val="004E7242"/>
    <w:rsid w:val="004E7B65"/>
    <w:rsid w:val="004F0BAE"/>
    <w:rsid w:val="004F1903"/>
    <w:rsid w:val="004F1A48"/>
    <w:rsid w:val="004F1AD4"/>
    <w:rsid w:val="004F272F"/>
    <w:rsid w:val="004F2781"/>
    <w:rsid w:val="004F3CE1"/>
    <w:rsid w:val="004F3F04"/>
    <w:rsid w:val="004F4C34"/>
    <w:rsid w:val="004F5665"/>
    <w:rsid w:val="004F6556"/>
    <w:rsid w:val="004F696F"/>
    <w:rsid w:val="004F70EA"/>
    <w:rsid w:val="004F7BFB"/>
    <w:rsid w:val="0050101D"/>
    <w:rsid w:val="0050119B"/>
    <w:rsid w:val="00501B05"/>
    <w:rsid w:val="00506357"/>
    <w:rsid w:val="00507857"/>
    <w:rsid w:val="00507A1D"/>
    <w:rsid w:val="005104D2"/>
    <w:rsid w:val="00510FEF"/>
    <w:rsid w:val="005118BE"/>
    <w:rsid w:val="00511F05"/>
    <w:rsid w:val="0051272B"/>
    <w:rsid w:val="00512AB2"/>
    <w:rsid w:val="00516439"/>
    <w:rsid w:val="0052144C"/>
    <w:rsid w:val="00522245"/>
    <w:rsid w:val="005226CC"/>
    <w:rsid w:val="00525FEF"/>
    <w:rsid w:val="005317E8"/>
    <w:rsid w:val="00532657"/>
    <w:rsid w:val="00532D8E"/>
    <w:rsid w:val="00532DEB"/>
    <w:rsid w:val="00532E18"/>
    <w:rsid w:val="00533EA0"/>
    <w:rsid w:val="00536E0F"/>
    <w:rsid w:val="00537438"/>
    <w:rsid w:val="0053778C"/>
    <w:rsid w:val="00545B50"/>
    <w:rsid w:val="00545F46"/>
    <w:rsid w:val="00546D6B"/>
    <w:rsid w:val="00547221"/>
    <w:rsid w:val="005506EA"/>
    <w:rsid w:val="00553123"/>
    <w:rsid w:val="0055315F"/>
    <w:rsid w:val="00553210"/>
    <w:rsid w:val="00554CD2"/>
    <w:rsid w:val="00555321"/>
    <w:rsid w:val="005558D5"/>
    <w:rsid w:val="0055661B"/>
    <w:rsid w:val="00557C3C"/>
    <w:rsid w:val="00560397"/>
    <w:rsid w:val="00562F9B"/>
    <w:rsid w:val="00563AB7"/>
    <w:rsid w:val="00563E0E"/>
    <w:rsid w:val="005652DA"/>
    <w:rsid w:val="005663C3"/>
    <w:rsid w:val="00566F26"/>
    <w:rsid w:val="005672C7"/>
    <w:rsid w:val="0057117E"/>
    <w:rsid w:val="00571B3C"/>
    <w:rsid w:val="005751FB"/>
    <w:rsid w:val="00576C4F"/>
    <w:rsid w:val="005772F4"/>
    <w:rsid w:val="00584256"/>
    <w:rsid w:val="00584CD3"/>
    <w:rsid w:val="005869CC"/>
    <w:rsid w:val="00591D69"/>
    <w:rsid w:val="00591E92"/>
    <w:rsid w:val="0059210A"/>
    <w:rsid w:val="00593683"/>
    <w:rsid w:val="00594F99"/>
    <w:rsid w:val="00595331"/>
    <w:rsid w:val="00595D26"/>
    <w:rsid w:val="0059791D"/>
    <w:rsid w:val="005A14DA"/>
    <w:rsid w:val="005A3341"/>
    <w:rsid w:val="005A3963"/>
    <w:rsid w:val="005A5CD8"/>
    <w:rsid w:val="005A617F"/>
    <w:rsid w:val="005A684B"/>
    <w:rsid w:val="005A68DA"/>
    <w:rsid w:val="005A7C24"/>
    <w:rsid w:val="005B0394"/>
    <w:rsid w:val="005B10D8"/>
    <w:rsid w:val="005B3C42"/>
    <w:rsid w:val="005B5052"/>
    <w:rsid w:val="005B5DE8"/>
    <w:rsid w:val="005B605F"/>
    <w:rsid w:val="005B6657"/>
    <w:rsid w:val="005B7722"/>
    <w:rsid w:val="005B7D22"/>
    <w:rsid w:val="005C029B"/>
    <w:rsid w:val="005C05FE"/>
    <w:rsid w:val="005C19B1"/>
    <w:rsid w:val="005C1BF0"/>
    <w:rsid w:val="005C3111"/>
    <w:rsid w:val="005C4F95"/>
    <w:rsid w:val="005C5AA9"/>
    <w:rsid w:val="005C5AD2"/>
    <w:rsid w:val="005C5FF9"/>
    <w:rsid w:val="005C6594"/>
    <w:rsid w:val="005C65A1"/>
    <w:rsid w:val="005C79F8"/>
    <w:rsid w:val="005C7F17"/>
    <w:rsid w:val="005D02C9"/>
    <w:rsid w:val="005D056A"/>
    <w:rsid w:val="005D0905"/>
    <w:rsid w:val="005D0C1B"/>
    <w:rsid w:val="005D0FEC"/>
    <w:rsid w:val="005D10A7"/>
    <w:rsid w:val="005D1C40"/>
    <w:rsid w:val="005D214A"/>
    <w:rsid w:val="005D43DE"/>
    <w:rsid w:val="005D5CF0"/>
    <w:rsid w:val="005D6221"/>
    <w:rsid w:val="005D6F62"/>
    <w:rsid w:val="005D7AD7"/>
    <w:rsid w:val="005E1330"/>
    <w:rsid w:val="005E15F5"/>
    <w:rsid w:val="005E2A93"/>
    <w:rsid w:val="005E36AA"/>
    <w:rsid w:val="005E3735"/>
    <w:rsid w:val="005E488A"/>
    <w:rsid w:val="005E632F"/>
    <w:rsid w:val="005F283F"/>
    <w:rsid w:val="005F2991"/>
    <w:rsid w:val="005F4A0C"/>
    <w:rsid w:val="005F68BB"/>
    <w:rsid w:val="005F6E02"/>
    <w:rsid w:val="00600D5D"/>
    <w:rsid w:val="00601241"/>
    <w:rsid w:val="0060450D"/>
    <w:rsid w:val="00604E08"/>
    <w:rsid w:val="00604E8C"/>
    <w:rsid w:val="00605E4B"/>
    <w:rsid w:val="006066B4"/>
    <w:rsid w:val="006078C3"/>
    <w:rsid w:val="00607E1A"/>
    <w:rsid w:val="0061062B"/>
    <w:rsid w:val="0061200E"/>
    <w:rsid w:val="00612DCB"/>
    <w:rsid w:val="006134AD"/>
    <w:rsid w:val="0061453F"/>
    <w:rsid w:val="00615E4A"/>
    <w:rsid w:val="006160A2"/>
    <w:rsid w:val="0061799A"/>
    <w:rsid w:val="006208A5"/>
    <w:rsid w:val="00620F8E"/>
    <w:rsid w:val="00622603"/>
    <w:rsid w:val="00624450"/>
    <w:rsid w:val="0062447D"/>
    <w:rsid w:val="00627568"/>
    <w:rsid w:val="006276DF"/>
    <w:rsid w:val="0062774B"/>
    <w:rsid w:val="00627BD5"/>
    <w:rsid w:val="00630E8B"/>
    <w:rsid w:val="00630FC5"/>
    <w:rsid w:val="00631656"/>
    <w:rsid w:val="00632D72"/>
    <w:rsid w:val="00633431"/>
    <w:rsid w:val="00633E5A"/>
    <w:rsid w:val="00635E50"/>
    <w:rsid w:val="006364EC"/>
    <w:rsid w:val="0064695B"/>
    <w:rsid w:val="00647ED6"/>
    <w:rsid w:val="00650166"/>
    <w:rsid w:val="00651020"/>
    <w:rsid w:val="00653D8D"/>
    <w:rsid w:val="00654325"/>
    <w:rsid w:val="0065619D"/>
    <w:rsid w:val="00656540"/>
    <w:rsid w:val="0065701B"/>
    <w:rsid w:val="006604E0"/>
    <w:rsid w:val="00663683"/>
    <w:rsid w:val="00663808"/>
    <w:rsid w:val="00663E4D"/>
    <w:rsid w:val="00664059"/>
    <w:rsid w:val="00665386"/>
    <w:rsid w:val="00665DA4"/>
    <w:rsid w:val="00666F59"/>
    <w:rsid w:val="00667DF2"/>
    <w:rsid w:val="00670343"/>
    <w:rsid w:val="006724D2"/>
    <w:rsid w:val="006727BD"/>
    <w:rsid w:val="00675E55"/>
    <w:rsid w:val="00677A85"/>
    <w:rsid w:val="006817ED"/>
    <w:rsid w:val="00682C10"/>
    <w:rsid w:val="00682FA2"/>
    <w:rsid w:val="00683D1B"/>
    <w:rsid w:val="0068603D"/>
    <w:rsid w:val="00687154"/>
    <w:rsid w:val="006905AA"/>
    <w:rsid w:val="006909C2"/>
    <w:rsid w:val="006909E5"/>
    <w:rsid w:val="00691647"/>
    <w:rsid w:val="00691F47"/>
    <w:rsid w:val="00691FCC"/>
    <w:rsid w:val="006930AA"/>
    <w:rsid w:val="00695014"/>
    <w:rsid w:val="006950AF"/>
    <w:rsid w:val="00695A0E"/>
    <w:rsid w:val="00697A09"/>
    <w:rsid w:val="006A02F4"/>
    <w:rsid w:val="006A1450"/>
    <w:rsid w:val="006A1D67"/>
    <w:rsid w:val="006A21F4"/>
    <w:rsid w:val="006A220B"/>
    <w:rsid w:val="006A352E"/>
    <w:rsid w:val="006A4C21"/>
    <w:rsid w:val="006A5D29"/>
    <w:rsid w:val="006A7349"/>
    <w:rsid w:val="006A76CC"/>
    <w:rsid w:val="006A7B80"/>
    <w:rsid w:val="006B0308"/>
    <w:rsid w:val="006B064F"/>
    <w:rsid w:val="006B108E"/>
    <w:rsid w:val="006B1D31"/>
    <w:rsid w:val="006B409E"/>
    <w:rsid w:val="006B4DC7"/>
    <w:rsid w:val="006B5848"/>
    <w:rsid w:val="006B5DAB"/>
    <w:rsid w:val="006B69EA"/>
    <w:rsid w:val="006B725E"/>
    <w:rsid w:val="006B7423"/>
    <w:rsid w:val="006B77A5"/>
    <w:rsid w:val="006B7A56"/>
    <w:rsid w:val="006C0365"/>
    <w:rsid w:val="006C06B1"/>
    <w:rsid w:val="006C0CDD"/>
    <w:rsid w:val="006C218D"/>
    <w:rsid w:val="006C2699"/>
    <w:rsid w:val="006C2DAD"/>
    <w:rsid w:val="006C2DFF"/>
    <w:rsid w:val="006C4CA0"/>
    <w:rsid w:val="006C4D9B"/>
    <w:rsid w:val="006C59C0"/>
    <w:rsid w:val="006C6737"/>
    <w:rsid w:val="006C75BF"/>
    <w:rsid w:val="006C7920"/>
    <w:rsid w:val="006D0B0B"/>
    <w:rsid w:val="006D1294"/>
    <w:rsid w:val="006D19CB"/>
    <w:rsid w:val="006D2A4D"/>
    <w:rsid w:val="006D2C26"/>
    <w:rsid w:val="006D3019"/>
    <w:rsid w:val="006D34B0"/>
    <w:rsid w:val="006D3780"/>
    <w:rsid w:val="006D444D"/>
    <w:rsid w:val="006D5501"/>
    <w:rsid w:val="006D6357"/>
    <w:rsid w:val="006E0EC7"/>
    <w:rsid w:val="006E19E7"/>
    <w:rsid w:val="006E2368"/>
    <w:rsid w:val="006E396A"/>
    <w:rsid w:val="006E601D"/>
    <w:rsid w:val="006E6FC5"/>
    <w:rsid w:val="006F108B"/>
    <w:rsid w:val="006F1575"/>
    <w:rsid w:val="006F1AD7"/>
    <w:rsid w:val="006F2FB0"/>
    <w:rsid w:val="006F3FFE"/>
    <w:rsid w:val="006F701E"/>
    <w:rsid w:val="006F75C1"/>
    <w:rsid w:val="006F7B14"/>
    <w:rsid w:val="007006F3"/>
    <w:rsid w:val="00700EDB"/>
    <w:rsid w:val="00701959"/>
    <w:rsid w:val="0070267D"/>
    <w:rsid w:val="00703359"/>
    <w:rsid w:val="00703518"/>
    <w:rsid w:val="007039EF"/>
    <w:rsid w:val="00703C08"/>
    <w:rsid w:val="00704517"/>
    <w:rsid w:val="0070568B"/>
    <w:rsid w:val="00705720"/>
    <w:rsid w:val="00706C0D"/>
    <w:rsid w:val="007075CD"/>
    <w:rsid w:val="00710B60"/>
    <w:rsid w:val="00711314"/>
    <w:rsid w:val="00712693"/>
    <w:rsid w:val="007139EE"/>
    <w:rsid w:val="007157AB"/>
    <w:rsid w:val="00716DD3"/>
    <w:rsid w:val="00717FBA"/>
    <w:rsid w:val="007235E5"/>
    <w:rsid w:val="00724CEC"/>
    <w:rsid w:val="007260B1"/>
    <w:rsid w:val="00726123"/>
    <w:rsid w:val="00726926"/>
    <w:rsid w:val="0073384C"/>
    <w:rsid w:val="00734654"/>
    <w:rsid w:val="00735317"/>
    <w:rsid w:val="007372AA"/>
    <w:rsid w:val="00740278"/>
    <w:rsid w:val="00740C7D"/>
    <w:rsid w:val="00742DE9"/>
    <w:rsid w:val="00742FDE"/>
    <w:rsid w:val="00743ED9"/>
    <w:rsid w:val="00744DA8"/>
    <w:rsid w:val="00745ACA"/>
    <w:rsid w:val="0074665C"/>
    <w:rsid w:val="00746765"/>
    <w:rsid w:val="007470C1"/>
    <w:rsid w:val="0074710C"/>
    <w:rsid w:val="007471BC"/>
    <w:rsid w:val="00754581"/>
    <w:rsid w:val="007548D0"/>
    <w:rsid w:val="007557E1"/>
    <w:rsid w:val="00755D01"/>
    <w:rsid w:val="007604A8"/>
    <w:rsid w:val="0076161E"/>
    <w:rsid w:val="00764377"/>
    <w:rsid w:val="00765CE6"/>
    <w:rsid w:val="00766917"/>
    <w:rsid w:val="007675B6"/>
    <w:rsid w:val="0076790D"/>
    <w:rsid w:val="00770272"/>
    <w:rsid w:val="0077062F"/>
    <w:rsid w:val="00770684"/>
    <w:rsid w:val="00771352"/>
    <w:rsid w:val="00771526"/>
    <w:rsid w:val="00771E4E"/>
    <w:rsid w:val="007732F1"/>
    <w:rsid w:val="00774A89"/>
    <w:rsid w:val="007750DA"/>
    <w:rsid w:val="007754BB"/>
    <w:rsid w:val="007766F0"/>
    <w:rsid w:val="00776AA9"/>
    <w:rsid w:val="00780D4B"/>
    <w:rsid w:val="0078185D"/>
    <w:rsid w:val="00781A11"/>
    <w:rsid w:val="007826DB"/>
    <w:rsid w:val="0078386D"/>
    <w:rsid w:val="00784042"/>
    <w:rsid w:val="00784437"/>
    <w:rsid w:val="00785075"/>
    <w:rsid w:val="00786418"/>
    <w:rsid w:val="00786A79"/>
    <w:rsid w:val="00791904"/>
    <w:rsid w:val="00792043"/>
    <w:rsid w:val="007938B9"/>
    <w:rsid w:val="007942DA"/>
    <w:rsid w:val="00794CBB"/>
    <w:rsid w:val="00794E01"/>
    <w:rsid w:val="007977BF"/>
    <w:rsid w:val="007A00CC"/>
    <w:rsid w:val="007A1CCC"/>
    <w:rsid w:val="007A642E"/>
    <w:rsid w:val="007A7BB3"/>
    <w:rsid w:val="007B10B9"/>
    <w:rsid w:val="007B152D"/>
    <w:rsid w:val="007B250C"/>
    <w:rsid w:val="007B257C"/>
    <w:rsid w:val="007B2B53"/>
    <w:rsid w:val="007B3BB9"/>
    <w:rsid w:val="007B4D06"/>
    <w:rsid w:val="007B5544"/>
    <w:rsid w:val="007B55EF"/>
    <w:rsid w:val="007B6CA3"/>
    <w:rsid w:val="007B6FD5"/>
    <w:rsid w:val="007B7309"/>
    <w:rsid w:val="007B7C2D"/>
    <w:rsid w:val="007C23EC"/>
    <w:rsid w:val="007C2B7F"/>
    <w:rsid w:val="007C2DB2"/>
    <w:rsid w:val="007C3C8B"/>
    <w:rsid w:val="007C423B"/>
    <w:rsid w:val="007C441D"/>
    <w:rsid w:val="007C77C7"/>
    <w:rsid w:val="007C7B1D"/>
    <w:rsid w:val="007D078F"/>
    <w:rsid w:val="007D1F8F"/>
    <w:rsid w:val="007D2423"/>
    <w:rsid w:val="007D276C"/>
    <w:rsid w:val="007D3C64"/>
    <w:rsid w:val="007D5E19"/>
    <w:rsid w:val="007D715F"/>
    <w:rsid w:val="007D744D"/>
    <w:rsid w:val="007E167D"/>
    <w:rsid w:val="007E1B73"/>
    <w:rsid w:val="007E2004"/>
    <w:rsid w:val="007E2809"/>
    <w:rsid w:val="007E300C"/>
    <w:rsid w:val="007E33E1"/>
    <w:rsid w:val="007E3AEF"/>
    <w:rsid w:val="007E3AFE"/>
    <w:rsid w:val="007E5D42"/>
    <w:rsid w:val="007E60EB"/>
    <w:rsid w:val="007E76AB"/>
    <w:rsid w:val="007F22E0"/>
    <w:rsid w:val="007F388D"/>
    <w:rsid w:val="007F3A0E"/>
    <w:rsid w:val="007F4149"/>
    <w:rsid w:val="007F4B1D"/>
    <w:rsid w:val="007F4C19"/>
    <w:rsid w:val="007F5963"/>
    <w:rsid w:val="007F5B66"/>
    <w:rsid w:val="007F76C1"/>
    <w:rsid w:val="00801E58"/>
    <w:rsid w:val="00802599"/>
    <w:rsid w:val="008028C6"/>
    <w:rsid w:val="0080347D"/>
    <w:rsid w:val="008048BD"/>
    <w:rsid w:val="00805BEA"/>
    <w:rsid w:val="00806108"/>
    <w:rsid w:val="00806A14"/>
    <w:rsid w:val="0081010E"/>
    <w:rsid w:val="0081284F"/>
    <w:rsid w:val="00813D72"/>
    <w:rsid w:val="00816F3C"/>
    <w:rsid w:val="00820BAB"/>
    <w:rsid w:val="008216C6"/>
    <w:rsid w:val="008225CB"/>
    <w:rsid w:val="00825AC9"/>
    <w:rsid w:val="00826464"/>
    <w:rsid w:val="0083047B"/>
    <w:rsid w:val="00830D5B"/>
    <w:rsid w:val="00832458"/>
    <w:rsid w:val="00833397"/>
    <w:rsid w:val="00833467"/>
    <w:rsid w:val="00834DE5"/>
    <w:rsid w:val="00835809"/>
    <w:rsid w:val="0083601D"/>
    <w:rsid w:val="008364BD"/>
    <w:rsid w:val="00840B52"/>
    <w:rsid w:val="008424F0"/>
    <w:rsid w:val="0084307C"/>
    <w:rsid w:val="00852D0B"/>
    <w:rsid w:val="00852ED6"/>
    <w:rsid w:val="00855300"/>
    <w:rsid w:val="00855DEA"/>
    <w:rsid w:val="008569AC"/>
    <w:rsid w:val="00856BFF"/>
    <w:rsid w:val="00857E60"/>
    <w:rsid w:val="0086017A"/>
    <w:rsid w:val="008606A2"/>
    <w:rsid w:val="0086448E"/>
    <w:rsid w:val="00865B5B"/>
    <w:rsid w:val="00866606"/>
    <w:rsid w:val="00867672"/>
    <w:rsid w:val="00870FC6"/>
    <w:rsid w:val="0087407E"/>
    <w:rsid w:val="00874903"/>
    <w:rsid w:val="008749AF"/>
    <w:rsid w:val="00875642"/>
    <w:rsid w:val="00876405"/>
    <w:rsid w:val="00876618"/>
    <w:rsid w:val="00876D63"/>
    <w:rsid w:val="0087759B"/>
    <w:rsid w:val="00877FF2"/>
    <w:rsid w:val="0088062C"/>
    <w:rsid w:val="0088232C"/>
    <w:rsid w:val="0088280D"/>
    <w:rsid w:val="008832F3"/>
    <w:rsid w:val="00885247"/>
    <w:rsid w:val="008874B4"/>
    <w:rsid w:val="00891592"/>
    <w:rsid w:val="00891FCA"/>
    <w:rsid w:val="00892F2B"/>
    <w:rsid w:val="0089400D"/>
    <w:rsid w:val="00896164"/>
    <w:rsid w:val="008962FD"/>
    <w:rsid w:val="00896553"/>
    <w:rsid w:val="00896F73"/>
    <w:rsid w:val="008972E8"/>
    <w:rsid w:val="008974F7"/>
    <w:rsid w:val="00897D68"/>
    <w:rsid w:val="008A1DD1"/>
    <w:rsid w:val="008A26E7"/>
    <w:rsid w:val="008A36F3"/>
    <w:rsid w:val="008A5903"/>
    <w:rsid w:val="008B088E"/>
    <w:rsid w:val="008B0B41"/>
    <w:rsid w:val="008B1377"/>
    <w:rsid w:val="008B3712"/>
    <w:rsid w:val="008B382B"/>
    <w:rsid w:val="008B3DE4"/>
    <w:rsid w:val="008B3F66"/>
    <w:rsid w:val="008B4584"/>
    <w:rsid w:val="008B58BC"/>
    <w:rsid w:val="008B63F7"/>
    <w:rsid w:val="008C026D"/>
    <w:rsid w:val="008C268C"/>
    <w:rsid w:val="008C5BA0"/>
    <w:rsid w:val="008C5DBC"/>
    <w:rsid w:val="008C6485"/>
    <w:rsid w:val="008C7706"/>
    <w:rsid w:val="008D0AE8"/>
    <w:rsid w:val="008D0CCD"/>
    <w:rsid w:val="008D1C4E"/>
    <w:rsid w:val="008D1F30"/>
    <w:rsid w:val="008D21CF"/>
    <w:rsid w:val="008D2F4C"/>
    <w:rsid w:val="008D30E0"/>
    <w:rsid w:val="008D4EFB"/>
    <w:rsid w:val="008D6C92"/>
    <w:rsid w:val="008D7F62"/>
    <w:rsid w:val="008E0495"/>
    <w:rsid w:val="008E1483"/>
    <w:rsid w:val="008E2090"/>
    <w:rsid w:val="008E31E6"/>
    <w:rsid w:val="008E43B7"/>
    <w:rsid w:val="008F0B0A"/>
    <w:rsid w:val="008F3353"/>
    <w:rsid w:val="008F44ED"/>
    <w:rsid w:val="008F479F"/>
    <w:rsid w:val="008F4B6C"/>
    <w:rsid w:val="008F5515"/>
    <w:rsid w:val="008F5950"/>
    <w:rsid w:val="008F631F"/>
    <w:rsid w:val="008F72C2"/>
    <w:rsid w:val="009009C7"/>
    <w:rsid w:val="00900CC9"/>
    <w:rsid w:val="00901D59"/>
    <w:rsid w:val="00902695"/>
    <w:rsid w:val="00902FD8"/>
    <w:rsid w:val="00903A93"/>
    <w:rsid w:val="0090447B"/>
    <w:rsid w:val="00904A94"/>
    <w:rsid w:val="00904C0C"/>
    <w:rsid w:val="00905798"/>
    <w:rsid w:val="009069CE"/>
    <w:rsid w:val="00906CC4"/>
    <w:rsid w:val="009079AE"/>
    <w:rsid w:val="009116C8"/>
    <w:rsid w:val="0091184D"/>
    <w:rsid w:val="0091241E"/>
    <w:rsid w:val="009128B9"/>
    <w:rsid w:val="00912F71"/>
    <w:rsid w:val="00913284"/>
    <w:rsid w:val="0091501D"/>
    <w:rsid w:val="00920235"/>
    <w:rsid w:val="00921658"/>
    <w:rsid w:val="0092460E"/>
    <w:rsid w:val="00925B13"/>
    <w:rsid w:val="00926E85"/>
    <w:rsid w:val="00927690"/>
    <w:rsid w:val="0093087B"/>
    <w:rsid w:val="0093095F"/>
    <w:rsid w:val="009315F1"/>
    <w:rsid w:val="00931892"/>
    <w:rsid w:val="00931DBD"/>
    <w:rsid w:val="00933735"/>
    <w:rsid w:val="009348DE"/>
    <w:rsid w:val="00934AE5"/>
    <w:rsid w:val="00936C4F"/>
    <w:rsid w:val="00936D2E"/>
    <w:rsid w:val="00937055"/>
    <w:rsid w:val="009372B1"/>
    <w:rsid w:val="00937E56"/>
    <w:rsid w:val="009419F4"/>
    <w:rsid w:val="009439FF"/>
    <w:rsid w:val="00945776"/>
    <w:rsid w:val="0094628F"/>
    <w:rsid w:val="0094669C"/>
    <w:rsid w:val="009469B5"/>
    <w:rsid w:val="00946FAA"/>
    <w:rsid w:val="00950477"/>
    <w:rsid w:val="00950E74"/>
    <w:rsid w:val="00951B22"/>
    <w:rsid w:val="00953DF8"/>
    <w:rsid w:val="009540F1"/>
    <w:rsid w:val="0095440D"/>
    <w:rsid w:val="00954B2F"/>
    <w:rsid w:val="009566F6"/>
    <w:rsid w:val="0095699D"/>
    <w:rsid w:val="00960F0E"/>
    <w:rsid w:val="00961DF6"/>
    <w:rsid w:val="009637AB"/>
    <w:rsid w:val="009641D2"/>
    <w:rsid w:val="009644FF"/>
    <w:rsid w:val="0096694A"/>
    <w:rsid w:val="009674D8"/>
    <w:rsid w:val="00967E31"/>
    <w:rsid w:val="00970DD0"/>
    <w:rsid w:val="009714B1"/>
    <w:rsid w:val="009715EF"/>
    <w:rsid w:val="00971CFE"/>
    <w:rsid w:val="00973472"/>
    <w:rsid w:val="00974265"/>
    <w:rsid w:val="00975FD6"/>
    <w:rsid w:val="00976516"/>
    <w:rsid w:val="00976F31"/>
    <w:rsid w:val="00977AE3"/>
    <w:rsid w:val="00980269"/>
    <w:rsid w:val="0098043B"/>
    <w:rsid w:val="0098118D"/>
    <w:rsid w:val="0098234A"/>
    <w:rsid w:val="00986CA3"/>
    <w:rsid w:val="00987290"/>
    <w:rsid w:val="009922B0"/>
    <w:rsid w:val="0099339A"/>
    <w:rsid w:val="00994A97"/>
    <w:rsid w:val="00994E05"/>
    <w:rsid w:val="00995B1F"/>
    <w:rsid w:val="00995FEA"/>
    <w:rsid w:val="00997252"/>
    <w:rsid w:val="00997320"/>
    <w:rsid w:val="009978BE"/>
    <w:rsid w:val="00997FA8"/>
    <w:rsid w:val="009A3330"/>
    <w:rsid w:val="009A339F"/>
    <w:rsid w:val="009A4653"/>
    <w:rsid w:val="009A4989"/>
    <w:rsid w:val="009A582D"/>
    <w:rsid w:val="009A7E61"/>
    <w:rsid w:val="009B0973"/>
    <w:rsid w:val="009B2DAC"/>
    <w:rsid w:val="009B3698"/>
    <w:rsid w:val="009B4870"/>
    <w:rsid w:val="009B5AFE"/>
    <w:rsid w:val="009B6938"/>
    <w:rsid w:val="009B6EE0"/>
    <w:rsid w:val="009B7304"/>
    <w:rsid w:val="009B7CD9"/>
    <w:rsid w:val="009C0DD8"/>
    <w:rsid w:val="009C1972"/>
    <w:rsid w:val="009C2D6C"/>
    <w:rsid w:val="009C32C7"/>
    <w:rsid w:val="009C53F7"/>
    <w:rsid w:val="009C5446"/>
    <w:rsid w:val="009C5571"/>
    <w:rsid w:val="009C5C01"/>
    <w:rsid w:val="009C617C"/>
    <w:rsid w:val="009C64A6"/>
    <w:rsid w:val="009C7282"/>
    <w:rsid w:val="009D07ED"/>
    <w:rsid w:val="009D54B9"/>
    <w:rsid w:val="009D6FBC"/>
    <w:rsid w:val="009D7327"/>
    <w:rsid w:val="009D7885"/>
    <w:rsid w:val="009E0B1D"/>
    <w:rsid w:val="009E0D12"/>
    <w:rsid w:val="009E10B4"/>
    <w:rsid w:val="009E1E3E"/>
    <w:rsid w:val="009E3F87"/>
    <w:rsid w:val="009E545C"/>
    <w:rsid w:val="009E6109"/>
    <w:rsid w:val="009E6287"/>
    <w:rsid w:val="009E6DC1"/>
    <w:rsid w:val="009F0394"/>
    <w:rsid w:val="009F04E9"/>
    <w:rsid w:val="009F08EC"/>
    <w:rsid w:val="009F3A3E"/>
    <w:rsid w:val="009F3D54"/>
    <w:rsid w:val="009F64D5"/>
    <w:rsid w:val="009F68A5"/>
    <w:rsid w:val="009F696D"/>
    <w:rsid w:val="009F70CA"/>
    <w:rsid w:val="009F7354"/>
    <w:rsid w:val="009F7AEC"/>
    <w:rsid w:val="00A00445"/>
    <w:rsid w:val="00A009E5"/>
    <w:rsid w:val="00A017D6"/>
    <w:rsid w:val="00A02CE5"/>
    <w:rsid w:val="00A0327E"/>
    <w:rsid w:val="00A03D7F"/>
    <w:rsid w:val="00A0408C"/>
    <w:rsid w:val="00A0501B"/>
    <w:rsid w:val="00A0576C"/>
    <w:rsid w:val="00A07127"/>
    <w:rsid w:val="00A1097C"/>
    <w:rsid w:val="00A10ECC"/>
    <w:rsid w:val="00A15E07"/>
    <w:rsid w:val="00A16DD8"/>
    <w:rsid w:val="00A2111E"/>
    <w:rsid w:val="00A21D1C"/>
    <w:rsid w:val="00A21F5E"/>
    <w:rsid w:val="00A235F4"/>
    <w:rsid w:val="00A23AC6"/>
    <w:rsid w:val="00A2510E"/>
    <w:rsid w:val="00A25C40"/>
    <w:rsid w:val="00A25E1B"/>
    <w:rsid w:val="00A27491"/>
    <w:rsid w:val="00A27A54"/>
    <w:rsid w:val="00A27E27"/>
    <w:rsid w:val="00A303BC"/>
    <w:rsid w:val="00A309AA"/>
    <w:rsid w:val="00A31527"/>
    <w:rsid w:val="00A315E9"/>
    <w:rsid w:val="00A33093"/>
    <w:rsid w:val="00A3589B"/>
    <w:rsid w:val="00A35B2A"/>
    <w:rsid w:val="00A376F3"/>
    <w:rsid w:val="00A37794"/>
    <w:rsid w:val="00A37F52"/>
    <w:rsid w:val="00A40636"/>
    <w:rsid w:val="00A41954"/>
    <w:rsid w:val="00A42A52"/>
    <w:rsid w:val="00A433FC"/>
    <w:rsid w:val="00A47152"/>
    <w:rsid w:val="00A548A6"/>
    <w:rsid w:val="00A54A55"/>
    <w:rsid w:val="00A553D3"/>
    <w:rsid w:val="00A557CF"/>
    <w:rsid w:val="00A600F5"/>
    <w:rsid w:val="00A6024B"/>
    <w:rsid w:val="00A6115A"/>
    <w:rsid w:val="00A64257"/>
    <w:rsid w:val="00A65CD9"/>
    <w:rsid w:val="00A66FE5"/>
    <w:rsid w:val="00A71CD4"/>
    <w:rsid w:val="00A7233E"/>
    <w:rsid w:val="00A7256B"/>
    <w:rsid w:val="00A72F60"/>
    <w:rsid w:val="00A75822"/>
    <w:rsid w:val="00A75EF5"/>
    <w:rsid w:val="00A76BA7"/>
    <w:rsid w:val="00A76E3D"/>
    <w:rsid w:val="00A80305"/>
    <w:rsid w:val="00A8056D"/>
    <w:rsid w:val="00A829CE"/>
    <w:rsid w:val="00A840AB"/>
    <w:rsid w:val="00A85C69"/>
    <w:rsid w:val="00A861F8"/>
    <w:rsid w:val="00A8766C"/>
    <w:rsid w:val="00A90304"/>
    <w:rsid w:val="00A92189"/>
    <w:rsid w:val="00A9255D"/>
    <w:rsid w:val="00A92D94"/>
    <w:rsid w:val="00A93CFE"/>
    <w:rsid w:val="00A9417D"/>
    <w:rsid w:val="00A95CE1"/>
    <w:rsid w:val="00A95FEE"/>
    <w:rsid w:val="00AA0304"/>
    <w:rsid w:val="00AA0566"/>
    <w:rsid w:val="00AA0FCF"/>
    <w:rsid w:val="00AA2630"/>
    <w:rsid w:val="00AA33A4"/>
    <w:rsid w:val="00AA35DC"/>
    <w:rsid w:val="00AA4334"/>
    <w:rsid w:val="00AA4CCA"/>
    <w:rsid w:val="00AA58B2"/>
    <w:rsid w:val="00AA61D1"/>
    <w:rsid w:val="00AA64A6"/>
    <w:rsid w:val="00AA7314"/>
    <w:rsid w:val="00AA7C31"/>
    <w:rsid w:val="00AB0F84"/>
    <w:rsid w:val="00AB1B90"/>
    <w:rsid w:val="00AB2835"/>
    <w:rsid w:val="00AB296A"/>
    <w:rsid w:val="00AB29BF"/>
    <w:rsid w:val="00AB2D07"/>
    <w:rsid w:val="00AB5680"/>
    <w:rsid w:val="00AC12F9"/>
    <w:rsid w:val="00AC2676"/>
    <w:rsid w:val="00AC26C9"/>
    <w:rsid w:val="00AC2A10"/>
    <w:rsid w:val="00AC335C"/>
    <w:rsid w:val="00AC48A6"/>
    <w:rsid w:val="00AC4E2D"/>
    <w:rsid w:val="00AD0A1C"/>
    <w:rsid w:val="00AD0E32"/>
    <w:rsid w:val="00AD2471"/>
    <w:rsid w:val="00AD25AF"/>
    <w:rsid w:val="00AD2B50"/>
    <w:rsid w:val="00AD35C0"/>
    <w:rsid w:val="00AD383E"/>
    <w:rsid w:val="00AD5A0B"/>
    <w:rsid w:val="00AD5B3E"/>
    <w:rsid w:val="00AD5E29"/>
    <w:rsid w:val="00AD7C71"/>
    <w:rsid w:val="00AE287A"/>
    <w:rsid w:val="00AE3A54"/>
    <w:rsid w:val="00AE4757"/>
    <w:rsid w:val="00AE6694"/>
    <w:rsid w:val="00AE682E"/>
    <w:rsid w:val="00AF0714"/>
    <w:rsid w:val="00AF1A36"/>
    <w:rsid w:val="00AF211A"/>
    <w:rsid w:val="00AF3B22"/>
    <w:rsid w:val="00AF5910"/>
    <w:rsid w:val="00AF5BBD"/>
    <w:rsid w:val="00AF5C08"/>
    <w:rsid w:val="00AF6377"/>
    <w:rsid w:val="00AF6C85"/>
    <w:rsid w:val="00B000E9"/>
    <w:rsid w:val="00B00717"/>
    <w:rsid w:val="00B0155C"/>
    <w:rsid w:val="00B0271A"/>
    <w:rsid w:val="00B02C6A"/>
    <w:rsid w:val="00B02EF2"/>
    <w:rsid w:val="00B03E53"/>
    <w:rsid w:val="00B04F85"/>
    <w:rsid w:val="00B0554A"/>
    <w:rsid w:val="00B05DA9"/>
    <w:rsid w:val="00B0615A"/>
    <w:rsid w:val="00B064DD"/>
    <w:rsid w:val="00B11337"/>
    <w:rsid w:val="00B11A3C"/>
    <w:rsid w:val="00B11D9E"/>
    <w:rsid w:val="00B12EEC"/>
    <w:rsid w:val="00B1391D"/>
    <w:rsid w:val="00B1445C"/>
    <w:rsid w:val="00B15EF4"/>
    <w:rsid w:val="00B16B76"/>
    <w:rsid w:val="00B16E84"/>
    <w:rsid w:val="00B17B8C"/>
    <w:rsid w:val="00B2069D"/>
    <w:rsid w:val="00B21BA3"/>
    <w:rsid w:val="00B24AA5"/>
    <w:rsid w:val="00B24B25"/>
    <w:rsid w:val="00B269DF"/>
    <w:rsid w:val="00B276F9"/>
    <w:rsid w:val="00B277E6"/>
    <w:rsid w:val="00B27E3F"/>
    <w:rsid w:val="00B30359"/>
    <w:rsid w:val="00B34652"/>
    <w:rsid w:val="00B34CB2"/>
    <w:rsid w:val="00B409A9"/>
    <w:rsid w:val="00B40AB1"/>
    <w:rsid w:val="00B41636"/>
    <w:rsid w:val="00B425C3"/>
    <w:rsid w:val="00B43221"/>
    <w:rsid w:val="00B45007"/>
    <w:rsid w:val="00B46897"/>
    <w:rsid w:val="00B46905"/>
    <w:rsid w:val="00B470BF"/>
    <w:rsid w:val="00B51112"/>
    <w:rsid w:val="00B51BBA"/>
    <w:rsid w:val="00B5215F"/>
    <w:rsid w:val="00B521AF"/>
    <w:rsid w:val="00B52DA9"/>
    <w:rsid w:val="00B52DB8"/>
    <w:rsid w:val="00B536D0"/>
    <w:rsid w:val="00B53AB0"/>
    <w:rsid w:val="00B53F13"/>
    <w:rsid w:val="00B5413F"/>
    <w:rsid w:val="00B56014"/>
    <w:rsid w:val="00B56202"/>
    <w:rsid w:val="00B57531"/>
    <w:rsid w:val="00B62712"/>
    <w:rsid w:val="00B62969"/>
    <w:rsid w:val="00B62C0B"/>
    <w:rsid w:val="00B632F9"/>
    <w:rsid w:val="00B63489"/>
    <w:rsid w:val="00B6404E"/>
    <w:rsid w:val="00B64F3F"/>
    <w:rsid w:val="00B6621E"/>
    <w:rsid w:val="00B66B2E"/>
    <w:rsid w:val="00B66C45"/>
    <w:rsid w:val="00B67863"/>
    <w:rsid w:val="00B67ACB"/>
    <w:rsid w:val="00B67D9B"/>
    <w:rsid w:val="00B70170"/>
    <w:rsid w:val="00B709AD"/>
    <w:rsid w:val="00B71FE9"/>
    <w:rsid w:val="00B8046F"/>
    <w:rsid w:val="00B8090E"/>
    <w:rsid w:val="00B817A7"/>
    <w:rsid w:val="00B821CB"/>
    <w:rsid w:val="00B83971"/>
    <w:rsid w:val="00B83C51"/>
    <w:rsid w:val="00B84A73"/>
    <w:rsid w:val="00B85925"/>
    <w:rsid w:val="00B91617"/>
    <w:rsid w:val="00B929CE"/>
    <w:rsid w:val="00B93931"/>
    <w:rsid w:val="00B93A7E"/>
    <w:rsid w:val="00B93F0A"/>
    <w:rsid w:val="00B96A4C"/>
    <w:rsid w:val="00B97A97"/>
    <w:rsid w:val="00BA1A3B"/>
    <w:rsid w:val="00BA272D"/>
    <w:rsid w:val="00BA2E9B"/>
    <w:rsid w:val="00BA356F"/>
    <w:rsid w:val="00BA3B8B"/>
    <w:rsid w:val="00BA3C68"/>
    <w:rsid w:val="00BA4B2A"/>
    <w:rsid w:val="00BA5FF4"/>
    <w:rsid w:val="00BA646E"/>
    <w:rsid w:val="00BA65A2"/>
    <w:rsid w:val="00BA6F21"/>
    <w:rsid w:val="00BA7F21"/>
    <w:rsid w:val="00BB104B"/>
    <w:rsid w:val="00BB1232"/>
    <w:rsid w:val="00BB3C22"/>
    <w:rsid w:val="00BB4155"/>
    <w:rsid w:val="00BB43EC"/>
    <w:rsid w:val="00BB477B"/>
    <w:rsid w:val="00BB498A"/>
    <w:rsid w:val="00BB5C07"/>
    <w:rsid w:val="00BB6FC8"/>
    <w:rsid w:val="00BC0707"/>
    <w:rsid w:val="00BC0D0B"/>
    <w:rsid w:val="00BC3BF4"/>
    <w:rsid w:val="00BC4BBF"/>
    <w:rsid w:val="00BC7E21"/>
    <w:rsid w:val="00BD175E"/>
    <w:rsid w:val="00BD31E5"/>
    <w:rsid w:val="00BD4D2A"/>
    <w:rsid w:val="00BD6011"/>
    <w:rsid w:val="00BD69E2"/>
    <w:rsid w:val="00BD6C42"/>
    <w:rsid w:val="00BD6DB0"/>
    <w:rsid w:val="00BD75CA"/>
    <w:rsid w:val="00BE004A"/>
    <w:rsid w:val="00BE0FBE"/>
    <w:rsid w:val="00BE18E8"/>
    <w:rsid w:val="00BE3F2E"/>
    <w:rsid w:val="00BE745A"/>
    <w:rsid w:val="00BF0586"/>
    <w:rsid w:val="00BF170B"/>
    <w:rsid w:val="00BF184E"/>
    <w:rsid w:val="00BF2781"/>
    <w:rsid w:val="00BF41E1"/>
    <w:rsid w:val="00BF4525"/>
    <w:rsid w:val="00BF4E22"/>
    <w:rsid w:val="00BF7DFB"/>
    <w:rsid w:val="00C02558"/>
    <w:rsid w:val="00C0376A"/>
    <w:rsid w:val="00C044DA"/>
    <w:rsid w:val="00C0763C"/>
    <w:rsid w:val="00C11C29"/>
    <w:rsid w:val="00C1213F"/>
    <w:rsid w:val="00C125B8"/>
    <w:rsid w:val="00C13520"/>
    <w:rsid w:val="00C13872"/>
    <w:rsid w:val="00C13A12"/>
    <w:rsid w:val="00C13FB9"/>
    <w:rsid w:val="00C1444D"/>
    <w:rsid w:val="00C157C8"/>
    <w:rsid w:val="00C160D0"/>
    <w:rsid w:val="00C1788B"/>
    <w:rsid w:val="00C178F9"/>
    <w:rsid w:val="00C2092E"/>
    <w:rsid w:val="00C22906"/>
    <w:rsid w:val="00C23D54"/>
    <w:rsid w:val="00C24706"/>
    <w:rsid w:val="00C24A4A"/>
    <w:rsid w:val="00C27008"/>
    <w:rsid w:val="00C324C0"/>
    <w:rsid w:val="00C33986"/>
    <w:rsid w:val="00C33F38"/>
    <w:rsid w:val="00C34D8F"/>
    <w:rsid w:val="00C36D39"/>
    <w:rsid w:val="00C402E5"/>
    <w:rsid w:val="00C40471"/>
    <w:rsid w:val="00C41C3E"/>
    <w:rsid w:val="00C41DA0"/>
    <w:rsid w:val="00C43A07"/>
    <w:rsid w:val="00C43E36"/>
    <w:rsid w:val="00C45182"/>
    <w:rsid w:val="00C46752"/>
    <w:rsid w:val="00C478A5"/>
    <w:rsid w:val="00C47A94"/>
    <w:rsid w:val="00C47F92"/>
    <w:rsid w:val="00C5045B"/>
    <w:rsid w:val="00C5084A"/>
    <w:rsid w:val="00C51605"/>
    <w:rsid w:val="00C5290D"/>
    <w:rsid w:val="00C529FB"/>
    <w:rsid w:val="00C53211"/>
    <w:rsid w:val="00C54CA5"/>
    <w:rsid w:val="00C56865"/>
    <w:rsid w:val="00C568BE"/>
    <w:rsid w:val="00C57A75"/>
    <w:rsid w:val="00C57DB2"/>
    <w:rsid w:val="00C61669"/>
    <w:rsid w:val="00C61F70"/>
    <w:rsid w:val="00C62296"/>
    <w:rsid w:val="00C62F1A"/>
    <w:rsid w:val="00C632FC"/>
    <w:rsid w:val="00C64ECB"/>
    <w:rsid w:val="00C6610B"/>
    <w:rsid w:val="00C66C66"/>
    <w:rsid w:val="00C66D06"/>
    <w:rsid w:val="00C6730A"/>
    <w:rsid w:val="00C70BC2"/>
    <w:rsid w:val="00C71124"/>
    <w:rsid w:val="00C71199"/>
    <w:rsid w:val="00C73977"/>
    <w:rsid w:val="00C764AF"/>
    <w:rsid w:val="00C7651F"/>
    <w:rsid w:val="00C76DD1"/>
    <w:rsid w:val="00C77498"/>
    <w:rsid w:val="00C83F71"/>
    <w:rsid w:val="00C865F2"/>
    <w:rsid w:val="00C872AC"/>
    <w:rsid w:val="00C874B9"/>
    <w:rsid w:val="00C87761"/>
    <w:rsid w:val="00C87E97"/>
    <w:rsid w:val="00C90044"/>
    <w:rsid w:val="00C91124"/>
    <w:rsid w:val="00C928F4"/>
    <w:rsid w:val="00C93381"/>
    <w:rsid w:val="00C93B9B"/>
    <w:rsid w:val="00C943F7"/>
    <w:rsid w:val="00C963D8"/>
    <w:rsid w:val="00C96DDC"/>
    <w:rsid w:val="00C97245"/>
    <w:rsid w:val="00CA0EE3"/>
    <w:rsid w:val="00CA2168"/>
    <w:rsid w:val="00CA3887"/>
    <w:rsid w:val="00CA6F8B"/>
    <w:rsid w:val="00CA7074"/>
    <w:rsid w:val="00CA71D5"/>
    <w:rsid w:val="00CB265A"/>
    <w:rsid w:val="00CB2B94"/>
    <w:rsid w:val="00CB2CF5"/>
    <w:rsid w:val="00CB4DD0"/>
    <w:rsid w:val="00CB503F"/>
    <w:rsid w:val="00CB706F"/>
    <w:rsid w:val="00CB718B"/>
    <w:rsid w:val="00CC000D"/>
    <w:rsid w:val="00CC1D7A"/>
    <w:rsid w:val="00CC2E83"/>
    <w:rsid w:val="00CC34D2"/>
    <w:rsid w:val="00CC3717"/>
    <w:rsid w:val="00CC3B15"/>
    <w:rsid w:val="00CC4E9D"/>
    <w:rsid w:val="00CC64BF"/>
    <w:rsid w:val="00CC6ECC"/>
    <w:rsid w:val="00CD0315"/>
    <w:rsid w:val="00CD06D4"/>
    <w:rsid w:val="00CD0EF7"/>
    <w:rsid w:val="00CD2EA4"/>
    <w:rsid w:val="00CD3BBE"/>
    <w:rsid w:val="00CD3CF2"/>
    <w:rsid w:val="00CD5D6D"/>
    <w:rsid w:val="00CD695B"/>
    <w:rsid w:val="00CD737A"/>
    <w:rsid w:val="00CE0D94"/>
    <w:rsid w:val="00CE1232"/>
    <w:rsid w:val="00CE2C0D"/>
    <w:rsid w:val="00CE36D2"/>
    <w:rsid w:val="00CE3C76"/>
    <w:rsid w:val="00CE400B"/>
    <w:rsid w:val="00CE4FD5"/>
    <w:rsid w:val="00CE796F"/>
    <w:rsid w:val="00CF037A"/>
    <w:rsid w:val="00CF081A"/>
    <w:rsid w:val="00CF0E82"/>
    <w:rsid w:val="00CF2021"/>
    <w:rsid w:val="00CF23DE"/>
    <w:rsid w:val="00CF3539"/>
    <w:rsid w:val="00CF5865"/>
    <w:rsid w:val="00CF63C3"/>
    <w:rsid w:val="00CF7DC8"/>
    <w:rsid w:val="00D000AA"/>
    <w:rsid w:val="00D027F2"/>
    <w:rsid w:val="00D03AFE"/>
    <w:rsid w:val="00D04972"/>
    <w:rsid w:val="00D05D2E"/>
    <w:rsid w:val="00D0678C"/>
    <w:rsid w:val="00D06CBF"/>
    <w:rsid w:val="00D076F1"/>
    <w:rsid w:val="00D07AE6"/>
    <w:rsid w:val="00D10DC1"/>
    <w:rsid w:val="00D113EA"/>
    <w:rsid w:val="00D11982"/>
    <w:rsid w:val="00D15A75"/>
    <w:rsid w:val="00D17239"/>
    <w:rsid w:val="00D17B38"/>
    <w:rsid w:val="00D17DC4"/>
    <w:rsid w:val="00D201BA"/>
    <w:rsid w:val="00D2036F"/>
    <w:rsid w:val="00D20A57"/>
    <w:rsid w:val="00D214CD"/>
    <w:rsid w:val="00D23669"/>
    <w:rsid w:val="00D24BCC"/>
    <w:rsid w:val="00D2518A"/>
    <w:rsid w:val="00D25978"/>
    <w:rsid w:val="00D26976"/>
    <w:rsid w:val="00D275A5"/>
    <w:rsid w:val="00D31123"/>
    <w:rsid w:val="00D3138D"/>
    <w:rsid w:val="00D31B18"/>
    <w:rsid w:val="00D33707"/>
    <w:rsid w:val="00D338C7"/>
    <w:rsid w:val="00D33C33"/>
    <w:rsid w:val="00D3479D"/>
    <w:rsid w:val="00D35956"/>
    <w:rsid w:val="00D37311"/>
    <w:rsid w:val="00D37D16"/>
    <w:rsid w:val="00D40637"/>
    <w:rsid w:val="00D41DC2"/>
    <w:rsid w:val="00D426C4"/>
    <w:rsid w:val="00D4280A"/>
    <w:rsid w:val="00D43365"/>
    <w:rsid w:val="00D433EC"/>
    <w:rsid w:val="00D44578"/>
    <w:rsid w:val="00D45A5E"/>
    <w:rsid w:val="00D46B74"/>
    <w:rsid w:val="00D47245"/>
    <w:rsid w:val="00D50DC3"/>
    <w:rsid w:val="00D51205"/>
    <w:rsid w:val="00D51824"/>
    <w:rsid w:val="00D538DF"/>
    <w:rsid w:val="00D553B9"/>
    <w:rsid w:val="00D55F18"/>
    <w:rsid w:val="00D5611E"/>
    <w:rsid w:val="00D56581"/>
    <w:rsid w:val="00D613A6"/>
    <w:rsid w:val="00D62F42"/>
    <w:rsid w:val="00D63444"/>
    <w:rsid w:val="00D647B6"/>
    <w:rsid w:val="00D6502D"/>
    <w:rsid w:val="00D65E4E"/>
    <w:rsid w:val="00D66A7C"/>
    <w:rsid w:val="00D66D53"/>
    <w:rsid w:val="00D66FA2"/>
    <w:rsid w:val="00D673D9"/>
    <w:rsid w:val="00D675B1"/>
    <w:rsid w:val="00D70265"/>
    <w:rsid w:val="00D722A7"/>
    <w:rsid w:val="00D724C5"/>
    <w:rsid w:val="00D72C9E"/>
    <w:rsid w:val="00D735C4"/>
    <w:rsid w:val="00D7420D"/>
    <w:rsid w:val="00D77594"/>
    <w:rsid w:val="00D77BB2"/>
    <w:rsid w:val="00D81DEC"/>
    <w:rsid w:val="00D833E4"/>
    <w:rsid w:val="00D854AC"/>
    <w:rsid w:val="00D86F89"/>
    <w:rsid w:val="00D91BCC"/>
    <w:rsid w:val="00D91DAB"/>
    <w:rsid w:val="00D925D7"/>
    <w:rsid w:val="00D92789"/>
    <w:rsid w:val="00D94DEC"/>
    <w:rsid w:val="00D971B7"/>
    <w:rsid w:val="00D972BE"/>
    <w:rsid w:val="00D97E90"/>
    <w:rsid w:val="00DA04C8"/>
    <w:rsid w:val="00DA1050"/>
    <w:rsid w:val="00DA2FE1"/>
    <w:rsid w:val="00DA3716"/>
    <w:rsid w:val="00DA40C7"/>
    <w:rsid w:val="00DA4797"/>
    <w:rsid w:val="00DA49F8"/>
    <w:rsid w:val="00DB01E7"/>
    <w:rsid w:val="00DB3726"/>
    <w:rsid w:val="00DB5655"/>
    <w:rsid w:val="00DB7098"/>
    <w:rsid w:val="00DB744F"/>
    <w:rsid w:val="00DC0038"/>
    <w:rsid w:val="00DC023D"/>
    <w:rsid w:val="00DC3930"/>
    <w:rsid w:val="00DC3BD0"/>
    <w:rsid w:val="00DC441B"/>
    <w:rsid w:val="00DC57F1"/>
    <w:rsid w:val="00DC5E60"/>
    <w:rsid w:val="00DC62D2"/>
    <w:rsid w:val="00DC723C"/>
    <w:rsid w:val="00DC7E0A"/>
    <w:rsid w:val="00DD0EBB"/>
    <w:rsid w:val="00DD18CD"/>
    <w:rsid w:val="00DD214C"/>
    <w:rsid w:val="00DD2E79"/>
    <w:rsid w:val="00DD5425"/>
    <w:rsid w:val="00DD5F5F"/>
    <w:rsid w:val="00DD60A3"/>
    <w:rsid w:val="00DD6EBA"/>
    <w:rsid w:val="00DE0846"/>
    <w:rsid w:val="00DE1AFB"/>
    <w:rsid w:val="00DE2457"/>
    <w:rsid w:val="00DE2792"/>
    <w:rsid w:val="00DE2A1E"/>
    <w:rsid w:val="00DF0DBB"/>
    <w:rsid w:val="00DF1906"/>
    <w:rsid w:val="00DF4005"/>
    <w:rsid w:val="00DF4130"/>
    <w:rsid w:val="00DF5147"/>
    <w:rsid w:val="00DF5219"/>
    <w:rsid w:val="00DF58F7"/>
    <w:rsid w:val="00DF5B2C"/>
    <w:rsid w:val="00DF61A2"/>
    <w:rsid w:val="00DF6C7C"/>
    <w:rsid w:val="00DF7DB4"/>
    <w:rsid w:val="00E00418"/>
    <w:rsid w:val="00E0378F"/>
    <w:rsid w:val="00E0542C"/>
    <w:rsid w:val="00E05719"/>
    <w:rsid w:val="00E064B6"/>
    <w:rsid w:val="00E13BE8"/>
    <w:rsid w:val="00E13BF0"/>
    <w:rsid w:val="00E16121"/>
    <w:rsid w:val="00E20BAA"/>
    <w:rsid w:val="00E2218C"/>
    <w:rsid w:val="00E238D7"/>
    <w:rsid w:val="00E247BE"/>
    <w:rsid w:val="00E25E1A"/>
    <w:rsid w:val="00E2673F"/>
    <w:rsid w:val="00E26FF5"/>
    <w:rsid w:val="00E3053E"/>
    <w:rsid w:val="00E33209"/>
    <w:rsid w:val="00E33608"/>
    <w:rsid w:val="00E34358"/>
    <w:rsid w:val="00E34486"/>
    <w:rsid w:val="00E34EA2"/>
    <w:rsid w:val="00E351CE"/>
    <w:rsid w:val="00E358BC"/>
    <w:rsid w:val="00E35B32"/>
    <w:rsid w:val="00E35EDB"/>
    <w:rsid w:val="00E3608C"/>
    <w:rsid w:val="00E36AAF"/>
    <w:rsid w:val="00E42225"/>
    <w:rsid w:val="00E437F3"/>
    <w:rsid w:val="00E438FB"/>
    <w:rsid w:val="00E44379"/>
    <w:rsid w:val="00E444B8"/>
    <w:rsid w:val="00E44E4F"/>
    <w:rsid w:val="00E47B37"/>
    <w:rsid w:val="00E50270"/>
    <w:rsid w:val="00E52452"/>
    <w:rsid w:val="00E5390B"/>
    <w:rsid w:val="00E544D1"/>
    <w:rsid w:val="00E560E6"/>
    <w:rsid w:val="00E5613F"/>
    <w:rsid w:val="00E56715"/>
    <w:rsid w:val="00E61CDC"/>
    <w:rsid w:val="00E62A22"/>
    <w:rsid w:val="00E640D5"/>
    <w:rsid w:val="00E6503F"/>
    <w:rsid w:val="00E661DF"/>
    <w:rsid w:val="00E67300"/>
    <w:rsid w:val="00E70716"/>
    <w:rsid w:val="00E70846"/>
    <w:rsid w:val="00E70B35"/>
    <w:rsid w:val="00E724C0"/>
    <w:rsid w:val="00E73A3F"/>
    <w:rsid w:val="00E73B45"/>
    <w:rsid w:val="00E74BDE"/>
    <w:rsid w:val="00E76099"/>
    <w:rsid w:val="00E76F15"/>
    <w:rsid w:val="00E80085"/>
    <w:rsid w:val="00E80CC9"/>
    <w:rsid w:val="00E80ECE"/>
    <w:rsid w:val="00E814D8"/>
    <w:rsid w:val="00E82CA4"/>
    <w:rsid w:val="00E85067"/>
    <w:rsid w:val="00E85567"/>
    <w:rsid w:val="00E85724"/>
    <w:rsid w:val="00E8652C"/>
    <w:rsid w:val="00E8656A"/>
    <w:rsid w:val="00E86AF6"/>
    <w:rsid w:val="00E8730B"/>
    <w:rsid w:val="00E878CE"/>
    <w:rsid w:val="00E95262"/>
    <w:rsid w:val="00E9530F"/>
    <w:rsid w:val="00E95592"/>
    <w:rsid w:val="00E95E42"/>
    <w:rsid w:val="00E97066"/>
    <w:rsid w:val="00EA002B"/>
    <w:rsid w:val="00EA1DD1"/>
    <w:rsid w:val="00EA229F"/>
    <w:rsid w:val="00EA3C19"/>
    <w:rsid w:val="00EA3D8C"/>
    <w:rsid w:val="00EA4023"/>
    <w:rsid w:val="00EA47B4"/>
    <w:rsid w:val="00EA52FE"/>
    <w:rsid w:val="00EB03B2"/>
    <w:rsid w:val="00EB0A1C"/>
    <w:rsid w:val="00EB28D2"/>
    <w:rsid w:val="00EB413A"/>
    <w:rsid w:val="00EB4F46"/>
    <w:rsid w:val="00EB4FDC"/>
    <w:rsid w:val="00EB5077"/>
    <w:rsid w:val="00EB696D"/>
    <w:rsid w:val="00EB75F5"/>
    <w:rsid w:val="00EC0358"/>
    <w:rsid w:val="00EC05A7"/>
    <w:rsid w:val="00EC2815"/>
    <w:rsid w:val="00EC32B4"/>
    <w:rsid w:val="00EC39A5"/>
    <w:rsid w:val="00EC6F4C"/>
    <w:rsid w:val="00EC73BE"/>
    <w:rsid w:val="00ED1506"/>
    <w:rsid w:val="00ED1B81"/>
    <w:rsid w:val="00ED20D4"/>
    <w:rsid w:val="00ED22B9"/>
    <w:rsid w:val="00ED22F1"/>
    <w:rsid w:val="00ED2748"/>
    <w:rsid w:val="00ED340E"/>
    <w:rsid w:val="00ED5472"/>
    <w:rsid w:val="00ED5BE4"/>
    <w:rsid w:val="00ED6A43"/>
    <w:rsid w:val="00ED7725"/>
    <w:rsid w:val="00EE0207"/>
    <w:rsid w:val="00EE0E12"/>
    <w:rsid w:val="00EE119D"/>
    <w:rsid w:val="00EE23C3"/>
    <w:rsid w:val="00EE2A7E"/>
    <w:rsid w:val="00EE2E97"/>
    <w:rsid w:val="00EE38C6"/>
    <w:rsid w:val="00EE553C"/>
    <w:rsid w:val="00EE5615"/>
    <w:rsid w:val="00EE5B70"/>
    <w:rsid w:val="00EE6A18"/>
    <w:rsid w:val="00EE713C"/>
    <w:rsid w:val="00EF0F2F"/>
    <w:rsid w:val="00EF1459"/>
    <w:rsid w:val="00EF2976"/>
    <w:rsid w:val="00EF3030"/>
    <w:rsid w:val="00EF47E4"/>
    <w:rsid w:val="00EF5271"/>
    <w:rsid w:val="00EF5EE5"/>
    <w:rsid w:val="00EF6787"/>
    <w:rsid w:val="00EF7DD2"/>
    <w:rsid w:val="00EF7EAA"/>
    <w:rsid w:val="00F0089D"/>
    <w:rsid w:val="00F015A4"/>
    <w:rsid w:val="00F01ED5"/>
    <w:rsid w:val="00F02220"/>
    <w:rsid w:val="00F027E1"/>
    <w:rsid w:val="00F02971"/>
    <w:rsid w:val="00F03E58"/>
    <w:rsid w:val="00F04B18"/>
    <w:rsid w:val="00F10352"/>
    <w:rsid w:val="00F10D67"/>
    <w:rsid w:val="00F127F7"/>
    <w:rsid w:val="00F13E69"/>
    <w:rsid w:val="00F16125"/>
    <w:rsid w:val="00F16B04"/>
    <w:rsid w:val="00F17796"/>
    <w:rsid w:val="00F21103"/>
    <w:rsid w:val="00F2178C"/>
    <w:rsid w:val="00F225BB"/>
    <w:rsid w:val="00F22A1F"/>
    <w:rsid w:val="00F22B5B"/>
    <w:rsid w:val="00F24AAF"/>
    <w:rsid w:val="00F3253F"/>
    <w:rsid w:val="00F34CE9"/>
    <w:rsid w:val="00F36FEA"/>
    <w:rsid w:val="00F37B94"/>
    <w:rsid w:val="00F40BB8"/>
    <w:rsid w:val="00F41187"/>
    <w:rsid w:val="00F4141F"/>
    <w:rsid w:val="00F41488"/>
    <w:rsid w:val="00F417FA"/>
    <w:rsid w:val="00F43B16"/>
    <w:rsid w:val="00F44A5A"/>
    <w:rsid w:val="00F45161"/>
    <w:rsid w:val="00F476C6"/>
    <w:rsid w:val="00F47C55"/>
    <w:rsid w:val="00F50388"/>
    <w:rsid w:val="00F51BB4"/>
    <w:rsid w:val="00F52997"/>
    <w:rsid w:val="00F529D0"/>
    <w:rsid w:val="00F546AB"/>
    <w:rsid w:val="00F54ABA"/>
    <w:rsid w:val="00F5563C"/>
    <w:rsid w:val="00F55A3E"/>
    <w:rsid w:val="00F5732A"/>
    <w:rsid w:val="00F5739E"/>
    <w:rsid w:val="00F577F0"/>
    <w:rsid w:val="00F6088B"/>
    <w:rsid w:val="00F61051"/>
    <w:rsid w:val="00F61106"/>
    <w:rsid w:val="00F63F60"/>
    <w:rsid w:val="00F64FD9"/>
    <w:rsid w:val="00F650A7"/>
    <w:rsid w:val="00F651B0"/>
    <w:rsid w:val="00F655E7"/>
    <w:rsid w:val="00F66768"/>
    <w:rsid w:val="00F66BA6"/>
    <w:rsid w:val="00F7062A"/>
    <w:rsid w:val="00F70D12"/>
    <w:rsid w:val="00F72041"/>
    <w:rsid w:val="00F72EE7"/>
    <w:rsid w:val="00F73E52"/>
    <w:rsid w:val="00F7457C"/>
    <w:rsid w:val="00F76BF0"/>
    <w:rsid w:val="00F81434"/>
    <w:rsid w:val="00F83FFA"/>
    <w:rsid w:val="00F84049"/>
    <w:rsid w:val="00F849D7"/>
    <w:rsid w:val="00F84C3A"/>
    <w:rsid w:val="00F84F38"/>
    <w:rsid w:val="00F857EE"/>
    <w:rsid w:val="00F90044"/>
    <w:rsid w:val="00F90AF9"/>
    <w:rsid w:val="00F91574"/>
    <w:rsid w:val="00F91DE2"/>
    <w:rsid w:val="00F91F39"/>
    <w:rsid w:val="00F92D7C"/>
    <w:rsid w:val="00F938AA"/>
    <w:rsid w:val="00F94158"/>
    <w:rsid w:val="00F95408"/>
    <w:rsid w:val="00F977FF"/>
    <w:rsid w:val="00F978F6"/>
    <w:rsid w:val="00F97B53"/>
    <w:rsid w:val="00F97DBF"/>
    <w:rsid w:val="00FA0333"/>
    <w:rsid w:val="00FA15A1"/>
    <w:rsid w:val="00FA4FFF"/>
    <w:rsid w:val="00FA54ED"/>
    <w:rsid w:val="00FA59E6"/>
    <w:rsid w:val="00FA5CBA"/>
    <w:rsid w:val="00FB0BFB"/>
    <w:rsid w:val="00FB17E5"/>
    <w:rsid w:val="00FB2BA7"/>
    <w:rsid w:val="00FB2D6A"/>
    <w:rsid w:val="00FB3354"/>
    <w:rsid w:val="00FB35D6"/>
    <w:rsid w:val="00FB3A69"/>
    <w:rsid w:val="00FB42C4"/>
    <w:rsid w:val="00FB43B5"/>
    <w:rsid w:val="00FB45F0"/>
    <w:rsid w:val="00FB6C5C"/>
    <w:rsid w:val="00FB7590"/>
    <w:rsid w:val="00FC1BE0"/>
    <w:rsid w:val="00FC1C53"/>
    <w:rsid w:val="00FC1D0A"/>
    <w:rsid w:val="00FC2848"/>
    <w:rsid w:val="00FC3284"/>
    <w:rsid w:val="00FC3E4F"/>
    <w:rsid w:val="00FC46CE"/>
    <w:rsid w:val="00FC527B"/>
    <w:rsid w:val="00FC6223"/>
    <w:rsid w:val="00FD0D08"/>
    <w:rsid w:val="00FD29E2"/>
    <w:rsid w:val="00FD2D35"/>
    <w:rsid w:val="00FD5C04"/>
    <w:rsid w:val="00FD6D1A"/>
    <w:rsid w:val="00FD6E62"/>
    <w:rsid w:val="00FD7434"/>
    <w:rsid w:val="00FE0804"/>
    <w:rsid w:val="00FE0AE2"/>
    <w:rsid w:val="00FE2EA1"/>
    <w:rsid w:val="00FE3A60"/>
    <w:rsid w:val="00FE3C6D"/>
    <w:rsid w:val="00FE453A"/>
    <w:rsid w:val="00FE4AB0"/>
    <w:rsid w:val="00FE70A8"/>
    <w:rsid w:val="00FE7C69"/>
    <w:rsid w:val="00FF01F6"/>
    <w:rsid w:val="00FF2F9B"/>
    <w:rsid w:val="00FF366C"/>
    <w:rsid w:val="00FF3A9E"/>
    <w:rsid w:val="00FF3B0A"/>
    <w:rsid w:val="00FF408E"/>
    <w:rsid w:val="00FF446D"/>
    <w:rsid w:val="00FF49B4"/>
    <w:rsid w:val="00FF5B46"/>
    <w:rsid w:val="00FF600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E4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1B"/>
    <w:rPr>
      <w:sz w:val="28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4F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2CA4"/>
    <w:pPr>
      <w:numPr>
        <w:ilvl w:val="1"/>
      </w:numPr>
      <w:outlineLvl w:val="1"/>
    </w:pPr>
    <w:rPr>
      <w:bCs w:val="0"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A9C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eastAsia="lv-LV"/>
    </w:rPr>
  </w:style>
  <w:style w:type="paragraph" w:styleId="Heading4">
    <w:name w:val="heading 4"/>
    <w:basedOn w:val="Normal"/>
    <w:link w:val="Heading4Char"/>
    <w:qFormat/>
    <w:rsid w:val="000E4B1B"/>
    <w:pPr>
      <w:numPr>
        <w:ilvl w:val="3"/>
        <w:numId w:val="2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1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E4B1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1B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1B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1B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RimTimes" w:hAnsi="RimTimes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RimTimes" w:hAnsi="RimTimes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u w:val="single"/>
    </w:rPr>
  </w:style>
  <w:style w:type="paragraph" w:styleId="BodyTextIndent3">
    <w:name w:val="Body Text Indent 3"/>
    <w:basedOn w:val="Normal"/>
    <w:link w:val="BodyTextIndent3Char"/>
    <w:pPr>
      <w:ind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c">
    <w:name w:val="nai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alonteksts1">
    <w:name w:val="Balontekst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C47A94"/>
    <w:pPr>
      <w:spacing w:before="40"/>
    </w:pPr>
    <w:rPr>
      <w:szCs w:val="20"/>
    </w:rPr>
  </w:style>
  <w:style w:type="character" w:customStyle="1" w:styleId="BodyTextChar">
    <w:name w:val="Body Text Char"/>
    <w:link w:val="BodyText"/>
    <w:rsid w:val="003C5843"/>
    <w:rPr>
      <w:sz w:val="28"/>
      <w:szCs w:val="24"/>
      <w:lang w:val="lv-LV" w:eastAsia="en-US" w:bidi="ar-SA"/>
    </w:rPr>
  </w:style>
  <w:style w:type="character" w:styleId="CommentReference">
    <w:name w:val="annotation reference"/>
    <w:uiPriority w:val="99"/>
    <w:semiHidden/>
    <w:unhideWhenUsed/>
    <w:rsid w:val="00374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E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4E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4E79"/>
    <w:rPr>
      <w:b/>
      <w:bCs/>
      <w:lang w:eastAsia="en-US"/>
    </w:rPr>
  </w:style>
  <w:style w:type="paragraph" w:customStyle="1" w:styleId="RakstzRakstzRakstzRakstzCharChar">
    <w:name w:val="Rakstz. Rakstz. Rakstz. Rakstz. Char Char"/>
    <w:basedOn w:val="Normal"/>
    <w:rsid w:val="00933735"/>
    <w:pPr>
      <w:spacing w:before="40"/>
    </w:pPr>
    <w:rPr>
      <w:szCs w:val="20"/>
    </w:rPr>
  </w:style>
  <w:style w:type="character" w:customStyle="1" w:styleId="BodyTextIndent2Char">
    <w:name w:val="Body Text Indent 2 Char"/>
    <w:link w:val="BodyTextIndent2"/>
    <w:rsid w:val="00FE3A60"/>
    <w:rPr>
      <w:sz w:val="28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unhideWhenUsed/>
    <w:rsid w:val="00E13BE8"/>
    <w:pPr>
      <w:spacing w:after="120" w:line="480" w:lineRule="auto"/>
    </w:pPr>
  </w:style>
  <w:style w:type="character" w:customStyle="1" w:styleId="BodyText2Char">
    <w:name w:val="Body Text 2 Char"/>
    <w:link w:val="BodyText2"/>
    <w:rsid w:val="00E13BE8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E4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0E4B1B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customStyle="1" w:styleId="Heading31">
    <w:name w:val="Heading 31"/>
    <w:basedOn w:val="Normal"/>
    <w:next w:val="Normal"/>
    <w:unhideWhenUsed/>
    <w:qFormat/>
    <w:rsid w:val="000E4B1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0E4B1B"/>
    <w:rPr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rsid w:val="000E4B1B"/>
    <w:rPr>
      <w:b/>
      <w:bCs/>
      <w:sz w:val="22"/>
      <w:szCs w:val="22"/>
      <w:lang w:val="lv-LV" w:eastAsia="en-US"/>
    </w:rPr>
  </w:style>
  <w:style w:type="character" w:customStyle="1" w:styleId="Heading7Char">
    <w:name w:val="Heading 7 Char"/>
    <w:link w:val="Heading7"/>
    <w:uiPriority w:val="9"/>
    <w:semiHidden/>
    <w:rsid w:val="000E4B1B"/>
    <w:rPr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"/>
    <w:semiHidden/>
    <w:rsid w:val="000E4B1B"/>
    <w:rPr>
      <w:i/>
      <w:iCs/>
      <w:sz w:val="24"/>
      <w:szCs w:val="24"/>
      <w:lang w:val="lv-LV"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E4B1B"/>
    <w:pPr>
      <w:spacing w:before="240" w:after="60"/>
      <w:outlineLvl w:val="8"/>
    </w:pPr>
    <w:rPr>
      <w:rFonts w:ascii="Arial" w:hAnsi="Arial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DC0038"/>
  </w:style>
  <w:style w:type="character" w:customStyle="1" w:styleId="Heading1Char">
    <w:name w:val="Heading 1 Char"/>
    <w:link w:val="Heading1"/>
    <w:uiPriority w:val="9"/>
    <w:rsid w:val="000D634F"/>
    <w:rPr>
      <w:rFonts w:cs="Arial"/>
      <w:b/>
      <w:bCs/>
      <w:kern w:val="32"/>
      <w:sz w:val="28"/>
      <w:szCs w:val="32"/>
      <w:lang w:val="lv-LV" w:eastAsia="en-US"/>
    </w:rPr>
  </w:style>
  <w:style w:type="character" w:customStyle="1" w:styleId="Heading2Char">
    <w:name w:val="Heading 2 Char"/>
    <w:link w:val="Heading2"/>
    <w:uiPriority w:val="9"/>
    <w:rsid w:val="00E82CA4"/>
    <w:rPr>
      <w:rFonts w:cs="Arial"/>
      <w:b/>
      <w:iCs/>
      <w:kern w:val="32"/>
      <w:sz w:val="28"/>
      <w:szCs w:val="28"/>
      <w:lang w:val="lv-LV" w:eastAsia="lv-LV"/>
    </w:rPr>
  </w:style>
  <w:style w:type="character" w:customStyle="1" w:styleId="Heading3Char">
    <w:name w:val="Heading 3 Char"/>
    <w:link w:val="Heading3"/>
    <w:uiPriority w:val="9"/>
    <w:rsid w:val="00401A9C"/>
    <w:rPr>
      <w:b/>
      <w:bCs/>
      <w:sz w:val="28"/>
      <w:szCs w:val="26"/>
      <w:lang w:val="lv-LV" w:eastAsia="lv-LV"/>
    </w:rPr>
  </w:style>
  <w:style w:type="character" w:customStyle="1" w:styleId="Heading4Char">
    <w:name w:val="Heading 4 Char"/>
    <w:link w:val="Heading4"/>
    <w:rsid w:val="000E4B1B"/>
    <w:rPr>
      <w:rFonts w:ascii="Arial Unicode MS" w:eastAsia="Arial Unicode MS" w:hAnsi="Arial Unicode M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E4B1B"/>
    <w:rPr>
      <w:rFonts w:ascii="Arial" w:hAnsi="Arial"/>
      <w:lang w:val="lv-LV" w:eastAsia="lv-LV"/>
    </w:rPr>
  </w:style>
  <w:style w:type="paragraph" w:customStyle="1" w:styleId="Title1">
    <w:name w:val="Title1"/>
    <w:basedOn w:val="Normal"/>
    <w:next w:val="Normal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E4B1B"/>
    <w:rPr>
      <w:rFonts w:ascii="Arial" w:hAnsi="Arial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qFormat/>
    <w:rsid w:val="000E4B1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uiPriority w:val="11"/>
    <w:rsid w:val="000E4B1B"/>
    <w:rPr>
      <w:rFonts w:ascii="Arial" w:hAnsi="Arial"/>
      <w:sz w:val="24"/>
      <w:szCs w:val="24"/>
    </w:rPr>
  </w:style>
  <w:style w:type="character" w:styleId="Strong">
    <w:name w:val="Strong"/>
    <w:uiPriority w:val="22"/>
    <w:qFormat/>
    <w:rsid w:val="000E4B1B"/>
    <w:rPr>
      <w:b/>
      <w:bCs/>
    </w:rPr>
  </w:style>
  <w:style w:type="character" w:customStyle="1" w:styleId="Emphasis1">
    <w:name w:val="Emphasis1"/>
    <w:uiPriority w:val="20"/>
    <w:qFormat/>
    <w:rsid w:val="000E4B1B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0E4B1B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E4B1B"/>
    <w:rPr>
      <w:i/>
      <w:sz w:val="24"/>
    </w:rPr>
  </w:style>
  <w:style w:type="character" w:customStyle="1" w:styleId="QuoteChar">
    <w:name w:val="Quote Char"/>
    <w:link w:val="Quote"/>
    <w:uiPriority w:val="29"/>
    <w:rsid w:val="000E4B1B"/>
    <w:rPr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1B"/>
    <w:pPr>
      <w:ind w:left="720" w:right="720"/>
    </w:pPr>
    <w:rPr>
      <w:b/>
      <w:i/>
      <w:sz w:val="24"/>
      <w:szCs w:val="22"/>
    </w:rPr>
  </w:style>
  <w:style w:type="character" w:customStyle="1" w:styleId="IntenseQuoteChar">
    <w:name w:val="Intense Quote Char"/>
    <w:link w:val="IntenseQuote"/>
    <w:uiPriority w:val="30"/>
    <w:rsid w:val="000E4B1B"/>
    <w:rPr>
      <w:b/>
      <w:i/>
      <w:sz w:val="24"/>
      <w:szCs w:val="22"/>
      <w:lang w:eastAsia="en-US"/>
    </w:rPr>
  </w:style>
  <w:style w:type="character" w:customStyle="1" w:styleId="SubtleEmphasis1">
    <w:name w:val="Subtle Emphasis1"/>
    <w:uiPriority w:val="19"/>
    <w:qFormat/>
    <w:rsid w:val="000E4B1B"/>
    <w:rPr>
      <w:i/>
      <w:color w:val="5A5A5A"/>
    </w:rPr>
  </w:style>
  <w:style w:type="character" w:styleId="IntenseEmphasis">
    <w:name w:val="Intense Emphasis"/>
    <w:uiPriority w:val="21"/>
    <w:qFormat/>
    <w:rsid w:val="000E4B1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E4B1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E4B1B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E4B1B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B1B"/>
    <w:pPr>
      <w:outlineLvl w:val="9"/>
    </w:pPr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DC0038"/>
  </w:style>
  <w:style w:type="character" w:customStyle="1" w:styleId="HeaderChar">
    <w:name w:val="Header Char"/>
    <w:link w:val="Header"/>
    <w:uiPriority w:val="99"/>
    <w:rsid w:val="00DC0038"/>
    <w:rPr>
      <w:rFonts w:ascii="RimTimes" w:hAnsi="RimTimes"/>
      <w:sz w:val="28"/>
      <w:lang w:eastAsia="en-US"/>
    </w:rPr>
  </w:style>
  <w:style w:type="character" w:customStyle="1" w:styleId="BodyTextIndent3Char">
    <w:name w:val="Body Text Indent 3 Char"/>
    <w:link w:val="BodyTextIndent3"/>
    <w:rsid w:val="00DC0038"/>
    <w:rPr>
      <w:sz w:val="28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C0038"/>
    <w:rPr>
      <w:sz w:val="28"/>
      <w:szCs w:val="24"/>
      <w:lang w:eastAsia="en-US"/>
    </w:rPr>
  </w:style>
  <w:style w:type="paragraph" w:customStyle="1" w:styleId="Rakstz2">
    <w:name w:val="Rakstz.2"/>
    <w:basedOn w:val="Normal"/>
    <w:rsid w:val="00DC00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alloonTextChar">
    <w:name w:val="Balloon Text Char"/>
    <w:link w:val="BalloonText"/>
    <w:semiHidden/>
    <w:rsid w:val="00DC003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DC0038"/>
    <w:rPr>
      <w:color w:val="0000FF"/>
      <w:u w:val="single"/>
    </w:rPr>
  </w:style>
  <w:style w:type="character" w:styleId="FollowedHyperlink">
    <w:name w:val="FollowedHyperlink"/>
    <w:rsid w:val="00DC0038"/>
    <w:rPr>
      <w:color w:val="800080"/>
      <w:u w:val="single"/>
    </w:rPr>
  </w:style>
  <w:style w:type="paragraph" w:customStyle="1" w:styleId="tv213">
    <w:name w:val="tv213"/>
    <w:basedOn w:val="Normal"/>
    <w:rsid w:val="00DC0038"/>
    <w:pPr>
      <w:spacing w:before="100" w:beforeAutospacing="1" w:after="100" w:afterAutospacing="1"/>
    </w:pPr>
    <w:rPr>
      <w:sz w:val="24"/>
      <w:lang w:eastAsia="lv-LV"/>
    </w:rPr>
  </w:style>
  <w:style w:type="table" w:styleId="TableGrid">
    <w:name w:val="Table Grid"/>
    <w:basedOn w:val="TableNormal"/>
    <w:uiPriority w:val="59"/>
    <w:rsid w:val="00D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038"/>
  </w:style>
  <w:style w:type="character" w:customStyle="1" w:styleId="Heading2Char1">
    <w:name w:val="Heading 2 Char1"/>
    <w:uiPriority w:val="9"/>
    <w:semiHidden/>
    <w:rsid w:val="00DC00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uiPriority w:val="9"/>
    <w:semiHidden/>
    <w:rsid w:val="00DC003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1">
    <w:name w:val="Heading 9 Char1"/>
    <w:uiPriority w:val="9"/>
    <w:semiHidden/>
    <w:rsid w:val="00DC0038"/>
    <w:rPr>
      <w:rFonts w:ascii="Cambria" w:eastAsia="Times New Roman" w:hAnsi="Cambria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lv-LV"/>
    </w:rPr>
  </w:style>
  <w:style w:type="character" w:customStyle="1" w:styleId="TitleChar1">
    <w:name w:val="Title Char1"/>
    <w:uiPriority w:val="10"/>
    <w:rsid w:val="00DC003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1B"/>
    <w:pPr>
      <w:spacing w:after="60"/>
      <w:jc w:val="center"/>
      <w:outlineLvl w:val="1"/>
    </w:pPr>
    <w:rPr>
      <w:rFonts w:ascii="Arial" w:hAnsi="Arial"/>
      <w:sz w:val="24"/>
      <w:lang w:eastAsia="lv-LV"/>
    </w:rPr>
  </w:style>
  <w:style w:type="character" w:customStyle="1" w:styleId="SubtitleChar1">
    <w:name w:val="Subtitle Char1"/>
    <w:uiPriority w:val="11"/>
    <w:rsid w:val="00DC0038"/>
    <w:rPr>
      <w:rFonts w:ascii="Cambria" w:eastAsia="Times New Roman" w:hAnsi="Cambria" w:cs="Times New Roman"/>
      <w:sz w:val="24"/>
      <w:szCs w:val="24"/>
      <w:lang w:eastAsia="en-US"/>
    </w:rPr>
  </w:style>
  <w:style w:type="character" w:styleId="Emphasis">
    <w:name w:val="Emphasis"/>
    <w:uiPriority w:val="20"/>
    <w:qFormat/>
    <w:rsid w:val="000E4B1B"/>
    <w:rPr>
      <w:i/>
      <w:iCs/>
    </w:rPr>
  </w:style>
  <w:style w:type="character" w:styleId="SubtleEmphasis">
    <w:name w:val="Subtle Emphasis"/>
    <w:uiPriority w:val="19"/>
    <w:qFormat/>
    <w:rsid w:val="000E4B1B"/>
    <w:rPr>
      <w:i/>
      <w:iCs/>
      <w:color w:val="808080"/>
    </w:rPr>
  </w:style>
  <w:style w:type="character" w:styleId="BookTitle">
    <w:name w:val="Book Title"/>
    <w:uiPriority w:val="33"/>
    <w:qFormat/>
    <w:rsid w:val="000E4B1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sid w:val="009A4653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A4653"/>
    <w:rPr>
      <w:lang w:eastAsia="en-US"/>
    </w:rPr>
  </w:style>
  <w:style w:type="character" w:styleId="FootnoteReference">
    <w:name w:val="footnote reference"/>
    <w:uiPriority w:val="99"/>
    <w:rsid w:val="009A465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E4B1B"/>
  </w:style>
  <w:style w:type="paragraph" w:styleId="TOC3">
    <w:name w:val="toc 3"/>
    <w:basedOn w:val="Normal"/>
    <w:next w:val="Normal"/>
    <w:autoRedefine/>
    <w:uiPriority w:val="39"/>
    <w:unhideWhenUsed/>
    <w:rsid w:val="008E2090"/>
    <w:pPr>
      <w:tabs>
        <w:tab w:val="left" w:pos="1540"/>
        <w:tab w:val="right" w:leader="dot" w:pos="9061"/>
      </w:tabs>
      <w:ind w:left="560"/>
    </w:pPr>
    <w:rPr>
      <w:i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6DB0"/>
    <w:pPr>
      <w:tabs>
        <w:tab w:val="left" w:pos="880"/>
        <w:tab w:val="right" w:leader="dot" w:pos="9061"/>
      </w:tabs>
      <w:ind w:left="280"/>
    </w:pPr>
    <w:rPr>
      <w:noProof/>
      <w:sz w:val="24"/>
    </w:rPr>
  </w:style>
  <w:style w:type="numbering" w:customStyle="1" w:styleId="Style1">
    <w:name w:val="Style1"/>
    <w:rsid w:val="000E4B1B"/>
    <w:pPr>
      <w:numPr>
        <w:numId w:val="1"/>
      </w:numPr>
    </w:pPr>
  </w:style>
  <w:style w:type="paragraph" w:customStyle="1" w:styleId="Style2">
    <w:name w:val="Style2"/>
    <w:basedOn w:val="Heading2"/>
    <w:link w:val="Style2Char"/>
    <w:qFormat/>
    <w:rsid w:val="000D634F"/>
    <w:pPr>
      <w:numPr>
        <w:ilvl w:val="0"/>
        <w:numId w:val="0"/>
      </w:numPr>
      <w:ind w:left="576" w:hanging="576"/>
    </w:pPr>
  </w:style>
  <w:style w:type="paragraph" w:customStyle="1" w:styleId="Style3">
    <w:name w:val="Style3"/>
    <w:basedOn w:val="Heading2"/>
    <w:link w:val="Style3Char"/>
    <w:qFormat/>
    <w:rsid w:val="000D634F"/>
    <w:pPr>
      <w:numPr>
        <w:numId w:val="3"/>
      </w:numPr>
    </w:pPr>
  </w:style>
  <w:style w:type="character" w:customStyle="1" w:styleId="Style2Char">
    <w:name w:val="Style2 Char"/>
    <w:basedOn w:val="Heading2Char"/>
    <w:link w:val="Style2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customStyle="1" w:styleId="Heading30">
    <w:name w:val="Heading3"/>
    <w:basedOn w:val="Normal"/>
    <w:link w:val="Heading3Char0"/>
    <w:autoRedefine/>
    <w:qFormat/>
    <w:rsid w:val="00401A9C"/>
    <w:pPr>
      <w:numPr>
        <w:numId w:val="4"/>
      </w:numPr>
      <w:jc w:val="center"/>
      <w:outlineLvl w:val="2"/>
    </w:pPr>
    <w:rPr>
      <w:b/>
      <w:bCs/>
      <w:color w:val="D9D9D9"/>
      <w:szCs w:val="28"/>
    </w:rPr>
  </w:style>
  <w:style w:type="character" w:customStyle="1" w:styleId="Style3Char">
    <w:name w:val="Style3 Char"/>
    <w:basedOn w:val="Heading2Char"/>
    <w:link w:val="Style3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440D46"/>
    <w:rPr>
      <w:sz w:val="28"/>
      <w:szCs w:val="24"/>
      <w:lang w:val="lv-LV" w:eastAsia="en-US"/>
    </w:rPr>
  </w:style>
  <w:style w:type="character" w:customStyle="1" w:styleId="Heading3Char0">
    <w:name w:val="Heading3 Char"/>
    <w:link w:val="Heading30"/>
    <w:rsid w:val="00401A9C"/>
    <w:rPr>
      <w:b/>
      <w:bCs/>
      <w:color w:val="D9D9D9"/>
      <w:sz w:val="28"/>
      <w:szCs w:val="28"/>
      <w:lang w:val="lv-LV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4A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4AE8"/>
    <w:rPr>
      <w:lang w:val="lv-LV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4AE8"/>
    <w:rPr>
      <w:vertAlign w:val="superscript"/>
    </w:rPr>
  </w:style>
  <w:style w:type="paragraph" w:customStyle="1" w:styleId="RakstzCharCharRakstzCharCharRakstz">
    <w:name w:val="Rakstz. Char Char Rakstz. Char Char Rakstz."/>
    <w:basedOn w:val="Normal"/>
    <w:rsid w:val="009A4989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1B"/>
    <w:rPr>
      <w:sz w:val="28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4F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2CA4"/>
    <w:pPr>
      <w:numPr>
        <w:ilvl w:val="1"/>
      </w:numPr>
      <w:outlineLvl w:val="1"/>
    </w:pPr>
    <w:rPr>
      <w:bCs w:val="0"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A9C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eastAsia="lv-LV"/>
    </w:rPr>
  </w:style>
  <w:style w:type="paragraph" w:styleId="Heading4">
    <w:name w:val="heading 4"/>
    <w:basedOn w:val="Normal"/>
    <w:link w:val="Heading4Char"/>
    <w:qFormat/>
    <w:rsid w:val="000E4B1B"/>
    <w:pPr>
      <w:numPr>
        <w:ilvl w:val="3"/>
        <w:numId w:val="2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1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E4B1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1B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1B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1B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RimTimes" w:hAnsi="RimTimes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RimTimes" w:hAnsi="RimTimes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u w:val="single"/>
    </w:rPr>
  </w:style>
  <w:style w:type="paragraph" w:styleId="BodyTextIndent3">
    <w:name w:val="Body Text Indent 3"/>
    <w:basedOn w:val="Normal"/>
    <w:link w:val="BodyTextIndent3Char"/>
    <w:pPr>
      <w:ind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c">
    <w:name w:val="nai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alonteksts1">
    <w:name w:val="Balontekst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C47A94"/>
    <w:pPr>
      <w:spacing w:before="40"/>
    </w:pPr>
    <w:rPr>
      <w:szCs w:val="20"/>
    </w:rPr>
  </w:style>
  <w:style w:type="character" w:customStyle="1" w:styleId="BodyTextChar">
    <w:name w:val="Body Text Char"/>
    <w:link w:val="BodyText"/>
    <w:rsid w:val="003C5843"/>
    <w:rPr>
      <w:sz w:val="28"/>
      <w:szCs w:val="24"/>
      <w:lang w:val="lv-LV" w:eastAsia="en-US" w:bidi="ar-SA"/>
    </w:rPr>
  </w:style>
  <w:style w:type="character" w:styleId="CommentReference">
    <w:name w:val="annotation reference"/>
    <w:uiPriority w:val="99"/>
    <w:semiHidden/>
    <w:unhideWhenUsed/>
    <w:rsid w:val="00374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E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4E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4E79"/>
    <w:rPr>
      <w:b/>
      <w:bCs/>
      <w:lang w:eastAsia="en-US"/>
    </w:rPr>
  </w:style>
  <w:style w:type="paragraph" w:customStyle="1" w:styleId="RakstzRakstzRakstzRakstzCharChar">
    <w:name w:val="Rakstz. Rakstz. Rakstz. Rakstz. Char Char"/>
    <w:basedOn w:val="Normal"/>
    <w:rsid w:val="00933735"/>
    <w:pPr>
      <w:spacing w:before="40"/>
    </w:pPr>
    <w:rPr>
      <w:szCs w:val="20"/>
    </w:rPr>
  </w:style>
  <w:style w:type="character" w:customStyle="1" w:styleId="BodyTextIndent2Char">
    <w:name w:val="Body Text Indent 2 Char"/>
    <w:link w:val="BodyTextIndent2"/>
    <w:rsid w:val="00FE3A60"/>
    <w:rPr>
      <w:sz w:val="28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unhideWhenUsed/>
    <w:rsid w:val="00E13BE8"/>
    <w:pPr>
      <w:spacing w:after="120" w:line="480" w:lineRule="auto"/>
    </w:pPr>
  </w:style>
  <w:style w:type="character" w:customStyle="1" w:styleId="BodyText2Char">
    <w:name w:val="Body Text 2 Char"/>
    <w:link w:val="BodyText2"/>
    <w:rsid w:val="00E13BE8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E4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0E4B1B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customStyle="1" w:styleId="Heading31">
    <w:name w:val="Heading 31"/>
    <w:basedOn w:val="Normal"/>
    <w:next w:val="Normal"/>
    <w:unhideWhenUsed/>
    <w:qFormat/>
    <w:rsid w:val="000E4B1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0E4B1B"/>
    <w:rPr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rsid w:val="000E4B1B"/>
    <w:rPr>
      <w:b/>
      <w:bCs/>
      <w:sz w:val="22"/>
      <w:szCs w:val="22"/>
      <w:lang w:val="lv-LV" w:eastAsia="en-US"/>
    </w:rPr>
  </w:style>
  <w:style w:type="character" w:customStyle="1" w:styleId="Heading7Char">
    <w:name w:val="Heading 7 Char"/>
    <w:link w:val="Heading7"/>
    <w:uiPriority w:val="9"/>
    <w:semiHidden/>
    <w:rsid w:val="000E4B1B"/>
    <w:rPr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"/>
    <w:semiHidden/>
    <w:rsid w:val="000E4B1B"/>
    <w:rPr>
      <w:i/>
      <w:iCs/>
      <w:sz w:val="24"/>
      <w:szCs w:val="24"/>
      <w:lang w:val="lv-LV"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E4B1B"/>
    <w:pPr>
      <w:spacing w:before="240" w:after="60"/>
      <w:outlineLvl w:val="8"/>
    </w:pPr>
    <w:rPr>
      <w:rFonts w:ascii="Arial" w:hAnsi="Arial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DC0038"/>
  </w:style>
  <w:style w:type="character" w:customStyle="1" w:styleId="Heading1Char">
    <w:name w:val="Heading 1 Char"/>
    <w:link w:val="Heading1"/>
    <w:uiPriority w:val="9"/>
    <w:rsid w:val="000D634F"/>
    <w:rPr>
      <w:rFonts w:cs="Arial"/>
      <w:b/>
      <w:bCs/>
      <w:kern w:val="32"/>
      <w:sz w:val="28"/>
      <w:szCs w:val="32"/>
      <w:lang w:val="lv-LV" w:eastAsia="en-US"/>
    </w:rPr>
  </w:style>
  <w:style w:type="character" w:customStyle="1" w:styleId="Heading2Char">
    <w:name w:val="Heading 2 Char"/>
    <w:link w:val="Heading2"/>
    <w:uiPriority w:val="9"/>
    <w:rsid w:val="00E82CA4"/>
    <w:rPr>
      <w:rFonts w:cs="Arial"/>
      <w:b/>
      <w:iCs/>
      <w:kern w:val="32"/>
      <w:sz w:val="28"/>
      <w:szCs w:val="28"/>
      <w:lang w:val="lv-LV" w:eastAsia="lv-LV"/>
    </w:rPr>
  </w:style>
  <w:style w:type="character" w:customStyle="1" w:styleId="Heading3Char">
    <w:name w:val="Heading 3 Char"/>
    <w:link w:val="Heading3"/>
    <w:uiPriority w:val="9"/>
    <w:rsid w:val="00401A9C"/>
    <w:rPr>
      <w:b/>
      <w:bCs/>
      <w:sz w:val="28"/>
      <w:szCs w:val="26"/>
      <w:lang w:val="lv-LV" w:eastAsia="lv-LV"/>
    </w:rPr>
  </w:style>
  <w:style w:type="character" w:customStyle="1" w:styleId="Heading4Char">
    <w:name w:val="Heading 4 Char"/>
    <w:link w:val="Heading4"/>
    <w:rsid w:val="000E4B1B"/>
    <w:rPr>
      <w:rFonts w:ascii="Arial Unicode MS" w:eastAsia="Arial Unicode MS" w:hAnsi="Arial Unicode M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E4B1B"/>
    <w:rPr>
      <w:rFonts w:ascii="Arial" w:hAnsi="Arial"/>
      <w:lang w:val="lv-LV" w:eastAsia="lv-LV"/>
    </w:rPr>
  </w:style>
  <w:style w:type="paragraph" w:customStyle="1" w:styleId="Title1">
    <w:name w:val="Title1"/>
    <w:basedOn w:val="Normal"/>
    <w:next w:val="Normal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E4B1B"/>
    <w:rPr>
      <w:rFonts w:ascii="Arial" w:hAnsi="Arial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qFormat/>
    <w:rsid w:val="000E4B1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uiPriority w:val="11"/>
    <w:rsid w:val="000E4B1B"/>
    <w:rPr>
      <w:rFonts w:ascii="Arial" w:hAnsi="Arial"/>
      <w:sz w:val="24"/>
      <w:szCs w:val="24"/>
    </w:rPr>
  </w:style>
  <w:style w:type="character" w:styleId="Strong">
    <w:name w:val="Strong"/>
    <w:uiPriority w:val="22"/>
    <w:qFormat/>
    <w:rsid w:val="000E4B1B"/>
    <w:rPr>
      <w:b/>
      <w:bCs/>
    </w:rPr>
  </w:style>
  <w:style w:type="character" w:customStyle="1" w:styleId="Emphasis1">
    <w:name w:val="Emphasis1"/>
    <w:uiPriority w:val="20"/>
    <w:qFormat/>
    <w:rsid w:val="000E4B1B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0E4B1B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E4B1B"/>
    <w:rPr>
      <w:i/>
      <w:sz w:val="24"/>
    </w:rPr>
  </w:style>
  <w:style w:type="character" w:customStyle="1" w:styleId="QuoteChar">
    <w:name w:val="Quote Char"/>
    <w:link w:val="Quote"/>
    <w:uiPriority w:val="29"/>
    <w:rsid w:val="000E4B1B"/>
    <w:rPr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1B"/>
    <w:pPr>
      <w:ind w:left="720" w:right="720"/>
    </w:pPr>
    <w:rPr>
      <w:b/>
      <w:i/>
      <w:sz w:val="24"/>
      <w:szCs w:val="22"/>
    </w:rPr>
  </w:style>
  <w:style w:type="character" w:customStyle="1" w:styleId="IntenseQuoteChar">
    <w:name w:val="Intense Quote Char"/>
    <w:link w:val="IntenseQuote"/>
    <w:uiPriority w:val="30"/>
    <w:rsid w:val="000E4B1B"/>
    <w:rPr>
      <w:b/>
      <w:i/>
      <w:sz w:val="24"/>
      <w:szCs w:val="22"/>
      <w:lang w:eastAsia="en-US"/>
    </w:rPr>
  </w:style>
  <w:style w:type="character" w:customStyle="1" w:styleId="SubtleEmphasis1">
    <w:name w:val="Subtle Emphasis1"/>
    <w:uiPriority w:val="19"/>
    <w:qFormat/>
    <w:rsid w:val="000E4B1B"/>
    <w:rPr>
      <w:i/>
      <w:color w:val="5A5A5A"/>
    </w:rPr>
  </w:style>
  <w:style w:type="character" w:styleId="IntenseEmphasis">
    <w:name w:val="Intense Emphasis"/>
    <w:uiPriority w:val="21"/>
    <w:qFormat/>
    <w:rsid w:val="000E4B1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E4B1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E4B1B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E4B1B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B1B"/>
    <w:pPr>
      <w:outlineLvl w:val="9"/>
    </w:pPr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DC0038"/>
  </w:style>
  <w:style w:type="character" w:customStyle="1" w:styleId="HeaderChar">
    <w:name w:val="Header Char"/>
    <w:link w:val="Header"/>
    <w:uiPriority w:val="99"/>
    <w:rsid w:val="00DC0038"/>
    <w:rPr>
      <w:rFonts w:ascii="RimTimes" w:hAnsi="RimTimes"/>
      <w:sz w:val="28"/>
      <w:lang w:eastAsia="en-US"/>
    </w:rPr>
  </w:style>
  <w:style w:type="character" w:customStyle="1" w:styleId="BodyTextIndent3Char">
    <w:name w:val="Body Text Indent 3 Char"/>
    <w:link w:val="BodyTextIndent3"/>
    <w:rsid w:val="00DC0038"/>
    <w:rPr>
      <w:sz w:val="28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C0038"/>
    <w:rPr>
      <w:sz w:val="28"/>
      <w:szCs w:val="24"/>
      <w:lang w:eastAsia="en-US"/>
    </w:rPr>
  </w:style>
  <w:style w:type="paragraph" w:customStyle="1" w:styleId="Rakstz2">
    <w:name w:val="Rakstz.2"/>
    <w:basedOn w:val="Normal"/>
    <w:rsid w:val="00DC00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alloonTextChar">
    <w:name w:val="Balloon Text Char"/>
    <w:link w:val="BalloonText"/>
    <w:semiHidden/>
    <w:rsid w:val="00DC003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DC0038"/>
    <w:rPr>
      <w:color w:val="0000FF"/>
      <w:u w:val="single"/>
    </w:rPr>
  </w:style>
  <w:style w:type="character" w:styleId="FollowedHyperlink">
    <w:name w:val="FollowedHyperlink"/>
    <w:rsid w:val="00DC0038"/>
    <w:rPr>
      <w:color w:val="800080"/>
      <w:u w:val="single"/>
    </w:rPr>
  </w:style>
  <w:style w:type="paragraph" w:customStyle="1" w:styleId="tv213">
    <w:name w:val="tv213"/>
    <w:basedOn w:val="Normal"/>
    <w:rsid w:val="00DC0038"/>
    <w:pPr>
      <w:spacing w:before="100" w:beforeAutospacing="1" w:after="100" w:afterAutospacing="1"/>
    </w:pPr>
    <w:rPr>
      <w:sz w:val="24"/>
      <w:lang w:eastAsia="lv-LV"/>
    </w:rPr>
  </w:style>
  <w:style w:type="table" w:styleId="TableGrid">
    <w:name w:val="Table Grid"/>
    <w:basedOn w:val="TableNormal"/>
    <w:uiPriority w:val="59"/>
    <w:rsid w:val="00D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038"/>
  </w:style>
  <w:style w:type="character" w:customStyle="1" w:styleId="Heading2Char1">
    <w:name w:val="Heading 2 Char1"/>
    <w:uiPriority w:val="9"/>
    <w:semiHidden/>
    <w:rsid w:val="00DC00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uiPriority w:val="9"/>
    <w:semiHidden/>
    <w:rsid w:val="00DC003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1">
    <w:name w:val="Heading 9 Char1"/>
    <w:uiPriority w:val="9"/>
    <w:semiHidden/>
    <w:rsid w:val="00DC0038"/>
    <w:rPr>
      <w:rFonts w:ascii="Cambria" w:eastAsia="Times New Roman" w:hAnsi="Cambria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lv-LV"/>
    </w:rPr>
  </w:style>
  <w:style w:type="character" w:customStyle="1" w:styleId="TitleChar1">
    <w:name w:val="Title Char1"/>
    <w:uiPriority w:val="10"/>
    <w:rsid w:val="00DC003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1B"/>
    <w:pPr>
      <w:spacing w:after="60"/>
      <w:jc w:val="center"/>
      <w:outlineLvl w:val="1"/>
    </w:pPr>
    <w:rPr>
      <w:rFonts w:ascii="Arial" w:hAnsi="Arial"/>
      <w:sz w:val="24"/>
      <w:lang w:eastAsia="lv-LV"/>
    </w:rPr>
  </w:style>
  <w:style w:type="character" w:customStyle="1" w:styleId="SubtitleChar1">
    <w:name w:val="Subtitle Char1"/>
    <w:uiPriority w:val="11"/>
    <w:rsid w:val="00DC0038"/>
    <w:rPr>
      <w:rFonts w:ascii="Cambria" w:eastAsia="Times New Roman" w:hAnsi="Cambria" w:cs="Times New Roman"/>
      <w:sz w:val="24"/>
      <w:szCs w:val="24"/>
      <w:lang w:eastAsia="en-US"/>
    </w:rPr>
  </w:style>
  <w:style w:type="character" w:styleId="Emphasis">
    <w:name w:val="Emphasis"/>
    <w:uiPriority w:val="20"/>
    <w:qFormat/>
    <w:rsid w:val="000E4B1B"/>
    <w:rPr>
      <w:i/>
      <w:iCs/>
    </w:rPr>
  </w:style>
  <w:style w:type="character" w:styleId="SubtleEmphasis">
    <w:name w:val="Subtle Emphasis"/>
    <w:uiPriority w:val="19"/>
    <w:qFormat/>
    <w:rsid w:val="000E4B1B"/>
    <w:rPr>
      <w:i/>
      <w:iCs/>
      <w:color w:val="808080"/>
    </w:rPr>
  </w:style>
  <w:style w:type="character" w:styleId="BookTitle">
    <w:name w:val="Book Title"/>
    <w:uiPriority w:val="33"/>
    <w:qFormat/>
    <w:rsid w:val="000E4B1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sid w:val="009A4653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A4653"/>
    <w:rPr>
      <w:lang w:eastAsia="en-US"/>
    </w:rPr>
  </w:style>
  <w:style w:type="character" w:styleId="FootnoteReference">
    <w:name w:val="footnote reference"/>
    <w:uiPriority w:val="99"/>
    <w:rsid w:val="009A465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E4B1B"/>
  </w:style>
  <w:style w:type="paragraph" w:styleId="TOC3">
    <w:name w:val="toc 3"/>
    <w:basedOn w:val="Normal"/>
    <w:next w:val="Normal"/>
    <w:autoRedefine/>
    <w:uiPriority w:val="39"/>
    <w:unhideWhenUsed/>
    <w:rsid w:val="008E2090"/>
    <w:pPr>
      <w:tabs>
        <w:tab w:val="left" w:pos="1540"/>
        <w:tab w:val="right" w:leader="dot" w:pos="9061"/>
      </w:tabs>
      <w:ind w:left="560"/>
    </w:pPr>
    <w:rPr>
      <w:i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6DB0"/>
    <w:pPr>
      <w:tabs>
        <w:tab w:val="left" w:pos="880"/>
        <w:tab w:val="right" w:leader="dot" w:pos="9061"/>
      </w:tabs>
      <w:ind w:left="280"/>
    </w:pPr>
    <w:rPr>
      <w:noProof/>
      <w:sz w:val="24"/>
    </w:rPr>
  </w:style>
  <w:style w:type="numbering" w:customStyle="1" w:styleId="Style1">
    <w:name w:val="Style1"/>
    <w:rsid w:val="000E4B1B"/>
    <w:pPr>
      <w:numPr>
        <w:numId w:val="1"/>
      </w:numPr>
    </w:pPr>
  </w:style>
  <w:style w:type="paragraph" w:customStyle="1" w:styleId="Style2">
    <w:name w:val="Style2"/>
    <w:basedOn w:val="Heading2"/>
    <w:link w:val="Style2Char"/>
    <w:qFormat/>
    <w:rsid w:val="000D634F"/>
    <w:pPr>
      <w:numPr>
        <w:ilvl w:val="0"/>
        <w:numId w:val="0"/>
      </w:numPr>
      <w:ind w:left="576" w:hanging="576"/>
    </w:pPr>
  </w:style>
  <w:style w:type="paragraph" w:customStyle="1" w:styleId="Style3">
    <w:name w:val="Style3"/>
    <w:basedOn w:val="Heading2"/>
    <w:link w:val="Style3Char"/>
    <w:qFormat/>
    <w:rsid w:val="000D634F"/>
    <w:pPr>
      <w:numPr>
        <w:numId w:val="3"/>
      </w:numPr>
    </w:pPr>
  </w:style>
  <w:style w:type="character" w:customStyle="1" w:styleId="Style2Char">
    <w:name w:val="Style2 Char"/>
    <w:basedOn w:val="Heading2Char"/>
    <w:link w:val="Style2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customStyle="1" w:styleId="Heading30">
    <w:name w:val="Heading3"/>
    <w:basedOn w:val="Normal"/>
    <w:link w:val="Heading3Char0"/>
    <w:autoRedefine/>
    <w:qFormat/>
    <w:rsid w:val="00401A9C"/>
    <w:pPr>
      <w:numPr>
        <w:numId w:val="4"/>
      </w:numPr>
      <w:jc w:val="center"/>
      <w:outlineLvl w:val="2"/>
    </w:pPr>
    <w:rPr>
      <w:b/>
      <w:bCs/>
      <w:color w:val="D9D9D9"/>
      <w:szCs w:val="28"/>
    </w:rPr>
  </w:style>
  <w:style w:type="character" w:customStyle="1" w:styleId="Style3Char">
    <w:name w:val="Style3 Char"/>
    <w:basedOn w:val="Heading2Char"/>
    <w:link w:val="Style3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440D46"/>
    <w:rPr>
      <w:sz w:val="28"/>
      <w:szCs w:val="24"/>
      <w:lang w:val="lv-LV" w:eastAsia="en-US"/>
    </w:rPr>
  </w:style>
  <w:style w:type="character" w:customStyle="1" w:styleId="Heading3Char0">
    <w:name w:val="Heading3 Char"/>
    <w:link w:val="Heading30"/>
    <w:rsid w:val="00401A9C"/>
    <w:rPr>
      <w:b/>
      <w:bCs/>
      <w:color w:val="D9D9D9"/>
      <w:sz w:val="28"/>
      <w:szCs w:val="28"/>
      <w:lang w:val="lv-LV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4A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4AE8"/>
    <w:rPr>
      <w:lang w:val="lv-LV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4AE8"/>
    <w:rPr>
      <w:vertAlign w:val="superscript"/>
    </w:rPr>
  </w:style>
  <w:style w:type="paragraph" w:customStyle="1" w:styleId="RakstzCharCharRakstzCharCharRakstz">
    <w:name w:val="Rakstz. Char Char Rakstz. Char Char Rakstz."/>
    <w:basedOn w:val="Normal"/>
    <w:rsid w:val="009A4989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281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1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urostat/data/database" TargetMode="External"/><Relationship Id="rId18" Type="http://schemas.openxmlformats.org/officeDocument/2006/relationships/hyperlink" Target="http://www.iccs.iea.nl" TargetMode="External"/><Relationship Id="rId26" Type="http://schemas.openxmlformats.org/officeDocument/2006/relationships/hyperlink" Target="https://www.unece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magojr.com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realinstitutoelcano.org" TargetMode="External"/><Relationship Id="rId17" Type="http://schemas.openxmlformats.org/officeDocument/2006/relationships/hyperlink" Target="http://www.en.unesco.org/gem-report/node/88" TargetMode="External"/><Relationship Id="rId25" Type="http://schemas.openxmlformats.org/officeDocument/2006/relationships/hyperlink" Target="http://thomsonreuters.com/en/products-services/scholarly-scientific-research/scholarly-search-and-discovery/science-citation-index-expanded.html" TargetMode="External"/><Relationship Id="rId33" Type="http://schemas.openxmlformats.org/officeDocument/2006/relationships/hyperlink" Target="http://www.wipo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urostat/web/microdata/european-union-statistics-on-income-and-living-conditions" TargetMode="External"/><Relationship Id="rId20" Type="http://schemas.openxmlformats.org/officeDocument/2006/relationships/hyperlink" Target="http://www.oecd.org" TargetMode="External"/><Relationship Id="rId29" Type="http://schemas.openxmlformats.org/officeDocument/2006/relationships/hyperlink" Target="http://www.unpan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a.gov" TargetMode="External"/><Relationship Id="rId24" Type="http://schemas.openxmlformats.org/officeDocument/2006/relationships/hyperlink" Target="https://www.transparency.org" TargetMode="External"/><Relationship Id="rId32" Type="http://schemas.openxmlformats.org/officeDocument/2006/relationships/hyperlink" Target="http://www.govindicators.org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wp.unil.ch/europeansourcebook/date-bases" TargetMode="External"/><Relationship Id="rId23" Type="http://schemas.openxmlformats.org/officeDocument/2006/relationships/hyperlink" Target="http://www.skds.lv" TargetMode="External"/><Relationship Id="rId28" Type="http://schemas.openxmlformats.org/officeDocument/2006/relationships/hyperlink" Target="http://www.unodc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gi-network.org/2016/Governance/Executive_Capacity" TargetMode="External"/><Relationship Id="rId19" Type="http://schemas.openxmlformats.org/officeDocument/2006/relationships/hyperlink" Target="http://www.iea.nl" TargetMode="External"/><Relationship Id="rId31" Type="http://schemas.openxmlformats.org/officeDocument/2006/relationships/hyperlink" Target="https://www.weforum.org" TargetMode="Externa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economy_finance/ameco/user/serie/SelectSerie.cfm" TargetMode="External"/><Relationship Id="rId14" Type="http://schemas.openxmlformats.org/officeDocument/2006/relationships/hyperlink" Target="http://ec.europa.eu/justice/effective-justice/scoreboard/index_en.htm" TargetMode="External"/><Relationship Id="rId22" Type="http://schemas.openxmlformats.org/officeDocument/2006/relationships/hyperlink" Target="http://www.scopus.com" TargetMode="External"/><Relationship Id="rId27" Type="http://schemas.openxmlformats.org/officeDocument/2006/relationships/hyperlink" Target="http://www.econ.jku.at/531" TargetMode="External"/><Relationship Id="rId30" Type="http://schemas.openxmlformats.org/officeDocument/2006/relationships/hyperlink" Target="https://publicadministration.un.org/egovkb/en-us/Data/Country-Information/id/93-Latvi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0D79-F2FB-481C-8D61-7A0A2DD5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13521</Words>
  <Characters>7707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/>
  <LinksUpToDate>false</LinksUpToDate>
  <CharactersWithSpaces>21186</CharactersWithSpaces>
  <SharedDoc>false</SharedDoc>
  <HLinks>
    <vt:vector size="180" baseType="variant">
      <vt:variant>
        <vt:i4>4390987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</vt:lpwstr>
      </vt:variant>
      <vt:variant>
        <vt:lpwstr/>
      </vt:variant>
      <vt:variant>
        <vt:i4>4718603</vt:i4>
      </vt:variant>
      <vt:variant>
        <vt:i4>111</vt:i4>
      </vt:variant>
      <vt:variant>
        <vt:i4>0</vt:i4>
      </vt:variant>
      <vt:variant>
        <vt:i4>5</vt:i4>
      </vt:variant>
      <vt:variant>
        <vt:lpwstr>http://www.govindicators.org/</vt:lpwstr>
      </vt:variant>
      <vt:variant>
        <vt:lpwstr/>
      </vt:variant>
      <vt:variant>
        <vt:i4>4456518</vt:i4>
      </vt:variant>
      <vt:variant>
        <vt:i4>108</vt:i4>
      </vt:variant>
      <vt:variant>
        <vt:i4>0</vt:i4>
      </vt:variant>
      <vt:variant>
        <vt:i4>5</vt:i4>
      </vt:variant>
      <vt:variant>
        <vt:lpwstr>https://www.weforum.org/</vt:lpwstr>
      </vt:variant>
      <vt:variant>
        <vt:lpwstr/>
      </vt:variant>
      <vt:variant>
        <vt:i4>7078005</vt:i4>
      </vt:variant>
      <vt:variant>
        <vt:i4>105</vt:i4>
      </vt:variant>
      <vt:variant>
        <vt:i4>0</vt:i4>
      </vt:variant>
      <vt:variant>
        <vt:i4>5</vt:i4>
      </vt:variant>
      <vt:variant>
        <vt:lpwstr>https://publicadministration.un.org/egovkb/en-us/Data/Country-Information/id/93-Latvia</vt:lpwstr>
      </vt:variant>
      <vt:variant>
        <vt:lpwstr/>
      </vt:variant>
      <vt:variant>
        <vt:i4>4718595</vt:i4>
      </vt:variant>
      <vt:variant>
        <vt:i4>102</vt:i4>
      </vt:variant>
      <vt:variant>
        <vt:i4>0</vt:i4>
      </vt:variant>
      <vt:variant>
        <vt:i4>5</vt:i4>
      </vt:variant>
      <vt:variant>
        <vt:lpwstr>http://www.unpan.org/</vt:lpwstr>
      </vt:variant>
      <vt:variant>
        <vt:lpwstr/>
      </vt:variant>
      <vt:variant>
        <vt:i4>5898246</vt:i4>
      </vt:variant>
      <vt:variant>
        <vt:i4>99</vt:i4>
      </vt:variant>
      <vt:variant>
        <vt:i4>0</vt:i4>
      </vt:variant>
      <vt:variant>
        <vt:i4>5</vt:i4>
      </vt:variant>
      <vt:variant>
        <vt:lpwstr>http://www.unodc.org/</vt:lpwstr>
      </vt:variant>
      <vt:variant>
        <vt:lpwstr/>
      </vt:variant>
      <vt:variant>
        <vt:i4>3801151</vt:i4>
      </vt:variant>
      <vt:variant>
        <vt:i4>96</vt:i4>
      </vt:variant>
      <vt:variant>
        <vt:i4>0</vt:i4>
      </vt:variant>
      <vt:variant>
        <vt:i4>5</vt:i4>
      </vt:variant>
      <vt:variant>
        <vt:lpwstr>http://www.econ.jku.at/531</vt:lpwstr>
      </vt:variant>
      <vt:variant>
        <vt:lpwstr/>
      </vt:variant>
      <vt:variant>
        <vt:i4>3539005</vt:i4>
      </vt:variant>
      <vt:variant>
        <vt:i4>93</vt:i4>
      </vt:variant>
      <vt:variant>
        <vt:i4>0</vt:i4>
      </vt:variant>
      <vt:variant>
        <vt:i4>5</vt:i4>
      </vt:variant>
      <vt:variant>
        <vt:lpwstr>https://www.unece.org/</vt:lpwstr>
      </vt:variant>
      <vt:variant>
        <vt:lpwstr/>
      </vt:variant>
      <vt:variant>
        <vt:i4>1638493</vt:i4>
      </vt:variant>
      <vt:variant>
        <vt:i4>90</vt:i4>
      </vt:variant>
      <vt:variant>
        <vt:i4>0</vt:i4>
      </vt:variant>
      <vt:variant>
        <vt:i4>5</vt:i4>
      </vt:variant>
      <vt:variant>
        <vt:lpwstr>http://thomsonreuters.com/en/products-services/scholarly-scientific-research/scholarly-search-and-discovery/science-citation-index-expanded.html</vt:lpwstr>
      </vt:variant>
      <vt:variant>
        <vt:lpwstr/>
      </vt:variant>
      <vt:variant>
        <vt:i4>4784157</vt:i4>
      </vt:variant>
      <vt:variant>
        <vt:i4>87</vt:i4>
      </vt:variant>
      <vt:variant>
        <vt:i4>0</vt:i4>
      </vt:variant>
      <vt:variant>
        <vt:i4>5</vt:i4>
      </vt:variant>
      <vt:variant>
        <vt:lpwstr>https://www.transparency.org/</vt:lpwstr>
      </vt:variant>
      <vt:variant>
        <vt:lpwstr/>
      </vt:variant>
      <vt:variant>
        <vt:i4>6553636</vt:i4>
      </vt:variant>
      <vt:variant>
        <vt:i4>84</vt:i4>
      </vt:variant>
      <vt:variant>
        <vt:i4>0</vt:i4>
      </vt:variant>
      <vt:variant>
        <vt:i4>5</vt:i4>
      </vt:variant>
      <vt:variant>
        <vt:lpwstr>http://www.skds.lv/</vt:lpwstr>
      </vt:variant>
      <vt:variant>
        <vt:lpwstr/>
      </vt:variant>
      <vt:variant>
        <vt:i4>2883646</vt:i4>
      </vt:variant>
      <vt:variant>
        <vt:i4>81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4390930</vt:i4>
      </vt:variant>
      <vt:variant>
        <vt:i4>78</vt:i4>
      </vt:variant>
      <vt:variant>
        <vt:i4>0</vt:i4>
      </vt:variant>
      <vt:variant>
        <vt:i4>5</vt:i4>
      </vt:variant>
      <vt:variant>
        <vt:lpwstr>http://www.scimagojr.com/</vt:lpwstr>
      </vt:variant>
      <vt:variant>
        <vt:lpwstr/>
      </vt:variant>
      <vt:variant>
        <vt:i4>5505113</vt:i4>
      </vt:variant>
      <vt:variant>
        <vt:i4>75</vt:i4>
      </vt:variant>
      <vt:variant>
        <vt:i4>0</vt:i4>
      </vt:variant>
      <vt:variant>
        <vt:i4>5</vt:i4>
      </vt:variant>
      <vt:variant>
        <vt:lpwstr>http://www.oecd.org/</vt:lpwstr>
      </vt:variant>
      <vt:variant>
        <vt:lpwstr/>
      </vt:variant>
      <vt:variant>
        <vt:i4>6422647</vt:i4>
      </vt:variant>
      <vt:variant>
        <vt:i4>72</vt:i4>
      </vt:variant>
      <vt:variant>
        <vt:i4>0</vt:i4>
      </vt:variant>
      <vt:variant>
        <vt:i4>5</vt:i4>
      </vt:variant>
      <vt:variant>
        <vt:lpwstr>http://www.iea.nl/</vt:lpwstr>
      </vt:variant>
      <vt:variant>
        <vt:lpwstr/>
      </vt:variant>
      <vt:variant>
        <vt:i4>2621478</vt:i4>
      </vt:variant>
      <vt:variant>
        <vt:i4>69</vt:i4>
      </vt:variant>
      <vt:variant>
        <vt:i4>0</vt:i4>
      </vt:variant>
      <vt:variant>
        <vt:i4>5</vt:i4>
      </vt:variant>
      <vt:variant>
        <vt:lpwstr>http://www.iccs.iea.nl/</vt:lpwstr>
      </vt:variant>
      <vt:variant>
        <vt:lpwstr/>
      </vt:variant>
      <vt:variant>
        <vt:i4>8192045</vt:i4>
      </vt:variant>
      <vt:variant>
        <vt:i4>66</vt:i4>
      </vt:variant>
      <vt:variant>
        <vt:i4>0</vt:i4>
      </vt:variant>
      <vt:variant>
        <vt:i4>5</vt:i4>
      </vt:variant>
      <vt:variant>
        <vt:lpwstr>http://www.en.unesco.org/gem-report/node/88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http://ec.europa.eu/eurostat/web/microdata/european-union-statistics-on-income-and-living-conditions</vt:lpwstr>
      </vt:variant>
      <vt:variant>
        <vt:lpwstr/>
      </vt:variant>
      <vt:variant>
        <vt:i4>6815863</vt:i4>
      </vt:variant>
      <vt:variant>
        <vt:i4>60</vt:i4>
      </vt:variant>
      <vt:variant>
        <vt:i4>0</vt:i4>
      </vt:variant>
      <vt:variant>
        <vt:i4>5</vt:i4>
      </vt:variant>
      <vt:variant>
        <vt:lpwstr>http://wp.unil.ch/europeansourcebook/date-bases</vt:lpwstr>
      </vt:variant>
      <vt:variant>
        <vt:lpwstr/>
      </vt:variant>
      <vt:variant>
        <vt:i4>4259875</vt:i4>
      </vt:variant>
      <vt:variant>
        <vt:i4>57</vt:i4>
      </vt:variant>
      <vt:variant>
        <vt:i4>0</vt:i4>
      </vt:variant>
      <vt:variant>
        <vt:i4>5</vt:i4>
      </vt:variant>
      <vt:variant>
        <vt:lpwstr>http://ec.europa.eu/justice/effective-justice/scoreboard/index_en.htm</vt:lpwstr>
      </vt:variant>
      <vt:variant>
        <vt:lpwstr/>
      </vt:variant>
      <vt:variant>
        <vt:i4>7340157</vt:i4>
      </vt:variant>
      <vt:variant>
        <vt:i4>54</vt:i4>
      </vt:variant>
      <vt:variant>
        <vt:i4>0</vt:i4>
      </vt:variant>
      <vt:variant>
        <vt:i4>5</vt:i4>
      </vt:variant>
      <vt:variant>
        <vt:lpwstr>http://ec.europa.eu/eurostat/data/database</vt:lpwstr>
      </vt:variant>
      <vt:variant>
        <vt:lpwstr/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>http://www.realinstitutoelcano.org/</vt:lpwstr>
      </vt:variant>
      <vt:variant>
        <vt:lpwstr/>
      </vt:variant>
      <vt:variant>
        <vt:i4>5177427</vt:i4>
      </vt:variant>
      <vt:variant>
        <vt:i4>48</vt:i4>
      </vt:variant>
      <vt:variant>
        <vt:i4>0</vt:i4>
      </vt:variant>
      <vt:variant>
        <vt:i4>5</vt:i4>
      </vt:variant>
      <vt:variant>
        <vt:lpwstr>https://www.cia.gov/</vt:lpwstr>
      </vt:variant>
      <vt:variant>
        <vt:lpwstr/>
      </vt:variant>
      <vt:variant>
        <vt:i4>7864334</vt:i4>
      </vt:variant>
      <vt:variant>
        <vt:i4>45</vt:i4>
      </vt:variant>
      <vt:variant>
        <vt:i4>0</vt:i4>
      </vt:variant>
      <vt:variant>
        <vt:i4>5</vt:i4>
      </vt:variant>
      <vt:variant>
        <vt:lpwstr>http://ec.europa.eu/economy_finance/ameco/user/serie/SelectSerie.cfm</vt:lpwstr>
      </vt:variant>
      <vt:variant>
        <vt:lpwstr/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_Toc472416946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_Toc472416945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_Toc472416944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_Toc472416943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_Toc472416942</vt:lpwstr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http://ec.europa.eu/eurostat/web/products-datasets/-/gov_10a_exp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A</dc:creator>
  <cp:lastModifiedBy>Jānis Hermanis</cp:lastModifiedBy>
  <cp:revision>2</cp:revision>
  <cp:lastPrinted>2017-07-21T11:30:00Z</cp:lastPrinted>
  <dcterms:created xsi:type="dcterms:W3CDTF">2017-08-22T07:38:00Z</dcterms:created>
  <dcterms:modified xsi:type="dcterms:W3CDTF">2017-08-22T07:38:00Z</dcterms:modified>
</cp:coreProperties>
</file>