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0D67E" w14:textId="769A7727" w:rsidR="005B5F81" w:rsidRPr="003F163E" w:rsidRDefault="005B5F81" w:rsidP="005B5F81">
      <w:pPr>
        <w:pStyle w:val="NoSpacing"/>
        <w:jc w:val="center"/>
        <w:rPr>
          <w:rFonts w:ascii="Times New Roman" w:hAnsi="Times New Roman" w:cs="Times New Roman"/>
          <w:sz w:val="28"/>
          <w:szCs w:val="28"/>
        </w:rPr>
      </w:pPr>
      <w:r w:rsidRPr="003F163E">
        <w:rPr>
          <w:rFonts w:ascii="Times New Roman" w:hAnsi="Times New Roman" w:cs="Times New Roman"/>
          <w:sz w:val="28"/>
          <w:szCs w:val="28"/>
        </w:rPr>
        <w:t xml:space="preserve">Ministru kabineta </w:t>
      </w:r>
      <w:r w:rsidR="00582546" w:rsidRPr="003F163E">
        <w:rPr>
          <w:rFonts w:ascii="Times New Roman" w:hAnsi="Times New Roman" w:cs="Times New Roman"/>
          <w:sz w:val="28"/>
          <w:szCs w:val="28"/>
        </w:rPr>
        <w:t xml:space="preserve">rīkojuma </w:t>
      </w:r>
      <w:r w:rsidRPr="003F163E">
        <w:rPr>
          <w:rFonts w:ascii="Times New Roman" w:hAnsi="Times New Roman" w:cs="Times New Roman"/>
          <w:sz w:val="28"/>
          <w:szCs w:val="28"/>
        </w:rPr>
        <w:t>projekta</w:t>
      </w:r>
    </w:p>
    <w:p w14:paraId="57368499" w14:textId="4BC1E359" w:rsidR="005B5F81" w:rsidRPr="003F163E" w:rsidRDefault="005B5F81" w:rsidP="00582546">
      <w:pPr>
        <w:pStyle w:val="NoSpacing"/>
        <w:jc w:val="center"/>
        <w:rPr>
          <w:rFonts w:ascii="Times New Roman" w:hAnsi="Times New Roman" w:cs="Times New Roman"/>
          <w:b/>
          <w:bCs/>
          <w:sz w:val="28"/>
          <w:szCs w:val="28"/>
        </w:rPr>
      </w:pPr>
      <w:r w:rsidRPr="003F163E">
        <w:rPr>
          <w:rFonts w:ascii="Times New Roman" w:hAnsi="Times New Roman" w:cs="Times New Roman"/>
          <w:b/>
          <w:bCs/>
          <w:sz w:val="28"/>
          <w:szCs w:val="28"/>
        </w:rPr>
        <w:t>“</w:t>
      </w:r>
      <w:r w:rsidR="00582546" w:rsidRPr="003F163E">
        <w:rPr>
          <w:rFonts w:ascii="Times New Roman" w:hAnsi="Times New Roman" w:cs="Times New Roman"/>
          <w:b/>
          <w:bCs/>
          <w:sz w:val="28"/>
          <w:szCs w:val="28"/>
        </w:rPr>
        <w:t>Par ārkārtējās situācijas izsludināšanu</w:t>
      </w:r>
      <w:r w:rsidRPr="003F163E">
        <w:rPr>
          <w:rFonts w:ascii="Times New Roman" w:hAnsi="Times New Roman" w:cs="Times New Roman"/>
          <w:b/>
          <w:bCs/>
          <w:sz w:val="28"/>
          <w:szCs w:val="28"/>
        </w:rPr>
        <w:t>”</w:t>
      </w:r>
      <w:bookmarkStart w:id="0" w:name="_GoBack"/>
      <w:bookmarkEnd w:id="0"/>
    </w:p>
    <w:p w14:paraId="6189BB7F" w14:textId="77777777" w:rsidR="005B5F81" w:rsidRPr="003F163E" w:rsidRDefault="005B5F81" w:rsidP="005B5F81">
      <w:pPr>
        <w:spacing w:line="240" w:lineRule="auto"/>
        <w:jc w:val="center"/>
        <w:rPr>
          <w:rFonts w:ascii="Times New Roman" w:eastAsia="Times New Roman" w:hAnsi="Times New Roman" w:cs="Times New Roman"/>
          <w:sz w:val="28"/>
          <w:szCs w:val="28"/>
          <w:lang w:eastAsia="lv-LV"/>
        </w:rPr>
      </w:pPr>
      <w:r w:rsidRPr="003F163E">
        <w:rPr>
          <w:sz w:val="28"/>
          <w:szCs w:val="28"/>
          <w:lang w:eastAsia="lv-LV"/>
        </w:rPr>
        <w:t xml:space="preserve"> </w:t>
      </w:r>
      <w:r w:rsidRPr="003F163E">
        <w:rPr>
          <w:rFonts w:ascii="Times New Roman" w:eastAsia="Times New Roman" w:hAnsi="Times New Roman" w:cs="Times New Roman"/>
          <w:sz w:val="28"/>
          <w:szCs w:val="28"/>
          <w:lang w:eastAsia="lv-LV"/>
        </w:rPr>
        <w:t>sākotnējās ietekmes novērtējuma ziņojums (anotācija)</w:t>
      </w:r>
    </w:p>
    <w:p w14:paraId="7BEACFC6" w14:textId="77777777" w:rsidR="005B5F81" w:rsidRPr="003E39BB" w:rsidRDefault="005B5F81" w:rsidP="005B5F81">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977"/>
        <w:gridCol w:w="7078"/>
      </w:tblGrid>
      <w:tr w:rsidR="005B5F81" w:rsidRPr="003E39BB" w14:paraId="659A950F" w14:textId="77777777" w:rsidTr="007F499B">
        <w:trPr>
          <w:tblCellSpacing w:w="14" w:type="dxa"/>
        </w:trPr>
        <w:tc>
          <w:tcPr>
            <w:tcW w:w="8999" w:type="dxa"/>
            <w:gridSpan w:val="2"/>
            <w:tcBorders>
              <w:top w:val="outset" w:sz="6" w:space="0" w:color="auto"/>
              <w:left w:val="outset" w:sz="6" w:space="0" w:color="auto"/>
              <w:bottom w:val="outset" w:sz="6" w:space="0" w:color="auto"/>
              <w:right w:val="outset" w:sz="6" w:space="0" w:color="auto"/>
            </w:tcBorders>
            <w:vAlign w:val="center"/>
            <w:hideMark/>
          </w:tcPr>
          <w:p w14:paraId="7A31DA8F" w14:textId="77777777" w:rsidR="005B5F81" w:rsidRPr="003E39BB" w:rsidRDefault="005B5F81" w:rsidP="007F499B">
            <w:pPr>
              <w:spacing w:after="0" w:line="240" w:lineRule="auto"/>
              <w:jc w:val="center"/>
              <w:rPr>
                <w:rFonts w:ascii="Times New Roman" w:eastAsia="Times New Roman" w:hAnsi="Times New Roman" w:cs="Times New Roman"/>
                <w:b/>
                <w:bCs/>
                <w:iCs/>
                <w:sz w:val="24"/>
                <w:szCs w:val="24"/>
                <w:lang w:val="sv-SE" w:eastAsia="lv-LV"/>
              </w:rPr>
            </w:pPr>
            <w:r w:rsidRPr="003E39BB">
              <w:rPr>
                <w:rFonts w:ascii="Times New Roman" w:eastAsia="Times New Roman" w:hAnsi="Times New Roman" w:cs="Times New Roman"/>
                <w:b/>
                <w:bCs/>
                <w:iCs/>
                <w:sz w:val="24"/>
                <w:szCs w:val="24"/>
                <w:lang w:val="sv-SE" w:eastAsia="lv-LV"/>
              </w:rPr>
              <w:t>Tiesību akta projekta anotācijas kopsavilkums</w:t>
            </w:r>
          </w:p>
        </w:tc>
      </w:tr>
      <w:tr w:rsidR="005B5F81" w:rsidRPr="003E39BB" w14:paraId="38B64CDF" w14:textId="77777777" w:rsidTr="007F499B">
        <w:trPr>
          <w:tblCellSpacing w:w="14" w:type="dxa"/>
        </w:trPr>
        <w:tc>
          <w:tcPr>
            <w:tcW w:w="1935" w:type="dxa"/>
            <w:tcBorders>
              <w:top w:val="outset" w:sz="6" w:space="0" w:color="auto"/>
              <w:left w:val="outset" w:sz="6" w:space="0" w:color="auto"/>
              <w:bottom w:val="outset" w:sz="6" w:space="0" w:color="auto"/>
              <w:right w:val="outset" w:sz="6" w:space="0" w:color="auto"/>
            </w:tcBorders>
            <w:hideMark/>
          </w:tcPr>
          <w:p w14:paraId="76555D0D"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Mērķis, risinājums un projekta spēkā stāšanās laiks (500 zīmes bez atstarpēm)</w:t>
            </w:r>
          </w:p>
        </w:tc>
        <w:tc>
          <w:tcPr>
            <w:tcW w:w="7036" w:type="dxa"/>
            <w:tcBorders>
              <w:top w:val="outset" w:sz="6" w:space="0" w:color="auto"/>
              <w:left w:val="outset" w:sz="6" w:space="0" w:color="auto"/>
              <w:bottom w:val="outset" w:sz="6" w:space="0" w:color="auto"/>
              <w:right w:val="outset" w:sz="6" w:space="0" w:color="auto"/>
            </w:tcBorders>
            <w:hideMark/>
          </w:tcPr>
          <w:p w14:paraId="799DE064" w14:textId="2844A1DB" w:rsidR="005B5F81" w:rsidRPr="003E39BB" w:rsidRDefault="005B5F81" w:rsidP="00582546">
            <w:pPr>
              <w:spacing w:after="0" w:line="240" w:lineRule="auto"/>
              <w:jc w:val="both"/>
              <w:rPr>
                <w:rFonts w:ascii="Times New Roman" w:eastAsia="Times New Roman" w:hAnsi="Times New Roman" w:cs="Times New Roman"/>
                <w:iCs/>
                <w:sz w:val="24"/>
                <w:szCs w:val="24"/>
                <w:lang w:eastAsia="lv-LV"/>
              </w:rPr>
            </w:pPr>
            <w:bookmarkStart w:id="1" w:name="_Hlk10534086"/>
            <w:r w:rsidRPr="003E39BB">
              <w:rPr>
                <w:rFonts w:ascii="Times New Roman" w:eastAsia="Times New Roman" w:hAnsi="Times New Roman" w:cs="Times New Roman"/>
                <w:bCs/>
                <w:iCs/>
                <w:sz w:val="24"/>
                <w:szCs w:val="24"/>
                <w:lang w:eastAsia="lv-LV"/>
              </w:rPr>
              <w:t xml:space="preserve">Ministru kabineta </w:t>
            </w:r>
            <w:r w:rsidR="00582546" w:rsidRPr="003E39BB">
              <w:rPr>
                <w:rFonts w:ascii="Times New Roman" w:eastAsia="Times New Roman" w:hAnsi="Times New Roman" w:cs="Times New Roman"/>
                <w:bCs/>
                <w:iCs/>
                <w:sz w:val="24"/>
                <w:szCs w:val="24"/>
                <w:lang w:eastAsia="lv-LV"/>
              </w:rPr>
              <w:t>rīkojuma</w:t>
            </w:r>
            <w:r w:rsidRPr="003E39BB">
              <w:rPr>
                <w:rFonts w:ascii="Times New Roman" w:eastAsia="Times New Roman" w:hAnsi="Times New Roman" w:cs="Times New Roman"/>
                <w:bCs/>
                <w:iCs/>
                <w:sz w:val="24"/>
                <w:szCs w:val="24"/>
                <w:lang w:eastAsia="lv-LV"/>
              </w:rPr>
              <w:t xml:space="preserve"> projekta “</w:t>
            </w:r>
            <w:r w:rsidR="00582546" w:rsidRPr="003E39BB">
              <w:rPr>
                <w:rFonts w:ascii="Times New Roman" w:eastAsia="Times New Roman" w:hAnsi="Times New Roman" w:cs="Times New Roman"/>
                <w:bCs/>
                <w:iCs/>
                <w:sz w:val="24"/>
                <w:szCs w:val="24"/>
                <w:lang w:eastAsia="lv-LV"/>
              </w:rPr>
              <w:t>Par ārkārtējās situācijas izsludināšanu</w:t>
            </w:r>
            <w:r w:rsidRPr="003E39BB">
              <w:rPr>
                <w:rFonts w:ascii="Times New Roman" w:eastAsia="Times New Roman" w:hAnsi="Times New Roman" w:cs="Times New Roman"/>
                <w:bCs/>
                <w:iCs/>
                <w:sz w:val="24"/>
                <w:szCs w:val="24"/>
                <w:lang w:eastAsia="lv-LV"/>
              </w:rPr>
              <w:t xml:space="preserve">” (turpmāk – </w:t>
            </w:r>
            <w:r w:rsidRPr="003E39BB">
              <w:rPr>
                <w:rFonts w:ascii="Times New Roman" w:eastAsia="Times New Roman" w:hAnsi="Times New Roman" w:cs="Times New Roman"/>
                <w:iCs/>
                <w:sz w:val="24"/>
                <w:szCs w:val="24"/>
                <w:lang w:eastAsia="lv-LV"/>
              </w:rPr>
              <w:t xml:space="preserve">projekts) mērķis ir </w:t>
            </w:r>
            <w:r w:rsidR="00582546" w:rsidRPr="003E39BB">
              <w:rPr>
                <w:rFonts w:ascii="Times New Roman" w:hAnsi="Times New Roman" w:cs="Times New Roman"/>
                <w:sz w:val="24"/>
                <w:szCs w:val="24"/>
              </w:rPr>
              <w:t>samazināt Covid-19 infekcijas izplatību Latvijā līdz kontrolējamai robežai, vienlaikus pēc iespējas nodrošinot vitāli svarīgu valsts funkciju un pakalpojumu nepārtrauktību</w:t>
            </w:r>
            <w:bookmarkEnd w:id="1"/>
            <w:r w:rsidR="000077CA" w:rsidRPr="003E39BB">
              <w:rPr>
                <w:rFonts w:ascii="Times New Roman" w:eastAsia="Times New Roman" w:hAnsi="Times New Roman" w:cs="Times New Roman"/>
                <w:iCs/>
                <w:sz w:val="24"/>
                <w:szCs w:val="24"/>
                <w:lang w:eastAsia="lv-LV"/>
              </w:rPr>
              <w:t>.</w:t>
            </w:r>
          </w:p>
        </w:tc>
      </w:tr>
    </w:tbl>
    <w:p w14:paraId="44AFDA42" w14:textId="77777777" w:rsidR="005B5F81" w:rsidRPr="003E39BB" w:rsidRDefault="005B5F81" w:rsidP="005B5F81">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 xml:space="preserve">  </w:t>
      </w:r>
    </w:p>
    <w:tbl>
      <w:tblPr>
        <w:tblW w:w="9206" w:type="dxa"/>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603"/>
        <w:gridCol w:w="1516"/>
        <w:gridCol w:w="7087"/>
      </w:tblGrid>
      <w:tr w:rsidR="005B5F81" w:rsidRPr="003E39BB" w14:paraId="395EA3A9" w14:textId="77777777" w:rsidTr="007B049C">
        <w:trPr>
          <w:tblCellSpacing w:w="14" w:type="dxa"/>
        </w:trPr>
        <w:tc>
          <w:tcPr>
            <w:tcW w:w="9150" w:type="dxa"/>
            <w:gridSpan w:val="3"/>
            <w:tcBorders>
              <w:top w:val="outset" w:sz="6" w:space="0" w:color="auto"/>
              <w:left w:val="outset" w:sz="6" w:space="0" w:color="auto"/>
              <w:bottom w:val="outset" w:sz="6" w:space="0" w:color="auto"/>
              <w:right w:val="outset" w:sz="6" w:space="0" w:color="auto"/>
            </w:tcBorders>
            <w:vAlign w:val="center"/>
            <w:hideMark/>
          </w:tcPr>
          <w:p w14:paraId="2954E840" w14:textId="77777777" w:rsidR="005B5F81" w:rsidRPr="003E39BB" w:rsidRDefault="005B5F81" w:rsidP="007F499B">
            <w:pPr>
              <w:spacing w:after="0" w:line="240" w:lineRule="auto"/>
              <w:jc w:val="center"/>
              <w:rPr>
                <w:rFonts w:ascii="Times New Roman" w:eastAsia="Times New Roman" w:hAnsi="Times New Roman" w:cs="Times New Roman"/>
                <w:b/>
                <w:bCs/>
                <w:iCs/>
                <w:sz w:val="24"/>
                <w:szCs w:val="24"/>
                <w:lang w:val="sv-SE" w:eastAsia="lv-LV"/>
              </w:rPr>
            </w:pPr>
            <w:r w:rsidRPr="003E39BB">
              <w:rPr>
                <w:rFonts w:ascii="Times New Roman" w:eastAsia="Times New Roman" w:hAnsi="Times New Roman" w:cs="Times New Roman"/>
                <w:b/>
                <w:bCs/>
                <w:iCs/>
                <w:sz w:val="24"/>
                <w:szCs w:val="24"/>
                <w:lang w:val="sv-SE" w:eastAsia="lv-LV"/>
              </w:rPr>
              <w:t>I. Tiesību akta projekta izstrādes nepieciešamība</w:t>
            </w:r>
          </w:p>
        </w:tc>
      </w:tr>
      <w:tr w:rsidR="005B5F81" w:rsidRPr="003E39BB" w14:paraId="3AA3DDF2" w14:textId="77777777" w:rsidTr="007B049C">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7EB95E03"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r w:rsidRPr="003E39BB">
              <w:rPr>
                <w:rFonts w:ascii="Times New Roman" w:eastAsia="Times New Roman" w:hAnsi="Times New Roman" w:cs="Times New Roman"/>
                <w:iCs/>
                <w:sz w:val="24"/>
                <w:szCs w:val="24"/>
                <w:lang w:val="en-US" w:eastAsia="lv-LV"/>
              </w:rPr>
              <w:t>1.</w:t>
            </w:r>
          </w:p>
        </w:tc>
        <w:tc>
          <w:tcPr>
            <w:tcW w:w="1488" w:type="dxa"/>
            <w:tcBorders>
              <w:top w:val="outset" w:sz="6" w:space="0" w:color="auto"/>
              <w:left w:val="outset" w:sz="6" w:space="0" w:color="auto"/>
              <w:bottom w:val="outset" w:sz="6" w:space="0" w:color="auto"/>
              <w:right w:val="outset" w:sz="6" w:space="0" w:color="auto"/>
            </w:tcBorders>
            <w:hideMark/>
          </w:tcPr>
          <w:p w14:paraId="28588E34"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Pamatojums</w:t>
            </w:r>
          </w:p>
        </w:tc>
        <w:tc>
          <w:tcPr>
            <w:tcW w:w="7045" w:type="dxa"/>
            <w:tcBorders>
              <w:top w:val="outset" w:sz="6" w:space="0" w:color="auto"/>
              <w:left w:val="outset" w:sz="6" w:space="0" w:color="auto"/>
              <w:bottom w:val="outset" w:sz="6" w:space="0" w:color="auto"/>
              <w:right w:val="outset" w:sz="6" w:space="0" w:color="auto"/>
            </w:tcBorders>
            <w:hideMark/>
          </w:tcPr>
          <w:p w14:paraId="68543722" w14:textId="2F8472DF" w:rsidR="005B5F81" w:rsidRPr="003E39BB" w:rsidRDefault="005B5F81" w:rsidP="007F499B">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iCs/>
                <w:sz w:val="24"/>
                <w:szCs w:val="24"/>
                <w:lang w:eastAsia="lv-LV"/>
              </w:rPr>
              <w:t xml:space="preserve">Projekts izstrādāts pamatojoties uz </w:t>
            </w:r>
            <w:r w:rsidR="0048649D" w:rsidRPr="003E39BB">
              <w:rPr>
                <w:rFonts w:ascii="Times New Roman" w:hAnsi="Times New Roman" w:cs="Times New Roman"/>
                <w:sz w:val="24"/>
                <w:szCs w:val="24"/>
              </w:rPr>
              <w:t xml:space="preserve">Civilās aizsardzības un katastrofas pārvaldīšanas likuma </w:t>
            </w:r>
            <w:hyperlink r:id="rId8" w:anchor="p4" w:history="1">
              <w:r w:rsidR="0048649D" w:rsidRPr="003E39BB">
                <w:rPr>
                  <w:rFonts w:ascii="Times New Roman" w:hAnsi="Times New Roman" w:cs="Times New Roman"/>
                  <w:sz w:val="24"/>
                  <w:szCs w:val="24"/>
                </w:rPr>
                <w:t>4. panta</w:t>
              </w:r>
            </w:hyperlink>
            <w:r w:rsidR="0048649D" w:rsidRPr="003E39BB">
              <w:rPr>
                <w:rFonts w:ascii="Times New Roman" w:hAnsi="Times New Roman" w:cs="Times New Roman"/>
                <w:sz w:val="24"/>
                <w:szCs w:val="24"/>
              </w:rPr>
              <w:t xml:space="preserve"> pirmās daļas 1. punkta "e" apakšpunktu, likuma "</w:t>
            </w:r>
            <w:hyperlink r:id="rId9" w:tgtFrame="_blank" w:history="1">
              <w:r w:rsidR="0048649D" w:rsidRPr="003E39BB">
                <w:rPr>
                  <w:rFonts w:ascii="Times New Roman" w:hAnsi="Times New Roman" w:cs="Times New Roman"/>
                  <w:sz w:val="24"/>
                  <w:szCs w:val="24"/>
                </w:rPr>
                <w:t>Par ārkārtējo situāciju un izņēmuma stāvokli</w:t>
              </w:r>
            </w:hyperlink>
            <w:r w:rsidR="0048649D" w:rsidRPr="003E39BB">
              <w:rPr>
                <w:rFonts w:ascii="Times New Roman" w:hAnsi="Times New Roman" w:cs="Times New Roman"/>
                <w:sz w:val="24"/>
                <w:szCs w:val="24"/>
              </w:rPr>
              <w:t>" </w:t>
            </w:r>
            <w:hyperlink r:id="rId10" w:anchor="p4" w:tgtFrame="_blank" w:history="1">
              <w:r w:rsidR="0048649D" w:rsidRPr="003E39BB">
                <w:rPr>
                  <w:rFonts w:ascii="Times New Roman" w:hAnsi="Times New Roman" w:cs="Times New Roman"/>
                  <w:sz w:val="24"/>
                  <w:szCs w:val="24"/>
                </w:rPr>
                <w:t>4. pantu</w:t>
              </w:r>
            </w:hyperlink>
            <w:r w:rsidR="0048649D" w:rsidRPr="003E39BB">
              <w:rPr>
                <w:rFonts w:ascii="Times New Roman" w:hAnsi="Times New Roman" w:cs="Times New Roman"/>
                <w:sz w:val="24"/>
                <w:szCs w:val="24"/>
              </w:rPr>
              <w:t>, </w:t>
            </w:r>
            <w:hyperlink r:id="rId11" w:anchor="p5" w:tgtFrame="_blank" w:history="1">
              <w:r w:rsidR="0048649D" w:rsidRPr="003E39BB">
                <w:rPr>
                  <w:rFonts w:ascii="Times New Roman" w:hAnsi="Times New Roman" w:cs="Times New Roman"/>
                  <w:sz w:val="24"/>
                  <w:szCs w:val="24"/>
                </w:rPr>
                <w:t>5. panta</w:t>
              </w:r>
            </w:hyperlink>
            <w:r w:rsidR="0048649D" w:rsidRPr="003E39BB">
              <w:rPr>
                <w:rFonts w:ascii="Times New Roman" w:hAnsi="Times New Roman" w:cs="Times New Roman"/>
                <w:sz w:val="24"/>
                <w:szCs w:val="24"/>
              </w:rPr>
              <w:t> pirmo daļu un </w:t>
            </w:r>
            <w:hyperlink r:id="rId12" w:anchor="p6" w:tgtFrame="_blank" w:history="1">
              <w:r w:rsidR="0048649D" w:rsidRPr="003E39BB">
                <w:rPr>
                  <w:rFonts w:ascii="Times New Roman" w:hAnsi="Times New Roman" w:cs="Times New Roman"/>
                  <w:sz w:val="24"/>
                  <w:szCs w:val="24"/>
                </w:rPr>
                <w:t>6. panta</w:t>
              </w:r>
            </w:hyperlink>
            <w:r w:rsidR="0048649D" w:rsidRPr="003E39BB">
              <w:rPr>
                <w:rFonts w:ascii="Times New Roman" w:hAnsi="Times New Roman" w:cs="Times New Roman"/>
                <w:sz w:val="24"/>
                <w:szCs w:val="24"/>
              </w:rPr>
              <w:t xml:space="preserve"> pirmās daļas 1. punktu un otro daļu, </w:t>
            </w:r>
            <w:hyperlink r:id="rId13" w:anchor="p7" w:tgtFrame="_blank" w:history="1">
              <w:r w:rsidR="0048649D" w:rsidRPr="003E39BB">
                <w:rPr>
                  <w:rFonts w:ascii="Times New Roman" w:hAnsi="Times New Roman" w:cs="Times New Roman"/>
                  <w:sz w:val="24"/>
                  <w:szCs w:val="24"/>
                </w:rPr>
                <w:t>7.</w:t>
              </w:r>
            </w:hyperlink>
            <w:r w:rsidR="0048649D" w:rsidRPr="003E39BB">
              <w:rPr>
                <w:rFonts w:ascii="Times New Roman" w:hAnsi="Times New Roman" w:cs="Times New Roman"/>
                <w:sz w:val="24"/>
                <w:szCs w:val="24"/>
              </w:rPr>
              <w:t xml:space="preserve"> panta 1. punktu un </w:t>
            </w:r>
            <w:hyperlink r:id="rId14" w:anchor="p8" w:tgtFrame="_blank" w:history="1">
              <w:r w:rsidR="0048649D" w:rsidRPr="003E39BB">
                <w:rPr>
                  <w:rFonts w:ascii="Times New Roman" w:hAnsi="Times New Roman" w:cs="Times New Roman"/>
                  <w:sz w:val="24"/>
                  <w:szCs w:val="24"/>
                </w:rPr>
                <w:t>8.</w:t>
              </w:r>
            </w:hyperlink>
            <w:r w:rsidR="0048649D" w:rsidRPr="003E39BB">
              <w:rPr>
                <w:rFonts w:ascii="Times New Roman" w:hAnsi="Times New Roman" w:cs="Times New Roman"/>
                <w:sz w:val="24"/>
                <w:szCs w:val="24"/>
              </w:rPr>
              <w:t xml:space="preserve"> pantu, </w:t>
            </w:r>
            <w:hyperlink r:id="rId15" w:tgtFrame="_blank" w:history="1">
              <w:r w:rsidR="0048649D" w:rsidRPr="003E39BB">
                <w:rPr>
                  <w:rFonts w:ascii="Times New Roman" w:hAnsi="Times New Roman" w:cs="Times New Roman"/>
                  <w:sz w:val="24"/>
                  <w:szCs w:val="24"/>
                </w:rPr>
                <w:t>Epidemioloģiskās drošības likuma</w:t>
              </w:r>
            </w:hyperlink>
            <w:r w:rsidR="0048649D" w:rsidRPr="003E39BB">
              <w:rPr>
                <w:rFonts w:ascii="Times New Roman" w:hAnsi="Times New Roman" w:cs="Times New Roman"/>
                <w:sz w:val="24"/>
                <w:szCs w:val="24"/>
              </w:rPr>
              <w:t xml:space="preserve"> </w:t>
            </w:r>
            <w:hyperlink r:id="rId16" w:anchor="p3" w:tgtFrame="_blank" w:history="1">
              <w:r w:rsidR="0048649D" w:rsidRPr="003E39BB">
                <w:rPr>
                  <w:rFonts w:ascii="Times New Roman" w:hAnsi="Times New Roman" w:cs="Times New Roman"/>
                  <w:sz w:val="24"/>
                  <w:szCs w:val="24"/>
                </w:rPr>
                <w:t>3.</w:t>
              </w:r>
            </w:hyperlink>
            <w:r w:rsidR="0048649D" w:rsidRPr="003E39BB">
              <w:rPr>
                <w:rFonts w:ascii="Times New Roman" w:hAnsi="Times New Roman" w:cs="Times New Roman"/>
                <w:sz w:val="24"/>
                <w:szCs w:val="24"/>
              </w:rPr>
              <w:t> panta otro daļu</w:t>
            </w:r>
          </w:p>
          <w:p w14:paraId="01D3EFD1" w14:textId="77777777" w:rsidR="005B5F81" w:rsidRPr="003E39BB" w:rsidRDefault="005B5F81" w:rsidP="007F499B">
            <w:pPr>
              <w:spacing w:after="0" w:line="240" w:lineRule="auto"/>
              <w:jc w:val="both"/>
              <w:rPr>
                <w:rFonts w:ascii="Times New Roman" w:eastAsia="Times New Roman" w:hAnsi="Times New Roman" w:cs="Times New Roman"/>
                <w:iCs/>
                <w:sz w:val="24"/>
                <w:szCs w:val="24"/>
                <w:lang w:eastAsia="lv-LV"/>
              </w:rPr>
            </w:pPr>
          </w:p>
        </w:tc>
      </w:tr>
      <w:tr w:rsidR="005B5F81" w:rsidRPr="003E39BB" w14:paraId="15E7192C" w14:textId="77777777" w:rsidTr="007B049C">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3B866F86"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2.</w:t>
            </w:r>
          </w:p>
        </w:tc>
        <w:tc>
          <w:tcPr>
            <w:tcW w:w="1488" w:type="dxa"/>
            <w:tcBorders>
              <w:top w:val="outset" w:sz="6" w:space="0" w:color="auto"/>
              <w:left w:val="outset" w:sz="6" w:space="0" w:color="auto"/>
              <w:bottom w:val="outset" w:sz="6" w:space="0" w:color="auto"/>
              <w:right w:val="outset" w:sz="6" w:space="0" w:color="auto"/>
            </w:tcBorders>
            <w:hideMark/>
          </w:tcPr>
          <w:p w14:paraId="2F7133A9"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24D794EA" w14:textId="77777777" w:rsidR="005B5F81" w:rsidRPr="003E39BB" w:rsidRDefault="005B5F81" w:rsidP="007F499B">
            <w:pPr>
              <w:rPr>
                <w:rFonts w:ascii="Times New Roman" w:eastAsia="Times New Roman" w:hAnsi="Times New Roman" w:cs="Times New Roman"/>
                <w:sz w:val="24"/>
                <w:szCs w:val="24"/>
                <w:lang w:eastAsia="lv-LV"/>
              </w:rPr>
            </w:pPr>
          </w:p>
          <w:p w14:paraId="7D78A986" w14:textId="77777777" w:rsidR="005B5F81" w:rsidRPr="003E39BB" w:rsidRDefault="005B5F81" w:rsidP="007F499B">
            <w:pPr>
              <w:rPr>
                <w:rFonts w:ascii="Times New Roman" w:eastAsia="Times New Roman" w:hAnsi="Times New Roman" w:cs="Times New Roman"/>
                <w:sz w:val="24"/>
                <w:szCs w:val="24"/>
                <w:lang w:eastAsia="lv-LV"/>
              </w:rPr>
            </w:pPr>
          </w:p>
          <w:p w14:paraId="190C75B0" w14:textId="77777777" w:rsidR="005B5F81" w:rsidRPr="003E39BB" w:rsidRDefault="005B5F81" w:rsidP="007F499B">
            <w:pPr>
              <w:ind w:firstLine="720"/>
              <w:rPr>
                <w:rFonts w:ascii="Times New Roman" w:eastAsia="Times New Roman" w:hAnsi="Times New Roman" w:cs="Times New Roman"/>
                <w:sz w:val="24"/>
                <w:szCs w:val="24"/>
                <w:lang w:eastAsia="lv-LV"/>
              </w:rPr>
            </w:pPr>
          </w:p>
        </w:tc>
        <w:tc>
          <w:tcPr>
            <w:tcW w:w="7045" w:type="dxa"/>
            <w:tcBorders>
              <w:top w:val="outset" w:sz="6" w:space="0" w:color="auto"/>
              <w:left w:val="outset" w:sz="6" w:space="0" w:color="auto"/>
              <w:bottom w:val="outset" w:sz="6" w:space="0" w:color="auto"/>
              <w:right w:val="outset" w:sz="6" w:space="0" w:color="auto"/>
            </w:tcBorders>
            <w:hideMark/>
          </w:tcPr>
          <w:p w14:paraId="47686A53" w14:textId="00944B1C" w:rsidR="007B049C" w:rsidRPr="003E39BB" w:rsidRDefault="0048649D" w:rsidP="007B049C">
            <w:pPr>
              <w:keepLines/>
              <w:spacing w:after="0" w:line="240" w:lineRule="auto"/>
              <w:jc w:val="both"/>
              <w:rPr>
                <w:rFonts w:ascii="Times New Roman" w:hAnsi="Times New Roman" w:cs="Times New Roman"/>
                <w:sz w:val="24"/>
                <w:szCs w:val="24"/>
              </w:rPr>
            </w:pPr>
            <w:r w:rsidRPr="003E39BB">
              <w:rPr>
                <w:rFonts w:ascii="Times New Roman" w:eastAsia="Times New Roman" w:hAnsi="Times New Roman" w:cs="Times New Roman"/>
                <w:sz w:val="24"/>
                <w:szCs w:val="24"/>
                <w:lang w:eastAsia="lv-LV"/>
              </w:rPr>
              <w:t xml:space="preserve">Ministru kabinets 2020.gada </w:t>
            </w:r>
            <w:r w:rsidR="007F499B" w:rsidRPr="003E39BB">
              <w:rPr>
                <w:rFonts w:ascii="Times New Roman" w:eastAsia="Times New Roman" w:hAnsi="Times New Roman" w:cs="Times New Roman"/>
                <w:sz w:val="24"/>
                <w:szCs w:val="24"/>
                <w:lang w:eastAsia="lv-LV"/>
              </w:rPr>
              <w:t>27.</w:t>
            </w:r>
            <w:r w:rsidRPr="003E39BB">
              <w:rPr>
                <w:rFonts w:ascii="Times New Roman" w:eastAsia="Times New Roman" w:hAnsi="Times New Roman" w:cs="Times New Roman"/>
                <w:sz w:val="24"/>
                <w:szCs w:val="24"/>
                <w:lang w:eastAsia="lv-LV"/>
              </w:rPr>
              <w:t xml:space="preserve">oktobra sēdē izskatīja </w:t>
            </w:r>
            <w:r w:rsidR="00CA0E04" w:rsidRPr="003E39BB">
              <w:rPr>
                <w:rFonts w:ascii="Times New Roman" w:eastAsia="Times New Roman" w:hAnsi="Times New Roman" w:cs="Times New Roman"/>
                <w:sz w:val="24"/>
                <w:szCs w:val="24"/>
                <w:lang w:eastAsia="lv-LV"/>
              </w:rPr>
              <w:t xml:space="preserve">pasākumu plānu (stratēģiju) </w:t>
            </w:r>
            <w:r w:rsidRPr="003E39BB">
              <w:rPr>
                <w:rFonts w:ascii="Times New Roman" w:eastAsia="Times New Roman" w:hAnsi="Times New Roman" w:cs="Times New Roman"/>
                <w:sz w:val="24"/>
                <w:szCs w:val="24"/>
                <w:lang w:eastAsia="lv-LV"/>
              </w:rPr>
              <w:t xml:space="preserve"> par Covid-19 izplatību un nepiecieša</w:t>
            </w:r>
            <w:r w:rsidR="007F499B" w:rsidRPr="003E39BB">
              <w:rPr>
                <w:rFonts w:ascii="Times New Roman" w:eastAsia="Times New Roman" w:hAnsi="Times New Roman" w:cs="Times New Roman"/>
                <w:sz w:val="24"/>
                <w:szCs w:val="24"/>
                <w:lang w:eastAsia="lv-LV"/>
              </w:rPr>
              <w:t>majiem</w:t>
            </w:r>
            <w:r w:rsidRPr="003E39BB">
              <w:rPr>
                <w:rFonts w:ascii="Times New Roman" w:eastAsia="Times New Roman" w:hAnsi="Times New Roman" w:cs="Times New Roman"/>
                <w:sz w:val="24"/>
                <w:szCs w:val="24"/>
                <w:lang w:eastAsia="lv-LV"/>
              </w:rPr>
              <w:t xml:space="preserve"> veicamajiem pasākumiem Covid-19 izplatība</w:t>
            </w:r>
            <w:r w:rsidR="007F499B" w:rsidRPr="003E39BB">
              <w:rPr>
                <w:rFonts w:ascii="Times New Roman" w:eastAsia="Times New Roman" w:hAnsi="Times New Roman" w:cs="Times New Roman"/>
                <w:sz w:val="24"/>
                <w:szCs w:val="24"/>
                <w:lang w:eastAsia="lv-LV"/>
              </w:rPr>
              <w:t>s ierobežošanai</w:t>
            </w:r>
            <w:r w:rsidRPr="003E39BB">
              <w:rPr>
                <w:rFonts w:ascii="Times New Roman" w:eastAsia="Times New Roman" w:hAnsi="Times New Roman" w:cs="Times New Roman"/>
                <w:sz w:val="24"/>
                <w:szCs w:val="24"/>
                <w:lang w:eastAsia="lv-LV"/>
              </w:rPr>
              <w:t xml:space="preserve"> Latvijā līdz kontrolējamai robežai. </w:t>
            </w:r>
            <w:r w:rsidR="007F499B" w:rsidRPr="003E39BB">
              <w:rPr>
                <w:rFonts w:ascii="Times New Roman" w:eastAsia="Times New Roman" w:hAnsi="Times New Roman" w:cs="Times New Roman"/>
                <w:sz w:val="24"/>
                <w:szCs w:val="24"/>
                <w:lang w:eastAsia="lv-LV"/>
              </w:rPr>
              <w:t xml:space="preserve">Stratēģija paredz Covid-19 izplatības riska līmeņus. </w:t>
            </w:r>
            <w:r w:rsidR="007B049C" w:rsidRPr="003E39BB">
              <w:rPr>
                <w:rFonts w:ascii="Times New Roman" w:eastAsia="Times New Roman" w:hAnsi="Times New Roman" w:cs="Times New Roman"/>
                <w:sz w:val="24"/>
                <w:szCs w:val="24"/>
                <w:lang w:eastAsia="lv-LV"/>
              </w:rPr>
              <w:t xml:space="preserve">Stratēģija arī paredz </w:t>
            </w:r>
            <w:r w:rsidR="007B049C" w:rsidRPr="003E39BB">
              <w:rPr>
                <w:rFonts w:ascii="Times New Roman" w:hAnsi="Times New Roman" w:cs="Times New Roman"/>
                <w:sz w:val="24"/>
                <w:szCs w:val="24"/>
              </w:rPr>
              <w:t xml:space="preserve">pasākumu klāstu, kas var tikt ieviesti atkarībā no riska pakāpes un vadoties pēc faktoriem, kas ir vadošie konkrētajā situācijā. Jebkura darbība jebkurā fāzē var tikt papildus ierobežota vai apturēt reģiona vai valsts mērogā, ja tiek konstatēta sakarība ar Covid-19 izplatības riskiem. </w:t>
            </w:r>
          </w:p>
          <w:p w14:paraId="59254D66" w14:textId="725946ED" w:rsidR="005B5F81" w:rsidRPr="003E39BB" w:rsidRDefault="007B049C" w:rsidP="007B049C">
            <w:pPr>
              <w:keepLines/>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Patreizējā situācijā ievērojami ir pārsniegti kritēriji, kas raksturo a</w:t>
            </w:r>
            <w:r w:rsidR="007F499B" w:rsidRPr="003E39BB">
              <w:rPr>
                <w:rFonts w:ascii="Times New Roman" w:eastAsia="Times New Roman" w:hAnsi="Times New Roman" w:cs="Times New Roman"/>
                <w:sz w:val="24"/>
                <w:szCs w:val="24"/>
                <w:lang w:eastAsia="lv-LV"/>
              </w:rPr>
              <w:t xml:space="preserve">ugsta riska līmeni </w:t>
            </w:r>
            <w:r w:rsidRPr="003E39BB">
              <w:rPr>
                <w:rFonts w:ascii="Times New Roman" w:eastAsia="Times New Roman" w:hAnsi="Times New Roman" w:cs="Times New Roman"/>
                <w:sz w:val="24"/>
                <w:szCs w:val="24"/>
                <w:lang w:eastAsia="lv-LV"/>
              </w:rPr>
              <w:t>-</w:t>
            </w:r>
            <w:r w:rsidR="007F499B" w:rsidRPr="003E39BB">
              <w:rPr>
                <w:rFonts w:ascii="Times New Roman" w:eastAsia="Times New Roman" w:hAnsi="Times New Roman" w:cs="Times New Roman"/>
                <w:sz w:val="24"/>
                <w:szCs w:val="24"/>
                <w:lang w:eastAsia="lv-LV"/>
              </w:rPr>
              <w:t xml:space="preserve"> 14 dienu kumulatīvā saslimstība pārsniedz 50 uz 100 000 iedzīvotājiem un pozitīvo Covid-19 testu īpatsvars pārsniedz 4%</w:t>
            </w:r>
            <w:r w:rsidRPr="003E39BB">
              <w:rPr>
                <w:rFonts w:ascii="Times New Roman" w:eastAsia="Times New Roman" w:hAnsi="Times New Roman" w:cs="Times New Roman"/>
                <w:sz w:val="24"/>
                <w:szCs w:val="24"/>
                <w:lang w:eastAsia="lv-LV"/>
              </w:rPr>
              <w:t>. Tas nozīmē, ka notiek pāreja uz ļoti augsta riska fāzi, kuras sekas būs nopietns sabiedrības veselības apdraudējums.</w:t>
            </w:r>
          </w:p>
          <w:p w14:paraId="292A3B1E" w14:textId="77777777" w:rsidR="0048649D" w:rsidRPr="003E39BB" w:rsidRDefault="0048649D" w:rsidP="0048649D">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 xml:space="preserve">Šī brīža situācija liecina par Covid-19 infekcijas plašu izplatību, kas tuvākā laikā, ja netiks pieņemti īpaši pasākumi, var sasniegt tādu līmeni, kas jau būtiski ietekmēs veselības aprūpes sistēmas kapacitāti veselības aprūpes pakalpojumu nodrošināšanā. </w:t>
            </w:r>
          </w:p>
          <w:p w14:paraId="2B5AB815" w14:textId="4833E131" w:rsidR="005359D8" w:rsidRPr="003E39BB" w:rsidRDefault="005359D8" w:rsidP="0048649D">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04.11.2020</w:t>
            </w:r>
            <w:r w:rsidR="00B81B66" w:rsidRPr="003E39BB">
              <w:rPr>
                <w:rFonts w:ascii="Times New Roman" w:eastAsia="Times New Roman" w:hAnsi="Times New Roman" w:cs="Times New Roman"/>
                <w:sz w:val="24"/>
                <w:szCs w:val="24"/>
                <w:lang w:eastAsia="lv-LV"/>
              </w:rPr>
              <w:t>.</w:t>
            </w:r>
            <w:r w:rsidRPr="003E39BB">
              <w:rPr>
                <w:rFonts w:ascii="Times New Roman" w:eastAsia="Times New Roman" w:hAnsi="Times New Roman" w:cs="Times New Roman"/>
                <w:sz w:val="24"/>
                <w:szCs w:val="24"/>
                <w:lang w:eastAsia="lv-LV"/>
              </w:rPr>
              <w:t xml:space="preserve"> 14 dienu Covid-19 saslimstības rādītājs sasniedz 147.4 uz 100 000 iedzīvotājiem. Salīdzinot ar iepriekšējo nedēļu</w:t>
            </w:r>
            <w:r w:rsidR="00111F6D" w:rsidRPr="003E39BB">
              <w:rPr>
                <w:rFonts w:ascii="Times New Roman" w:eastAsia="Times New Roman" w:hAnsi="Times New Roman" w:cs="Times New Roman"/>
                <w:sz w:val="24"/>
                <w:szCs w:val="24"/>
                <w:lang w:eastAsia="lv-LV"/>
              </w:rPr>
              <w:t>,</w:t>
            </w:r>
            <w:r w:rsidRPr="003E39BB">
              <w:rPr>
                <w:rFonts w:ascii="Times New Roman" w:eastAsia="Times New Roman" w:hAnsi="Times New Roman" w:cs="Times New Roman"/>
                <w:sz w:val="24"/>
                <w:szCs w:val="24"/>
                <w:lang w:eastAsia="lv-LV"/>
              </w:rPr>
              <w:t xml:space="preserve"> saslimstības rādītājs ir palielinājies par </w:t>
            </w:r>
            <w:r w:rsidR="00824D9E" w:rsidRPr="003E39BB">
              <w:rPr>
                <w:rFonts w:ascii="Times New Roman" w:eastAsia="Times New Roman" w:hAnsi="Times New Roman" w:cs="Times New Roman"/>
                <w:sz w:val="24"/>
                <w:szCs w:val="24"/>
                <w:lang w:eastAsia="lv-LV"/>
              </w:rPr>
              <w:t>18,7%, savukārt pozitīvo Covid-19 laboratorisko testu skaits par 3,4 % un sasniedza 4,3% no kopējā veikto testu skaita. Tāpat</w:t>
            </w:r>
            <w:r w:rsidR="00C339A1" w:rsidRPr="003E39BB">
              <w:rPr>
                <w:rFonts w:ascii="Times New Roman" w:eastAsia="Times New Roman" w:hAnsi="Times New Roman" w:cs="Times New Roman"/>
                <w:sz w:val="24"/>
                <w:szCs w:val="24"/>
                <w:lang w:eastAsia="lv-LV"/>
              </w:rPr>
              <w:t>,</w:t>
            </w:r>
            <w:r w:rsidR="00824D9E" w:rsidRPr="003E39BB">
              <w:rPr>
                <w:rFonts w:ascii="Times New Roman" w:eastAsia="Times New Roman" w:hAnsi="Times New Roman" w:cs="Times New Roman"/>
                <w:sz w:val="24"/>
                <w:szCs w:val="24"/>
                <w:lang w:eastAsia="lv-LV"/>
              </w:rPr>
              <w:t xml:space="preserve"> salīdzinot ar iepriekšējo nedēļu</w:t>
            </w:r>
            <w:r w:rsidR="00C339A1" w:rsidRPr="003E39BB">
              <w:rPr>
                <w:rFonts w:ascii="Times New Roman" w:eastAsia="Times New Roman" w:hAnsi="Times New Roman" w:cs="Times New Roman"/>
                <w:sz w:val="24"/>
                <w:szCs w:val="24"/>
                <w:lang w:eastAsia="lv-LV"/>
              </w:rPr>
              <w:t>,</w:t>
            </w:r>
            <w:r w:rsidR="00824D9E" w:rsidRPr="003E39BB">
              <w:rPr>
                <w:rFonts w:ascii="Times New Roman" w:eastAsia="Times New Roman" w:hAnsi="Times New Roman" w:cs="Times New Roman"/>
                <w:sz w:val="24"/>
                <w:szCs w:val="24"/>
                <w:lang w:eastAsia="lv-LV"/>
              </w:rPr>
              <w:t xml:space="preserve"> ir pieaudzis to administratīvo teritoriju skaits, kur 14 dienu kumulatīvais Covid-19 saslimstības rādītājs pārsniedz 100 uz 100 000 iedzīvotājiem, proti</w:t>
            </w:r>
            <w:r w:rsidR="00C339A1" w:rsidRPr="003E39BB">
              <w:rPr>
                <w:rFonts w:ascii="Times New Roman" w:eastAsia="Times New Roman" w:hAnsi="Times New Roman" w:cs="Times New Roman"/>
                <w:sz w:val="24"/>
                <w:szCs w:val="24"/>
                <w:lang w:eastAsia="lv-LV"/>
              </w:rPr>
              <w:t>,</w:t>
            </w:r>
            <w:r w:rsidR="00824D9E" w:rsidRPr="003E39BB">
              <w:rPr>
                <w:rFonts w:ascii="Times New Roman" w:eastAsia="Times New Roman" w:hAnsi="Times New Roman" w:cs="Times New Roman"/>
                <w:sz w:val="24"/>
                <w:szCs w:val="24"/>
                <w:lang w:eastAsia="lv-LV"/>
              </w:rPr>
              <w:t xml:space="preserve"> sasniedzot rādītāju 33,6% </w:t>
            </w:r>
            <w:r w:rsidR="00A85B5D" w:rsidRPr="003E39BB">
              <w:rPr>
                <w:rFonts w:ascii="Times New Roman" w:eastAsia="Times New Roman" w:hAnsi="Times New Roman" w:cs="Times New Roman"/>
                <w:sz w:val="24"/>
                <w:szCs w:val="24"/>
                <w:lang w:eastAsia="lv-LV"/>
              </w:rPr>
              <w:t xml:space="preserve">no visu administratīvo teritoriju skaita </w:t>
            </w:r>
            <w:r w:rsidR="00824D9E" w:rsidRPr="003E39BB">
              <w:rPr>
                <w:rFonts w:ascii="Times New Roman" w:eastAsia="Times New Roman" w:hAnsi="Times New Roman" w:cs="Times New Roman"/>
                <w:sz w:val="24"/>
                <w:szCs w:val="24"/>
                <w:lang w:eastAsia="lv-LV"/>
              </w:rPr>
              <w:t>(40 administratīvās teritorijas). Tāpat pēdējās nedēļas laikā ļoti strauji</w:t>
            </w:r>
            <w:r w:rsidR="00327608" w:rsidRPr="003E39BB">
              <w:rPr>
                <w:rFonts w:ascii="Times New Roman" w:eastAsia="Times New Roman" w:hAnsi="Times New Roman" w:cs="Times New Roman"/>
                <w:sz w:val="24"/>
                <w:szCs w:val="24"/>
                <w:lang w:eastAsia="lv-LV"/>
              </w:rPr>
              <w:t xml:space="preserve"> - apmēram par 60% </w:t>
            </w:r>
            <w:r w:rsidR="00824D9E" w:rsidRPr="003E39BB">
              <w:rPr>
                <w:rFonts w:ascii="Times New Roman" w:eastAsia="Times New Roman" w:hAnsi="Times New Roman" w:cs="Times New Roman"/>
                <w:sz w:val="24"/>
                <w:szCs w:val="24"/>
                <w:lang w:eastAsia="lv-LV"/>
              </w:rPr>
              <w:t>ir palielinājies stacion</w:t>
            </w:r>
            <w:r w:rsidR="00327608" w:rsidRPr="003E39BB">
              <w:rPr>
                <w:rFonts w:ascii="Times New Roman" w:eastAsia="Times New Roman" w:hAnsi="Times New Roman" w:cs="Times New Roman"/>
                <w:sz w:val="24"/>
                <w:szCs w:val="24"/>
                <w:lang w:eastAsia="lv-LV"/>
              </w:rPr>
              <w:t>ārā esošo</w:t>
            </w:r>
            <w:r w:rsidR="00824D9E" w:rsidRPr="003E39BB">
              <w:rPr>
                <w:rFonts w:ascii="Times New Roman" w:eastAsia="Times New Roman" w:hAnsi="Times New Roman" w:cs="Times New Roman"/>
                <w:sz w:val="24"/>
                <w:szCs w:val="24"/>
                <w:lang w:eastAsia="lv-LV"/>
              </w:rPr>
              <w:t xml:space="preserve"> Covid-19 pacien</w:t>
            </w:r>
            <w:r w:rsidR="00A85B5D" w:rsidRPr="003E39BB">
              <w:rPr>
                <w:rFonts w:ascii="Times New Roman" w:eastAsia="Times New Roman" w:hAnsi="Times New Roman" w:cs="Times New Roman"/>
                <w:sz w:val="24"/>
                <w:szCs w:val="24"/>
                <w:lang w:eastAsia="lv-LV"/>
              </w:rPr>
              <w:t>t</w:t>
            </w:r>
            <w:r w:rsidR="00824D9E" w:rsidRPr="003E39BB">
              <w:rPr>
                <w:rFonts w:ascii="Times New Roman" w:eastAsia="Times New Roman" w:hAnsi="Times New Roman" w:cs="Times New Roman"/>
                <w:sz w:val="24"/>
                <w:szCs w:val="24"/>
                <w:lang w:eastAsia="lv-LV"/>
              </w:rPr>
              <w:t>u skaits</w:t>
            </w:r>
            <w:r w:rsidR="00327608" w:rsidRPr="003E39BB">
              <w:rPr>
                <w:rFonts w:ascii="Times New Roman" w:eastAsia="Times New Roman" w:hAnsi="Times New Roman" w:cs="Times New Roman"/>
                <w:sz w:val="24"/>
                <w:szCs w:val="24"/>
                <w:lang w:eastAsia="lv-LV"/>
              </w:rPr>
              <w:t xml:space="preserve">, sasniedzot vairāk kā 240 personas. Novērojams arī straujš nāves gadījumu skaita pieaugums – par vairāk kā 60%, sasniedzot kumulatīvo </w:t>
            </w:r>
            <w:r w:rsidR="00327608" w:rsidRPr="003E39BB">
              <w:rPr>
                <w:rFonts w:ascii="Times New Roman" w:eastAsia="Times New Roman" w:hAnsi="Times New Roman" w:cs="Times New Roman"/>
                <w:sz w:val="24"/>
                <w:szCs w:val="24"/>
                <w:lang w:eastAsia="lv-LV"/>
              </w:rPr>
              <w:lastRenderedPageBreak/>
              <w:t>14 dienu gadījumu skaitu 15,6 uz 100 000 iedzīvotājiem.</w:t>
            </w:r>
            <w:r w:rsidR="00BE59DC" w:rsidRPr="003E39BB">
              <w:rPr>
                <w:rFonts w:ascii="Times New Roman" w:eastAsia="Times New Roman" w:hAnsi="Times New Roman" w:cs="Times New Roman"/>
                <w:sz w:val="24"/>
                <w:szCs w:val="24"/>
                <w:lang w:eastAsia="lv-LV"/>
              </w:rPr>
              <w:t xml:space="preserve"> Kā liecina Covid-19 epidemioloģiskās izmeklēšanas dati</w:t>
            </w:r>
            <w:r w:rsidR="00A66E49" w:rsidRPr="003E39BB">
              <w:rPr>
                <w:rFonts w:ascii="Times New Roman" w:eastAsia="Times New Roman" w:hAnsi="Times New Roman" w:cs="Times New Roman"/>
                <w:sz w:val="24"/>
                <w:szCs w:val="24"/>
                <w:lang w:eastAsia="lv-LV"/>
              </w:rPr>
              <w:t xml:space="preserve">, joprojām ir novērojama Covid-19 izplatība mājsaimniecībās un pagājušajā nedēļā 39% jauno Covid-19 gadījumu tika saistīti ar izplatību mājsaimniecībās, </w:t>
            </w:r>
            <w:r w:rsidR="00A85B5D" w:rsidRPr="003E39BB">
              <w:rPr>
                <w:rFonts w:ascii="Times New Roman" w:eastAsia="Times New Roman" w:hAnsi="Times New Roman" w:cs="Times New Roman"/>
                <w:sz w:val="24"/>
                <w:szCs w:val="24"/>
                <w:lang w:eastAsia="lv-LV"/>
              </w:rPr>
              <w:t xml:space="preserve">savukārt </w:t>
            </w:r>
            <w:r w:rsidR="00A66E49" w:rsidRPr="003E39BB">
              <w:rPr>
                <w:rFonts w:ascii="Times New Roman" w:eastAsia="Times New Roman" w:hAnsi="Times New Roman" w:cs="Times New Roman"/>
                <w:sz w:val="24"/>
                <w:szCs w:val="24"/>
                <w:lang w:eastAsia="lv-LV"/>
              </w:rPr>
              <w:t xml:space="preserve">22% darba vietās. Vienlaicīgi arī ir novērojams jaunatklāto gadījumu īpatsvara pieaugums ārstniecības iestādēs (no 5% uz 8% no visiem jaunatklātajiem Covid-19 gadījumiem) un 7% saslimšanas gadījumu ir saistīti ar sociālās aprūpes iestādēm, kur iepriekš saslimšanas gadījumi netika reģistrēti. </w:t>
            </w:r>
          </w:p>
          <w:p w14:paraId="2B5FF3E7" w14:textId="0232FDFC" w:rsidR="0061719D" w:rsidRPr="003E39BB" w:rsidRDefault="00A66E49" w:rsidP="0048649D">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 xml:space="preserve">Ņemot vērā joprojām pieaugošo Covid-19 saslimšanas gadījumu tendenci, augsto pozitīvo Covid-19 testu īpatsvaru, kas pārsniedz kritisko 4% robežu , straujo slimnīcās esošo Covid-19 pacientu skaita pieaugumu, nāves gadījumu skaita pieaugumu, kā arī apzinoties to, ka tiek reģistrēts </w:t>
            </w:r>
            <w:r w:rsidR="00FE139B" w:rsidRPr="003E39BB">
              <w:rPr>
                <w:rFonts w:ascii="Times New Roman" w:eastAsia="Times New Roman" w:hAnsi="Times New Roman" w:cs="Times New Roman"/>
                <w:sz w:val="24"/>
                <w:szCs w:val="24"/>
                <w:lang w:eastAsia="lv-LV"/>
              </w:rPr>
              <w:t>uzliesmojumu</w:t>
            </w:r>
            <w:r w:rsidRPr="003E39BB">
              <w:rPr>
                <w:rFonts w:ascii="Times New Roman" w:eastAsia="Times New Roman" w:hAnsi="Times New Roman" w:cs="Times New Roman"/>
                <w:sz w:val="24"/>
                <w:szCs w:val="24"/>
                <w:lang w:eastAsia="lv-LV"/>
              </w:rPr>
              <w:t xml:space="preserve"> </w:t>
            </w:r>
            <w:r w:rsidR="00FE139B" w:rsidRPr="003E39BB">
              <w:rPr>
                <w:rFonts w:ascii="Times New Roman" w:eastAsia="Times New Roman" w:hAnsi="Times New Roman" w:cs="Times New Roman"/>
                <w:sz w:val="24"/>
                <w:szCs w:val="24"/>
                <w:lang w:eastAsia="lv-LV"/>
              </w:rPr>
              <w:t>s</w:t>
            </w:r>
            <w:r w:rsidRPr="003E39BB">
              <w:rPr>
                <w:rFonts w:ascii="Times New Roman" w:eastAsia="Times New Roman" w:hAnsi="Times New Roman" w:cs="Times New Roman"/>
                <w:sz w:val="24"/>
                <w:szCs w:val="24"/>
                <w:lang w:eastAsia="lv-LV"/>
              </w:rPr>
              <w:t xml:space="preserve">kaita pieaugums augsta riska </w:t>
            </w:r>
            <w:r w:rsidR="00FE139B" w:rsidRPr="003E39BB">
              <w:rPr>
                <w:rFonts w:ascii="Times New Roman" w:eastAsia="Times New Roman" w:hAnsi="Times New Roman" w:cs="Times New Roman"/>
                <w:sz w:val="24"/>
                <w:szCs w:val="24"/>
                <w:lang w:eastAsia="lv-LV"/>
              </w:rPr>
              <w:t>objektos – ārstniecības iestādēs un sociālās aprūpes institūcijās, kā arī apzinoties to, ka ar katru nedēļu pieaug to gadījumu</w:t>
            </w:r>
            <w:r w:rsidR="00A85B5D" w:rsidRPr="003E39BB">
              <w:rPr>
                <w:rFonts w:ascii="Times New Roman" w:eastAsia="Times New Roman" w:hAnsi="Times New Roman" w:cs="Times New Roman"/>
                <w:sz w:val="24"/>
                <w:szCs w:val="24"/>
                <w:lang w:eastAsia="lv-LV"/>
              </w:rPr>
              <w:t xml:space="preserve"> skaits</w:t>
            </w:r>
            <w:r w:rsidR="00FE139B" w:rsidRPr="003E39BB">
              <w:rPr>
                <w:rFonts w:ascii="Times New Roman" w:eastAsia="Times New Roman" w:hAnsi="Times New Roman" w:cs="Times New Roman"/>
                <w:sz w:val="24"/>
                <w:szCs w:val="24"/>
                <w:lang w:eastAsia="lv-LV"/>
              </w:rPr>
              <w:t>, kuriem nav noskaidrojams inficēšanās cēlonis,</w:t>
            </w:r>
            <w:r w:rsidR="00A85B5D" w:rsidRPr="003E39BB">
              <w:rPr>
                <w:rFonts w:ascii="Times New Roman" w:eastAsia="Times New Roman" w:hAnsi="Times New Roman" w:cs="Times New Roman"/>
                <w:sz w:val="24"/>
                <w:szCs w:val="24"/>
                <w:lang w:eastAsia="lv-LV"/>
              </w:rPr>
              <w:t xml:space="preserve"> </w:t>
            </w:r>
            <w:r w:rsidR="00FE139B" w:rsidRPr="003E39BB">
              <w:rPr>
                <w:rFonts w:ascii="Times New Roman" w:eastAsia="Times New Roman" w:hAnsi="Times New Roman" w:cs="Times New Roman"/>
                <w:sz w:val="24"/>
                <w:szCs w:val="24"/>
                <w:lang w:eastAsia="lv-LV"/>
              </w:rPr>
              <w:t>ir jāsecina, ka līdz šim ieviestie Covid-19 ierobežojošie pasākumi nav devuši gaidīto rezultātu</w:t>
            </w:r>
            <w:r w:rsidR="00CA0E04" w:rsidRPr="003E39BB">
              <w:rPr>
                <w:rFonts w:ascii="Times New Roman" w:eastAsia="Times New Roman" w:hAnsi="Times New Roman" w:cs="Times New Roman"/>
                <w:sz w:val="24"/>
                <w:szCs w:val="24"/>
                <w:lang w:eastAsia="lv-LV"/>
              </w:rPr>
              <w:t xml:space="preserve">, tas ir, </w:t>
            </w:r>
            <w:r w:rsidR="00CA0E04" w:rsidRPr="003E39BB">
              <w:rPr>
                <w:rFonts w:ascii="Times New Roman" w:eastAsia="Times New Roman" w:hAnsi="Times New Roman" w:cs="Times New Roman"/>
                <w:sz w:val="24"/>
                <w:szCs w:val="24"/>
              </w:rPr>
              <w:t>saslimstības rādītāja pieaugums salīdzinājumā ar iepriekšējām nedēļām pārsniedz 20%</w:t>
            </w:r>
            <w:r w:rsidR="00CA0E04" w:rsidRPr="003E39BB">
              <w:rPr>
                <w:rFonts w:ascii="Times New Roman" w:hAnsi="Times New Roman" w:cs="Times New Roman"/>
                <w:sz w:val="24"/>
                <w:szCs w:val="24"/>
              </w:rPr>
              <w:t xml:space="preserve">; </w:t>
            </w:r>
            <w:r w:rsidR="00CA0E04" w:rsidRPr="003E39BB">
              <w:rPr>
                <w:rFonts w:ascii="Times New Roman" w:eastAsia="Times New Roman" w:hAnsi="Times New Roman" w:cs="Times New Roman"/>
                <w:sz w:val="24"/>
                <w:szCs w:val="24"/>
                <w:lang w:eastAsia="lv-LV"/>
              </w:rPr>
              <w:t>saslimšanas gadījumu skaits ar nezināmu inficēšanās izcelsmi pārsniedz 30%</w:t>
            </w:r>
            <w:r w:rsidR="00CA0E04" w:rsidRPr="003E39BB">
              <w:rPr>
                <w:rFonts w:ascii="Times New Roman" w:hAnsi="Times New Roman" w:cs="Times New Roman"/>
                <w:sz w:val="24"/>
                <w:szCs w:val="24"/>
              </w:rPr>
              <w:t xml:space="preserve">; </w:t>
            </w:r>
            <w:r w:rsidR="00CA0E04" w:rsidRPr="003E39BB">
              <w:rPr>
                <w:rFonts w:ascii="Times New Roman" w:eastAsia="Times New Roman" w:hAnsi="Times New Roman" w:cs="Times New Roman"/>
                <w:sz w:val="24"/>
                <w:szCs w:val="24"/>
                <w:lang w:eastAsia="lv-LV"/>
              </w:rPr>
              <w:t xml:space="preserve">pozitīvo testu īpatsvars pārsniedz 4%, </w:t>
            </w:r>
            <w:r w:rsidR="00FE139B" w:rsidRPr="003E39BB">
              <w:rPr>
                <w:rFonts w:ascii="Times New Roman" w:eastAsia="Times New Roman" w:hAnsi="Times New Roman" w:cs="Times New Roman"/>
                <w:sz w:val="24"/>
                <w:szCs w:val="24"/>
                <w:lang w:eastAsia="lv-LV"/>
              </w:rPr>
              <w:t>un turpinoties Covid-19 izplatībai</w:t>
            </w:r>
            <w:r w:rsidR="00A85B5D" w:rsidRPr="003E39BB">
              <w:rPr>
                <w:rFonts w:ascii="Times New Roman" w:eastAsia="Times New Roman" w:hAnsi="Times New Roman" w:cs="Times New Roman"/>
                <w:sz w:val="24"/>
                <w:szCs w:val="24"/>
                <w:lang w:eastAsia="lv-LV"/>
              </w:rPr>
              <w:t>,</w:t>
            </w:r>
            <w:r w:rsidR="00FE139B" w:rsidRPr="003E39BB">
              <w:rPr>
                <w:rFonts w:ascii="Times New Roman" w:eastAsia="Times New Roman" w:hAnsi="Times New Roman" w:cs="Times New Roman"/>
                <w:sz w:val="24"/>
                <w:szCs w:val="24"/>
                <w:lang w:eastAsia="lv-LV"/>
              </w:rPr>
              <w:t xml:space="preserve"> pastāv ļoti augsts risks Latvijas sabiedrības veselībai. Proti</w:t>
            </w:r>
            <w:r w:rsidR="00A85B5D" w:rsidRPr="003E39BB">
              <w:rPr>
                <w:rFonts w:ascii="Times New Roman" w:eastAsia="Times New Roman" w:hAnsi="Times New Roman" w:cs="Times New Roman"/>
                <w:sz w:val="24"/>
                <w:szCs w:val="24"/>
                <w:lang w:eastAsia="lv-LV"/>
              </w:rPr>
              <w:t>,</w:t>
            </w:r>
            <w:r w:rsidR="00FE139B" w:rsidRPr="003E39BB">
              <w:rPr>
                <w:rFonts w:ascii="Times New Roman" w:eastAsia="Times New Roman" w:hAnsi="Times New Roman" w:cs="Times New Roman"/>
                <w:sz w:val="24"/>
                <w:szCs w:val="24"/>
                <w:lang w:eastAsia="lv-LV"/>
              </w:rPr>
              <w:t xml:space="preserve"> pastāv risks veselības nozarei nodrošināt nepieciešamo kapacitāti Cov</w:t>
            </w:r>
            <w:r w:rsidR="00A85B5D" w:rsidRPr="003E39BB">
              <w:rPr>
                <w:rFonts w:ascii="Times New Roman" w:eastAsia="Times New Roman" w:hAnsi="Times New Roman" w:cs="Times New Roman"/>
                <w:sz w:val="24"/>
                <w:szCs w:val="24"/>
                <w:lang w:eastAsia="lv-LV"/>
              </w:rPr>
              <w:t>i</w:t>
            </w:r>
            <w:r w:rsidR="00FE139B" w:rsidRPr="003E39BB">
              <w:rPr>
                <w:rFonts w:ascii="Times New Roman" w:eastAsia="Times New Roman" w:hAnsi="Times New Roman" w:cs="Times New Roman"/>
                <w:sz w:val="24"/>
                <w:szCs w:val="24"/>
                <w:lang w:eastAsia="lv-LV"/>
              </w:rPr>
              <w:t xml:space="preserve">d-19 gadījumu epidemioloģiskajai izmeklēšanai un pretepidēmijas pasākumu organizēšanai, gan arī veselības aprūpes pakalpojumu nodrošināšanai pilnā apjomā. Tāpat arī pastāv ļoti augsts Covid-19 izplatības risks sabiedrībā, kas varētu skart visas nozares un nodarīt nopietnu kaitējumu gan cilvēku veselībai, gan tautsaimniecībai. Tā kā </w:t>
            </w:r>
            <w:r w:rsidR="00A17937" w:rsidRPr="003E39BB">
              <w:rPr>
                <w:rFonts w:ascii="Times New Roman" w:eastAsia="Times New Roman" w:hAnsi="Times New Roman" w:cs="Times New Roman"/>
                <w:sz w:val="24"/>
                <w:szCs w:val="24"/>
                <w:lang w:eastAsia="lv-LV"/>
              </w:rPr>
              <w:t>liela daļa Covid-19 saslimšanas gadījumu ir ar nenoskaidrojamiem inficēšanās apstākļiem, kā arī novērojot infekcijas straujo izplatību starp reģioniem, lai panāktu Covid-19 izplatības ierobežošanu un novērstu risku sabiedrībai</w:t>
            </w:r>
            <w:r w:rsidR="00A85B5D" w:rsidRPr="003E39BB">
              <w:rPr>
                <w:rFonts w:ascii="Times New Roman" w:eastAsia="Times New Roman" w:hAnsi="Times New Roman" w:cs="Times New Roman"/>
                <w:sz w:val="24"/>
                <w:szCs w:val="24"/>
                <w:lang w:eastAsia="lv-LV"/>
              </w:rPr>
              <w:t>,</w:t>
            </w:r>
            <w:r w:rsidR="00A17937" w:rsidRPr="003E39BB">
              <w:rPr>
                <w:rFonts w:ascii="Times New Roman" w:eastAsia="Times New Roman" w:hAnsi="Times New Roman" w:cs="Times New Roman"/>
                <w:sz w:val="24"/>
                <w:szCs w:val="24"/>
                <w:lang w:eastAsia="lv-LV"/>
              </w:rPr>
              <w:t xml:space="preserve"> ir jāievieš visaptveroši pasākumi visas valsts mērogā, būtiski ierobežojot jomas, kas ir saistītas ar cilvēku pulcēšanos un infekcijas izplatības risk</w:t>
            </w:r>
            <w:r w:rsidR="00A85B5D" w:rsidRPr="003E39BB">
              <w:rPr>
                <w:rFonts w:ascii="Times New Roman" w:eastAsia="Times New Roman" w:hAnsi="Times New Roman" w:cs="Times New Roman"/>
                <w:sz w:val="24"/>
                <w:szCs w:val="24"/>
                <w:lang w:eastAsia="lv-LV"/>
              </w:rPr>
              <w:t>iem</w:t>
            </w:r>
            <w:r w:rsidR="00A17937" w:rsidRPr="003E39BB">
              <w:rPr>
                <w:rFonts w:ascii="Times New Roman" w:eastAsia="Times New Roman" w:hAnsi="Times New Roman" w:cs="Times New Roman"/>
                <w:sz w:val="24"/>
                <w:szCs w:val="24"/>
                <w:lang w:eastAsia="lv-LV"/>
              </w:rPr>
              <w:t>, saglabājot sabiedrībai nozīmīgākos pakalpojumus, pēc iespējas saglabājot darba vietas un izglītības un bērnu uzraudzības pakalpojumus,</w:t>
            </w:r>
            <w:r w:rsidR="00A85B5D" w:rsidRPr="003E39BB">
              <w:rPr>
                <w:rFonts w:ascii="Times New Roman" w:eastAsia="Times New Roman" w:hAnsi="Times New Roman" w:cs="Times New Roman"/>
                <w:sz w:val="24"/>
                <w:szCs w:val="24"/>
                <w:lang w:eastAsia="lv-LV"/>
              </w:rPr>
              <w:t xml:space="preserve"> kā arī</w:t>
            </w:r>
            <w:r w:rsidR="00A17937" w:rsidRPr="003E39BB">
              <w:rPr>
                <w:rFonts w:ascii="Times New Roman" w:eastAsia="Times New Roman" w:hAnsi="Times New Roman" w:cs="Times New Roman"/>
                <w:sz w:val="24"/>
                <w:szCs w:val="24"/>
                <w:lang w:eastAsia="lv-LV"/>
              </w:rPr>
              <w:t xml:space="preserve"> iespēju kultūras pakalpojumiem, kurus ir iespēja organizēt drošā veidā, kā arī saglabājot cilvēkiem iespējas fiziskajām aktivitātēm, tai skaitā aktivitātēm brīvā dabā. </w:t>
            </w:r>
          </w:p>
          <w:p w14:paraId="4EA91BE1" w14:textId="37A0DD1E" w:rsidR="00A66E49" w:rsidRPr="003E39BB" w:rsidRDefault="00F92F9F" w:rsidP="0048649D">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 xml:space="preserve">Līdz šim </w:t>
            </w:r>
            <w:r w:rsidR="00710DBB" w:rsidRPr="003E39BB">
              <w:rPr>
                <w:rFonts w:ascii="Times New Roman" w:eastAsia="Times New Roman" w:hAnsi="Times New Roman" w:cs="Times New Roman"/>
                <w:sz w:val="24"/>
                <w:szCs w:val="24"/>
                <w:lang w:eastAsia="lv-LV"/>
              </w:rPr>
              <w:t>i</w:t>
            </w:r>
            <w:r w:rsidR="005054B5" w:rsidRPr="003E39BB">
              <w:rPr>
                <w:rFonts w:ascii="Times New Roman" w:eastAsia="Times New Roman" w:hAnsi="Times New Roman" w:cs="Times New Roman"/>
                <w:sz w:val="24"/>
                <w:szCs w:val="24"/>
                <w:lang w:eastAsia="lv-LV"/>
              </w:rPr>
              <w:t xml:space="preserve">erobežojumus </w:t>
            </w:r>
            <w:r w:rsidR="005054B5" w:rsidRPr="003E39BB">
              <w:rPr>
                <w:rFonts w:ascii="Times New Roman" w:hAnsi="Times New Roman" w:cs="Times New Roman"/>
                <w:sz w:val="24"/>
                <w:szCs w:val="24"/>
                <w:shd w:val="clear" w:color="auto" w:fill="FFFFFF"/>
              </w:rPr>
              <w:t>valsts pārvaldes un pašvaldību institūcijām, fizisko un juridisko personu tiesībām un brīv</w:t>
            </w:r>
            <w:r w:rsidR="00710DBB" w:rsidRPr="003E39BB">
              <w:rPr>
                <w:rFonts w:ascii="Times New Roman" w:hAnsi="Times New Roman" w:cs="Times New Roman"/>
                <w:sz w:val="24"/>
                <w:szCs w:val="24"/>
                <w:shd w:val="clear" w:color="auto" w:fill="FFFFFF"/>
              </w:rPr>
              <w:t>īb</w:t>
            </w:r>
            <w:r w:rsidRPr="003E39BB">
              <w:rPr>
                <w:rFonts w:ascii="Times New Roman" w:hAnsi="Times New Roman" w:cs="Times New Roman"/>
                <w:sz w:val="24"/>
                <w:szCs w:val="24"/>
                <w:shd w:val="clear" w:color="auto" w:fill="FFFFFF"/>
              </w:rPr>
              <w:t xml:space="preserve">as </w:t>
            </w:r>
            <w:r w:rsidR="005054B5" w:rsidRPr="003E39BB">
              <w:rPr>
                <w:rFonts w:ascii="Times New Roman" w:hAnsi="Times New Roman" w:cs="Times New Roman"/>
                <w:sz w:val="24"/>
                <w:szCs w:val="24"/>
                <w:shd w:val="clear" w:color="auto" w:fill="FFFFFF"/>
              </w:rPr>
              <w:t>Covid-19 izplatības ierobežošanai</w:t>
            </w:r>
            <w:r w:rsidRPr="003E39BB">
              <w:rPr>
                <w:rFonts w:ascii="Times New Roman" w:hAnsi="Times New Roman" w:cs="Times New Roman"/>
                <w:sz w:val="24"/>
                <w:szCs w:val="24"/>
                <w:shd w:val="clear" w:color="auto" w:fill="FFFFFF"/>
              </w:rPr>
              <w:t xml:space="preserve"> noteica</w:t>
            </w:r>
            <w:r w:rsidR="00710DBB" w:rsidRPr="003E39BB">
              <w:rPr>
                <w:rFonts w:ascii="Times New Roman" w:hAnsi="Times New Roman" w:cs="Times New Roman"/>
                <w:sz w:val="24"/>
                <w:szCs w:val="24"/>
                <w:shd w:val="clear" w:color="auto" w:fill="FFFFFF"/>
              </w:rPr>
              <w:t xml:space="preserve"> </w:t>
            </w:r>
            <w:r w:rsidR="005054B5" w:rsidRPr="003E39BB">
              <w:rPr>
                <w:rFonts w:ascii="Times New Roman" w:hAnsi="Times New Roman" w:cs="Times New Roman"/>
                <w:sz w:val="24"/>
                <w:szCs w:val="24"/>
                <w:shd w:val="clear" w:color="auto" w:fill="FFFFFF"/>
              </w:rPr>
              <w:t xml:space="preserve">esošā Covid-19 infekcijas izplatības pārvaldības likuma deleģējuma ietvarā un 2020.gada 9.jūnija Ministru kabineta noteikumos Nr.360 “Epidemioloģiskās drošības pasākumi Covid-19 izplatības ierobežošanai” </w:t>
            </w:r>
            <w:r w:rsidR="00B81B66" w:rsidRPr="003E39BB">
              <w:rPr>
                <w:rFonts w:ascii="Times New Roman" w:hAnsi="Times New Roman"/>
                <w:sz w:val="24"/>
                <w:szCs w:val="24"/>
              </w:rPr>
              <w:t xml:space="preserve">(turpmāk - MK noteikumi Nr.360) </w:t>
            </w:r>
            <w:r w:rsidR="005054B5" w:rsidRPr="003E39BB">
              <w:rPr>
                <w:rFonts w:ascii="Times New Roman" w:hAnsi="Times New Roman" w:cs="Times New Roman"/>
                <w:sz w:val="24"/>
                <w:szCs w:val="24"/>
                <w:shd w:val="clear" w:color="auto" w:fill="FFFFFF"/>
              </w:rPr>
              <w:t>ietverto normu ietvarā. T</w:t>
            </w:r>
            <w:r w:rsidRPr="003E39BB">
              <w:rPr>
                <w:rFonts w:ascii="Times New Roman" w:hAnsi="Times New Roman" w:cs="Times New Roman"/>
                <w:sz w:val="24"/>
                <w:szCs w:val="24"/>
                <w:shd w:val="clear" w:color="auto" w:fill="FFFFFF"/>
              </w:rPr>
              <w:t>omēr t</w:t>
            </w:r>
            <w:r w:rsidR="005054B5" w:rsidRPr="003E39BB">
              <w:rPr>
                <w:rFonts w:ascii="Times New Roman" w:hAnsi="Times New Roman" w:cs="Times New Roman"/>
                <w:sz w:val="24"/>
                <w:szCs w:val="24"/>
                <w:shd w:val="clear" w:color="auto" w:fill="FFFFFF"/>
              </w:rPr>
              <w:t xml:space="preserve">ā kā Covid-19 izplatība valstī ir sasniegusi tādus apmērus, ka tiek radīts apdraudējums Latvijas sabiedrības veselībai, </w:t>
            </w:r>
            <w:r w:rsidRPr="003E39BB">
              <w:rPr>
                <w:rFonts w:ascii="Times New Roman" w:hAnsi="Times New Roman" w:cs="Times New Roman"/>
                <w:sz w:val="24"/>
                <w:szCs w:val="24"/>
                <w:shd w:val="clear" w:color="auto" w:fill="FFFFFF"/>
              </w:rPr>
              <w:t xml:space="preserve">esošais normatīvais regulējums ir nepietiekams un tāpēc </w:t>
            </w:r>
            <w:r w:rsidR="005054B5" w:rsidRPr="003E39BB">
              <w:rPr>
                <w:rFonts w:ascii="Times New Roman" w:hAnsi="Times New Roman" w:cs="Times New Roman"/>
                <w:sz w:val="24"/>
                <w:szCs w:val="24"/>
                <w:shd w:val="clear" w:color="auto" w:fill="FFFFFF"/>
              </w:rPr>
              <w:t>ir jāizsludina ārkārtējā situācija, nosakot striktus pulcēšanās ierobežojumus, aizliedzot publiskos pasākumus, nosakot ierobežojumus  saimniecisko pakalpojumu sniegšanai, nosakot ierobežojumus izglītībai, sociālo pakalpojumu sniegšanai,</w:t>
            </w:r>
            <w:r w:rsidR="00134055" w:rsidRPr="003E39BB">
              <w:rPr>
                <w:rFonts w:ascii="Times New Roman" w:hAnsi="Times New Roman" w:cs="Times New Roman"/>
                <w:sz w:val="24"/>
                <w:szCs w:val="24"/>
                <w:shd w:val="clear" w:color="auto" w:fill="FFFFFF"/>
              </w:rPr>
              <w:t xml:space="preserve"> sporta un kultūras norisei,</w:t>
            </w:r>
            <w:r w:rsidR="005054B5" w:rsidRPr="003E39BB">
              <w:rPr>
                <w:rFonts w:ascii="Times New Roman" w:hAnsi="Times New Roman" w:cs="Times New Roman"/>
                <w:sz w:val="24"/>
                <w:szCs w:val="24"/>
                <w:shd w:val="clear" w:color="auto" w:fill="FFFFFF"/>
              </w:rPr>
              <w:t xml:space="preserve"> tiesu si</w:t>
            </w:r>
            <w:r w:rsidR="00134055" w:rsidRPr="003E39BB">
              <w:rPr>
                <w:rFonts w:ascii="Times New Roman" w:hAnsi="Times New Roman" w:cs="Times New Roman"/>
                <w:sz w:val="24"/>
                <w:szCs w:val="24"/>
                <w:shd w:val="clear" w:color="auto" w:fill="FFFFFF"/>
              </w:rPr>
              <w:t>s</w:t>
            </w:r>
            <w:r w:rsidR="005054B5" w:rsidRPr="003E39BB">
              <w:rPr>
                <w:rFonts w:ascii="Times New Roman" w:hAnsi="Times New Roman" w:cs="Times New Roman"/>
                <w:sz w:val="24"/>
                <w:szCs w:val="24"/>
                <w:shd w:val="clear" w:color="auto" w:fill="FFFFFF"/>
              </w:rPr>
              <w:t>tēmas darbībai</w:t>
            </w:r>
            <w:r w:rsidR="00134055" w:rsidRPr="003E39BB">
              <w:rPr>
                <w:rFonts w:ascii="Times New Roman" w:hAnsi="Times New Roman" w:cs="Times New Roman"/>
                <w:sz w:val="24"/>
                <w:szCs w:val="24"/>
                <w:shd w:val="clear" w:color="auto" w:fill="FFFFFF"/>
              </w:rPr>
              <w:t>, kā arī soda izpildes norisei.</w:t>
            </w:r>
          </w:p>
          <w:p w14:paraId="27F6EABD" w14:textId="69BC816B" w:rsidR="00E96866" w:rsidRPr="003E39BB" w:rsidRDefault="00E96866" w:rsidP="007E24E7">
            <w:pPr>
              <w:pStyle w:val="ListParagraph"/>
              <w:numPr>
                <w:ilvl w:val="0"/>
                <w:numId w:val="32"/>
              </w:numPr>
              <w:spacing w:after="0" w:line="240" w:lineRule="auto"/>
              <w:ind w:left="0" w:firstLine="0"/>
              <w:jc w:val="both"/>
              <w:rPr>
                <w:rFonts w:ascii="Times New Roman" w:eastAsia="Times New Roman" w:hAnsi="Times New Roman"/>
                <w:sz w:val="24"/>
                <w:szCs w:val="24"/>
                <w:lang w:val="lv-LV" w:eastAsia="lv-LV"/>
              </w:rPr>
            </w:pPr>
            <w:r w:rsidRPr="003E39BB">
              <w:rPr>
                <w:rFonts w:ascii="Times New Roman" w:eastAsia="Times New Roman" w:hAnsi="Times New Roman"/>
                <w:sz w:val="24"/>
                <w:szCs w:val="24"/>
                <w:lang w:val="lv-LV" w:eastAsia="lv-LV"/>
              </w:rPr>
              <w:t>Viens no augstākajiem riskiem Covid-19 izplatībai ir cilvēku pulcēšanās, tai skaitā dalība dažādos pasākumos. Kā liecina pēdējā laika praktiskā pieredze</w:t>
            </w:r>
            <w:r w:rsidR="00AA2387" w:rsidRPr="003E39BB">
              <w:rPr>
                <w:rFonts w:ascii="Times New Roman" w:eastAsia="Times New Roman" w:hAnsi="Times New Roman"/>
                <w:sz w:val="24"/>
                <w:szCs w:val="24"/>
                <w:lang w:val="lv-LV" w:eastAsia="lv-LV"/>
              </w:rPr>
              <w:t>,</w:t>
            </w:r>
            <w:r w:rsidRPr="003E39BB">
              <w:rPr>
                <w:rFonts w:ascii="Times New Roman" w:eastAsia="Times New Roman" w:hAnsi="Times New Roman"/>
                <w:sz w:val="24"/>
                <w:szCs w:val="24"/>
                <w:lang w:val="lv-LV" w:eastAsia="lv-LV"/>
              </w:rPr>
              <w:t xml:space="preserve"> arī organizēti kultūras pasākumi, neskatoties uz ieviestajiem piesardzības pasākumiem</w:t>
            </w:r>
            <w:r w:rsidR="00AA2387" w:rsidRPr="003E39BB">
              <w:rPr>
                <w:rFonts w:ascii="Times New Roman" w:eastAsia="Times New Roman" w:hAnsi="Times New Roman"/>
                <w:sz w:val="24"/>
                <w:szCs w:val="24"/>
                <w:lang w:val="lv-LV" w:eastAsia="lv-LV"/>
              </w:rPr>
              <w:t>,</w:t>
            </w:r>
            <w:r w:rsidRPr="003E39BB">
              <w:rPr>
                <w:rFonts w:ascii="Times New Roman" w:eastAsia="Times New Roman" w:hAnsi="Times New Roman"/>
                <w:sz w:val="24"/>
                <w:szCs w:val="24"/>
                <w:lang w:val="lv-LV" w:eastAsia="lv-LV"/>
              </w:rPr>
              <w:t xml:space="preserve"> ir bijuši saistīti ar Covid-19 uzliesmojumu gan pasākuma dalībnieku, gan apmeklētāju vidū. Ņemot vērā minēto ir jāsecina, ka nav iespējams nodrošināt pietiekam</w:t>
            </w:r>
            <w:r w:rsidR="00054A6D" w:rsidRPr="003E39BB">
              <w:rPr>
                <w:rFonts w:ascii="Times New Roman" w:eastAsia="Times New Roman" w:hAnsi="Times New Roman"/>
                <w:sz w:val="24"/>
                <w:szCs w:val="24"/>
                <w:lang w:val="lv-LV" w:eastAsia="lv-LV"/>
              </w:rPr>
              <w:t>i</w:t>
            </w:r>
            <w:r w:rsidRPr="003E39BB">
              <w:rPr>
                <w:rFonts w:ascii="Times New Roman" w:eastAsia="Times New Roman" w:hAnsi="Times New Roman"/>
                <w:sz w:val="24"/>
                <w:szCs w:val="24"/>
                <w:lang w:val="lv-LV" w:eastAsia="lv-LV"/>
              </w:rPr>
              <w:t xml:space="preserve"> drošus apstākļus organizētos </w:t>
            </w:r>
            <w:r w:rsidR="007E0A60" w:rsidRPr="003E39BB">
              <w:rPr>
                <w:rFonts w:ascii="Times New Roman" w:eastAsia="Times New Roman" w:hAnsi="Times New Roman"/>
                <w:sz w:val="24"/>
                <w:szCs w:val="24"/>
                <w:lang w:val="lv-LV" w:eastAsia="lv-LV"/>
              </w:rPr>
              <w:t>pasākumos</w:t>
            </w:r>
            <w:r w:rsidRPr="003E39BB">
              <w:rPr>
                <w:rFonts w:ascii="Times New Roman" w:eastAsia="Times New Roman" w:hAnsi="Times New Roman"/>
                <w:sz w:val="24"/>
                <w:szCs w:val="24"/>
                <w:lang w:val="lv-LV" w:eastAsia="lv-LV"/>
              </w:rPr>
              <w:t>, lai novērstu risku Covid-19 izplatībai pasākuma laikā. To arī pierāda pēdējā laika pētījumi, ka cilvēkiem uzturoties slēgtā telpā gaisa pilieni, kas satur SARS-COV-2 vīrusu</w:t>
            </w:r>
            <w:r w:rsidR="00054A6D" w:rsidRPr="003E39BB">
              <w:rPr>
                <w:rFonts w:ascii="Times New Roman" w:eastAsia="Times New Roman" w:hAnsi="Times New Roman"/>
                <w:sz w:val="24"/>
                <w:szCs w:val="24"/>
                <w:lang w:val="lv-LV" w:eastAsia="lv-LV"/>
              </w:rPr>
              <w:t>,</w:t>
            </w:r>
            <w:r w:rsidRPr="003E39BB">
              <w:rPr>
                <w:rFonts w:ascii="Times New Roman" w:eastAsia="Times New Roman" w:hAnsi="Times New Roman"/>
                <w:sz w:val="24"/>
                <w:szCs w:val="24"/>
                <w:lang w:val="lv-LV" w:eastAsia="lv-LV"/>
              </w:rPr>
              <w:t xml:space="preserve"> izplatās tālāk par diviem metriem. Vīrusa izplatību arī var veicināt mākslīgās ventilācijas izmantošana. Tādējādi uzturoties ilgāk par 15 minūtēm telpā, kur atrodas inficēts cilvēks, pastāv risks inficēties arī pārējiem. Tādēļ līdz brīdim, kamēr tiks panākta situācijas kontrole, publiski pasākumi ir jāpārtrauc vispār. </w:t>
            </w:r>
          </w:p>
          <w:p w14:paraId="241DE840" w14:textId="03A8224E" w:rsidR="00E96866" w:rsidRPr="003E39BB" w:rsidRDefault="00E96866" w:rsidP="0098181D">
            <w:pPr>
              <w:pStyle w:val="ListParagraph"/>
              <w:numPr>
                <w:ilvl w:val="0"/>
                <w:numId w:val="32"/>
              </w:numPr>
              <w:spacing w:after="0" w:line="240" w:lineRule="auto"/>
              <w:ind w:left="0" w:firstLine="0"/>
              <w:jc w:val="both"/>
              <w:rPr>
                <w:rFonts w:ascii="Times New Roman" w:hAnsi="Times New Roman"/>
                <w:sz w:val="24"/>
                <w:szCs w:val="24"/>
                <w:shd w:val="clear" w:color="auto" w:fill="FFFFFF"/>
                <w:lang w:val="lv-LV"/>
              </w:rPr>
            </w:pPr>
            <w:r w:rsidRPr="003E39BB">
              <w:rPr>
                <w:rFonts w:ascii="Times New Roman" w:eastAsia="Times New Roman" w:hAnsi="Times New Roman"/>
                <w:sz w:val="24"/>
                <w:szCs w:val="24"/>
                <w:lang w:val="lv-LV" w:eastAsia="lv-LV"/>
              </w:rPr>
              <w:t xml:space="preserve">Tomēr, lai nodrošinātu </w:t>
            </w:r>
            <w:r w:rsidR="00054A6D" w:rsidRPr="003E39BB">
              <w:rPr>
                <w:rFonts w:ascii="Times New Roman" w:hAnsi="Times New Roman"/>
                <w:sz w:val="24"/>
                <w:szCs w:val="24"/>
                <w:shd w:val="clear" w:color="auto" w:fill="FFFFFF"/>
                <w:lang w:val="lv-LV"/>
              </w:rPr>
              <w:t>v</w:t>
            </w:r>
            <w:r w:rsidRPr="003E39BB">
              <w:rPr>
                <w:rFonts w:ascii="Times New Roman" w:hAnsi="Times New Roman"/>
                <w:sz w:val="24"/>
                <w:szCs w:val="24"/>
                <w:shd w:val="clear" w:color="auto" w:fill="FFFFFF"/>
                <w:lang w:val="lv-LV"/>
              </w:rPr>
              <w:t>alsts garantētās un aizsargātās miermīlīgās pulcēšanās brīvības izpausmes</w:t>
            </w:r>
            <w:r w:rsidR="00054A6D" w:rsidRPr="003E39BB">
              <w:rPr>
                <w:rFonts w:ascii="Times New Roman" w:hAnsi="Times New Roman"/>
                <w:sz w:val="24"/>
                <w:szCs w:val="24"/>
                <w:shd w:val="clear" w:color="auto" w:fill="FFFFFF"/>
                <w:lang w:val="lv-LV"/>
              </w:rPr>
              <w:t>,</w:t>
            </w:r>
            <w:r w:rsidR="00BA2DB5" w:rsidRPr="003E39BB">
              <w:rPr>
                <w:rFonts w:ascii="Times New Roman" w:hAnsi="Times New Roman"/>
                <w:sz w:val="24"/>
                <w:szCs w:val="24"/>
                <w:shd w:val="clear" w:color="auto" w:fill="FFFFFF"/>
                <w:lang w:val="lv-LV"/>
              </w:rPr>
              <w:t xml:space="preserve"> tiek paredzēta iespēja organizēt</w:t>
            </w:r>
            <w:r w:rsidRPr="003E39BB">
              <w:rPr>
                <w:rFonts w:ascii="Times New Roman" w:hAnsi="Times New Roman"/>
                <w:sz w:val="24"/>
                <w:szCs w:val="24"/>
                <w:shd w:val="clear" w:color="auto" w:fill="FFFFFF"/>
                <w:lang w:val="lv-LV"/>
              </w:rPr>
              <w:t xml:space="preserve"> sapulces, gājien</w:t>
            </w:r>
            <w:r w:rsidR="00BA2DB5" w:rsidRPr="003E39BB">
              <w:rPr>
                <w:rFonts w:ascii="Times New Roman" w:hAnsi="Times New Roman"/>
                <w:sz w:val="24"/>
                <w:szCs w:val="24"/>
                <w:shd w:val="clear" w:color="auto" w:fill="FFFFFF"/>
                <w:lang w:val="lv-LV"/>
              </w:rPr>
              <w:t>us</w:t>
            </w:r>
            <w:r w:rsidRPr="003E39BB">
              <w:rPr>
                <w:rFonts w:ascii="Times New Roman" w:hAnsi="Times New Roman"/>
                <w:sz w:val="24"/>
                <w:szCs w:val="24"/>
                <w:shd w:val="clear" w:color="auto" w:fill="FFFFFF"/>
                <w:lang w:val="lv-LV"/>
              </w:rPr>
              <w:t xml:space="preserve"> un piket</w:t>
            </w:r>
            <w:r w:rsidR="00BA2DB5" w:rsidRPr="003E39BB">
              <w:rPr>
                <w:rFonts w:ascii="Times New Roman" w:hAnsi="Times New Roman"/>
                <w:sz w:val="24"/>
                <w:szCs w:val="24"/>
                <w:shd w:val="clear" w:color="auto" w:fill="FFFFFF"/>
                <w:lang w:val="lv-LV"/>
              </w:rPr>
              <w:t>us atbilstoši likumam “Par sapulcēm, gājieniem un piketiem”. Šādu pasākumu rīkošanas nosacījumus regulē likum</w:t>
            </w:r>
            <w:r w:rsidR="00054A6D" w:rsidRPr="003E39BB">
              <w:rPr>
                <w:rFonts w:ascii="Times New Roman" w:hAnsi="Times New Roman"/>
                <w:sz w:val="24"/>
                <w:szCs w:val="24"/>
                <w:shd w:val="clear" w:color="auto" w:fill="FFFFFF"/>
                <w:lang w:val="lv-LV"/>
              </w:rPr>
              <w:t>s</w:t>
            </w:r>
            <w:r w:rsidR="00BA2DB5" w:rsidRPr="003E39BB">
              <w:rPr>
                <w:rFonts w:ascii="Times New Roman" w:hAnsi="Times New Roman"/>
                <w:sz w:val="24"/>
                <w:szCs w:val="24"/>
                <w:shd w:val="clear" w:color="auto" w:fill="FFFFFF"/>
                <w:lang w:val="lv-LV"/>
              </w:rPr>
              <w:t>, kas arī nosaka, ka sapulču, gājienu un piketu laikā nedrīkst tikt apdraudēta sabiedrības veselība. Šādu pasākumu rīkošana ir jāsaskaņo ar vietējo pašvaldību. Lai garantētu sabiedrības drošību</w:t>
            </w:r>
            <w:r w:rsidR="00054A6D" w:rsidRPr="003E39BB">
              <w:rPr>
                <w:rFonts w:ascii="Times New Roman" w:hAnsi="Times New Roman"/>
                <w:sz w:val="24"/>
                <w:szCs w:val="24"/>
                <w:shd w:val="clear" w:color="auto" w:fill="FFFFFF"/>
                <w:lang w:val="lv-LV"/>
              </w:rPr>
              <w:t>,</w:t>
            </w:r>
            <w:r w:rsidR="00BA2DB5" w:rsidRPr="003E39BB">
              <w:rPr>
                <w:rFonts w:ascii="Times New Roman" w:hAnsi="Times New Roman"/>
                <w:sz w:val="24"/>
                <w:szCs w:val="24"/>
                <w:shd w:val="clear" w:color="auto" w:fill="FFFFFF"/>
                <w:lang w:val="lv-LV"/>
              </w:rPr>
              <w:t xml:space="preserve"> pasākum</w:t>
            </w:r>
            <w:r w:rsidR="00054A6D" w:rsidRPr="003E39BB">
              <w:rPr>
                <w:rFonts w:ascii="Times New Roman" w:hAnsi="Times New Roman"/>
                <w:sz w:val="24"/>
                <w:szCs w:val="24"/>
                <w:shd w:val="clear" w:color="auto" w:fill="FFFFFF"/>
                <w:lang w:val="lv-LV"/>
              </w:rPr>
              <w:t>i</w:t>
            </w:r>
            <w:r w:rsidR="00BA2DB5" w:rsidRPr="003E39BB">
              <w:rPr>
                <w:rFonts w:ascii="Times New Roman" w:hAnsi="Times New Roman"/>
                <w:sz w:val="24"/>
                <w:szCs w:val="24"/>
                <w:shd w:val="clear" w:color="auto" w:fill="FFFFFF"/>
                <w:lang w:val="lv-LV"/>
              </w:rPr>
              <w:t xml:space="preserve"> drīkst notikt tikai brīvā dabā, ievērojot jau šobrīd noteiktos distancēšanās pasākumus. Ir noteikts, ka šādos pasākumos drīkst piedalīties ne vairāk kā 50 cilvēku, vadoties no apsvēruma, lai sabalansētu iespējas sabiedrības pārstāvjiem izmantot savas tiesības</w:t>
            </w:r>
            <w:r w:rsidR="00054A6D" w:rsidRPr="003E39BB">
              <w:rPr>
                <w:rFonts w:ascii="Times New Roman" w:hAnsi="Times New Roman"/>
                <w:sz w:val="24"/>
                <w:szCs w:val="24"/>
                <w:shd w:val="clear" w:color="auto" w:fill="FFFFFF"/>
                <w:lang w:val="lv-LV"/>
              </w:rPr>
              <w:t>,</w:t>
            </w:r>
            <w:r w:rsidR="00BA2DB5" w:rsidRPr="003E39BB">
              <w:rPr>
                <w:rFonts w:ascii="Times New Roman" w:hAnsi="Times New Roman"/>
                <w:sz w:val="24"/>
                <w:szCs w:val="24"/>
                <w:shd w:val="clear" w:color="auto" w:fill="FFFFFF"/>
                <w:lang w:val="lv-LV"/>
              </w:rPr>
              <w:t xml:space="preserve"> paust viedokli, ar iespēju efektīvi kontrolēt cilvēku pūli, novēršot cilvēku drūzmēšanos.</w:t>
            </w:r>
          </w:p>
          <w:p w14:paraId="4EC4F7EA" w14:textId="6EF8F3CC" w:rsidR="00BA2DB5" w:rsidRPr="003E39BB" w:rsidRDefault="00BA2DB5" w:rsidP="0098181D">
            <w:pPr>
              <w:pStyle w:val="ListParagraph"/>
              <w:numPr>
                <w:ilvl w:val="0"/>
                <w:numId w:val="32"/>
              </w:numPr>
              <w:spacing w:after="0" w:line="240" w:lineRule="auto"/>
              <w:ind w:left="0" w:firstLine="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Tiek paredzēts ierobežot arī iespējas pulcēties privātos pasākumos, lai novērstu infekcijas izplatību </w:t>
            </w:r>
            <w:r w:rsidR="00054A6D" w:rsidRPr="003E39BB">
              <w:rPr>
                <w:rFonts w:ascii="Times New Roman" w:hAnsi="Times New Roman"/>
                <w:sz w:val="24"/>
                <w:szCs w:val="24"/>
                <w:shd w:val="clear" w:color="auto" w:fill="FFFFFF"/>
                <w:lang w:val="lv-LV"/>
              </w:rPr>
              <w:t>ģimeņu</w:t>
            </w:r>
            <w:r w:rsidRPr="003E39BB">
              <w:rPr>
                <w:rFonts w:ascii="Times New Roman" w:hAnsi="Times New Roman"/>
                <w:sz w:val="24"/>
                <w:szCs w:val="24"/>
                <w:shd w:val="clear" w:color="auto" w:fill="FFFFFF"/>
                <w:lang w:val="lv-LV"/>
              </w:rPr>
              <w:t xml:space="preserve"> vidū. Tādēļ tiek paredzēts, ka privāti </w:t>
            </w:r>
            <w:r w:rsidR="00F945E9" w:rsidRPr="003E39BB">
              <w:rPr>
                <w:rFonts w:ascii="Times New Roman" w:hAnsi="Times New Roman"/>
                <w:sz w:val="24"/>
                <w:szCs w:val="24"/>
                <w:shd w:val="clear" w:color="auto" w:fill="FFFFFF"/>
                <w:lang w:val="lv-LV"/>
              </w:rPr>
              <w:t xml:space="preserve">vienkopus </w:t>
            </w:r>
            <w:r w:rsidRPr="003E39BB">
              <w:rPr>
                <w:rFonts w:ascii="Times New Roman" w:hAnsi="Times New Roman"/>
                <w:sz w:val="24"/>
                <w:szCs w:val="24"/>
                <w:shd w:val="clear" w:color="auto" w:fill="FFFFFF"/>
                <w:lang w:val="lv-LV"/>
              </w:rPr>
              <w:t xml:space="preserve">var pulcēties ne vairāk kā </w:t>
            </w:r>
            <w:r w:rsidR="00F945E9" w:rsidRPr="003E39BB">
              <w:rPr>
                <w:rFonts w:ascii="Times New Roman" w:hAnsi="Times New Roman"/>
                <w:sz w:val="24"/>
                <w:szCs w:val="24"/>
                <w:shd w:val="clear" w:color="auto" w:fill="FFFFFF"/>
                <w:lang w:val="lv-LV"/>
              </w:rPr>
              <w:t>divas mājsaimniecības un kopumā ne vairāk kā 10 cilvēku. Tā kā bēru gadījumā ceremonijas norisei ir nepieciešams piesaistīt personas</w:t>
            </w:r>
            <w:r w:rsidR="00CA0E04" w:rsidRPr="003E39BB">
              <w:rPr>
                <w:rFonts w:ascii="Times New Roman" w:hAnsi="Times New Roman"/>
                <w:sz w:val="24"/>
                <w:szCs w:val="24"/>
                <w:shd w:val="clear" w:color="auto" w:fill="FFFFFF"/>
                <w:lang w:val="lv-LV"/>
              </w:rPr>
              <w:t>, kuras nodrošina pakalpojumu</w:t>
            </w:r>
            <w:r w:rsidR="00F945E9" w:rsidRPr="003E39BB">
              <w:rPr>
                <w:rFonts w:ascii="Times New Roman" w:hAnsi="Times New Roman"/>
                <w:sz w:val="24"/>
                <w:szCs w:val="24"/>
                <w:shd w:val="clear" w:color="auto" w:fill="FFFFFF"/>
                <w:lang w:val="lv-LV"/>
              </w:rPr>
              <w:t xml:space="preserve"> - izvadītāju, mūziķus un zārka nesējus, proti personas, bez kuru piedalīšanās bēru norise nav iespējama, tiek noteikts, ka cilvēku skaita ierobežojums netiek attiecināts uz  personām, kas tieši saistītas ar bēru norises nodrošināšanu.</w:t>
            </w:r>
          </w:p>
          <w:p w14:paraId="0024E6E8" w14:textId="530D30B0" w:rsidR="0009124A" w:rsidRPr="003E39BB" w:rsidRDefault="00D60F8D" w:rsidP="0098181D">
            <w:pPr>
              <w:pStyle w:val="ListParagraph"/>
              <w:numPr>
                <w:ilvl w:val="0"/>
                <w:numId w:val="32"/>
              </w:numPr>
              <w:spacing w:after="0" w:line="240" w:lineRule="auto"/>
              <w:ind w:left="0" w:firstLine="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Cilvēku pulcēšanās neievērojot distancēšanos notiek dažādu izklaižu laikā – diskotēkās, deju klubos, </w:t>
            </w:r>
            <w:r w:rsidR="00B9675E" w:rsidRPr="003E39BB">
              <w:rPr>
                <w:rFonts w:ascii="Times New Roman" w:hAnsi="Times New Roman"/>
                <w:sz w:val="24"/>
                <w:szCs w:val="24"/>
                <w:shd w:val="clear" w:color="auto" w:fill="FFFFFF"/>
                <w:lang w:val="lv-LV"/>
              </w:rPr>
              <w:t xml:space="preserve">bāros un tamlīdzīgās vietās, </w:t>
            </w:r>
            <w:r w:rsidRPr="003E39BB">
              <w:rPr>
                <w:rFonts w:ascii="Times New Roman" w:hAnsi="Times New Roman"/>
                <w:sz w:val="24"/>
                <w:szCs w:val="24"/>
                <w:shd w:val="clear" w:color="auto" w:fill="FFFFFF"/>
                <w:lang w:val="lv-LV"/>
              </w:rPr>
              <w:t>kur tiek lietots arī alkohols, arī dažādu aktīvās atpūtas un brīvdabas izklai</w:t>
            </w:r>
            <w:r w:rsidR="00054A6D" w:rsidRPr="003E39BB">
              <w:rPr>
                <w:rFonts w:ascii="Times New Roman" w:hAnsi="Times New Roman"/>
                <w:sz w:val="24"/>
                <w:szCs w:val="24"/>
                <w:shd w:val="clear" w:color="auto" w:fill="FFFFFF"/>
                <w:lang w:val="lv-LV"/>
              </w:rPr>
              <w:t>žu</w:t>
            </w:r>
            <w:r w:rsidRPr="003E39BB">
              <w:rPr>
                <w:rFonts w:ascii="Times New Roman" w:hAnsi="Times New Roman"/>
                <w:sz w:val="24"/>
                <w:szCs w:val="24"/>
                <w:shd w:val="clear" w:color="auto" w:fill="FFFFFF"/>
                <w:lang w:val="lv-LV"/>
              </w:rPr>
              <w:t xml:space="preserve"> vietās, kā arī labsajūtas pakalpojumu</w:t>
            </w:r>
            <w:r w:rsidR="00CF2FAD" w:rsidRPr="003E39BB">
              <w:rPr>
                <w:rFonts w:ascii="Times New Roman" w:hAnsi="Times New Roman"/>
                <w:sz w:val="24"/>
                <w:szCs w:val="24"/>
                <w:shd w:val="clear" w:color="auto" w:fill="FFFFFF"/>
                <w:lang w:val="lv-LV"/>
              </w:rPr>
              <w:t xml:space="preserve"> sniegšanas</w:t>
            </w:r>
            <w:r w:rsidRPr="003E39BB">
              <w:rPr>
                <w:rFonts w:ascii="Times New Roman" w:hAnsi="Times New Roman"/>
                <w:sz w:val="24"/>
                <w:szCs w:val="24"/>
                <w:shd w:val="clear" w:color="auto" w:fill="FFFFFF"/>
                <w:lang w:val="lv-LV"/>
              </w:rPr>
              <w:t xml:space="preserve"> vietās – pirtīs, baseinos</w:t>
            </w:r>
            <w:r w:rsidR="00CF2FAD" w:rsidRPr="003E39BB">
              <w:rPr>
                <w:rFonts w:ascii="Times New Roman" w:hAnsi="Times New Roman"/>
                <w:sz w:val="24"/>
                <w:szCs w:val="24"/>
                <w:shd w:val="clear" w:color="auto" w:fill="FFFFFF"/>
                <w:lang w:val="lv-LV"/>
              </w:rPr>
              <w:t>, kur cilvēki uzturas bez fiziskajām aktivitātēm</w:t>
            </w:r>
            <w:r w:rsidRPr="003E39BB">
              <w:rPr>
                <w:rFonts w:ascii="Times New Roman" w:hAnsi="Times New Roman"/>
                <w:sz w:val="24"/>
                <w:szCs w:val="24"/>
                <w:shd w:val="clear" w:color="auto" w:fill="FFFFFF"/>
                <w:lang w:val="lv-LV"/>
              </w:rPr>
              <w:t xml:space="preserve"> un</w:t>
            </w:r>
            <w:r w:rsidR="00CF2FAD" w:rsidRPr="003E39BB">
              <w:rPr>
                <w:rFonts w:ascii="Times New Roman" w:hAnsi="Times New Roman"/>
                <w:sz w:val="24"/>
                <w:szCs w:val="24"/>
                <w:shd w:val="clear" w:color="auto" w:fill="FFFFFF"/>
                <w:lang w:val="lv-LV"/>
              </w:rPr>
              <w:t xml:space="preserve"> citās</w:t>
            </w:r>
            <w:r w:rsidRPr="003E39BB">
              <w:rPr>
                <w:rFonts w:ascii="Times New Roman" w:hAnsi="Times New Roman"/>
                <w:sz w:val="24"/>
                <w:szCs w:val="24"/>
                <w:shd w:val="clear" w:color="auto" w:fill="FFFFFF"/>
                <w:lang w:val="lv-LV"/>
              </w:rPr>
              <w:t xml:space="preserve"> ūdens procedūru vietās. </w:t>
            </w:r>
            <w:r w:rsidR="00CF2FAD" w:rsidRPr="003E39BB">
              <w:rPr>
                <w:rFonts w:ascii="Times New Roman" w:hAnsi="Times New Roman"/>
                <w:sz w:val="24"/>
                <w:szCs w:val="24"/>
                <w:shd w:val="clear" w:color="auto" w:fill="FFFFFF"/>
                <w:lang w:val="lv-LV"/>
              </w:rPr>
              <w:t>Tāpat arī ar augstu Covid-19 risku ir saistītas spēļu zāles, jo tajās slēgtā telpā cilvēki mēdz u</w:t>
            </w:r>
            <w:r w:rsidR="00054A6D" w:rsidRPr="003E39BB">
              <w:rPr>
                <w:rFonts w:ascii="Times New Roman" w:hAnsi="Times New Roman"/>
                <w:sz w:val="24"/>
                <w:szCs w:val="24"/>
                <w:shd w:val="clear" w:color="auto" w:fill="FFFFFF"/>
                <w:lang w:val="lv-LV"/>
              </w:rPr>
              <w:t>z</w:t>
            </w:r>
            <w:r w:rsidR="00CF2FAD" w:rsidRPr="003E39BB">
              <w:rPr>
                <w:rFonts w:ascii="Times New Roman" w:hAnsi="Times New Roman"/>
                <w:sz w:val="24"/>
                <w:szCs w:val="24"/>
                <w:shd w:val="clear" w:color="auto" w:fill="FFFFFF"/>
                <w:lang w:val="lv-LV"/>
              </w:rPr>
              <w:t xml:space="preserve">turēties ilgāku laiku, mēz lietot koplietošanas virsmas un priekšmetus, kā arī pie viena galda uzturas vairāki cilvēki neievērojot 2 m distanci. </w:t>
            </w:r>
            <w:r w:rsidR="00B9675E" w:rsidRPr="003E39BB">
              <w:rPr>
                <w:rFonts w:ascii="Times New Roman" w:hAnsi="Times New Roman"/>
                <w:sz w:val="24"/>
                <w:szCs w:val="24"/>
                <w:shd w:val="clear" w:color="auto" w:fill="FFFFFF"/>
                <w:lang w:val="lv-LV"/>
              </w:rPr>
              <w:t xml:space="preserve">Tādēļ tiek noteikts, ka tādās izklaides vietās kā deju klubi, diskotēkas, bāri, spēļu zāles </w:t>
            </w:r>
            <w:proofErr w:type="spellStart"/>
            <w:r w:rsidR="00B9675E" w:rsidRPr="003E39BB">
              <w:rPr>
                <w:rFonts w:ascii="Times New Roman" w:hAnsi="Times New Roman"/>
                <w:sz w:val="24"/>
                <w:szCs w:val="24"/>
                <w:shd w:val="clear" w:color="auto" w:fill="FFFFFF"/>
                <w:lang w:val="lv-LV"/>
              </w:rPr>
              <w:t>utml</w:t>
            </w:r>
            <w:proofErr w:type="spellEnd"/>
            <w:r w:rsidR="00B9675E" w:rsidRPr="003E39BB">
              <w:rPr>
                <w:rFonts w:ascii="Times New Roman" w:hAnsi="Times New Roman"/>
                <w:sz w:val="24"/>
                <w:szCs w:val="24"/>
                <w:shd w:val="clear" w:color="auto" w:fill="FFFFFF"/>
                <w:lang w:val="lv-LV"/>
              </w:rPr>
              <w:t xml:space="preserve">, labsajūtas pakalpojumi – SPA, pirtis, masāžas nesniedz pakalpojumus līdz brīdim kamēr tiks panākta situācijas </w:t>
            </w:r>
            <w:r w:rsidR="00CA0E04" w:rsidRPr="003E39BB">
              <w:rPr>
                <w:rFonts w:ascii="Times New Roman" w:hAnsi="Times New Roman"/>
                <w:sz w:val="24"/>
                <w:szCs w:val="24"/>
                <w:shd w:val="clear" w:color="auto" w:fill="FFFFFF"/>
                <w:lang w:val="lv-LV"/>
              </w:rPr>
              <w:t>stabilizācija</w:t>
            </w:r>
            <w:r w:rsidR="00B9675E" w:rsidRPr="003E39BB">
              <w:rPr>
                <w:rFonts w:ascii="Times New Roman" w:hAnsi="Times New Roman"/>
                <w:sz w:val="24"/>
                <w:szCs w:val="24"/>
                <w:shd w:val="clear" w:color="auto" w:fill="FFFFFF"/>
                <w:lang w:val="lv-LV"/>
              </w:rPr>
              <w:t>.</w:t>
            </w:r>
          </w:p>
          <w:p w14:paraId="07FECF75" w14:textId="56F13FAE" w:rsidR="00CF2FAD" w:rsidRPr="003E39BB" w:rsidRDefault="00B9675E" w:rsidP="0009124A">
            <w:pPr>
              <w:pStyle w:val="ListParagraph"/>
              <w:spacing w:after="0" w:line="240" w:lineRule="auto"/>
              <w:ind w:left="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 </w:t>
            </w:r>
            <w:r w:rsidR="00620FEC" w:rsidRPr="003E39BB">
              <w:rPr>
                <w:rFonts w:ascii="Times New Roman" w:hAnsi="Times New Roman"/>
                <w:sz w:val="24"/>
                <w:szCs w:val="24"/>
                <w:shd w:val="clear" w:color="auto" w:fill="FFFFFF"/>
                <w:lang w:val="lv-LV"/>
              </w:rPr>
              <w:t>Lai nodrošinātu cilvēkiem aktīvās atpūtas iespējas brīvā dabā, tiek noteikts, ka netiek aizlie</w:t>
            </w:r>
            <w:r w:rsidR="00054A6D" w:rsidRPr="003E39BB">
              <w:rPr>
                <w:rFonts w:ascii="Times New Roman" w:hAnsi="Times New Roman"/>
                <w:sz w:val="24"/>
                <w:szCs w:val="24"/>
                <w:shd w:val="clear" w:color="auto" w:fill="FFFFFF"/>
                <w:lang w:val="lv-LV"/>
              </w:rPr>
              <w:t>g</w:t>
            </w:r>
            <w:r w:rsidR="00620FEC" w:rsidRPr="003E39BB">
              <w:rPr>
                <w:rFonts w:ascii="Times New Roman" w:hAnsi="Times New Roman"/>
                <w:sz w:val="24"/>
                <w:szCs w:val="24"/>
                <w:shd w:val="clear" w:color="auto" w:fill="FFFFFF"/>
                <w:lang w:val="lv-LV"/>
              </w:rPr>
              <w:t>tas dabas takas. Vienlaicīgi paredz</w:t>
            </w:r>
            <w:r w:rsidR="007F499B" w:rsidRPr="003E39BB">
              <w:rPr>
                <w:rFonts w:ascii="Times New Roman" w:hAnsi="Times New Roman"/>
                <w:sz w:val="24"/>
                <w:szCs w:val="24"/>
                <w:shd w:val="clear" w:color="auto" w:fill="FFFFFF"/>
                <w:lang w:val="lv-LV"/>
              </w:rPr>
              <w:t>o</w:t>
            </w:r>
            <w:r w:rsidR="00620FEC" w:rsidRPr="003E39BB">
              <w:rPr>
                <w:rFonts w:ascii="Times New Roman" w:hAnsi="Times New Roman"/>
                <w:sz w:val="24"/>
                <w:szCs w:val="24"/>
                <w:shd w:val="clear" w:color="auto" w:fill="FFFFFF"/>
                <w:lang w:val="lv-LV"/>
              </w:rPr>
              <w:t xml:space="preserve">t, </w:t>
            </w:r>
            <w:r w:rsidR="007F499B" w:rsidRPr="003E39BB">
              <w:rPr>
                <w:rFonts w:ascii="Times New Roman" w:hAnsi="Times New Roman"/>
                <w:sz w:val="24"/>
                <w:szCs w:val="24"/>
                <w:shd w:val="clear" w:color="auto" w:fill="FFFFFF"/>
                <w:lang w:val="lv-LV"/>
              </w:rPr>
              <w:t>k</w:t>
            </w:r>
            <w:r w:rsidR="00620FEC" w:rsidRPr="003E39BB">
              <w:rPr>
                <w:rFonts w:ascii="Times New Roman" w:hAnsi="Times New Roman"/>
                <w:sz w:val="24"/>
                <w:szCs w:val="24"/>
                <w:shd w:val="clear" w:color="auto" w:fill="FFFFFF"/>
                <w:lang w:val="lv-LV"/>
              </w:rPr>
              <w:t>a dabas takās tiek ievēroti distancēšanās pasākumi un netiek pieļauta cilvēku drūzmē</w:t>
            </w:r>
            <w:r w:rsidR="007F499B" w:rsidRPr="003E39BB">
              <w:rPr>
                <w:rFonts w:ascii="Times New Roman" w:hAnsi="Times New Roman"/>
                <w:sz w:val="24"/>
                <w:szCs w:val="24"/>
                <w:shd w:val="clear" w:color="auto" w:fill="FFFFFF"/>
                <w:lang w:val="lv-LV"/>
              </w:rPr>
              <w:t>ša</w:t>
            </w:r>
            <w:r w:rsidR="00620FEC" w:rsidRPr="003E39BB">
              <w:rPr>
                <w:rFonts w:ascii="Times New Roman" w:hAnsi="Times New Roman"/>
                <w:sz w:val="24"/>
                <w:szCs w:val="24"/>
                <w:shd w:val="clear" w:color="auto" w:fill="FFFFFF"/>
                <w:lang w:val="lv-LV"/>
              </w:rPr>
              <w:t xml:space="preserve">nās. </w:t>
            </w:r>
          </w:p>
          <w:p w14:paraId="2971F192" w14:textId="00D121AF" w:rsidR="00F945E9" w:rsidRPr="003E39BB" w:rsidRDefault="00973233" w:rsidP="00E96866">
            <w:pPr>
              <w:pStyle w:val="ListParagraph"/>
              <w:spacing w:after="0" w:line="240" w:lineRule="auto"/>
              <w:ind w:left="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Papildus ir jāņem vērā, ka neskatoties uz to, ka ir ierobežots izglītības iestāžu darbs, tai skaitā interešu izglītība, tomēr arī bērnu līdz 14 gadu vecumam 14 dienu kumulatīvais saslimstības rādītājs pārsniedz 50 uz 100 000 attiecīgā vecuma bērnu. Bērniem no pirmās līdz septītajai klasei tiek nodrošināta izglītība klātienē un to ir svarīgi arī nodrošināt turpmāk. Tāpat arī ir svarīgi nodrošināt pieeju bērnu uzraudzības pakalpojumiem, tādēļ ir jānovērš </w:t>
            </w:r>
            <w:r w:rsidR="007D695B" w:rsidRPr="003E39BB">
              <w:rPr>
                <w:rFonts w:ascii="Times New Roman" w:hAnsi="Times New Roman"/>
                <w:sz w:val="24"/>
                <w:szCs w:val="24"/>
                <w:shd w:val="clear" w:color="auto" w:fill="FFFFFF"/>
                <w:lang w:val="lv-LV"/>
              </w:rPr>
              <w:t xml:space="preserve">jebkādi papildus riski, kas varētu veicināt Covid-19 izplatību šīs vecuma grupas bērnu vidū, ierobežojot izklaides piedāvājumus bērniem, kas notiek bērniem pulcējoties no dažādām mājsaimniecībām (batutu parki, ūdens atrakciju parki, bērnu ballītes un citas bērnu atrakcijas). </w:t>
            </w:r>
            <w:r w:rsidR="005F7357" w:rsidRPr="003E39BB">
              <w:rPr>
                <w:rFonts w:ascii="Times New Roman" w:hAnsi="Times New Roman"/>
                <w:sz w:val="24"/>
                <w:szCs w:val="24"/>
                <w:shd w:val="clear" w:color="auto" w:fill="FFFFFF"/>
                <w:lang w:val="lv-LV"/>
              </w:rPr>
              <w:t>Tādēļ</w:t>
            </w:r>
            <w:r w:rsidR="007D695B" w:rsidRPr="003E39BB">
              <w:rPr>
                <w:rFonts w:ascii="Times New Roman" w:hAnsi="Times New Roman"/>
                <w:sz w:val="24"/>
                <w:szCs w:val="24"/>
                <w:shd w:val="clear" w:color="auto" w:fill="FFFFFF"/>
                <w:lang w:val="lv-LV"/>
              </w:rPr>
              <w:t xml:space="preserve"> uz laiku</w:t>
            </w:r>
            <w:r w:rsidR="00CF2FAD" w:rsidRPr="003E39BB">
              <w:rPr>
                <w:rFonts w:ascii="Times New Roman" w:hAnsi="Times New Roman"/>
                <w:sz w:val="24"/>
                <w:szCs w:val="24"/>
                <w:shd w:val="clear" w:color="auto" w:fill="FFFFFF"/>
                <w:lang w:val="lv-LV"/>
              </w:rPr>
              <w:t>,</w:t>
            </w:r>
            <w:r w:rsidR="007D695B" w:rsidRPr="003E39BB">
              <w:rPr>
                <w:rFonts w:ascii="Times New Roman" w:hAnsi="Times New Roman"/>
                <w:sz w:val="24"/>
                <w:szCs w:val="24"/>
                <w:shd w:val="clear" w:color="auto" w:fill="FFFFFF"/>
                <w:lang w:val="lv-LV"/>
              </w:rPr>
              <w:t xml:space="preserve"> līdz izdosies panākt situācijas kontroli</w:t>
            </w:r>
            <w:r w:rsidR="00054A6D" w:rsidRPr="003E39BB">
              <w:rPr>
                <w:rFonts w:ascii="Times New Roman" w:hAnsi="Times New Roman"/>
                <w:sz w:val="24"/>
                <w:szCs w:val="24"/>
                <w:shd w:val="clear" w:color="auto" w:fill="FFFFFF"/>
                <w:lang w:val="lv-LV"/>
              </w:rPr>
              <w:t>,</w:t>
            </w:r>
            <w:r w:rsidR="007D695B" w:rsidRPr="003E39BB">
              <w:rPr>
                <w:rFonts w:ascii="Times New Roman" w:hAnsi="Times New Roman"/>
                <w:sz w:val="24"/>
                <w:szCs w:val="24"/>
                <w:shd w:val="clear" w:color="auto" w:fill="FFFFFF"/>
                <w:lang w:val="lv-LV"/>
              </w:rPr>
              <w:t xml:space="preserve"> ir jāierobežo</w:t>
            </w:r>
            <w:r w:rsidR="005F7357" w:rsidRPr="003E39BB">
              <w:rPr>
                <w:rFonts w:ascii="Times New Roman" w:hAnsi="Times New Roman"/>
                <w:sz w:val="24"/>
                <w:szCs w:val="24"/>
                <w:shd w:val="clear" w:color="auto" w:fill="FFFFFF"/>
                <w:lang w:val="lv-LV"/>
              </w:rPr>
              <w:t xml:space="preserve"> minētie pakalpojumi, kas saistīti ar izklaidi un aktīvo atpūtu, tai skaitā</w:t>
            </w:r>
            <w:r w:rsidR="007D695B" w:rsidRPr="003E39BB">
              <w:rPr>
                <w:rFonts w:ascii="Times New Roman" w:hAnsi="Times New Roman"/>
                <w:sz w:val="24"/>
                <w:szCs w:val="24"/>
                <w:shd w:val="clear" w:color="auto" w:fill="FFFFFF"/>
                <w:lang w:val="lv-LV"/>
              </w:rPr>
              <w:t xml:space="preserve"> ģimeņu izklaid</w:t>
            </w:r>
            <w:r w:rsidR="005F7357" w:rsidRPr="003E39BB">
              <w:rPr>
                <w:rFonts w:ascii="Times New Roman" w:hAnsi="Times New Roman"/>
                <w:sz w:val="24"/>
                <w:szCs w:val="24"/>
                <w:shd w:val="clear" w:color="auto" w:fill="FFFFFF"/>
                <w:lang w:val="lv-LV"/>
              </w:rPr>
              <w:t>i</w:t>
            </w:r>
            <w:r w:rsidR="007D695B" w:rsidRPr="003E39BB">
              <w:rPr>
                <w:rFonts w:ascii="Times New Roman" w:hAnsi="Times New Roman"/>
                <w:sz w:val="24"/>
                <w:szCs w:val="24"/>
                <w:shd w:val="clear" w:color="auto" w:fill="FFFFFF"/>
                <w:lang w:val="lv-LV"/>
              </w:rPr>
              <w:t xml:space="preserve"> tirdzniecības centros, kas ir saistīta ar dažādām atrakcijām un izklaides pakalpojumiem -</w:t>
            </w:r>
            <w:r w:rsidR="00CF2FAD" w:rsidRPr="003E39BB">
              <w:rPr>
                <w:rFonts w:ascii="Times New Roman" w:hAnsi="Times New Roman"/>
                <w:sz w:val="24"/>
                <w:szCs w:val="24"/>
                <w:shd w:val="clear" w:color="auto" w:fill="FFFFFF"/>
                <w:lang w:val="lv-LV"/>
              </w:rPr>
              <w:t xml:space="preserve"> </w:t>
            </w:r>
            <w:r w:rsidR="007D695B" w:rsidRPr="003E39BB">
              <w:rPr>
                <w:rFonts w:ascii="Times New Roman" w:hAnsi="Times New Roman"/>
                <w:sz w:val="24"/>
                <w:szCs w:val="24"/>
                <w:shd w:val="clear" w:color="auto" w:fill="FFFFFF"/>
                <w:lang w:val="lv-LV"/>
              </w:rPr>
              <w:t>atrakciju centri, rotaļu istabas, bērnu pieskatīšanas istabas,  slidotavas</w:t>
            </w:r>
            <w:r w:rsidR="00CF2FAD" w:rsidRPr="003E39BB">
              <w:rPr>
                <w:rFonts w:ascii="Times New Roman" w:hAnsi="Times New Roman"/>
                <w:sz w:val="24"/>
                <w:szCs w:val="24"/>
                <w:shd w:val="clear" w:color="auto" w:fill="FFFFFF"/>
                <w:lang w:val="lv-LV"/>
              </w:rPr>
              <w:t xml:space="preserve">, kas neatrodas sporta norises vietās un nav paredzētas fizisko aktivitāšu vai treniņu norisei </w:t>
            </w:r>
            <w:r w:rsidR="007D695B" w:rsidRPr="003E39BB">
              <w:rPr>
                <w:rFonts w:ascii="Times New Roman" w:hAnsi="Times New Roman"/>
                <w:sz w:val="24"/>
                <w:szCs w:val="24"/>
                <w:shd w:val="clear" w:color="auto" w:fill="FFFFFF"/>
                <w:lang w:val="lv-LV"/>
              </w:rPr>
              <w:t xml:space="preserve"> u</w:t>
            </w:r>
            <w:r w:rsidR="00054A6D" w:rsidRPr="003E39BB">
              <w:rPr>
                <w:rFonts w:ascii="Times New Roman" w:hAnsi="Times New Roman"/>
                <w:sz w:val="24"/>
                <w:szCs w:val="24"/>
                <w:shd w:val="clear" w:color="auto" w:fill="FFFFFF"/>
                <w:lang w:val="lv-LV"/>
              </w:rPr>
              <w:t>.</w:t>
            </w:r>
            <w:r w:rsidR="007D695B" w:rsidRPr="003E39BB">
              <w:rPr>
                <w:rFonts w:ascii="Times New Roman" w:hAnsi="Times New Roman"/>
                <w:sz w:val="24"/>
                <w:szCs w:val="24"/>
                <w:shd w:val="clear" w:color="auto" w:fill="FFFFFF"/>
                <w:lang w:val="lv-LV"/>
              </w:rPr>
              <w:t>tml.</w:t>
            </w:r>
            <w:r w:rsidR="005F7357" w:rsidRPr="003E39BB">
              <w:rPr>
                <w:rFonts w:ascii="Times New Roman" w:hAnsi="Times New Roman"/>
                <w:sz w:val="24"/>
                <w:szCs w:val="24"/>
                <w:shd w:val="clear" w:color="auto" w:fill="FFFFFF"/>
                <w:lang w:val="lv-LV"/>
              </w:rPr>
              <w:t>, nodrošinot tikai nepieciešamākos pakalpojumus, kas ir saistīt</w:t>
            </w:r>
            <w:r w:rsidR="00CF2FAD" w:rsidRPr="003E39BB">
              <w:rPr>
                <w:rFonts w:ascii="Times New Roman" w:hAnsi="Times New Roman"/>
                <w:sz w:val="24"/>
                <w:szCs w:val="24"/>
                <w:shd w:val="clear" w:color="auto" w:fill="FFFFFF"/>
                <w:lang w:val="lv-LV"/>
              </w:rPr>
              <w:t>i</w:t>
            </w:r>
            <w:r w:rsidR="005F7357" w:rsidRPr="003E39BB">
              <w:rPr>
                <w:rFonts w:ascii="Times New Roman" w:hAnsi="Times New Roman"/>
                <w:sz w:val="24"/>
                <w:szCs w:val="24"/>
                <w:shd w:val="clear" w:color="auto" w:fill="FFFFFF"/>
                <w:lang w:val="lv-LV"/>
              </w:rPr>
              <w:t xml:space="preserve"> ar ģimenei nepieciešamo lietu iegādi, bankas darījumiem, s</w:t>
            </w:r>
            <w:r w:rsidR="00054A6D" w:rsidRPr="003E39BB">
              <w:rPr>
                <w:rFonts w:ascii="Times New Roman" w:hAnsi="Times New Roman"/>
                <w:sz w:val="24"/>
                <w:szCs w:val="24"/>
                <w:shd w:val="clear" w:color="auto" w:fill="FFFFFF"/>
                <w:lang w:val="lv-LV"/>
              </w:rPr>
              <w:t>a</w:t>
            </w:r>
            <w:r w:rsidR="005F7357" w:rsidRPr="003E39BB">
              <w:rPr>
                <w:rFonts w:ascii="Times New Roman" w:hAnsi="Times New Roman"/>
                <w:sz w:val="24"/>
                <w:szCs w:val="24"/>
                <w:shd w:val="clear" w:color="auto" w:fill="FFFFFF"/>
                <w:lang w:val="lv-LV"/>
              </w:rPr>
              <w:t>karu operatoru pakalpojumiem, pasta pakalpojumiem u</w:t>
            </w:r>
            <w:r w:rsidR="00054A6D" w:rsidRPr="003E39BB">
              <w:rPr>
                <w:rFonts w:ascii="Times New Roman" w:hAnsi="Times New Roman"/>
                <w:sz w:val="24"/>
                <w:szCs w:val="24"/>
                <w:shd w:val="clear" w:color="auto" w:fill="FFFFFF"/>
                <w:lang w:val="lv-LV"/>
              </w:rPr>
              <w:t>.</w:t>
            </w:r>
            <w:r w:rsidR="005F7357" w:rsidRPr="003E39BB">
              <w:rPr>
                <w:rFonts w:ascii="Times New Roman" w:hAnsi="Times New Roman"/>
                <w:sz w:val="24"/>
                <w:szCs w:val="24"/>
                <w:shd w:val="clear" w:color="auto" w:fill="FFFFFF"/>
                <w:lang w:val="lv-LV"/>
              </w:rPr>
              <w:t>tml.</w:t>
            </w:r>
          </w:p>
          <w:p w14:paraId="0D73968C" w14:textId="35CB5FA3" w:rsidR="001D3F9C" w:rsidRPr="003E39BB" w:rsidRDefault="005F7357" w:rsidP="0098181D">
            <w:pPr>
              <w:pStyle w:val="ListParagraph"/>
              <w:numPr>
                <w:ilvl w:val="0"/>
                <w:numId w:val="32"/>
              </w:numPr>
              <w:spacing w:after="0" w:line="240" w:lineRule="auto"/>
              <w:ind w:left="0" w:firstLine="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Ļoti augsts risks infekcijas izplatībai ir sniedzot pakalpojumus, kur ir ļoti ciešs kontakts </w:t>
            </w:r>
            <w:r w:rsidR="001D3F9C" w:rsidRPr="003E39BB">
              <w:rPr>
                <w:rFonts w:ascii="Times New Roman" w:hAnsi="Times New Roman"/>
                <w:sz w:val="24"/>
                <w:szCs w:val="24"/>
                <w:shd w:val="clear" w:color="auto" w:fill="FFFFFF"/>
                <w:lang w:val="lv-LV"/>
              </w:rPr>
              <w:t xml:space="preserve">ar seju pret seju </w:t>
            </w:r>
            <w:r w:rsidRPr="003E39BB">
              <w:rPr>
                <w:rFonts w:ascii="Times New Roman" w:hAnsi="Times New Roman"/>
                <w:sz w:val="24"/>
                <w:szCs w:val="24"/>
                <w:shd w:val="clear" w:color="auto" w:fill="FFFFFF"/>
                <w:lang w:val="lv-LV"/>
              </w:rPr>
              <w:t>ar klientu, kā</w:t>
            </w:r>
            <w:r w:rsidR="00054A6D" w:rsidRPr="003E39BB">
              <w:rPr>
                <w:rFonts w:ascii="Times New Roman" w:hAnsi="Times New Roman"/>
                <w:sz w:val="24"/>
                <w:szCs w:val="24"/>
                <w:shd w:val="clear" w:color="auto" w:fill="FFFFFF"/>
                <w:lang w:val="lv-LV"/>
              </w:rPr>
              <w:t>,</w:t>
            </w:r>
            <w:r w:rsidRPr="003E39BB">
              <w:rPr>
                <w:rFonts w:ascii="Times New Roman" w:hAnsi="Times New Roman"/>
                <w:sz w:val="24"/>
                <w:szCs w:val="24"/>
                <w:shd w:val="clear" w:color="auto" w:fill="FFFFFF"/>
                <w:lang w:val="lv-LV"/>
              </w:rPr>
              <w:t xml:space="preserve"> piemēram</w:t>
            </w:r>
            <w:r w:rsidR="00054A6D" w:rsidRPr="003E39BB">
              <w:rPr>
                <w:rFonts w:ascii="Times New Roman" w:hAnsi="Times New Roman"/>
                <w:sz w:val="24"/>
                <w:szCs w:val="24"/>
                <w:shd w:val="clear" w:color="auto" w:fill="FFFFFF"/>
                <w:lang w:val="lv-LV"/>
              </w:rPr>
              <w:t>,</w:t>
            </w:r>
            <w:r w:rsidRPr="003E39BB">
              <w:rPr>
                <w:rFonts w:ascii="Times New Roman" w:hAnsi="Times New Roman"/>
                <w:sz w:val="24"/>
                <w:szCs w:val="24"/>
                <w:shd w:val="clear" w:color="auto" w:fill="FFFFFF"/>
                <w:lang w:val="lv-LV"/>
              </w:rPr>
              <w:t xml:space="preserve"> dažādas masāžas, skaistumkopšanas procedūras, tetovēšana, pīrsings. </w:t>
            </w:r>
            <w:r w:rsidR="001D3F9C" w:rsidRPr="003E39BB">
              <w:rPr>
                <w:rFonts w:ascii="Times New Roman" w:hAnsi="Times New Roman"/>
                <w:sz w:val="24"/>
                <w:szCs w:val="24"/>
                <w:shd w:val="clear" w:color="auto" w:fill="FFFFFF"/>
                <w:lang w:val="lv-LV"/>
              </w:rPr>
              <w:t>Tādēļ ir jāierobežo šo pakalpojumu sniegšana, saglabājot tikai iespēju sniegt friziera pakalpojumus, kurus ir iespējams sniegt salīdzinoš</w:t>
            </w:r>
            <w:r w:rsidR="00CF2FAD" w:rsidRPr="003E39BB">
              <w:rPr>
                <w:rFonts w:ascii="Times New Roman" w:hAnsi="Times New Roman"/>
                <w:sz w:val="24"/>
                <w:szCs w:val="24"/>
                <w:shd w:val="clear" w:color="auto" w:fill="FFFFFF"/>
                <w:lang w:val="lv-LV"/>
              </w:rPr>
              <w:t>i</w:t>
            </w:r>
            <w:r w:rsidR="001D3F9C" w:rsidRPr="003E39BB">
              <w:rPr>
                <w:rFonts w:ascii="Times New Roman" w:hAnsi="Times New Roman"/>
                <w:sz w:val="24"/>
                <w:szCs w:val="24"/>
                <w:shd w:val="clear" w:color="auto" w:fill="FFFFFF"/>
                <w:lang w:val="lv-LV"/>
              </w:rPr>
              <w:t xml:space="preserve"> drošāk nekā pārējos skaistumkopšanas pakalpojumus, kā arī apzinoties, ka friziera pakalpojumi cilvēkiem ir nepieciešami personīgās higiēnas nodrošināšanai. Lai veicinātu, ka frizieru pakalpojumu laikā tiek nodrošināti pietiekami </w:t>
            </w:r>
            <w:r w:rsidR="00CF2FAD" w:rsidRPr="003E39BB">
              <w:rPr>
                <w:rFonts w:ascii="Times New Roman" w:hAnsi="Times New Roman"/>
                <w:sz w:val="24"/>
                <w:szCs w:val="24"/>
                <w:shd w:val="clear" w:color="auto" w:fill="FFFFFF"/>
                <w:lang w:val="lv-LV"/>
              </w:rPr>
              <w:t>droši</w:t>
            </w:r>
            <w:r w:rsidR="001D3F9C" w:rsidRPr="003E39BB">
              <w:rPr>
                <w:rFonts w:ascii="Times New Roman" w:hAnsi="Times New Roman"/>
                <w:sz w:val="24"/>
                <w:szCs w:val="24"/>
                <w:shd w:val="clear" w:color="auto" w:fill="FFFFFF"/>
                <w:lang w:val="lv-LV"/>
              </w:rPr>
              <w:t xml:space="preserve"> apstākļi</w:t>
            </w:r>
            <w:r w:rsidR="00CF2FAD" w:rsidRPr="003E39BB">
              <w:rPr>
                <w:rFonts w:ascii="Times New Roman" w:hAnsi="Times New Roman"/>
                <w:sz w:val="24"/>
                <w:szCs w:val="24"/>
                <w:shd w:val="clear" w:color="auto" w:fill="FFFFFF"/>
                <w:lang w:val="lv-LV"/>
              </w:rPr>
              <w:t xml:space="preserve"> un novērstu cilvēku lieku pulcēšanos uz vietas,</w:t>
            </w:r>
            <w:r w:rsidR="001D3F9C" w:rsidRPr="003E39BB">
              <w:rPr>
                <w:rFonts w:ascii="Times New Roman" w:hAnsi="Times New Roman"/>
                <w:sz w:val="24"/>
                <w:szCs w:val="24"/>
                <w:shd w:val="clear" w:color="auto" w:fill="FFFFFF"/>
                <w:lang w:val="lv-LV"/>
              </w:rPr>
              <w:t xml:space="preserve"> tiek not</w:t>
            </w:r>
            <w:r w:rsidR="00CF2FAD" w:rsidRPr="003E39BB">
              <w:rPr>
                <w:rFonts w:ascii="Times New Roman" w:hAnsi="Times New Roman"/>
                <w:sz w:val="24"/>
                <w:szCs w:val="24"/>
                <w:shd w:val="clear" w:color="auto" w:fill="FFFFFF"/>
                <w:lang w:val="lv-LV"/>
              </w:rPr>
              <w:t>e</w:t>
            </w:r>
            <w:r w:rsidR="001D3F9C" w:rsidRPr="003E39BB">
              <w:rPr>
                <w:rFonts w:ascii="Times New Roman" w:hAnsi="Times New Roman"/>
                <w:sz w:val="24"/>
                <w:szCs w:val="24"/>
                <w:shd w:val="clear" w:color="auto" w:fill="FFFFFF"/>
                <w:lang w:val="lv-LV"/>
              </w:rPr>
              <w:t>ikts, ka šo pakalpojumu sniedz tikai pēc pieraksta un vienam klientam tiek nodrošināta platība ne mazāk kā 10m</w:t>
            </w:r>
            <w:r w:rsidR="001D3F9C" w:rsidRPr="003E39BB">
              <w:rPr>
                <w:rFonts w:ascii="Times New Roman" w:hAnsi="Times New Roman"/>
                <w:sz w:val="24"/>
                <w:szCs w:val="24"/>
                <w:shd w:val="clear" w:color="auto" w:fill="FFFFFF"/>
                <w:vertAlign w:val="superscript"/>
                <w:lang w:val="lv-LV"/>
              </w:rPr>
              <w:t>2</w:t>
            </w:r>
            <w:r w:rsidR="00F92F9F" w:rsidRPr="003E39BB">
              <w:rPr>
                <w:rFonts w:ascii="Times New Roman" w:hAnsi="Times New Roman"/>
                <w:sz w:val="24"/>
                <w:szCs w:val="24"/>
                <w:shd w:val="clear" w:color="auto" w:fill="FFFFFF"/>
                <w:lang w:val="lv-LV"/>
              </w:rPr>
              <w:t xml:space="preserve"> no apmeklētājiem pieejamās telpas platības (neskaitot telpas darbiniekiem u.c.).</w:t>
            </w:r>
          </w:p>
          <w:p w14:paraId="51B487E0" w14:textId="5723E3FC" w:rsidR="001D3F9C" w:rsidRPr="003E39BB" w:rsidRDefault="001D3F9C" w:rsidP="0098181D">
            <w:pPr>
              <w:pStyle w:val="ListParagraph"/>
              <w:numPr>
                <w:ilvl w:val="0"/>
                <w:numId w:val="32"/>
              </w:numPr>
              <w:spacing w:after="0" w:line="240" w:lineRule="auto"/>
              <w:ind w:left="0" w:firstLine="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Lai nodrošinātu to, ka pieejami</w:t>
            </w:r>
            <w:r w:rsidR="0098181D" w:rsidRPr="003E39BB">
              <w:rPr>
                <w:rFonts w:ascii="Times New Roman" w:hAnsi="Times New Roman"/>
                <w:sz w:val="24"/>
                <w:szCs w:val="24"/>
                <w:shd w:val="clear" w:color="auto" w:fill="FFFFFF"/>
                <w:lang w:val="lv-LV"/>
              </w:rPr>
              <w:t>e</w:t>
            </w:r>
            <w:r w:rsidRPr="003E39BB">
              <w:rPr>
                <w:rFonts w:ascii="Times New Roman" w:hAnsi="Times New Roman"/>
                <w:sz w:val="24"/>
                <w:szCs w:val="24"/>
                <w:shd w:val="clear" w:color="auto" w:fill="FFFFFF"/>
                <w:lang w:val="lv-LV"/>
              </w:rPr>
              <w:t xml:space="preserve"> pakalpojumi</w:t>
            </w:r>
            <w:r w:rsidR="00B9675E" w:rsidRPr="003E39BB">
              <w:rPr>
                <w:rFonts w:ascii="Times New Roman" w:hAnsi="Times New Roman"/>
                <w:sz w:val="24"/>
                <w:szCs w:val="24"/>
                <w:shd w:val="clear" w:color="auto" w:fill="FFFFFF"/>
                <w:lang w:val="lv-LV"/>
              </w:rPr>
              <w:t xml:space="preserve"> </w:t>
            </w:r>
            <w:r w:rsidRPr="003E39BB">
              <w:rPr>
                <w:rFonts w:ascii="Times New Roman" w:hAnsi="Times New Roman"/>
                <w:sz w:val="24"/>
                <w:szCs w:val="24"/>
                <w:shd w:val="clear" w:color="auto" w:fill="FFFFFF"/>
                <w:lang w:val="lv-LV"/>
              </w:rPr>
              <w:t xml:space="preserve">tiek izmantoti tikai ikdienas vajadzību nodrošināšanai, </w:t>
            </w:r>
            <w:r w:rsidR="009F7C8C" w:rsidRPr="003E39BB">
              <w:rPr>
                <w:rFonts w:ascii="Times New Roman" w:hAnsi="Times New Roman"/>
                <w:sz w:val="24"/>
                <w:szCs w:val="24"/>
                <w:shd w:val="clear" w:color="auto" w:fill="FFFFFF"/>
                <w:lang w:val="lv-LV"/>
              </w:rPr>
              <w:t xml:space="preserve">kā arī </w:t>
            </w:r>
            <w:r w:rsidR="0098181D" w:rsidRPr="003E39BB">
              <w:rPr>
                <w:rFonts w:ascii="Times New Roman" w:hAnsi="Times New Roman"/>
                <w:sz w:val="24"/>
                <w:szCs w:val="24"/>
                <w:shd w:val="clear" w:color="auto" w:fill="FFFFFF"/>
                <w:lang w:val="lv-LV"/>
              </w:rPr>
              <w:t xml:space="preserve">lai </w:t>
            </w:r>
            <w:r w:rsidR="009F7C8C" w:rsidRPr="003E39BB">
              <w:rPr>
                <w:rFonts w:ascii="Times New Roman" w:hAnsi="Times New Roman"/>
                <w:sz w:val="24"/>
                <w:szCs w:val="24"/>
                <w:shd w:val="clear" w:color="auto" w:fill="FFFFFF"/>
                <w:lang w:val="lv-LV"/>
              </w:rPr>
              <w:t xml:space="preserve">ierobežotu laiku, kad cilvēki pulcējas ārpus ģimenes un darba kolektīva, </w:t>
            </w:r>
            <w:r w:rsidRPr="003E39BB">
              <w:rPr>
                <w:rFonts w:ascii="Times New Roman" w:hAnsi="Times New Roman"/>
                <w:sz w:val="24"/>
                <w:szCs w:val="24"/>
                <w:shd w:val="clear" w:color="auto" w:fill="FFFFFF"/>
                <w:lang w:val="lv-LV"/>
              </w:rPr>
              <w:t xml:space="preserve"> tiek noteikts, ka </w:t>
            </w:r>
            <w:r w:rsidR="009F7C8C" w:rsidRPr="003E39BB">
              <w:rPr>
                <w:rFonts w:ascii="Times New Roman" w:hAnsi="Times New Roman"/>
                <w:sz w:val="24"/>
                <w:szCs w:val="24"/>
                <w:shd w:val="clear" w:color="auto" w:fill="FFFFFF"/>
                <w:lang w:val="lv-LV"/>
              </w:rPr>
              <w:t xml:space="preserve">pakalpojumu sniegšanas vietas, kas sabiedrībai ir pieejamas – </w:t>
            </w:r>
            <w:proofErr w:type="spellStart"/>
            <w:r w:rsidR="009F7C8C" w:rsidRPr="003E39BB">
              <w:rPr>
                <w:rFonts w:ascii="Times New Roman" w:hAnsi="Times New Roman"/>
                <w:sz w:val="24"/>
                <w:szCs w:val="24"/>
                <w:shd w:val="clear" w:color="auto" w:fill="FFFFFF"/>
                <w:lang w:val="lv-LV"/>
              </w:rPr>
              <w:t>kultūrvietas</w:t>
            </w:r>
            <w:proofErr w:type="spellEnd"/>
            <w:r w:rsidR="009F7C8C" w:rsidRPr="003E39BB">
              <w:rPr>
                <w:rFonts w:ascii="Times New Roman" w:hAnsi="Times New Roman"/>
                <w:sz w:val="24"/>
                <w:szCs w:val="24"/>
                <w:shd w:val="clear" w:color="auto" w:fill="FFFFFF"/>
                <w:lang w:val="lv-LV"/>
              </w:rPr>
              <w:t>,  sporta norises vietas, reliģiskās darbības veikšanas vietas u</w:t>
            </w:r>
            <w:r w:rsidR="00054A6D" w:rsidRPr="003E39BB">
              <w:rPr>
                <w:rFonts w:ascii="Times New Roman" w:hAnsi="Times New Roman"/>
                <w:sz w:val="24"/>
                <w:szCs w:val="24"/>
                <w:shd w:val="clear" w:color="auto" w:fill="FFFFFF"/>
                <w:lang w:val="lv-LV"/>
              </w:rPr>
              <w:t>.</w:t>
            </w:r>
            <w:r w:rsidR="009F7C8C" w:rsidRPr="003E39BB">
              <w:rPr>
                <w:rFonts w:ascii="Times New Roman" w:hAnsi="Times New Roman"/>
                <w:sz w:val="24"/>
                <w:szCs w:val="24"/>
                <w:shd w:val="clear" w:color="auto" w:fill="FFFFFF"/>
                <w:lang w:val="lv-LV"/>
              </w:rPr>
              <w:t xml:space="preserve">tml. ir atvērtas laikā no 6:00 līdz 20:00. </w:t>
            </w:r>
            <w:r w:rsidR="00CF2FAD" w:rsidRPr="003E39BB">
              <w:rPr>
                <w:rFonts w:ascii="Times New Roman" w:hAnsi="Times New Roman"/>
                <w:sz w:val="24"/>
                <w:szCs w:val="24"/>
                <w:shd w:val="clear" w:color="auto" w:fill="FFFFFF"/>
                <w:lang w:val="lv-LV"/>
              </w:rPr>
              <w:t>Izņēmums tiek attiecināts uz starptautisko olimpisko sporta federāciju sporta sacensību kalendārā iekļaut</w:t>
            </w:r>
            <w:r w:rsidR="00054A6D" w:rsidRPr="003E39BB">
              <w:rPr>
                <w:rFonts w:ascii="Times New Roman" w:hAnsi="Times New Roman"/>
                <w:sz w:val="24"/>
                <w:szCs w:val="24"/>
                <w:shd w:val="clear" w:color="auto" w:fill="FFFFFF"/>
                <w:lang w:val="lv-LV"/>
              </w:rPr>
              <w:t>ā</w:t>
            </w:r>
            <w:r w:rsidR="0098181D" w:rsidRPr="003E39BB">
              <w:rPr>
                <w:rFonts w:ascii="Times New Roman" w:hAnsi="Times New Roman"/>
                <w:sz w:val="24"/>
                <w:szCs w:val="24"/>
                <w:shd w:val="clear" w:color="auto" w:fill="FFFFFF"/>
                <w:lang w:val="lv-LV"/>
              </w:rPr>
              <w:t>m</w:t>
            </w:r>
            <w:r w:rsidR="00CF2FAD" w:rsidRPr="003E39BB">
              <w:rPr>
                <w:rFonts w:ascii="Times New Roman" w:hAnsi="Times New Roman"/>
                <w:sz w:val="24"/>
                <w:szCs w:val="24"/>
                <w:shd w:val="clear" w:color="auto" w:fill="FFFFFF"/>
                <w:lang w:val="lv-LV"/>
              </w:rPr>
              <w:t xml:space="preserve"> sporta sacensīb</w:t>
            </w:r>
            <w:r w:rsidR="0098181D" w:rsidRPr="003E39BB">
              <w:rPr>
                <w:rFonts w:ascii="Times New Roman" w:hAnsi="Times New Roman"/>
                <w:sz w:val="24"/>
                <w:szCs w:val="24"/>
                <w:shd w:val="clear" w:color="auto" w:fill="FFFFFF"/>
                <w:lang w:val="lv-LV"/>
              </w:rPr>
              <w:t>ām</w:t>
            </w:r>
            <w:r w:rsidR="00CF2FAD" w:rsidRPr="003E39BB">
              <w:rPr>
                <w:rFonts w:ascii="Times New Roman" w:hAnsi="Times New Roman"/>
                <w:sz w:val="24"/>
                <w:szCs w:val="24"/>
                <w:shd w:val="clear" w:color="auto" w:fill="FFFFFF"/>
                <w:lang w:val="lv-LV"/>
              </w:rPr>
              <w:t xml:space="preserve"> un komandu sporta spēļu starptautisko un augstāko līgu sporta sacensīb</w:t>
            </w:r>
            <w:r w:rsidR="0098181D" w:rsidRPr="003E39BB">
              <w:rPr>
                <w:rFonts w:ascii="Times New Roman" w:hAnsi="Times New Roman"/>
                <w:sz w:val="24"/>
                <w:szCs w:val="24"/>
                <w:shd w:val="clear" w:color="auto" w:fill="FFFFFF"/>
                <w:lang w:val="lv-LV"/>
              </w:rPr>
              <w:t>ām</w:t>
            </w:r>
            <w:r w:rsidR="00CF2FAD" w:rsidRPr="003E39BB">
              <w:rPr>
                <w:rFonts w:ascii="Times New Roman" w:hAnsi="Times New Roman"/>
                <w:sz w:val="24"/>
                <w:szCs w:val="24"/>
                <w:shd w:val="clear" w:color="auto" w:fill="FFFFFF"/>
                <w:lang w:val="lv-LV"/>
              </w:rPr>
              <w:t xml:space="preserve">, kurās piedalās </w:t>
            </w:r>
            <w:r w:rsidR="0098181D" w:rsidRPr="003E39BB">
              <w:rPr>
                <w:rFonts w:ascii="Times New Roman" w:hAnsi="Times New Roman"/>
                <w:sz w:val="24"/>
                <w:szCs w:val="24"/>
                <w:shd w:val="clear" w:color="auto" w:fill="FFFFFF"/>
                <w:lang w:val="lv-LV"/>
              </w:rPr>
              <w:t xml:space="preserve">tikai </w:t>
            </w:r>
            <w:r w:rsidR="00CF2FAD" w:rsidRPr="003E39BB">
              <w:rPr>
                <w:rFonts w:ascii="Times New Roman" w:hAnsi="Times New Roman"/>
                <w:sz w:val="24"/>
                <w:szCs w:val="24"/>
                <w:shd w:val="clear" w:color="auto" w:fill="FFFFFF"/>
                <w:lang w:val="lv-LV"/>
              </w:rPr>
              <w:t>pilngadīgas personas un kur nepiedalās skatītāji. Ņemot vērā sacensību specifiku, nav iespējams pared</w:t>
            </w:r>
            <w:r w:rsidR="001C3450" w:rsidRPr="003E39BB">
              <w:rPr>
                <w:rFonts w:ascii="Times New Roman" w:hAnsi="Times New Roman"/>
                <w:sz w:val="24"/>
                <w:szCs w:val="24"/>
                <w:shd w:val="clear" w:color="auto" w:fill="FFFFFF"/>
                <w:lang w:val="lv-LV"/>
              </w:rPr>
              <w:t>zē</w:t>
            </w:r>
            <w:r w:rsidR="00CF2FAD" w:rsidRPr="003E39BB">
              <w:rPr>
                <w:rFonts w:ascii="Times New Roman" w:hAnsi="Times New Roman"/>
                <w:sz w:val="24"/>
                <w:szCs w:val="24"/>
                <w:shd w:val="clear" w:color="auto" w:fill="FFFFFF"/>
                <w:lang w:val="lv-LV"/>
              </w:rPr>
              <w:t>t to norises laiku,</w:t>
            </w:r>
            <w:r w:rsidR="001C3450" w:rsidRPr="003E39BB">
              <w:rPr>
                <w:rFonts w:ascii="Times New Roman" w:hAnsi="Times New Roman"/>
                <w:sz w:val="24"/>
                <w:szCs w:val="24"/>
                <w:shd w:val="clear" w:color="auto" w:fill="FFFFFF"/>
                <w:lang w:val="lv-LV"/>
              </w:rPr>
              <w:t xml:space="preserve"> </w:t>
            </w:r>
            <w:r w:rsidR="00CF2FAD" w:rsidRPr="003E39BB">
              <w:rPr>
                <w:rFonts w:ascii="Times New Roman" w:hAnsi="Times New Roman"/>
                <w:sz w:val="24"/>
                <w:szCs w:val="24"/>
                <w:shd w:val="clear" w:color="auto" w:fill="FFFFFF"/>
                <w:lang w:val="lv-LV"/>
              </w:rPr>
              <w:t>tādēļ lai nodrošinātu pilnvērtīgu sac</w:t>
            </w:r>
            <w:r w:rsidR="001C3450" w:rsidRPr="003E39BB">
              <w:rPr>
                <w:rFonts w:ascii="Times New Roman" w:hAnsi="Times New Roman"/>
                <w:sz w:val="24"/>
                <w:szCs w:val="24"/>
                <w:shd w:val="clear" w:color="auto" w:fill="FFFFFF"/>
                <w:lang w:val="lv-LV"/>
              </w:rPr>
              <w:t>e</w:t>
            </w:r>
            <w:r w:rsidR="00CF2FAD" w:rsidRPr="003E39BB">
              <w:rPr>
                <w:rFonts w:ascii="Times New Roman" w:hAnsi="Times New Roman"/>
                <w:sz w:val="24"/>
                <w:szCs w:val="24"/>
                <w:shd w:val="clear" w:color="auto" w:fill="FFFFFF"/>
                <w:lang w:val="lv-LV"/>
              </w:rPr>
              <w:t xml:space="preserve">nsību norisi, tām jāparedz iespēja norisināties līdz sacensību noslēgumam. Vienlaicīgi apzinoties to, ka </w:t>
            </w:r>
            <w:r w:rsidR="001C3450" w:rsidRPr="003E39BB">
              <w:rPr>
                <w:rFonts w:ascii="Times New Roman" w:hAnsi="Times New Roman"/>
                <w:sz w:val="24"/>
                <w:szCs w:val="24"/>
                <w:shd w:val="clear" w:color="auto" w:fill="FFFFFF"/>
                <w:lang w:val="lv-LV"/>
              </w:rPr>
              <w:t xml:space="preserve">sacensībās nepiedalās skatītāji un to, ka sacensības norisinās stingri kontrolētā vidē, tiek paredzēts, ka šeit būs zemāki infekcijas izplatības riski. </w:t>
            </w:r>
          </w:p>
          <w:p w14:paraId="2FB14F58" w14:textId="1FF777EA" w:rsidR="00DF550C" w:rsidRPr="003E39BB" w:rsidRDefault="00DF550C" w:rsidP="0098181D">
            <w:pPr>
              <w:pStyle w:val="ListParagraph"/>
              <w:numPr>
                <w:ilvl w:val="0"/>
                <w:numId w:val="32"/>
              </w:numPr>
              <w:spacing w:after="0" w:line="240" w:lineRule="auto"/>
              <w:ind w:left="88" w:firstLine="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Lai mazinātu cilvēku, tai skaitā ģimeņu pulcēšanos tirdzniecības un izklaides centros, kur slēgtās telpās vienlaicīgi uzturas liels skaits cilvēku un ir liela varbūtība nonākt kontaktā ar inficētu cilvēku, ir jāierobežo šādu centru darbība brīvdienās un svētku dienās</w:t>
            </w:r>
            <w:r w:rsidR="00F92F9F" w:rsidRPr="003E39BB">
              <w:rPr>
                <w:rFonts w:ascii="Times New Roman" w:hAnsi="Times New Roman"/>
                <w:sz w:val="24"/>
                <w:szCs w:val="24"/>
                <w:shd w:val="clear" w:color="auto" w:fill="FFFFFF"/>
                <w:lang w:val="lv-LV"/>
              </w:rPr>
              <w:t>, p</w:t>
            </w:r>
            <w:r w:rsidRPr="003E39BB">
              <w:rPr>
                <w:rFonts w:ascii="Times New Roman" w:hAnsi="Times New Roman"/>
                <w:sz w:val="24"/>
                <w:szCs w:val="24"/>
                <w:shd w:val="clear" w:color="auto" w:fill="FFFFFF"/>
                <w:lang w:val="lv-LV"/>
              </w:rPr>
              <w:t>aredzot, ka brīvdienās un svētku dienās šādos centros ir iespējams tikai iegādāties pirmās nepieciešamības preces – pārtiku, saimniecības prece</w:t>
            </w:r>
            <w:r w:rsidR="0064730F" w:rsidRPr="003E39BB">
              <w:rPr>
                <w:rFonts w:ascii="Times New Roman" w:hAnsi="Times New Roman"/>
                <w:sz w:val="24"/>
                <w:szCs w:val="24"/>
                <w:shd w:val="clear" w:color="auto" w:fill="FFFFFF"/>
                <w:lang w:val="lv-LV"/>
              </w:rPr>
              <w:t>s, dzīvnieku barību, zāles u</w:t>
            </w:r>
            <w:r w:rsidR="00E868ED" w:rsidRPr="003E39BB">
              <w:rPr>
                <w:rFonts w:ascii="Times New Roman" w:hAnsi="Times New Roman"/>
                <w:sz w:val="24"/>
                <w:szCs w:val="24"/>
                <w:shd w:val="clear" w:color="auto" w:fill="FFFFFF"/>
                <w:lang w:val="lv-LV"/>
              </w:rPr>
              <w:t>.</w:t>
            </w:r>
            <w:r w:rsidR="0064730F" w:rsidRPr="003E39BB">
              <w:rPr>
                <w:rFonts w:ascii="Times New Roman" w:hAnsi="Times New Roman"/>
                <w:sz w:val="24"/>
                <w:szCs w:val="24"/>
                <w:shd w:val="clear" w:color="auto" w:fill="FFFFFF"/>
                <w:lang w:val="lv-LV"/>
              </w:rPr>
              <w:t>tml.</w:t>
            </w:r>
          </w:p>
          <w:p w14:paraId="4C71A9AA" w14:textId="032FC7DC" w:rsidR="0009124A" w:rsidRPr="003E39BB" w:rsidRDefault="0009124A" w:rsidP="0009124A">
            <w:pPr>
              <w:pStyle w:val="ListParagraph"/>
              <w:numPr>
                <w:ilvl w:val="0"/>
                <w:numId w:val="32"/>
              </w:numPr>
              <w:spacing w:after="0" w:line="240" w:lineRule="auto"/>
              <w:ind w:left="88" w:firstLine="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Sabiedriskās ēdināšanas vietās ir papildus Covid-19 izplatības riski, jo šajās vietās cilvēki ilgāk kā 15 minūtes atrodas vienā slēgtā telpā, ēšanas laikā nelieto mutes un deguna aizsegus, kā arī atrodoties pie viena  galdiņa nenodrošina pietiekamus distancēšanās pasākumus. Lai nodrošinātu iespēju cilvēkiem, kam nav iespēja gatavot mājās, saņemt siltu ēdienu, ir iespējams sabiedriskās ēdināšanas vietā ēdienu saņemt līdzņemšanai vai pasūtīt piegādi uz vietas. Tādējādi, lai novērstu lieku cilvēku socializēšanos sabiedriskās ēdināšanas vietās tiek noteikts, ka sabiedriskās ēdināšanas pakalpojumi tiek organizēti tikai ēdienu izsniedzot līdzņemšanai. </w:t>
            </w:r>
          </w:p>
          <w:p w14:paraId="1EC6085B" w14:textId="7BA148CA" w:rsidR="00FF1E5B" w:rsidRPr="003E39BB" w:rsidRDefault="0009124A" w:rsidP="0009124A">
            <w:pPr>
              <w:pStyle w:val="ListParagraph"/>
              <w:spacing w:after="0" w:line="240" w:lineRule="auto"/>
              <w:ind w:left="88"/>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Vienlaicīgi tiek paredzēts izņēmums</w:t>
            </w:r>
            <w:r w:rsidR="00FF1E5B" w:rsidRPr="003E39BB">
              <w:rPr>
                <w:rFonts w:ascii="Times New Roman" w:hAnsi="Times New Roman"/>
                <w:sz w:val="24"/>
                <w:szCs w:val="24"/>
                <w:shd w:val="clear" w:color="auto" w:fill="FFFFFF"/>
                <w:lang w:val="lv-LV"/>
              </w:rPr>
              <w:t xml:space="preserve"> ēdināšanas pakalpojumu sniegšanai izglītības iestādēs un darba vietās, lai nodrošinātu izglītojamo vai darbinieku ēdināšanu uz vietas. Vienlaicīgi ir jāparedz, ka šajās  vietās pakalpojumi netiek sniegti trešajā personām, proti tās nav pieejamas publiski. Tāpat šajās ēdināšanas pakalpojumu sniegšanas vietās ir jānodrošina epidemioloģiskās drošības pasākumi, nodrošinot distancēšanos un </w:t>
            </w:r>
            <w:proofErr w:type="spellStart"/>
            <w:r w:rsidR="00FF1E5B" w:rsidRPr="003E39BB">
              <w:rPr>
                <w:rFonts w:ascii="Times New Roman" w:hAnsi="Times New Roman"/>
                <w:sz w:val="24"/>
                <w:szCs w:val="24"/>
                <w:shd w:val="clear" w:color="auto" w:fill="FFFFFF"/>
                <w:lang w:val="lv-LV"/>
              </w:rPr>
              <w:t>novēŗšot</w:t>
            </w:r>
            <w:proofErr w:type="spellEnd"/>
            <w:r w:rsidR="00FF1E5B" w:rsidRPr="003E39BB">
              <w:rPr>
                <w:rFonts w:ascii="Times New Roman" w:hAnsi="Times New Roman"/>
                <w:sz w:val="24"/>
                <w:szCs w:val="24"/>
                <w:shd w:val="clear" w:color="auto" w:fill="FFFFFF"/>
                <w:lang w:val="lv-LV"/>
              </w:rPr>
              <w:t xml:space="preserve"> pulcēšanos, kā arī veicot higiēnas pasākumus. </w:t>
            </w:r>
            <w:r w:rsidR="00202494" w:rsidRPr="003E39BB">
              <w:rPr>
                <w:rFonts w:ascii="Times New Roman" w:hAnsi="Times New Roman"/>
                <w:sz w:val="24"/>
                <w:szCs w:val="24"/>
                <w:shd w:val="clear" w:color="auto" w:fill="FFFFFF"/>
                <w:lang w:val="lv-LV"/>
              </w:rPr>
              <w:t xml:space="preserve">Ņemot vērā to, ka kopīgas pusdienas, kur sastopas cilvēki no dažādām </w:t>
            </w:r>
            <w:proofErr w:type="spellStart"/>
            <w:r w:rsidR="00202494" w:rsidRPr="003E39BB">
              <w:rPr>
                <w:rFonts w:ascii="Times New Roman" w:hAnsi="Times New Roman"/>
                <w:sz w:val="24"/>
                <w:szCs w:val="24"/>
                <w:shd w:val="clear" w:color="auto" w:fill="FFFFFF"/>
                <w:lang w:val="lv-LV"/>
              </w:rPr>
              <w:t>pļūsmām</w:t>
            </w:r>
            <w:proofErr w:type="spellEnd"/>
            <w:r w:rsidR="00202494" w:rsidRPr="003E39BB">
              <w:rPr>
                <w:rFonts w:ascii="Times New Roman" w:hAnsi="Times New Roman"/>
                <w:sz w:val="24"/>
                <w:szCs w:val="24"/>
                <w:shd w:val="clear" w:color="auto" w:fill="FFFFFF"/>
                <w:lang w:val="lv-LV"/>
              </w:rPr>
              <w:t xml:space="preserve"> ir papildus Covid-19 izplatības risks, tādēļ ir</w:t>
            </w:r>
            <w:r w:rsidR="00FF1E5B" w:rsidRPr="003E39BB">
              <w:rPr>
                <w:rFonts w:ascii="Times New Roman" w:hAnsi="Times New Roman"/>
                <w:sz w:val="24"/>
                <w:szCs w:val="24"/>
                <w:shd w:val="clear" w:color="auto" w:fill="FFFFFF"/>
                <w:lang w:val="lv-LV"/>
              </w:rPr>
              <w:t xml:space="preserve"> ļoti svarīgi, lai izmantojot ēdināšanas pakalpojumus nenotiktu personu, kas ikdienā nesastopas (no dažādām klasēm, struktūrvienībām </w:t>
            </w:r>
            <w:proofErr w:type="spellStart"/>
            <w:r w:rsidR="00FF1E5B" w:rsidRPr="003E39BB">
              <w:rPr>
                <w:rFonts w:ascii="Times New Roman" w:hAnsi="Times New Roman"/>
                <w:sz w:val="24"/>
                <w:szCs w:val="24"/>
                <w:shd w:val="clear" w:color="auto" w:fill="FFFFFF"/>
                <w:lang w:val="lv-LV"/>
              </w:rPr>
              <w:t>utml</w:t>
            </w:r>
            <w:proofErr w:type="spellEnd"/>
            <w:r w:rsidR="00FF1E5B" w:rsidRPr="003E39BB">
              <w:rPr>
                <w:rFonts w:ascii="Times New Roman" w:hAnsi="Times New Roman"/>
                <w:sz w:val="24"/>
                <w:szCs w:val="24"/>
                <w:shd w:val="clear" w:color="auto" w:fill="FFFFFF"/>
                <w:lang w:val="lv-LV"/>
              </w:rPr>
              <w:t>.)</w:t>
            </w:r>
            <w:r w:rsidR="00202494" w:rsidRPr="003E39BB">
              <w:rPr>
                <w:rFonts w:ascii="Times New Roman" w:hAnsi="Times New Roman"/>
                <w:sz w:val="24"/>
                <w:szCs w:val="24"/>
                <w:shd w:val="clear" w:color="auto" w:fill="FFFFFF"/>
                <w:lang w:val="lv-LV"/>
              </w:rPr>
              <w:t xml:space="preserve"> savstarpēja sastapšanās. </w:t>
            </w:r>
            <w:r w:rsidR="00FF1E5B" w:rsidRPr="003E39BB">
              <w:rPr>
                <w:rFonts w:ascii="Times New Roman" w:hAnsi="Times New Roman"/>
                <w:sz w:val="24"/>
                <w:szCs w:val="24"/>
                <w:shd w:val="clear" w:color="auto" w:fill="FFFFFF"/>
                <w:lang w:val="lv-LV"/>
              </w:rPr>
              <w:t xml:space="preserve"> </w:t>
            </w:r>
          </w:p>
          <w:p w14:paraId="1D63FC98" w14:textId="58574FA0" w:rsidR="00126F95" w:rsidRPr="003E39BB" w:rsidRDefault="0009124A" w:rsidP="0009124A">
            <w:pPr>
              <w:pStyle w:val="ListParagraph"/>
              <w:spacing w:after="0" w:line="240" w:lineRule="auto"/>
              <w:ind w:left="88"/>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 </w:t>
            </w:r>
            <w:r w:rsidR="00522CA5" w:rsidRPr="003E39BB">
              <w:rPr>
                <w:rFonts w:ascii="Times New Roman" w:hAnsi="Times New Roman"/>
                <w:sz w:val="24"/>
                <w:szCs w:val="24"/>
                <w:shd w:val="clear" w:color="auto" w:fill="FFFFFF"/>
                <w:lang w:val="lv-LV"/>
              </w:rPr>
              <w:t xml:space="preserve">Tāpat tiek paredzēti izņēmumi </w:t>
            </w:r>
            <w:r w:rsidR="00522CA5" w:rsidRPr="003E39BB">
              <w:rPr>
                <w:rFonts w:ascii="Times New Roman" w:eastAsia="Times New Roman" w:hAnsi="Times New Roman"/>
                <w:color w:val="000000"/>
                <w:sz w:val="24"/>
                <w:szCs w:val="24"/>
                <w:lang w:val="lv-LV" w:eastAsia="lv-LV"/>
              </w:rPr>
              <w:t>v</w:t>
            </w:r>
            <w:r w:rsidRPr="003E39BB">
              <w:rPr>
                <w:rFonts w:ascii="Times New Roman" w:eastAsia="Times New Roman" w:hAnsi="Times New Roman"/>
                <w:color w:val="000000"/>
                <w:sz w:val="24"/>
                <w:szCs w:val="24"/>
                <w:lang w:val="lv-LV" w:eastAsia="lv-LV"/>
              </w:rPr>
              <w:t>alsts akciju sabiedrības “STARPTAUTISKĀ LIDOSTA “RĪGA”” (turpmāk – Lidosta) terminālī esošajām sabiedriskās ēdināšanas iestādēm (kafejnīcām, restorāniem), kas varēs nodrošināt ēdināšanu uz vietas</w:t>
            </w:r>
            <w:r w:rsidRPr="003E39BB">
              <w:rPr>
                <w:rFonts w:ascii="Times New Roman" w:hAnsi="Times New Roman"/>
                <w:sz w:val="24"/>
                <w:szCs w:val="24"/>
                <w:shd w:val="clear" w:color="auto" w:fill="FFFFFF"/>
                <w:lang w:val="lv-LV"/>
              </w:rPr>
              <w:t xml:space="preserve"> </w:t>
            </w:r>
            <w:r w:rsidR="00126F95" w:rsidRPr="003E39BB">
              <w:rPr>
                <w:rFonts w:ascii="Times New Roman" w:eastAsia="Times New Roman" w:hAnsi="Times New Roman"/>
                <w:color w:val="000000"/>
                <w:sz w:val="24"/>
                <w:szCs w:val="24"/>
                <w:lang w:val="lv-LV" w:eastAsia="lv-LV"/>
              </w:rPr>
              <w:t>Šobrīd, ņemot vērā pašreizējo pasažieru skaitu, Lidostā savu darbību turpina 7 sabiedriskās ēdināšanas iestādes un 11 tirdzniecības vietas, no kurām lielākā daļa atrodas Lidostas termināļa tranzīta zonā aiz drošības kontroles.</w:t>
            </w:r>
            <w:r w:rsidR="00E868ED" w:rsidRPr="003E39BB">
              <w:rPr>
                <w:rFonts w:ascii="Times New Roman" w:eastAsia="Times New Roman" w:hAnsi="Times New Roman"/>
                <w:color w:val="000000"/>
                <w:sz w:val="24"/>
                <w:szCs w:val="24"/>
                <w:lang w:val="lv-LV" w:eastAsia="lv-LV"/>
              </w:rPr>
              <w:t xml:space="preserve"> </w:t>
            </w:r>
            <w:r w:rsidR="00126F95" w:rsidRPr="003E39BB">
              <w:rPr>
                <w:rFonts w:ascii="Times New Roman" w:eastAsia="Times New Roman" w:hAnsi="Times New Roman"/>
                <w:color w:val="000000"/>
                <w:sz w:val="24"/>
                <w:szCs w:val="24"/>
                <w:lang w:val="lv-LV" w:eastAsia="lv-LV"/>
              </w:rPr>
              <w:t>Ņemot vērā aktuālo lidojumu sarakstu, lai nodrošinātu pakalpojumu pieejamību visu lidojumu pasažieriem, sabiedriskās ēdināšanas iestādēm un tirdzniecības vietām Lidostās būtu jābūt atvērtām no plkst. 04:00 līdz pēdējam izlidojošajam lidojumam(~24:00) katru dienu, ieskaitot brīvdienas. Turklāt ēdināšanas pakalpojumiem bez pārtraukuma ir jābūt nodrošinātiem arī Lidostas VIP terminālī, kurā, tai skaitā, tiek apk</w:t>
            </w:r>
            <w:r w:rsidR="00E868ED" w:rsidRPr="003E39BB">
              <w:rPr>
                <w:rFonts w:ascii="Times New Roman" w:eastAsia="Times New Roman" w:hAnsi="Times New Roman"/>
                <w:color w:val="000000"/>
                <w:sz w:val="24"/>
                <w:szCs w:val="24"/>
                <w:lang w:val="lv-LV" w:eastAsia="lv-LV"/>
              </w:rPr>
              <w:t>al</w:t>
            </w:r>
            <w:r w:rsidR="00126F95" w:rsidRPr="003E39BB">
              <w:rPr>
                <w:rFonts w:ascii="Times New Roman" w:eastAsia="Times New Roman" w:hAnsi="Times New Roman"/>
                <w:color w:val="000000"/>
                <w:sz w:val="24"/>
                <w:szCs w:val="24"/>
                <w:lang w:val="lv-LV" w:eastAsia="lv-LV"/>
              </w:rPr>
              <w:t>poti arī valsts protokola lidojumi, kā arī Lidostas biznesa zālē. Visi minētie pakalpojumi nodrošina būtiskas pasažieru vajadzības un tie ir neatņemama lidostas pakalpojumu sastāvdaļa, it īpaši tranzīta pasažieriem, kuriem lidostā ir jāpavada ilgāks laiks un kuriem var nebūt iespējas šķērsot valsts robežu, lai saņemtu šos pakalpojumus.</w:t>
            </w:r>
          </w:p>
          <w:p w14:paraId="1FDE0353" w14:textId="77777777" w:rsidR="00126F95" w:rsidRPr="003E39BB" w:rsidRDefault="00126F95" w:rsidP="00126F95">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3E39BB">
              <w:rPr>
                <w:rFonts w:ascii="Times New Roman" w:eastAsia="Times New Roman" w:hAnsi="Times New Roman" w:cs="Times New Roman"/>
                <w:color w:val="000000"/>
                <w:sz w:val="24"/>
                <w:szCs w:val="24"/>
                <w:lang w:eastAsia="lv-LV"/>
              </w:rPr>
              <w:t>Sabiedriskās ēdināšanas iestādes un tirdzniecības vietas atrodas Lidostas terminālī, kas ir ierobežota teritorija un kur ir ieviesti stingri epidemioloģiskie nosacījumi starptautisko pasažieru gaisa pārvadājumu drošai nodrošināšanai, kuru atbilstību ir apliecinājusi Eiropas Savienības Aviācijas drošības aģentūra (</w:t>
            </w:r>
            <w:proofErr w:type="spellStart"/>
            <w:r w:rsidRPr="003E39BB">
              <w:rPr>
                <w:rFonts w:ascii="Times New Roman" w:eastAsia="Times New Roman" w:hAnsi="Times New Roman" w:cs="Times New Roman"/>
                <w:color w:val="000000"/>
                <w:sz w:val="24"/>
                <w:szCs w:val="24"/>
                <w:lang w:eastAsia="lv-LV"/>
              </w:rPr>
              <w:t>European</w:t>
            </w:r>
            <w:proofErr w:type="spellEnd"/>
            <w:r w:rsidRPr="003E39BB">
              <w:rPr>
                <w:rFonts w:ascii="Times New Roman" w:eastAsia="Times New Roman" w:hAnsi="Times New Roman" w:cs="Times New Roman"/>
                <w:color w:val="000000"/>
                <w:sz w:val="24"/>
                <w:szCs w:val="24"/>
                <w:lang w:eastAsia="lv-LV"/>
              </w:rPr>
              <w:t xml:space="preserve"> </w:t>
            </w:r>
            <w:proofErr w:type="spellStart"/>
            <w:r w:rsidRPr="003E39BB">
              <w:rPr>
                <w:rFonts w:ascii="Times New Roman" w:eastAsia="Times New Roman" w:hAnsi="Times New Roman" w:cs="Times New Roman"/>
                <w:color w:val="000000"/>
                <w:sz w:val="24"/>
                <w:szCs w:val="24"/>
                <w:lang w:eastAsia="lv-LV"/>
              </w:rPr>
              <w:t>Union</w:t>
            </w:r>
            <w:proofErr w:type="spellEnd"/>
            <w:r w:rsidRPr="003E39BB">
              <w:rPr>
                <w:rFonts w:ascii="Times New Roman" w:eastAsia="Times New Roman" w:hAnsi="Times New Roman" w:cs="Times New Roman"/>
                <w:color w:val="000000"/>
                <w:sz w:val="24"/>
                <w:szCs w:val="24"/>
                <w:lang w:eastAsia="lv-LV"/>
              </w:rPr>
              <w:t xml:space="preserve"> </w:t>
            </w:r>
            <w:proofErr w:type="spellStart"/>
            <w:r w:rsidRPr="003E39BB">
              <w:rPr>
                <w:rFonts w:ascii="Times New Roman" w:eastAsia="Times New Roman" w:hAnsi="Times New Roman" w:cs="Times New Roman"/>
                <w:color w:val="000000"/>
                <w:sz w:val="24"/>
                <w:szCs w:val="24"/>
                <w:lang w:eastAsia="lv-LV"/>
              </w:rPr>
              <w:t>Aviation</w:t>
            </w:r>
            <w:proofErr w:type="spellEnd"/>
            <w:r w:rsidRPr="003E39BB">
              <w:rPr>
                <w:rFonts w:ascii="Times New Roman" w:eastAsia="Times New Roman" w:hAnsi="Times New Roman" w:cs="Times New Roman"/>
                <w:color w:val="000000"/>
                <w:sz w:val="24"/>
                <w:szCs w:val="24"/>
                <w:lang w:eastAsia="lv-LV"/>
              </w:rPr>
              <w:t xml:space="preserve"> </w:t>
            </w:r>
            <w:proofErr w:type="spellStart"/>
            <w:r w:rsidRPr="003E39BB">
              <w:rPr>
                <w:rFonts w:ascii="Times New Roman" w:eastAsia="Times New Roman" w:hAnsi="Times New Roman" w:cs="Times New Roman"/>
                <w:color w:val="000000"/>
                <w:sz w:val="24"/>
                <w:szCs w:val="24"/>
                <w:lang w:eastAsia="lv-LV"/>
              </w:rPr>
              <w:t>Safety</w:t>
            </w:r>
            <w:proofErr w:type="spellEnd"/>
            <w:r w:rsidRPr="003E39BB">
              <w:rPr>
                <w:rFonts w:ascii="Times New Roman" w:eastAsia="Times New Roman" w:hAnsi="Times New Roman" w:cs="Times New Roman"/>
                <w:color w:val="000000"/>
                <w:sz w:val="24"/>
                <w:szCs w:val="24"/>
                <w:lang w:eastAsia="lv-LV"/>
              </w:rPr>
              <w:t xml:space="preserve"> </w:t>
            </w:r>
            <w:proofErr w:type="spellStart"/>
            <w:r w:rsidRPr="003E39BB">
              <w:rPr>
                <w:rFonts w:ascii="Times New Roman" w:eastAsia="Times New Roman" w:hAnsi="Times New Roman" w:cs="Times New Roman"/>
                <w:color w:val="000000"/>
                <w:sz w:val="24"/>
                <w:szCs w:val="24"/>
                <w:lang w:eastAsia="lv-LV"/>
              </w:rPr>
              <w:t>Agency</w:t>
            </w:r>
            <w:proofErr w:type="spellEnd"/>
            <w:r w:rsidRPr="003E39BB">
              <w:rPr>
                <w:rFonts w:ascii="Times New Roman" w:eastAsia="Times New Roman" w:hAnsi="Times New Roman" w:cs="Times New Roman"/>
                <w:color w:val="000000"/>
                <w:sz w:val="24"/>
                <w:szCs w:val="24"/>
                <w:lang w:eastAsia="lv-LV"/>
              </w:rPr>
              <w:t>, EASA), pievienojot Lidostu COVID-19 ierobežošanas hartai, tādejādi apliecinot Lidostas gatavību strādāt pēc augstākajiem aviācijas nozares epidemioloģiskās drošības standartiem un sadarboties nacionālā un starptautiskā līmenī slimības izplatības risku mazināšanai.  Ievērojot minēto, lai Lidosta varētu nodrošināt pasažieriem nozīmīgos pakalpojumus bez ierobežojumiem, rīkojumā  paredzēts, ka noteiktās prasības par darba laika ierobežojumiem sabiedriskās ēdināšanas iestādēs un  noteiktās prasības tirdzniecībai brīvdienās nav attiecināmas uz Lidostas termināli.</w:t>
            </w:r>
          </w:p>
          <w:p w14:paraId="6CD2DB32" w14:textId="03D470EC" w:rsidR="006B5E63" w:rsidRPr="003E39BB" w:rsidRDefault="006B5E63" w:rsidP="0098181D">
            <w:pPr>
              <w:pStyle w:val="ListParagraph"/>
              <w:numPr>
                <w:ilvl w:val="0"/>
                <w:numId w:val="32"/>
              </w:numPr>
              <w:spacing w:after="0" w:line="240" w:lineRule="auto"/>
              <w:ind w:left="0" w:firstLine="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Papildus minētajiem </w:t>
            </w:r>
            <w:r w:rsidR="000F53C1" w:rsidRPr="003E39BB">
              <w:rPr>
                <w:rFonts w:ascii="Times New Roman" w:hAnsi="Times New Roman"/>
                <w:sz w:val="24"/>
                <w:szCs w:val="24"/>
                <w:shd w:val="clear" w:color="auto" w:fill="FFFFFF"/>
                <w:lang w:val="lv-LV"/>
              </w:rPr>
              <w:t>darbības ierobežojumiem tirdzniecības vietām ir arī jāievēro piesardzības pasākumi. Lai ierobežotu cilvēku skaitu tirdzniecības vietās, tiek noteikts, ka ir jānodrošina vismaz 10m</w:t>
            </w:r>
            <w:r w:rsidR="000F53C1" w:rsidRPr="003E39BB">
              <w:rPr>
                <w:rFonts w:ascii="Times New Roman" w:hAnsi="Times New Roman"/>
                <w:sz w:val="24"/>
                <w:szCs w:val="24"/>
                <w:shd w:val="clear" w:color="auto" w:fill="FFFFFF"/>
                <w:vertAlign w:val="superscript"/>
                <w:lang w:val="lv-LV"/>
              </w:rPr>
              <w:t>2</w:t>
            </w:r>
            <w:r w:rsidR="000F53C1" w:rsidRPr="003E39BB">
              <w:rPr>
                <w:rFonts w:ascii="Times New Roman" w:hAnsi="Times New Roman"/>
                <w:sz w:val="24"/>
                <w:szCs w:val="24"/>
                <w:shd w:val="clear" w:color="auto" w:fill="FFFFFF"/>
                <w:lang w:val="lv-LV"/>
              </w:rPr>
              <w:t xml:space="preserve"> uz vienu apmeklētāju</w:t>
            </w:r>
            <w:r w:rsidR="00F92F9F" w:rsidRPr="003E39BB">
              <w:rPr>
                <w:rFonts w:ascii="Times New Roman" w:hAnsi="Times New Roman"/>
                <w:sz w:val="24"/>
                <w:szCs w:val="24"/>
                <w:shd w:val="clear" w:color="auto" w:fill="FFFFFF"/>
                <w:lang w:val="lv-LV"/>
              </w:rPr>
              <w:t xml:space="preserve"> (ņemot vērā apmeklētājiem pieejamo platību)</w:t>
            </w:r>
            <w:r w:rsidR="000F53C1" w:rsidRPr="003E39BB">
              <w:rPr>
                <w:rFonts w:ascii="Times New Roman" w:hAnsi="Times New Roman"/>
                <w:sz w:val="24"/>
                <w:szCs w:val="24"/>
                <w:shd w:val="clear" w:color="auto" w:fill="FFFFFF"/>
                <w:lang w:val="lv-LV"/>
              </w:rPr>
              <w:t xml:space="preserve"> un tirdzniecības vietai arī ir jānodrošina apmeklētājiem pieejamu informāciju par cilvēku skaitu, kas var vienlaicīgi uzturēties konkrētajā vietā, lai cilvēki arī paši varētu pieņemt lēmumu apmeklēt konkrēto tirdzniecības vietu vai nē.</w:t>
            </w:r>
          </w:p>
          <w:p w14:paraId="14DAE1BC" w14:textId="3CB86684" w:rsidR="006C0FB8" w:rsidRPr="003E39BB" w:rsidRDefault="002C6EB3" w:rsidP="0098181D">
            <w:pPr>
              <w:pStyle w:val="NormalWeb"/>
              <w:numPr>
                <w:ilvl w:val="0"/>
                <w:numId w:val="32"/>
              </w:numPr>
              <w:shd w:val="clear" w:color="auto" w:fill="FFFFFF"/>
              <w:spacing w:before="0" w:after="0"/>
              <w:ind w:left="0" w:firstLine="88"/>
              <w:jc w:val="both"/>
              <w:rPr>
                <w:color w:val="000000"/>
              </w:rPr>
            </w:pPr>
            <w:r w:rsidRPr="003E39BB">
              <w:rPr>
                <w:shd w:val="clear" w:color="auto" w:fill="FFFFFF"/>
              </w:rPr>
              <w:t xml:space="preserve">Tāpat tiek paredzēts, ka </w:t>
            </w:r>
            <w:proofErr w:type="spellStart"/>
            <w:r w:rsidRPr="003E39BB">
              <w:rPr>
                <w:shd w:val="clear" w:color="auto" w:fill="FFFFFF"/>
              </w:rPr>
              <w:t>kultūrvietas</w:t>
            </w:r>
            <w:proofErr w:type="spellEnd"/>
            <w:r w:rsidRPr="003E39BB">
              <w:rPr>
                <w:shd w:val="clear" w:color="auto" w:fill="FFFFFF"/>
              </w:rPr>
              <w:t xml:space="preserve"> – bibliotēk</w:t>
            </w:r>
            <w:r w:rsidR="00477667" w:rsidRPr="003E39BB">
              <w:rPr>
                <w:shd w:val="clear" w:color="auto" w:fill="FFFFFF"/>
              </w:rPr>
              <w:t>as</w:t>
            </w:r>
            <w:r w:rsidRPr="003E39BB">
              <w:rPr>
                <w:shd w:val="clear" w:color="auto" w:fill="FFFFFF"/>
              </w:rPr>
              <w:t>, muzej</w:t>
            </w:r>
            <w:r w:rsidR="00477667" w:rsidRPr="003E39BB">
              <w:rPr>
                <w:shd w:val="clear" w:color="auto" w:fill="FFFFFF"/>
              </w:rPr>
              <w:t>us</w:t>
            </w:r>
            <w:r w:rsidRPr="003E39BB">
              <w:rPr>
                <w:shd w:val="clear" w:color="auto" w:fill="FFFFFF"/>
              </w:rPr>
              <w:t xml:space="preserve"> u.c., kā arī izstāžu vietas</w:t>
            </w:r>
            <w:r w:rsidR="006C0FB8" w:rsidRPr="003E39BB">
              <w:rPr>
                <w:shd w:val="clear" w:color="auto" w:fill="FFFFFF"/>
              </w:rPr>
              <w:t xml:space="preserve"> iekštelpās un ārtelpās </w:t>
            </w:r>
            <w:r w:rsidR="006C0FB8" w:rsidRPr="003E39BB">
              <w:rPr>
                <w:color w:val="000000"/>
              </w:rPr>
              <w:t>var</w:t>
            </w:r>
            <w:r w:rsidR="002872DF" w:rsidRPr="003E39BB">
              <w:rPr>
                <w:color w:val="000000"/>
              </w:rPr>
              <w:t>ēs</w:t>
            </w:r>
            <w:r w:rsidR="006C0FB8" w:rsidRPr="003E39BB">
              <w:rPr>
                <w:color w:val="000000"/>
              </w:rPr>
              <w:t xml:space="preserve"> apmeklēt tikai individuāli apmeklētāji vai </w:t>
            </w:r>
            <w:r w:rsidR="002872DF" w:rsidRPr="003E39BB">
              <w:rPr>
                <w:color w:val="000000"/>
              </w:rPr>
              <w:t>vienas mājsaimniecības locekļi</w:t>
            </w:r>
            <w:r w:rsidR="006C0FB8" w:rsidRPr="003E39BB">
              <w:rPr>
                <w:color w:val="000000"/>
              </w:rPr>
              <w:t xml:space="preserve">. </w:t>
            </w:r>
            <w:r w:rsidR="002872DF" w:rsidRPr="003E39BB">
              <w:rPr>
                <w:color w:val="000000"/>
              </w:rPr>
              <w:t>Tiek l</w:t>
            </w:r>
            <w:r w:rsidR="006C0FB8" w:rsidRPr="003E39BB">
              <w:rPr>
                <w:color w:val="000000"/>
              </w:rPr>
              <w:t>iegta pakalpojumu sniegšana  apmeklētāju grupām, kā arī jebkāda citu pasākumu organizēšana  (ekskursijas, izglītojošas programmas, nodarbības, darbnīcas, lekcijas u.c. pasākumi).</w:t>
            </w:r>
            <w:r w:rsidR="00092E43" w:rsidRPr="003E39BB">
              <w:rPr>
                <w:color w:val="000000"/>
              </w:rPr>
              <w:t xml:space="preserve"> Tāpat arī tiek paredzēta iespēja, ka analoģiski </w:t>
            </w:r>
            <w:proofErr w:type="spellStart"/>
            <w:r w:rsidR="00092E43" w:rsidRPr="003E39BB">
              <w:rPr>
                <w:color w:val="000000"/>
              </w:rPr>
              <w:t>kultūrvietu</w:t>
            </w:r>
            <w:proofErr w:type="spellEnd"/>
            <w:r w:rsidR="00092E43" w:rsidRPr="003E39BB">
              <w:rPr>
                <w:color w:val="000000"/>
              </w:rPr>
              <w:t xml:space="preserve"> apmeklēšanai, tiks noteikta arī iespēja izstāžu darbībai. Minētie nosacījumi attiecas uz izstādēm</w:t>
            </w:r>
            <w:r w:rsidR="00620FEC" w:rsidRPr="003E39BB">
              <w:rPr>
                <w:color w:val="000000"/>
              </w:rPr>
              <w:t>, kur cilvēki var ilgākā laika periodā iepazīties ar kādu izstādītu ekspozīciju, kur tiek nodrošināta</w:t>
            </w:r>
            <w:r w:rsidR="00092E43" w:rsidRPr="003E39BB">
              <w:rPr>
                <w:color w:val="000000"/>
              </w:rPr>
              <w:t xml:space="preserve"> aktīv</w:t>
            </w:r>
            <w:r w:rsidR="00620FEC" w:rsidRPr="003E39BB">
              <w:rPr>
                <w:color w:val="000000"/>
              </w:rPr>
              <w:t>a</w:t>
            </w:r>
            <w:r w:rsidR="00092E43" w:rsidRPr="003E39BB">
              <w:rPr>
                <w:color w:val="000000"/>
              </w:rPr>
              <w:t xml:space="preserve"> cilvēku plūsm</w:t>
            </w:r>
            <w:r w:rsidR="00620FEC" w:rsidRPr="003E39BB">
              <w:rPr>
                <w:color w:val="000000"/>
              </w:rPr>
              <w:t>a</w:t>
            </w:r>
            <w:r w:rsidR="00092E43" w:rsidRPr="003E39BB">
              <w:rPr>
                <w:color w:val="000000"/>
              </w:rPr>
              <w:t xml:space="preserve">, </w:t>
            </w:r>
            <w:r w:rsidR="00620FEC" w:rsidRPr="003E39BB">
              <w:rPr>
                <w:color w:val="000000"/>
              </w:rPr>
              <w:t>lai</w:t>
            </w:r>
            <w:r w:rsidR="00092E43" w:rsidRPr="003E39BB">
              <w:rPr>
                <w:color w:val="000000"/>
              </w:rPr>
              <w:t xml:space="preserve"> cilvēki </w:t>
            </w:r>
            <w:r w:rsidR="00620FEC" w:rsidRPr="003E39BB">
              <w:rPr>
                <w:color w:val="000000"/>
              </w:rPr>
              <w:t xml:space="preserve">ciešā kontaktā </w:t>
            </w:r>
            <w:r w:rsidR="00092E43" w:rsidRPr="003E39BB">
              <w:rPr>
                <w:color w:val="000000"/>
              </w:rPr>
              <w:t>slēgtā telpā neuzkavē</w:t>
            </w:r>
            <w:r w:rsidR="00620FEC" w:rsidRPr="003E39BB">
              <w:rPr>
                <w:color w:val="000000"/>
              </w:rPr>
              <w:t>to</w:t>
            </w:r>
            <w:r w:rsidR="00092E43" w:rsidRPr="003E39BB">
              <w:rPr>
                <w:color w:val="000000"/>
              </w:rPr>
              <w:t xml:space="preserve">s ilgāku laiku un kur netiek sniegti pakalpojumi un nenotiek pasākumi.  </w:t>
            </w:r>
            <w:r w:rsidR="00620FEC" w:rsidRPr="003E39BB">
              <w:rPr>
                <w:color w:val="000000"/>
              </w:rPr>
              <w:t>Minētie nosacījumi attiecas arī uz muzejiem un ekspozīcijām brīvā dabā, l</w:t>
            </w:r>
            <w:r w:rsidR="00477667" w:rsidRPr="003E39BB">
              <w:rPr>
                <w:color w:val="000000"/>
              </w:rPr>
              <w:t>a</w:t>
            </w:r>
            <w:r w:rsidR="00620FEC" w:rsidRPr="003E39BB">
              <w:rPr>
                <w:color w:val="000000"/>
              </w:rPr>
              <w:t>i novērstu cilvēku drūzmēšanos arī šādās vietās.</w:t>
            </w:r>
          </w:p>
          <w:p w14:paraId="7334F49D" w14:textId="77777777" w:rsidR="00746F5C" w:rsidRPr="003E39BB" w:rsidRDefault="002C6EB3" w:rsidP="00746F5C">
            <w:pPr>
              <w:pStyle w:val="ListParagraph"/>
              <w:spacing w:after="0" w:line="240" w:lineRule="auto"/>
              <w:ind w:left="0"/>
              <w:jc w:val="both"/>
              <w:rPr>
                <w:rFonts w:ascii="Times New Roman" w:hAnsi="Times New Roman"/>
                <w:sz w:val="24"/>
                <w:szCs w:val="24"/>
                <w:lang w:val="lv-LV"/>
              </w:rPr>
            </w:pPr>
            <w:r w:rsidRPr="003E39BB">
              <w:rPr>
                <w:rFonts w:ascii="Times New Roman" w:hAnsi="Times New Roman"/>
                <w:sz w:val="24"/>
                <w:szCs w:val="24"/>
                <w:shd w:val="clear" w:color="auto" w:fill="FFFFFF"/>
                <w:lang w:val="lv-LV"/>
              </w:rPr>
              <w:t>Šajās vietās, lai ierobežotu cilvēku skaitu, kas vienlaicīgi uzturas telpās</w:t>
            </w:r>
            <w:r w:rsidR="00477667" w:rsidRPr="003E39BB">
              <w:rPr>
                <w:rFonts w:ascii="Times New Roman" w:hAnsi="Times New Roman"/>
                <w:sz w:val="24"/>
                <w:szCs w:val="24"/>
                <w:shd w:val="clear" w:color="auto" w:fill="FFFFFF"/>
                <w:lang w:val="lv-LV"/>
              </w:rPr>
              <w:t>,</w:t>
            </w:r>
            <w:r w:rsidRPr="003E39BB">
              <w:rPr>
                <w:rFonts w:ascii="Times New Roman" w:hAnsi="Times New Roman"/>
                <w:sz w:val="24"/>
                <w:szCs w:val="24"/>
                <w:shd w:val="clear" w:color="auto" w:fill="FFFFFF"/>
                <w:lang w:val="lv-LV"/>
              </w:rPr>
              <w:t xml:space="preserve"> uz vienu cilvēku būs jānodrošina ne mazāk kā 10m</w:t>
            </w:r>
            <w:r w:rsidRPr="003E39BB">
              <w:rPr>
                <w:rFonts w:ascii="Times New Roman" w:hAnsi="Times New Roman"/>
                <w:sz w:val="24"/>
                <w:szCs w:val="24"/>
                <w:shd w:val="clear" w:color="auto" w:fill="FFFFFF"/>
                <w:vertAlign w:val="superscript"/>
                <w:lang w:val="lv-LV"/>
              </w:rPr>
              <w:t>2</w:t>
            </w:r>
            <w:r w:rsidRPr="003E39BB">
              <w:rPr>
                <w:rFonts w:ascii="Times New Roman" w:hAnsi="Times New Roman"/>
                <w:sz w:val="24"/>
                <w:szCs w:val="24"/>
                <w:shd w:val="clear" w:color="auto" w:fill="FFFFFF"/>
                <w:lang w:val="lv-LV"/>
              </w:rPr>
              <w:t>, kā arī, lai novērstu cilvēku savstarpējos kontaktus</w:t>
            </w:r>
            <w:r w:rsidR="00477667" w:rsidRPr="003E39BB">
              <w:rPr>
                <w:rFonts w:ascii="Times New Roman" w:hAnsi="Times New Roman"/>
                <w:sz w:val="24"/>
                <w:szCs w:val="24"/>
                <w:shd w:val="clear" w:color="auto" w:fill="FFFFFF"/>
                <w:lang w:val="lv-LV"/>
              </w:rPr>
              <w:t>,</w:t>
            </w:r>
            <w:r w:rsidRPr="003E39BB">
              <w:rPr>
                <w:rFonts w:ascii="Times New Roman" w:hAnsi="Times New Roman"/>
                <w:sz w:val="24"/>
                <w:szCs w:val="24"/>
                <w:shd w:val="clear" w:color="auto" w:fill="FFFFFF"/>
                <w:lang w:val="lv-LV"/>
              </w:rPr>
              <w:t xml:space="preserve"> būs jānodrošina apmeklētāju</w:t>
            </w:r>
            <w:r w:rsidR="008A7F5E" w:rsidRPr="003E39BB">
              <w:rPr>
                <w:rFonts w:ascii="Times New Roman" w:hAnsi="Times New Roman"/>
                <w:sz w:val="24"/>
                <w:szCs w:val="24"/>
                <w:shd w:val="clear" w:color="auto" w:fill="FFFFFF"/>
                <w:lang w:val="lv-LV"/>
              </w:rPr>
              <w:t xml:space="preserve"> </w:t>
            </w:r>
            <w:r w:rsidRPr="003E39BB">
              <w:rPr>
                <w:rFonts w:ascii="Times New Roman" w:hAnsi="Times New Roman"/>
                <w:sz w:val="24"/>
                <w:szCs w:val="24"/>
                <w:shd w:val="clear" w:color="auto" w:fill="FFFFFF"/>
                <w:lang w:val="lv-LV"/>
              </w:rPr>
              <w:t xml:space="preserve">vienvirziena plūsma. Lai dotu iespēju apmeklētājiem pieņemt informētu lēmumu par </w:t>
            </w:r>
            <w:proofErr w:type="spellStart"/>
            <w:r w:rsidRPr="003E39BB">
              <w:rPr>
                <w:rFonts w:ascii="Times New Roman" w:hAnsi="Times New Roman"/>
                <w:sz w:val="24"/>
                <w:szCs w:val="24"/>
                <w:shd w:val="clear" w:color="auto" w:fill="FFFFFF"/>
                <w:lang w:val="lv-LV"/>
              </w:rPr>
              <w:t>kultūrvietas</w:t>
            </w:r>
            <w:proofErr w:type="spellEnd"/>
            <w:r w:rsidRPr="003E39BB">
              <w:rPr>
                <w:rFonts w:ascii="Times New Roman" w:hAnsi="Times New Roman"/>
                <w:sz w:val="24"/>
                <w:szCs w:val="24"/>
                <w:shd w:val="clear" w:color="auto" w:fill="FFFFFF"/>
                <w:lang w:val="lv-LV"/>
              </w:rPr>
              <w:t xml:space="preserve"> vai izstāžu vietas apm</w:t>
            </w:r>
            <w:r w:rsidR="002A7231" w:rsidRPr="003E39BB">
              <w:rPr>
                <w:rFonts w:ascii="Times New Roman" w:hAnsi="Times New Roman"/>
                <w:sz w:val="24"/>
                <w:szCs w:val="24"/>
                <w:shd w:val="clear" w:color="auto" w:fill="FFFFFF"/>
                <w:lang w:val="lv-LV"/>
              </w:rPr>
              <w:t>e</w:t>
            </w:r>
            <w:r w:rsidRPr="003E39BB">
              <w:rPr>
                <w:rFonts w:ascii="Times New Roman" w:hAnsi="Times New Roman"/>
                <w:sz w:val="24"/>
                <w:szCs w:val="24"/>
                <w:shd w:val="clear" w:color="auto" w:fill="FFFFFF"/>
                <w:lang w:val="lv-LV"/>
              </w:rPr>
              <w:t>klējumu</w:t>
            </w:r>
            <w:r w:rsidR="002A7231" w:rsidRPr="003E39BB">
              <w:rPr>
                <w:rFonts w:ascii="Times New Roman" w:hAnsi="Times New Roman"/>
                <w:sz w:val="24"/>
                <w:szCs w:val="24"/>
                <w:shd w:val="clear" w:color="auto" w:fill="FFFFFF"/>
                <w:lang w:val="lv-LV"/>
              </w:rPr>
              <w:t>, ir jānodrošina apmeklētājiem pieejam</w:t>
            </w:r>
            <w:r w:rsidR="00477667" w:rsidRPr="003E39BB">
              <w:rPr>
                <w:rFonts w:ascii="Times New Roman" w:hAnsi="Times New Roman"/>
                <w:sz w:val="24"/>
                <w:szCs w:val="24"/>
                <w:shd w:val="clear" w:color="auto" w:fill="FFFFFF"/>
                <w:lang w:val="lv-LV"/>
              </w:rPr>
              <w:t>a</w:t>
            </w:r>
            <w:r w:rsidR="002A7231" w:rsidRPr="003E39BB">
              <w:rPr>
                <w:rFonts w:ascii="Times New Roman" w:hAnsi="Times New Roman"/>
                <w:sz w:val="24"/>
                <w:szCs w:val="24"/>
                <w:shd w:val="clear" w:color="auto" w:fill="FFFFFF"/>
                <w:lang w:val="lv-LV"/>
              </w:rPr>
              <w:t xml:space="preserve"> informācij</w:t>
            </w:r>
            <w:r w:rsidR="00477667" w:rsidRPr="003E39BB">
              <w:rPr>
                <w:rFonts w:ascii="Times New Roman" w:hAnsi="Times New Roman"/>
                <w:sz w:val="24"/>
                <w:szCs w:val="24"/>
                <w:shd w:val="clear" w:color="auto" w:fill="FFFFFF"/>
                <w:lang w:val="lv-LV"/>
              </w:rPr>
              <w:t>a</w:t>
            </w:r>
            <w:r w:rsidR="002A7231" w:rsidRPr="003E39BB">
              <w:rPr>
                <w:rFonts w:ascii="Times New Roman" w:hAnsi="Times New Roman"/>
                <w:sz w:val="24"/>
                <w:szCs w:val="24"/>
                <w:shd w:val="clear" w:color="auto" w:fill="FFFFFF"/>
                <w:lang w:val="lv-LV"/>
              </w:rPr>
              <w:t xml:space="preserve"> par cilvēku skaitu, kas konkrētajā vietā var vienlaicīgi uzturēties.</w:t>
            </w:r>
            <w:r w:rsidR="00746F5C" w:rsidRPr="003E39BB">
              <w:rPr>
                <w:rFonts w:ascii="Times New Roman" w:hAnsi="Times New Roman"/>
                <w:sz w:val="24"/>
                <w:szCs w:val="24"/>
                <w:lang w:val="lv-LV"/>
              </w:rPr>
              <w:t xml:space="preserve"> </w:t>
            </w:r>
          </w:p>
          <w:p w14:paraId="1A384702" w14:textId="0ED75A0D" w:rsidR="00746F5C" w:rsidRPr="003E39BB" w:rsidRDefault="00746F5C" w:rsidP="00746F5C">
            <w:pPr>
              <w:pStyle w:val="ListParagraph"/>
              <w:numPr>
                <w:ilvl w:val="0"/>
                <w:numId w:val="32"/>
              </w:numPr>
              <w:spacing w:after="0" w:line="240" w:lineRule="auto"/>
              <w:ind w:left="0" w:hanging="53"/>
              <w:jc w:val="both"/>
              <w:rPr>
                <w:rFonts w:ascii="Times New Roman" w:hAnsi="Times New Roman"/>
                <w:sz w:val="24"/>
                <w:szCs w:val="24"/>
                <w:lang w:val="lv-LV"/>
              </w:rPr>
            </w:pPr>
            <w:r w:rsidRPr="003E39BB">
              <w:rPr>
                <w:rFonts w:ascii="Times New Roman" w:hAnsi="Times New Roman"/>
                <w:sz w:val="24"/>
                <w:szCs w:val="24"/>
                <w:lang w:val="lv-LV"/>
              </w:rPr>
              <w:t xml:space="preserve">Lai nodrošinātu epidemioloģiskās drošības noteikumu ievērošanu, respektējot Latvijas Republikas Satversmē nostiprinātās personas tiesības uz reliģijas brīvību, papildus vispārējiem epidemioloģiskās drošības noteikumiem ir jāievēro arī šādi piesardzības pasākumi: reliģiskās darbības veikšanas vietās (ja netiek organizēts pasākums), tiek nodrošināts, ka tajā vienlaikus atrodas ne vairāk kā 50 % no kopējā iespējamā cilvēku skaita, ko pieļauj apmeklētājiem pieejamā telpu platība un infrastruktūra, vienam apmeklētājam paredzot ne mazāk kā 10 m2 no publiski pieejamās telpas un apmeklētājiem padarot zināmu publiski pieejamo informāciju par maksimāli pieļaujamo personu skaitu, kas vienlaikus var atrasties reliģiskās darbības veikšanas vietā. Jāatzīmē, ka līdzīgi noteikumi ir ievērojami arī </w:t>
            </w:r>
            <w:proofErr w:type="spellStart"/>
            <w:r w:rsidRPr="003E39BB">
              <w:rPr>
                <w:rFonts w:ascii="Times New Roman" w:hAnsi="Times New Roman"/>
                <w:sz w:val="24"/>
                <w:szCs w:val="24"/>
                <w:lang w:val="lv-LV"/>
              </w:rPr>
              <w:t>kultūrvietās</w:t>
            </w:r>
            <w:proofErr w:type="spellEnd"/>
            <w:r w:rsidRPr="003E39BB">
              <w:rPr>
                <w:rFonts w:ascii="Times New Roman" w:hAnsi="Times New Roman"/>
                <w:sz w:val="24"/>
                <w:szCs w:val="24"/>
                <w:lang w:val="lv-LV"/>
              </w:rPr>
              <w:t xml:space="preserve"> un izstāžu norises vietās, ja tajās netiek organizēts pasākums. Turklāt, ņemot vērā, ka reliģisko organizāciju svētdienas skolas pēc savas būtības ir ļoti tuvas interešu izglītībai, tiek paredzēts, ka svētdienas skolas notur tikai individuālas nodarbības vai nodarbības vienas mājsaimniecības ietvaros, lai izvairītos no dažādu grupu saskarsmes.</w:t>
            </w:r>
          </w:p>
          <w:p w14:paraId="33187228" w14:textId="376905A6" w:rsidR="00DF550C" w:rsidRPr="003E39BB" w:rsidRDefault="00746F5C" w:rsidP="00C21775">
            <w:pPr>
              <w:spacing w:after="0" w:line="240" w:lineRule="auto"/>
              <w:jc w:val="both"/>
              <w:rPr>
                <w:rFonts w:ascii="Times New Roman" w:hAnsi="Times New Roman"/>
                <w:sz w:val="24"/>
                <w:szCs w:val="24"/>
                <w:shd w:val="clear" w:color="auto" w:fill="FFFFFF"/>
              </w:rPr>
            </w:pPr>
            <w:r w:rsidRPr="003E39BB">
              <w:rPr>
                <w:rFonts w:ascii="Times New Roman" w:hAnsi="Times New Roman" w:cs="Times New Roman"/>
                <w:sz w:val="24"/>
                <w:szCs w:val="24"/>
              </w:rPr>
              <w:t>Savukārt reliģisko organizāciju garīgais un kalpojošais personāls, noturot dievkalpojumu, ir pielīdzināms darba kolektīvam, kur amata pienākumu pildīšana nav iespējama ar mutes un deguna aizsegu, līdz ar to uz to attiecināmas līdzvērtīgas prasības kā darba kolektīvam.</w:t>
            </w:r>
          </w:p>
          <w:p w14:paraId="42CAC082" w14:textId="4C2F0BAA" w:rsidR="002B1456" w:rsidRPr="003E39BB" w:rsidRDefault="002B1456" w:rsidP="002B1456">
            <w:pPr>
              <w:pStyle w:val="ListParagraph"/>
              <w:numPr>
                <w:ilvl w:val="0"/>
                <w:numId w:val="32"/>
              </w:numPr>
              <w:spacing w:after="0" w:line="240" w:lineRule="auto"/>
              <w:ind w:left="0" w:firstLine="0"/>
              <w:jc w:val="both"/>
              <w:rPr>
                <w:rFonts w:ascii="Times New Roman" w:hAnsi="Times New Roman"/>
                <w:sz w:val="24"/>
                <w:szCs w:val="24"/>
                <w:lang w:val="lv-LV"/>
              </w:rPr>
            </w:pPr>
            <w:r w:rsidRPr="003E39BB">
              <w:rPr>
                <w:rFonts w:ascii="Times New Roman" w:hAnsi="Times New Roman"/>
                <w:sz w:val="24"/>
                <w:szCs w:val="24"/>
                <w:lang w:val="lv-LV"/>
              </w:rPr>
              <w:t xml:space="preserve">Lai mazinātu Covid-19 izplatību sabiedrībā, rīkojumā noteikts, ka ārkārtējās situācijas laikā izglītības iestādēs vispārējās izglītības programmas apguve 7.–12. klasē, profesionālās izglītības un augstākās izglītības programmu apguve notiek attālināti. Minēto programmu izglītojamie ir saistīti ar paaugstinātu Covid-19 izplatības risku – izglītojamie ir aktīvi, piedalās dažādās, tai skaitā ārpus izglītības ieguves procesa aktivitātēs. Šajā vecumā izglītojamajiem nav jānodrošina nepārtraukta pieaugušo uzraudzība, nemaz nerunājot par pilngadīgiem studējošiem. Ievērojot infekcijas izplatības riskus, pašlaik iepriekšminētajām izglītojamo grupām optimālākais ir uz laiku noteikt mācības īstenot attālināti Covid-19 infekcijas izplatības ierobežošanai. </w:t>
            </w:r>
          </w:p>
          <w:p w14:paraId="774813A4" w14:textId="77777777" w:rsidR="002B1456" w:rsidRPr="003E39BB" w:rsidRDefault="002B1456" w:rsidP="002B1456">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Pirmsskolas izglītības programmās un vispārējās izglītības programmās 1.-6.klašu grupā mācības notiek klātienē izglītības iestādē, ievērojot jau noteiktos striktos piesardzības pasākumus. Šādi pat nosacījumi attiecināmi uz attiecīgo klašu un vecuma grupu izglītojamajiem, kuri apgūst starptautisku izglītības programmu (pašlaik realizē, piemēram, Britu vidusskolā Latvijā, Žila Verna Rīgas Franču skolā, Rīgas Starptautiskajā skolā, Latvijas Starptautiskajā skolā, Rīgas Vācu skolā un Starptautiskajā vidusskolā "</w:t>
            </w:r>
            <w:proofErr w:type="spellStart"/>
            <w:r w:rsidRPr="003E39BB">
              <w:rPr>
                <w:rFonts w:ascii="Times New Roman" w:hAnsi="Times New Roman" w:cs="Times New Roman"/>
                <w:sz w:val="24"/>
                <w:szCs w:val="24"/>
              </w:rPr>
              <w:t>Ekziperī</w:t>
            </w:r>
            <w:proofErr w:type="spellEnd"/>
            <w:r w:rsidRPr="003E39BB">
              <w:rPr>
                <w:rFonts w:ascii="Times New Roman" w:hAnsi="Times New Roman" w:cs="Times New Roman"/>
                <w:sz w:val="24"/>
                <w:szCs w:val="24"/>
              </w:rPr>
              <w:t xml:space="preserve">"). Tāpat nepārprotami atļauts turpināt darbu bērnu uzraudzības pakalpojumu sniedzējiem. </w:t>
            </w:r>
          </w:p>
          <w:p w14:paraId="2326784F" w14:textId="77777777" w:rsidR="002B1456" w:rsidRPr="003E39BB" w:rsidRDefault="002B1456" w:rsidP="002B1456">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Profesionālās izglītības programmu (tai skaitā, piemēram, profesionālās pamatizglītības, arodizglītības, profesionālās vidējās izglītības programmās) un augtākās izglītības programmu apguve klātienē izglītības iestādēs atļauta tikai attiecībā uz tādas programmas praktiskās daļas apguvi, kas nepieciešama noteiktu prasmju vai kvalifikācijas ieguvei un kuru pēc būtības nav iespējams veikt attālināti. Tā ietvaros atļauta klīniskā prakse rezidentūrā. Analoģiska pieeja par praktiskas daļas apguvi (kuru pēc būtības nav iespējams veikt attālināti) attiecināta arī uz pieaugušo izglītības regulējumu.</w:t>
            </w:r>
          </w:p>
          <w:p w14:paraId="15E240C0" w14:textId="77777777" w:rsidR="002B1456" w:rsidRPr="003E39BB" w:rsidRDefault="002B1456" w:rsidP="002B1456">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Nosacījumus par striktu attālinātu apmācību nepiemēro speciālās izglītības iestādēm un vispārējās izglītības iestāžu speciālas izglītības klasēm, kurās īsteno speciālo pamatizglītības programmu izglītojamiem ar garīgās attīstības traucējumiem un speciālo pamatizglītības programmu izglītojamiem ar smagiem garīgās attīstības traucējumiem vai vairākiem smagiem attīstības</w:t>
            </w:r>
            <w:r w:rsidRPr="003E39BB">
              <w:t xml:space="preserve"> </w:t>
            </w:r>
            <w:r w:rsidRPr="003E39BB">
              <w:rPr>
                <w:rFonts w:ascii="Times New Roman" w:hAnsi="Times New Roman" w:cs="Times New Roman"/>
                <w:sz w:val="24"/>
                <w:szCs w:val="24"/>
              </w:rPr>
              <w:t xml:space="preserve">traucējumiem. Ņemot vērā minēto izglītojamo ikdienas gaitu raksturu (tā nav dažādu aktivitāšu apmeklēšana) un vajadzības pēc noteiktiem ikdienas atbalsta pasākumiem (piemēram, veselības stāvokļa dēļ), būtu nepieciešams, ka mācību procesu un modeli šādā gadījumā var īstenot atbilstoši dibinātāja lēmumiem konkrētajā pašvaldības administratīvajā teritorijā. Attiecīgi pašvaldība, izvērtējot konkrēto situāciju un arī iespējas sniegt nepieciešamo ikdienas atbalstu izglītojamo vecākiem, var lemt par rīcību, kā organizēt mācību procesu. </w:t>
            </w:r>
          </w:p>
          <w:p w14:paraId="23DAB542" w14:textId="77777777" w:rsidR="002B1456" w:rsidRPr="003E39BB" w:rsidRDefault="002B1456" w:rsidP="002B1456">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Sociālās korekcijas iestāde “Naukšēni” turpina klātienes darbu ievērojot striktus piesardzības pasākumus, ņemot vērā tās funkciju - audzinoša rakstura piespiedu līdzekļu īstenošanu (t.i. bērna ievietošana sociālās korekcijas izglītības iestādē).</w:t>
            </w:r>
          </w:p>
          <w:p w14:paraId="18685E99" w14:textId="58365C52" w:rsidR="002B1456" w:rsidRPr="003E39BB" w:rsidRDefault="002B1456" w:rsidP="002B1456">
            <w:pPr>
              <w:pStyle w:val="ListParagraph"/>
              <w:numPr>
                <w:ilvl w:val="0"/>
                <w:numId w:val="32"/>
              </w:numPr>
              <w:spacing w:after="0" w:line="240" w:lineRule="auto"/>
              <w:ind w:left="88" w:firstLine="0"/>
              <w:jc w:val="both"/>
              <w:rPr>
                <w:rFonts w:ascii="Times New Roman" w:hAnsi="Times New Roman"/>
                <w:sz w:val="24"/>
                <w:szCs w:val="24"/>
                <w:lang w:val="lv-LV"/>
              </w:rPr>
            </w:pPr>
            <w:r w:rsidRPr="003E39BB">
              <w:rPr>
                <w:rFonts w:ascii="Times New Roman" w:hAnsi="Times New Roman"/>
                <w:sz w:val="24"/>
                <w:szCs w:val="24"/>
                <w:lang w:val="lv-LV"/>
              </w:rPr>
              <w:t>Lai ierobežotu Covid-19 izplatības riskus interešu izglītības un profesionālas ievirzes izglītības programmu apguves ietvaros un mazinātu to, ka pēc saskares ar inficētu personu interešu izglītības laikā izglītojamie ir spiesti atrasties mājas karantīnā un kavēt mācības, tiek paredzēts noteikt to, ka interešu izglītības un profesionālās ievirzes izglītības programmas apguve klātienē pieļaujama tikai vienas grupas vai klases ietvaros, kas jau ikdienas mācību procesā izglītības iestādē darbojas kā vienots kopums vai individuāli (vai personām kas dzīvo vienā mājsaimniecībā). Ierobežojumi noteikti ar mērķi, lai mazinātu un izslēgtu dažādu atsevišķu izglītojamo grupu un tā saucamo “sociālo burbuļu” krustošanos un saskaršanos un tādējādi pārtrauktu vai mazinātu Covid-19 infekcijas izplatīšanās iespējas.</w:t>
            </w:r>
          </w:p>
          <w:p w14:paraId="7701E134" w14:textId="343482A8" w:rsidR="002B1456" w:rsidRPr="003E39BB" w:rsidRDefault="002B1456" w:rsidP="002B1456">
            <w:pPr>
              <w:pStyle w:val="ListParagraph"/>
              <w:numPr>
                <w:ilvl w:val="0"/>
                <w:numId w:val="32"/>
              </w:numPr>
              <w:spacing w:after="0" w:line="240" w:lineRule="auto"/>
              <w:ind w:left="88" w:firstLine="0"/>
              <w:jc w:val="both"/>
              <w:rPr>
                <w:rFonts w:ascii="Times New Roman" w:hAnsi="Times New Roman"/>
                <w:sz w:val="24"/>
                <w:szCs w:val="24"/>
                <w:lang w:val="lv-LV"/>
              </w:rPr>
            </w:pPr>
            <w:r w:rsidRPr="003E39BB">
              <w:rPr>
                <w:rFonts w:ascii="Times New Roman" w:hAnsi="Times New Roman"/>
                <w:sz w:val="24"/>
                <w:szCs w:val="24"/>
                <w:lang w:val="lv-LV"/>
              </w:rPr>
              <w:t>Ņemot vērā epidemioloģiskās situācijas radītos izaicinājumus izglītības jomā institūcijai, kuras darbības mērķis ir nodrošināt kvalitatīvu un tiesisku izglītību, tai skaitā sniedzot atbalstu izglītības procesa īstenošanā – Izglītības kvalitātes valsts dienestam – ir operatīvi nepieciešama aktuāla informācija par izglītības procesa organizāciju izglītības iestādēs, ja tās sask</w:t>
            </w:r>
            <w:r w:rsidR="0053275A" w:rsidRPr="003E39BB">
              <w:rPr>
                <w:rFonts w:ascii="Times New Roman" w:hAnsi="Times New Roman"/>
                <w:sz w:val="24"/>
                <w:szCs w:val="24"/>
                <w:lang w:val="lv-LV"/>
              </w:rPr>
              <w:t>ā</w:t>
            </w:r>
            <w:r w:rsidRPr="003E39BB">
              <w:rPr>
                <w:rFonts w:ascii="Times New Roman" w:hAnsi="Times New Roman"/>
                <w:sz w:val="24"/>
                <w:szCs w:val="24"/>
                <w:lang w:val="lv-LV"/>
              </w:rPr>
              <w:t>rušās ar Covid-19 infekcijas gadījumiem, lai varētu pildīt savas funkcijas un dotos uzdevumus. Ņemot vērā minēto, rīkojumā ietverts regulējums par to, ka noteiktos gadījumos izglītības iestādēm operatīvi jāsniedz informācija Izglītības kvalitātes valsts dienestam par faktu, ka iestādei, izglītojamam vai personālam Slimību profilakses un kontroles centrs noteicis obligātus pretepidēmijas pasākumus un iestādes pamatdarbības īstenošanas turpmākiem risinājumiem.</w:t>
            </w:r>
          </w:p>
          <w:p w14:paraId="204F8147" w14:textId="5D85436B" w:rsidR="002B1456" w:rsidRPr="003E39BB" w:rsidRDefault="002B1456" w:rsidP="002B1456">
            <w:pPr>
              <w:pStyle w:val="ListParagraph"/>
              <w:numPr>
                <w:ilvl w:val="0"/>
                <w:numId w:val="32"/>
              </w:numPr>
              <w:spacing w:after="0" w:line="240" w:lineRule="auto"/>
              <w:ind w:left="0" w:firstLine="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Kā liecina epidemioloģiskās izmeklēšanas dati, pēdējā laikā ir konstatēti Covid-19 uzliesmojumi, kas saistīti ar dalību amatieru kolektīvos, tai skaitā amatieru koros. Tādēļ var secināt, ka šāda pulcēšanās  ārpus savām ģimenēm un darba kolektīviem rada papildus riskus Covid-19 izplatībai. Lai novērstu šos riskus Covid-19 izplatībai ģimenēs vai darba kolektīvos</w:t>
            </w:r>
            <w:r w:rsidR="0053275A" w:rsidRPr="003E39BB">
              <w:rPr>
                <w:rFonts w:ascii="Times New Roman" w:hAnsi="Times New Roman"/>
                <w:sz w:val="24"/>
                <w:szCs w:val="24"/>
                <w:shd w:val="clear" w:color="auto" w:fill="FFFFFF"/>
                <w:lang w:val="lv-LV"/>
              </w:rPr>
              <w:t>,</w:t>
            </w:r>
            <w:r w:rsidRPr="003E39BB">
              <w:rPr>
                <w:rFonts w:ascii="Times New Roman" w:hAnsi="Times New Roman"/>
                <w:sz w:val="24"/>
                <w:szCs w:val="24"/>
                <w:shd w:val="clear" w:color="auto" w:fill="FFFFFF"/>
                <w:lang w:val="lv-LV"/>
              </w:rPr>
              <w:t xml:space="preserve"> ir jāierobežo amatieru kolektīvu darbība klātienē. </w:t>
            </w:r>
          </w:p>
          <w:p w14:paraId="651B34B3" w14:textId="6BF4984D" w:rsidR="002B1456" w:rsidRPr="003E39BB" w:rsidRDefault="002B1456" w:rsidP="002B1456">
            <w:pPr>
              <w:pStyle w:val="ListParagraph"/>
              <w:numPr>
                <w:ilvl w:val="0"/>
                <w:numId w:val="32"/>
              </w:numPr>
              <w:spacing w:after="0" w:line="240" w:lineRule="auto"/>
              <w:ind w:left="0" w:firstLine="88"/>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Lai novērstu Covid-19 izplatības riskus bērnu vidū</w:t>
            </w:r>
            <w:r w:rsidR="0053275A" w:rsidRPr="003E39BB">
              <w:rPr>
                <w:rFonts w:ascii="Times New Roman" w:hAnsi="Times New Roman"/>
                <w:sz w:val="24"/>
                <w:szCs w:val="24"/>
                <w:shd w:val="clear" w:color="auto" w:fill="FFFFFF"/>
                <w:lang w:val="lv-LV"/>
              </w:rPr>
              <w:t xml:space="preserve"> un</w:t>
            </w:r>
            <w:r w:rsidRPr="003E39BB">
              <w:rPr>
                <w:rFonts w:ascii="Times New Roman" w:hAnsi="Times New Roman"/>
                <w:sz w:val="24"/>
                <w:szCs w:val="24"/>
                <w:shd w:val="clear" w:color="auto" w:fill="FFFFFF"/>
                <w:lang w:val="lv-LV"/>
              </w:rPr>
              <w:t xml:space="preserve"> lai nodrošinātu iespēju bērniem klātienē apmeklēt izglītības iestādes, ir jāierobežo bērnu pulcēšanās no dažādām grupām ārpus izglītības iestādes,  tādēļ arī tiek aizliegta bērnu nometņu darbība. </w:t>
            </w:r>
          </w:p>
          <w:p w14:paraId="1E298EFD" w14:textId="195B62F4" w:rsidR="002B1456" w:rsidRPr="003E39BB" w:rsidRDefault="002B1456" w:rsidP="002B1456">
            <w:pPr>
              <w:pStyle w:val="ListParagraph"/>
              <w:spacing w:after="0" w:line="240" w:lineRule="auto"/>
              <w:ind w:left="0"/>
              <w:jc w:val="both"/>
              <w:rPr>
                <w:rFonts w:ascii="Times New Roman" w:hAnsi="Times New Roman"/>
                <w:sz w:val="24"/>
                <w:szCs w:val="24"/>
                <w:lang w:val="lv-LV"/>
              </w:rPr>
            </w:pPr>
            <w:r w:rsidRPr="003E39BB">
              <w:rPr>
                <w:rFonts w:ascii="Times New Roman" w:hAnsi="Times New Roman"/>
                <w:sz w:val="24"/>
                <w:szCs w:val="24"/>
                <w:lang w:val="lv-LV"/>
              </w:rPr>
              <w:t>18. Ārkārtējās situācijas laikā vienlaikus ar citiem publiskiem pasākumiem aizliedzot arī visa veida sporta pasākumus (sacensības, paraugdemonstrējumus, šovus u.tml.), tiek paredzēts izņēmums augstākā līmeņa sporta sacensību norisei profesionāliem sportistiem bez skatītājiem. Regulējums paredz, ka ārkārtējās situācijas laikā izņēmuma kārtībā tiks atļautas starptautisko olimpisko sporta federāciju sporta sacensību kalendārā iekļautās sporta sacensības (tai skaitā pirms sacensībām paredzētie oficiālie treniņi) pieaugušo izlašu sportistiem. Šāda veida sacensības ir, piemēram, pasaules un Eiropas kausa posmi bobslejā, skeletonā un kamaniņu sportā, Latvijas basketbola izlases spēles Eiropas čempionāta kvalifikācijā, kā arī Latvijas vīriešu futbola izlases spēles UEFA Nāciju līgā, kuru norise Latvijā ir plānota tuvāko nedēļu laikā. Tāpat izņēmuma kārtībā tiks atļautas komandu sporta spēļu starptautisko un augstāko līgu sporta sacensības, kurās piedalās tikai pilngadīgi profesionāli sportisti (personas, kuras uz līguma pamata un par</w:t>
            </w:r>
            <w:r w:rsidRPr="003E39BB">
              <w:rPr>
                <w:lang w:val="lv-LV"/>
              </w:rPr>
              <w:t xml:space="preserve"> </w:t>
            </w:r>
            <w:r w:rsidRPr="003E39BB">
              <w:rPr>
                <w:rFonts w:ascii="Times New Roman" w:hAnsi="Times New Roman"/>
                <w:sz w:val="24"/>
                <w:szCs w:val="24"/>
                <w:lang w:val="lv-LV"/>
              </w:rPr>
              <w:t xml:space="preserve">nolīgto samaksu gatavojas sporta sacensībām un piedalās tajās). Minētais izņēmums attiecas tikai uz profesionāliem sporta klubiem, kuru pilnvērtīgas darbības (profesionālo pienākumu izpildes) neatņemama sastāvdaļa ir dalība augstākā līmeņa sporta sacensībās. Atzīmējams, ka šādas sporta sacensības varēs norisināties arī pēc plkst.20.00, kad darbība būs jāpārtrauc sporta norišu vietām. Šādā gadījumā darbību varēs turpināt tikai ar konkrēto sporta sacensību norisi saistītās sporta norišu vietas (sporta bāzes) daļas, bet pārējām ar sporta sacensību norisi nesaistītām daļām darbība ir jāpārtrauc. </w:t>
            </w:r>
          </w:p>
          <w:p w14:paraId="3B5F4691" w14:textId="4AE3CE2A" w:rsidR="002B1456" w:rsidRPr="003E39BB" w:rsidRDefault="002B1456" w:rsidP="002B1456">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19.</w:t>
            </w:r>
            <w:r w:rsidRPr="003E39BB">
              <w:t xml:space="preserve"> </w:t>
            </w:r>
            <w:r w:rsidRPr="003E39BB">
              <w:rPr>
                <w:rFonts w:ascii="Times New Roman" w:hAnsi="Times New Roman" w:cs="Times New Roman"/>
                <w:sz w:val="24"/>
                <w:szCs w:val="24"/>
              </w:rPr>
              <w:t xml:space="preserve">Ārkārtējās situācijas laikā tiek saglabāts nosacījums par sporta treniņu (nodarbību) norisi ārtelpās, individuāli vai attālināti. Tomēr, ņemot vērā straujo Covid-19 infekcijas izplatīšanos, ir nepieciešams ieviest papildus ierobežojumus sporta treniņu (nodarbību) norisei gan ārtelpās, gan iekštelpās. Regulējums paredz, ka norisei ārtelpās vienā </w:t>
            </w:r>
            <w:proofErr w:type="spellStart"/>
            <w:r w:rsidRPr="003E39BB">
              <w:rPr>
                <w:rFonts w:ascii="Times New Roman" w:hAnsi="Times New Roman" w:cs="Times New Roman"/>
                <w:sz w:val="24"/>
                <w:szCs w:val="24"/>
              </w:rPr>
              <w:t>treniņgrupā</w:t>
            </w:r>
            <w:proofErr w:type="spellEnd"/>
            <w:r w:rsidRPr="003E39BB">
              <w:rPr>
                <w:rFonts w:ascii="Times New Roman" w:hAnsi="Times New Roman" w:cs="Times New Roman"/>
                <w:sz w:val="24"/>
                <w:szCs w:val="24"/>
              </w:rPr>
              <w:t xml:space="preserve"> vienlaikus organizēti drīkstēs pulcēties ne vairāk kā 10 personas (neieskaitot sporta speciālistus un sporta darbiniekus), kā arī nedrīkstēs izmantot ģērbtuves. Ja to pieļauj attiecīgās ārtelpas sporta norises vietas kapacitāte (piemēram, sporta treniņš norisinās stadionā vai citā liela izmēra sporta bāzē), vienlaikus varēs norisināties vairāku </w:t>
            </w:r>
            <w:proofErr w:type="spellStart"/>
            <w:r w:rsidRPr="003E39BB">
              <w:rPr>
                <w:rFonts w:ascii="Times New Roman" w:hAnsi="Times New Roman" w:cs="Times New Roman"/>
                <w:sz w:val="24"/>
                <w:szCs w:val="24"/>
              </w:rPr>
              <w:t>treniņgrupu</w:t>
            </w:r>
            <w:proofErr w:type="spellEnd"/>
            <w:r w:rsidRPr="003E39BB">
              <w:rPr>
                <w:rFonts w:ascii="Times New Roman" w:hAnsi="Times New Roman" w:cs="Times New Roman"/>
                <w:sz w:val="24"/>
                <w:szCs w:val="24"/>
              </w:rPr>
              <w:t xml:space="preserve"> darbs, ja var nodrošināt </w:t>
            </w:r>
            <w:proofErr w:type="spellStart"/>
            <w:r w:rsidRPr="003E39BB">
              <w:rPr>
                <w:rFonts w:ascii="Times New Roman" w:hAnsi="Times New Roman" w:cs="Times New Roman"/>
                <w:sz w:val="24"/>
                <w:szCs w:val="24"/>
              </w:rPr>
              <w:t>treniņgrupu</w:t>
            </w:r>
            <w:proofErr w:type="spellEnd"/>
            <w:r w:rsidRPr="003E39BB">
              <w:rPr>
                <w:rFonts w:ascii="Times New Roman" w:hAnsi="Times New Roman" w:cs="Times New Roman"/>
                <w:sz w:val="24"/>
                <w:szCs w:val="24"/>
              </w:rPr>
              <w:t xml:space="preserve"> plūsmu fizisku nepārklāšanos (gan treniņa laikā, gan pirms un pēc tā), kā arī katru </w:t>
            </w:r>
            <w:proofErr w:type="spellStart"/>
            <w:r w:rsidRPr="003E39BB">
              <w:rPr>
                <w:rFonts w:ascii="Times New Roman" w:hAnsi="Times New Roman" w:cs="Times New Roman"/>
                <w:sz w:val="24"/>
                <w:szCs w:val="24"/>
              </w:rPr>
              <w:t>treniņgrupas</w:t>
            </w:r>
            <w:proofErr w:type="spellEnd"/>
            <w:r w:rsidRPr="003E39BB">
              <w:rPr>
                <w:rFonts w:ascii="Times New Roman" w:hAnsi="Times New Roman" w:cs="Times New Roman"/>
                <w:sz w:val="24"/>
                <w:szCs w:val="24"/>
              </w:rPr>
              <w:t xml:space="preserve"> darbību uzrauga atsevišķi. Viena persona vienlaikus nedrīkst vadīt un uzraudzīt vairāku </w:t>
            </w:r>
            <w:proofErr w:type="spellStart"/>
            <w:r w:rsidRPr="003E39BB">
              <w:rPr>
                <w:rFonts w:ascii="Times New Roman" w:hAnsi="Times New Roman" w:cs="Times New Roman"/>
                <w:sz w:val="24"/>
                <w:szCs w:val="24"/>
              </w:rPr>
              <w:t>treniņgrupu</w:t>
            </w:r>
            <w:proofErr w:type="spellEnd"/>
            <w:r w:rsidRPr="003E39BB">
              <w:rPr>
                <w:rFonts w:ascii="Times New Roman" w:hAnsi="Times New Roman" w:cs="Times New Roman"/>
                <w:sz w:val="24"/>
                <w:szCs w:val="24"/>
              </w:rPr>
              <w:t xml:space="preserve"> darbu. </w:t>
            </w:r>
          </w:p>
          <w:p w14:paraId="51230D87" w14:textId="46A08138" w:rsidR="002B1456" w:rsidRPr="003E39BB" w:rsidRDefault="002B1456" w:rsidP="002B1456">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20. Attiecībā uz iekštelpām regulējums paredz, ka sporta treniņi (nodarbības) notiek individuāla apmeklējuma vai individuāla treniņa</w:t>
            </w:r>
            <w:r w:rsidR="0053275A" w:rsidRPr="003E39BB">
              <w:rPr>
                <w:rFonts w:ascii="Times New Roman" w:hAnsi="Times New Roman" w:cs="Times New Roman"/>
                <w:sz w:val="24"/>
                <w:szCs w:val="24"/>
              </w:rPr>
              <w:t xml:space="preserve"> ietvaros</w:t>
            </w:r>
            <w:r w:rsidRPr="003E39BB">
              <w:rPr>
                <w:rFonts w:ascii="Times New Roman" w:hAnsi="Times New Roman" w:cs="Times New Roman"/>
                <w:sz w:val="24"/>
                <w:szCs w:val="24"/>
              </w:rPr>
              <w:t>, ievērojot divu metru distanci, kā arī vienai personai nodrošinot ne mazāk kā 10 m</w:t>
            </w:r>
            <w:r w:rsidRPr="003E39BB">
              <w:rPr>
                <w:rFonts w:ascii="Times New Roman" w:hAnsi="Times New Roman" w:cs="Times New Roman"/>
                <w:sz w:val="24"/>
                <w:szCs w:val="24"/>
                <w:vertAlign w:val="superscript"/>
              </w:rPr>
              <w:t>2</w:t>
            </w:r>
            <w:r w:rsidRPr="003E39BB">
              <w:rPr>
                <w:rFonts w:ascii="Times New Roman" w:hAnsi="Times New Roman" w:cs="Times New Roman"/>
                <w:sz w:val="24"/>
                <w:szCs w:val="24"/>
              </w:rPr>
              <w:t xml:space="preserve"> no publiski pieejamās iekštelpu sporta norises vietas platības. Individuāls apmeklējums paredz tiesības personai sporta norises vietas darbības laikā (no plkst.6.00 līdz plkst.20.00) izmantot saimnieciska pakalpojumu sniedzēja sportā piedāvātos pakalpojumus, t.i., apmeklēt trenažieru un fitnesa zāles, citus iekštelpu sporta klubus un sporta bāzes, kā arī publiskas lietošanas peldbaseinus (neattiecas uz baseiniem labsajūtai un rekreācijai), ja tiek ievēroti noteiktie epidemioloģiskās drošības pasākumi. Individuālais treniņš nozīmē viena sporta speciālista vadītu nodarbību vienai personai (vai vairākām personām, ja tās dzīvo vienā mājsaimniecībā). Viena persona vienlaikus nedrīkst vadīt vairākus individuālos treniņus. Arī turpmāk sporta treniņā (nodarbībā) nedrīkst piedalīties personas, kuras nav tieši iesaistītas tā organizēšanā un norisē. Personu skaits, kas drīkst atrasties iekštelpu sporta norises vietā, ir nosakāms, ņemot vērā prasību vienai personai nodrošināt ne mazāk kā 10 m</w:t>
            </w:r>
            <w:r w:rsidRPr="003E39BB">
              <w:rPr>
                <w:rFonts w:ascii="Times New Roman" w:hAnsi="Times New Roman" w:cs="Times New Roman"/>
                <w:sz w:val="24"/>
                <w:szCs w:val="24"/>
                <w:vertAlign w:val="superscript"/>
              </w:rPr>
              <w:t>2</w:t>
            </w:r>
            <w:r w:rsidRPr="003E39BB">
              <w:rPr>
                <w:rFonts w:ascii="Times New Roman" w:hAnsi="Times New Roman" w:cs="Times New Roman"/>
                <w:sz w:val="24"/>
                <w:szCs w:val="24"/>
              </w:rPr>
              <w:t>, kā arī iespēju visā procesā (gan individuāla apmeklējuma, gan individuāla treniņa laikā, gan arī pirms un pēc tā) ievērot divu metru distanci – gan vairāku individuālo apmeklētāju vai vairāku individuālo treniņu dalībnieku starpā, gan starp individuāla treniņa vadītāju. Attiecībā uz publiskas lietošanas peldbaseiniem 10 m</w:t>
            </w:r>
            <w:r w:rsidRPr="003E39BB">
              <w:rPr>
                <w:rFonts w:ascii="Times New Roman" w:hAnsi="Times New Roman" w:cs="Times New Roman"/>
                <w:sz w:val="24"/>
                <w:szCs w:val="24"/>
                <w:vertAlign w:val="superscript"/>
              </w:rPr>
              <w:t>2</w:t>
            </w:r>
            <w:r w:rsidRPr="003E39BB">
              <w:rPr>
                <w:rFonts w:ascii="Times New Roman" w:hAnsi="Times New Roman" w:cs="Times New Roman"/>
                <w:sz w:val="24"/>
                <w:szCs w:val="24"/>
              </w:rPr>
              <w:t xml:space="preserve"> ir rēķināmi no ūdens virsmas platības. Minētais regulējums sporta treniņu (nodarbību) norisei ir attiecināms arī uz sporta interešu izglītības un profesionālas ievirzes sporta izglītības programmu īstenošanu. Ņemot vērā ārkārtējās situācijas laikā noteikto aizliegumu ar izklaidi saistītiem saimnieciskiem pakalpojumiem, nav pieļaujama publisko slidotavu darbība. Regulējums arī paredz, ka Latvijas pieaugušo izlases, Latvijas Olimpiskās vienības un Latvijas </w:t>
            </w:r>
            <w:proofErr w:type="spellStart"/>
            <w:r w:rsidRPr="003E39BB">
              <w:rPr>
                <w:rFonts w:ascii="Times New Roman" w:hAnsi="Times New Roman" w:cs="Times New Roman"/>
                <w:sz w:val="24"/>
                <w:szCs w:val="24"/>
              </w:rPr>
              <w:t>Paralimpiskās</w:t>
            </w:r>
            <w:proofErr w:type="spellEnd"/>
            <w:r w:rsidRPr="003E39BB">
              <w:rPr>
                <w:rFonts w:ascii="Times New Roman" w:hAnsi="Times New Roman" w:cs="Times New Roman"/>
                <w:sz w:val="24"/>
                <w:szCs w:val="24"/>
              </w:rPr>
              <w:t xml:space="preserve"> vienības sportistu, kā arī komandu sporta spēļu starptautisko un augstāko līgu komandu pilngadīgu profesionālu sportistu (personas, kuras uz līguma pamata un par nolīgto samaksu gatavojas sporta sacensībām un piedalās tajās) treniņi gan iekštelpās, gan ārtelpās arī turpmāk drīkst norisināties bez ierobežojumiem, ja tiek ievēroti vispārīgie epidemioloģiskās drošības pasākumi. Tādejādi profesionālie sporta klubi, kuru pilnvērtīgas darbības (profesionālo pienākumu izpildes) neatņemama sastāvdaļa ir regulāri treniņi, varēs pilnvērtīgi turpināt savu darbu.</w:t>
            </w:r>
          </w:p>
          <w:p w14:paraId="48CAE09D" w14:textId="54238FDE" w:rsidR="002B1456" w:rsidRPr="003E39BB" w:rsidRDefault="002B1456" w:rsidP="002B1456">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21. Organizējot sporta treniņus (nodarbības), kā arī tās sporta sacensības, uz kurām ir paredzēts izņēmums, arī turpmāk ir jāievēro noteiktās epidemioloģiskās drošības prasības, tai skaitā sporta treniņu (nodarbību) un sporta sacensību organizatoram ir pienākums nodrošināt attiecīgā sporta veida (kurā notiek sporta sacensības vai sporta treniņš) Sporta likumā noteiktajā kārtībā atzītās sporta federācijas noteikumu ievērošanu (īpaši attiecībā uz veicamajiem piesardzības pasākumiem Covid-19 infekcijas izplatības novēršanai), kā arī pienākums kā sportisti, sporta darbinieki un citas personas ievēro tām noteiktos pienākumus.</w:t>
            </w:r>
          </w:p>
          <w:p w14:paraId="50D5798C" w14:textId="77777777" w:rsidR="00E66AB8" w:rsidRPr="003E39BB" w:rsidRDefault="002B1456"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Rīkojumā arī paredzēts regulējums uz ārkārtējās situācijas laiku neattiecināt spēkā esošajā regulējumā noteikto ierobežojumu līdzfinansējuma saņemšanai privāta pirmsskolas izglītības iestādes neapmeklēšanas gadījumā - ņemot vērā Covid-19 infekcijas izplatību, daudzi vecāki, kuriem ir praktiska iespēja, šaubu vai neskaidros saslimšanas vai līdzīgos veselības apdraudējuma gadījumos varēs variēt ar savu rīcību un paturēt īslaicīgi bērnus mājās</w:t>
            </w:r>
            <w:r w:rsidR="0053275A" w:rsidRPr="003E39BB">
              <w:rPr>
                <w:rFonts w:ascii="Times New Roman" w:hAnsi="Times New Roman" w:cs="Times New Roman"/>
                <w:sz w:val="24"/>
                <w:szCs w:val="24"/>
              </w:rPr>
              <w:t>,</w:t>
            </w:r>
            <w:r w:rsidRPr="003E39BB">
              <w:rPr>
                <w:rFonts w:ascii="Times New Roman" w:hAnsi="Times New Roman" w:cs="Times New Roman"/>
                <w:sz w:val="24"/>
                <w:szCs w:val="24"/>
              </w:rPr>
              <w:t xml:space="preserve"> vienlaikus nebaidoties zaudēt piešķirto līdzfinansējumu saistībā ar pieļaujamo attaisnoto prombūtnes dienu skaita potenciāli ātru sasniegšanu.</w:t>
            </w:r>
            <w:r w:rsidR="00E66AB8" w:rsidRPr="003E39BB">
              <w:rPr>
                <w:rFonts w:ascii="Times New Roman" w:hAnsi="Times New Roman" w:cs="Times New Roman"/>
                <w:sz w:val="24"/>
                <w:szCs w:val="24"/>
              </w:rPr>
              <w:t xml:space="preserve"> </w:t>
            </w:r>
          </w:p>
          <w:p w14:paraId="5825B716" w14:textId="0699AED9"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22. Ņemot vērā visus epidemioloģiskās drošības riskus un ievērojot </w:t>
            </w:r>
            <w:proofErr w:type="spellStart"/>
            <w:r w:rsidRPr="003E39BB">
              <w:rPr>
                <w:rFonts w:ascii="Times New Roman" w:hAnsi="Times New Roman" w:cs="Times New Roman"/>
                <w:sz w:val="24"/>
                <w:szCs w:val="24"/>
              </w:rPr>
              <w:t>Covid</w:t>
            </w:r>
            <w:proofErr w:type="spellEnd"/>
            <w:r w:rsidRPr="003E39BB">
              <w:rPr>
                <w:rFonts w:ascii="Times New Roman" w:hAnsi="Times New Roman" w:cs="Times New Roman"/>
                <w:sz w:val="24"/>
                <w:szCs w:val="24"/>
              </w:rPr>
              <w:t xml:space="preserve"> – 19 infekcijas izplatības laikā nostiprināto principu pēc iespējas ierobežot personu kustību un nepieciešamību pakalpojuma saņemšanai apmeklēt iestādes, kā arī nepieciešamību minimizēt iespējamos kontaktus ārpus sava ikdienas satiekamo personu loka, tad šāda pieeja būtu nostiprināma arī attiecībā uz tiesu lietu izskatīšanu, virzot to primāri uz lietu izskatīšanu rakstveidā vai arī skatot lietu attālināti izmantojot videokonferenci un vienlaicīgi ievērojot visus normatīvajā regulējumā noteiktos nosacījumus – tiesas lēmums par iespējamību izskatīt lietu rakstveida procesā, kā arī lietas dalībnieku procesuālo tiesību ievērošana un informēšana laikus par iespēju iesniegt papildu paskaidrojumus vai citus procesuālos lūgumus. </w:t>
            </w:r>
          </w:p>
          <w:p w14:paraId="39ED9FC8"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Eiropas Cilvēka tiesību un pamatbrīvību aizsardzības konvencijas (turpmāk – konvencija) 6.panta 1.punkts (tiesības uz taisnīgu tiesu) noteic, ka “ikvienam ir tiesības, nosakot savu civilo tiesību un pienākumu vai jebkuras viņam izvirzītās apsūdzības pamatotību krimināllietā, uz taisnīgu un atklātu lietas izskatīšanu saprātīgos termiņos neatkarīgā un objektīvā ar likumu izveidotā tiesā”. Tiesvedības atklātums gan aizsargā procesa dalībniekus  no lietas iztiesāšanas slepenībā, gan arī, ņemot vērā procesa “redzamību” (</w:t>
            </w:r>
            <w:proofErr w:type="spellStart"/>
            <w:r w:rsidRPr="003E39BB">
              <w:rPr>
                <w:rFonts w:ascii="Times New Roman" w:hAnsi="Times New Roman" w:cs="Times New Roman"/>
                <w:sz w:val="24"/>
                <w:szCs w:val="24"/>
              </w:rPr>
              <w:t>visibility</w:t>
            </w:r>
            <w:proofErr w:type="spellEnd"/>
            <w:r w:rsidRPr="003E39BB">
              <w:rPr>
                <w:rFonts w:ascii="Times New Roman" w:hAnsi="Times New Roman" w:cs="Times New Roman"/>
                <w:sz w:val="24"/>
                <w:szCs w:val="24"/>
              </w:rPr>
              <w:t xml:space="preserve">), vairo sabiedrības uzticību tiesu varai. Viens no Konvencijas 6.panta 1.punktā ietvertā tiesvedības “atklātuma” principa elementiem ir indivīda - procesa dalībnieka - tiesības piedalīties tiesas sēdē, tādā veidā nodrošinot pušu procesuālo līdztiesību, kas savukārt ir viens no priekšnosacījumiem, lai nodrošinātu lietas taisnīgu iztiesāšanu. Videokonferenču platformas izmantošana nenonāktu pretrunā Konvencijas 6.panta 1.punktam, jo tas sniedz iespēju personai sekot notiekošajam tiesas sēdē, tieši un nepastarpināti īstenojot savas procesuālās tiesības un pienākumus. Šis gadījums būtu nodalāms no situācijas, kad tiesvedība notiek </w:t>
            </w:r>
            <w:proofErr w:type="spellStart"/>
            <w:r w:rsidRPr="003E39BB">
              <w:rPr>
                <w:rFonts w:ascii="Times New Roman" w:hAnsi="Times New Roman" w:cs="Times New Roman"/>
                <w:sz w:val="24"/>
                <w:szCs w:val="24"/>
              </w:rPr>
              <w:t>in</w:t>
            </w:r>
            <w:proofErr w:type="spellEnd"/>
            <w:r w:rsidRPr="003E39BB">
              <w:rPr>
                <w:rFonts w:ascii="Times New Roman" w:hAnsi="Times New Roman" w:cs="Times New Roman"/>
                <w:sz w:val="24"/>
                <w:szCs w:val="24"/>
              </w:rPr>
              <w:t xml:space="preserve"> </w:t>
            </w:r>
            <w:proofErr w:type="spellStart"/>
            <w:r w:rsidRPr="003E39BB">
              <w:rPr>
                <w:rFonts w:ascii="Times New Roman" w:hAnsi="Times New Roman" w:cs="Times New Roman"/>
                <w:sz w:val="24"/>
                <w:szCs w:val="24"/>
              </w:rPr>
              <w:t>absentia</w:t>
            </w:r>
            <w:proofErr w:type="spellEnd"/>
            <w:r w:rsidRPr="003E39BB">
              <w:rPr>
                <w:rFonts w:ascii="Times New Roman" w:hAnsi="Times New Roman" w:cs="Times New Roman"/>
                <w:sz w:val="24"/>
                <w:szCs w:val="24"/>
              </w:rPr>
              <w:t>, kas no cilvēktiesību ievērošanas viedokļa potenciāli rada vairāk risku. Arī Eiropas Cilvēktiesību tiesas judikatūrā, vērtējot procesuālo taisnīgumu, uzsvars tiek likts uz procesa kopējo kvalitāti, proti, personas iespējām efektīvi realizēt savas procesuālās tiesības, nevis uz to, vai lietas dalībnieka klātbūtnei tiesas procesā ir jābūt fiziskai. Līdz ar to videokonferenču platformu izmantošana tiesvedībā nenonāktu pretrunā ar Konvencijas 6.panta 1.punktu ar nosacījumu, ka izvēlētā videokonferences platforma ļauj nodrošināt pušu līdztiesību.</w:t>
            </w:r>
          </w:p>
          <w:p w14:paraId="6C179EDC"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Epidemioloģiskās drošības un kopējās sabiedrības veselības apdraudējuma laikā ir būtiski atrast līdzsvaru starp personu tiesību uz taisnīgu tiesu nodrošināšanu, tostarp nodrošinot procesuālo tiesību un pienākumu ievērošanu, kopsakarā ar sabiedrības kopējas veselības apdraudējuma riskiem, kādi var rasties lietas dalībniekam, apmeklējot tiesas sēdi klātienē. Novērtējot tehnoloģiju progresu un priekšrocības, kas var sniegt būtisku atbalstu Covid-19 izplatības apturēšanā, secināts, ka Covid-19 pandēmijas laikā ir samērīgi tiesai lemt par lietas skatīšanu ar videokonferences starpniecību, tādejādi ļaujot ieturēt «digitālo» distanci. Šādā gadījumā personas tiesa sēdē var piedalīties, ja tās rīcībā ir nepieciešamie tehniskie līdzekļi (piemēram, ierīce ar interneta pieslēgumu). Attiecībā uz personas identitātes pārbaudi, tad tā šādā gadījumā var tikt veikta, piemēram, tiesai nosūtot attiecīgo informāciju, izmantojot elektronisko pastu vai pārbaudot identitāti citādā veidā, vienlaicīgi nodrošinot personas datu aizsardzību. Jāatzīmē, ka attiecīgs regulējums jau ietverts Kriminālprocesa likuma 140.pantā kā patstāvīga norma. Vienlaikus atzīmējams, ka tiesas vērtējumā par iespējamību lietu izskatīt, izmantojot videokonferenci, būtu ņemami vērā lietas dalībnieka - fiziska personas iespējas  piedalīties tiesas sēdē videokonferences režīmā un ņemt vērā iebildumus, ja tiem ir objektīvi iemesli. Turklāt norādāms, ka Latvijas Zvērinātu advokātu padome arī ir aicinājusi Tieslietu ministriju </w:t>
            </w:r>
            <w:proofErr w:type="spellStart"/>
            <w:r w:rsidRPr="003E39BB">
              <w:rPr>
                <w:rFonts w:ascii="Times New Roman" w:hAnsi="Times New Roman" w:cs="Times New Roman"/>
                <w:sz w:val="24"/>
                <w:szCs w:val="24"/>
              </w:rPr>
              <w:t>Covid</w:t>
            </w:r>
            <w:proofErr w:type="spellEnd"/>
            <w:r w:rsidRPr="003E39BB">
              <w:rPr>
                <w:rFonts w:ascii="Times New Roman" w:hAnsi="Times New Roman" w:cs="Times New Roman"/>
                <w:sz w:val="24"/>
                <w:szCs w:val="24"/>
              </w:rPr>
              <w:t xml:space="preserve"> -19 infekcijas izplatības laikā rast iespēju nodrošināt dalību tiesas sēdē attālināti, izmantojot interneta vietnēs bāzēto platformu videokonferences iespējas, piemēram Microsoft </w:t>
            </w:r>
            <w:proofErr w:type="spellStart"/>
            <w:r w:rsidRPr="003E39BB">
              <w:rPr>
                <w:rFonts w:ascii="Times New Roman" w:hAnsi="Times New Roman" w:cs="Times New Roman"/>
                <w:sz w:val="24"/>
                <w:szCs w:val="24"/>
              </w:rPr>
              <w:t>Teams</w:t>
            </w:r>
            <w:proofErr w:type="spellEnd"/>
            <w:r w:rsidRPr="003E39BB">
              <w:rPr>
                <w:rFonts w:ascii="Times New Roman" w:hAnsi="Times New Roman" w:cs="Times New Roman"/>
                <w:sz w:val="24"/>
                <w:szCs w:val="24"/>
              </w:rPr>
              <w:t xml:space="preserve">. </w:t>
            </w:r>
          </w:p>
          <w:p w14:paraId="61364AA4"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Jāatzīmē, ka attiecīga regulējuma pieņemšana nodrošinās, lai pēc iespējas vairāk tiesu lietas tiktu izskatītas, primāri izmantojot visas iespējas procesa turpināšanai ne tikai rakstveidā (droši vien, ka pamatā tas būtu iespējams civillietās un administratīvajās lietās), bet arī attālināti visa veida procesos.</w:t>
            </w:r>
          </w:p>
          <w:p w14:paraId="7ADA64FE"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Tiek paredzēts paplašināt rakstveida procesā izskatāmās lietas gan administratīvajā procesā, gan kriminālprocesā norādot arī uz nepieciešamību ievērot visas lietas dalībnieku procesuālās tiesības, savukārt civilprocesā lietu skatīšana maksimāli notiek attālināti.</w:t>
            </w:r>
          </w:p>
          <w:p w14:paraId="2761684D"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Lietu izskatīšana mutvārdu procesā klātienē, ievērojot epidemioloģiskās drošības prasības, notiek tikai gadījumā, ja tās izskatīšanu nav iespējams nodrošināt rakstveidā, kā arī nav iespējama tās skatīšana attālināti un lietas izskatīšana ir saistīta ar nozīmīgu personas tiesību aizskārumu un objektīvu steidzamību. Skatot lietu klātienē tiek ievēroti epidemioloģiskie norādījumi – telpu dezinfekcija, 2 metru ievērošana starp personām u.c.</w:t>
            </w:r>
          </w:p>
          <w:p w14:paraId="5EEB078B"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Krimināllietas apelācijas kārtībā. Covid-19 infekcijas izplatības pārvaldības likuma 12.panta pirmajā daļā, jau tika ir noteikts, ka apelācijas kārtībā rakstveida procesā var iztiesāt krimināllietas KPL neminētos gadījumos, ja pret to neiebilst prokurors vai persona, kuras intereses un tiesības sūdzība vai protests aizskar. Tomēr, ņemot vērā, ka personas šādu regulējumu mēdz izmantot, lai novilcinātu tiesas procesu, proti, norādot iebildumus lietas izskatīšanai rakstveida procesā bez pamatojuma vai paskaidrojuma, tādā veidā pagarinot arī krimināllietas iztiesāšanas laiku un palielinot to gadījumu skaitu, kad notiek mutvārdu procesi, ir nepieciešams noteikt papildus nosacījumu, kādos gadījumos tiesai ir pienākums krimināllietu izskatīt mutvārdos, proti, turpmāk personai ir jāmotivē savi iebildumi pret lietas rakstveida procesā, ko tiesnesis izvērtēs un izvēlēsies piemērotāko procesa veidu, nodrošinot visu iesaistīto pušu tiesību un interešu ievērošanu.  </w:t>
            </w:r>
          </w:p>
          <w:p w14:paraId="798D5AD3"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Tāpat ņemot vērā valstī noteiktos drošības pasākumus un epidemioloģisko situāciju paredzēts noteikt rakstveidā izskatāmo krimināllietu uzskaitījumu pirmās instances tiesā. Gadījumos, ja pirmstiesas kriminālprocess ir norisinājies paātrinātā procesa kārtībā (Kriminālprocesa likuma (turpmāk - KPL) 36.nodaļa) vai prokurors pabeidzot pirmstiesas kriminālprocesu, veicot nepieciešamās darbības lietas nodošanai tiesai, ir noskaidrojis, ka apsūdzētais piekrīt iespējai, ka krimināllieta tiesā tiek izskatīta bez pierādījumu pārbaudes, tiesnesis nosaka krimināllietas iztiesāšanu rakstveida procesā. Atbilstoši KPL 412.panta ceturtajai daļai, pabeidzot pirmstiesas kriminālprocesu un sagatavojot krimināllietu nodošanai tiesai, prokurors noskaidro, vai apsūdzētais, bet obligātās aizstāvības gadījumos arī viņa aizstāvis un pārstāvis, piekrīt iespējai, ka krimināllietu apsūdzībā vai tās patstāvīgā daļā tiesa izskata bez pierādījumu pārbaudes un prokurors par to raksta protokolu, tajā norādot, vai apsūdzētais piekritis pierādījumu pārbaudes neizdarīšanai visā apsūdzības apjomā vai kādā konkrētā tās daļā, kā arī izskaidro apsūdzētajam šādas piekrišanas procesuālo būtību un sekas. Tādējādi, tiesa, saņemot krimināllietu tiesnesis var pārliecināties, vai apsūdzētais piekrīt izskatīt krimināllietu bez pierādījumu pārbaudes. Savukārt attiecībā uz kriminālprocesiem, kad tiek virzīti paātrinātā procesa kārtībā, ņemot vērā KPL 36.nodaļas noteikumus un efektivitātes principus, prokuroram, pabeidzot pirmstiesas kriminālprocesu ir jānoskaidro, vai apsūdzētais piekrīt krimināllietas skatīšanai rakstveida procesā, pretējā gadījumā piemērojot KPL 427.panta otro daļu. Paredzēts, ka tiesa, nosakot krimināllietas iztiesāšanu rakstveida procesā, nosūta prokuroram, apsūdzētajam, aizstāvim un cietušajam paziņojumu par krimināllietas iztiesāšanu rakstveida procesā, informējot par tiesībām 10 dienu laikā pieteikt noraidījumu tiesas sastāvam, iesniegt iebildumus pret lietas iztiesāšanu rakstveida procesā, iesniegt viedokli par piemērojamo soda veidu un mēru un citiem ar spriedumu izlemjamiem jautājumiem, kā arī informē par nolēmuma pieejamības dienu. Tādējādi, ņemot vērā kriminālprocesā nostiprinātos principus, tostarp personas tiesības uz taisnīgu tiesu, gadījumā, ja kāds no krimināllietas dalībniekiem iebilst par lietas izskatīšanu rakstveida procesā, tiesa nozīmē lietas izskatīšanu mutvārdos. Tāpat regulējums paredz personas tiesības iesniegt tiesā viedokli par piemērojamo sodu. Papildus norādāms, ka atbilstoši KPL 319.panta 3.1 daļai, tiesnesim ir tiesības savas iniciatīvas noteikt mutvārdu procesu. </w:t>
            </w:r>
          </w:p>
          <w:p w14:paraId="3EE2501B"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Līdz ar to tikai gadījumā, ja lietas izskatīšanu nav iespējams nodrošināt ne rakstveidā ne arī attālināti un jautājums nav saistīts ar nozīmīgu personas tiesību aizskārumu un objektīvu steidzamību, lietas izskatīšanu var tikt atlikta līdz ārkārtējās situācijas atcelšanai.</w:t>
            </w:r>
          </w:p>
          <w:p w14:paraId="0B27F49A"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Minētā regulējuma pieņemšana nodrošinās tiesu darba nepārtrauktību, nodrošinot personu pieeju tiesai, kas ir īpaši būtiska ārkārtējās situācijas laikā.</w:t>
            </w:r>
          </w:p>
          <w:p w14:paraId="16DF74CA"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Calibri" w:hAnsi="Calibri" w:cs="Calibri"/>
                <w:b/>
                <w:bCs/>
                <w:color w:val="000000"/>
                <w:shd w:val="clear" w:color="auto" w:fill="FFFFFF"/>
              </w:rPr>
              <w:t> </w:t>
            </w:r>
            <w:r w:rsidRPr="003E39BB">
              <w:rPr>
                <w:rFonts w:ascii="Times New Roman" w:hAnsi="Times New Roman" w:cs="Times New Roman"/>
                <w:color w:val="000000"/>
                <w:sz w:val="24"/>
                <w:szCs w:val="24"/>
                <w:shd w:val="clear" w:color="auto" w:fill="FFFFFF"/>
              </w:rPr>
              <w:t>23.</w:t>
            </w:r>
            <w:r w:rsidRPr="003E39BB">
              <w:rPr>
                <w:rFonts w:ascii="Calibri" w:hAnsi="Calibri" w:cs="Calibri"/>
                <w:b/>
                <w:bCs/>
                <w:color w:val="000000"/>
                <w:shd w:val="clear" w:color="auto" w:fill="FFFFFF"/>
              </w:rPr>
              <w:t xml:space="preserve"> </w:t>
            </w:r>
            <w:r w:rsidRPr="003E39BB">
              <w:rPr>
                <w:rFonts w:ascii="Times New Roman" w:hAnsi="Times New Roman" w:cs="Times New Roman"/>
                <w:color w:val="000000"/>
                <w:sz w:val="24"/>
                <w:szCs w:val="24"/>
                <w:shd w:val="clear" w:color="auto" w:fill="FFFFFF"/>
              </w:rPr>
              <w:t>Epidemioloģiskās drošības nodrošināšanai, ar mērķi maksimāli minimizēt savstarpēju personu satikšanos un kustību ārpus savu ikdienas ierasto gaitu loka, kā arī nolūkā samazināt policijas, prokuratūras un citu izmeklēšanā iesaistīto personu veselības risku saslimt ar Covid-19 infekciju, līdzīgi pamatojumam par tiesu lietu skatīšanu attālināti, tad ir nepieciešams noteikt, ka arī pirmstiesas kriminālprocesā izmeklēšanas darbības, ja iespējams, ir veicamas attālināti. Epidemioloģiskās drošības mērķu sasniegšanai izņēmuma gadījumā izmeklēšanas darbības var atlikt līdz ārkārtējās situācijas atcelšanai, ja izmeklēšanas darbību atlikšana nerada procesā iesaistīto personu nozīmīgu tiesību aizskārumu. Šāda regulējuma pieņemšana ļaus turpināt izmeklēšanas darbību veikšanu, izmantojot mūsdienu attālinātās iespējas, piemēram, interneta platformās bāzētās videokonferences, attiecīgi nekavējot pirmstiesas izmeklēšanas darbu, kas ir būtisks noziedzīgu nodarījumu izmeklēšanā un novērst izmeklēšanas darbībās iesaistīto personu veselības apdraudējumu.</w:t>
            </w:r>
          </w:p>
          <w:p w14:paraId="15902FBE"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24. Saskaņā ar Tiesu izpildītāja likuma 45.panta otro daļu zvērināts tiesu izpildītājs, pildot amata darbības, cita starpā ievēro Latvijas Zvērinātu tiesu izpildītāju padomes apstiprināto metodiku un tiesu prakses atziņas. Latvijas Zvērinātu tiesu izpildītāju padome ir zvērinātu tiesu izpildītāju pārstāvības un uzraudzības institūcija, kā arī Latvijas Zvērinātu tiesu izpildītāju kolēģijas pārvaldes un izpildu institūcija, kurai saskaņā ar Tiesu izpildītāju likuma 127.panta 11.apakšpunktu ir tiesības pieņemt lēmumus citos jautājumos, kas attiecas uz zvērinātu tiesu izpildītāju darbību, kā arī apstiprināt tiesu izpildītāju darbības metodiku un citus ar zvērinātu tiesu izpildītāju darbību saistītus iekšējos normatīvos aktus. </w:t>
            </w:r>
          </w:p>
          <w:p w14:paraId="57845501"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Savukārt saskaņā ar Notariāta likuma 229.pantu Latvijas Zvērinātu notāru padome ir zvērinātu notāru pārstāvības un uzraudzības institūcija, kā arī Latvijas Zvērinātu notāru kolēģijas pārvaldes un izpildu institūcija, kuras kompetence noteikta Notariāta likuma 230.pantā. Atbilstoši Notariāta likuma 230.panta 12.apakšpunktā noteiktajam Latvijas Zvērinātu notāru padome veic citus pienākumus, kas tai noteikti normatīvajos aktos. </w:t>
            </w:r>
          </w:p>
          <w:p w14:paraId="0ABDDE0F"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Ņemot vērā minēto, ir nepieciešams noteikt, ka gan Latvijas Zvērinātu tiesu izpildītāju padome, gan Latvijas Zvērinātu notāru padome, ir tiesīgas noteikt ierobežojumus apmeklētāju pieņemšanai klātienē vai lemt par tās pārtraukšanu zvērinātu tiesu izpildītāju un zvērinātu notāru prakses vietās.</w:t>
            </w:r>
          </w:p>
          <w:p w14:paraId="30FC9EFF" w14:textId="76CA6301"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Par amata pienākumu īstenošanai veicamajām darbībām zvērināti tiesu izpildītāji un zvērināti notāri lemj patstāvīgi, ievērojot zvērinātu tiesu izpildītāju un zvērinātu notāru darbību regulējošos normatīvos aktus. Vienlaikus zvērinātam tiesu izpildītājam un zvērinātam notāram kā ikvienam, veicot savus amata pienākumus, ir jāņem vērā Covid-19 infekcijas izplatības pārvaldības likumā un ar </w:t>
            </w:r>
            <w:r w:rsidR="00B81B66" w:rsidRPr="003E39BB">
              <w:rPr>
                <w:rFonts w:ascii="Times New Roman" w:hAnsi="Times New Roman" w:cs="Times New Roman"/>
                <w:sz w:val="24"/>
                <w:szCs w:val="24"/>
              </w:rPr>
              <w:t xml:space="preserve">MK </w:t>
            </w:r>
            <w:r w:rsidRPr="003E39BB">
              <w:rPr>
                <w:rFonts w:ascii="Times New Roman" w:hAnsi="Times New Roman" w:cs="Times New Roman"/>
                <w:sz w:val="24"/>
                <w:szCs w:val="24"/>
              </w:rPr>
              <w:t>noteikum</w:t>
            </w:r>
            <w:r w:rsidR="00B81B66" w:rsidRPr="003E39BB">
              <w:rPr>
                <w:rFonts w:ascii="Times New Roman" w:hAnsi="Times New Roman" w:cs="Times New Roman"/>
                <w:sz w:val="24"/>
                <w:szCs w:val="24"/>
              </w:rPr>
              <w:t>os</w:t>
            </w:r>
            <w:r w:rsidRPr="003E39BB">
              <w:rPr>
                <w:rFonts w:ascii="Times New Roman" w:hAnsi="Times New Roman" w:cs="Times New Roman"/>
                <w:sz w:val="24"/>
                <w:szCs w:val="24"/>
              </w:rPr>
              <w:t xml:space="preserve"> Nr. 360 noteiktie aizliegumi un ar vislielāko atbildību jāievēro par epidemioloģisko drošību atbildīgo institūciju noteiktos piesardzības pasākumus vīrusa Covid-19 izplatības ierobežošanai. Līdz ar to likumprojektā ietverta norma, kas nosaka pienākumu zvērinātam tiesu izpildītājam un zvērinātam notāram ikvienā situācijā patstāvīgi vērtēt attiecībā uz to lietvedībā esošu lietu vešanu veicamās darbības un nepieciešamību, kā arī iespēju tās atlikt, ja amata darbības izpilde nav saistīta ar nozīmīgu tiesību aizskārumu vai objektīvu steidzamību un tās izpilde iesaistītajām personām var būt saistīta ar paaugstinātu risku inficēties ar Covid-19.</w:t>
            </w:r>
          </w:p>
          <w:p w14:paraId="666C634B" w14:textId="77777777" w:rsidR="00E66AB8" w:rsidRPr="003E39BB" w:rsidRDefault="00E66AB8" w:rsidP="00E66AB8">
            <w:pPr>
              <w:spacing w:after="0" w:line="240" w:lineRule="auto"/>
              <w:jc w:val="both"/>
              <w:rPr>
                <w:rFonts w:ascii="Times New Roman" w:eastAsia="Times New Roman" w:hAnsi="Times New Roman" w:cs="Times New Roman"/>
                <w:b/>
                <w:bCs/>
                <w:sz w:val="24"/>
                <w:szCs w:val="24"/>
                <w:lang w:eastAsia="lv-LV"/>
              </w:rPr>
            </w:pPr>
            <w:r w:rsidRPr="003E39BB">
              <w:rPr>
                <w:rFonts w:ascii="Times New Roman" w:hAnsi="Times New Roman" w:cs="Times New Roman"/>
                <w:sz w:val="24"/>
                <w:szCs w:val="24"/>
              </w:rPr>
              <w:t>25.</w:t>
            </w:r>
            <w:r w:rsidRPr="003E39BB">
              <w:rPr>
                <w:rFonts w:ascii="Times New Roman" w:eastAsia="Times New Roman" w:hAnsi="Times New Roman" w:cs="Times New Roman"/>
                <w:sz w:val="24"/>
                <w:szCs w:val="24"/>
                <w:lang w:eastAsia="lv-LV"/>
              </w:rPr>
              <w:t xml:space="preserve"> Covid-19 infekcijas kontekstā ieslodzījuma vietas ir būtiska riska zona, kurā ārkārtējās situācijas laikā bija un arī šobrīd ir nepieciešami specifiski un no sabiedrībā pastāvošajiem atšķirīgi epidemioloģiskās drošības pasākumi inficēšanās mazināšanai. Izšķirošs ir apstāklis, ka ieslodzītie pārsvarā gadījumu ir personas no sociāli nelabvēlīgiem apstākļiem, personas ar atkarībām, garīgās veselības problēmām, personas ar neveselīgu dzīvesveidu, ielaistām, hroniskām un neārstētām slimībām u.tml., tā ir sabiedrības daļa ar būtiski sliktāku veselības stāvokli nekā sabiedrībā kopumā un tādejādi – uzņēmīgāka pret inficēšanos ar jebkuru infekcijas slimību, bet ņemot vērā inficēšanās veidu – jo īpaši ar Covid-19. Dažādi gan starptautiski, gan vietējie pētījumi pierāda, ka ieslodzījuma vietas ir dažādu infekcijas slimību transmisijas (pārneses) riska zona un to pierāda arī ārvalstu ieslodzījuma vietu pieredze Covid-19 gadījumā. </w:t>
            </w:r>
          </w:p>
          <w:p w14:paraId="672A1919" w14:textId="77777777" w:rsidR="00E66AB8" w:rsidRPr="003E39BB" w:rsidRDefault="00E66AB8" w:rsidP="00E66AB8">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Ieslodzījuma vietas ir īpaša vide, kur jau pieminētā ieslodzīto veselības stāvokļa, ieslodzījuma vietu infrastruktūras (daudzvietīgas kameras, daudz personu ierobežotās telpās un teritorijā, ikdienas aktivitāšu režīms, u.tml.) un ieslodzījuma izpildes īpatnību (regulāra konvojēšana, liela personu plūsma uz/no cietuma utt.) dēļ ir viegli izplatīties infekcijas slimībām</w:t>
            </w:r>
            <w:r w:rsidRPr="003E39BB">
              <w:rPr>
                <w:rFonts w:ascii="Times New Roman" w:eastAsia="Times New Roman" w:hAnsi="Times New Roman" w:cs="Times New Roman"/>
                <w:b/>
                <w:bCs/>
                <w:sz w:val="24"/>
                <w:szCs w:val="24"/>
                <w:lang w:eastAsia="lv-LV"/>
              </w:rPr>
              <w:t xml:space="preserve">. </w:t>
            </w:r>
            <w:r w:rsidRPr="003E39BB">
              <w:rPr>
                <w:rFonts w:ascii="Times New Roman" w:eastAsia="Times New Roman" w:hAnsi="Times New Roman" w:cs="Times New Roman"/>
                <w:sz w:val="24"/>
                <w:szCs w:val="24"/>
              </w:rPr>
              <w:t xml:space="preserve">Lielāko risku Covid-19 infekcijas nonākšanai ieslodzījuma vietās rada visa veida personu (apmeklētāji, ieslodzījuma vietu personāls, ieslodzītie) plūsmas uz/no ieslodzījuma vietas. Infekcijai </w:t>
            </w:r>
            <w:r w:rsidRPr="003E39BB">
              <w:rPr>
                <w:rFonts w:ascii="Times New Roman" w:eastAsia="Times New Roman" w:hAnsi="Times New Roman" w:cs="Times New Roman"/>
                <w:sz w:val="24"/>
                <w:szCs w:val="24"/>
                <w:lang w:eastAsia="lv-LV"/>
              </w:rPr>
              <w:t xml:space="preserve">nokļūstot ieslodzīto vidē, tā visticamāk izplatīsies daudz straujāk nekā sabiedrībā. Tas potenciāli var izraisīt lielu stacionējamo slimnieku skaitu, kas var destabilizēt sabiedrības veselības aprūpi kopumā, ņemot vērā tās pašreizējo noslodzi. </w:t>
            </w:r>
            <w:r w:rsidRPr="003E39BB">
              <w:rPr>
                <w:rFonts w:ascii="Times New Roman" w:eastAsia="Times New Roman" w:hAnsi="Times New Roman" w:cs="Times New Roman"/>
                <w:sz w:val="24"/>
                <w:szCs w:val="24"/>
              </w:rPr>
              <w:t>Šādā situācijā var rasties risks, ka liels slimo ieslodzīto skaits ļoti negatīvi ietekmēs Latvijas veselības aprūpes sistēmas spēju nodrošināt pārējās sabiedrības veselības aprūpi.</w:t>
            </w:r>
          </w:p>
          <w:p w14:paraId="5511C0A7" w14:textId="77777777" w:rsidR="00E66AB8" w:rsidRPr="003E39BB" w:rsidRDefault="00E66AB8" w:rsidP="00E66AB8">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 xml:space="preserve">Apzinoties risku, ko rada situācija, ka Covid-19 infekcija ir konstatēta ieslodzījuma vietā (potenciāli liels saslimušo skaits ieslodzīto kopumā sliktā veselības stāvokļa dēļ, strauja izplatība specifiskās vides un infrastruktūras dēļ, darbinieku inficēšanās) un tādas situācijas iespējamo ietekmi uz veselības aprūpes sistēmas spēju vispār nodrošināt veselības aprūpi pārējai sabiedrībai, ārkārtējās situācijas laikā tika būtiski ierobežotas un apturētas personu plūsmas uz/no ieslodzījuma vietām, kā arī noteikti ieslodzīto tiesību ierobežojumi. Pasliktinoties epidemioloģiskajai situācijai, 2020.gada oktobrī Ieslodzījuma vietu pārvalde atbilstoši </w:t>
            </w:r>
            <w:r w:rsidRPr="003E39BB">
              <w:rPr>
                <w:rFonts w:ascii="Times New Roman" w:hAnsi="Times New Roman" w:cs="Times New Roman"/>
                <w:color w:val="414142"/>
                <w:sz w:val="24"/>
                <w:szCs w:val="24"/>
              </w:rPr>
              <w:t xml:space="preserve">Covid-19 infekcijas izplatības pārvaldības likuma </w:t>
            </w:r>
            <w:r w:rsidRPr="003E39BB">
              <w:rPr>
                <w:rFonts w:ascii="Times New Roman" w:eastAsia="Times New Roman" w:hAnsi="Times New Roman" w:cs="Times New Roman"/>
                <w:sz w:val="24"/>
                <w:szCs w:val="24"/>
                <w:lang w:eastAsia="lv-LV"/>
              </w:rPr>
              <w:t xml:space="preserve">38.pantā minētajam pilnvarojumam jau ir noteikusi ierobežojumus, lai mazinātu cilvēku plūsmas un mazinātu iespējamos ieslodzīto inficēšanās riskus. </w:t>
            </w:r>
          </w:p>
          <w:p w14:paraId="2518A814" w14:textId="77777777" w:rsidR="00E66AB8" w:rsidRPr="003E39BB" w:rsidRDefault="00E66AB8" w:rsidP="00E66AB8">
            <w:pPr>
              <w:spacing w:after="0" w:line="240" w:lineRule="auto"/>
              <w:jc w:val="both"/>
              <w:rPr>
                <w:rFonts w:ascii="Times New Roman" w:eastAsia="Times New Roman" w:hAnsi="Times New Roman" w:cs="Times New Roman"/>
                <w:sz w:val="24"/>
                <w:szCs w:val="24"/>
              </w:rPr>
            </w:pPr>
            <w:r w:rsidRPr="003E39BB">
              <w:rPr>
                <w:rFonts w:ascii="Times New Roman" w:eastAsia="Times New Roman" w:hAnsi="Times New Roman" w:cs="Times New Roman"/>
                <w:sz w:val="24"/>
                <w:szCs w:val="24"/>
              </w:rPr>
              <w:t xml:space="preserve">Šeit jāņem vērā fakts, ka 2020.gada 2.novembrī Latvijā bija 3256 ieslodzīto. </w:t>
            </w:r>
            <w:r w:rsidRPr="003E39BB">
              <w:rPr>
                <w:rFonts w:ascii="Times New Roman" w:hAnsi="Times New Roman" w:cs="Times New Roman"/>
                <w:sz w:val="24"/>
                <w:szCs w:val="24"/>
              </w:rPr>
              <w:t>2020.gada 3.novembrī tika konstatēts pirmais Covid-19 pozitīvais ieslodzītais Jelgavas cietumā, kurā 4.novembrī tika noteikta karantīna. L</w:t>
            </w:r>
            <w:r w:rsidRPr="003E39BB">
              <w:rPr>
                <w:rFonts w:ascii="Times New Roman" w:eastAsia="Times New Roman" w:hAnsi="Times New Roman" w:cs="Times New Roman"/>
                <w:sz w:val="24"/>
                <w:szCs w:val="24"/>
                <w:lang w:eastAsia="lv-LV"/>
              </w:rPr>
              <w:t>īdz 2020.gada 3.novembrim Latvija bija to sešu Eiropas Savienības dalībvalstu lokā, kuras bija  spējušas novērst vīrusa nokļūšanu ieslodzījuma vietās.</w:t>
            </w:r>
            <w:r w:rsidRPr="003E39BB">
              <w:rPr>
                <w:rFonts w:ascii="Times New Roman" w:eastAsia="Times New Roman" w:hAnsi="Times New Roman" w:cs="Times New Roman"/>
                <w:sz w:val="24"/>
                <w:szCs w:val="24"/>
              </w:rPr>
              <w:t xml:space="preserve"> Informācija par ieslodzīto inficēšanos Igaunijas Viru cietumā 2020.gada oktobra nogalē uzrādīja strauju Covid-19 pozitīvo gadījumu pieaugumu (trīs dienu laikā pieaugums no 5 inficētajiem ieslodzītajiem līdz 55 inficētajiem), ar ko visticamāk jārēķinās arī pie mums.  </w:t>
            </w:r>
          </w:p>
          <w:p w14:paraId="3DF4BFD6"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Jau kopš 2020.gada marta ir veiktas izmaiņas ieslodzīto uzņemšanas un izvietošanas procedūrā ieslodzījuma vietu sistēmā – ir izveidotas izolēšanas iespējas tiem ieslodzītajiem, kurus ieved cietumā, par kuriem ir aizdomas utt., bet tās drīzumā tiks izsmeltas neatbilstošās infrastruktūras dēļ (piemēram, maz </w:t>
            </w:r>
            <w:proofErr w:type="spellStart"/>
            <w:r w:rsidRPr="003E39BB">
              <w:rPr>
                <w:rFonts w:ascii="Times New Roman" w:hAnsi="Times New Roman" w:cs="Times New Roman"/>
                <w:sz w:val="24"/>
                <w:szCs w:val="24"/>
              </w:rPr>
              <w:t>mazvietīgo</w:t>
            </w:r>
            <w:proofErr w:type="spellEnd"/>
            <w:r w:rsidRPr="003E39BB">
              <w:rPr>
                <w:rFonts w:ascii="Times New Roman" w:hAnsi="Times New Roman" w:cs="Times New Roman"/>
                <w:sz w:val="24"/>
                <w:szCs w:val="24"/>
              </w:rPr>
              <w:t xml:space="preserve"> kameru, kur izvietot ieslodzītos, neatbilstošs cietumu plānojums, kura dēļ darbiniekiem un ieslodzītajiem ir jāpārvietojas pa visu cietuma teritoriju utt.) un personāla resursu trūkuma dēļ. Visās ieslodzījuma vietās ir izveidotas atsevišķas karantīnas zonas, kur uz 14 dienām tiek ievietoti un ārstniecības personu novērošanā atrodas visi ieslodzītie, kuri pirmo reizi tiek ievietoti ieslodzījuma vietā. </w:t>
            </w:r>
          </w:p>
          <w:p w14:paraId="717053E6" w14:textId="77777777" w:rsidR="00E66AB8" w:rsidRPr="003E39BB" w:rsidRDefault="00E66AB8" w:rsidP="00E66AB8">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 xml:space="preserve">Šobrīd stacionārās veselības aprūpes nodrošināšanai ieslodzītajiem Olaines cietumā (Latvijas Cietumu slimnīcā) ir izveidotas šādas nodaļas: </w:t>
            </w:r>
          </w:p>
          <w:p w14:paraId="7D4F929D" w14:textId="77777777" w:rsidR="00E66AB8" w:rsidRPr="003E39BB" w:rsidRDefault="00E66AB8" w:rsidP="00E66AB8">
            <w:pPr>
              <w:pStyle w:val="ListParagraph"/>
              <w:widowControl w:val="0"/>
              <w:numPr>
                <w:ilvl w:val="0"/>
                <w:numId w:val="33"/>
              </w:numPr>
              <w:spacing w:after="0" w:line="240" w:lineRule="auto"/>
              <w:jc w:val="both"/>
              <w:rPr>
                <w:rFonts w:ascii="Times New Roman" w:eastAsia="Times New Roman" w:hAnsi="Times New Roman"/>
                <w:sz w:val="24"/>
                <w:szCs w:val="24"/>
                <w:lang w:val="lv-LV" w:eastAsia="lv-LV"/>
              </w:rPr>
            </w:pPr>
            <w:r w:rsidRPr="003E39BB">
              <w:rPr>
                <w:rFonts w:ascii="Times New Roman" w:eastAsia="Times New Roman" w:hAnsi="Times New Roman"/>
                <w:sz w:val="24"/>
                <w:szCs w:val="24"/>
                <w:lang w:val="lv-LV" w:eastAsia="lv-LV"/>
              </w:rPr>
              <w:t>Tuberkulozes un plaušu slimību nodaļa ar 64 gultasvietām;</w:t>
            </w:r>
          </w:p>
          <w:p w14:paraId="70B89F2C" w14:textId="77777777" w:rsidR="00E66AB8" w:rsidRPr="003E39BB" w:rsidRDefault="00E66AB8" w:rsidP="00E66AB8">
            <w:pPr>
              <w:pStyle w:val="ListParagraph"/>
              <w:widowControl w:val="0"/>
              <w:numPr>
                <w:ilvl w:val="0"/>
                <w:numId w:val="33"/>
              </w:numPr>
              <w:spacing w:after="0" w:line="240" w:lineRule="auto"/>
              <w:jc w:val="both"/>
              <w:rPr>
                <w:rFonts w:ascii="Times New Roman" w:eastAsia="Times New Roman" w:hAnsi="Times New Roman"/>
                <w:sz w:val="24"/>
                <w:szCs w:val="24"/>
                <w:lang w:val="lv-LV" w:eastAsia="lv-LV"/>
              </w:rPr>
            </w:pPr>
            <w:r w:rsidRPr="003E39BB">
              <w:rPr>
                <w:rFonts w:ascii="Times New Roman" w:eastAsia="Times New Roman" w:hAnsi="Times New Roman"/>
                <w:sz w:val="24"/>
                <w:szCs w:val="24"/>
                <w:lang w:val="lv-LV" w:eastAsia="lv-LV"/>
              </w:rPr>
              <w:t>Psihiatrijas nodaļa ar 45 gultasvietām;</w:t>
            </w:r>
          </w:p>
          <w:p w14:paraId="75BF4AD9" w14:textId="77777777" w:rsidR="00E66AB8" w:rsidRPr="003E39BB" w:rsidRDefault="00E66AB8" w:rsidP="00E66AB8">
            <w:pPr>
              <w:pStyle w:val="ListParagraph"/>
              <w:widowControl w:val="0"/>
              <w:numPr>
                <w:ilvl w:val="0"/>
                <w:numId w:val="33"/>
              </w:numPr>
              <w:spacing w:after="0" w:line="240" w:lineRule="auto"/>
              <w:jc w:val="both"/>
              <w:rPr>
                <w:rFonts w:ascii="Times New Roman" w:eastAsia="Times New Roman" w:hAnsi="Times New Roman"/>
                <w:sz w:val="24"/>
                <w:szCs w:val="24"/>
                <w:lang w:val="lv-LV" w:eastAsia="lv-LV"/>
              </w:rPr>
            </w:pPr>
            <w:r w:rsidRPr="003E39BB">
              <w:rPr>
                <w:rFonts w:ascii="Times New Roman" w:eastAsia="Times New Roman" w:hAnsi="Times New Roman"/>
                <w:sz w:val="24"/>
                <w:szCs w:val="24"/>
                <w:lang w:val="lv-LV" w:eastAsia="lv-LV"/>
              </w:rPr>
              <w:t xml:space="preserve">Aprūpes nodaļa ar 60 gultasvietām. </w:t>
            </w:r>
          </w:p>
          <w:p w14:paraId="46A76E61" w14:textId="77777777" w:rsidR="00E66AB8" w:rsidRPr="003E39BB" w:rsidRDefault="00E66AB8" w:rsidP="00E66AB8">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 xml:space="preserve">Covid-19 pacientu izvietošana kādā no Olaines cietuma (Latvijas Cietumu slimnīca) nodaļām būtiski apdraudētu citus Latvijas Cietumu slimnīcas pacientus. Tāpēc šobrīd notiek pārprofilēšana Latvijas Cietumu slimnīcas Tuberkulozes un plaušu slimību nodaļā, izveidojot jaunu nodaļu Covid-19 pacientiem ar 30 gultas vietām un papildus ieviešot piecas ārstniecības personu amata vietas, samazinot ieslodzījuma vietās ilgstoši vakantās ārstniecības personu amatu likmes. Latvijas Cietumu slimnīcā ir divi plaušu mākslīgās ventilācijas aparāti, kas jau izvietoti plānotajā nodaļā. Izsmeļot ieslodzījuma vietu sistēmas iespējas nodrošināt Covid-19 slimo ieslodzīto ārstēšanu, būs nepieciešams pārvest šādus ieslodzītos uz ārstniecības iestādēm ārpus ieslodzījuma vietu sistēmas. Ņemot vērā potenciāli iespējamo šādu slimo ieslodzīto skaitu, tas noteikti radīs papildus apgrūtinājumu publiskajām slimnīcām, kurām jau šobrīd grūti tikt gaļā ar slimnieku skaita pieaugumu. Tāpēc ir jādara viss iespējamais, lai samazinātu ieslodzīto inficēšanās iespējas – tai skaitā, mazinot visas iespējamās personu plūsmas uz un no cietumiem, apturot procesus, kuru apturēšana ir iespējama un nerada būtiskus cilvēktiesību ierobežojumus. </w:t>
            </w:r>
          </w:p>
          <w:p w14:paraId="20424958" w14:textId="77777777" w:rsidR="00E66AB8" w:rsidRPr="003E39BB" w:rsidRDefault="00E66AB8" w:rsidP="00E66AB8">
            <w:pPr>
              <w:spacing w:after="0" w:line="240" w:lineRule="auto"/>
              <w:jc w:val="both"/>
              <w:rPr>
                <w:rFonts w:ascii="Times New Roman" w:eastAsia="Times New Roman" w:hAnsi="Times New Roman" w:cs="Times New Roman"/>
                <w:sz w:val="24"/>
                <w:szCs w:val="24"/>
                <w:lang w:eastAsia="lv-LV"/>
              </w:rPr>
            </w:pPr>
            <w:r w:rsidRPr="003E39BB">
              <w:rPr>
                <w:rFonts w:ascii="Times New Roman" w:eastAsia="Times New Roman" w:hAnsi="Times New Roman" w:cs="Times New Roman"/>
                <w:sz w:val="24"/>
                <w:szCs w:val="24"/>
                <w:lang w:eastAsia="lv-LV"/>
              </w:rPr>
              <w:t xml:space="preserve">Ņemot vērā minēto, rīkojuma projektā paredzēts ieslodzījuma vietās pārtraukt pieaugušo profesionālās tālākizglītības, profesionālās pilnveides un pieaugušo neformālās izglītības programmu apguvi. Attiecībā uz šīm izglītības programmām ieslodzījuma īpatnību dēļ nevar izmantot attālināto apguves formu; kā arī šādā veidā tiks ierobežota attiecīgajos izglītības pasākumos iesaistīto personu (pedagogi) plūsma uz/no cietumiem. </w:t>
            </w:r>
          </w:p>
          <w:p w14:paraId="2A048119"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eastAsia="Times New Roman" w:hAnsi="Times New Roman" w:cs="Times New Roman"/>
                <w:sz w:val="24"/>
                <w:szCs w:val="24"/>
                <w:lang w:eastAsia="lv-LV"/>
              </w:rPr>
              <w:t xml:space="preserve">Tāpat arī rīkojuma projektā paredzēti ierobežojumi, kas nodrošina attiecīgo personu plūsmu ierobežojumus uz/no cietumiem inficēšanās riska mazināšanai. Šādi vai līdzīgi ierobežojumi pastāvēja arī 2020.gada pavasarī un nodrošināja Covid-19 infekcijas nenonākšanu ieslodzījuma vietās, tāpēc tie atkal jāizmanto, lai mazinātu inficēšanās iespējas. Ņemot vērā visu minēto un epidemioloģisko situāciju, rīkojuma projektā noteikta </w:t>
            </w:r>
            <w:r w:rsidRPr="003E39BB">
              <w:rPr>
                <w:rFonts w:ascii="Times New Roman" w:hAnsi="Times New Roman" w:cs="Times New Roman"/>
                <w:sz w:val="24"/>
                <w:szCs w:val="24"/>
              </w:rPr>
              <w:t xml:space="preserve">īslaicīgās brīvības atņemšanas soda un kriminālsoda – arests – izciešanas uzsākšanas atlikšana brīvības atņemšanas iestādēs, kā arī to personu aizturēšanas un nogādāšanas ieslodzījuma vietās pārtraukšana, kurām ir piespriesta īslaicīga brīvības atņemšana, kriminālsods – arests, vai kurām ar tiesas lēmumu piespriestais naudas sods vai piespiedu darbs ir aizstāts ar īslaicīgu brīvības atņemšanu. Tāpat rīkojuma projektā paredzēts atlikt notiesāto un apcietināto personu nodošanu un pārņemšanu turpmākai brīvības atņemšanas soda vai apcietinājuma izpildīšanai ieslodzījuma vietās Latvijas Republikas teritorijā. Šie ierobežojumi nodrošinās būtiski kritisko plūsmu uz/no ieslodzījuma vietām samazināšanu, vienlaikus samazinot inficēšanās riskus. </w:t>
            </w:r>
          </w:p>
          <w:p w14:paraId="09D9648B"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Ieslodzītais konvojēšanas laikā, ko nodrošina Valsts policija, nonāk saskarsmē ar citiem ieslodzītajiem konvoja transportā, t.sk. no citām ieslodzījuma vietām, konvoja darbiniekiem, viņš pa nakti tiek izmitināts īslaicīgās izturēšana vietā, kur saskaras ar citiem ieslodzītajiem un aizturētajiem, īslaicīgās aizturēšanas vietas darbiniekiem, tiesas telpās nonāk saskarsmē ar tiesas darbiniekiem, apmeklētājiem, tiesas sēdes dalībniekiem u.tml. Ņemot vērā epidemioloģisko situāciju, rīkojuma projektā paredzēts, ka ir nepieciešams pārtraukt ieslodzīto konvojēšanu uz tiesām, izņemot lietās, kas satur valsts noslēpuma objektu, kur nav iespējams videokonferences iespējas izmatošanu. Tāpat jāpārtrauc ieslodzīto konvojēšana pēc procesa virzītāja pieprasījuma, izņemot gadījumus, ja ir saņemts iestādes vadītāja vai viņa pilnvarotas amatpersonas saskaņojums. Šāda procedūra nodrošinās konvojēšanas pieprasījumus tikai tādos gadījumos, kad tā patiešām nepieciešama. Šādi pasākumi ir kritiski nepieciešami ieslodzīto inficēšanās riska mazināšanai. </w:t>
            </w:r>
          </w:p>
          <w:p w14:paraId="73F2CE68"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Tāpat ņemot vērā epidemioloģisko situāciju un ieslodzījuma vietā jau konstatēto pirmo Covid-19 pozitīvo ieslodzīto, rīkojuma projektā paredzēts apturēt ieslodzīto pārvietošanu starp ieslodzījuma vietām, izņemot ieslodzīto pārvietošanu drošības apsvērumu dēļ, pārvietošanu uz Latvijas Cietumu slimnīcu Olaines cietumā un notiesāto pārvietošanu soda izpildes uzsākšanai.</w:t>
            </w:r>
          </w:p>
          <w:p w14:paraId="44E56889" w14:textId="77777777" w:rsidR="00E66AB8" w:rsidRPr="003E39BB" w:rsidRDefault="00E66AB8" w:rsidP="00E66AB8">
            <w:pPr>
              <w:spacing w:after="0" w:line="240" w:lineRule="auto"/>
              <w:jc w:val="both"/>
              <w:rPr>
                <w:rFonts w:ascii="Times New Roman" w:hAnsi="Times New Roman" w:cs="Times New Roman"/>
                <w:sz w:val="24"/>
                <w:szCs w:val="24"/>
              </w:rPr>
            </w:pPr>
            <w:r w:rsidRPr="003E39BB">
              <w:rPr>
                <w:rFonts w:ascii="Times New Roman" w:eastAsia="Times New Roman" w:hAnsi="Times New Roman" w:cs="Times New Roman"/>
                <w:sz w:val="24"/>
                <w:szCs w:val="24"/>
                <w:lang w:eastAsia="lv-LV"/>
              </w:rPr>
              <w:t xml:space="preserve">Covid-19 izplatības gaita sabiedrībā 2020.gada rudenī liek </w:t>
            </w:r>
            <w:proofErr w:type="spellStart"/>
            <w:r w:rsidRPr="003E39BB">
              <w:rPr>
                <w:rFonts w:ascii="Times New Roman" w:eastAsia="Times New Roman" w:hAnsi="Times New Roman" w:cs="Times New Roman"/>
                <w:sz w:val="24"/>
                <w:szCs w:val="24"/>
                <w:lang w:eastAsia="lv-LV"/>
              </w:rPr>
              <w:t>proaktīvi</w:t>
            </w:r>
            <w:proofErr w:type="spellEnd"/>
            <w:r w:rsidRPr="003E39BB">
              <w:rPr>
                <w:rFonts w:ascii="Times New Roman" w:eastAsia="Times New Roman" w:hAnsi="Times New Roman" w:cs="Times New Roman"/>
                <w:sz w:val="24"/>
                <w:szCs w:val="24"/>
                <w:lang w:eastAsia="lv-LV"/>
              </w:rPr>
              <w:t xml:space="preserve"> izvērtēt riskus un savlaicīgi gatavot risinājumus, lai nodrošinātu samērīgus risinājumus situācijai, kurā dažādu iemeslu dēļ (piemēram, liels saslimušo ieslodzījuma vietu darbinieku skaits, kas apdraud ikdienas procesu īstenošanu  ieslodzījuma vietā) ieslodzījuma vietu sistēma netiks galā tikai ar saviem resursiem. Ņemot vērā minēto, rīkojuma projektā paredzētas tiesības Ieslodzījuma vietu priekšniekam </w:t>
            </w:r>
            <w:r w:rsidRPr="003E39BB">
              <w:rPr>
                <w:rFonts w:ascii="Times New Roman" w:hAnsi="Times New Roman" w:cs="Times New Roman"/>
                <w:sz w:val="24"/>
                <w:szCs w:val="24"/>
              </w:rPr>
              <w:t>uzdot attiecīgi jebkurai Ieslodzījuma vietu pārvaldes amatpersonai ar speciālo dienesta pakāpi pildīt jebkurus citus dienesta pienākumus, nekā noteikts amata aprakstā, vai pildīt tos citā struktūrvienībā. Tas nodrošinās iespēju operatīvi reaģēt ieslodzījuma vietu sistēmas ietvaros uz aktuālo situāciju. Tāpat šajā punktā paredzēta iespēja Ieslodzījuma vietu pārvaldes priekšniekam  nodarbināt attiecīgi Ieslodzījuma vietu pārvaldes personālu nepārtraukti ilgāk par 24 stundām. Minētais nepieciešams, ja epidemioloģiskās situācijas dēļ tiks atzīts par nepieciešamu samazināt personāla aprites intensitāti ieslodzījuma vietās un noteikt 24 stundas ilgas maiņas, jo ieslodzījuma vietu specifikas dēļ (specifiska maiņu nodošanas procedūra, ieiešana cietumā) veidojas 24,5 stundu ilgas maiņas.</w:t>
            </w:r>
          </w:p>
          <w:p w14:paraId="3458F8D7" w14:textId="77777777" w:rsidR="006D6484" w:rsidRPr="003E39BB" w:rsidRDefault="00E66AB8" w:rsidP="006D6484">
            <w:pPr>
              <w:spacing w:after="0"/>
              <w:jc w:val="both"/>
              <w:rPr>
                <w:rFonts w:ascii="Times New Roman" w:hAnsi="Times New Roman" w:cs="Times New Roman"/>
                <w:sz w:val="24"/>
                <w:szCs w:val="24"/>
              </w:rPr>
            </w:pPr>
            <w:r w:rsidRPr="003E39BB">
              <w:rPr>
                <w:rFonts w:ascii="Times New Roman" w:hAnsi="Times New Roman" w:cs="Times New Roman"/>
                <w:sz w:val="24"/>
                <w:szCs w:val="24"/>
              </w:rPr>
              <w:t>26. T</w:t>
            </w:r>
            <w:r w:rsidR="00F02761" w:rsidRPr="003E39BB">
              <w:rPr>
                <w:rFonts w:ascii="Times New Roman" w:hAnsi="Times New Roman" w:cs="Times New Roman"/>
                <w:sz w:val="24"/>
                <w:szCs w:val="24"/>
              </w:rPr>
              <w:t xml:space="preserve">iek noteikts arī regulējums bāriņtiesas darbībai ārkārtējās situācijas laikā, lai reglamentētu atbilstošus priekšrakstus, kuri bāriņtiesām turpmāk jāievēro, lai nodrošinātu efektīvu to darbību saistībā ar Covid-19 infekcijas izplatību valstī. </w:t>
            </w:r>
          </w:p>
          <w:p w14:paraId="1082A085" w14:textId="28B7F5AF" w:rsidR="00F02761" w:rsidRPr="003E39BB" w:rsidRDefault="00F02761" w:rsidP="006D6484">
            <w:pPr>
              <w:spacing w:after="0"/>
              <w:jc w:val="both"/>
              <w:rPr>
                <w:rFonts w:ascii="Times New Roman" w:hAnsi="Times New Roman" w:cs="Times New Roman"/>
                <w:sz w:val="24"/>
                <w:szCs w:val="24"/>
              </w:rPr>
            </w:pPr>
            <w:r w:rsidRPr="003E39BB">
              <w:rPr>
                <w:rFonts w:ascii="Times New Roman" w:hAnsi="Times New Roman" w:cs="Times New Roman"/>
                <w:sz w:val="24"/>
                <w:szCs w:val="24"/>
              </w:rPr>
              <w:t>Saskaņā ar šīm normām tiek reglamentēts, ka bāriņtiesas var lietu izskatīt un lēmumus pieņemt rakstveida procesā, kā arī izmantojot videokonferences režīmu. Vienlaikus noteikts, ka, ja bāriņtiesas izvēlas izmantot rakstveida procesu, tā procesa būtībai atbilstošā veidā nodrošina procesa dalībniekiem tādu pašu tiesību apjomu kā mutvārdu procesā.</w:t>
            </w:r>
          </w:p>
          <w:p w14:paraId="7E54D4BF" w14:textId="77777777" w:rsidR="00F02761" w:rsidRPr="003E39BB" w:rsidRDefault="00F02761" w:rsidP="00A84447">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Labklājības ministrijā 2020.gada 14.oktobrī ir saņemta Latvijas Republikas tiesībsarga vēstule, kas adresēta arī Valsts bērnu tiesību aizsardzības inspekcijai, kurā Tiesībsargs paudis viedokli par bāriņtiesas funkciju nodošanu citas pašvaldības bāriņtiesai ārkārtēju apstākļu dēļ. Tiesībsarga ieskatā, ārējos normatīvajos aktos nav noteikts tiesiskais regulējums situācijai, ja bāriņtiesai nav iespējams pildīt funkcijas darbinieku saslimšanas ar Covid-19 dēļ.</w:t>
            </w:r>
          </w:p>
          <w:p w14:paraId="6E4223C5" w14:textId="77777777" w:rsidR="00A84447" w:rsidRPr="003E39BB" w:rsidRDefault="00A84447" w:rsidP="00A84447">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 xml:space="preserve">Bāriņtiesu likumā esošās tiesību normas par bāriņtiesu sadarbību nedod pilnvaras citas pašvaldības bāriņtiesai veikt darbības, kas rada (var radīt) tiesiskas sekas bērna vecākiem, bērnam vai aizgādībā esošai personai vai citai personai. Savukārt sadarbības līgums pašvaldību starpā ir nepieciešams, bet nav pietiekams risinājums bāriņtiesas funkciju nodošanai citas pašvaldības bāriņtiesai.        </w:t>
            </w:r>
          </w:p>
          <w:p w14:paraId="7A634190" w14:textId="77777777" w:rsidR="00A84447" w:rsidRPr="003E39BB" w:rsidRDefault="00A84447" w:rsidP="00A84447">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Tiesībsargs ir aicinājis Labklājības ministriju un Valsts bērnu tiesību aizsardzības inspekciju savas kompetences ietvaros iespējami īsākā laikā rast risinājumu tiesiskā regulējuma par bāriņtiesas funkciju nodošanu citas pašvaldības bāriņtiesai izstrādāšanai un iesniegt to pieņemšanai. Līdz tiesiskā regulējuma pilnveidošanai izstrādāt ieteikumus pašvaldībām un bāriņtiesām situācijas risināšanai, ja bāriņtiesai nav iespējams pildīt funkcijas darbinieku saslimšanas ar Covid-19 dēļ.</w:t>
            </w:r>
          </w:p>
          <w:p w14:paraId="703284CC" w14:textId="77777777" w:rsidR="002B1456" w:rsidRPr="003E39BB" w:rsidRDefault="002B1456" w:rsidP="00F02761">
            <w:pPr>
              <w:pStyle w:val="ListParagraph"/>
              <w:spacing w:after="0" w:line="240" w:lineRule="auto"/>
              <w:ind w:left="0"/>
              <w:jc w:val="both"/>
              <w:rPr>
                <w:rFonts w:ascii="Times New Roman" w:hAnsi="Times New Roman"/>
                <w:color w:val="FF0000"/>
                <w:sz w:val="24"/>
                <w:szCs w:val="24"/>
                <w:shd w:val="clear" w:color="auto" w:fill="FFFFFF"/>
                <w:lang w:val="lv-LV"/>
              </w:rPr>
            </w:pPr>
          </w:p>
          <w:p w14:paraId="6A449885" w14:textId="7F67BB6B" w:rsidR="002B1456" w:rsidRPr="003E39BB" w:rsidRDefault="006D6484" w:rsidP="006D6484">
            <w:pPr>
              <w:pStyle w:val="ListParagraph"/>
              <w:spacing w:after="0" w:line="240" w:lineRule="auto"/>
              <w:ind w:left="0"/>
              <w:jc w:val="both"/>
              <w:rPr>
                <w:rFonts w:ascii="Times New Roman" w:eastAsia="TimesNewRomanPSMT" w:hAnsi="Times New Roman"/>
                <w:color w:val="000000" w:themeColor="text1"/>
                <w:sz w:val="24"/>
                <w:szCs w:val="24"/>
                <w:lang w:val="lv-LV" w:eastAsia="lv-LV"/>
              </w:rPr>
            </w:pPr>
            <w:r w:rsidRPr="003E39BB">
              <w:rPr>
                <w:rFonts w:ascii="Times New Roman" w:eastAsia="Times New Roman" w:hAnsi="Times New Roman"/>
                <w:sz w:val="24"/>
                <w:szCs w:val="24"/>
                <w:lang w:val="lv-LV"/>
              </w:rPr>
              <w:t xml:space="preserve">27. </w:t>
            </w:r>
            <w:r w:rsidR="002B1456" w:rsidRPr="003E39BB">
              <w:rPr>
                <w:rFonts w:ascii="Times New Roman" w:eastAsia="Times New Roman" w:hAnsi="Times New Roman"/>
                <w:sz w:val="24"/>
                <w:szCs w:val="24"/>
                <w:lang w:val="lv-LV"/>
              </w:rPr>
              <w:t xml:space="preserve">Lai pieaugot COVID-19 izplatībai Latvijā maksimāli pasargātu </w:t>
            </w:r>
            <w:r w:rsidR="002B1456" w:rsidRPr="003E39BB">
              <w:rPr>
                <w:rFonts w:ascii="Times New Roman" w:eastAsia="TimesNewRomanPSMT" w:hAnsi="Times New Roman"/>
                <w:color w:val="000000" w:themeColor="text1"/>
                <w:sz w:val="24"/>
                <w:szCs w:val="24"/>
                <w:lang w:val="lv-LV"/>
              </w:rPr>
              <w:t xml:space="preserve">ilgstošas sociālās aprūpes un sociālās rehabilitācijas institūcijās dzīvojošās personas, papildus </w:t>
            </w:r>
            <w:r w:rsidR="00B81B66" w:rsidRPr="003E39BB">
              <w:rPr>
                <w:rFonts w:ascii="Times New Roman" w:eastAsia="TimesNewRomanPSMT" w:hAnsi="Times New Roman"/>
                <w:color w:val="000000" w:themeColor="text1"/>
                <w:sz w:val="24"/>
                <w:szCs w:val="24"/>
                <w:lang w:val="lv-LV"/>
              </w:rPr>
              <w:t>MK</w:t>
            </w:r>
            <w:r w:rsidR="002B1456" w:rsidRPr="003E39BB">
              <w:rPr>
                <w:rFonts w:ascii="Times New Roman" w:hAnsi="Times New Roman"/>
                <w:bCs/>
                <w:sz w:val="24"/>
                <w:szCs w:val="24"/>
                <w:lang w:val="lv-LV"/>
              </w:rPr>
              <w:t xml:space="preserve"> noteikumos Nr.360</w:t>
            </w:r>
            <w:r w:rsidR="002B1456" w:rsidRPr="003E39BB">
              <w:rPr>
                <w:rFonts w:ascii="Times New Roman" w:hAnsi="Times New Roman"/>
                <w:bCs/>
                <w:sz w:val="24"/>
                <w:szCs w:val="24"/>
                <w:vertAlign w:val="superscript"/>
                <w:lang w:val="lv-LV"/>
              </w:rPr>
              <w:footnoteReference w:id="1"/>
            </w:r>
            <w:r w:rsidR="002B1456" w:rsidRPr="003E39BB">
              <w:rPr>
                <w:rFonts w:ascii="Times New Roman" w:hAnsi="Times New Roman"/>
                <w:sz w:val="24"/>
                <w:szCs w:val="24"/>
                <w:lang w:val="lv-LV"/>
              </w:rPr>
              <w:t xml:space="preserve"> noteiktajiem īpašajiem epidemioloģiskās drošības nosacījumiem sociālo pakalpojumu saņemšanai, </w:t>
            </w:r>
            <w:r w:rsidR="002B1456" w:rsidRPr="003E39BB">
              <w:rPr>
                <w:rFonts w:ascii="Times New Roman" w:eastAsia="TimesNewRomanPSMT" w:hAnsi="Times New Roman"/>
                <w:color w:val="000000" w:themeColor="text1"/>
                <w:sz w:val="24"/>
                <w:szCs w:val="24"/>
                <w:lang w:val="lv-LV"/>
              </w:rPr>
              <w:t xml:space="preserve">ir nepieciešams noteikt ierobežojumus gan jaunu klientu ievietošanai (izņemot bez vecāku gādības palikušos  bērnus), gan trešo personu apmeklējumiem minētajās institūcijās. </w:t>
            </w:r>
            <w:r w:rsidR="002B1456" w:rsidRPr="003E39BB">
              <w:rPr>
                <w:rFonts w:ascii="Times New Roman" w:hAnsi="Times New Roman"/>
                <w:sz w:val="24"/>
                <w:szCs w:val="24"/>
                <w:lang w:val="lv-LV"/>
              </w:rPr>
              <w:t xml:space="preserve">Slimību profilakses un kontroles centrs (SPKC) ir norādījis, ka ir ļoti svarīgi spēt ātri identificēt, novērtēt un kontrolēt COVID-19 uzliesmojumus </w:t>
            </w:r>
            <w:r w:rsidR="002B1456" w:rsidRPr="003E39BB">
              <w:rPr>
                <w:rFonts w:ascii="Times New Roman" w:hAnsi="Times New Roman"/>
                <w:bCs/>
                <w:sz w:val="24"/>
                <w:szCs w:val="24"/>
                <w:lang w:val="lv-LV"/>
              </w:rPr>
              <w:t>institūcijās</w:t>
            </w:r>
            <w:r w:rsidR="002B1456" w:rsidRPr="003E39BB">
              <w:rPr>
                <w:rFonts w:ascii="Times New Roman" w:hAnsi="Times New Roman"/>
                <w:sz w:val="24"/>
                <w:szCs w:val="24"/>
                <w:lang w:val="lv-LV"/>
              </w:rPr>
              <w:t>, lai aizsargātu sabiedrības daļu ar augstu inficēšanās un masveida saslimšanas risku, jo saskaņā ar Eiropas Slimību profilakses un kontroles centra (ECDC) novērtējumu</w:t>
            </w:r>
            <w:r w:rsidR="002B1456" w:rsidRPr="003E39BB">
              <w:rPr>
                <w:rFonts w:ascii="Times New Roman" w:hAnsi="Times New Roman"/>
                <w:sz w:val="24"/>
                <w:szCs w:val="24"/>
                <w:vertAlign w:val="superscript"/>
                <w:lang w:val="lv-LV"/>
              </w:rPr>
              <w:footnoteReference w:id="2"/>
            </w:r>
            <w:r w:rsidR="002B1456" w:rsidRPr="003E39BB">
              <w:rPr>
                <w:rFonts w:ascii="Times New Roman" w:hAnsi="Times New Roman"/>
                <w:sz w:val="24"/>
                <w:szCs w:val="24"/>
                <w:lang w:val="lv-LV"/>
              </w:rPr>
              <w:t xml:space="preserve"> Eiropas Savienības un Eiropas Ekonomikas zonas valstīs augsta Covid-19 saslimstība un mirstība novērota ilgstošās aprūpes iestādēs, kas rada nopietnas problēmas infekcijas profilaksei un kontrolei šādās iestādēs. </w:t>
            </w:r>
            <w:r w:rsidR="002B1456" w:rsidRPr="003E39BB">
              <w:rPr>
                <w:rFonts w:ascii="Times New Roman" w:eastAsia="TimesNewRomanPSMT" w:hAnsi="Times New Roman"/>
                <w:color w:val="000000" w:themeColor="text1"/>
                <w:sz w:val="24"/>
                <w:szCs w:val="24"/>
                <w:lang w:val="lv-LV"/>
              </w:rPr>
              <w:t>Tāpat jārada iespēja</w:t>
            </w:r>
            <w:r w:rsidR="002B1456" w:rsidRPr="003E39BB">
              <w:rPr>
                <w:rFonts w:ascii="Times New Roman" w:hAnsi="Times New Roman"/>
                <w:sz w:val="24"/>
                <w:szCs w:val="24"/>
                <w:lang w:val="lv-LV"/>
              </w:rPr>
              <w:t xml:space="preserve"> </w:t>
            </w:r>
            <w:r w:rsidR="002B1456" w:rsidRPr="003E39BB">
              <w:rPr>
                <w:rFonts w:ascii="Times New Roman" w:eastAsia="TimesNewRomanPSMT" w:hAnsi="Times New Roman"/>
                <w:color w:val="000000" w:themeColor="text1"/>
                <w:sz w:val="24"/>
                <w:szCs w:val="24"/>
                <w:lang w:val="lv-LV"/>
              </w:rPr>
              <w:t>ilgstošas sociālās aprūpes un sociālās rehabilitācijas institūciju d</w:t>
            </w:r>
            <w:r w:rsidR="002B1456" w:rsidRPr="003E39BB">
              <w:rPr>
                <w:rFonts w:ascii="Times New Roman" w:hAnsi="Times New Roman"/>
                <w:sz w:val="24"/>
                <w:szCs w:val="24"/>
                <w:lang w:val="lv-LV"/>
              </w:rPr>
              <w:t xml:space="preserve">arbinieku resursu pārstrukturēšanai būtiski svarīgāko funkciju veikšanai, lai neradītu situāciju, ka personas, kurām nav saglabātas vai ir ierobežotas pašaprūpes spējas, paliek bez aprūpes. </w:t>
            </w:r>
          </w:p>
          <w:p w14:paraId="649C0B8B" w14:textId="5E454E8A" w:rsidR="002B1456" w:rsidRPr="003E39BB" w:rsidRDefault="002B1456" w:rsidP="006D6484">
            <w:pPr>
              <w:spacing w:before="120"/>
              <w:jc w:val="both"/>
              <w:rPr>
                <w:rFonts w:ascii="Times New Roman" w:hAnsi="Times New Roman" w:cs="Times New Roman"/>
                <w:sz w:val="24"/>
                <w:szCs w:val="24"/>
              </w:rPr>
            </w:pPr>
            <w:r w:rsidRPr="003E39BB">
              <w:rPr>
                <w:rFonts w:ascii="Times New Roman" w:eastAsia="Times New Roman" w:hAnsi="Times New Roman" w:cs="Times New Roman"/>
                <w:sz w:val="24"/>
                <w:szCs w:val="24"/>
              </w:rPr>
              <w:t>Tāpat noteikti īpaši nosacījumi sociālo pakalpojumu sniegšanai dzīvesvietā ārkārtējās situācijas laikā, kas paredz minēto pakalpojumu sniegšanu attālināti, izņemot gadījumus, kad tas nav iespējams un kad pakalpojumi ir saglabājami, lai neapdraudētu personas dzīvību vai veselību, vai var sekmēt personas funkcionālā stāvokļa pasliktināšanos (</w:t>
            </w:r>
            <w:r w:rsidRPr="003E39BB">
              <w:rPr>
                <w:rFonts w:ascii="Times New Roman" w:hAnsi="Times New Roman" w:cs="Times New Roman"/>
                <w:sz w:val="24"/>
                <w:szCs w:val="24"/>
              </w:rPr>
              <w:t xml:space="preserve">aprūpe mājās, sociālās rehabilitācijas pakalpojumi krīzes centrā, tai skaitā vardarbībā cietušo personu sociālā rehabilitācija, dienas aprūpe centra pakalpojumi, patversmes un nakts patversmes pakalpojumi, kas nodrošina personu bez dzīvesvietas īslaicīgu izmitināšanu). Tāpat noteikts, ka minēto pakalpojumu sniedzējiem ir jānodrošina </w:t>
            </w:r>
            <w:r w:rsidRPr="003E39BB">
              <w:rPr>
                <w:rFonts w:ascii="Times New Roman" w:eastAsia="Calibri" w:hAnsi="Times New Roman" w:cs="Times New Roman"/>
                <w:sz w:val="24"/>
                <w:szCs w:val="24"/>
                <w:u w:color="000000"/>
              </w:rPr>
              <w:t xml:space="preserve"> epidemioloģiskās drošības prasības un nepieciešamie piesardzības pasākumi.</w:t>
            </w:r>
          </w:p>
          <w:p w14:paraId="43DA6B21" w14:textId="2176B66A" w:rsidR="00F02761" w:rsidRPr="003E39BB" w:rsidRDefault="006D6484" w:rsidP="00E96866">
            <w:pPr>
              <w:pStyle w:val="ListParagraph"/>
              <w:spacing w:after="0" w:line="240" w:lineRule="auto"/>
              <w:ind w:left="0"/>
              <w:jc w:val="both"/>
              <w:rPr>
                <w:rFonts w:ascii="Times New Roman" w:hAnsi="Times New Roman"/>
                <w:strike/>
                <w:sz w:val="24"/>
                <w:szCs w:val="24"/>
                <w:shd w:val="clear" w:color="auto" w:fill="FFFFFF"/>
                <w:lang w:val="lv-LV"/>
              </w:rPr>
            </w:pPr>
            <w:r w:rsidRPr="003E39BB">
              <w:rPr>
                <w:rFonts w:ascii="Times New Roman" w:hAnsi="Times New Roman"/>
                <w:sz w:val="24"/>
                <w:szCs w:val="24"/>
                <w:shd w:val="clear" w:color="auto" w:fill="FFFFFF"/>
                <w:lang w:val="lv-LV"/>
              </w:rPr>
              <w:t xml:space="preserve">28. </w:t>
            </w:r>
            <w:r w:rsidR="00F02761" w:rsidRPr="003E39BB">
              <w:rPr>
                <w:rFonts w:ascii="Times New Roman" w:hAnsi="Times New Roman"/>
                <w:sz w:val="24"/>
                <w:szCs w:val="24"/>
                <w:shd w:val="clear" w:color="auto" w:fill="FFFFFF"/>
                <w:lang w:val="lv-LV"/>
              </w:rPr>
              <w:t>Ņemot vērā to, ka apmēram 27% no jauna reģistrēto Covid-19 saslimšanas gadījumu ir saistīti ar darba kolektīviem, tiek noteiktas arī prasības darba devējiem, kas līdz šim tika rekomendētas. Ņemot vērā to, ka ne vienmēr darba devēji veicina to, ka darbinieki strādā attālināti, tiek noteikta prasība, ka darba devējam ir jāizvērtē apstākļi attālinātā darba veikšanai un, ja darbinieks mājās strādājot var nodrošināt pilnvērtīgu darba pienākumu veikšanu, tad šādu iespēju darbiniekam ir jādod. Tas nedod iespēju darba devēja</w:t>
            </w:r>
            <w:r w:rsidR="00CB45CA" w:rsidRPr="003E39BB">
              <w:rPr>
                <w:rFonts w:ascii="Times New Roman" w:hAnsi="Times New Roman"/>
                <w:sz w:val="24"/>
                <w:szCs w:val="24"/>
                <w:shd w:val="clear" w:color="auto" w:fill="FFFFFF"/>
                <w:lang w:val="lv-LV"/>
              </w:rPr>
              <w:t>m</w:t>
            </w:r>
            <w:r w:rsidR="00F02761" w:rsidRPr="003E39BB">
              <w:rPr>
                <w:rFonts w:ascii="Times New Roman" w:hAnsi="Times New Roman"/>
                <w:sz w:val="24"/>
                <w:szCs w:val="24"/>
                <w:shd w:val="clear" w:color="auto" w:fill="FFFFFF"/>
                <w:lang w:val="lv-LV"/>
              </w:rPr>
              <w:t xml:space="preserve"> vienpusēji pieņemt lēmumu par darbinieka attālināto darbu, bet tam ir jābūt pamatotam uz abpusēju vienošanos. </w:t>
            </w:r>
            <w:r w:rsidR="00E21A36" w:rsidRPr="003E39BB">
              <w:rPr>
                <w:rFonts w:ascii="Times New Roman" w:hAnsi="Times New Roman"/>
                <w:sz w:val="24"/>
                <w:szCs w:val="24"/>
                <w:shd w:val="clear" w:color="auto" w:fill="FFFFFF"/>
                <w:lang w:val="lv-LV"/>
              </w:rPr>
              <w:t xml:space="preserve">Attālinātā darba iespējas tiek vērtētas no tā aspekta, </w:t>
            </w:r>
            <w:r w:rsidR="00F02761" w:rsidRPr="003E39BB">
              <w:rPr>
                <w:rFonts w:ascii="Times New Roman" w:hAnsi="Times New Roman"/>
                <w:sz w:val="24"/>
                <w:szCs w:val="24"/>
                <w:shd w:val="clear" w:color="auto" w:fill="FFFFFF"/>
                <w:lang w:val="lv-LV"/>
              </w:rPr>
              <w:t>vai darbiniekam māj</w:t>
            </w:r>
            <w:r w:rsidR="00CB45CA" w:rsidRPr="003E39BB">
              <w:rPr>
                <w:rFonts w:ascii="Times New Roman" w:hAnsi="Times New Roman"/>
                <w:sz w:val="24"/>
                <w:szCs w:val="24"/>
                <w:shd w:val="clear" w:color="auto" w:fill="FFFFFF"/>
                <w:lang w:val="lv-LV"/>
              </w:rPr>
              <w:t>ā</w:t>
            </w:r>
            <w:r w:rsidR="00F02761" w:rsidRPr="003E39BB">
              <w:rPr>
                <w:rFonts w:ascii="Times New Roman" w:hAnsi="Times New Roman"/>
                <w:sz w:val="24"/>
                <w:szCs w:val="24"/>
                <w:shd w:val="clear" w:color="auto" w:fill="FFFFFF"/>
                <w:lang w:val="lv-LV"/>
              </w:rPr>
              <w:t>s ir pietiekami labiekārtota darba vieta un pieejami visi nepieciešamie rīki darba</w:t>
            </w:r>
            <w:r w:rsidR="00D91345" w:rsidRPr="003E39BB">
              <w:rPr>
                <w:rFonts w:ascii="Times New Roman" w:hAnsi="Times New Roman"/>
                <w:sz w:val="24"/>
                <w:szCs w:val="24"/>
                <w:shd w:val="clear" w:color="auto" w:fill="FFFFFF"/>
                <w:lang w:val="lv-LV"/>
              </w:rPr>
              <w:t xml:space="preserve"> </w:t>
            </w:r>
            <w:r w:rsidR="00F02761" w:rsidRPr="003E39BB">
              <w:rPr>
                <w:rFonts w:ascii="Times New Roman" w:hAnsi="Times New Roman"/>
                <w:sz w:val="24"/>
                <w:szCs w:val="24"/>
                <w:shd w:val="clear" w:color="auto" w:fill="FFFFFF"/>
                <w:lang w:val="lv-LV"/>
              </w:rPr>
              <w:t xml:space="preserve">pienākumu veikšanai (telefona, interneta pieslēgums, </w:t>
            </w:r>
            <w:r w:rsidR="00D91345" w:rsidRPr="003E39BB">
              <w:rPr>
                <w:rFonts w:ascii="Times New Roman" w:hAnsi="Times New Roman"/>
                <w:sz w:val="24"/>
                <w:szCs w:val="24"/>
                <w:shd w:val="clear" w:color="auto" w:fill="FFFFFF"/>
                <w:lang w:val="lv-LV"/>
              </w:rPr>
              <w:t>atbilstoša biroja tehnika u</w:t>
            </w:r>
            <w:r w:rsidR="00CB45CA" w:rsidRPr="003E39BB">
              <w:rPr>
                <w:rFonts w:ascii="Times New Roman" w:hAnsi="Times New Roman"/>
                <w:sz w:val="24"/>
                <w:szCs w:val="24"/>
                <w:shd w:val="clear" w:color="auto" w:fill="FFFFFF"/>
                <w:lang w:val="lv-LV"/>
              </w:rPr>
              <w:t>.</w:t>
            </w:r>
            <w:r w:rsidR="00D91345" w:rsidRPr="003E39BB">
              <w:rPr>
                <w:rFonts w:ascii="Times New Roman" w:hAnsi="Times New Roman"/>
                <w:sz w:val="24"/>
                <w:szCs w:val="24"/>
                <w:shd w:val="clear" w:color="auto" w:fill="FFFFFF"/>
                <w:lang w:val="lv-LV"/>
              </w:rPr>
              <w:t>tml.)</w:t>
            </w:r>
            <w:r w:rsidR="00E21A36" w:rsidRPr="003E39BB">
              <w:rPr>
                <w:rFonts w:ascii="Times New Roman" w:hAnsi="Times New Roman"/>
                <w:sz w:val="24"/>
                <w:szCs w:val="24"/>
                <w:shd w:val="clear" w:color="auto" w:fill="FFFFFF"/>
                <w:lang w:val="lv-LV"/>
              </w:rPr>
              <w:t xml:space="preserve">. </w:t>
            </w:r>
          </w:p>
          <w:p w14:paraId="1854BEAE" w14:textId="2E039FBD" w:rsidR="00D91345" w:rsidRPr="003E39BB" w:rsidRDefault="00D91345" w:rsidP="00E96866">
            <w:pPr>
              <w:pStyle w:val="ListParagraph"/>
              <w:spacing w:after="0" w:line="240" w:lineRule="auto"/>
              <w:ind w:left="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 xml:space="preserve">Tāpat tiek noteikts, ka darba devējam darbinieki ir jānodrošina ar individuālajiem aizsardzības līdzekļiem, kas nepieciešami darba pienākumu veikšanai, lai nodrošinātu vienotu izpratni šajā jautājumā. </w:t>
            </w:r>
          </w:p>
          <w:p w14:paraId="5C13F33F" w14:textId="007A2BA3" w:rsidR="00CD0735" w:rsidRPr="003E39BB" w:rsidRDefault="00CD0735" w:rsidP="00E96866">
            <w:pPr>
              <w:pStyle w:val="ListParagraph"/>
              <w:spacing w:after="0" w:line="240" w:lineRule="auto"/>
              <w:ind w:left="0"/>
              <w:jc w:val="both"/>
              <w:rPr>
                <w:rFonts w:ascii="Times New Roman" w:hAnsi="Times New Roman"/>
                <w:sz w:val="24"/>
                <w:szCs w:val="24"/>
                <w:shd w:val="clear" w:color="auto" w:fill="FFFFFF"/>
                <w:lang w:val="lv-LV"/>
              </w:rPr>
            </w:pPr>
            <w:r w:rsidRPr="003E39BB">
              <w:rPr>
                <w:rFonts w:ascii="Times New Roman" w:hAnsi="Times New Roman"/>
                <w:sz w:val="24"/>
                <w:szCs w:val="24"/>
                <w:shd w:val="clear" w:color="auto" w:fill="FFFFFF"/>
                <w:lang w:val="lv-LV"/>
              </w:rPr>
              <w:t>Ņemot vērā to, ka sekmīgai Covid-19 pasākumu ierobežošanai kolektīvā ir jāpanāk darbinieku izpratne par ieviestajiem pasākumiem un darbiniekiem jābūt iemaņ</w:t>
            </w:r>
            <w:r w:rsidR="00CB45CA" w:rsidRPr="003E39BB">
              <w:rPr>
                <w:rFonts w:ascii="Times New Roman" w:hAnsi="Times New Roman"/>
                <w:sz w:val="24"/>
                <w:szCs w:val="24"/>
                <w:shd w:val="clear" w:color="auto" w:fill="FFFFFF"/>
                <w:lang w:val="lv-LV"/>
              </w:rPr>
              <w:t>ām</w:t>
            </w:r>
            <w:r w:rsidRPr="003E39BB">
              <w:rPr>
                <w:rFonts w:ascii="Times New Roman" w:hAnsi="Times New Roman"/>
                <w:sz w:val="24"/>
                <w:szCs w:val="24"/>
                <w:shd w:val="clear" w:color="auto" w:fill="FFFFFF"/>
                <w:lang w:val="lv-LV"/>
              </w:rPr>
              <w:t xml:space="preserve"> to piemērošanai, tiek noteikts, ka darba devējam ir jāapzina Covid-19 izplatības riski savā konkrētajā uzņēmumā, ir jānosaka pasākumi to novēršanai vai mazināšanai, ir jānosaka  atbildīgā persona, ka ir atbildīga un rūpējas par šo pasākumu ieviešanu un arī ir jānodrošina, k</w:t>
            </w:r>
            <w:r w:rsidR="00CB45CA" w:rsidRPr="003E39BB">
              <w:rPr>
                <w:rFonts w:ascii="Times New Roman" w:hAnsi="Times New Roman"/>
                <w:sz w:val="24"/>
                <w:szCs w:val="24"/>
                <w:shd w:val="clear" w:color="auto" w:fill="FFFFFF"/>
                <w:lang w:val="lv-LV"/>
              </w:rPr>
              <w:t>a</w:t>
            </w:r>
            <w:r w:rsidRPr="003E39BB">
              <w:rPr>
                <w:rFonts w:ascii="Times New Roman" w:hAnsi="Times New Roman"/>
                <w:sz w:val="24"/>
                <w:szCs w:val="24"/>
                <w:shd w:val="clear" w:color="auto" w:fill="FFFFFF"/>
                <w:lang w:val="lv-LV"/>
              </w:rPr>
              <w:t xml:space="preserve"> darbinieki ir informēti un darbiniekiem ir izpratne par šiem pasākumiem.</w:t>
            </w:r>
          </w:p>
          <w:p w14:paraId="390DE1AE" w14:textId="77777777" w:rsidR="006A6FC8" w:rsidRPr="003E39BB" w:rsidRDefault="006A6FC8" w:rsidP="006A6FC8">
            <w:pPr>
              <w:pStyle w:val="ListParagraph"/>
              <w:spacing w:after="0" w:line="240" w:lineRule="auto"/>
              <w:ind w:left="0"/>
              <w:jc w:val="both"/>
              <w:rPr>
                <w:rFonts w:ascii="Times New Roman" w:hAnsi="Times New Roman"/>
                <w:sz w:val="24"/>
                <w:szCs w:val="24"/>
                <w:shd w:val="clear" w:color="auto" w:fill="FFFFFF"/>
                <w:lang w:val="lv-LV"/>
              </w:rPr>
            </w:pPr>
          </w:p>
          <w:p w14:paraId="6497AF71" w14:textId="5CAD5B33" w:rsidR="006A6FC8" w:rsidRPr="003E39BB" w:rsidRDefault="006D6484" w:rsidP="006A6FC8">
            <w:pPr>
              <w:spacing w:after="0" w:line="240" w:lineRule="auto"/>
              <w:jc w:val="both"/>
              <w:rPr>
                <w:rFonts w:ascii="Times New Roman" w:hAnsi="Times New Roman" w:cs="Times New Roman"/>
                <w:sz w:val="24"/>
                <w:szCs w:val="24"/>
                <w:shd w:val="clear" w:color="auto" w:fill="FFFFFF"/>
              </w:rPr>
            </w:pPr>
            <w:r w:rsidRPr="003E39BB">
              <w:rPr>
                <w:rFonts w:ascii="Times New Roman" w:hAnsi="Times New Roman" w:cs="Times New Roman"/>
                <w:sz w:val="24"/>
                <w:szCs w:val="24"/>
              </w:rPr>
              <w:t xml:space="preserve">29. </w:t>
            </w:r>
            <w:r w:rsidR="006A6FC8" w:rsidRPr="003E39BB">
              <w:rPr>
                <w:rFonts w:ascii="Times New Roman" w:hAnsi="Times New Roman" w:cs="Times New Roman"/>
                <w:sz w:val="24"/>
                <w:szCs w:val="24"/>
              </w:rPr>
              <w:t>Pamatojoties uz Nacionālo bruņoto spēku likuma 17.panta otro daļu</w:t>
            </w:r>
            <w:r w:rsidR="008A5666" w:rsidRPr="003E39BB">
              <w:rPr>
                <w:rFonts w:ascii="Times New Roman" w:hAnsi="Times New Roman" w:cs="Times New Roman"/>
                <w:sz w:val="24"/>
                <w:szCs w:val="24"/>
              </w:rPr>
              <w:t>,</w:t>
            </w:r>
            <w:r w:rsidR="006A6FC8" w:rsidRPr="003E39BB">
              <w:rPr>
                <w:rFonts w:ascii="Times New Roman" w:hAnsi="Times New Roman" w:cs="Times New Roman"/>
                <w:sz w:val="24"/>
                <w:szCs w:val="24"/>
              </w:rPr>
              <w:t xml:space="preserve"> ārkārtējā situācijā Nacionālo bruņoto spēku vienību iesaistīšana palīdzības sniegšanā civilās aizsardzības sistēmai notiek ar aizsardzības ministra pavēli. Līdzīga norma bija arī</w:t>
            </w:r>
            <w:r w:rsidR="006A6FC8" w:rsidRPr="003E39BB">
              <w:rPr>
                <w:rFonts w:ascii="Times New Roman" w:hAnsi="Times New Roman" w:cs="Times New Roman"/>
                <w:sz w:val="24"/>
                <w:szCs w:val="24"/>
                <w:shd w:val="clear" w:color="auto" w:fill="FFFFFF"/>
              </w:rPr>
              <w:t xml:space="preserve"> Ministru kabineta 2020.gada 12.marta rīkojumā Nr.103. (4.47.punkts)</w:t>
            </w:r>
            <w:r w:rsidR="006A6FC8" w:rsidRPr="003E39BB">
              <w:rPr>
                <w:rFonts w:ascii="Times New Roman" w:hAnsi="Times New Roman" w:cs="Times New Roman"/>
                <w:sz w:val="24"/>
                <w:szCs w:val="24"/>
              </w:rPr>
              <w:t>, nosakot NBS iesaisti atbalsta sniegšanā atbilstoši noteiktiem algoritmiem un 2010.gada 5.oktobra MK noteikumu “</w:t>
            </w:r>
            <w:r w:rsidR="006A6FC8" w:rsidRPr="003E39BB">
              <w:rPr>
                <w:rFonts w:ascii="Times New Roman" w:eastAsia="Times New Roman" w:hAnsi="Times New Roman" w:cs="Times New Roman"/>
                <w:sz w:val="24"/>
                <w:szCs w:val="24"/>
              </w:rPr>
              <w:t>Kārtība, kādā Nacionālie bruņotie spēki piedalās avārijas, ugunsdzēsības un glābšanas darbos, kā arī neatliekamos ārkārtējo situāciju izraisījušo notikumu seku likvidēšanas pasākumos” V sadaļai.</w:t>
            </w:r>
            <w:r w:rsidR="006A6FC8" w:rsidRPr="003E39BB">
              <w:rPr>
                <w:rFonts w:ascii="Times New Roman" w:hAnsi="Times New Roman" w:cs="Times New Roman"/>
                <w:sz w:val="24"/>
                <w:szCs w:val="24"/>
              </w:rPr>
              <w:t xml:space="preserve"> C</w:t>
            </w:r>
            <w:r w:rsidR="00B81B66" w:rsidRPr="003E39BB">
              <w:rPr>
                <w:rFonts w:ascii="Times New Roman" w:hAnsi="Times New Roman" w:cs="Times New Roman"/>
                <w:sz w:val="24"/>
                <w:szCs w:val="24"/>
              </w:rPr>
              <w:t>ovid-</w:t>
            </w:r>
            <w:r w:rsidR="006A6FC8" w:rsidRPr="003E39BB">
              <w:rPr>
                <w:rFonts w:ascii="Times New Roman" w:hAnsi="Times New Roman" w:cs="Times New Roman"/>
                <w:sz w:val="24"/>
                <w:szCs w:val="24"/>
              </w:rPr>
              <w:t>19 ārkārtējas situācijas laikā, kas bija izsludinātā līdz 9.06.2020, NBS jau tika iesaistīti atbalsta sniegšan</w:t>
            </w:r>
            <w:r w:rsidR="008A5666" w:rsidRPr="003E39BB">
              <w:rPr>
                <w:rFonts w:ascii="Times New Roman" w:hAnsi="Times New Roman" w:cs="Times New Roman"/>
                <w:sz w:val="24"/>
                <w:szCs w:val="24"/>
              </w:rPr>
              <w:t>ā</w:t>
            </w:r>
            <w:r w:rsidR="006A6FC8" w:rsidRPr="003E39BB">
              <w:rPr>
                <w:rFonts w:ascii="Times New Roman" w:hAnsi="Times New Roman" w:cs="Times New Roman"/>
                <w:sz w:val="24"/>
                <w:szCs w:val="24"/>
              </w:rPr>
              <w:t xml:space="preserve"> gan civilās aizsardzības sistēmai, gan Valsts robežsardzei un Valsts policijai. </w:t>
            </w:r>
          </w:p>
          <w:p w14:paraId="2A327D16" w14:textId="4DF692E1" w:rsidR="006A6FC8" w:rsidRPr="003E39BB" w:rsidRDefault="006A6FC8" w:rsidP="006A6FC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Lai nodrošinātu efektīvāku apdraudējuma pārvarēšanu, rīkojum</w:t>
            </w:r>
            <w:r w:rsidR="008A5666" w:rsidRPr="003E39BB">
              <w:rPr>
                <w:rFonts w:ascii="Times New Roman" w:hAnsi="Times New Roman" w:cs="Times New Roman"/>
                <w:sz w:val="24"/>
                <w:szCs w:val="24"/>
              </w:rPr>
              <w:t>ā</w:t>
            </w:r>
            <w:r w:rsidRPr="003E39BB">
              <w:rPr>
                <w:rFonts w:ascii="Times New Roman" w:hAnsi="Times New Roman" w:cs="Times New Roman"/>
                <w:sz w:val="24"/>
                <w:szCs w:val="24"/>
              </w:rPr>
              <w:t xml:space="preserve"> ir paredzēts, ka situācijās, kad civilās aizsardzības sistēmas, Valsts robežsardzes, Valsts policijas un Ieslodzījumu lietu pārvaldes resursi nav pietiekami apdraudējuma pārvarēšanai un nav citu alternatīvu, tad aizsardzības ministrs lemj par NBS iesaisti atbalsta sniegšanā pie nosacījumiem, ka:</w:t>
            </w:r>
          </w:p>
          <w:p w14:paraId="6DF57235" w14:textId="76DCD2E1" w:rsidR="006A6FC8" w:rsidRPr="003E39BB" w:rsidRDefault="006A6FC8" w:rsidP="006A6FC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1) izteiktais atbalst</w:t>
            </w:r>
            <w:r w:rsidR="008A5666" w:rsidRPr="003E39BB">
              <w:rPr>
                <w:rFonts w:ascii="Times New Roman" w:hAnsi="Times New Roman" w:cs="Times New Roman"/>
                <w:sz w:val="24"/>
                <w:szCs w:val="24"/>
              </w:rPr>
              <w:t>a</w:t>
            </w:r>
            <w:r w:rsidRPr="003E39BB">
              <w:rPr>
                <w:rFonts w:ascii="Times New Roman" w:hAnsi="Times New Roman" w:cs="Times New Roman"/>
                <w:sz w:val="24"/>
                <w:szCs w:val="24"/>
              </w:rPr>
              <w:t xml:space="preserve"> pieprasījums neietekmē NBS spējas pildīti tiešos uzdevumus, tostarp  nodrošināt noteiktās kaujas spējas, gatavības līmeni un pildīt starptautiskās saistības;</w:t>
            </w:r>
          </w:p>
          <w:p w14:paraId="7C2B4473" w14:textId="77777777" w:rsidR="006A6FC8" w:rsidRPr="003E39BB" w:rsidRDefault="006A6FC8" w:rsidP="006A6FC8">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2)  NBS personāls ir sagatavots (apmācīts, atbilstoši ekipēts)  atbilstošajā līmenī konkrēto uzdevumu izpildei. Ņemot vērā Militārā dienesta likumā noteiktos spēka pielietošanas ierobežojumus, karavīrus un zemessargus nevar iesaistīt specifisku amatpersonām ar speciālajām dienesta pakāpēm noteikto uzdevumu izpildē, tādēļ katrs iesaistīšanas gadījums izvērtējams individuāli.</w:t>
            </w:r>
          </w:p>
          <w:p w14:paraId="22EDF0E2" w14:textId="3465913A" w:rsidR="006A6FC8" w:rsidRPr="003E39BB" w:rsidRDefault="006A6FC8" w:rsidP="006A6FC8">
            <w:pPr>
              <w:pStyle w:val="ListParagraph"/>
              <w:spacing w:after="0" w:line="240" w:lineRule="auto"/>
              <w:ind w:left="0"/>
              <w:jc w:val="both"/>
              <w:rPr>
                <w:rFonts w:ascii="Times New Roman" w:hAnsi="Times New Roman"/>
                <w:sz w:val="24"/>
                <w:szCs w:val="24"/>
                <w:lang w:val="lv-LV"/>
              </w:rPr>
            </w:pPr>
            <w:r w:rsidRPr="003E39BB">
              <w:rPr>
                <w:rFonts w:ascii="Times New Roman" w:hAnsi="Times New Roman"/>
                <w:sz w:val="24"/>
                <w:szCs w:val="24"/>
                <w:lang w:val="lv-LV"/>
              </w:rPr>
              <w:t>3</w:t>
            </w:r>
            <w:r w:rsidR="008A5666" w:rsidRPr="003E39BB">
              <w:rPr>
                <w:rFonts w:ascii="Times New Roman" w:hAnsi="Times New Roman"/>
                <w:sz w:val="24"/>
                <w:szCs w:val="24"/>
                <w:lang w:val="lv-LV"/>
              </w:rPr>
              <w:t>0</w:t>
            </w:r>
            <w:r w:rsidRPr="003E39BB">
              <w:rPr>
                <w:rFonts w:ascii="Times New Roman" w:hAnsi="Times New Roman"/>
                <w:sz w:val="24"/>
                <w:szCs w:val="24"/>
                <w:lang w:val="lv-LV"/>
              </w:rPr>
              <w:t>. Rīkojum</w:t>
            </w:r>
            <w:r w:rsidR="008A5666" w:rsidRPr="003E39BB">
              <w:rPr>
                <w:rFonts w:ascii="Times New Roman" w:hAnsi="Times New Roman"/>
                <w:sz w:val="24"/>
                <w:szCs w:val="24"/>
                <w:lang w:val="lv-LV"/>
              </w:rPr>
              <w:t>ā</w:t>
            </w:r>
            <w:r w:rsidRPr="003E39BB">
              <w:rPr>
                <w:rFonts w:ascii="Times New Roman" w:hAnsi="Times New Roman"/>
                <w:sz w:val="24"/>
                <w:szCs w:val="24"/>
                <w:lang w:val="lv-LV"/>
              </w:rPr>
              <w:t xml:space="preserve"> noteikta kārtība, kādā aizsardzības ministrs pieņem lēmumu par Nacionālo bruņoto spēku atbalsta sniegšanu Valsts robežsardzei, Valsts policijai, Ieslodzījuma vietu pārvaldei, kā arī civilās aizsardzības sistēmai. Ja saslimušo ieslodzījuma vietu amatpersonu ar speciālajām dienesta pakāpēm skaita dēļ nebūs iespējams nodrošināt Ieslodzījuma vietu pārvaldei noteikto funkciju īstenošanu, tad rīkojums dod iespēju Ieslodzījuma vietu pārvaldei izmantot Nacionālo bruņoto spēku palīdzību atbalsta sniegšanai ieslodzījuma vietu apsardzes, ieslodzīto uzraudzības un citu uzdevumu izpildes nodrošināšanai. Šādā situācijā darbspējīgās ieslodzījuma vietu amatpersonas primāri tiks novirzītas tādu dienesta pienākumu veikšanai, kas paredz kontaktēšanos ar ieslodzītajiem. Tas nepieciešams, jo darb</w:t>
            </w:r>
            <w:r w:rsidR="008A5666" w:rsidRPr="003E39BB">
              <w:rPr>
                <w:rFonts w:ascii="Times New Roman" w:hAnsi="Times New Roman"/>
                <w:sz w:val="24"/>
                <w:szCs w:val="24"/>
                <w:lang w:val="lv-LV"/>
              </w:rPr>
              <w:t>s</w:t>
            </w:r>
            <w:r w:rsidRPr="003E39BB">
              <w:rPr>
                <w:rFonts w:ascii="Times New Roman" w:hAnsi="Times New Roman"/>
                <w:sz w:val="24"/>
                <w:szCs w:val="24"/>
                <w:lang w:val="lv-LV"/>
              </w:rPr>
              <w:t xml:space="preserve"> un kontaktēšanās ar ieslodzītajiem prasa noteiktas iemaņas un zināšanas.</w:t>
            </w:r>
          </w:p>
          <w:p w14:paraId="1D3EC062" w14:textId="71790C44" w:rsidR="006A6FC8" w:rsidRPr="003E39BB" w:rsidRDefault="006A6FC8" w:rsidP="006A6FC8">
            <w:pPr>
              <w:spacing w:after="0" w:line="240" w:lineRule="auto"/>
              <w:jc w:val="both"/>
              <w:rPr>
                <w:rFonts w:ascii="Times New Roman" w:hAnsi="Times New Roman" w:cs="Times New Roman"/>
                <w:sz w:val="24"/>
                <w:szCs w:val="24"/>
                <w:shd w:val="clear" w:color="auto" w:fill="FFFFFF"/>
              </w:rPr>
            </w:pPr>
            <w:r w:rsidRPr="003E39BB">
              <w:rPr>
                <w:rFonts w:ascii="Times New Roman" w:hAnsi="Times New Roman" w:cs="Times New Roman"/>
                <w:sz w:val="24"/>
                <w:szCs w:val="24"/>
              </w:rPr>
              <w:t>3</w:t>
            </w:r>
            <w:r w:rsidR="008A5666" w:rsidRPr="003E39BB">
              <w:rPr>
                <w:rFonts w:ascii="Times New Roman" w:hAnsi="Times New Roman" w:cs="Times New Roman"/>
                <w:sz w:val="24"/>
                <w:szCs w:val="24"/>
              </w:rPr>
              <w:t>1</w:t>
            </w:r>
            <w:r w:rsidRPr="003E39BB">
              <w:rPr>
                <w:rFonts w:ascii="Times New Roman" w:hAnsi="Times New Roman" w:cs="Times New Roman"/>
                <w:sz w:val="24"/>
                <w:szCs w:val="24"/>
              </w:rPr>
              <w:t xml:space="preserve">. Rīkojuma projekts nosaka ministru tiesības pieņemt lēmumus attiecībā uz attiecīgā resora izglītības iestāžu īstenotā mācību procesu. Līdzīgs regulējums bija noteikts arī 2020.gada pavasarī un ļāva elastīgi reaģēt uz situāciju katrā nozarē, vienlaikus nodrošinot elastīgu lēmumu pieņemšanu attiecībā uz epidemioloģisko risku mazināšanu.  </w:t>
            </w:r>
          </w:p>
          <w:p w14:paraId="69E8B520" w14:textId="77777777" w:rsidR="006A6FC8" w:rsidRPr="003E39BB" w:rsidRDefault="006A6FC8" w:rsidP="00E96866">
            <w:pPr>
              <w:pStyle w:val="ListParagraph"/>
              <w:spacing w:after="0" w:line="240" w:lineRule="auto"/>
              <w:ind w:left="0"/>
              <w:jc w:val="both"/>
              <w:rPr>
                <w:rFonts w:ascii="Times New Roman" w:hAnsi="Times New Roman"/>
                <w:sz w:val="24"/>
                <w:szCs w:val="24"/>
                <w:shd w:val="clear" w:color="auto" w:fill="FFFFFF"/>
                <w:lang w:val="lv-LV"/>
              </w:rPr>
            </w:pPr>
          </w:p>
          <w:p w14:paraId="02F9C714" w14:textId="14001459" w:rsidR="005F7357" w:rsidRPr="003E39BB" w:rsidRDefault="008A5666" w:rsidP="002711D6">
            <w:pPr>
              <w:pStyle w:val="ListParagraph"/>
              <w:spacing w:after="0" w:line="240" w:lineRule="auto"/>
              <w:ind w:left="0"/>
              <w:jc w:val="both"/>
              <w:rPr>
                <w:rFonts w:ascii="Times New Roman" w:hAnsi="Times New Roman"/>
                <w:sz w:val="24"/>
                <w:szCs w:val="24"/>
                <w:u w:color="000000"/>
                <w:shd w:val="clear" w:color="auto" w:fill="FFFFFF"/>
                <w:lang w:val="lv-LV"/>
              </w:rPr>
            </w:pPr>
            <w:r w:rsidRPr="003E39BB">
              <w:rPr>
                <w:rFonts w:ascii="Times New Roman" w:hAnsi="Times New Roman"/>
                <w:sz w:val="24"/>
                <w:szCs w:val="24"/>
                <w:shd w:val="clear" w:color="auto" w:fill="FFFFFF"/>
                <w:lang w:val="lv-LV"/>
              </w:rPr>
              <w:t>32</w:t>
            </w:r>
            <w:r w:rsidR="006D6484" w:rsidRPr="003E39BB">
              <w:rPr>
                <w:rFonts w:ascii="Times New Roman" w:hAnsi="Times New Roman"/>
                <w:sz w:val="24"/>
                <w:szCs w:val="24"/>
                <w:shd w:val="clear" w:color="auto" w:fill="FFFFFF"/>
                <w:lang w:val="lv-LV"/>
              </w:rPr>
              <w:t xml:space="preserve">. </w:t>
            </w:r>
            <w:r w:rsidR="0098181D" w:rsidRPr="003E39BB">
              <w:rPr>
                <w:rFonts w:ascii="Times New Roman" w:hAnsi="Times New Roman"/>
                <w:sz w:val="24"/>
                <w:szCs w:val="24"/>
                <w:shd w:val="clear" w:color="auto" w:fill="FFFFFF"/>
                <w:lang w:val="lv-LV"/>
              </w:rPr>
              <w:t>Apzinoties to, ka gan konkrētu valsts, gan pašvaldību institūciju darbinieku darba apjoms Covid-19 izplatības ierobežošanas pasākumu novēršanai ievērojami pārsniedz ikdienas darba apjomu un šiem darbiniekiem ir jāstrādā pastiprinātas slodzes apstākļos, tiek noteikts, ka valsts pašvaldību ārstniecības iestā</w:t>
            </w:r>
            <w:r w:rsidR="002711D6" w:rsidRPr="003E39BB">
              <w:rPr>
                <w:rFonts w:ascii="Times New Roman" w:hAnsi="Times New Roman"/>
                <w:sz w:val="24"/>
                <w:szCs w:val="24"/>
                <w:shd w:val="clear" w:color="auto" w:fill="FFFFFF"/>
                <w:lang w:val="lv-LV"/>
              </w:rPr>
              <w:t>žu</w:t>
            </w:r>
            <w:r w:rsidR="0098181D" w:rsidRPr="003E39BB">
              <w:rPr>
                <w:rFonts w:ascii="Times New Roman" w:hAnsi="Times New Roman"/>
                <w:sz w:val="24"/>
                <w:szCs w:val="24"/>
                <w:shd w:val="clear" w:color="auto" w:fill="FFFFFF"/>
                <w:lang w:val="lv-LV"/>
              </w:rPr>
              <w:t>, Neatliekamās medicīniskās palīdzības dienest</w:t>
            </w:r>
            <w:r w:rsidR="00CB45CA" w:rsidRPr="003E39BB">
              <w:rPr>
                <w:rFonts w:ascii="Times New Roman" w:hAnsi="Times New Roman"/>
                <w:sz w:val="24"/>
                <w:szCs w:val="24"/>
                <w:shd w:val="clear" w:color="auto" w:fill="FFFFFF"/>
                <w:lang w:val="lv-LV"/>
              </w:rPr>
              <w:t>a</w:t>
            </w:r>
            <w:r w:rsidR="0098181D" w:rsidRPr="003E39BB">
              <w:rPr>
                <w:rFonts w:ascii="Times New Roman" w:hAnsi="Times New Roman"/>
                <w:sz w:val="24"/>
                <w:szCs w:val="24"/>
                <w:shd w:val="clear" w:color="auto" w:fill="FFFFFF"/>
                <w:lang w:val="lv-LV"/>
              </w:rPr>
              <w:t xml:space="preserve">,  </w:t>
            </w:r>
            <w:r w:rsidR="002711D6" w:rsidRPr="003E39BB">
              <w:rPr>
                <w:rFonts w:ascii="Times New Roman" w:hAnsi="Times New Roman"/>
                <w:sz w:val="24"/>
                <w:szCs w:val="24"/>
                <w:lang w:val="lv-LV"/>
              </w:rPr>
              <w:t xml:space="preserve">Veselības ministrijas, Slimību profilakses un kontroles centra, Valsts ieņēmumu dienesta, Nacionālā veselības dienesta, Iekšlietu ministrijas sistēmas, ierēdņiem un darbiniekiem var tikt noteikts </w:t>
            </w:r>
            <w:r w:rsidR="002711D6" w:rsidRPr="003E39BB">
              <w:rPr>
                <w:rFonts w:ascii="Times New Roman" w:hAnsi="Times New Roman"/>
                <w:sz w:val="24"/>
                <w:szCs w:val="24"/>
                <w:u w:color="000000"/>
                <w:shd w:val="clear" w:color="auto" w:fill="FFFFFF"/>
                <w:lang w:val="lv-LV"/>
              </w:rPr>
              <w:t>virsstundu darba laik</w:t>
            </w:r>
            <w:r w:rsidR="00CB45CA" w:rsidRPr="003E39BB">
              <w:rPr>
                <w:rFonts w:ascii="Times New Roman" w:hAnsi="Times New Roman"/>
                <w:sz w:val="24"/>
                <w:szCs w:val="24"/>
                <w:u w:color="000000"/>
                <w:shd w:val="clear" w:color="auto" w:fill="FFFFFF"/>
                <w:lang w:val="lv-LV"/>
              </w:rPr>
              <w:t>s</w:t>
            </w:r>
            <w:r w:rsidR="002711D6" w:rsidRPr="003E39BB">
              <w:rPr>
                <w:rFonts w:ascii="Times New Roman" w:hAnsi="Times New Roman"/>
                <w:sz w:val="24"/>
                <w:szCs w:val="24"/>
                <w:u w:color="000000"/>
                <w:shd w:val="clear" w:color="auto" w:fill="FFFFFF"/>
                <w:lang w:val="lv-LV"/>
              </w:rPr>
              <w:t>, kas pārsniedz Darba likumā noteikto maksimālo virsstundu darba laiku, nepārsniedzot 60 stundas nedēļā.</w:t>
            </w:r>
          </w:p>
          <w:p w14:paraId="4B411102" w14:textId="022C3475" w:rsidR="00D65CD9" w:rsidRPr="003E39BB" w:rsidRDefault="006D6484" w:rsidP="00D65CD9">
            <w:pPr>
              <w:pStyle w:val="ListParagraph"/>
              <w:spacing w:after="0" w:line="240" w:lineRule="auto"/>
              <w:ind w:left="0"/>
              <w:jc w:val="both"/>
              <w:rPr>
                <w:rFonts w:ascii="Times New Roman" w:hAnsi="Times New Roman"/>
                <w:sz w:val="24"/>
                <w:szCs w:val="24"/>
                <w:u w:color="000000"/>
                <w:shd w:val="clear" w:color="auto" w:fill="FFFFFF"/>
                <w:lang w:val="lv-LV"/>
              </w:rPr>
            </w:pPr>
            <w:r w:rsidRPr="003E39BB">
              <w:rPr>
                <w:rFonts w:ascii="Times New Roman" w:hAnsi="Times New Roman"/>
                <w:sz w:val="24"/>
                <w:szCs w:val="24"/>
                <w:u w:color="000000"/>
                <w:shd w:val="clear" w:color="auto" w:fill="FFFFFF"/>
                <w:lang w:val="lv-LV"/>
              </w:rPr>
              <w:t>3</w:t>
            </w:r>
            <w:r w:rsidR="008A5666" w:rsidRPr="003E39BB">
              <w:rPr>
                <w:rFonts w:ascii="Times New Roman" w:hAnsi="Times New Roman"/>
                <w:sz w:val="24"/>
                <w:szCs w:val="24"/>
                <w:u w:color="000000"/>
                <w:shd w:val="clear" w:color="auto" w:fill="FFFFFF"/>
                <w:lang w:val="lv-LV"/>
              </w:rPr>
              <w:t>3</w:t>
            </w:r>
            <w:r w:rsidRPr="003E39BB">
              <w:rPr>
                <w:rFonts w:ascii="Times New Roman" w:hAnsi="Times New Roman"/>
                <w:sz w:val="24"/>
                <w:szCs w:val="24"/>
                <w:u w:color="000000"/>
                <w:shd w:val="clear" w:color="auto" w:fill="FFFFFF"/>
                <w:lang w:val="lv-LV"/>
              </w:rPr>
              <w:t xml:space="preserve">. </w:t>
            </w:r>
            <w:r w:rsidR="002711D6" w:rsidRPr="003E39BB">
              <w:rPr>
                <w:rFonts w:ascii="Times New Roman" w:hAnsi="Times New Roman"/>
                <w:sz w:val="24"/>
                <w:szCs w:val="24"/>
                <w:u w:color="000000"/>
                <w:shd w:val="clear" w:color="auto" w:fill="FFFFFF"/>
                <w:lang w:val="lv-LV"/>
              </w:rPr>
              <w:t>Tāpat arī ir noteiktas normas, kas izriet no Likuma par ārkārtējo situāciju un izņēmuma stāvokli.</w:t>
            </w:r>
            <w:r w:rsidR="00D65CD9" w:rsidRPr="003E39BB">
              <w:rPr>
                <w:rFonts w:ascii="Times New Roman" w:hAnsi="Times New Roman"/>
                <w:sz w:val="24"/>
                <w:szCs w:val="24"/>
                <w:u w:color="000000"/>
                <w:shd w:val="clear" w:color="auto" w:fill="FFFFFF"/>
                <w:lang w:val="lv-LV"/>
              </w:rPr>
              <w:t xml:space="preserve"> </w:t>
            </w:r>
          </w:p>
          <w:p w14:paraId="1B368709" w14:textId="31B7CD45" w:rsidR="00D65CD9" w:rsidRPr="003E39BB" w:rsidRDefault="00D65CD9" w:rsidP="00D65CD9">
            <w:pPr>
              <w:pStyle w:val="ListParagraph"/>
              <w:spacing w:after="0" w:line="240" w:lineRule="auto"/>
              <w:ind w:left="0"/>
              <w:jc w:val="both"/>
              <w:rPr>
                <w:rFonts w:ascii="Times New Roman" w:eastAsia="Times New Roman" w:hAnsi="Times New Roman"/>
                <w:sz w:val="24"/>
                <w:szCs w:val="24"/>
                <w:lang w:val="lv-LV" w:eastAsia="lv-LV"/>
              </w:rPr>
            </w:pPr>
            <w:r w:rsidRPr="003E39BB">
              <w:rPr>
                <w:rFonts w:ascii="Times New Roman" w:hAnsi="Times New Roman"/>
                <w:sz w:val="24"/>
                <w:szCs w:val="24"/>
                <w:u w:color="000000"/>
                <w:shd w:val="clear" w:color="auto" w:fill="FFFFFF"/>
                <w:lang w:val="lv-LV"/>
              </w:rPr>
              <w:t>Papildus projekts  paredz turpināt piemērot arī šobrīd spēkā esošos normatīvos aktus attiecībā uz Covid-19 izplatības ierobežošanu un seku pārvarēšanu, paredzot tikai konkrētus punktus, kuri ārkārtējās situācijas laikā netiek piemēroti. Atsevišķi punkti tiks piemēroti tikai daļēji, piemēram, tikai uz publiskā pakalpojuma sniedzēju, ņemot vērā, ka projekts paredz ierobežot saimnieciskā pakalpojuma sniegšanu.</w:t>
            </w:r>
          </w:p>
        </w:tc>
      </w:tr>
      <w:tr w:rsidR="005B5F81" w:rsidRPr="003E39BB" w14:paraId="39DC86A5" w14:textId="77777777" w:rsidTr="007B049C">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5DBD699A"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lastRenderedPageBreak/>
              <w:t>3.</w:t>
            </w:r>
          </w:p>
        </w:tc>
        <w:tc>
          <w:tcPr>
            <w:tcW w:w="1488" w:type="dxa"/>
            <w:tcBorders>
              <w:top w:val="outset" w:sz="6" w:space="0" w:color="auto"/>
              <w:left w:val="outset" w:sz="6" w:space="0" w:color="auto"/>
              <w:bottom w:val="outset" w:sz="6" w:space="0" w:color="auto"/>
              <w:right w:val="outset" w:sz="6" w:space="0" w:color="auto"/>
            </w:tcBorders>
            <w:hideMark/>
          </w:tcPr>
          <w:p w14:paraId="468910C3"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Projekta izstrādē iesaistītās institūcijas un publiskas personas, kapitālsabiedrības</w:t>
            </w:r>
          </w:p>
        </w:tc>
        <w:tc>
          <w:tcPr>
            <w:tcW w:w="7045" w:type="dxa"/>
            <w:tcBorders>
              <w:top w:val="outset" w:sz="6" w:space="0" w:color="auto"/>
              <w:left w:val="outset" w:sz="6" w:space="0" w:color="auto"/>
              <w:bottom w:val="outset" w:sz="6" w:space="0" w:color="auto"/>
              <w:right w:val="outset" w:sz="6" w:space="0" w:color="auto"/>
            </w:tcBorders>
            <w:hideMark/>
          </w:tcPr>
          <w:p w14:paraId="1354DE30" w14:textId="21164620" w:rsidR="005B5F81" w:rsidRPr="003E39BB" w:rsidRDefault="005B5F81" w:rsidP="007F499B">
            <w:pPr>
              <w:pStyle w:val="NormalWeb"/>
              <w:spacing w:before="0" w:after="0"/>
              <w:jc w:val="both"/>
              <w:rPr>
                <w:iCs/>
              </w:rPr>
            </w:pPr>
            <w:r w:rsidRPr="003E39BB">
              <w:rPr>
                <w:noProof/>
              </w:rPr>
              <w:t>Slimību profilakses un kontroles centrs</w:t>
            </w:r>
            <w:r w:rsidR="00BF1274" w:rsidRPr="003E39BB">
              <w:rPr>
                <w:noProof/>
              </w:rPr>
              <w:t xml:space="preserve">, </w:t>
            </w:r>
            <w:r w:rsidR="00BF1274" w:rsidRPr="003E39BB">
              <w:rPr>
                <w:iCs/>
              </w:rPr>
              <w:t>Krīzes vadības koordinācijas grup</w:t>
            </w:r>
            <w:r w:rsidR="00B81B66" w:rsidRPr="003E39BB">
              <w:rPr>
                <w:iCs/>
              </w:rPr>
              <w:t>a</w:t>
            </w:r>
            <w:r w:rsidR="00BF1274" w:rsidRPr="003E39BB">
              <w:rPr>
                <w:iCs/>
              </w:rPr>
              <w:t xml:space="preserve"> Covid-19 izplatības ierobežošanai</w:t>
            </w:r>
          </w:p>
        </w:tc>
      </w:tr>
      <w:tr w:rsidR="005B5F81" w:rsidRPr="003E39BB" w14:paraId="61B5E9B4" w14:textId="77777777" w:rsidTr="007B049C">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5C262C0D"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4.</w:t>
            </w:r>
          </w:p>
        </w:tc>
        <w:tc>
          <w:tcPr>
            <w:tcW w:w="1488" w:type="dxa"/>
            <w:tcBorders>
              <w:top w:val="outset" w:sz="6" w:space="0" w:color="auto"/>
              <w:left w:val="outset" w:sz="6" w:space="0" w:color="auto"/>
              <w:bottom w:val="outset" w:sz="6" w:space="0" w:color="auto"/>
              <w:right w:val="outset" w:sz="6" w:space="0" w:color="auto"/>
            </w:tcBorders>
            <w:hideMark/>
          </w:tcPr>
          <w:p w14:paraId="3F74CCD5"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Cita informācija</w:t>
            </w:r>
          </w:p>
        </w:tc>
        <w:tc>
          <w:tcPr>
            <w:tcW w:w="7045" w:type="dxa"/>
            <w:tcBorders>
              <w:top w:val="outset" w:sz="6" w:space="0" w:color="auto"/>
              <w:left w:val="outset" w:sz="6" w:space="0" w:color="auto"/>
              <w:bottom w:val="outset" w:sz="6" w:space="0" w:color="auto"/>
              <w:right w:val="outset" w:sz="6" w:space="0" w:color="auto"/>
            </w:tcBorders>
            <w:hideMark/>
          </w:tcPr>
          <w:p w14:paraId="7EE2E69C"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hAnsi="Times New Roman" w:cs="Times New Roman"/>
                <w:sz w:val="24"/>
                <w:szCs w:val="24"/>
              </w:rPr>
              <w:t>Nav.</w:t>
            </w:r>
          </w:p>
        </w:tc>
      </w:tr>
    </w:tbl>
    <w:p w14:paraId="1AD3821F" w14:textId="77777777" w:rsidR="005B5F81" w:rsidRPr="003E39BB" w:rsidRDefault="005B5F81" w:rsidP="005B5F81">
      <w:pPr>
        <w:tabs>
          <w:tab w:val="left" w:pos="1245"/>
        </w:tabs>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 xml:space="preserve">  </w:t>
      </w:r>
      <w:r w:rsidRPr="003E39BB">
        <w:rPr>
          <w:rFonts w:ascii="Times New Roman" w:eastAsia="Times New Roman" w:hAnsi="Times New Roman" w:cs="Times New Roman"/>
          <w:iCs/>
          <w:sz w:val="24"/>
          <w:szCs w:val="24"/>
          <w:lang w:eastAsia="lv-LV"/>
        </w:rPr>
        <w:tab/>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6"/>
        <w:gridCol w:w="2241"/>
        <w:gridCol w:w="6248"/>
      </w:tblGrid>
      <w:tr w:rsidR="005B5F81" w:rsidRPr="003E39BB" w14:paraId="3CF51BC4" w14:textId="77777777" w:rsidTr="007F499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F33B009" w14:textId="77777777" w:rsidR="005B5F81" w:rsidRPr="003E39BB" w:rsidRDefault="005B5F81" w:rsidP="007F499B">
            <w:pPr>
              <w:spacing w:after="0" w:line="240" w:lineRule="auto"/>
              <w:jc w:val="center"/>
              <w:rPr>
                <w:rFonts w:ascii="Times New Roman" w:eastAsia="Times New Roman" w:hAnsi="Times New Roman" w:cs="Times New Roman"/>
                <w:b/>
                <w:bCs/>
                <w:iCs/>
                <w:sz w:val="24"/>
                <w:szCs w:val="24"/>
                <w:lang w:eastAsia="lv-LV"/>
              </w:rPr>
            </w:pPr>
            <w:r w:rsidRPr="003E39BB">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5B5F81" w:rsidRPr="003E39BB" w14:paraId="0D83CA66" w14:textId="77777777" w:rsidTr="00B81B66">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14:paraId="22370785"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1.</w:t>
            </w:r>
          </w:p>
        </w:tc>
        <w:tc>
          <w:tcPr>
            <w:tcW w:w="1229" w:type="pct"/>
            <w:tcBorders>
              <w:top w:val="outset" w:sz="6" w:space="0" w:color="auto"/>
              <w:left w:val="outset" w:sz="6" w:space="0" w:color="auto"/>
              <w:bottom w:val="outset" w:sz="6" w:space="0" w:color="auto"/>
              <w:right w:val="outset" w:sz="6" w:space="0" w:color="auto"/>
            </w:tcBorders>
            <w:hideMark/>
          </w:tcPr>
          <w:p w14:paraId="34284093"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Sabiedrības mērķgrupas, kuras tiesiskais regulējums ietekmē vai varētu ietekmēt</w:t>
            </w:r>
          </w:p>
        </w:tc>
        <w:tc>
          <w:tcPr>
            <w:tcW w:w="3414" w:type="pct"/>
            <w:tcBorders>
              <w:top w:val="outset" w:sz="6" w:space="0" w:color="auto"/>
              <w:left w:val="outset" w:sz="6" w:space="0" w:color="auto"/>
              <w:bottom w:val="outset" w:sz="6" w:space="0" w:color="auto"/>
              <w:right w:val="outset" w:sz="6" w:space="0" w:color="auto"/>
            </w:tcBorders>
            <w:hideMark/>
          </w:tcPr>
          <w:p w14:paraId="07421748" w14:textId="1A1BFCF6" w:rsidR="00B81B66" w:rsidRPr="003E39BB" w:rsidRDefault="005B5F81" w:rsidP="007F499B">
            <w:pPr>
              <w:pStyle w:val="NormalWeb"/>
              <w:spacing w:before="0" w:after="0"/>
              <w:jc w:val="both"/>
              <w:rPr>
                <w:bCs/>
              </w:rPr>
            </w:pPr>
            <w:r w:rsidRPr="003E39BB">
              <w:rPr>
                <w:noProof/>
              </w:rPr>
              <w:t xml:space="preserve">Projekta tiesiskais regulējums attiecas uz </w:t>
            </w:r>
            <w:proofErr w:type="spellStart"/>
            <w:r w:rsidR="00B81B66" w:rsidRPr="003E39BB">
              <w:rPr>
                <w:bCs/>
              </w:rPr>
              <w:t>uz</w:t>
            </w:r>
            <w:proofErr w:type="spellEnd"/>
            <w:r w:rsidR="00B81B66" w:rsidRPr="003E39BB">
              <w:rPr>
                <w:bCs/>
              </w:rPr>
              <w:t xml:space="preserve"> </w:t>
            </w:r>
            <w:proofErr w:type="spellStart"/>
            <w:r w:rsidR="00B81B66" w:rsidRPr="003E39BB">
              <w:rPr>
                <w:bCs/>
              </w:rPr>
              <w:t>sabiedŗību</w:t>
            </w:r>
            <w:proofErr w:type="spellEnd"/>
            <w:r w:rsidR="00B81B66" w:rsidRPr="003E39BB">
              <w:rPr>
                <w:bCs/>
              </w:rPr>
              <w:t xml:space="preserve"> kopumā, visiem subjektiem (fiziskām un juridiskām personām), kuriem ir saistoša epidemioloģiskās drošības prasību ievērošana - Latvijas iedzīvotājiem, ieceļotājiem.</w:t>
            </w:r>
          </w:p>
        </w:tc>
      </w:tr>
      <w:tr w:rsidR="005B5F81" w:rsidRPr="003E39BB" w14:paraId="32F8994E" w14:textId="77777777" w:rsidTr="00B81B66">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14:paraId="13F86919"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2.</w:t>
            </w:r>
          </w:p>
        </w:tc>
        <w:tc>
          <w:tcPr>
            <w:tcW w:w="1229" w:type="pct"/>
            <w:tcBorders>
              <w:top w:val="outset" w:sz="6" w:space="0" w:color="auto"/>
              <w:left w:val="outset" w:sz="6" w:space="0" w:color="auto"/>
              <w:bottom w:val="outset" w:sz="6" w:space="0" w:color="auto"/>
              <w:right w:val="outset" w:sz="6" w:space="0" w:color="auto"/>
            </w:tcBorders>
            <w:hideMark/>
          </w:tcPr>
          <w:p w14:paraId="3BE4A6D8"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Tiesiskā regulējuma ietekme uz tautsaimniecību un administratīvo slogu</w:t>
            </w:r>
          </w:p>
          <w:p w14:paraId="4DE1803D" w14:textId="77777777" w:rsidR="005B5F81" w:rsidRPr="003E39BB" w:rsidRDefault="005B5F81" w:rsidP="007F499B">
            <w:pPr>
              <w:rPr>
                <w:rFonts w:ascii="Times New Roman" w:eastAsia="Times New Roman" w:hAnsi="Times New Roman" w:cs="Times New Roman"/>
                <w:sz w:val="24"/>
                <w:szCs w:val="24"/>
                <w:lang w:eastAsia="lv-LV"/>
              </w:rPr>
            </w:pPr>
          </w:p>
          <w:p w14:paraId="5F0180D8" w14:textId="77777777" w:rsidR="005B5F81" w:rsidRPr="003E39BB" w:rsidRDefault="005B5F81" w:rsidP="007F499B">
            <w:pPr>
              <w:rPr>
                <w:rFonts w:ascii="Times New Roman" w:eastAsia="Times New Roman" w:hAnsi="Times New Roman" w:cs="Times New Roman"/>
                <w:sz w:val="24"/>
                <w:szCs w:val="24"/>
                <w:lang w:eastAsia="lv-LV"/>
              </w:rPr>
            </w:pPr>
          </w:p>
        </w:tc>
        <w:tc>
          <w:tcPr>
            <w:tcW w:w="3414" w:type="pct"/>
            <w:tcBorders>
              <w:top w:val="outset" w:sz="6" w:space="0" w:color="auto"/>
              <w:left w:val="outset" w:sz="6" w:space="0" w:color="auto"/>
              <w:bottom w:val="outset" w:sz="6" w:space="0" w:color="auto"/>
              <w:right w:val="outset" w:sz="6" w:space="0" w:color="auto"/>
            </w:tcBorders>
            <w:hideMark/>
          </w:tcPr>
          <w:p w14:paraId="57B8D2C2" w14:textId="043FFFE5" w:rsidR="005B5F81" w:rsidRPr="003E39BB" w:rsidRDefault="00BF1274" w:rsidP="007F499B">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Tiesiskajam regulējumam būs ietekme uz tautsaimniecību, tomēr esošajā situācijā prioritāra ir sabiedrības veselība. Panākot Covid-19 izplatības ierobežošanu, tiks novērsts risks sabiedrības veselībai, kā arī risks tautsaimniecībai, kas saistīts ar darba nespēju, zaudētajiem dzīves gadiem un slogu veselības sektoram.</w:t>
            </w:r>
          </w:p>
          <w:p w14:paraId="687A32B8" w14:textId="77777777" w:rsidR="005B5F81" w:rsidRPr="003E39BB" w:rsidRDefault="005B5F81" w:rsidP="007F499B">
            <w:pPr>
              <w:spacing w:after="0" w:line="240" w:lineRule="auto"/>
              <w:jc w:val="both"/>
              <w:rPr>
                <w:rFonts w:ascii="Times New Roman" w:hAnsi="Times New Roman" w:cs="Times New Roman"/>
                <w:sz w:val="24"/>
                <w:szCs w:val="24"/>
              </w:rPr>
            </w:pPr>
          </w:p>
        </w:tc>
      </w:tr>
      <w:tr w:rsidR="005B5F81" w:rsidRPr="003E39BB" w14:paraId="3F452E7C" w14:textId="77777777" w:rsidTr="00B81B66">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14:paraId="061E24B9"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3.</w:t>
            </w:r>
          </w:p>
        </w:tc>
        <w:tc>
          <w:tcPr>
            <w:tcW w:w="1229" w:type="pct"/>
            <w:tcBorders>
              <w:top w:val="outset" w:sz="6" w:space="0" w:color="auto"/>
              <w:left w:val="outset" w:sz="6" w:space="0" w:color="auto"/>
              <w:bottom w:val="outset" w:sz="6" w:space="0" w:color="auto"/>
              <w:right w:val="outset" w:sz="6" w:space="0" w:color="auto"/>
            </w:tcBorders>
            <w:hideMark/>
          </w:tcPr>
          <w:p w14:paraId="4D738973"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Administratīvo izmaksu monetārs novērtējums</w:t>
            </w:r>
          </w:p>
        </w:tc>
        <w:tc>
          <w:tcPr>
            <w:tcW w:w="3414" w:type="pct"/>
            <w:tcBorders>
              <w:top w:val="outset" w:sz="6" w:space="0" w:color="auto"/>
              <w:left w:val="outset" w:sz="6" w:space="0" w:color="auto"/>
              <w:bottom w:val="outset" w:sz="6" w:space="0" w:color="auto"/>
              <w:right w:val="outset" w:sz="6" w:space="0" w:color="auto"/>
            </w:tcBorders>
            <w:hideMark/>
          </w:tcPr>
          <w:p w14:paraId="646CDC1D" w14:textId="77777777" w:rsidR="005B5F81" w:rsidRPr="003E39BB" w:rsidRDefault="005B5F81" w:rsidP="007F499B">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Administratīvās izmaksas (naudas izteiksmē) gada laikā mērķgrupai, ko veido fiziskas personas, nepārsniedz 200 eiro, bet mērķgrupai, kuru veido juridiskas personas, – 2000 eiro.</w:t>
            </w:r>
          </w:p>
        </w:tc>
      </w:tr>
      <w:tr w:rsidR="005B5F81" w:rsidRPr="003E39BB" w14:paraId="240F9B69" w14:textId="77777777" w:rsidTr="00B81B66">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14:paraId="5C151EBE"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4.</w:t>
            </w:r>
          </w:p>
        </w:tc>
        <w:tc>
          <w:tcPr>
            <w:tcW w:w="1229" w:type="pct"/>
            <w:tcBorders>
              <w:top w:val="outset" w:sz="6" w:space="0" w:color="auto"/>
              <w:left w:val="outset" w:sz="6" w:space="0" w:color="auto"/>
              <w:bottom w:val="outset" w:sz="6" w:space="0" w:color="auto"/>
              <w:right w:val="outset" w:sz="6" w:space="0" w:color="auto"/>
            </w:tcBorders>
            <w:hideMark/>
          </w:tcPr>
          <w:p w14:paraId="314934BE"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Atbilstības izmaksu monetārs novērtējums</w:t>
            </w:r>
          </w:p>
        </w:tc>
        <w:tc>
          <w:tcPr>
            <w:tcW w:w="3414" w:type="pct"/>
            <w:tcBorders>
              <w:top w:val="outset" w:sz="6" w:space="0" w:color="auto"/>
              <w:left w:val="outset" w:sz="6" w:space="0" w:color="auto"/>
              <w:bottom w:val="outset" w:sz="6" w:space="0" w:color="auto"/>
              <w:right w:val="outset" w:sz="6" w:space="0" w:color="auto"/>
            </w:tcBorders>
            <w:hideMark/>
          </w:tcPr>
          <w:p w14:paraId="60792F11" w14:textId="77777777" w:rsidR="005B5F81" w:rsidRPr="003E39BB" w:rsidRDefault="005B5F81" w:rsidP="007F499B">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Projekts šo jomu neskar.</w:t>
            </w:r>
          </w:p>
        </w:tc>
      </w:tr>
      <w:tr w:rsidR="005B5F81" w:rsidRPr="003E39BB" w14:paraId="2F88DD55" w14:textId="77777777" w:rsidTr="00B81B66">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14:paraId="05C9C4C5"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5.</w:t>
            </w:r>
          </w:p>
        </w:tc>
        <w:tc>
          <w:tcPr>
            <w:tcW w:w="1229" w:type="pct"/>
            <w:tcBorders>
              <w:top w:val="outset" w:sz="6" w:space="0" w:color="auto"/>
              <w:left w:val="outset" w:sz="6" w:space="0" w:color="auto"/>
              <w:bottom w:val="outset" w:sz="6" w:space="0" w:color="auto"/>
              <w:right w:val="outset" w:sz="6" w:space="0" w:color="auto"/>
            </w:tcBorders>
            <w:hideMark/>
          </w:tcPr>
          <w:p w14:paraId="288E60D5"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Cita informācija</w:t>
            </w:r>
          </w:p>
        </w:tc>
        <w:tc>
          <w:tcPr>
            <w:tcW w:w="3414" w:type="pct"/>
            <w:tcBorders>
              <w:top w:val="outset" w:sz="6" w:space="0" w:color="auto"/>
              <w:left w:val="outset" w:sz="6" w:space="0" w:color="auto"/>
              <w:bottom w:val="outset" w:sz="6" w:space="0" w:color="auto"/>
              <w:right w:val="outset" w:sz="6" w:space="0" w:color="auto"/>
            </w:tcBorders>
            <w:hideMark/>
          </w:tcPr>
          <w:p w14:paraId="792585BF" w14:textId="7D36B39B" w:rsidR="005B5F81" w:rsidRPr="003E39BB" w:rsidRDefault="00BF1274"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Nav</w:t>
            </w:r>
          </w:p>
        </w:tc>
      </w:tr>
    </w:tbl>
    <w:p w14:paraId="309FE3EA" w14:textId="2850300B" w:rsidR="005B5F81" w:rsidRPr="003E39BB" w:rsidRDefault="005B5F81" w:rsidP="005B5F81">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B5F81" w:rsidRPr="003E39BB" w14:paraId="2D353639"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F76047" w14:textId="77777777" w:rsidR="005B5F81" w:rsidRPr="003E39BB" w:rsidRDefault="005B5F81" w:rsidP="007F499B">
            <w:pPr>
              <w:spacing w:after="0" w:line="240" w:lineRule="auto"/>
              <w:jc w:val="center"/>
              <w:rPr>
                <w:rFonts w:ascii="Times New Roman" w:eastAsia="Times New Roman" w:hAnsi="Times New Roman" w:cs="Times New Roman"/>
                <w:b/>
                <w:bCs/>
                <w:iCs/>
                <w:sz w:val="24"/>
                <w:szCs w:val="24"/>
                <w:lang w:eastAsia="lv-LV"/>
              </w:rPr>
            </w:pPr>
            <w:r w:rsidRPr="003E39BB">
              <w:rPr>
                <w:rFonts w:ascii="Times New Roman" w:eastAsia="Times New Roman" w:hAnsi="Times New Roman" w:cs="Times New Roman"/>
                <w:b/>
                <w:bCs/>
                <w:iCs/>
                <w:sz w:val="24"/>
                <w:szCs w:val="24"/>
                <w:lang w:eastAsia="lv-LV"/>
              </w:rPr>
              <w:t>III. Tiesību akta projekta ietekme uz valsts budžetu un pašvaldību budžetiem</w:t>
            </w:r>
          </w:p>
        </w:tc>
      </w:tr>
      <w:tr w:rsidR="005B5F81" w:rsidRPr="003E39BB" w14:paraId="2C0C2415"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6DE58C" w14:textId="77777777" w:rsidR="005B5F81" w:rsidRPr="003E39BB" w:rsidRDefault="005B5F81" w:rsidP="007F499B">
            <w:pPr>
              <w:spacing w:after="0" w:line="240" w:lineRule="auto"/>
              <w:jc w:val="center"/>
              <w:rPr>
                <w:rFonts w:ascii="Times New Roman" w:eastAsia="Times New Roman" w:hAnsi="Times New Roman" w:cs="Times New Roman"/>
                <w:bCs/>
                <w:iCs/>
                <w:sz w:val="24"/>
                <w:szCs w:val="24"/>
                <w:lang w:val="en-US" w:eastAsia="lv-LV"/>
              </w:rPr>
            </w:pPr>
            <w:proofErr w:type="spellStart"/>
            <w:r w:rsidRPr="003E39BB">
              <w:rPr>
                <w:rFonts w:ascii="Times New Roman" w:eastAsia="Times New Roman" w:hAnsi="Times New Roman" w:cs="Times New Roman"/>
                <w:bCs/>
                <w:iCs/>
                <w:sz w:val="24"/>
                <w:szCs w:val="24"/>
                <w:lang w:val="en-US" w:eastAsia="lv-LV"/>
              </w:rPr>
              <w:t>Projekts</w:t>
            </w:r>
            <w:proofErr w:type="spellEnd"/>
            <w:r w:rsidRPr="003E39BB">
              <w:rPr>
                <w:rFonts w:ascii="Times New Roman" w:eastAsia="Times New Roman" w:hAnsi="Times New Roman" w:cs="Times New Roman"/>
                <w:bCs/>
                <w:iCs/>
                <w:sz w:val="24"/>
                <w:szCs w:val="24"/>
                <w:lang w:val="en-US" w:eastAsia="lv-LV"/>
              </w:rPr>
              <w:t xml:space="preserve"> </w:t>
            </w:r>
            <w:proofErr w:type="spellStart"/>
            <w:r w:rsidRPr="003E39BB">
              <w:rPr>
                <w:rFonts w:ascii="Times New Roman" w:eastAsia="Times New Roman" w:hAnsi="Times New Roman" w:cs="Times New Roman"/>
                <w:bCs/>
                <w:iCs/>
                <w:sz w:val="24"/>
                <w:szCs w:val="24"/>
                <w:lang w:val="en-US" w:eastAsia="lv-LV"/>
              </w:rPr>
              <w:t>šo</w:t>
            </w:r>
            <w:proofErr w:type="spellEnd"/>
            <w:r w:rsidRPr="003E39BB">
              <w:rPr>
                <w:rFonts w:ascii="Times New Roman" w:eastAsia="Times New Roman" w:hAnsi="Times New Roman" w:cs="Times New Roman"/>
                <w:bCs/>
                <w:iCs/>
                <w:sz w:val="24"/>
                <w:szCs w:val="24"/>
                <w:lang w:val="en-US" w:eastAsia="lv-LV"/>
              </w:rPr>
              <w:t xml:space="preserve"> </w:t>
            </w:r>
            <w:proofErr w:type="spellStart"/>
            <w:r w:rsidRPr="003E39BB">
              <w:rPr>
                <w:rFonts w:ascii="Times New Roman" w:eastAsia="Times New Roman" w:hAnsi="Times New Roman" w:cs="Times New Roman"/>
                <w:bCs/>
                <w:iCs/>
                <w:sz w:val="24"/>
                <w:szCs w:val="24"/>
                <w:lang w:val="en-US" w:eastAsia="lv-LV"/>
              </w:rPr>
              <w:t>jomu</w:t>
            </w:r>
            <w:proofErr w:type="spellEnd"/>
            <w:r w:rsidRPr="003E39BB">
              <w:rPr>
                <w:rFonts w:ascii="Times New Roman" w:eastAsia="Times New Roman" w:hAnsi="Times New Roman" w:cs="Times New Roman"/>
                <w:bCs/>
                <w:iCs/>
                <w:sz w:val="24"/>
                <w:szCs w:val="24"/>
                <w:lang w:val="en-US" w:eastAsia="lv-LV"/>
              </w:rPr>
              <w:t xml:space="preserve"> </w:t>
            </w:r>
            <w:proofErr w:type="spellStart"/>
            <w:r w:rsidRPr="003E39BB">
              <w:rPr>
                <w:rFonts w:ascii="Times New Roman" w:eastAsia="Times New Roman" w:hAnsi="Times New Roman" w:cs="Times New Roman"/>
                <w:bCs/>
                <w:iCs/>
                <w:sz w:val="24"/>
                <w:szCs w:val="24"/>
                <w:lang w:val="en-US" w:eastAsia="lv-LV"/>
              </w:rPr>
              <w:t>neskar</w:t>
            </w:r>
            <w:proofErr w:type="spellEnd"/>
          </w:p>
        </w:tc>
      </w:tr>
    </w:tbl>
    <w:p w14:paraId="68D1115E" w14:textId="77777777" w:rsidR="005B5F81" w:rsidRPr="003E39BB" w:rsidRDefault="005B5F81" w:rsidP="005B5F81">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0"/>
        <w:gridCol w:w="2156"/>
        <w:gridCol w:w="6369"/>
      </w:tblGrid>
      <w:tr w:rsidR="005B5F81" w:rsidRPr="003E39BB" w14:paraId="4C30D927" w14:textId="77777777" w:rsidTr="007F499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9437E3" w14:textId="77777777" w:rsidR="005B5F81" w:rsidRPr="003E39BB" w:rsidRDefault="005B5F81" w:rsidP="007F499B">
            <w:pPr>
              <w:spacing w:after="0" w:line="240" w:lineRule="auto"/>
              <w:jc w:val="center"/>
              <w:rPr>
                <w:rFonts w:ascii="Times New Roman" w:eastAsia="Times New Roman" w:hAnsi="Times New Roman" w:cs="Times New Roman"/>
                <w:b/>
                <w:bCs/>
                <w:iCs/>
                <w:sz w:val="24"/>
                <w:szCs w:val="24"/>
                <w:lang w:eastAsia="lv-LV"/>
              </w:rPr>
            </w:pPr>
            <w:r w:rsidRPr="003E39BB">
              <w:rPr>
                <w:rFonts w:ascii="Times New Roman" w:eastAsia="Times New Roman" w:hAnsi="Times New Roman" w:cs="Times New Roman"/>
                <w:b/>
                <w:bCs/>
                <w:iCs/>
                <w:sz w:val="24"/>
                <w:szCs w:val="24"/>
                <w:lang w:eastAsia="lv-LV"/>
              </w:rPr>
              <w:t>IV. Tiesību akta projekta ietekme uz spēkā esošo tiesību normu sistēmu</w:t>
            </w:r>
          </w:p>
        </w:tc>
      </w:tr>
      <w:tr w:rsidR="005B5F81" w:rsidRPr="003E39BB" w14:paraId="0F226AA5" w14:textId="77777777" w:rsidTr="007F499B">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09079745"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r w:rsidRPr="003E39BB">
              <w:rPr>
                <w:rFonts w:ascii="Times New Roman" w:eastAsia="Times New Roman" w:hAnsi="Times New Roman" w:cs="Times New Roman"/>
                <w:iCs/>
                <w:sz w:val="24"/>
                <w:szCs w:val="24"/>
                <w:lang w:val="en-US" w:eastAsia="lv-LV"/>
              </w:rPr>
              <w:t>1.</w:t>
            </w:r>
          </w:p>
        </w:tc>
        <w:tc>
          <w:tcPr>
            <w:tcW w:w="1174" w:type="pct"/>
            <w:tcBorders>
              <w:top w:val="outset" w:sz="6" w:space="0" w:color="auto"/>
              <w:left w:val="outset" w:sz="6" w:space="0" w:color="auto"/>
              <w:bottom w:val="outset" w:sz="6" w:space="0" w:color="auto"/>
              <w:right w:val="outset" w:sz="6" w:space="0" w:color="auto"/>
            </w:tcBorders>
            <w:hideMark/>
          </w:tcPr>
          <w:p w14:paraId="0342ED57"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proofErr w:type="spellStart"/>
            <w:r w:rsidRPr="003E39BB">
              <w:rPr>
                <w:rFonts w:ascii="Times New Roman" w:eastAsia="Times New Roman" w:hAnsi="Times New Roman" w:cs="Times New Roman"/>
                <w:iCs/>
                <w:sz w:val="24"/>
                <w:szCs w:val="24"/>
                <w:lang w:val="en-US" w:eastAsia="lv-LV"/>
              </w:rPr>
              <w:t>Saistītie</w:t>
            </w:r>
            <w:proofErr w:type="spellEnd"/>
            <w:r w:rsidRPr="003E39BB">
              <w:rPr>
                <w:rFonts w:ascii="Times New Roman" w:eastAsia="Times New Roman" w:hAnsi="Times New Roman" w:cs="Times New Roman"/>
                <w:iCs/>
                <w:sz w:val="24"/>
                <w:szCs w:val="24"/>
                <w:lang w:val="en-US" w:eastAsia="lv-LV"/>
              </w:rPr>
              <w:t xml:space="preserve"> </w:t>
            </w:r>
            <w:proofErr w:type="spellStart"/>
            <w:r w:rsidRPr="003E39BB">
              <w:rPr>
                <w:rFonts w:ascii="Times New Roman" w:eastAsia="Times New Roman" w:hAnsi="Times New Roman" w:cs="Times New Roman"/>
                <w:iCs/>
                <w:sz w:val="24"/>
                <w:szCs w:val="24"/>
                <w:lang w:val="en-US" w:eastAsia="lv-LV"/>
              </w:rPr>
              <w:t>tiesību</w:t>
            </w:r>
            <w:proofErr w:type="spellEnd"/>
            <w:r w:rsidRPr="003E39BB">
              <w:rPr>
                <w:rFonts w:ascii="Times New Roman" w:eastAsia="Times New Roman" w:hAnsi="Times New Roman" w:cs="Times New Roman"/>
                <w:iCs/>
                <w:sz w:val="24"/>
                <w:szCs w:val="24"/>
                <w:lang w:val="en-US" w:eastAsia="lv-LV"/>
              </w:rPr>
              <w:t xml:space="preserve"> </w:t>
            </w:r>
            <w:proofErr w:type="spellStart"/>
            <w:r w:rsidRPr="003E39BB">
              <w:rPr>
                <w:rFonts w:ascii="Times New Roman" w:eastAsia="Times New Roman" w:hAnsi="Times New Roman" w:cs="Times New Roman"/>
                <w:iCs/>
                <w:sz w:val="24"/>
                <w:szCs w:val="24"/>
                <w:lang w:val="en-US" w:eastAsia="lv-LV"/>
              </w:rPr>
              <w:t>aktu</w:t>
            </w:r>
            <w:proofErr w:type="spellEnd"/>
            <w:r w:rsidRPr="003E39BB">
              <w:rPr>
                <w:rFonts w:ascii="Times New Roman" w:eastAsia="Times New Roman" w:hAnsi="Times New Roman" w:cs="Times New Roman"/>
                <w:iCs/>
                <w:sz w:val="24"/>
                <w:szCs w:val="24"/>
                <w:lang w:val="en-US" w:eastAsia="lv-LV"/>
              </w:rPr>
              <w:t xml:space="preserve"> </w:t>
            </w:r>
            <w:proofErr w:type="spellStart"/>
            <w:r w:rsidRPr="003E39BB">
              <w:rPr>
                <w:rFonts w:ascii="Times New Roman" w:eastAsia="Times New Roman" w:hAnsi="Times New Roman" w:cs="Times New Roman"/>
                <w:iCs/>
                <w:sz w:val="24"/>
                <w:szCs w:val="24"/>
                <w:lang w:val="en-US" w:eastAsia="lv-LV"/>
              </w:rPr>
              <w:t>projekti</w:t>
            </w:r>
            <w:proofErr w:type="spellEnd"/>
          </w:p>
        </w:tc>
        <w:tc>
          <w:tcPr>
            <w:tcW w:w="3492" w:type="pct"/>
            <w:tcBorders>
              <w:top w:val="outset" w:sz="6" w:space="0" w:color="auto"/>
              <w:left w:val="outset" w:sz="6" w:space="0" w:color="auto"/>
              <w:bottom w:val="outset" w:sz="6" w:space="0" w:color="auto"/>
              <w:right w:val="outset" w:sz="6" w:space="0" w:color="auto"/>
            </w:tcBorders>
            <w:hideMark/>
          </w:tcPr>
          <w:p w14:paraId="3997C9B8" w14:textId="2D4CD2A2" w:rsidR="005B5F81" w:rsidRPr="003E39BB" w:rsidRDefault="00BF1274" w:rsidP="007F499B">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Tajos jautājumos, ko neregulē šis rīkojums, darbojas 2020.gada 9.jūnija MK noteikumos Nr.360. “Epidemioloģiskās drošības prasības Covid-19 izplatības ierobežošanai” ietvertās normas</w:t>
            </w:r>
          </w:p>
        </w:tc>
      </w:tr>
      <w:tr w:rsidR="005B5F81" w:rsidRPr="003E39BB" w14:paraId="5205A122" w14:textId="77777777" w:rsidTr="007F499B">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3661FB68"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r w:rsidRPr="003E39BB">
              <w:rPr>
                <w:rFonts w:ascii="Times New Roman" w:eastAsia="Times New Roman" w:hAnsi="Times New Roman" w:cs="Times New Roman"/>
                <w:iCs/>
                <w:sz w:val="24"/>
                <w:szCs w:val="24"/>
                <w:lang w:val="en-US" w:eastAsia="lv-LV"/>
              </w:rPr>
              <w:t>2.</w:t>
            </w:r>
          </w:p>
        </w:tc>
        <w:tc>
          <w:tcPr>
            <w:tcW w:w="1174" w:type="pct"/>
            <w:tcBorders>
              <w:top w:val="outset" w:sz="6" w:space="0" w:color="auto"/>
              <w:left w:val="outset" w:sz="6" w:space="0" w:color="auto"/>
              <w:bottom w:val="outset" w:sz="6" w:space="0" w:color="auto"/>
              <w:right w:val="outset" w:sz="6" w:space="0" w:color="auto"/>
            </w:tcBorders>
            <w:hideMark/>
          </w:tcPr>
          <w:p w14:paraId="67F698D9"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proofErr w:type="spellStart"/>
            <w:r w:rsidRPr="003E39BB">
              <w:rPr>
                <w:rFonts w:ascii="Times New Roman" w:eastAsia="Times New Roman" w:hAnsi="Times New Roman" w:cs="Times New Roman"/>
                <w:iCs/>
                <w:sz w:val="24"/>
                <w:szCs w:val="24"/>
                <w:lang w:val="en-US" w:eastAsia="lv-LV"/>
              </w:rPr>
              <w:t>Atbildīgā</w:t>
            </w:r>
            <w:proofErr w:type="spellEnd"/>
            <w:r w:rsidRPr="003E39BB">
              <w:rPr>
                <w:rFonts w:ascii="Times New Roman" w:eastAsia="Times New Roman" w:hAnsi="Times New Roman" w:cs="Times New Roman"/>
                <w:iCs/>
                <w:sz w:val="24"/>
                <w:szCs w:val="24"/>
                <w:lang w:val="en-US" w:eastAsia="lv-LV"/>
              </w:rPr>
              <w:t xml:space="preserve"> </w:t>
            </w:r>
            <w:proofErr w:type="spellStart"/>
            <w:r w:rsidRPr="003E39BB">
              <w:rPr>
                <w:rFonts w:ascii="Times New Roman" w:eastAsia="Times New Roman" w:hAnsi="Times New Roman" w:cs="Times New Roman"/>
                <w:iCs/>
                <w:sz w:val="24"/>
                <w:szCs w:val="24"/>
                <w:lang w:val="en-US" w:eastAsia="lv-LV"/>
              </w:rPr>
              <w:t>institūcija</w:t>
            </w:r>
            <w:proofErr w:type="spellEnd"/>
          </w:p>
        </w:tc>
        <w:tc>
          <w:tcPr>
            <w:tcW w:w="3492" w:type="pct"/>
            <w:tcBorders>
              <w:top w:val="outset" w:sz="6" w:space="0" w:color="auto"/>
              <w:left w:val="outset" w:sz="6" w:space="0" w:color="auto"/>
              <w:bottom w:val="outset" w:sz="6" w:space="0" w:color="auto"/>
              <w:right w:val="outset" w:sz="6" w:space="0" w:color="auto"/>
            </w:tcBorders>
            <w:hideMark/>
          </w:tcPr>
          <w:p w14:paraId="7A52B563"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proofErr w:type="spellStart"/>
            <w:r w:rsidRPr="003E39BB">
              <w:rPr>
                <w:rFonts w:ascii="Times New Roman" w:eastAsia="Times New Roman" w:hAnsi="Times New Roman" w:cs="Times New Roman"/>
                <w:iCs/>
                <w:sz w:val="24"/>
                <w:szCs w:val="24"/>
                <w:lang w:val="en-US" w:eastAsia="lv-LV"/>
              </w:rPr>
              <w:t>Veselības</w:t>
            </w:r>
            <w:proofErr w:type="spellEnd"/>
            <w:r w:rsidRPr="003E39BB">
              <w:rPr>
                <w:rFonts w:ascii="Times New Roman" w:eastAsia="Times New Roman" w:hAnsi="Times New Roman" w:cs="Times New Roman"/>
                <w:iCs/>
                <w:sz w:val="24"/>
                <w:szCs w:val="24"/>
                <w:lang w:val="en-US" w:eastAsia="lv-LV"/>
              </w:rPr>
              <w:t xml:space="preserve"> </w:t>
            </w:r>
            <w:proofErr w:type="spellStart"/>
            <w:r w:rsidRPr="003E39BB">
              <w:rPr>
                <w:rFonts w:ascii="Times New Roman" w:eastAsia="Times New Roman" w:hAnsi="Times New Roman" w:cs="Times New Roman"/>
                <w:iCs/>
                <w:sz w:val="24"/>
                <w:szCs w:val="24"/>
                <w:lang w:val="en-US" w:eastAsia="lv-LV"/>
              </w:rPr>
              <w:t>ministrija</w:t>
            </w:r>
            <w:proofErr w:type="spellEnd"/>
          </w:p>
        </w:tc>
      </w:tr>
      <w:tr w:rsidR="005B5F81" w:rsidRPr="003E39BB" w14:paraId="4B26E9E1" w14:textId="77777777" w:rsidTr="007F499B">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3D036D18"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r w:rsidRPr="003E39BB">
              <w:rPr>
                <w:rFonts w:ascii="Times New Roman" w:eastAsia="Times New Roman" w:hAnsi="Times New Roman" w:cs="Times New Roman"/>
                <w:iCs/>
                <w:sz w:val="24"/>
                <w:szCs w:val="24"/>
                <w:lang w:val="en-US" w:eastAsia="lv-LV"/>
              </w:rPr>
              <w:t>3.</w:t>
            </w:r>
          </w:p>
        </w:tc>
        <w:tc>
          <w:tcPr>
            <w:tcW w:w="1174" w:type="pct"/>
            <w:tcBorders>
              <w:top w:val="outset" w:sz="6" w:space="0" w:color="auto"/>
              <w:left w:val="outset" w:sz="6" w:space="0" w:color="auto"/>
              <w:bottom w:val="outset" w:sz="6" w:space="0" w:color="auto"/>
              <w:right w:val="outset" w:sz="6" w:space="0" w:color="auto"/>
            </w:tcBorders>
            <w:hideMark/>
          </w:tcPr>
          <w:p w14:paraId="477D0018"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proofErr w:type="spellStart"/>
            <w:r w:rsidRPr="003E39BB">
              <w:rPr>
                <w:rFonts w:ascii="Times New Roman" w:eastAsia="Times New Roman" w:hAnsi="Times New Roman" w:cs="Times New Roman"/>
                <w:iCs/>
                <w:sz w:val="24"/>
                <w:szCs w:val="24"/>
                <w:lang w:val="en-US" w:eastAsia="lv-LV"/>
              </w:rPr>
              <w:t>Cita</w:t>
            </w:r>
            <w:proofErr w:type="spellEnd"/>
            <w:r w:rsidRPr="003E39BB">
              <w:rPr>
                <w:rFonts w:ascii="Times New Roman" w:eastAsia="Times New Roman" w:hAnsi="Times New Roman" w:cs="Times New Roman"/>
                <w:iCs/>
                <w:sz w:val="24"/>
                <w:szCs w:val="24"/>
                <w:lang w:val="en-US" w:eastAsia="lv-LV"/>
              </w:rPr>
              <w:t xml:space="preserve"> </w:t>
            </w:r>
            <w:proofErr w:type="spellStart"/>
            <w:r w:rsidRPr="003E39BB">
              <w:rPr>
                <w:rFonts w:ascii="Times New Roman" w:eastAsia="Times New Roman" w:hAnsi="Times New Roman" w:cs="Times New Roman"/>
                <w:iCs/>
                <w:sz w:val="24"/>
                <w:szCs w:val="24"/>
                <w:lang w:val="en-US" w:eastAsia="lv-LV"/>
              </w:rPr>
              <w:t>informācija</w:t>
            </w:r>
            <w:proofErr w:type="spellEnd"/>
          </w:p>
        </w:tc>
        <w:tc>
          <w:tcPr>
            <w:tcW w:w="3492" w:type="pct"/>
            <w:tcBorders>
              <w:top w:val="outset" w:sz="6" w:space="0" w:color="auto"/>
              <w:left w:val="outset" w:sz="6" w:space="0" w:color="auto"/>
              <w:bottom w:val="outset" w:sz="6" w:space="0" w:color="auto"/>
              <w:right w:val="outset" w:sz="6" w:space="0" w:color="auto"/>
            </w:tcBorders>
            <w:hideMark/>
          </w:tcPr>
          <w:p w14:paraId="21797269"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r w:rsidRPr="003E39BB">
              <w:rPr>
                <w:rFonts w:ascii="Times New Roman" w:hAnsi="Times New Roman" w:cs="Times New Roman"/>
                <w:sz w:val="24"/>
                <w:szCs w:val="24"/>
              </w:rPr>
              <w:t>Nav.</w:t>
            </w:r>
          </w:p>
        </w:tc>
      </w:tr>
    </w:tbl>
    <w:p w14:paraId="2EE73E5F" w14:textId="77777777" w:rsidR="005B5F81" w:rsidRPr="003E39BB" w:rsidRDefault="005B5F81" w:rsidP="005B5F81">
      <w:pPr>
        <w:spacing w:after="0" w:line="240" w:lineRule="auto"/>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B5F81" w:rsidRPr="003E39BB" w14:paraId="45B0AFB5"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508FFC" w14:textId="77777777" w:rsidR="005B5F81" w:rsidRPr="003E39BB" w:rsidRDefault="005B5F81" w:rsidP="007F499B">
            <w:pPr>
              <w:spacing w:after="0" w:line="240" w:lineRule="auto"/>
              <w:jc w:val="center"/>
              <w:rPr>
                <w:rFonts w:ascii="Times New Roman" w:eastAsia="Times New Roman" w:hAnsi="Times New Roman" w:cs="Times New Roman"/>
                <w:b/>
                <w:bCs/>
                <w:iCs/>
                <w:sz w:val="24"/>
                <w:szCs w:val="24"/>
                <w:lang w:eastAsia="lv-LV"/>
              </w:rPr>
            </w:pPr>
            <w:r w:rsidRPr="003E39BB">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5B5F81" w:rsidRPr="003E39BB" w14:paraId="1FE7C7C6"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5181A8" w14:textId="77777777" w:rsidR="005B5F81" w:rsidRPr="003E39BB" w:rsidRDefault="005B5F81" w:rsidP="007F499B">
            <w:pPr>
              <w:spacing w:after="0" w:line="240" w:lineRule="auto"/>
              <w:jc w:val="center"/>
              <w:rPr>
                <w:rFonts w:ascii="Times New Roman" w:eastAsia="Times New Roman" w:hAnsi="Times New Roman" w:cs="Times New Roman"/>
                <w:bCs/>
                <w:iCs/>
                <w:sz w:val="24"/>
                <w:szCs w:val="24"/>
                <w:lang w:eastAsia="lv-LV"/>
              </w:rPr>
            </w:pPr>
            <w:r w:rsidRPr="003E39BB">
              <w:rPr>
                <w:rFonts w:ascii="Times New Roman" w:eastAsia="Times New Roman" w:hAnsi="Times New Roman" w:cs="Times New Roman"/>
                <w:bCs/>
                <w:iCs/>
                <w:sz w:val="24"/>
                <w:szCs w:val="24"/>
                <w:lang w:eastAsia="lv-LV"/>
              </w:rPr>
              <w:t>Projekts šo jomu neskar</w:t>
            </w:r>
          </w:p>
        </w:tc>
      </w:tr>
    </w:tbl>
    <w:p w14:paraId="19E7C42F" w14:textId="77777777" w:rsidR="005B5F81" w:rsidRPr="003E39BB" w:rsidRDefault="005B5F81" w:rsidP="005B5F81">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4"/>
        <w:gridCol w:w="2272"/>
        <w:gridCol w:w="6369"/>
      </w:tblGrid>
      <w:tr w:rsidR="005B5F81" w:rsidRPr="003E39BB" w14:paraId="0FBE6AEC" w14:textId="77777777" w:rsidTr="007F499B">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6B5DFCF6" w14:textId="77777777" w:rsidR="005B5F81" w:rsidRPr="003E39BB" w:rsidRDefault="005B5F81" w:rsidP="007F499B">
            <w:pPr>
              <w:spacing w:after="0" w:line="240" w:lineRule="auto"/>
              <w:jc w:val="center"/>
              <w:rPr>
                <w:rFonts w:ascii="Times New Roman" w:eastAsia="Times New Roman" w:hAnsi="Times New Roman" w:cs="Times New Roman"/>
                <w:b/>
                <w:bCs/>
                <w:iCs/>
                <w:sz w:val="24"/>
                <w:szCs w:val="24"/>
                <w:lang w:eastAsia="lv-LV"/>
              </w:rPr>
            </w:pPr>
            <w:r w:rsidRPr="003E39BB">
              <w:rPr>
                <w:rFonts w:ascii="Times New Roman" w:eastAsia="Times New Roman" w:hAnsi="Times New Roman" w:cs="Times New Roman"/>
                <w:b/>
                <w:bCs/>
                <w:iCs/>
                <w:sz w:val="24"/>
                <w:szCs w:val="24"/>
                <w:lang w:eastAsia="lv-LV"/>
              </w:rPr>
              <w:t>VI. Sabiedrības līdzdalība un komunikācijas aktivitātes</w:t>
            </w:r>
          </w:p>
        </w:tc>
      </w:tr>
      <w:tr w:rsidR="005B5F81" w:rsidRPr="003E39BB" w14:paraId="3D1DB1BD" w14:textId="77777777" w:rsidTr="00B81B66">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17189576"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1.</w:t>
            </w:r>
          </w:p>
        </w:tc>
        <w:tc>
          <w:tcPr>
            <w:tcW w:w="2242" w:type="dxa"/>
            <w:tcBorders>
              <w:top w:val="outset" w:sz="6" w:space="0" w:color="auto"/>
              <w:left w:val="outset" w:sz="6" w:space="0" w:color="auto"/>
              <w:bottom w:val="outset" w:sz="6" w:space="0" w:color="auto"/>
              <w:right w:val="outset" w:sz="6" w:space="0" w:color="auto"/>
            </w:tcBorders>
            <w:hideMark/>
          </w:tcPr>
          <w:p w14:paraId="252A8C69"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Plānotās sabiedrības līdzdalības un komunikācijas aktivitātes saistībā ar projektu</w:t>
            </w:r>
          </w:p>
        </w:tc>
        <w:tc>
          <w:tcPr>
            <w:tcW w:w="6324" w:type="dxa"/>
            <w:tcBorders>
              <w:top w:val="outset" w:sz="6" w:space="0" w:color="auto"/>
              <w:left w:val="outset" w:sz="6" w:space="0" w:color="auto"/>
              <w:bottom w:val="outset" w:sz="6" w:space="0" w:color="auto"/>
              <w:right w:val="outset" w:sz="6" w:space="0" w:color="auto"/>
            </w:tcBorders>
            <w:hideMark/>
          </w:tcPr>
          <w:p w14:paraId="6C5968FD" w14:textId="77777777" w:rsidR="005B5F81" w:rsidRPr="003E39BB" w:rsidRDefault="005B5F81" w:rsidP="007F499B">
            <w:pPr>
              <w:spacing w:after="0" w:line="240" w:lineRule="auto"/>
              <w:jc w:val="both"/>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Pēc Projekta izstrādes paredzēts to ievietot Veselības ministrijas un Slimību profilakses un kontroles centra mājas lapās, kā arī elektroniski izplatīt iesaistītajām organizācijām un institūcijām.</w:t>
            </w:r>
          </w:p>
        </w:tc>
      </w:tr>
      <w:tr w:rsidR="005B5F81" w:rsidRPr="003E39BB" w14:paraId="509F860F" w14:textId="77777777" w:rsidTr="00B81B66">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37387501"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2.</w:t>
            </w:r>
          </w:p>
        </w:tc>
        <w:tc>
          <w:tcPr>
            <w:tcW w:w="2242" w:type="dxa"/>
            <w:tcBorders>
              <w:top w:val="outset" w:sz="6" w:space="0" w:color="auto"/>
              <w:left w:val="outset" w:sz="6" w:space="0" w:color="auto"/>
              <w:bottom w:val="outset" w:sz="6" w:space="0" w:color="auto"/>
              <w:right w:val="outset" w:sz="6" w:space="0" w:color="auto"/>
            </w:tcBorders>
            <w:hideMark/>
          </w:tcPr>
          <w:p w14:paraId="0BED7CEF"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Sabiedrības līdzdalība projekta izstrādē</w:t>
            </w:r>
          </w:p>
        </w:tc>
        <w:tc>
          <w:tcPr>
            <w:tcW w:w="6324" w:type="dxa"/>
            <w:tcBorders>
              <w:top w:val="outset" w:sz="6" w:space="0" w:color="auto"/>
              <w:left w:val="outset" w:sz="6" w:space="0" w:color="auto"/>
              <w:bottom w:val="outset" w:sz="6" w:space="0" w:color="auto"/>
              <w:right w:val="outset" w:sz="6" w:space="0" w:color="auto"/>
            </w:tcBorders>
            <w:hideMark/>
          </w:tcPr>
          <w:p w14:paraId="30DEA0EF" w14:textId="77777777" w:rsidR="005B5F81" w:rsidRPr="003E39BB" w:rsidRDefault="005B5F81" w:rsidP="007F499B">
            <w:pPr>
              <w:pStyle w:val="NormalWeb"/>
              <w:shd w:val="clear" w:color="auto" w:fill="FFFFFF"/>
              <w:spacing w:before="0" w:after="0"/>
              <w:jc w:val="both"/>
              <w:rPr>
                <w:shd w:val="clear" w:color="auto" w:fill="FFFFFF"/>
              </w:rPr>
            </w:pPr>
            <w:r w:rsidRPr="003E39BB">
              <w:rPr>
                <w:iCs/>
              </w:rPr>
              <w:t>Tā kā Projekts tiek virzīts steidzamības kārtā, sabiedrības iesaiste Projekta izstrādē netika organizēta.</w:t>
            </w:r>
          </w:p>
          <w:p w14:paraId="67D0CEEF" w14:textId="77777777" w:rsidR="005B5F81" w:rsidRPr="003E39BB" w:rsidRDefault="005B5F81" w:rsidP="007F499B">
            <w:pPr>
              <w:pStyle w:val="NormalWeb"/>
              <w:shd w:val="clear" w:color="auto" w:fill="FFFFFF"/>
              <w:spacing w:before="0" w:after="0"/>
              <w:jc w:val="both"/>
              <w:rPr>
                <w:iCs/>
              </w:rPr>
            </w:pPr>
          </w:p>
        </w:tc>
      </w:tr>
      <w:tr w:rsidR="005B5F81" w:rsidRPr="003E39BB" w14:paraId="56CD520E" w14:textId="77777777" w:rsidTr="00B81B66">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12E6C21F"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3.</w:t>
            </w:r>
          </w:p>
        </w:tc>
        <w:tc>
          <w:tcPr>
            <w:tcW w:w="2242" w:type="dxa"/>
            <w:tcBorders>
              <w:top w:val="outset" w:sz="6" w:space="0" w:color="auto"/>
              <w:left w:val="outset" w:sz="6" w:space="0" w:color="auto"/>
              <w:bottom w:val="outset" w:sz="6" w:space="0" w:color="auto"/>
              <w:right w:val="outset" w:sz="6" w:space="0" w:color="auto"/>
            </w:tcBorders>
            <w:hideMark/>
          </w:tcPr>
          <w:p w14:paraId="39B1DC7B"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Sabiedrības līdzdalības rezultāti</w:t>
            </w:r>
          </w:p>
        </w:tc>
        <w:tc>
          <w:tcPr>
            <w:tcW w:w="6324" w:type="dxa"/>
            <w:tcBorders>
              <w:top w:val="outset" w:sz="6" w:space="0" w:color="auto"/>
              <w:left w:val="outset" w:sz="6" w:space="0" w:color="auto"/>
              <w:bottom w:val="outset" w:sz="6" w:space="0" w:color="auto"/>
              <w:right w:val="outset" w:sz="6" w:space="0" w:color="auto"/>
            </w:tcBorders>
            <w:hideMark/>
          </w:tcPr>
          <w:p w14:paraId="77641D84" w14:textId="77777777" w:rsidR="005B5F81" w:rsidRPr="003E39BB" w:rsidRDefault="005B5F81" w:rsidP="007F499B">
            <w:pPr>
              <w:spacing w:after="0" w:line="240" w:lineRule="auto"/>
              <w:jc w:val="both"/>
              <w:rPr>
                <w:rFonts w:ascii="Times New Roman" w:hAnsi="Times New Roman" w:cs="Times New Roman"/>
                <w:sz w:val="24"/>
                <w:szCs w:val="24"/>
              </w:rPr>
            </w:pPr>
            <w:r w:rsidRPr="003E39BB">
              <w:rPr>
                <w:rFonts w:ascii="Times New Roman" w:hAnsi="Times New Roman" w:cs="Times New Roman"/>
                <w:sz w:val="24"/>
                <w:szCs w:val="24"/>
              </w:rPr>
              <w:t>Nav</w:t>
            </w:r>
          </w:p>
        </w:tc>
      </w:tr>
      <w:tr w:rsidR="005B5F81" w:rsidRPr="003E39BB" w14:paraId="657110FC" w14:textId="77777777" w:rsidTr="00B81B66">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1DD1BBBB"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r w:rsidRPr="003E39BB">
              <w:rPr>
                <w:rFonts w:ascii="Times New Roman" w:eastAsia="Times New Roman" w:hAnsi="Times New Roman" w:cs="Times New Roman"/>
                <w:iCs/>
                <w:sz w:val="24"/>
                <w:szCs w:val="24"/>
                <w:lang w:val="en-US" w:eastAsia="lv-LV"/>
              </w:rPr>
              <w:t>4.</w:t>
            </w:r>
          </w:p>
        </w:tc>
        <w:tc>
          <w:tcPr>
            <w:tcW w:w="2242" w:type="dxa"/>
            <w:tcBorders>
              <w:top w:val="outset" w:sz="6" w:space="0" w:color="auto"/>
              <w:left w:val="outset" w:sz="6" w:space="0" w:color="auto"/>
              <w:bottom w:val="outset" w:sz="6" w:space="0" w:color="auto"/>
              <w:right w:val="outset" w:sz="6" w:space="0" w:color="auto"/>
            </w:tcBorders>
            <w:hideMark/>
          </w:tcPr>
          <w:p w14:paraId="121BA3D8" w14:textId="77777777" w:rsidR="005B5F81" w:rsidRPr="003E39BB" w:rsidRDefault="005B5F81" w:rsidP="007F499B">
            <w:pPr>
              <w:spacing w:after="0" w:line="240" w:lineRule="auto"/>
              <w:rPr>
                <w:rFonts w:ascii="Times New Roman" w:eastAsia="Times New Roman" w:hAnsi="Times New Roman" w:cs="Times New Roman"/>
                <w:iCs/>
                <w:sz w:val="24"/>
                <w:szCs w:val="24"/>
                <w:lang w:val="en-US" w:eastAsia="lv-LV"/>
              </w:rPr>
            </w:pPr>
            <w:proofErr w:type="spellStart"/>
            <w:r w:rsidRPr="003E39BB">
              <w:rPr>
                <w:rFonts w:ascii="Times New Roman" w:eastAsia="Times New Roman" w:hAnsi="Times New Roman" w:cs="Times New Roman"/>
                <w:iCs/>
                <w:sz w:val="24"/>
                <w:szCs w:val="24"/>
                <w:lang w:val="en-US" w:eastAsia="lv-LV"/>
              </w:rPr>
              <w:t>Cita</w:t>
            </w:r>
            <w:proofErr w:type="spellEnd"/>
            <w:r w:rsidRPr="003E39BB">
              <w:rPr>
                <w:rFonts w:ascii="Times New Roman" w:eastAsia="Times New Roman" w:hAnsi="Times New Roman" w:cs="Times New Roman"/>
                <w:iCs/>
                <w:sz w:val="24"/>
                <w:szCs w:val="24"/>
                <w:lang w:val="en-US" w:eastAsia="lv-LV"/>
              </w:rPr>
              <w:t xml:space="preserve"> </w:t>
            </w:r>
            <w:proofErr w:type="spellStart"/>
            <w:r w:rsidRPr="003E39BB">
              <w:rPr>
                <w:rFonts w:ascii="Times New Roman" w:eastAsia="Times New Roman" w:hAnsi="Times New Roman" w:cs="Times New Roman"/>
                <w:iCs/>
                <w:sz w:val="24"/>
                <w:szCs w:val="24"/>
                <w:lang w:val="en-US" w:eastAsia="lv-LV"/>
              </w:rPr>
              <w:t>informācija</w:t>
            </w:r>
            <w:proofErr w:type="spellEnd"/>
          </w:p>
        </w:tc>
        <w:tc>
          <w:tcPr>
            <w:tcW w:w="6324" w:type="dxa"/>
            <w:tcBorders>
              <w:top w:val="outset" w:sz="6" w:space="0" w:color="auto"/>
              <w:left w:val="outset" w:sz="6" w:space="0" w:color="auto"/>
              <w:bottom w:val="outset" w:sz="6" w:space="0" w:color="auto"/>
              <w:right w:val="outset" w:sz="6" w:space="0" w:color="auto"/>
            </w:tcBorders>
            <w:hideMark/>
          </w:tcPr>
          <w:p w14:paraId="49693DB4" w14:textId="77777777" w:rsidR="005B5F81" w:rsidRPr="003E39BB" w:rsidRDefault="005B5F81" w:rsidP="007F499B">
            <w:pPr>
              <w:spacing w:after="0" w:line="240" w:lineRule="auto"/>
              <w:jc w:val="both"/>
              <w:rPr>
                <w:rFonts w:ascii="Times New Roman" w:eastAsia="Times New Roman" w:hAnsi="Times New Roman" w:cs="Times New Roman"/>
                <w:iCs/>
                <w:sz w:val="24"/>
                <w:szCs w:val="24"/>
                <w:lang w:val="en-US" w:eastAsia="lv-LV"/>
              </w:rPr>
            </w:pPr>
            <w:r w:rsidRPr="003E39BB">
              <w:rPr>
                <w:rFonts w:ascii="Times New Roman" w:hAnsi="Times New Roman" w:cs="Times New Roman"/>
                <w:sz w:val="24"/>
                <w:szCs w:val="24"/>
              </w:rPr>
              <w:t>Nav.</w:t>
            </w:r>
          </w:p>
        </w:tc>
      </w:tr>
    </w:tbl>
    <w:p w14:paraId="3DA57148" w14:textId="77777777" w:rsidR="005B5F81" w:rsidRPr="003E39BB" w:rsidRDefault="005B5F81" w:rsidP="005B5F81">
      <w:pPr>
        <w:spacing w:after="0" w:line="240" w:lineRule="auto"/>
        <w:rPr>
          <w:rFonts w:ascii="Times New Roman" w:eastAsia="Times New Roman" w:hAnsi="Times New Roman" w:cs="Times New Roman"/>
          <w:iCs/>
          <w:sz w:val="24"/>
          <w:szCs w:val="24"/>
          <w:lang w:val="en-US" w:eastAsia="lv-LV"/>
        </w:rPr>
      </w:pPr>
      <w:r w:rsidRPr="003E39BB">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8"/>
        <w:gridCol w:w="2814"/>
        <w:gridCol w:w="5683"/>
      </w:tblGrid>
      <w:tr w:rsidR="005B5F81" w:rsidRPr="003E39BB" w14:paraId="50A408EB" w14:textId="77777777" w:rsidTr="007F499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EF7B9EA" w14:textId="77777777" w:rsidR="005B5F81" w:rsidRPr="003E39BB" w:rsidRDefault="005B5F81" w:rsidP="007F499B">
            <w:pPr>
              <w:spacing w:after="0" w:line="240" w:lineRule="auto"/>
              <w:jc w:val="center"/>
              <w:rPr>
                <w:rFonts w:ascii="Times New Roman" w:eastAsia="Times New Roman" w:hAnsi="Times New Roman" w:cs="Times New Roman"/>
                <w:b/>
                <w:bCs/>
                <w:iCs/>
                <w:sz w:val="24"/>
                <w:szCs w:val="24"/>
                <w:lang w:eastAsia="lv-LV"/>
              </w:rPr>
            </w:pPr>
            <w:r w:rsidRPr="003E39BB">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5B5F81" w:rsidRPr="003E39BB" w14:paraId="52812EF2" w14:textId="77777777" w:rsidTr="00B81B66">
        <w:trPr>
          <w:tblCellSpacing w:w="15" w:type="dxa"/>
        </w:trPr>
        <w:tc>
          <w:tcPr>
            <w:tcW w:w="285" w:type="pct"/>
            <w:tcBorders>
              <w:top w:val="outset" w:sz="6" w:space="0" w:color="auto"/>
              <w:left w:val="outset" w:sz="6" w:space="0" w:color="auto"/>
              <w:bottom w:val="outset" w:sz="6" w:space="0" w:color="auto"/>
              <w:right w:val="outset" w:sz="6" w:space="0" w:color="auto"/>
            </w:tcBorders>
            <w:hideMark/>
          </w:tcPr>
          <w:p w14:paraId="3FF70114"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1.</w:t>
            </w:r>
          </w:p>
        </w:tc>
        <w:tc>
          <w:tcPr>
            <w:tcW w:w="1548" w:type="pct"/>
            <w:tcBorders>
              <w:top w:val="outset" w:sz="6" w:space="0" w:color="auto"/>
              <w:left w:val="outset" w:sz="6" w:space="0" w:color="auto"/>
              <w:bottom w:val="outset" w:sz="6" w:space="0" w:color="auto"/>
              <w:right w:val="outset" w:sz="6" w:space="0" w:color="auto"/>
            </w:tcBorders>
            <w:hideMark/>
          </w:tcPr>
          <w:p w14:paraId="01F130B7"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1CE684CB" w14:textId="77777777" w:rsidR="005B5F81" w:rsidRPr="003E39BB" w:rsidRDefault="005B5F81" w:rsidP="007F499B">
            <w:pPr>
              <w:spacing w:after="0" w:line="240" w:lineRule="auto"/>
              <w:jc w:val="both"/>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Slimību profilakses un kontroles centrs</w:t>
            </w:r>
          </w:p>
        </w:tc>
      </w:tr>
      <w:tr w:rsidR="005B5F81" w:rsidRPr="003E39BB" w14:paraId="477FB50C" w14:textId="77777777" w:rsidTr="00B81B66">
        <w:trPr>
          <w:tblCellSpacing w:w="15" w:type="dxa"/>
        </w:trPr>
        <w:tc>
          <w:tcPr>
            <w:tcW w:w="285" w:type="pct"/>
            <w:tcBorders>
              <w:top w:val="outset" w:sz="6" w:space="0" w:color="auto"/>
              <w:left w:val="outset" w:sz="6" w:space="0" w:color="auto"/>
              <w:bottom w:val="outset" w:sz="6" w:space="0" w:color="auto"/>
              <w:right w:val="outset" w:sz="6" w:space="0" w:color="auto"/>
            </w:tcBorders>
            <w:hideMark/>
          </w:tcPr>
          <w:p w14:paraId="40F2EA88"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2.</w:t>
            </w:r>
          </w:p>
        </w:tc>
        <w:tc>
          <w:tcPr>
            <w:tcW w:w="1548" w:type="pct"/>
            <w:tcBorders>
              <w:top w:val="outset" w:sz="6" w:space="0" w:color="auto"/>
              <w:left w:val="outset" w:sz="6" w:space="0" w:color="auto"/>
              <w:bottom w:val="outset" w:sz="6" w:space="0" w:color="auto"/>
              <w:right w:val="outset" w:sz="6" w:space="0" w:color="auto"/>
            </w:tcBorders>
            <w:hideMark/>
          </w:tcPr>
          <w:p w14:paraId="421C3D78"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Projekta izpildes ietekme uz pārvaldes funkcijām un institucionālo struktūru.</w:t>
            </w:r>
            <w:r w:rsidRPr="003E39BB">
              <w:rPr>
                <w:rFonts w:ascii="Times New Roman" w:eastAsia="Times New Roman" w:hAnsi="Times New Roman" w:cs="Times New Roman"/>
                <w:iCs/>
                <w:sz w:val="24"/>
                <w:szCs w:val="24"/>
                <w:lang w:eastAsia="lv-LV"/>
              </w:rPr>
              <w:br/>
            </w:r>
          </w:p>
          <w:p w14:paraId="4F0C6403"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Jaunu institūciju izveide, esošu institūciju likvidācija vai reorganizācija, to 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29659671" w14:textId="77777777" w:rsidR="005B5F81" w:rsidRPr="003E39BB" w:rsidRDefault="005B5F81" w:rsidP="007F499B">
            <w:pPr>
              <w:jc w:val="both"/>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 xml:space="preserve">Projekts tiks īstenots esošu institūciju un cilvēkresursu ietvaros. Projektā paredzētie pasākumi tiks nodrošināti piešķirto valsts budžeta līdzekļu ietvaros. </w:t>
            </w:r>
          </w:p>
          <w:p w14:paraId="39492E3D" w14:textId="3BA85CD9" w:rsidR="005B5F81" w:rsidRPr="003E39BB" w:rsidRDefault="005B5F81" w:rsidP="007F499B">
            <w:pPr>
              <w:spacing w:after="0" w:line="240" w:lineRule="auto"/>
              <w:jc w:val="both"/>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Saistībā ar Projekta izpildi nav paredzēta jaunu institūciju izveide, esošu institūciju likvidācija vai reorganizācija.</w:t>
            </w:r>
          </w:p>
        </w:tc>
      </w:tr>
      <w:tr w:rsidR="005B5F81" w:rsidRPr="003E39BB" w14:paraId="3DCE09DD" w14:textId="77777777" w:rsidTr="00B81B66">
        <w:trPr>
          <w:tblCellSpacing w:w="15" w:type="dxa"/>
        </w:trPr>
        <w:tc>
          <w:tcPr>
            <w:tcW w:w="285" w:type="pct"/>
            <w:tcBorders>
              <w:top w:val="outset" w:sz="6" w:space="0" w:color="auto"/>
              <w:left w:val="outset" w:sz="6" w:space="0" w:color="auto"/>
              <w:bottom w:val="outset" w:sz="6" w:space="0" w:color="auto"/>
              <w:right w:val="outset" w:sz="6" w:space="0" w:color="auto"/>
            </w:tcBorders>
            <w:hideMark/>
          </w:tcPr>
          <w:p w14:paraId="095173DD"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3.</w:t>
            </w:r>
          </w:p>
        </w:tc>
        <w:tc>
          <w:tcPr>
            <w:tcW w:w="1548" w:type="pct"/>
            <w:tcBorders>
              <w:top w:val="outset" w:sz="6" w:space="0" w:color="auto"/>
              <w:left w:val="outset" w:sz="6" w:space="0" w:color="auto"/>
              <w:bottom w:val="outset" w:sz="6" w:space="0" w:color="auto"/>
              <w:right w:val="outset" w:sz="6" w:space="0" w:color="auto"/>
            </w:tcBorders>
            <w:hideMark/>
          </w:tcPr>
          <w:p w14:paraId="14D6AB59" w14:textId="77777777" w:rsidR="005B5F81" w:rsidRPr="003E39BB" w:rsidRDefault="005B5F81" w:rsidP="007F499B">
            <w:pPr>
              <w:spacing w:after="0" w:line="240" w:lineRule="auto"/>
              <w:rPr>
                <w:rFonts w:ascii="Times New Roman" w:eastAsia="Times New Roman" w:hAnsi="Times New Roman" w:cs="Times New Roman"/>
                <w:iCs/>
                <w:sz w:val="24"/>
                <w:szCs w:val="24"/>
                <w:lang w:eastAsia="lv-LV"/>
              </w:rPr>
            </w:pPr>
            <w:r w:rsidRPr="003E39BB">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0A782271" w14:textId="77777777" w:rsidR="005B5F81" w:rsidRPr="003E39BB" w:rsidRDefault="005B5F81" w:rsidP="007F499B">
            <w:pPr>
              <w:spacing w:after="0"/>
              <w:jc w:val="both"/>
              <w:rPr>
                <w:iCs/>
              </w:rPr>
            </w:pPr>
            <w:r w:rsidRPr="003E39BB">
              <w:rPr>
                <w:rFonts w:ascii="Times New Roman" w:hAnsi="Times New Roman" w:cs="Times New Roman"/>
                <w:sz w:val="24"/>
                <w:szCs w:val="24"/>
              </w:rPr>
              <w:t>Nav.</w:t>
            </w:r>
          </w:p>
        </w:tc>
      </w:tr>
    </w:tbl>
    <w:p w14:paraId="245D41B2" w14:textId="7C51F64F" w:rsidR="005B5F81" w:rsidRPr="003E39BB" w:rsidRDefault="005B5F81" w:rsidP="005B5F81">
      <w:pPr>
        <w:pStyle w:val="NoSpacing"/>
        <w:rPr>
          <w:rFonts w:ascii="Times New Roman" w:hAnsi="Times New Roman" w:cs="Times New Roman"/>
          <w:sz w:val="28"/>
          <w:szCs w:val="28"/>
        </w:rPr>
      </w:pPr>
    </w:p>
    <w:p w14:paraId="6F634276" w14:textId="77777777" w:rsidR="00E54CFF" w:rsidRPr="003E39BB" w:rsidRDefault="00E54CFF" w:rsidP="005B5F81">
      <w:pPr>
        <w:pStyle w:val="NoSpacing"/>
        <w:rPr>
          <w:rFonts w:ascii="Times New Roman" w:hAnsi="Times New Roman" w:cs="Times New Roman"/>
          <w:sz w:val="28"/>
          <w:szCs w:val="28"/>
        </w:rPr>
      </w:pPr>
    </w:p>
    <w:p w14:paraId="2B92BF35" w14:textId="77777777" w:rsidR="00E54CFF" w:rsidRPr="003E39BB" w:rsidRDefault="00E54CFF" w:rsidP="00E54CFF">
      <w:pPr>
        <w:spacing w:after="0" w:line="240" w:lineRule="auto"/>
        <w:ind w:right="13"/>
        <w:jc w:val="both"/>
        <w:rPr>
          <w:rFonts w:ascii="Times New Roman" w:hAnsi="Times New Roman" w:cs="Times New Roman"/>
          <w:bCs/>
          <w:sz w:val="28"/>
          <w:szCs w:val="28"/>
        </w:rPr>
      </w:pPr>
      <w:r w:rsidRPr="003E39BB">
        <w:rPr>
          <w:rFonts w:ascii="Times New Roman" w:hAnsi="Times New Roman" w:cs="Times New Roman"/>
          <w:bCs/>
          <w:sz w:val="28"/>
          <w:szCs w:val="28"/>
        </w:rPr>
        <w:t>Veselības ministre</w:t>
      </w:r>
      <w:r w:rsidRPr="003E39BB">
        <w:rPr>
          <w:rFonts w:ascii="Times New Roman" w:hAnsi="Times New Roman" w:cs="Times New Roman"/>
          <w:bCs/>
          <w:sz w:val="28"/>
          <w:szCs w:val="28"/>
        </w:rPr>
        <w:tab/>
      </w:r>
      <w:r w:rsidRPr="003E39BB">
        <w:rPr>
          <w:rFonts w:ascii="Times New Roman" w:hAnsi="Times New Roman" w:cs="Times New Roman"/>
          <w:bCs/>
          <w:sz w:val="28"/>
          <w:szCs w:val="28"/>
        </w:rPr>
        <w:tab/>
      </w:r>
      <w:r w:rsidRPr="003E39BB">
        <w:rPr>
          <w:rFonts w:ascii="Times New Roman" w:hAnsi="Times New Roman" w:cs="Times New Roman"/>
          <w:bCs/>
          <w:sz w:val="28"/>
          <w:szCs w:val="28"/>
        </w:rPr>
        <w:tab/>
      </w:r>
      <w:r w:rsidRPr="003E39BB">
        <w:rPr>
          <w:rFonts w:ascii="Times New Roman" w:hAnsi="Times New Roman" w:cs="Times New Roman"/>
          <w:bCs/>
          <w:sz w:val="28"/>
          <w:szCs w:val="28"/>
        </w:rPr>
        <w:tab/>
      </w:r>
      <w:r w:rsidRPr="003E39BB">
        <w:rPr>
          <w:rFonts w:ascii="Times New Roman" w:hAnsi="Times New Roman" w:cs="Times New Roman"/>
          <w:bCs/>
          <w:sz w:val="28"/>
          <w:szCs w:val="28"/>
        </w:rPr>
        <w:tab/>
      </w:r>
      <w:r w:rsidRPr="003E39BB">
        <w:rPr>
          <w:rFonts w:ascii="Times New Roman" w:hAnsi="Times New Roman" w:cs="Times New Roman"/>
          <w:bCs/>
          <w:sz w:val="28"/>
          <w:szCs w:val="28"/>
        </w:rPr>
        <w:tab/>
      </w:r>
      <w:r w:rsidRPr="003E39BB">
        <w:rPr>
          <w:rFonts w:ascii="Times New Roman" w:hAnsi="Times New Roman" w:cs="Times New Roman"/>
          <w:bCs/>
          <w:sz w:val="28"/>
          <w:szCs w:val="28"/>
        </w:rPr>
        <w:tab/>
        <w:t xml:space="preserve">                 I. Viņķele</w:t>
      </w:r>
    </w:p>
    <w:p w14:paraId="37BE1BA9" w14:textId="77777777" w:rsidR="00E54CFF" w:rsidRPr="003E39BB" w:rsidRDefault="00E54CFF" w:rsidP="00E54CFF">
      <w:pPr>
        <w:spacing w:after="0" w:line="240" w:lineRule="auto"/>
        <w:ind w:right="13"/>
        <w:jc w:val="both"/>
        <w:rPr>
          <w:rFonts w:ascii="Times New Roman" w:hAnsi="Times New Roman" w:cs="Times New Roman"/>
          <w:bCs/>
          <w:sz w:val="28"/>
          <w:szCs w:val="28"/>
        </w:rPr>
      </w:pPr>
    </w:p>
    <w:p w14:paraId="13380035" w14:textId="77777777" w:rsidR="00E54CFF" w:rsidRPr="003E39BB" w:rsidRDefault="00E54CFF" w:rsidP="00E54CFF">
      <w:pPr>
        <w:spacing w:after="0" w:line="240" w:lineRule="auto"/>
        <w:ind w:right="13"/>
        <w:jc w:val="both"/>
        <w:rPr>
          <w:rFonts w:ascii="Times New Roman" w:hAnsi="Times New Roman" w:cs="Times New Roman"/>
          <w:bCs/>
          <w:sz w:val="28"/>
          <w:szCs w:val="28"/>
        </w:rPr>
      </w:pPr>
    </w:p>
    <w:p w14:paraId="1C5E6756" w14:textId="666CB49D" w:rsidR="005B5F81" w:rsidRPr="003E39BB" w:rsidRDefault="00E54CFF" w:rsidP="00E54CFF">
      <w:pPr>
        <w:spacing w:after="0" w:line="240" w:lineRule="auto"/>
        <w:ind w:right="13"/>
        <w:jc w:val="both"/>
        <w:rPr>
          <w:rFonts w:ascii="Times New Roman" w:hAnsi="Times New Roman" w:cs="Times New Roman"/>
          <w:bCs/>
          <w:sz w:val="28"/>
          <w:szCs w:val="28"/>
        </w:rPr>
      </w:pPr>
      <w:r w:rsidRPr="003E39BB">
        <w:rPr>
          <w:rFonts w:ascii="Times New Roman" w:hAnsi="Times New Roman" w:cs="Times New Roman"/>
          <w:bCs/>
          <w:sz w:val="28"/>
          <w:szCs w:val="28"/>
        </w:rPr>
        <w:t>Vīza: valsts sekretārs</w:t>
      </w:r>
      <w:r w:rsidRPr="003E39BB">
        <w:rPr>
          <w:rFonts w:ascii="Times New Roman" w:hAnsi="Times New Roman" w:cs="Times New Roman"/>
          <w:bCs/>
          <w:sz w:val="28"/>
          <w:szCs w:val="28"/>
        </w:rPr>
        <w:tab/>
      </w:r>
      <w:r w:rsidRPr="003E39BB">
        <w:rPr>
          <w:rFonts w:ascii="Times New Roman" w:hAnsi="Times New Roman" w:cs="Times New Roman"/>
          <w:bCs/>
          <w:sz w:val="28"/>
          <w:szCs w:val="28"/>
        </w:rPr>
        <w:tab/>
      </w:r>
      <w:r w:rsidRPr="003E39BB">
        <w:rPr>
          <w:rFonts w:ascii="Times New Roman" w:hAnsi="Times New Roman" w:cs="Times New Roman"/>
          <w:bCs/>
          <w:sz w:val="28"/>
          <w:szCs w:val="28"/>
        </w:rPr>
        <w:tab/>
      </w:r>
      <w:r w:rsidRPr="003E39BB">
        <w:rPr>
          <w:rFonts w:ascii="Times New Roman" w:hAnsi="Times New Roman" w:cs="Times New Roman"/>
          <w:bCs/>
          <w:sz w:val="28"/>
          <w:szCs w:val="28"/>
        </w:rPr>
        <w:tab/>
        <w:t xml:space="preserve">                D. </w:t>
      </w:r>
      <w:proofErr w:type="spellStart"/>
      <w:r w:rsidRPr="003E39BB">
        <w:rPr>
          <w:rFonts w:ascii="Times New Roman" w:hAnsi="Times New Roman" w:cs="Times New Roman"/>
          <w:bCs/>
          <w:sz w:val="28"/>
          <w:szCs w:val="28"/>
        </w:rPr>
        <w:t>Mūrmane-Umbraško</w:t>
      </w:r>
      <w:proofErr w:type="spellEnd"/>
    </w:p>
    <w:p w14:paraId="6CAEFCEC" w14:textId="77777777" w:rsidR="005B5F81" w:rsidRPr="003E39BB" w:rsidRDefault="005B5F81" w:rsidP="005B5F81">
      <w:pPr>
        <w:spacing w:after="0" w:line="240" w:lineRule="auto"/>
        <w:ind w:right="-3228"/>
        <w:rPr>
          <w:rFonts w:ascii="Times New Roman" w:hAnsi="Times New Roman" w:cs="Times New Roman"/>
          <w:szCs w:val="24"/>
        </w:rPr>
      </w:pPr>
    </w:p>
    <w:p w14:paraId="1029C9CC" w14:textId="47CE50AF" w:rsidR="005B5F81" w:rsidRPr="003E39BB" w:rsidRDefault="005B5F81" w:rsidP="005B5F81">
      <w:pPr>
        <w:spacing w:after="0" w:line="240" w:lineRule="auto"/>
        <w:ind w:right="-3228"/>
        <w:rPr>
          <w:rFonts w:ascii="Times New Roman" w:hAnsi="Times New Roman" w:cs="Times New Roman"/>
          <w:szCs w:val="24"/>
        </w:rPr>
      </w:pPr>
    </w:p>
    <w:p w14:paraId="50FA201E" w14:textId="26AEF0DF" w:rsidR="00E54CFF" w:rsidRPr="003E39BB" w:rsidRDefault="00E54CFF" w:rsidP="005B5F81">
      <w:pPr>
        <w:spacing w:after="0" w:line="240" w:lineRule="auto"/>
        <w:ind w:right="-3228"/>
        <w:rPr>
          <w:rFonts w:ascii="Times New Roman" w:hAnsi="Times New Roman" w:cs="Times New Roman"/>
          <w:szCs w:val="24"/>
        </w:rPr>
      </w:pPr>
    </w:p>
    <w:p w14:paraId="205B69EA" w14:textId="6DFAF3BF" w:rsidR="00E54CFF" w:rsidRPr="003E39BB" w:rsidRDefault="00E54CFF" w:rsidP="005B5F81">
      <w:pPr>
        <w:spacing w:after="0" w:line="240" w:lineRule="auto"/>
        <w:ind w:right="-3228"/>
        <w:rPr>
          <w:rFonts w:ascii="Times New Roman" w:hAnsi="Times New Roman" w:cs="Times New Roman"/>
          <w:szCs w:val="24"/>
        </w:rPr>
      </w:pPr>
    </w:p>
    <w:p w14:paraId="4F65DA00" w14:textId="11691655" w:rsidR="00E54CFF" w:rsidRPr="003E39BB" w:rsidRDefault="00E54CFF" w:rsidP="005B5F81">
      <w:pPr>
        <w:spacing w:after="0" w:line="240" w:lineRule="auto"/>
        <w:ind w:right="-3228"/>
        <w:rPr>
          <w:rFonts w:ascii="Times New Roman" w:hAnsi="Times New Roman" w:cs="Times New Roman"/>
          <w:szCs w:val="24"/>
        </w:rPr>
      </w:pPr>
    </w:p>
    <w:p w14:paraId="078A76AD" w14:textId="65F77C60" w:rsidR="00E54CFF" w:rsidRPr="003E39BB" w:rsidRDefault="00E54CFF" w:rsidP="005B5F81">
      <w:pPr>
        <w:spacing w:after="0" w:line="240" w:lineRule="auto"/>
        <w:ind w:right="-3228"/>
        <w:rPr>
          <w:rFonts w:ascii="Times New Roman" w:hAnsi="Times New Roman" w:cs="Times New Roman"/>
          <w:szCs w:val="24"/>
        </w:rPr>
      </w:pPr>
    </w:p>
    <w:p w14:paraId="626B4B2F" w14:textId="493041E2" w:rsidR="00E54CFF" w:rsidRPr="003E39BB" w:rsidRDefault="00E54CFF" w:rsidP="005B5F81">
      <w:pPr>
        <w:spacing w:after="0" w:line="240" w:lineRule="auto"/>
        <w:ind w:right="-3228"/>
        <w:rPr>
          <w:rFonts w:ascii="Times New Roman" w:hAnsi="Times New Roman" w:cs="Times New Roman"/>
          <w:szCs w:val="24"/>
        </w:rPr>
      </w:pPr>
    </w:p>
    <w:p w14:paraId="5B5C65F3" w14:textId="02BFF5DF" w:rsidR="00E54CFF" w:rsidRPr="003E39BB" w:rsidRDefault="00E54CFF" w:rsidP="005B5F81">
      <w:pPr>
        <w:spacing w:after="0" w:line="240" w:lineRule="auto"/>
        <w:ind w:right="-3228"/>
        <w:rPr>
          <w:rFonts w:ascii="Times New Roman" w:hAnsi="Times New Roman" w:cs="Times New Roman"/>
          <w:szCs w:val="24"/>
        </w:rPr>
      </w:pPr>
    </w:p>
    <w:p w14:paraId="19481048" w14:textId="7CA54A56" w:rsidR="00E54CFF" w:rsidRPr="003E39BB" w:rsidRDefault="00E54CFF" w:rsidP="005B5F81">
      <w:pPr>
        <w:spacing w:after="0" w:line="240" w:lineRule="auto"/>
        <w:ind w:right="-3228"/>
        <w:rPr>
          <w:rFonts w:ascii="Times New Roman" w:hAnsi="Times New Roman" w:cs="Times New Roman"/>
          <w:szCs w:val="24"/>
        </w:rPr>
      </w:pPr>
    </w:p>
    <w:p w14:paraId="6C21AE37" w14:textId="63256040" w:rsidR="00E54CFF" w:rsidRPr="003E39BB" w:rsidRDefault="00E54CFF" w:rsidP="005B5F81">
      <w:pPr>
        <w:spacing w:after="0" w:line="240" w:lineRule="auto"/>
        <w:ind w:right="-3228"/>
        <w:rPr>
          <w:rFonts w:ascii="Times New Roman" w:hAnsi="Times New Roman" w:cs="Times New Roman"/>
          <w:szCs w:val="24"/>
        </w:rPr>
      </w:pPr>
    </w:p>
    <w:p w14:paraId="2BEA6339" w14:textId="59ED51BB" w:rsidR="00E54CFF" w:rsidRPr="003E39BB" w:rsidRDefault="00E54CFF" w:rsidP="005B5F81">
      <w:pPr>
        <w:spacing w:after="0" w:line="240" w:lineRule="auto"/>
        <w:ind w:right="-3228"/>
        <w:rPr>
          <w:rFonts w:ascii="Times New Roman" w:hAnsi="Times New Roman" w:cs="Times New Roman"/>
          <w:szCs w:val="24"/>
        </w:rPr>
      </w:pPr>
    </w:p>
    <w:p w14:paraId="00654C7A" w14:textId="49339A1E" w:rsidR="00E54CFF" w:rsidRPr="003E39BB" w:rsidRDefault="00E54CFF" w:rsidP="005B5F81">
      <w:pPr>
        <w:spacing w:after="0" w:line="240" w:lineRule="auto"/>
        <w:ind w:right="-3228"/>
        <w:rPr>
          <w:rFonts w:ascii="Times New Roman" w:hAnsi="Times New Roman" w:cs="Times New Roman"/>
          <w:szCs w:val="24"/>
        </w:rPr>
      </w:pPr>
    </w:p>
    <w:p w14:paraId="5BAC5AC6" w14:textId="77777777" w:rsidR="00E54CFF" w:rsidRPr="003E39BB" w:rsidRDefault="00E54CFF" w:rsidP="005B5F81">
      <w:pPr>
        <w:spacing w:after="0" w:line="240" w:lineRule="auto"/>
        <w:ind w:right="-3228"/>
        <w:rPr>
          <w:rFonts w:ascii="Times New Roman" w:hAnsi="Times New Roman" w:cs="Times New Roman"/>
          <w:szCs w:val="24"/>
        </w:rPr>
      </w:pPr>
    </w:p>
    <w:p w14:paraId="2E2F457E" w14:textId="4211F25C" w:rsidR="005B5F81" w:rsidRPr="003E39BB" w:rsidRDefault="00B81B66" w:rsidP="005B5F81">
      <w:pPr>
        <w:spacing w:after="0" w:line="240" w:lineRule="auto"/>
        <w:ind w:right="-3228"/>
        <w:rPr>
          <w:rFonts w:ascii="Times New Roman" w:hAnsi="Times New Roman" w:cs="Times New Roman"/>
          <w:sz w:val="24"/>
          <w:szCs w:val="28"/>
        </w:rPr>
      </w:pPr>
      <w:r w:rsidRPr="003E39BB">
        <w:rPr>
          <w:rFonts w:ascii="Times New Roman" w:hAnsi="Times New Roman" w:cs="Times New Roman"/>
          <w:sz w:val="24"/>
          <w:szCs w:val="28"/>
        </w:rPr>
        <w:t>Feldmane</w:t>
      </w:r>
      <w:r w:rsidR="005B5F81" w:rsidRPr="003E39BB">
        <w:rPr>
          <w:rFonts w:ascii="Times New Roman" w:hAnsi="Times New Roman" w:cs="Times New Roman"/>
          <w:sz w:val="24"/>
          <w:szCs w:val="28"/>
        </w:rPr>
        <w:t xml:space="preserve"> 67876</w:t>
      </w:r>
      <w:r w:rsidRPr="003E39BB">
        <w:rPr>
          <w:rFonts w:ascii="Times New Roman" w:hAnsi="Times New Roman" w:cs="Times New Roman"/>
          <w:sz w:val="24"/>
          <w:szCs w:val="28"/>
        </w:rPr>
        <w:t>119</w:t>
      </w:r>
    </w:p>
    <w:p w14:paraId="6689B6F5" w14:textId="512520EE" w:rsidR="005B5F81" w:rsidRPr="005B5F81" w:rsidRDefault="00B81B66" w:rsidP="005B5F81">
      <w:pPr>
        <w:spacing w:after="0" w:line="240" w:lineRule="auto"/>
        <w:ind w:right="-3228"/>
        <w:rPr>
          <w:rFonts w:ascii="Times New Roman" w:hAnsi="Times New Roman" w:cs="Times New Roman"/>
          <w:sz w:val="24"/>
          <w:szCs w:val="28"/>
        </w:rPr>
      </w:pPr>
      <w:r w:rsidRPr="003E39BB">
        <w:rPr>
          <w:rFonts w:ascii="Times New Roman" w:hAnsi="Times New Roman" w:cs="Times New Roman"/>
          <w:sz w:val="24"/>
          <w:szCs w:val="28"/>
        </w:rPr>
        <w:t>jana.feldmane</w:t>
      </w:r>
      <w:r w:rsidR="005B5F81" w:rsidRPr="003E39BB">
        <w:rPr>
          <w:rFonts w:ascii="Times New Roman" w:hAnsi="Times New Roman" w:cs="Times New Roman"/>
          <w:sz w:val="24"/>
          <w:szCs w:val="28"/>
        </w:rPr>
        <w:t>@vm.gov.lv</w:t>
      </w:r>
    </w:p>
    <w:p w14:paraId="4C3CBA15" w14:textId="77777777" w:rsidR="005B5F81" w:rsidRPr="005B5F81" w:rsidRDefault="005B5F81" w:rsidP="005B5F81">
      <w:pPr>
        <w:spacing w:after="0" w:line="240" w:lineRule="auto"/>
        <w:rPr>
          <w:rFonts w:ascii="Times New Roman" w:hAnsi="Times New Roman" w:cs="Times New Roman"/>
          <w:sz w:val="20"/>
        </w:rPr>
      </w:pPr>
    </w:p>
    <w:p w14:paraId="4877D1E8" w14:textId="15DFF759" w:rsidR="00C13A99" w:rsidRPr="005B5F81" w:rsidRDefault="00C13A99" w:rsidP="005B5F81"/>
    <w:sectPr w:rsidR="00C13A99" w:rsidRPr="005B5F81" w:rsidSect="00C13A99">
      <w:headerReference w:type="default" r:id="rId17"/>
      <w:footerReference w:type="default" r:id="rId18"/>
      <w:footerReference w:type="first" r:id="rId19"/>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109A4" w14:textId="77777777" w:rsidR="00386FDC" w:rsidRDefault="00386FDC">
      <w:pPr>
        <w:spacing w:after="0" w:line="240" w:lineRule="auto"/>
      </w:pPr>
      <w:r>
        <w:separator/>
      </w:r>
    </w:p>
  </w:endnote>
  <w:endnote w:type="continuationSeparator" w:id="0">
    <w:p w14:paraId="39B8A9E7" w14:textId="77777777" w:rsidR="00386FDC" w:rsidRDefault="0038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9335" w14:textId="265FE729" w:rsidR="007F499B" w:rsidRPr="00B81B66" w:rsidRDefault="00B81B66" w:rsidP="00B81B66">
    <w:pPr>
      <w:pStyle w:val="Footer"/>
      <w:rPr>
        <w:rFonts w:ascii="Times New Roman" w:hAnsi="Times New Roman" w:cs="Times New Roman"/>
        <w:sz w:val="20"/>
        <w:szCs w:val="20"/>
      </w:rPr>
    </w:pPr>
    <w:r>
      <w:rPr>
        <w:rFonts w:ascii="Times New Roman" w:hAnsi="Times New Roman" w:cs="Times New Roman"/>
        <w:sz w:val="20"/>
        <w:szCs w:val="20"/>
      </w:rPr>
      <w:t>VManot_061120_arkartas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E687" w14:textId="2A7B7A59" w:rsidR="007F499B" w:rsidRPr="006A7EC5" w:rsidRDefault="007F499B" w:rsidP="006A7EC5">
    <w:pPr>
      <w:pStyle w:val="Footer"/>
      <w:rPr>
        <w:rFonts w:ascii="Times New Roman" w:hAnsi="Times New Roman" w:cs="Times New Roman"/>
        <w:sz w:val="20"/>
        <w:szCs w:val="20"/>
      </w:rPr>
    </w:pPr>
    <w:r>
      <w:rPr>
        <w:rFonts w:ascii="Times New Roman" w:hAnsi="Times New Roman" w:cs="Times New Roman"/>
        <w:sz w:val="20"/>
        <w:szCs w:val="20"/>
      </w:rPr>
      <w:t>VManot_</w:t>
    </w:r>
    <w:r w:rsidR="00B81B66">
      <w:rPr>
        <w:rFonts w:ascii="Times New Roman" w:hAnsi="Times New Roman" w:cs="Times New Roman"/>
        <w:sz w:val="20"/>
        <w:szCs w:val="20"/>
      </w:rPr>
      <w:t>061120_arkartas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F6B6" w14:textId="77777777" w:rsidR="00386FDC" w:rsidRDefault="00386FDC" w:rsidP="00894C55">
      <w:pPr>
        <w:spacing w:after="0" w:line="240" w:lineRule="auto"/>
      </w:pPr>
      <w:r>
        <w:separator/>
      </w:r>
    </w:p>
  </w:footnote>
  <w:footnote w:type="continuationSeparator" w:id="0">
    <w:p w14:paraId="4766245F" w14:textId="77777777" w:rsidR="00386FDC" w:rsidRDefault="00386FDC" w:rsidP="00894C55">
      <w:pPr>
        <w:spacing w:after="0" w:line="240" w:lineRule="auto"/>
      </w:pPr>
      <w:r>
        <w:continuationSeparator/>
      </w:r>
    </w:p>
  </w:footnote>
  <w:footnote w:id="1">
    <w:p w14:paraId="5173BC8B" w14:textId="77777777" w:rsidR="002B1456" w:rsidRPr="00BB509A" w:rsidRDefault="002B1456" w:rsidP="002B1456">
      <w:pPr>
        <w:pStyle w:val="FootnoteText"/>
        <w:jc w:val="both"/>
        <w:rPr>
          <w:sz w:val="22"/>
          <w:szCs w:val="22"/>
        </w:rPr>
      </w:pPr>
      <w:r w:rsidRPr="00BB509A">
        <w:rPr>
          <w:rStyle w:val="FootnoteReference"/>
          <w:sz w:val="22"/>
          <w:szCs w:val="22"/>
        </w:rPr>
        <w:footnoteRef/>
      </w:r>
      <w:r w:rsidRPr="00BB509A">
        <w:rPr>
          <w:sz w:val="22"/>
          <w:szCs w:val="22"/>
        </w:rPr>
        <w:t xml:space="preserve"> Skat. https://likumi.lv/ta/id/315304-epidemiologiskas-drosibas-pasakumi-covid-19-infekcijas-izplatibas-ierobezosanai</w:t>
      </w:r>
    </w:p>
  </w:footnote>
  <w:footnote w:id="2">
    <w:p w14:paraId="601513A9" w14:textId="77777777" w:rsidR="002B1456" w:rsidRPr="00BB509A" w:rsidRDefault="002B1456" w:rsidP="002B1456">
      <w:pPr>
        <w:pStyle w:val="FootnoteText"/>
        <w:jc w:val="both"/>
        <w:rPr>
          <w:color w:val="0000FF"/>
          <w:sz w:val="22"/>
          <w:szCs w:val="22"/>
        </w:rPr>
      </w:pPr>
      <w:r w:rsidRPr="00BB509A">
        <w:rPr>
          <w:rStyle w:val="FootnoteReference"/>
          <w:rFonts w:eastAsia="Calibri"/>
          <w:sz w:val="22"/>
          <w:szCs w:val="22"/>
        </w:rPr>
        <w:footnoteRef/>
      </w:r>
      <w:r w:rsidRPr="00BB509A">
        <w:rPr>
          <w:sz w:val="22"/>
          <w:szCs w:val="22"/>
        </w:rPr>
        <w:t xml:space="preserve"> ECDC. </w:t>
      </w:r>
      <w:r w:rsidRPr="00BB509A">
        <w:rPr>
          <w:sz w:val="22"/>
          <w:szCs w:val="22"/>
        </w:rPr>
        <w:t xml:space="preserve">Surveillance of COVID-19 at long-term care facilities in the EU/EEA. Technical Report. – 19 May 2020: </w:t>
      </w:r>
      <w:hyperlink r:id="rId1" w:history="1">
        <w:r w:rsidRPr="00BB509A">
          <w:rPr>
            <w:rStyle w:val="Hyperlink1"/>
            <w:color w:val="0000FF"/>
            <w:sz w:val="22"/>
            <w:szCs w:val="22"/>
          </w:rPr>
          <w:t>https://www.ecdc.europa.eu/sites/default/files/documents/covid-19-long-term-care-facilities-surveillance-guidance.pdf</w:t>
        </w:r>
      </w:hyperlink>
      <w:r w:rsidRPr="00BB509A">
        <w:rPr>
          <w:color w:val="0000FF"/>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4B6A8703" w14:textId="4B2C2F0A" w:rsidR="008017E1" w:rsidRDefault="008017E1">
        <w:pPr>
          <w:pStyle w:val="Header"/>
          <w:jc w:val="center"/>
        </w:pPr>
      </w:p>
      <w:p w14:paraId="307E8D38" w14:textId="0D6088BE" w:rsidR="007F499B" w:rsidRPr="00C25B49" w:rsidRDefault="007F499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6"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8"/>
  </w:num>
  <w:num w:numId="3">
    <w:abstractNumId w:val="29"/>
  </w:num>
  <w:num w:numId="4">
    <w:abstractNumId w:val="31"/>
  </w:num>
  <w:num w:numId="5">
    <w:abstractNumId w:val="5"/>
  </w:num>
  <w:num w:numId="6">
    <w:abstractNumId w:val="20"/>
  </w:num>
  <w:num w:numId="7">
    <w:abstractNumId w:val="7"/>
  </w:num>
  <w:num w:numId="8">
    <w:abstractNumId w:val="9"/>
  </w:num>
  <w:num w:numId="9">
    <w:abstractNumId w:val="23"/>
  </w:num>
  <w:num w:numId="10">
    <w:abstractNumId w:val="24"/>
  </w:num>
  <w:num w:numId="11">
    <w:abstractNumId w:val="26"/>
  </w:num>
  <w:num w:numId="12">
    <w:abstractNumId w:val="28"/>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7"/>
  </w:num>
  <w:num w:numId="20">
    <w:abstractNumId w:val="3"/>
  </w:num>
  <w:num w:numId="21">
    <w:abstractNumId w:val="22"/>
  </w:num>
  <w:num w:numId="22">
    <w:abstractNumId w:val="32"/>
  </w:num>
  <w:num w:numId="23">
    <w:abstractNumId w:val="11"/>
  </w:num>
  <w:num w:numId="24">
    <w:abstractNumId w:val="30"/>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B67"/>
    <w:rsid w:val="00004846"/>
    <w:rsid w:val="0000667C"/>
    <w:rsid w:val="000077CA"/>
    <w:rsid w:val="0001012A"/>
    <w:rsid w:val="00013862"/>
    <w:rsid w:val="000147AC"/>
    <w:rsid w:val="00023379"/>
    <w:rsid w:val="000276E9"/>
    <w:rsid w:val="00030127"/>
    <w:rsid w:val="00030157"/>
    <w:rsid w:val="0003029C"/>
    <w:rsid w:val="00034C78"/>
    <w:rsid w:val="0003629F"/>
    <w:rsid w:val="00040E74"/>
    <w:rsid w:val="00045BB5"/>
    <w:rsid w:val="00046080"/>
    <w:rsid w:val="00052FFC"/>
    <w:rsid w:val="00054A6D"/>
    <w:rsid w:val="00061A0D"/>
    <w:rsid w:val="0006518C"/>
    <w:rsid w:val="000732A9"/>
    <w:rsid w:val="000744E1"/>
    <w:rsid w:val="0007689C"/>
    <w:rsid w:val="0009124A"/>
    <w:rsid w:val="00091B8D"/>
    <w:rsid w:val="00092E43"/>
    <w:rsid w:val="00096D45"/>
    <w:rsid w:val="000A2D05"/>
    <w:rsid w:val="000A6F4B"/>
    <w:rsid w:val="000A7030"/>
    <w:rsid w:val="000B2741"/>
    <w:rsid w:val="000B2FB1"/>
    <w:rsid w:val="000B5D94"/>
    <w:rsid w:val="000C31F6"/>
    <w:rsid w:val="000C5BCA"/>
    <w:rsid w:val="000D4010"/>
    <w:rsid w:val="000D4AF9"/>
    <w:rsid w:val="000E0536"/>
    <w:rsid w:val="000E792B"/>
    <w:rsid w:val="000E7A82"/>
    <w:rsid w:val="000F53C1"/>
    <w:rsid w:val="001048E8"/>
    <w:rsid w:val="00105C1E"/>
    <w:rsid w:val="00111225"/>
    <w:rsid w:val="00111F6D"/>
    <w:rsid w:val="001127BB"/>
    <w:rsid w:val="00113722"/>
    <w:rsid w:val="001173BE"/>
    <w:rsid w:val="00117547"/>
    <w:rsid w:val="00126F95"/>
    <w:rsid w:val="00134055"/>
    <w:rsid w:val="0014317A"/>
    <w:rsid w:val="001506C5"/>
    <w:rsid w:val="00152276"/>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7443"/>
    <w:rsid w:val="001D09DF"/>
    <w:rsid w:val="001D1C8F"/>
    <w:rsid w:val="001D368D"/>
    <w:rsid w:val="001D3F9C"/>
    <w:rsid w:val="001D5052"/>
    <w:rsid w:val="001D596C"/>
    <w:rsid w:val="001D7723"/>
    <w:rsid w:val="001E7A1D"/>
    <w:rsid w:val="001F2CF3"/>
    <w:rsid w:val="001F41D5"/>
    <w:rsid w:val="001F4CE3"/>
    <w:rsid w:val="001F5082"/>
    <w:rsid w:val="002011B3"/>
    <w:rsid w:val="00202020"/>
    <w:rsid w:val="00202494"/>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0008"/>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339A"/>
    <w:rsid w:val="00366AE2"/>
    <w:rsid w:val="0037046B"/>
    <w:rsid w:val="00373630"/>
    <w:rsid w:val="00373C47"/>
    <w:rsid w:val="00380274"/>
    <w:rsid w:val="00381E2E"/>
    <w:rsid w:val="00382AFF"/>
    <w:rsid w:val="00383939"/>
    <w:rsid w:val="0038533F"/>
    <w:rsid w:val="00385E98"/>
    <w:rsid w:val="00386F08"/>
    <w:rsid w:val="00386FDC"/>
    <w:rsid w:val="003940B7"/>
    <w:rsid w:val="00395D6C"/>
    <w:rsid w:val="003961B1"/>
    <w:rsid w:val="003962CA"/>
    <w:rsid w:val="003A00BA"/>
    <w:rsid w:val="003A0B85"/>
    <w:rsid w:val="003A1177"/>
    <w:rsid w:val="003A5D9F"/>
    <w:rsid w:val="003A6844"/>
    <w:rsid w:val="003B06B1"/>
    <w:rsid w:val="003B0BF9"/>
    <w:rsid w:val="003B3346"/>
    <w:rsid w:val="003B3CAE"/>
    <w:rsid w:val="003B3D78"/>
    <w:rsid w:val="003B3DA4"/>
    <w:rsid w:val="003B6A69"/>
    <w:rsid w:val="003C4E8E"/>
    <w:rsid w:val="003C788C"/>
    <w:rsid w:val="003D2C43"/>
    <w:rsid w:val="003D3EB2"/>
    <w:rsid w:val="003E0791"/>
    <w:rsid w:val="003E28B5"/>
    <w:rsid w:val="003E39BB"/>
    <w:rsid w:val="003E5343"/>
    <w:rsid w:val="003E6715"/>
    <w:rsid w:val="003F163E"/>
    <w:rsid w:val="003F28AC"/>
    <w:rsid w:val="00400F89"/>
    <w:rsid w:val="004014B0"/>
    <w:rsid w:val="004069B4"/>
    <w:rsid w:val="00407114"/>
    <w:rsid w:val="0041611C"/>
    <w:rsid w:val="004222FA"/>
    <w:rsid w:val="00425D77"/>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701"/>
    <w:rsid w:val="004E20CA"/>
    <w:rsid w:val="004E33A1"/>
    <w:rsid w:val="004E49BD"/>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22CA5"/>
    <w:rsid w:val="0053275A"/>
    <w:rsid w:val="00534323"/>
    <w:rsid w:val="005359D8"/>
    <w:rsid w:val="00543705"/>
    <w:rsid w:val="005451A6"/>
    <w:rsid w:val="005467FF"/>
    <w:rsid w:val="00551EB6"/>
    <w:rsid w:val="0056680D"/>
    <w:rsid w:val="0057445E"/>
    <w:rsid w:val="005819E4"/>
    <w:rsid w:val="00582546"/>
    <w:rsid w:val="00583EDB"/>
    <w:rsid w:val="00584EE3"/>
    <w:rsid w:val="00586456"/>
    <w:rsid w:val="0058657D"/>
    <w:rsid w:val="00586806"/>
    <w:rsid w:val="005A64BD"/>
    <w:rsid w:val="005A67B3"/>
    <w:rsid w:val="005B1351"/>
    <w:rsid w:val="005B1905"/>
    <w:rsid w:val="005B1958"/>
    <w:rsid w:val="005B1DCA"/>
    <w:rsid w:val="005B2BB7"/>
    <w:rsid w:val="005B5F81"/>
    <w:rsid w:val="005C05C3"/>
    <w:rsid w:val="005C0F67"/>
    <w:rsid w:val="005C30B8"/>
    <w:rsid w:val="005C33F5"/>
    <w:rsid w:val="005C36F9"/>
    <w:rsid w:val="005C401A"/>
    <w:rsid w:val="005C54D4"/>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719D"/>
    <w:rsid w:val="00620FEC"/>
    <w:rsid w:val="006226C0"/>
    <w:rsid w:val="00632C65"/>
    <w:rsid w:val="006345F5"/>
    <w:rsid w:val="00640DB8"/>
    <w:rsid w:val="00646F31"/>
    <w:rsid w:val="0064730F"/>
    <w:rsid w:val="00650CB5"/>
    <w:rsid w:val="00651404"/>
    <w:rsid w:val="00651720"/>
    <w:rsid w:val="00652F5F"/>
    <w:rsid w:val="00653449"/>
    <w:rsid w:val="00653E81"/>
    <w:rsid w:val="0065672B"/>
    <w:rsid w:val="006658DE"/>
    <w:rsid w:val="00666C83"/>
    <w:rsid w:val="0067077F"/>
    <w:rsid w:val="00673592"/>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D1E64"/>
    <w:rsid w:val="006D6484"/>
    <w:rsid w:val="006D72F6"/>
    <w:rsid w:val="006D7E1A"/>
    <w:rsid w:val="006E0558"/>
    <w:rsid w:val="006E1081"/>
    <w:rsid w:val="006E6413"/>
    <w:rsid w:val="006F2B3B"/>
    <w:rsid w:val="00703423"/>
    <w:rsid w:val="00703FD9"/>
    <w:rsid w:val="0070422C"/>
    <w:rsid w:val="00707B0E"/>
    <w:rsid w:val="00710DBB"/>
    <w:rsid w:val="00713881"/>
    <w:rsid w:val="00713CB5"/>
    <w:rsid w:val="00715434"/>
    <w:rsid w:val="007168B4"/>
    <w:rsid w:val="00720585"/>
    <w:rsid w:val="0073099C"/>
    <w:rsid w:val="00731794"/>
    <w:rsid w:val="00733774"/>
    <w:rsid w:val="007357E5"/>
    <w:rsid w:val="0073691C"/>
    <w:rsid w:val="007379A9"/>
    <w:rsid w:val="00737E2A"/>
    <w:rsid w:val="00746F5C"/>
    <w:rsid w:val="00746F6F"/>
    <w:rsid w:val="007472DD"/>
    <w:rsid w:val="007474A6"/>
    <w:rsid w:val="007511B8"/>
    <w:rsid w:val="00752E15"/>
    <w:rsid w:val="0075336B"/>
    <w:rsid w:val="007572CF"/>
    <w:rsid w:val="007574CF"/>
    <w:rsid w:val="00761C5D"/>
    <w:rsid w:val="00763245"/>
    <w:rsid w:val="007633F1"/>
    <w:rsid w:val="0076595C"/>
    <w:rsid w:val="00766588"/>
    <w:rsid w:val="00767752"/>
    <w:rsid w:val="00772551"/>
    <w:rsid w:val="00772C42"/>
    <w:rsid w:val="00773AF6"/>
    <w:rsid w:val="007801C3"/>
    <w:rsid w:val="00782FFB"/>
    <w:rsid w:val="007860D4"/>
    <w:rsid w:val="00787A97"/>
    <w:rsid w:val="007913D3"/>
    <w:rsid w:val="00791A31"/>
    <w:rsid w:val="00795F71"/>
    <w:rsid w:val="007971E3"/>
    <w:rsid w:val="007A2181"/>
    <w:rsid w:val="007B049C"/>
    <w:rsid w:val="007B27AE"/>
    <w:rsid w:val="007B3F26"/>
    <w:rsid w:val="007B51D9"/>
    <w:rsid w:val="007C18EF"/>
    <w:rsid w:val="007C4561"/>
    <w:rsid w:val="007D2F8F"/>
    <w:rsid w:val="007D33ED"/>
    <w:rsid w:val="007D5AE9"/>
    <w:rsid w:val="007D695B"/>
    <w:rsid w:val="007D6D0D"/>
    <w:rsid w:val="007E0A60"/>
    <w:rsid w:val="007E24E7"/>
    <w:rsid w:val="007E7389"/>
    <w:rsid w:val="007E73AB"/>
    <w:rsid w:val="007F3E82"/>
    <w:rsid w:val="007F41DD"/>
    <w:rsid w:val="007F499B"/>
    <w:rsid w:val="00800F50"/>
    <w:rsid w:val="008017E1"/>
    <w:rsid w:val="00804D0B"/>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53378"/>
    <w:rsid w:val="00853EAE"/>
    <w:rsid w:val="00854CC7"/>
    <w:rsid w:val="00856F0B"/>
    <w:rsid w:val="008638C1"/>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6F9B"/>
    <w:rsid w:val="008C5FE1"/>
    <w:rsid w:val="008D02E1"/>
    <w:rsid w:val="008D1769"/>
    <w:rsid w:val="008E21E5"/>
    <w:rsid w:val="008E3408"/>
    <w:rsid w:val="008E498E"/>
    <w:rsid w:val="008F29B7"/>
    <w:rsid w:val="0091568B"/>
    <w:rsid w:val="00916B26"/>
    <w:rsid w:val="00917AAA"/>
    <w:rsid w:val="00921988"/>
    <w:rsid w:val="00922DCB"/>
    <w:rsid w:val="009250FF"/>
    <w:rsid w:val="009273B2"/>
    <w:rsid w:val="009336D3"/>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C8C"/>
    <w:rsid w:val="00A05076"/>
    <w:rsid w:val="00A10FC3"/>
    <w:rsid w:val="00A11F86"/>
    <w:rsid w:val="00A13846"/>
    <w:rsid w:val="00A14955"/>
    <w:rsid w:val="00A16C08"/>
    <w:rsid w:val="00A17937"/>
    <w:rsid w:val="00A20FFC"/>
    <w:rsid w:val="00A22E43"/>
    <w:rsid w:val="00A301E7"/>
    <w:rsid w:val="00A3048F"/>
    <w:rsid w:val="00A31324"/>
    <w:rsid w:val="00A31E14"/>
    <w:rsid w:val="00A338F4"/>
    <w:rsid w:val="00A43F57"/>
    <w:rsid w:val="00A452F5"/>
    <w:rsid w:val="00A50AF1"/>
    <w:rsid w:val="00A50C56"/>
    <w:rsid w:val="00A50EA0"/>
    <w:rsid w:val="00A51BFE"/>
    <w:rsid w:val="00A56656"/>
    <w:rsid w:val="00A57236"/>
    <w:rsid w:val="00A57A3D"/>
    <w:rsid w:val="00A6073E"/>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21BD"/>
    <w:rsid w:val="00AA2387"/>
    <w:rsid w:val="00AA51D8"/>
    <w:rsid w:val="00AB6631"/>
    <w:rsid w:val="00AB7341"/>
    <w:rsid w:val="00AD0E20"/>
    <w:rsid w:val="00AD1CA6"/>
    <w:rsid w:val="00AD281E"/>
    <w:rsid w:val="00AD41CC"/>
    <w:rsid w:val="00AD6D73"/>
    <w:rsid w:val="00AE2F71"/>
    <w:rsid w:val="00AE5567"/>
    <w:rsid w:val="00AF4FE0"/>
    <w:rsid w:val="00AF7469"/>
    <w:rsid w:val="00AF7568"/>
    <w:rsid w:val="00B15B54"/>
    <w:rsid w:val="00B16480"/>
    <w:rsid w:val="00B16BA1"/>
    <w:rsid w:val="00B2165C"/>
    <w:rsid w:val="00B27317"/>
    <w:rsid w:val="00B3504D"/>
    <w:rsid w:val="00B41CD7"/>
    <w:rsid w:val="00B4361C"/>
    <w:rsid w:val="00B43CA5"/>
    <w:rsid w:val="00B61869"/>
    <w:rsid w:val="00B62A70"/>
    <w:rsid w:val="00B6417D"/>
    <w:rsid w:val="00B7470D"/>
    <w:rsid w:val="00B74AD9"/>
    <w:rsid w:val="00B752AB"/>
    <w:rsid w:val="00B75F24"/>
    <w:rsid w:val="00B8054C"/>
    <w:rsid w:val="00B8116C"/>
    <w:rsid w:val="00B81B66"/>
    <w:rsid w:val="00B841DE"/>
    <w:rsid w:val="00B84795"/>
    <w:rsid w:val="00B85405"/>
    <w:rsid w:val="00B8713E"/>
    <w:rsid w:val="00B95536"/>
    <w:rsid w:val="00B96303"/>
    <w:rsid w:val="00B9675E"/>
    <w:rsid w:val="00BA0837"/>
    <w:rsid w:val="00BA20AA"/>
    <w:rsid w:val="00BA2C1D"/>
    <w:rsid w:val="00BA2DB5"/>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2F62"/>
    <w:rsid w:val="00BE578A"/>
    <w:rsid w:val="00BE59DC"/>
    <w:rsid w:val="00BE5CC8"/>
    <w:rsid w:val="00BE7746"/>
    <w:rsid w:val="00BF1274"/>
    <w:rsid w:val="00BF1947"/>
    <w:rsid w:val="00BF6A80"/>
    <w:rsid w:val="00C0206F"/>
    <w:rsid w:val="00C03F73"/>
    <w:rsid w:val="00C0538C"/>
    <w:rsid w:val="00C07422"/>
    <w:rsid w:val="00C074B3"/>
    <w:rsid w:val="00C1083A"/>
    <w:rsid w:val="00C13A99"/>
    <w:rsid w:val="00C21775"/>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A0A05"/>
    <w:rsid w:val="00CA0E04"/>
    <w:rsid w:val="00CA3BE2"/>
    <w:rsid w:val="00CA69A6"/>
    <w:rsid w:val="00CB13F5"/>
    <w:rsid w:val="00CB4026"/>
    <w:rsid w:val="00CB45CA"/>
    <w:rsid w:val="00CC2518"/>
    <w:rsid w:val="00CC2B85"/>
    <w:rsid w:val="00CC6ACF"/>
    <w:rsid w:val="00CD0735"/>
    <w:rsid w:val="00CD14C4"/>
    <w:rsid w:val="00CD2552"/>
    <w:rsid w:val="00CD526E"/>
    <w:rsid w:val="00CD56C9"/>
    <w:rsid w:val="00CE03E0"/>
    <w:rsid w:val="00CE5657"/>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AA3"/>
    <w:rsid w:val="00DF550C"/>
    <w:rsid w:val="00DF7D13"/>
    <w:rsid w:val="00E00202"/>
    <w:rsid w:val="00E04AA1"/>
    <w:rsid w:val="00E1021A"/>
    <w:rsid w:val="00E1022D"/>
    <w:rsid w:val="00E17E2A"/>
    <w:rsid w:val="00E21A36"/>
    <w:rsid w:val="00E246DC"/>
    <w:rsid w:val="00E24749"/>
    <w:rsid w:val="00E24978"/>
    <w:rsid w:val="00E25546"/>
    <w:rsid w:val="00E30826"/>
    <w:rsid w:val="00E32954"/>
    <w:rsid w:val="00E340AF"/>
    <w:rsid w:val="00E3716B"/>
    <w:rsid w:val="00E42D04"/>
    <w:rsid w:val="00E45355"/>
    <w:rsid w:val="00E52337"/>
    <w:rsid w:val="00E5252D"/>
    <w:rsid w:val="00E52E11"/>
    <w:rsid w:val="00E5323B"/>
    <w:rsid w:val="00E53874"/>
    <w:rsid w:val="00E54CFF"/>
    <w:rsid w:val="00E57556"/>
    <w:rsid w:val="00E5769A"/>
    <w:rsid w:val="00E602FF"/>
    <w:rsid w:val="00E6117E"/>
    <w:rsid w:val="00E62CE7"/>
    <w:rsid w:val="00E64660"/>
    <w:rsid w:val="00E64799"/>
    <w:rsid w:val="00E66AB8"/>
    <w:rsid w:val="00E67BB6"/>
    <w:rsid w:val="00E7134D"/>
    <w:rsid w:val="00E766F9"/>
    <w:rsid w:val="00E8178F"/>
    <w:rsid w:val="00E838F4"/>
    <w:rsid w:val="00E868ED"/>
    <w:rsid w:val="00E8749E"/>
    <w:rsid w:val="00E9035D"/>
    <w:rsid w:val="00E90C01"/>
    <w:rsid w:val="00E916C6"/>
    <w:rsid w:val="00E937A1"/>
    <w:rsid w:val="00E943AC"/>
    <w:rsid w:val="00E94805"/>
    <w:rsid w:val="00E96724"/>
    <w:rsid w:val="00E96866"/>
    <w:rsid w:val="00E96CC9"/>
    <w:rsid w:val="00EA088F"/>
    <w:rsid w:val="00EA486E"/>
    <w:rsid w:val="00EA5C3C"/>
    <w:rsid w:val="00EA652B"/>
    <w:rsid w:val="00EB2626"/>
    <w:rsid w:val="00EB4AEA"/>
    <w:rsid w:val="00EB5573"/>
    <w:rsid w:val="00EC0EA1"/>
    <w:rsid w:val="00EC13A1"/>
    <w:rsid w:val="00EC4AA3"/>
    <w:rsid w:val="00EC6545"/>
    <w:rsid w:val="00EC679D"/>
    <w:rsid w:val="00EE42AA"/>
    <w:rsid w:val="00EE5572"/>
    <w:rsid w:val="00EE67D0"/>
    <w:rsid w:val="00EE71BF"/>
    <w:rsid w:val="00EF35BB"/>
    <w:rsid w:val="00EF4784"/>
    <w:rsid w:val="00EF661D"/>
    <w:rsid w:val="00F02761"/>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3A29"/>
    <w:rsid w:val="00FC192A"/>
    <w:rsid w:val="00FC6FBA"/>
    <w:rsid w:val="00FD0044"/>
    <w:rsid w:val="00FD0B97"/>
    <w:rsid w:val="00FD226A"/>
    <w:rsid w:val="00FD38A8"/>
    <w:rsid w:val="00FD39AA"/>
    <w:rsid w:val="00FE139B"/>
    <w:rsid w:val="00FE3C84"/>
    <w:rsid w:val="00FE53CF"/>
    <w:rsid w:val="00FE6CD4"/>
    <w:rsid w:val="00FF0A18"/>
    <w:rsid w:val="00FF1E5B"/>
    <w:rsid w:val="00FF2B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276F"/>
  <w15:docId w15:val="{14340B2E-A425-4239-BE13-A5CC1AC4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AD0E20"/>
    <w:rPr>
      <w:color w:val="605E5C"/>
      <w:shd w:val="clear" w:color="auto" w:fill="E1DFDD"/>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3191" TargetMode="External"/><Relationship Id="rId13" Type="http://schemas.openxmlformats.org/officeDocument/2006/relationships/hyperlink" Target="https://likumi.lv/ta/id/255713-par-arkartejo-situaciju-un-iznemuma-stavokl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255713-par-arkartejo-situaciju-un-iznemuma-stavokl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52951-epidemiologiskas-drosibas-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5713-par-arkartejo-situaciju-un-iznemuma-stavokli" TargetMode="External"/><Relationship Id="rId5" Type="http://schemas.openxmlformats.org/officeDocument/2006/relationships/webSettings" Target="webSettings.xml"/><Relationship Id="rId15" Type="http://schemas.openxmlformats.org/officeDocument/2006/relationships/hyperlink" Target="https://likumi.lv/ta/id/52951-epidemiologiskas-drosibas-likums" TargetMode="External"/><Relationship Id="rId10" Type="http://schemas.openxmlformats.org/officeDocument/2006/relationships/hyperlink" Target="https://likumi.lv/ta/id/255713-par-arkartejo-situaciju-un-iznemuma-stavokl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255713-par-arkartejo-situaciju-un-iznemuma-stavokli" TargetMode="External"/><Relationship Id="rId14" Type="http://schemas.openxmlformats.org/officeDocument/2006/relationships/hyperlink" Target="https://likumi.lv/ta/id/255713-par-arkartejo-situaciju-un-iznemuma-stavokl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sites/default/files/documents/covid-19-long-term-care-facilities-surveillance-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8BDE8-50C2-42C4-AA57-BD91BDFD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43956</Words>
  <Characters>25056</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Grozījumi Ministru kabineta 2005. gada 19. jūlija noteikumos Nr. 523 "Kārtība, kādā ieved valstī vai izved no tās miruša cilvēka ķermeni, pārvadā, glabā, apbedī vai kremē no infekcijas slimības miruša cilvēka ķermeni un veic obligāto patologanatomisko izm</vt:lpstr>
    </vt:vector>
  </TitlesOfParts>
  <Company>Veselības ministrija</Company>
  <LinksUpToDate>false</LinksUpToDate>
  <CharactersWithSpaces>68875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2005. gada 19. jūlija noteikumos Nr. 523 "Kārtība, kādā ieved valstī vai izved no tās miruša cilvēka ķermeni, pārvadā, glabā, apbedī vai kremē no infekcijas slimības miruša cilvēka ķermeni un veic obligāto patologanatomisko izmeklēšanu diagnozes precizēšanai pēc slimnieka nāves"</dc:title>
  <dc:subject>Anotācija</dc:subject>
  <dc:creator>Dace Būmane</dc:creator>
  <dc:description>67876148, dace.bumane@vm.gov.lv</dc:description>
  <cp:lastModifiedBy>Katrina Nikolajeva</cp:lastModifiedBy>
  <cp:revision>3</cp:revision>
  <cp:lastPrinted>2020-06-04T16:18:00Z</cp:lastPrinted>
  <dcterms:created xsi:type="dcterms:W3CDTF">2020-11-06T14:23:00Z</dcterms:created>
  <dcterms:modified xsi:type="dcterms:W3CDTF">2020-11-06T15:12:00Z</dcterms:modified>
</cp:coreProperties>
</file>