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35" w:rsidRPr="00547F8E" w:rsidRDefault="00B21B35" w:rsidP="00B21B35">
      <w:pPr>
        <w:pStyle w:val="naisnod"/>
        <w:spacing w:before="0" w:after="0"/>
        <w:ind w:left="57" w:right="57"/>
      </w:pPr>
      <w:bookmarkStart w:id="0" w:name="OLE_LINK1"/>
      <w:bookmarkStart w:id="1" w:name="OLE_LINK2"/>
      <w:r w:rsidRPr="00547F8E">
        <w:t>Izziņa par atzinumos sniegtajiem iebildumiem</w:t>
      </w:r>
      <w:bookmarkEnd w:id="0"/>
      <w:bookmarkEnd w:id="1"/>
    </w:p>
    <w:p w:rsidR="00B21B35" w:rsidRPr="00547F8E" w:rsidRDefault="00B21B35" w:rsidP="00B21B35">
      <w:pPr>
        <w:pStyle w:val="naisf"/>
        <w:spacing w:before="0" w:after="0"/>
        <w:ind w:left="57" w:right="57" w:firstLine="0"/>
      </w:pPr>
    </w:p>
    <w:tbl>
      <w:tblPr>
        <w:tblW w:w="0" w:type="auto"/>
        <w:jc w:val="center"/>
        <w:tblInd w:w="-1538" w:type="dxa"/>
        <w:tblLook w:val="00A0" w:firstRow="1" w:lastRow="0" w:firstColumn="1" w:lastColumn="0" w:noHBand="0" w:noVBand="0"/>
      </w:tblPr>
      <w:tblGrid>
        <w:gridCol w:w="12985"/>
      </w:tblGrid>
      <w:tr w:rsidR="00B21B35" w:rsidRPr="00547F8E" w:rsidTr="009A1554">
        <w:trPr>
          <w:trHeight w:val="345"/>
          <w:jc w:val="center"/>
        </w:trPr>
        <w:tc>
          <w:tcPr>
            <w:tcW w:w="12985" w:type="dxa"/>
            <w:tcBorders>
              <w:bottom w:val="single" w:sz="6" w:space="0" w:color="000000"/>
            </w:tcBorders>
          </w:tcPr>
          <w:p w:rsidR="00B21B35" w:rsidRPr="00547F8E" w:rsidRDefault="00B21B35" w:rsidP="00107284">
            <w:pPr>
              <w:ind w:firstLine="720"/>
              <w:jc w:val="center"/>
            </w:pPr>
            <w:r w:rsidRPr="00547F8E">
              <w:t xml:space="preserve">Noteikumu projekts </w:t>
            </w:r>
            <w:r w:rsidRPr="00547F8E">
              <w:rPr>
                <w:b/>
              </w:rPr>
              <w:t>„</w:t>
            </w:r>
            <w:r w:rsidR="009472F3" w:rsidRPr="009078A4">
              <w:rPr>
                <w:b/>
                <w:u w:val="single"/>
              </w:rPr>
              <w:t>Latvijas Būvniecības padomes izveidošanas un darbības kārtība</w:t>
            </w:r>
            <w:r w:rsidRPr="00547F8E">
              <w:rPr>
                <w:b/>
              </w:rPr>
              <w:t>”</w:t>
            </w:r>
          </w:p>
        </w:tc>
      </w:tr>
    </w:tbl>
    <w:p w:rsidR="00B21B35" w:rsidRPr="00547F8E" w:rsidRDefault="00B21B35" w:rsidP="00B21B35">
      <w:pPr>
        <w:pStyle w:val="naisc"/>
        <w:spacing w:before="0" w:after="0"/>
        <w:ind w:left="57" w:right="57"/>
        <w:jc w:val="left"/>
      </w:pPr>
      <w:r w:rsidRPr="00547F8E">
        <w:t xml:space="preserve">                                                                                        (dokumenta veids un nosaukums)</w:t>
      </w:r>
    </w:p>
    <w:p w:rsidR="00B21B35" w:rsidRPr="00547F8E" w:rsidRDefault="00B21B35" w:rsidP="00B21B35">
      <w:pPr>
        <w:pStyle w:val="naisc"/>
        <w:spacing w:before="0" w:after="0"/>
        <w:ind w:left="57" w:right="57"/>
        <w:jc w:val="left"/>
      </w:pPr>
    </w:p>
    <w:p w:rsidR="00B21B35" w:rsidRPr="00547F8E" w:rsidRDefault="00B21B35" w:rsidP="00B21B35">
      <w:pPr>
        <w:pStyle w:val="naisf"/>
        <w:numPr>
          <w:ilvl w:val="0"/>
          <w:numId w:val="1"/>
        </w:numPr>
        <w:spacing w:before="0" w:after="0"/>
        <w:ind w:left="57" w:right="57" w:firstLine="0"/>
        <w:jc w:val="center"/>
        <w:rPr>
          <w:b/>
        </w:rPr>
      </w:pPr>
      <w:r w:rsidRPr="00547F8E">
        <w:rPr>
          <w:b/>
        </w:rPr>
        <w:t>Jautājumi, par kuriem saskaņošanā vienošanās nav panākta</w:t>
      </w:r>
    </w:p>
    <w:p w:rsidR="00B21B35" w:rsidRPr="00547F8E" w:rsidRDefault="00B21B35" w:rsidP="00B21B35">
      <w:pPr>
        <w:pStyle w:val="naisf"/>
        <w:spacing w:before="0" w:after="0"/>
        <w:ind w:left="57" w:right="57" w:firstLine="0"/>
        <w:jc w:val="center"/>
        <w:rPr>
          <w:b/>
        </w:rPr>
      </w:pPr>
    </w:p>
    <w:tbl>
      <w:tblPr>
        <w:tblpPr w:leftFromText="180" w:rightFromText="180" w:vertAnchor="text" w:tblpX="-459" w:tblpY="1"/>
        <w:tblOverlap w:val="never"/>
        <w:tblW w:w="148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675"/>
        <w:gridCol w:w="2660"/>
        <w:gridCol w:w="3686"/>
        <w:gridCol w:w="3260"/>
        <w:gridCol w:w="2727"/>
        <w:gridCol w:w="1842"/>
      </w:tblGrid>
      <w:tr w:rsidR="00B21B35" w:rsidRPr="00547F8E" w:rsidTr="00560903">
        <w:tc>
          <w:tcPr>
            <w:tcW w:w="675" w:type="dxa"/>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proofErr w:type="spellStart"/>
            <w:r w:rsidRPr="00A96452">
              <w:rPr>
                <w:sz w:val="22"/>
                <w:szCs w:val="22"/>
              </w:rPr>
              <w:t>Nr</w:t>
            </w:r>
            <w:proofErr w:type="spellEnd"/>
            <w:r w:rsidRPr="00A96452">
              <w:rPr>
                <w:sz w:val="22"/>
                <w:szCs w:val="22"/>
              </w:rPr>
              <w:t xml:space="preserve"> </w:t>
            </w:r>
            <w:proofErr w:type="spellStart"/>
            <w:r w:rsidRPr="00A96452">
              <w:rPr>
                <w:sz w:val="22"/>
                <w:szCs w:val="22"/>
              </w:rPr>
              <w:t>p.k</w:t>
            </w:r>
            <w:proofErr w:type="spellEnd"/>
            <w:r w:rsidRPr="00A96452">
              <w:rPr>
                <w:sz w:val="22"/>
                <w:szCs w:val="22"/>
              </w:rPr>
              <w:t>.</w:t>
            </w:r>
          </w:p>
        </w:tc>
        <w:tc>
          <w:tcPr>
            <w:tcW w:w="2660" w:type="dxa"/>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r w:rsidRPr="00A96452">
              <w:rPr>
                <w:sz w:val="22"/>
                <w:szCs w:val="22"/>
              </w:rPr>
              <w:t>Saskaņošanai nosūtītā projekta redakcija (konkrēta punkta (panta) redakcija)</w:t>
            </w:r>
          </w:p>
        </w:tc>
        <w:tc>
          <w:tcPr>
            <w:tcW w:w="3686" w:type="dxa"/>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r w:rsidRPr="00A96452">
              <w:rPr>
                <w:sz w:val="22"/>
                <w:szCs w:val="22"/>
              </w:rPr>
              <w:t>Atzinumā norādītais ministrijas (citas institūcijas) iebildums, kā arī saskaņošanā papildus izteiktais iebildums par projekta konkrēto punktu (pantu)</w:t>
            </w:r>
          </w:p>
        </w:tc>
        <w:tc>
          <w:tcPr>
            <w:tcW w:w="3260" w:type="dxa"/>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r w:rsidRPr="00A96452">
              <w:rPr>
                <w:sz w:val="22"/>
                <w:szCs w:val="22"/>
              </w:rPr>
              <w:t>Atbildīgās ministrijas pamatojums iebilduma noraidījumam</w:t>
            </w:r>
          </w:p>
        </w:tc>
        <w:tc>
          <w:tcPr>
            <w:tcW w:w="2727" w:type="dxa"/>
            <w:tcBorders>
              <w:top w:val="single" w:sz="4" w:space="0" w:color="auto"/>
              <w:left w:val="single" w:sz="4" w:space="0" w:color="auto"/>
              <w:bottom w:val="single" w:sz="4" w:space="0" w:color="auto"/>
              <w:right w:val="single" w:sz="4" w:space="0" w:color="auto"/>
            </w:tcBorders>
          </w:tcPr>
          <w:p w:rsidR="00B21B35" w:rsidRPr="00A96452" w:rsidRDefault="00B21B35" w:rsidP="009A1554">
            <w:pPr>
              <w:ind w:left="57" w:right="57"/>
              <w:jc w:val="center"/>
              <w:rPr>
                <w:sz w:val="22"/>
              </w:rPr>
            </w:pPr>
            <w:r w:rsidRPr="00A96452">
              <w:rPr>
                <w:sz w:val="22"/>
                <w:szCs w:val="22"/>
              </w:rPr>
              <w:t>Atzinuma sniedzēja uzturētais iebildums, ja tas atšķiras no atzinumā norādītā iebilduma pamatojuma</w:t>
            </w:r>
          </w:p>
        </w:tc>
        <w:tc>
          <w:tcPr>
            <w:tcW w:w="1842" w:type="dxa"/>
            <w:tcBorders>
              <w:top w:val="single" w:sz="4" w:space="0" w:color="auto"/>
              <w:left w:val="single" w:sz="4" w:space="0" w:color="auto"/>
              <w:bottom w:val="single" w:sz="4" w:space="0" w:color="auto"/>
            </w:tcBorders>
            <w:vAlign w:val="center"/>
          </w:tcPr>
          <w:p w:rsidR="00B21B35" w:rsidRPr="00A96452" w:rsidRDefault="00B21B35" w:rsidP="009A1554">
            <w:pPr>
              <w:ind w:left="57" w:right="57"/>
              <w:jc w:val="center"/>
              <w:rPr>
                <w:sz w:val="22"/>
              </w:rPr>
            </w:pPr>
            <w:r w:rsidRPr="00A96452">
              <w:rPr>
                <w:sz w:val="22"/>
                <w:szCs w:val="22"/>
              </w:rPr>
              <w:t>Projekta attiecīgā punkta (panta) galīgā redakcija</w:t>
            </w:r>
          </w:p>
        </w:tc>
      </w:tr>
      <w:tr w:rsidR="00B21B35" w:rsidRPr="00547F8E" w:rsidTr="00560903">
        <w:tc>
          <w:tcPr>
            <w:tcW w:w="675" w:type="dxa"/>
            <w:tcBorders>
              <w:top w:val="single" w:sz="6" w:space="0" w:color="000000"/>
              <w:left w:val="single" w:sz="6" w:space="0" w:color="000000"/>
              <w:bottom w:val="single" w:sz="4" w:space="0" w:color="auto"/>
              <w:right w:val="single" w:sz="6" w:space="0" w:color="000000"/>
            </w:tcBorders>
          </w:tcPr>
          <w:p w:rsidR="00B21B35" w:rsidRPr="00547F8E" w:rsidRDefault="00B21B35" w:rsidP="009A1554">
            <w:pPr>
              <w:pStyle w:val="naisc"/>
              <w:spacing w:before="0" w:after="0"/>
              <w:ind w:left="57" w:right="57"/>
            </w:pPr>
            <w:r w:rsidRPr="00547F8E">
              <w:t>1</w:t>
            </w:r>
          </w:p>
        </w:tc>
        <w:tc>
          <w:tcPr>
            <w:tcW w:w="2660" w:type="dxa"/>
            <w:tcBorders>
              <w:top w:val="single" w:sz="6" w:space="0" w:color="000000"/>
              <w:left w:val="single" w:sz="6" w:space="0" w:color="000000"/>
              <w:bottom w:val="single" w:sz="4" w:space="0" w:color="auto"/>
              <w:right w:val="single" w:sz="6" w:space="0" w:color="000000"/>
            </w:tcBorders>
          </w:tcPr>
          <w:p w:rsidR="00B21B35" w:rsidRPr="00547F8E" w:rsidRDefault="00B21B35" w:rsidP="009A1554">
            <w:pPr>
              <w:pStyle w:val="naisc"/>
              <w:spacing w:before="0" w:after="0"/>
              <w:ind w:left="57" w:right="57"/>
            </w:pPr>
            <w:r w:rsidRPr="00547F8E">
              <w:t>2</w:t>
            </w:r>
          </w:p>
        </w:tc>
        <w:tc>
          <w:tcPr>
            <w:tcW w:w="3686" w:type="dxa"/>
            <w:tcBorders>
              <w:top w:val="single" w:sz="6" w:space="0" w:color="000000"/>
              <w:left w:val="single" w:sz="6" w:space="0" w:color="000000"/>
              <w:bottom w:val="single" w:sz="4" w:space="0" w:color="auto"/>
              <w:right w:val="single" w:sz="6" w:space="0" w:color="000000"/>
            </w:tcBorders>
          </w:tcPr>
          <w:p w:rsidR="00B21B35" w:rsidRPr="00547F8E" w:rsidRDefault="00B21B35" w:rsidP="009A1554">
            <w:pPr>
              <w:pStyle w:val="naisc"/>
              <w:spacing w:before="0" w:after="0"/>
              <w:ind w:left="57" w:right="57"/>
            </w:pPr>
            <w:r w:rsidRPr="00547F8E">
              <w:t>3</w:t>
            </w:r>
          </w:p>
        </w:tc>
        <w:tc>
          <w:tcPr>
            <w:tcW w:w="3260" w:type="dxa"/>
            <w:tcBorders>
              <w:top w:val="single" w:sz="6" w:space="0" w:color="000000"/>
              <w:left w:val="single" w:sz="6" w:space="0" w:color="000000"/>
              <w:bottom w:val="single" w:sz="4" w:space="0" w:color="auto"/>
              <w:right w:val="single" w:sz="6" w:space="0" w:color="000000"/>
            </w:tcBorders>
          </w:tcPr>
          <w:p w:rsidR="00B21B35" w:rsidRPr="00547F8E" w:rsidRDefault="00B21B35" w:rsidP="009A1554">
            <w:pPr>
              <w:pStyle w:val="naisc"/>
              <w:spacing w:before="0" w:after="0"/>
              <w:ind w:left="57" w:right="57"/>
            </w:pPr>
            <w:r w:rsidRPr="00547F8E">
              <w:t>4</w:t>
            </w:r>
          </w:p>
        </w:tc>
        <w:tc>
          <w:tcPr>
            <w:tcW w:w="2727" w:type="dxa"/>
            <w:tcBorders>
              <w:top w:val="single" w:sz="4" w:space="0" w:color="auto"/>
              <w:left w:val="single" w:sz="4" w:space="0" w:color="auto"/>
              <w:bottom w:val="single" w:sz="4" w:space="0" w:color="auto"/>
              <w:right w:val="single" w:sz="4" w:space="0" w:color="auto"/>
            </w:tcBorders>
          </w:tcPr>
          <w:p w:rsidR="00B21B35" w:rsidRPr="00547F8E" w:rsidRDefault="00B21B35" w:rsidP="009A1554">
            <w:pPr>
              <w:ind w:left="57" w:right="57"/>
              <w:jc w:val="center"/>
            </w:pPr>
            <w:r w:rsidRPr="00547F8E">
              <w:t>5</w:t>
            </w:r>
          </w:p>
        </w:tc>
        <w:tc>
          <w:tcPr>
            <w:tcW w:w="1842" w:type="dxa"/>
            <w:tcBorders>
              <w:top w:val="single" w:sz="4" w:space="0" w:color="auto"/>
              <w:left w:val="single" w:sz="4" w:space="0" w:color="auto"/>
              <w:bottom w:val="single" w:sz="4" w:space="0" w:color="auto"/>
            </w:tcBorders>
          </w:tcPr>
          <w:p w:rsidR="00B21B35" w:rsidRPr="00547F8E" w:rsidRDefault="00B21B35" w:rsidP="009A1554">
            <w:pPr>
              <w:pStyle w:val="naisc"/>
              <w:spacing w:before="0" w:after="0"/>
              <w:ind w:left="57" w:right="57"/>
            </w:pPr>
            <w:r w:rsidRPr="00547F8E">
              <w:t>6</w:t>
            </w:r>
          </w:p>
        </w:tc>
      </w:tr>
      <w:tr w:rsidR="00560903" w:rsidRPr="00547F8E" w:rsidTr="00560903">
        <w:tc>
          <w:tcPr>
            <w:tcW w:w="675" w:type="dxa"/>
            <w:tcBorders>
              <w:top w:val="single" w:sz="6" w:space="0" w:color="000000"/>
              <w:left w:val="single" w:sz="6" w:space="0" w:color="000000"/>
              <w:bottom w:val="single" w:sz="6" w:space="0" w:color="000000"/>
              <w:right w:val="single" w:sz="6" w:space="0" w:color="000000"/>
            </w:tcBorders>
          </w:tcPr>
          <w:p w:rsidR="00560903" w:rsidRPr="00547F8E" w:rsidRDefault="00560903" w:rsidP="009A1554">
            <w:pPr>
              <w:pStyle w:val="naisc"/>
              <w:spacing w:before="0" w:after="0"/>
              <w:ind w:left="57" w:right="57"/>
            </w:pPr>
          </w:p>
        </w:tc>
        <w:tc>
          <w:tcPr>
            <w:tcW w:w="2660" w:type="dxa"/>
            <w:tcBorders>
              <w:top w:val="single" w:sz="6" w:space="0" w:color="000000"/>
              <w:left w:val="single" w:sz="6" w:space="0" w:color="000000"/>
              <w:bottom w:val="single" w:sz="6" w:space="0" w:color="000000"/>
              <w:right w:val="single" w:sz="6" w:space="0" w:color="000000"/>
            </w:tcBorders>
          </w:tcPr>
          <w:p w:rsidR="00560903" w:rsidRDefault="00560903" w:rsidP="0078480F">
            <w:pPr>
              <w:jc w:val="both"/>
            </w:pPr>
            <w:r w:rsidRPr="00A41058">
              <w:rPr>
                <w:b/>
              </w:rPr>
              <w:t>III. Padomes pārstāvju deleģēšanas un padomes veidošanas kārtība</w:t>
            </w:r>
          </w:p>
        </w:tc>
        <w:tc>
          <w:tcPr>
            <w:tcW w:w="3686" w:type="dxa"/>
            <w:tcBorders>
              <w:top w:val="single" w:sz="6" w:space="0" w:color="000000"/>
              <w:left w:val="single" w:sz="6" w:space="0" w:color="000000"/>
              <w:bottom w:val="single" w:sz="6" w:space="0" w:color="000000"/>
              <w:right w:val="single" w:sz="6" w:space="0" w:color="000000"/>
            </w:tcBorders>
          </w:tcPr>
          <w:p w:rsidR="00560903" w:rsidRPr="006C4D39" w:rsidRDefault="00560903" w:rsidP="0078480F">
            <w:pPr>
              <w:tabs>
                <w:tab w:val="left" w:pos="709"/>
              </w:tabs>
              <w:jc w:val="both"/>
              <w:rPr>
                <w:b/>
              </w:rPr>
            </w:pPr>
            <w:r w:rsidRPr="006C4D39">
              <w:rPr>
                <w:b/>
              </w:rPr>
              <w:t>Latvijas Pašvaldību savienība</w:t>
            </w:r>
          </w:p>
          <w:p w:rsidR="00560903" w:rsidRPr="006C4D39" w:rsidRDefault="00560903" w:rsidP="0078480F">
            <w:pPr>
              <w:tabs>
                <w:tab w:val="left" w:pos="709"/>
              </w:tabs>
              <w:jc w:val="both"/>
              <w:rPr>
                <w:b/>
              </w:rPr>
            </w:pPr>
            <w:r w:rsidRPr="006C4D39">
              <w:t xml:space="preserve">Ministru kabineta noteikumu projekta „Latvijas būvniecības padomes nolikuma” 3. daļa „Padomes pārstāvju deleģēšanas un padomes veidošanas kārtība” paredz padomes vēlēšanu pretendentu sarakstā iekļaut jebkuru biedrību vai nodibinājumu, kas ir izrādījusi vēlēšanos tajā piedalīties. Latvijas Pašvaldību savienībai nav principiālu iebildumu, ka Būvniecības padomes sastāvā nedrīkst būt mazāk par sešiem un ne vairāk kā 15 biedrībām un nodibinājumiem, taču iebilstam pret vispārējo vēlēšanu kārtību starp tām. Vēršam jūsu uzmanību uz to, ka pašvaldības būvniecības procesā veic gan </w:t>
            </w:r>
            <w:r w:rsidRPr="006C4D39">
              <w:lastRenderedPageBreak/>
              <w:t>pasūtītāja funkcijas, gan būvniecības procesa tiesiskuma kontroli, savukārt Latvijas Pašvaldību savienība atbilstoši likumam „Par pašvaldībām” 88. pantu saskaņo ar Ministru kabinetu jautājumus, kas skar visu pašvaldību intereses. Tādējādi uzskatām, ka Latvijas Pašvaldību savienība nav iekļaujama biedrību un nodibinājumu konkursā par vietu Padomē, bet gan tai jādeleģē pastāvīgas tiesības pārstāvniecībai Latvijas būvniecības padomes sastāvā.</w:t>
            </w:r>
          </w:p>
        </w:tc>
        <w:tc>
          <w:tcPr>
            <w:tcW w:w="3260" w:type="dxa"/>
            <w:tcBorders>
              <w:top w:val="single" w:sz="6" w:space="0" w:color="000000"/>
              <w:left w:val="single" w:sz="6" w:space="0" w:color="000000"/>
              <w:bottom w:val="single" w:sz="6" w:space="0" w:color="000000"/>
              <w:right w:val="single" w:sz="6" w:space="0" w:color="000000"/>
            </w:tcBorders>
          </w:tcPr>
          <w:p w:rsidR="00560903" w:rsidRDefault="00560903" w:rsidP="0078480F">
            <w:pPr>
              <w:pStyle w:val="naisc"/>
              <w:spacing w:before="0" w:after="0"/>
              <w:ind w:left="57" w:right="57"/>
              <w:rPr>
                <w:b/>
              </w:rPr>
            </w:pPr>
            <w:r w:rsidRPr="00563755">
              <w:rPr>
                <w:b/>
              </w:rPr>
              <w:lastRenderedPageBreak/>
              <w:t>Nav ņemts vērā</w:t>
            </w:r>
          </w:p>
          <w:p w:rsidR="00560903" w:rsidRDefault="00560903" w:rsidP="0078480F">
            <w:pPr>
              <w:pStyle w:val="naisc"/>
              <w:spacing w:before="0" w:after="0"/>
              <w:ind w:left="57" w:right="57"/>
              <w:jc w:val="both"/>
            </w:pPr>
            <w:r>
              <w:t xml:space="preserve">Ekonomikas ministrijas skatījumā Būvniecības padomes mērķis ir nodrošināt nozares dialogu un kopīga viedokļa paušanu nozarei svarīgajos jautājumos, tāpēc padomē nav paredzēta, piemēram, ministriju vai citu iestāžu dalība. </w:t>
            </w:r>
          </w:p>
          <w:p w:rsidR="00560903" w:rsidRDefault="00560903" w:rsidP="0078480F">
            <w:pPr>
              <w:pStyle w:val="naisc"/>
              <w:spacing w:before="0" w:after="0"/>
              <w:ind w:left="57" w:right="57"/>
              <w:jc w:val="both"/>
            </w:pPr>
          </w:p>
          <w:p w:rsidR="00560903" w:rsidRPr="00563755" w:rsidRDefault="00560903" w:rsidP="0078480F">
            <w:pPr>
              <w:pStyle w:val="naisc"/>
              <w:spacing w:before="0" w:after="0"/>
              <w:ind w:left="57" w:right="57"/>
              <w:jc w:val="both"/>
            </w:pPr>
            <w:r>
              <w:t xml:space="preserve">Anotācijā ir norādīts, ka identisks princips ir piemērots, veidojot Vides konsultatīvo padomi. Lūdzam </w:t>
            </w:r>
            <w:r w:rsidRPr="00F84919">
              <w:t>Latvijas Pašvaldību savienīb</w:t>
            </w:r>
            <w:r>
              <w:t xml:space="preserve">u izvērtēt, vai vairākus gadus spēkā esošs NVO sadarbības modelis ir rādījis kādus sarežģījumus, kāpēc būtu </w:t>
            </w:r>
            <w:r>
              <w:lastRenderedPageBreak/>
              <w:t xml:space="preserve">jānosaka obligātie padomes locekļi. </w:t>
            </w:r>
          </w:p>
        </w:tc>
        <w:tc>
          <w:tcPr>
            <w:tcW w:w="2727" w:type="dxa"/>
            <w:tcBorders>
              <w:top w:val="single" w:sz="4" w:space="0" w:color="auto"/>
              <w:left w:val="single" w:sz="4" w:space="0" w:color="auto"/>
              <w:bottom w:val="single" w:sz="4" w:space="0" w:color="auto"/>
              <w:right w:val="single" w:sz="4" w:space="0" w:color="auto"/>
            </w:tcBorders>
          </w:tcPr>
          <w:p w:rsidR="00560903" w:rsidRPr="00547F8E" w:rsidRDefault="00560903" w:rsidP="009A1554">
            <w:pPr>
              <w:ind w:left="57" w:right="57"/>
              <w:jc w:val="center"/>
            </w:pPr>
          </w:p>
        </w:tc>
        <w:tc>
          <w:tcPr>
            <w:tcW w:w="1842" w:type="dxa"/>
            <w:tcBorders>
              <w:top w:val="single" w:sz="4" w:space="0" w:color="auto"/>
              <w:left w:val="single" w:sz="4" w:space="0" w:color="auto"/>
              <w:bottom w:val="single" w:sz="4" w:space="0" w:color="auto"/>
            </w:tcBorders>
          </w:tcPr>
          <w:p w:rsidR="00560903" w:rsidRPr="00547F8E" w:rsidRDefault="00560903" w:rsidP="009A1554">
            <w:pPr>
              <w:pStyle w:val="naisc"/>
              <w:spacing w:before="0" w:after="0"/>
              <w:ind w:left="57" w:right="57"/>
            </w:pPr>
            <w:r w:rsidRPr="00A41058">
              <w:rPr>
                <w:b/>
              </w:rPr>
              <w:t>III. Padomes pārstāvju deleģēšanas un padomes veidošanas kārtība</w:t>
            </w:r>
          </w:p>
        </w:tc>
      </w:tr>
    </w:tbl>
    <w:p w:rsidR="00B21B35" w:rsidRPr="00547F8E" w:rsidRDefault="00B21B35" w:rsidP="00B21B35">
      <w:pPr>
        <w:pStyle w:val="naisf"/>
        <w:spacing w:before="0" w:after="0"/>
        <w:ind w:left="57" w:right="57" w:firstLine="0"/>
      </w:pPr>
      <w:r w:rsidRPr="00547F8E">
        <w:lastRenderedPageBreak/>
        <w:br w:type="textWrapping" w:clear="all"/>
      </w:r>
    </w:p>
    <w:p w:rsidR="00B21B35" w:rsidRPr="00547F8E" w:rsidRDefault="00B21B35" w:rsidP="00B21B35">
      <w:pPr>
        <w:spacing w:after="120"/>
        <w:jc w:val="both"/>
        <w:outlineLvl w:val="0"/>
      </w:pPr>
      <w:r w:rsidRPr="00547F8E">
        <w:t>Informācija par  starpministriju (starpinstitūciju) sanāksmi:</w:t>
      </w:r>
      <w:r w:rsidR="00560903">
        <w:t xml:space="preserve"> </w:t>
      </w:r>
      <w:r w:rsidR="00032C5E">
        <w:t>-</w:t>
      </w:r>
    </w:p>
    <w:tbl>
      <w:tblPr>
        <w:tblW w:w="15559" w:type="dxa"/>
        <w:tblLook w:val="00A0" w:firstRow="1" w:lastRow="0" w:firstColumn="1" w:lastColumn="0" w:noHBand="0" w:noVBand="0"/>
      </w:tblPr>
      <w:tblGrid>
        <w:gridCol w:w="3936"/>
        <w:gridCol w:w="2772"/>
        <w:gridCol w:w="8851"/>
      </w:tblGrid>
      <w:tr w:rsidR="00B21B35" w:rsidRPr="00547F8E" w:rsidTr="009A1554">
        <w:tc>
          <w:tcPr>
            <w:tcW w:w="3936" w:type="dxa"/>
          </w:tcPr>
          <w:p w:rsidR="00B21B35" w:rsidRPr="00547F8E" w:rsidRDefault="00B21B35" w:rsidP="00087C00">
            <w:pPr>
              <w:pStyle w:val="naisf"/>
              <w:spacing w:before="0" w:after="0"/>
              <w:ind w:firstLine="0"/>
            </w:pPr>
            <w:r w:rsidRPr="00547F8E">
              <w:t xml:space="preserve">Datums  </w:t>
            </w:r>
            <w:r w:rsidRPr="00547F8E">
              <w:rPr>
                <w:b/>
              </w:rPr>
              <w:t>_</w:t>
            </w:r>
            <w:r w:rsidR="00087C00">
              <w:rPr>
                <w:b/>
              </w:rPr>
              <w:t>_____________</w:t>
            </w:r>
          </w:p>
        </w:tc>
        <w:tc>
          <w:tcPr>
            <w:tcW w:w="11623" w:type="dxa"/>
            <w:gridSpan w:val="2"/>
          </w:tcPr>
          <w:p w:rsidR="00B21B35" w:rsidRPr="00547F8E" w:rsidRDefault="00B21B35" w:rsidP="009A1554">
            <w:pPr>
              <w:pStyle w:val="NormalWeb"/>
              <w:spacing w:before="0" w:beforeAutospacing="0" w:after="0" w:afterAutospacing="0"/>
              <w:ind w:left="33"/>
              <w:jc w:val="both"/>
            </w:pPr>
          </w:p>
        </w:tc>
      </w:tr>
      <w:tr w:rsidR="00B21B35" w:rsidRPr="00547F8E" w:rsidTr="009A1554">
        <w:trPr>
          <w:trHeight w:val="135"/>
        </w:trPr>
        <w:tc>
          <w:tcPr>
            <w:tcW w:w="3936" w:type="dxa"/>
          </w:tcPr>
          <w:p w:rsidR="00B21B35" w:rsidRPr="00547F8E" w:rsidRDefault="00B21B35" w:rsidP="009A1554">
            <w:pPr>
              <w:pStyle w:val="naisf"/>
              <w:spacing w:before="0" w:after="0"/>
              <w:ind w:firstLine="0"/>
            </w:pPr>
          </w:p>
        </w:tc>
        <w:tc>
          <w:tcPr>
            <w:tcW w:w="11623" w:type="dxa"/>
            <w:gridSpan w:val="2"/>
          </w:tcPr>
          <w:p w:rsidR="00B21B35" w:rsidRPr="00547F8E" w:rsidRDefault="00B21B35" w:rsidP="009A1554">
            <w:pPr>
              <w:pStyle w:val="NormalWeb"/>
              <w:spacing w:before="0" w:beforeAutospacing="0" w:after="0" w:afterAutospacing="0"/>
            </w:pPr>
          </w:p>
        </w:tc>
      </w:tr>
      <w:tr w:rsidR="00B21B35" w:rsidRPr="00547F8E" w:rsidTr="009A1554">
        <w:tc>
          <w:tcPr>
            <w:tcW w:w="3936" w:type="dxa"/>
          </w:tcPr>
          <w:p w:rsidR="00B21B35" w:rsidRPr="00547F8E" w:rsidRDefault="00B21B35" w:rsidP="009A1554">
            <w:pPr>
              <w:pStyle w:val="naiskr"/>
              <w:spacing w:before="0" w:after="0"/>
              <w:ind w:right="-108"/>
            </w:pPr>
            <w:r w:rsidRPr="00547F8E">
              <w:t xml:space="preserve">Saskaņošanas dalībnieki   </w:t>
            </w:r>
          </w:p>
        </w:tc>
        <w:tc>
          <w:tcPr>
            <w:tcW w:w="11623" w:type="dxa"/>
            <w:gridSpan w:val="2"/>
          </w:tcPr>
          <w:p w:rsidR="00611262" w:rsidRDefault="00F903C0" w:rsidP="003C5C26">
            <w:pPr>
              <w:pStyle w:val="naiskr"/>
              <w:spacing w:before="0" w:after="0"/>
            </w:pPr>
            <w:r>
              <w:t xml:space="preserve">Tieslietu ministrija, Finanšu ministrija, </w:t>
            </w:r>
            <w:r w:rsidR="003C5C26">
              <w:t>Kultūras ministrija</w:t>
            </w:r>
            <w:r>
              <w:t xml:space="preserve">, </w:t>
            </w:r>
            <w:r w:rsidR="006321E8">
              <w:t>Labklājības ministrija</w:t>
            </w:r>
            <w:r>
              <w:t xml:space="preserve">, </w:t>
            </w:r>
            <w:r w:rsidR="003C5C26">
              <w:t>Satiksmes ministrija</w:t>
            </w:r>
            <w:r w:rsidR="00611262">
              <w:t>,</w:t>
            </w:r>
          </w:p>
          <w:p w:rsidR="00B21B35" w:rsidRPr="00547F8E" w:rsidRDefault="003C5C26" w:rsidP="00611262">
            <w:pPr>
              <w:pStyle w:val="naiskr"/>
              <w:spacing w:before="0" w:after="0"/>
            </w:pPr>
            <w:r>
              <w:t>Vides aizsardzības un reģionālās attīstības ministrija</w:t>
            </w:r>
            <w:r w:rsidR="00611262">
              <w:t>, Latvijas Pašvaldību savienība,</w:t>
            </w:r>
          </w:p>
        </w:tc>
      </w:tr>
      <w:tr w:rsidR="00B21B35" w:rsidRPr="00547F8E" w:rsidTr="009A1554">
        <w:tc>
          <w:tcPr>
            <w:tcW w:w="3936" w:type="dxa"/>
          </w:tcPr>
          <w:p w:rsidR="00B21B35" w:rsidRPr="00547F8E" w:rsidRDefault="00B21B35" w:rsidP="009A1554"/>
        </w:tc>
        <w:tc>
          <w:tcPr>
            <w:tcW w:w="11623" w:type="dxa"/>
            <w:gridSpan w:val="2"/>
          </w:tcPr>
          <w:p w:rsidR="006321E8" w:rsidRPr="00547F8E" w:rsidRDefault="005714D7" w:rsidP="00611262">
            <w:pPr>
              <w:ind w:left="33"/>
            </w:pPr>
            <w:r>
              <w:t xml:space="preserve">Valsts kanceleja, </w:t>
            </w:r>
            <w:r w:rsidR="002C6EC9">
              <w:t xml:space="preserve">Latvijas </w:t>
            </w:r>
            <w:r w:rsidR="00611262">
              <w:t xml:space="preserve">Brīvo </w:t>
            </w:r>
            <w:r w:rsidR="002C6EC9">
              <w:t>arodbiedrīb</w:t>
            </w:r>
            <w:r w:rsidR="00611262">
              <w:t>u savienība</w:t>
            </w:r>
          </w:p>
        </w:tc>
      </w:tr>
      <w:tr w:rsidR="00B21B35" w:rsidRPr="00547F8E" w:rsidTr="009A1554">
        <w:trPr>
          <w:trHeight w:val="285"/>
        </w:trPr>
        <w:tc>
          <w:tcPr>
            <w:tcW w:w="3936" w:type="dxa"/>
          </w:tcPr>
          <w:p w:rsidR="00B21B35" w:rsidRPr="00547F8E" w:rsidRDefault="00B21B35" w:rsidP="009A1554">
            <w:pPr>
              <w:pStyle w:val="naiskr"/>
              <w:spacing w:before="0" w:after="0"/>
              <w:ind w:right="-108"/>
            </w:pPr>
          </w:p>
        </w:tc>
        <w:tc>
          <w:tcPr>
            <w:tcW w:w="11623" w:type="dxa"/>
            <w:gridSpan w:val="2"/>
          </w:tcPr>
          <w:p w:rsidR="00B21B35" w:rsidRPr="00547F8E" w:rsidRDefault="00B21B35" w:rsidP="009A1554">
            <w:pPr>
              <w:pStyle w:val="naiskr"/>
              <w:spacing w:before="0" w:after="0"/>
              <w:ind w:left="33" w:right="-108"/>
            </w:pPr>
          </w:p>
        </w:tc>
      </w:tr>
      <w:tr w:rsidR="00B21B35" w:rsidRPr="00547F8E" w:rsidTr="009A1554">
        <w:trPr>
          <w:trHeight w:val="285"/>
        </w:trPr>
        <w:tc>
          <w:tcPr>
            <w:tcW w:w="6708" w:type="dxa"/>
            <w:gridSpan w:val="2"/>
          </w:tcPr>
          <w:p w:rsidR="00B21B35" w:rsidRPr="00547F8E" w:rsidRDefault="00B21B35" w:rsidP="009A1554">
            <w:pPr>
              <w:pStyle w:val="naiskr"/>
              <w:spacing w:before="0" w:after="0"/>
            </w:pPr>
            <w:r w:rsidRPr="00547F8E">
              <w:t>Saskaņošanas dalībnieki izskatīja šādu ministriju (citu institūciju) iebildumus</w:t>
            </w:r>
          </w:p>
        </w:tc>
        <w:tc>
          <w:tcPr>
            <w:tcW w:w="8851" w:type="dxa"/>
          </w:tcPr>
          <w:p w:rsidR="000A3E1C" w:rsidRDefault="00087C00" w:rsidP="009A1554">
            <w:pPr>
              <w:pStyle w:val="naiskr"/>
              <w:spacing w:before="0" w:after="0"/>
            </w:pPr>
            <w:r>
              <w:t>Tieslietu ministrijas</w:t>
            </w:r>
            <w:r w:rsidR="00F903C0">
              <w:t xml:space="preserve">, </w:t>
            </w:r>
            <w:r w:rsidR="000A3E1C">
              <w:t>Vides aizsardzības un reģionālās attīstības ministrijas</w:t>
            </w:r>
            <w:r w:rsidR="00F903C0">
              <w:t>,</w:t>
            </w:r>
          </w:p>
          <w:p w:rsidR="006321E8" w:rsidRPr="00547F8E" w:rsidRDefault="00087C00" w:rsidP="00F903C0">
            <w:pPr>
              <w:pStyle w:val="naiskr"/>
              <w:spacing w:before="0" w:after="0"/>
            </w:pPr>
            <w:r>
              <w:t xml:space="preserve">Finanšu ministrijas, </w:t>
            </w:r>
            <w:r w:rsidR="005714D7">
              <w:t xml:space="preserve">Valsts kancelejas, </w:t>
            </w:r>
            <w:r w:rsidR="006321E8">
              <w:t>Latvijas Pašvaldību savienības</w:t>
            </w:r>
          </w:p>
        </w:tc>
      </w:tr>
    </w:tbl>
    <w:p w:rsidR="00B21B35" w:rsidRPr="00547F8E" w:rsidRDefault="00B21B35" w:rsidP="00B21B35"/>
    <w:tbl>
      <w:tblPr>
        <w:tblW w:w="15559" w:type="dxa"/>
        <w:tblLook w:val="00A0" w:firstRow="1" w:lastRow="0" w:firstColumn="1" w:lastColumn="0" w:noHBand="0" w:noVBand="0"/>
      </w:tblPr>
      <w:tblGrid>
        <w:gridCol w:w="6708"/>
        <w:gridCol w:w="8851"/>
      </w:tblGrid>
      <w:tr w:rsidR="00B21B35" w:rsidRPr="00547F8E" w:rsidTr="009A1554">
        <w:trPr>
          <w:trHeight w:val="95"/>
        </w:trPr>
        <w:tc>
          <w:tcPr>
            <w:tcW w:w="6708" w:type="dxa"/>
          </w:tcPr>
          <w:p w:rsidR="00B21B35" w:rsidRPr="00547F8E" w:rsidRDefault="00B21B35" w:rsidP="009A1554">
            <w:pPr>
              <w:pStyle w:val="naiskr"/>
              <w:spacing w:before="0" w:after="0"/>
            </w:pPr>
            <w:r w:rsidRPr="00547F8E">
              <w:t>Ministrijas (citas institūcijas), kuras nav ieradušās uz sanāksmi vai kuras nav atbildējušas uz uzaicinājumu piedalīties elektroniskajā saskaņošanā</w:t>
            </w:r>
          </w:p>
          <w:p w:rsidR="00B21B35" w:rsidRPr="00547F8E" w:rsidRDefault="00B21B35" w:rsidP="009A1554">
            <w:pPr>
              <w:pStyle w:val="naiskr"/>
              <w:spacing w:before="0" w:after="120"/>
            </w:pPr>
          </w:p>
        </w:tc>
        <w:tc>
          <w:tcPr>
            <w:tcW w:w="8851" w:type="dxa"/>
          </w:tcPr>
          <w:p w:rsidR="00B21B35" w:rsidRPr="00547F8E" w:rsidRDefault="00032C5E" w:rsidP="009A1554">
            <w:pPr>
              <w:ind w:left="33" w:right="-108"/>
            </w:pPr>
            <w:r>
              <w:t>-</w:t>
            </w:r>
          </w:p>
        </w:tc>
      </w:tr>
      <w:tr w:rsidR="00B21B35" w:rsidRPr="00547F8E" w:rsidTr="009A1554">
        <w:trPr>
          <w:trHeight w:val="95"/>
        </w:trPr>
        <w:tc>
          <w:tcPr>
            <w:tcW w:w="6708" w:type="dxa"/>
          </w:tcPr>
          <w:p w:rsidR="00B21B35" w:rsidRPr="00547F8E" w:rsidRDefault="00B21B35" w:rsidP="009A1554">
            <w:pPr>
              <w:pStyle w:val="naiskr"/>
              <w:spacing w:before="0" w:after="0"/>
            </w:pPr>
          </w:p>
        </w:tc>
        <w:tc>
          <w:tcPr>
            <w:tcW w:w="8851" w:type="dxa"/>
          </w:tcPr>
          <w:p w:rsidR="00B21B35" w:rsidRPr="00547F8E" w:rsidRDefault="00B21B35" w:rsidP="009A1554">
            <w:pPr>
              <w:ind w:left="33"/>
            </w:pPr>
          </w:p>
        </w:tc>
      </w:tr>
    </w:tbl>
    <w:p w:rsidR="00B21B35" w:rsidRPr="00547F8E" w:rsidRDefault="00B21B35" w:rsidP="00B21B35">
      <w:pPr>
        <w:pStyle w:val="naisf"/>
        <w:numPr>
          <w:ilvl w:val="0"/>
          <w:numId w:val="1"/>
        </w:numPr>
        <w:spacing w:before="0" w:after="0"/>
        <w:ind w:right="57"/>
        <w:jc w:val="center"/>
        <w:rPr>
          <w:b/>
        </w:rPr>
      </w:pPr>
      <w:r w:rsidRPr="00547F8E">
        <w:rPr>
          <w:b/>
        </w:rPr>
        <w:lastRenderedPageBreak/>
        <w:t>Jautājumi, par kuriem saskaņošanā vienošanās ir panākta</w:t>
      </w:r>
    </w:p>
    <w:p w:rsidR="00B21B35" w:rsidRPr="00547F8E" w:rsidRDefault="00B21B35" w:rsidP="00B21B35">
      <w:pPr>
        <w:pStyle w:val="naisf"/>
        <w:spacing w:before="0" w:after="0"/>
        <w:ind w:left="1080" w:right="57" w:firstLine="0"/>
        <w:jc w:val="center"/>
        <w:rPr>
          <w:b/>
        </w:rPr>
      </w:pPr>
    </w:p>
    <w:tbl>
      <w:tblPr>
        <w:tblW w:w="15688" w:type="dxa"/>
        <w:tblInd w:w="-8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09"/>
        <w:gridCol w:w="317"/>
        <w:gridCol w:w="93"/>
        <w:gridCol w:w="3270"/>
        <w:gridCol w:w="707"/>
        <w:gridCol w:w="3679"/>
        <w:gridCol w:w="540"/>
        <w:gridCol w:w="2147"/>
        <w:gridCol w:w="588"/>
        <w:gridCol w:w="2961"/>
        <w:gridCol w:w="677"/>
      </w:tblGrid>
      <w:tr w:rsidR="00B21B35" w:rsidRPr="00547F8E" w:rsidTr="009D066F">
        <w:tc>
          <w:tcPr>
            <w:tcW w:w="709" w:type="dxa"/>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jc w:val="left"/>
              <w:rPr>
                <w:sz w:val="22"/>
              </w:rPr>
            </w:pPr>
            <w:proofErr w:type="spellStart"/>
            <w:r w:rsidRPr="00A96452">
              <w:rPr>
                <w:sz w:val="22"/>
                <w:szCs w:val="22"/>
              </w:rPr>
              <w:t>Nr</w:t>
            </w:r>
            <w:proofErr w:type="spellEnd"/>
            <w:r w:rsidRPr="00A96452">
              <w:rPr>
                <w:sz w:val="22"/>
                <w:szCs w:val="22"/>
              </w:rPr>
              <w:t xml:space="preserve"> </w:t>
            </w:r>
            <w:proofErr w:type="spellStart"/>
            <w:r w:rsidRPr="00A96452">
              <w:rPr>
                <w:sz w:val="22"/>
                <w:szCs w:val="22"/>
              </w:rPr>
              <w:t>p.k</w:t>
            </w:r>
            <w:proofErr w:type="spellEnd"/>
            <w:r w:rsidRPr="00A96452">
              <w:rPr>
                <w:sz w:val="22"/>
                <w:szCs w:val="22"/>
              </w:rPr>
              <w:t>.</w:t>
            </w:r>
          </w:p>
        </w:tc>
        <w:tc>
          <w:tcPr>
            <w:tcW w:w="3680" w:type="dxa"/>
            <w:gridSpan w:val="3"/>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r w:rsidRPr="00A96452">
              <w:rPr>
                <w:sz w:val="22"/>
                <w:szCs w:val="22"/>
              </w:rPr>
              <w:t>Saskaņošanai nosūtītā projekta redakcija (konkrēta punkta (panta) redakcija)</w:t>
            </w:r>
          </w:p>
        </w:tc>
        <w:tc>
          <w:tcPr>
            <w:tcW w:w="4386" w:type="dxa"/>
            <w:gridSpan w:val="2"/>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r w:rsidRPr="00A96452">
              <w:rPr>
                <w:sz w:val="22"/>
                <w:szCs w:val="22"/>
              </w:rPr>
              <w:t>Atzinumā norādītais ministrijas (citas institūcijas) iebildums, kā arī saskaņošanā papildus izteiktais iebildums par projekta konkrēto punktu (pantu)</w:t>
            </w:r>
          </w:p>
        </w:tc>
        <w:tc>
          <w:tcPr>
            <w:tcW w:w="3275" w:type="dxa"/>
            <w:gridSpan w:val="3"/>
            <w:tcBorders>
              <w:top w:val="single" w:sz="6" w:space="0" w:color="000000"/>
              <w:left w:val="single" w:sz="6" w:space="0" w:color="000000"/>
              <w:bottom w:val="single" w:sz="6" w:space="0" w:color="000000"/>
              <w:right w:val="single" w:sz="6" w:space="0" w:color="000000"/>
            </w:tcBorders>
            <w:vAlign w:val="center"/>
          </w:tcPr>
          <w:p w:rsidR="00B21B35" w:rsidRPr="00A96452" w:rsidRDefault="00B21B35" w:rsidP="009A1554">
            <w:pPr>
              <w:pStyle w:val="naisc"/>
              <w:spacing w:before="0" w:after="0"/>
              <w:ind w:left="57" w:right="57"/>
              <w:rPr>
                <w:sz w:val="22"/>
              </w:rPr>
            </w:pPr>
            <w:r w:rsidRPr="00A96452">
              <w:rPr>
                <w:sz w:val="22"/>
                <w:szCs w:val="22"/>
              </w:rPr>
              <w:t>Atbildīgās ministrijas norāde par to, ka iebildums ir ņemts vērā, vai informācija par saskaņošanā panākto alternatīvo risinājumu</w:t>
            </w:r>
          </w:p>
        </w:tc>
        <w:tc>
          <w:tcPr>
            <w:tcW w:w="3638" w:type="dxa"/>
            <w:gridSpan w:val="2"/>
            <w:tcBorders>
              <w:top w:val="single" w:sz="4" w:space="0" w:color="auto"/>
              <w:left w:val="single" w:sz="4" w:space="0" w:color="auto"/>
              <w:bottom w:val="single" w:sz="4" w:space="0" w:color="auto"/>
            </w:tcBorders>
            <w:vAlign w:val="center"/>
          </w:tcPr>
          <w:p w:rsidR="00B21B35" w:rsidRPr="00A96452" w:rsidRDefault="00B21B35" w:rsidP="009A1554">
            <w:pPr>
              <w:ind w:left="57" w:right="57"/>
              <w:jc w:val="center"/>
              <w:rPr>
                <w:sz w:val="22"/>
              </w:rPr>
            </w:pPr>
            <w:r w:rsidRPr="00A96452">
              <w:rPr>
                <w:sz w:val="22"/>
                <w:szCs w:val="22"/>
              </w:rPr>
              <w:t>Projekta attiecīgā punkta (panta) galīgā redakcija</w:t>
            </w:r>
          </w:p>
        </w:tc>
      </w:tr>
      <w:tr w:rsidR="00B21B35"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B21B35" w:rsidRPr="00A96452" w:rsidRDefault="00B21B35" w:rsidP="009A1554">
            <w:pPr>
              <w:pStyle w:val="naisc"/>
              <w:spacing w:before="0" w:after="0"/>
              <w:ind w:left="57" w:right="57"/>
              <w:jc w:val="left"/>
              <w:rPr>
                <w:sz w:val="22"/>
              </w:rPr>
            </w:pPr>
            <w:r w:rsidRPr="00A96452">
              <w:rPr>
                <w:sz w:val="22"/>
                <w:szCs w:val="22"/>
              </w:rPr>
              <w:t>1</w:t>
            </w:r>
          </w:p>
        </w:tc>
        <w:tc>
          <w:tcPr>
            <w:tcW w:w="3680" w:type="dxa"/>
            <w:gridSpan w:val="3"/>
            <w:tcBorders>
              <w:top w:val="single" w:sz="6" w:space="0" w:color="000000"/>
              <w:left w:val="single" w:sz="6" w:space="0" w:color="000000"/>
              <w:bottom w:val="single" w:sz="4" w:space="0" w:color="auto"/>
              <w:right w:val="single" w:sz="6" w:space="0" w:color="000000"/>
            </w:tcBorders>
          </w:tcPr>
          <w:p w:rsidR="00B21B35" w:rsidRPr="00A96452" w:rsidRDefault="00B21B35" w:rsidP="009A1554">
            <w:pPr>
              <w:pStyle w:val="naisc"/>
              <w:spacing w:before="0" w:after="0"/>
              <w:ind w:left="57" w:right="57"/>
              <w:rPr>
                <w:sz w:val="22"/>
              </w:rPr>
            </w:pPr>
            <w:r w:rsidRPr="00A96452">
              <w:rPr>
                <w:sz w:val="22"/>
                <w:szCs w:val="22"/>
              </w:rPr>
              <w:t>2</w:t>
            </w:r>
          </w:p>
        </w:tc>
        <w:tc>
          <w:tcPr>
            <w:tcW w:w="4386" w:type="dxa"/>
            <w:gridSpan w:val="2"/>
            <w:tcBorders>
              <w:top w:val="single" w:sz="6" w:space="0" w:color="000000"/>
              <w:left w:val="single" w:sz="6" w:space="0" w:color="000000"/>
              <w:bottom w:val="single" w:sz="4" w:space="0" w:color="auto"/>
              <w:right w:val="single" w:sz="6" w:space="0" w:color="000000"/>
            </w:tcBorders>
          </w:tcPr>
          <w:p w:rsidR="00B21B35" w:rsidRPr="00A96452" w:rsidRDefault="00B21B35" w:rsidP="009A1554">
            <w:pPr>
              <w:pStyle w:val="naisc"/>
              <w:spacing w:before="0" w:after="0"/>
              <w:ind w:left="57" w:right="57"/>
              <w:rPr>
                <w:sz w:val="22"/>
              </w:rPr>
            </w:pPr>
            <w:r w:rsidRPr="00A96452">
              <w:rPr>
                <w:sz w:val="22"/>
                <w:szCs w:val="22"/>
              </w:rPr>
              <w:t>3</w:t>
            </w:r>
          </w:p>
        </w:tc>
        <w:tc>
          <w:tcPr>
            <w:tcW w:w="3275" w:type="dxa"/>
            <w:gridSpan w:val="3"/>
            <w:tcBorders>
              <w:top w:val="single" w:sz="6" w:space="0" w:color="000000"/>
              <w:left w:val="single" w:sz="6" w:space="0" w:color="000000"/>
              <w:bottom w:val="single" w:sz="4" w:space="0" w:color="auto"/>
              <w:right w:val="single" w:sz="6" w:space="0" w:color="000000"/>
            </w:tcBorders>
          </w:tcPr>
          <w:p w:rsidR="00B21B35" w:rsidRPr="00A96452" w:rsidRDefault="00B21B35" w:rsidP="009A1554">
            <w:pPr>
              <w:pStyle w:val="naisc"/>
              <w:spacing w:before="0" w:after="0"/>
              <w:ind w:left="57" w:right="57"/>
              <w:rPr>
                <w:sz w:val="22"/>
              </w:rPr>
            </w:pPr>
            <w:r w:rsidRPr="00A96452">
              <w:rPr>
                <w:sz w:val="22"/>
                <w:szCs w:val="22"/>
              </w:rPr>
              <w:t>4</w:t>
            </w:r>
          </w:p>
        </w:tc>
        <w:tc>
          <w:tcPr>
            <w:tcW w:w="3638" w:type="dxa"/>
            <w:gridSpan w:val="2"/>
            <w:tcBorders>
              <w:top w:val="single" w:sz="4" w:space="0" w:color="auto"/>
              <w:left w:val="single" w:sz="4" w:space="0" w:color="auto"/>
              <w:bottom w:val="single" w:sz="4" w:space="0" w:color="auto"/>
            </w:tcBorders>
          </w:tcPr>
          <w:p w:rsidR="00B21B35" w:rsidRPr="00A96452" w:rsidRDefault="00B21B35" w:rsidP="009A1554">
            <w:pPr>
              <w:ind w:left="57" w:right="57"/>
              <w:jc w:val="center"/>
              <w:rPr>
                <w:sz w:val="22"/>
              </w:rPr>
            </w:pPr>
            <w:r w:rsidRPr="00A96452">
              <w:rPr>
                <w:sz w:val="22"/>
                <w:szCs w:val="22"/>
              </w:rPr>
              <w:t>5</w:t>
            </w:r>
          </w:p>
        </w:tc>
      </w:tr>
      <w:tr w:rsidR="00A37A8B"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A37A8B" w:rsidRPr="00A96452" w:rsidRDefault="00587AD6" w:rsidP="009A1554">
            <w:pPr>
              <w:pStyle w:val="naisc"/>
              <w:spacing w:before="0" w:after="0"/>
              <w:ind w:left="57" w:right="57"/>
              <w:jc w:val="left"/>
            </w:pPr>
            <w:r w:rsidRPr="00A96452">
              <w:t>1.</w:t>
            </w:r>
          </w:p>
        </w:tc>
        <w:tc>
          <w:tcPr>
            <w:tcW w:w="3680" w:type="dxa"/>
            <w:gridSpan w:val="3"/>
            <w:tcBorders>
              <w:top w:val="single" w:sz="6" w:space="0" w:color="000000"/>
              <w:left w:val="single" w:sz="6" w:space="0" w:color="000000"/>
              <w:bottom w:val="single" w:sz="4" w:space="0" w:color="auto"/>
              <w:right w:val="single" w:sz="6" w:space="0" w:color="000000"/>
            </w:tcBorders>
          </w:tcPr>
          <w:p w:rsidR="00A37A8B" w:rsidRDefault="00587AD6" w:rsidP="00F22A12">
            <w:pPr>
              <w:pStyle w:val="naisc"/>
              <w:spacing w:before="0" w:after="0"/>
              <w:ind w:left="57" w:right="57"/>
              <w:rPr>
                <w:b/>
              </w:rPr>
            </w:pPr>
            <w:r w:rsidRPr="00A41058">
              <w:rPr>
                <w:b/>
              </w:rPr>
              <w:t>Latvijas būvniecības padomes nolikums</w:t>
            </w:r>
          </w:p>
          <w:p w:rsidR="00587AD6" w:rsidRPr="00F22A12" w:rsidRDefault="00587AD6" w:rsidP="00587AD6">
            <w:pPr>
              <w:pStyle w:val="naisc"/>
              <w:spacing w:before="0" w:after="0"/>
              <w:ind w:left="57" w:right="57"/>
              <w:jc w:val="both"/>
            </w:pPr>
            <w:r w:rsidRPr="00075174">
              <w:rPr>
                <w:szCs w:val="28"/>
              </w:rPr>
              <w:t xml:space="preserve">1. Latvijas būvniecības padome (turpmāk - padome) ir konsultatīva koordinējoša institūcija, kuras darbības mērķis ir veicināt sabiedrības līdzdalību </w:t>
            </w:r>
            <w:r>
              <w:rPr>
                <w:szCs w:val="28"/>
              </w:rPr>
              <w:t>būvniecības</w:t>
            </w:r>
            <w:r w:rsidRPr="00075174">
              <w:rPr>
                <w:szCs w:val="28"/>
              </w:rPr>
              <w:t xml:space="preserve"> politikas izstrādē un īstenošanā.</w:t>
            </w:r>
          </w:p>
        </w:tc>
        <w:tc>
          <w:tcPr>
            <w:tcW w:w="4386" w:type="dxa"/>
            <w:gridSpan w:val="2"/>
            <w:tcBorders>
              <w:top w:val="single" w:sz="6" w:space="0" w:color="000000"/>
              <w:left w:val="single" w:sz="6" w:space="0" w:color="000000"/>
              <w:bottom w:val="single" w:sz="4" w:space="0" w:color="auto"/>
              <w:right w:val="single" w:sz="6" w:space="0" w:color="000000"/>
            </w:tcBorders>
          </w:tcPr>
          <w:p w:rsidR="00F00001" w:rsidRPr="00587AD6" w:rsidRDefault="00587AD6" w:rsidP="00587AD6">
            <w:pPr>
              <w:pStyle w:val="naisc"/>
              <w:spacing w:before="0" w:after="0"/>
              <w:ind w:left="57" w:right="57"/>
              <w:jc w:val="both"/>
              <w:rPr>
                <w:b/>
              </w:rPr>
            </w:pPr>
            <w:r w:rsidRPr="00587AD6">
              <w:rPr>
                <w:b/>
              </w:rPr>
              <w:t>Tieslietu ministrija</w:t>
            </w:r>
          </w:p>
          <w:p w:rsidR="00587AD6" w:rsidRDefault="00587AD6" w:rsidP="00587AD6">
            <w:pPr>
              <w:pStyle w:val="naisc"/>
              <w:spacing w:before="0" w:after="0"/>
              <w:ind w:left="57" w:right="57"/>
              <w:jc w:val="both"/>
            </w:pPr>
            <w:r>
              <w:t xml:space="preserve">Atbilstoši Būvniecības likuma, kas stāsies spēkā 2014.gada 1.maijā, 5.panta pirmās daļas 8.punkta redakcijai Ministru kabinetam ir dots uzdevums noteikt Latvijas būvniecības padomes (turpmāk – padome) izveidošanas un darbības kārtību, kā arī padomes sekretariāta funkcijas, tādēļ lūdzam apsvērt vai noteikumu projekta nosaukums nebūtu veidojams ņemot vērā </w:t>
            </w:r>
            <w:r w:rsidRPr="00115108">
              <w:t xml:space="preserve">Ministru kabineta 2009.gada 3.februāra noteikumu </w:t>
            </w:r>
            <w:proofErr w:type="spellStart"/>
            <w:r w:rsidRPr="00115108">
              <w:t>Nr</w:t>
            </w:r>
            <w:proofErr w:type="spellEnd"/>
            <w:r w:rsidRPr="00115108">
              <w:t>. 108 „Normatīvo aktu projektu sagatavošanas noteikumi”</w:t>
            </w:r>
            <w:r>
              <w:t xml:space="preserve"> 90.punktā noteikto, attiecīgi precizējot arī noteikumu projekta 1.punktu.</w:t>
            </w:r>
          </w:p>
          <w:p w:rsidR="00587AD6" w:rsidRPr="00587AD6" w:rsidRDefault="00587AD6" w:rsidP="00CD2220">
            <w:pPr>
              <w:pStyle w:val="naisc"/>
              <w:spacing w:before="120" w:after="0"/>
              <w:ind w:left="57" w:right="57"/>
              <w:jc w:val="both"/>
              <w:rPr>
                <w:b/>
              </w:rPr>
            </w:pPr>
            <w:r w:rsidRPr="00587AD6">
              <w:rPr>
                <w:b/>
              </w:rPr>
              <w:t>Finanšu ministrija</w:t>
            </w:r>
          </w:p>
          <w:p w:rsidR="00587AD6" w:rsidRPr="00587AD6" w:rsidRDefault="00587AD6" w:rsidP="00587AD6">
            <w:pPr>
              <w:pStyle w:val="naisc"/>
              <w:spacing w:before="0" w:after="0"/>
              <w:ind w:left="57" w:right="57"/>
              <w:jc w:val="both"/>
            </w:pPr>
            <w:r w:rsidRPr="00587AD6">
              <w:t xml:space="preserve">Lūdzam precizēt noteikumu projektu atbilstoši Ministru kabineta 2009.gada 3.februāra noteikumiem Nr.108 „Normatīvo aktu projektu sagatavošanas noteikumi” (turpmāk – Ministru kabineta noteikumi Nr.108). Piemēram, precizēt noteikumu projekta 1.punktu atbilstoši Ministru kabineta noteikumu Nr.108 100.punktam. Vienlaikus lūdzam izvērtēt </w:t>
            </w:r>
            <w:r w:rsidRPr="00587AD6">
              <w:lastRenderedPageBreak/>
              <w:t>vai noteikumu projekta saturs atbilst Būvniecības likumā ietvertajam deleģējumam.</w:t>
            </w:r>
          </w:p>
        </w:tc>
        <w:tc>
          <w:tcPr>
            <w:tcW w:w="3275" w:type="dxa"/>
            <w:gridSpan w:val="3"/>
            <w:tcBorders>
              <w:top w:val="single" w:sz="6" w:space="0" w:color="000000"/>
              <w:left w:val="single" w:sz="6" w:space="0" w:color="000000"/>
              <w:bottom w:val="single" w:sz="4" w:space="0" w:color="auto"/>
              <w:right w:val="single" w:sz="6" w:space="0" w:color="000000"/>
            </w:tcBorders>
          </w:tcPr>
          <w:p w:rsidR="00F00001" w:rsidRDefault="009078A4" w:rsidP="00F22A12">
            <w:pPr>
              <w:pStyle w:val="naisc"/>
              <w:spacing w:before="0" w:after="0"/>
              <w:ind w:left="57" w:right="57"/>
              <w:rPr>
                <w:b/>
              </w:rPr>
            </w:pPr>
            <w:r w:rsidRPr="009078A4">
              <w:rPr>
                <w:b/>
              </w:rPr>
              <w:lastRenderedPageBreak/>
              <w:t>Ņemts vērā</w:t>
            </w: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Default="009078A4" w:rsidP="00F22A12">
            <w:pPr>
              <w:pStyle w:val="naisc"/>
              <w:spacing w:before="0" w:after="0"/>
              <w:ind w:left="57" w:right="57"/>
              <w:rPr>
                <w:b/>
              </w:rPr>
            </w:pPr>
          </w:p>
          <w:p w:rsidR="009078A4" w:rsidRPr="009078A4" w:rsidRDefault="009078A4" w:rsidP="00F22A12">
            <w:pPr>
              <w:pStyle w:val="naisc"/>
              <w:spacing w:before="0" w:after="0"/>
              <w:ind w:left="57" w:right="57"/>
              <w:rPr>
                <w:b/>
              </w:rPr>
            </w:pPr>
            <w:r>
              <w:rPr>
                <w:b/>
              </w:rPr>
              <w:t>Ņemts vērā</w:t>
            </w:r>
          </w:p>
        </w:tc>
        <w:tc>
          <w:tcPr>
            <w:tcW w:w="3638" w:type="dxa"/>
            <w:gridSpan w:val="2"/>
            <w:tcBorders>
              <w:top w:val="single" w:sz="4" w:space="0" w:color="auto"/>
              <w:left w:val="single" w:sz="4" w:space="0" w:color="auto"/>
              <w:bottom w:val="single" w:sz="4" w:space="0" w:color="auto"/>
            </w:tcBorders>
          </w:tcPr>
          <w:p w:rsidR="00A37A8B" w:rsidRPr="009078A4" w:rsidRDefault="009078A4" w:rsidP="009078A4">
            <w:pPr>
              <w:ind w:left="57" w:right="57"/>
              <w:jc w:val="center"/>
              <w:rPr>
                <w:b/>
                <w:u w:val="single"/>
              </w:rPr>
            </w:pPr>
            <w:r w:rsidRPr="009078A4">
              <w:rPr>
                <w:b/>
                <w:u w:val="single"/>
              </w:rPr>
              <w:t>Latvijas Būvniecības padomes izveidošanas un darbības kārtība</w:t>
            </w:r>
          </w:p>
          <w:p w:rsidR="009078A4" w:rsidRDefault="009078A4" w:rsidP="009078A4">
            <w:pPr>
              <w:ind w:left="57" w:right="57"/>
              <w:jc w:val="both"/>
            </w:pPr>
            <w:r w:rsidRPr="009078A4">
              <w:rPr>
                <w:u w:val="single"/>
              </w:rPr>
              <w:t xml:space="preserve">1. Noteikumi nosaka Latvijas Būvniecības padomes </w:t>
            </w:r>
            <w:r w:rsidRPr="009078A4">
              <w:rPr>
                <w:szCs w:val="28"/>
                <w:u w:val="single"/>
              </w:rPr>
              <w:t xml:space="preserve">(turpmāk - padome) </w:t>
            </w:r>
            <w:r w:rsidRPr="009078A4">
              <w:rPr>
                <w:u w:val="single"/>
              </w:rPr>
              <w:t>izveidošanas un darbības kārtību, kā arī padomes sekretariāta funkcijas.</w:t>
            </w:r>
          </w:p>
          <w:p w:rsidR="009078A4" w:rsidRPr="009078A4" w:rsidRDefault="009078A4" w:rsidP="009078A4">
            <w:pPr>
              <w:ind w:left="57" w:right="57"/>
              <w:jc w:val="both"/>
            </w:pPr>
            <w:r>
              <w:rPr>
                <w:szCs w:val="28"/>
              </w:rPr>
              <w:t>2</w:t>
            </w:r>
            <w:r w:rsidRPr="00075174">
              <w:rPr>
                <w:szCs w:val="28"/>
              </w:rPr>
              <w:t xml:space="preserve">. </w:t>
            </w:r>
            <w:r>
              <w:rPr>
                <w:szCs w:val="28"/>
              </w:rPr>
              <w:t>Padome</w:t>
            </w:r>
            <w:r w:rsidRPr="00075174">
              <w:rPr>
                <w:szCs w:val="28"/>
              </w:rPr>
              <w:t xml:space="preserve"> ir konsultatīva koordinējoša institūcija, kuras darbības mērķis ir veicināt sabiedrības līdzdalību </w:t>
            </w:r>
            <w:r>
              <w:rPr>
                <w:szCs w:val="28"/>
              </w:rPr>
              <w:t>būvniecības</w:t>
            </w:r>
            <w:r w:rsidRPr="00075174">
              <w:rPr>
                <w:szCs w:val="28"/>
              </w:rPr>
              <w:t xml:space="preserve"> politikas izstrādē un īstenošanā.</w:t>
            </w:r>
          </w:p>
        </w:tc>
      </w:tr>
      <w:tr w:rsidR="00E03D55"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E03D55" w:rsidRPr="00A96452" w:rsidRDefault="00CD2220" w:rsidP="009A1554">
            <w:pPr>
              <w:pStyle w:val="naisc"/>
              <w:spacing w:before="0" w:after="0"/>
              <w:ind w:left="57" w:right="57"/>
              <w:jc w:val="left"/>
            </w:pPr>
            <w:r w:rsidRPr="00A96452">
              <w:lastRenderedPageBreak/>
              <w:t>2.</w:t>
            </w:r>
          </w:p>
        </w:tc>
        <w:tc>
          <w:tcPr>
            <w:tcW w:w="3680" w:type="dxa"/>
            <w:gridSpan w:val="3"/>
            <w:tcBorders>
              <w:top w:val="single" w:sz="6" w:space="0" w:color="000000"/>
              <w:left w:val="single" w:sz="6" w:space="0" w:color="000000"/>
              <w:bottom w:val="single" w:sz="4" w:space="0" w:color="auto"/>
              <w:right w:val="single" w:sz="6" w:space="0" w:color="000000"/>
            </w:tcBorders>
          </w:tcPr>
          <w:p w:rsidR="00CD2220" w:rsidRPr="00CD2220" w:rsidRDefault="00CD2220" w:rsidP="00CD2220">
            <w:pPr>
              <w:jc w:val="both"/>
            </w:pPr>
            <w:r w:rsidRPr="00CD2220">
              <w:t>2. Padomei ir šādas funkcijas:</w:t>
            </w:r>
          </w:p>
          <w:p w:rsidR="00CD2220" w:rsidRPr="00CD2220" w:rsidRDefault="00CD2220" w:rsidP="00CD2220">
            <w:pPr>
              <w:pStyle w:val="NormalWeb"/>
              <w:shd w:val="clear" w:color="auto" w:fill="FEFEFE"/>
              <w:spacing w:before="0" w:beforeAutospacing="0" w:after="0" w:afterAutospacing="0"/>
              <w:jc w:val="both"/>
            </w:pPr>
            <w:r w:rsidRPr="00CD2220">
              <w:t>2.1. izvērtēt būvniecības politikas plānošanas dokumentu un normatīvo aktu projektus būvniecības jomā un sniegt Ekonomikas ministrijai viedokli par tiem;</w:t>
            </w:r>
          </w:p>
          <w:p w:rsidR="00CD2220" w:rsidRPr="00CD2220" w:rsidRDefault="00CD2220" w:rsidP="00CD2220">
            <w:pPr>
              <w:pStyle w:val="NormalWeb"/>
              <w:shd w:val="clear" w:color="auto" w:fill="FEFEFE"/>
              <w:spacing w:before="0" w:beforeAutospacing="0" w:after="0" w:afterAutospacing="0"/>
              <w:jc w:val="both"/>
            </w:pPr>
            <w:r w:rsidRPr="00CD2220">
              <w:t>2.2. piedalīties būvniecību regulējošu normatīvo aktu pilnveidošanā;</w:t>
            </w:r>
          </w:p>
          <w:p w:rsidR="00E03D55" w:rsidRPr="00CD2220" w:rsidRDefault="00CD2220" w:rsidP="00CD2220">
            <w:pPr>
              <w:pStyle w:val="NormalWeb"/>
              <w:shd w:val="clear" w:color="auto" w:fill="FEFEFE"/>
              <w:spacing w:before="0" w:beforeAutospacing="0" w:after="0" w:afterAutospacing="0"/>
              <w:jc w:val="both"/>
            </w:pPr>
            <w:r w:rsidRPr="00CD2220">
              <w:t>2.3. izstrādāt priekšlikumus būvniecības nozares attīstīšanai, tai skaitā prioritāro jomu noteikšanai, būvspeciālistu profesionālās izglītības sistēmas pilnveidošanai un viņu kompetences paaugstināšanai.</w:t>
            </w:r>
          </w:p>
        </w:tc>
        <w:tc>
          <w:tcPr>
            <w:tcW w:w="4386" w:type="dxa"/>
            <w:gridSpan w:val="2"/>
            <w:tcBorders>
              <w:top w:val="single" w:sz="6" w:space="0" w:color="000000"/>
              <w:left w:val="single" w:sz="6" w:space="0" w:color="000000"/>
              <w:bottom w:val="single" w:sz="4" w:space="0" w:color="auto"/>
              <w:right w:val="single" w:sz="6" w:space="0" w:color="000000"/>
            </w:tcBorders>
          </w:tcPr>
          <w:p w:rsidR="00E03D55" w:rsidRPr="00A96452" w:rsidRDefault="00CD2220" w:rsidP="00A96452">
            <w:pPr>
              <w:tabs>
                <w:tab w:val="left" w:pos="709"/>
              </w:tabs>
              <w:jc w:val="both"/>
              <w:rPr>
                <w:b/>
              </w:rPr>
            </w:pPr>
            <w:r w:rsidRPr="00A96452">
              <w:rPr>
                <w:b/>
              </w:rPr>
              <w:t>Tieslietu ministrija</w:t>
            </w:r>
          </w:p>
          <w:p w:rsidR="00CD2220" w:rsidRDefault="00A96452" w:rsidP="00A96452">
            <w:pPr>
              <w:tabs>
                <w:tab w:val="left" w:pos="709"/>
              </w:tabs>
              <w:jc w:val="both"/>
            </w:pPr>
            <w:r>
              <w:t xml:space="preserve">Noteikumu projekta 2.punktā dublēts Būvniecības likuma 8.pantā ietvertais regulējums. Minētais risinājums neatbilst </w:t>
            </w:r>
            <w:r w:rsidRPr="00115108">
              <w:t>Ministru kabineta 200</w:t>
            </w:r>
            <w:r>
              <w:t xml:space="preserve">9.gada 3.februāra noteikumu </w:t>
            </w:r>
            <w:proofErr w:type="spellStart"/>
            <w:r>
              <w:t>Nr</w:t>
            </w:r>
            <w:proofErr w:type="spellEnd"/>
            <w:r>
              <w:t>. </w:t>
            </w:r>
            <w:r w:rsidRPr="00115108">
              <w:t>108 „Normatīvo aktu projektu sagatavošanas noteikumi”</w:t>
            </w:r>
            <w:r>
              <w:t xml:space="preserve"> 3.2.apakšpunktā noteiktajam. </w:t>
            </w:r>
            <w:r w:rsidRPr="000D255B">
              <w:t>Ievērojot minēto</w:t>
            </w:r>
            <w:r>
              <w:t>,</w:t>
            </w:r>
            <w:r w:rsidRPr="000D255B">
              <w:t xml:space="preserve"> lūdzam </w:t>
            </w:r>
            <w:r>
              <w:t>svītrot noteikuma projekta 2.punktu.</w:t>
            </w:r>
          </w:p>
          <w:p w:rsidR="00107284" w:rsidRDefault="00107284" w:rsidP="00107284">
            <w:pPr>
              <w:pStyle w:val="naisc"/>
              <w:spacing w:before="120" w:after="0"/>
              <w:ind w:left="57" w:right="57"/>
              <w:jc w:val="both"/>
              <w:rPr>
                <w:b/>
              </w:rPr>
            </w:pPr>
            <w:r>
              <w:rPr>
                <w:b/>
              </w:rPr>
              <w:t>Kultūras ministrijas priekšlikums</w:t>
            </w:r>
          </w:p>
          <w:p w:rsidR="00107284" w:rsidRPr="00F22A12" w:rsidRDefault="00107284" w:rsidP="00107284">
            <w:pPr>
              <w:tabs>
                <w:tab w:val="left" w:pos="709"/>
              </w:tabs>
              <w:jc w:val="both"/>
            </w:pPr>
            <w:r w:rsidRPr="00742FFC">
              <w:rPr>
                <w:color w:val="000000"/>
                <w:szCs w:val="28"/>
              </w:rPr>
              <w:t>Papildināt noteikumu projekta sadaļu  „II. Padomes funkcijas, uzdevumi un tiesības” ar 2.4.punktu, izsakot to šādā redakcijā „2.4. Veicināt sadarbību starp būvniecības nozarē iesaistītām profesionālajām interešu grupām”.</w:t>
            </w:r>
          </w:p>
        </w:tc>
        <w:tc>
          <w:tcPr>
            <w:tcW w:w="3275" w:type="dxa"/>
            <w:gridSpan w:val="3"/>
            <w:tcBorders>
              <w:top w:val="single" w:sz="6" w:space="0" w:color="000000"/>
              <w:left w:val="single" w:sz="6" w:space="0" w:color="000000"/>
              <w:bottom w:val="single" w:sz="4" w:space="0" w:color="auto"/>
              <w:right w:val="single" w:sz="6" w:space="0" w:color="000000"/>
            </w:tcBorders>
          </w:tcPr>
          <w:p w:rsidR="00E03D55" w:rsidRPr="00370705" w:rsidRDefault="00370705" w:rsidP="00F22A12">
            <w:pPr>
              <w:pStyle w:val="naisc"/>
              <w:spacing w:before="0" w:after="0"/>
              <w:ind w:left="57" w:right="57"/>
              <w:rPr>
                <w:b/>
              </w:rPr>
            </w:pPr>
            <w:r w:rsidRPr="00370705">
              <w:rPr>
                <w:b/>
              </w:rPr>
              <w:t>Ņemts vērā</w:t>
            </w:r>
          </w:p>
        </w:tc>
        <w:tc>
          <w:tcPr>
            <w:tcW w:w="3638" w:type="dxa"/>
            <w:gridSpan w:val="2"/>
            <w:tcBorders>
              <w:top w:val="single" w:sz="4" w:space="0" w:color="auto"/>
              <w:left w:val="single" w:sz="4" w:space="0" w:color="auto"/>
              <w:bottom w:val="single" w:sz="4" w:space="0" w:color="auto"/>
            </w:tcBorders>
          </w:tcPr>
          <w:p w:rsidR="00E03D55" w:rsidRPr="00370705" w:rsidRDefault="00370705" w:rsidP="00A96452">
            <w:pPr>
              <w:ind w:left="57" w:right="57"/>
              <w:rPr>
                <w:i/>
              </w:rPr>
            </w:pPr>
            <w:r w:rsidRPr="00370705">
              <w:rPr>
                <w:i/>
              </w:rPr>
              <w:t>Punkts svītrots</w:t>
            </w:r>
          </w:p>
        </w:tc>
      </w:tr>
      <w:tr w:rsidR="00581A1A"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581A1A" w:rsidRPr="00A96452" w:rsidRDefault="00A96452" w:rsidP="009A1554">
            <w:pPr>
              <w:pStyle w:val="naisc"/>
              <w:spacing w:before="0" w:after="0"/>
              <w:ind w:left="57" w:right="57"/>
              <w:jc w:val="left"/>
            </w:pPr>
            <w:r w:rsidRPr="00A96452">
              <w:t>3.</w:t>
            </w:r>
          </w:p>
        </w:tc>
        <w:tc>
          <w:tcPr>
            <w:tcW w:w="3680" w:type="dxa"/>
            <w:gridSpan w:val="3"/>
            <w:tcBorders>
              <w:top w:val="single" w:sz="6" w:space="0" w:color="000000"/>
              <w:left w:val="single" w:sz="6" w:space="0" w:color="000000"/>
              <w:bottom w:val="single" w:sz="4" w:space="0" w:color="auto"/>
              <w:right w:val="single" w:sz="6" w:space="0" w:color="000000"/>
            </w:tcBorders>
          </w:tcPr>
          <w:p w:rsidR="00A96452" w:rsidRDefault="00A96452" w:rsidP="00A96452">
            <w:pPr>
              <w:jc w:val="both"/>
            </w:pPr>
            <w:r>
              <w:t>3. Padomei ir šādi uzdevumi:</w:t>
            </w:r>
          </w:p>
          <w:p w:rsidR="00A96452" w:rsidRDefault="00A96452" w:rsidP="00A96452">
            <w:pPr>
              <w:jc w:val="both"/>
            </w:pPr>
            <w:r>
              <w:t>3.1. atbilstoši sabiedrības interesēm sniegt Ekonomikas ministrijai un citām nozaru ministrijām priekšlikumus par normatīvo aktu projektiem un politikas plānošanas dokumentu projektiem, kā arī Eiropas Savienības starptautisko tiesību aktu projektiem, kas skar būvniecības nozari;</w:t>
            </w:r>
          </w:p>
          <w:p w:rsidR="00581A1A" w:rsidRPr="00F22A12" w:rsidRDefault="00A96452" w:rsidP="00A96452">
            <w:pPr>
              <w:pStyle w:val="naisc"/>
              <w:spacing w:before="0" w:after="0"/>
              <w:ind w:left="57" w:right="57"/>
              <w:jc w:val="both"/>
            </w:pPr>
            <w:r>
              <w:t xml:space="preserve">3.2. informēt sabiedrību par aktualitātēm būvniecības jomā, ievietojot informāciju Ekonomikas </w:t>
            </w:r>
            <w:r>
              <w:lastRenderedPageBreak/>
              <w:t>ministrijas mājas lapā tīmeklī.</w:t>
            </w:r>
          </w:p>
        </w:tc>
        <w:tc>
          <w:tcPr>
            <w:tcW w:w="4386" w:type="dxa"/>
            <w:gridSpan w:val="2"/>
            <w:tcBorders>
              <w:top w:val="single" w:sz="6" w:space="0" w:color="000000"/>
              <w:left w:val="single" w:sz="6" w:space="0" w:color="000000"/>
              <w:bottom w:val="single" w:sz="4" w:space="0" w:color="auto"/>
              <w:right w:val="single" w:sz="6" w:space="0" w:color="000000"/>
            </w:tcBorders>
          </w:tcPr>
          <w:p w:rsidR="00A96452" w:rsidRPr="00A96452" w:rsidRDefault="00A96452" w:rsidP="00A96452">
            <w:pPr>
              <w:tabs>
                <w:tab w:val="left" w:pos="709"/>
              </w:tabs>
              <w:jc w:val="both"/>
              <w:rPr>
                <w:b/>
              </w:rPr>
            </w:pPr>
            <w:r w:rsidRPr="00A96452">
              <w:rPr>
                <w:b/>
              </w:rPr>
              <w:lastRenderedPageBreak/>
              <w:t>Tieslietu ministrija</w:t>
            </w:r>
          </w:p>
          <w:p w:rsidR="00581A1A" w:rsidRDefault="00A96452" w:rsidP="00A96452">
            <w:pPr>
              <w:pStyle w:val="naisc"/>
              <w:spacing w:before="0" w:after="0"/>
              <w:ind w:right="57"/>
              <w:jc w:val="both"/>
            </w:pPr>
            <w:r>
              <w:t xml:space="preserve">Noteikumu projekta 3.1.apkšpunktā lietots jēdziens „sabiedrības intereses”, taču vienlaikus ne likumā, ne arī noteikumu projektā biedrību un nodibinājumu (turpmāk – organizācijas) dalībai padomē nav izvirzīti nekādi kritēriji, piemēram, par organizāciju darbības mērķiem, lai tādējādi nodrošinātu sabiedrības interešu spektra pārstāvniecību padomē. Līdz ar to noteiktumu projektā nepieciešams ietvert punktu par to, no kā sastāv padome – kādas organizācijas var deleģēt pārstāvjus </w:t>
            </w:r>
            <w:r>
              <w:lastRenderedPageBreak/>
              <w:t>darbam padomē, kā arī, cik locekļu ir padomē.</w:t>
            </w:r>
          </w:p>
          <w:p w:rsidR="00A96452" w:rsidRPr="00A96452" w:rsidRDefault="00A96452" w:rsidP="00A96452">
            <w:pPr>
              <w:pStyle w:val="naisc"/>
              <w:spacing w:before="120" w:after="0"/>
              <w:ind w:right="57"/>
              <w:jc w:val="both"/>
              <w:rPr>
                <w:b/>
              </w:rPr>
            </w:pPr>
            <w:r w:rsidRPr="00A96452">
              <w:rPr>
                <w:b/>
              </w:rPr>
              <w:t>Vides aizsardzības un reģionālās attīstības ministrija</w:t>
            </w:r>
          </w:p>
          <w:p w:rsidR="00A96452" w:rsidRDefault="00A96452" w:rsidP="00A96452">
            <w:pPr>
              <w:pStyle w:val="naisc"/>
              <w:spacing w:before="0" w:after="0"/>
              <w:ind w:right="57"/>
              <w:jc w:val="both"/>
            </w:pPr>
            <w:r w:rsidRPr="00A96452">
              <w:t xml:space="preserve">Lai visos būvniecību saistošajos normatīvajos aktos tiktu izmantota vienota terminoloģija, lūdzam noteikumu projektā (3.2., 16.4., 16.9. apakšpunktos un 12. punktā) precizēt informācijas publicēšanas vietas un aizstāt vārdus „Ekonomikas ministrijas mājas lapā internetā” un „Ekonomikas ministrijas mājas lapā tīmeklī” ar sekojošiem vārdiem „Būvniecības informācijas sistēmā, kas pieejama tīmekļa vietnē </w:t>
            </w:r>
            <w:hyperlink r:id="rId9" w:history="1">
              <w:r w:rsidRPr="00A96452">
                <w:rPr>
                  <w:rStyle w:val="Hyperlink"/>
                </w:rPr>
                <w:t>www.bis.gov.lv</w:t>
              </w:r>
            </w:hyperlink>
            <w:r w:rsidRPr="00A96452">
              <w:t>”;</w:t>
            </w:r>
          </w:p>
          <w:p w:rsidR="00107284" w:rsidRDefault="00107284" w:rsidP="00107284">
            <w:pPr>
              <w:pStyle w:val="naisc"/>
              <w:spacing w:before="120" w:after="0"/>
              <w:ind w:right="57"/>
              <w:jc w:val="left"/>
              <w:rPr>
                <w:b/>
              </w:rPr>
            </w:pPr>
            <w:r>
              <w:rPr>
                <w:b/>
              </w:rPr>
              <w:t>Tieslietu ministrijas priekšlikums</w:t>
            </w:r>
          </w:p>
          <w:p w:rsidR="00107284" w:rsidRDefault="00107284" w:rsidP="00107284">
            <w:pPr>
              <w:pStyle w:val="naisc"/>
              <w:spacing w:before="0" w:after="0"/>
              <w:ind w:right="57"/>
              <w:jc w:val="both"/>
            </w:pPr>
            <w:r>
              <w:t>Izsakām priekšlikumu novērst nekonsekvenci lietojot jēdzienus „tīmeklis” un „internets”, lai apzīmētu vienu un to pašu.</w:t>
            </w:r>
          </w:p>
          <w:p w:rsidR="00F37479" w:rsidRDefault="00F37479" w:rsidP="00107284">
            <w:pPr>
              <w:pStyle w:val="naisc"/>
              <w:spacing w:before="0" w:after="0"/>
              <w:ind w:right="57"/>
              <w:jc w:val="both"/>
            </w:pPr>
          </w:p>
          <w:p w:rsidR="00F37479" w:rsidRDefault="00F37479" w:rsidP="00F37479">
            <w:pPr>
              <w:pStyle w:val="naisc"/>
              <w:spacing w:before="120" w:after="0"/>
              <w:ind w:left="57" w:right="57"/>
              <w:jc w:val="both"/>
              <w:rPr>
                <w:b/>
              </w:rPr>
            </w:pPr>
            <w:r>
              <w:rPr>
                <w:b/>
              </w:rPr>
              <w:t>Kultūras ministrijas priekšlikums</w:t>
            </w:r>
          </w:p>
          <w:p w:rsidR="00F37479" w:rsidRPr="00A96452" w:rsidRDefault="00F37479" w:rsidP="00F37479">
            <w:pPr>
              <w:pStyle w:val="naisc"/>
              <w:spacing w:before="0" w:after="0"/>
              <w:ind w:right="57"/>
              <w:jc w:val="both"/>
              <w:rPr>
                <w:b/>
              </w:rPr>
            </w:pPr>
            <w:r w:rsidRPr="00742FFC">
              <w:rPr>
                <w:color w:val="000000"/>
                <w:szCs w:val="28"/>
              </w:rPr>
              <w:t>Lūdzam precizēt noteikumu projekta sadaļu „III. Padomes pārstāvju deleģēšanas un padomes veidošanas kārtība”, norādot konkrēti kāda profila biedrības un nodibinājumi ir tiesīgi deleģēt pārstāvjus darbam padomē.</w:t>
            </w:r>
          </w:p>
        </w:tc>
        <w:tc>
          <w:tcPr>
            <w:tcW w:w="3275" w:type="dxa"/>
            <w:gridSpan w:val="3"/>
            <w:tcBorders>
              <w:top w:val="single" w:sz="6" w:space="0" w:color="000000"/>
              <w:left w:val="single" w:sz="6" w:space="0" w:color="000000"/>
              <w:bottom w:val="single" w:sz="4" w:space="0" w:color="auto"/>
              <w:right w:val="single" w:sz="6" w:space="0" w:color="000000"/>
            </w:tcBorders>
          </w:tcPr>
          <w:p w:rsidR="00876B5E" w:rsidRPr="00B66BD0" w:rsidRDefault="00876B5E" w:rsidP="00876B5E">
            <w:pPr>
              <w:pStyle w:val="naisc"/>
              <w:spacing w:before="0" w:after="0"/>
              <w:ind w:left="57" w:right="57"/>
              <w:rPr>
                <w:b/>
              </w:rPr>
            </w:pPr>
            <w:r w:rsidRPr="00B66BD0">
              <w:rPr>
                <w:b/>
              </w:rPr>
              <w:lastRenderedPageBreak/>
              <w:t>Ņemts vērā</w:t>
            </w: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Default="009078A4" w:rsidP="00F22A12">
            <w:pPr>
              <w:pStyle w:val="naisc"/>
              <w:spacing w:before="0" w:after="0"/>
              <w:ind w:left="57" w:right="57"/>
            </w:pPr>
          </w:p>
          <w:p w:rsidR="009078A4" w:rsidRPr="00B66BD0" w:rsidRDefault="009078A4" w:rsidP="00F22A12">
            <w:pPr>
              <w:pStyle w:val="naisc"/>
              <w:spacing w:before="0" w:after="0"/>
              <w:ind w:left="57" w:right="57"/>
              <w:rPr>
                <w:b/>
              </w:rPr>
            </w:pPr>
            <w:r w:rsidRPr="00B66BD0">
              <w:rPr>
                <w:b/>
              </w:rPr>
              <w:t>Ņemts vērā daļēji</w:t>
            </w: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B66BD0" w:rsidP="00B66BD0">
            <w:pPr>
              <w:pStyle w:val="naisc"/>
              <w:spacing w:before="0" w:after="0"/>
              <w:ind w:left="57" w:right="57"/>
            </w:pPr>
          </w:p>
          <w:p w:rsidR="00B66BD0" w:rsidRDefault="00E652C9" w:rsidP="00B66BD0">
            <w:pPr>
              <w:pStyle w:val="naisc"/>
              <w:spacing w:before="0" w:after="0"/>
              <w:ind w:left="57" w:right="57"/>
              <w:rPr>
                <w:b/>
              </w:rPr>
            </w:pPr>
            <w:r>
              <w:rPr>
                <w:b/>
              </w:rPr>
              <w:t>Priekšlikums ņ</w:t>
            </w:r>
            <w:r w:rsidR="00B66BD0" w:rsidRPr="00B66BD0">
              <w:rPr>
                <w:b/>
              </w:rPr>
              <w:t>emts vērā</w:t>
            </w:r>
          </w:p>
          <w:p w:rsidR="005714D7" w:rsidRDefault="005714D7" w:rsidP="00B66BD0">
            <w:pPr>
              <w:pStyle w:val="naisc"/>
              <w:spacing w:before="0" w:after="0"/>
              <w:ind w:left="57" w:right="57"/>
              <w:rPr>
                <w:b/>
              </w:rPr>
            </w:pPr>
          </w:p>
          <w:p w:rsidR="005714D7" w:rsidRDefault="005714D7" w:rsidP="00B66BD0">
            <w:pPr>
              <w:pStyle w:val="naisc"/>
              <w:spacing w:before="0" w:after="0"/>
              <w:ind w:left="57" w:right="57"/>
              <w:rPr>
                <w:b/>
              </w:rPr>
            </w:pPr>
          </w:p>
          <w:p w:rsidR="005714D7" w:rsidRDefault="005714D7" w:rsidP="00B66BD0">
            <w:pPr>
              <w:pStyle w:val="naisc"/>
              <w:spacing w:before="0" w:after="0"/>
              <w:ind w:left="57" w:right="57"/>
              <w:rPr>
                <w:b/>
              </w:rPr>
            </w:pPr>
          </w:p>
          <w:p w:rsidR="005714D7" w:rsidRDefault="005714D7" w:rsidP="00B66BD0">
            <w:pPr>
              <w:pStyle w:val="naisc"/>
              <w:spacing w:before="0" w:after="0"/>
              <w:ind w:left="57" w:right="57"/>
              <w:rPr>
                <w:b/>
              </w:rPr>
            </w:pPr>
          </w:p>
          <w:p w:rsidR="005714D7" w:rsidRDefault="005714D7" w:rsidP="00B66BD0">
            <w:pPr>
              <w:pStyle w:val="naisc"/>
              <w:spacing w:before="0" w:after="0"/>
              <w:ind w:left="57" w:right="57"/>
              <w:rPr>
                <w:b/>
              </w:rPr>
            </w:pPr>
          </w:p>
          <w:p w:rsidR="005714D7" w:rsidRDefault="005714D7" w:rsidP="00B66BD0">
            <w:pPr>
              <w:pStyle w:val="naisc"/>
              <w:spacing w:before="0" w:after="0"/>
              <w:ind w:left="57" w:right="57"/>
              <w:rPr>
                <w:b/>
              </w:rPr>
            </w:pPr>
          </w:p>
          <w:p w:rsidR="005714D7" w:rsidRPr="00B66BD0" w:rsidRDefault="00E652C9" w:rsidP="00B66BD0">
            <w:pPr>
              <w:pStyle w:val="naisc"/>
              <w:spacing w:before="0" w:after="0"/>
              <w:ind w:left="57" w:right="57"/>
              <w:rPr>
                <w:b/>
              </w:rPr>
            </w:pPr>
            <w:r>
              <w:rPr>
                <w:b/>
              </w:rPr>
              <w:t>Priekšlikums ņ</w:t>
            </w:r>
            <w:r w:rsidR="005714D7" w:rsidRPr="00B66BD0">
              <w:rPr>
                <w:b/>
              </w:rPr>
              <w:t>emts vērā</w:t>
            </w:r>
          </w:p>
        </w:tc>
        <w:tc>
          <w:tcPr>
            <w:tcW w:w="3638" w:type="dxa"/>
            <w:gridSpan w:val="2"/>
            <w:tcBorders>
              <w:top w:val="single" w:sz="4" w:space="0" w:color="auto"/>
              <w:left w:val="single" w:sz="4" w:space="0" w:color="auto"/>
              <w:bottom w:val="single" w:sz="4" w:space="0" w:color="auto"/>
            </w:tcBorders>
          </w:tcPr>
          <w:p w:rsidR="00B66BD0" w:rsidRDefault="00B66BD0" w:rsidP="00B66BD0">
            <w:pPr>
              <w:jc w:val="both"/>
            </w:pPr>
            <w:r>
              <w:lastRenderedPageBreak/>
              <w:t>3. Padomei ir šādi uzdevumi:</w:t>
            </w:r>
          </w:p>
          <w:p w:rsidR="00B66BD0" w:rsidRDefault="00B66BD0" w:rsidP="00B66BD0">
            <w:pPr>
              <w:jc w:val="both"/>
            </w:pPr>
            <w:r>
              <w:t>3.1. atbilstoši sabiedrības interesēm sniegt Ekonomikas ministrijai un citām nozaru ministrijām priekšlikumus par normatīvo aktu projektiem un politikas plānošanas dokumentu projektiem, kā arī Eiropas Savienības starptautisko tiesību aktu projektiem, kas skar būvniecības nozari;</w:t>
            </w:r>
          </w:p>
          <w:p w:rsidR="00581A1A" w:rsidRDefault="00B66BD0" w:rsidP="00B66BD0">
            <w:pPr>
              <w:ind w:left="57" w:right="57"/>
              <w:rPr>
                <w:u w:val="single"/>
              </w:rPr>
            </w:pPr>
            <w:r>
              <w:t xml:space="preserve">3.2. informēt sabiedrību par aktualitātēm būvniecības jomā, </w:t>
            </w:r>
            <w:r w:rsidRPr="00B66BD0">
              <w:rPr>
                <w:u w:val="single"/>
              </w:rPr>
              <w:t xml:space="preserve">kā arī veicināt būvniecības jautājumu </w:t>
            </w:r>
            <w:r w:rsidRPr="00B66BD0">
              <w:rPr>
                <w:u w:val="single"/>
              </w:rPr>
              <w:lastRenderedPageBreak/>
              <w:t>integrēšanu nozaru politikā.</w:t>
            </w:r>
          </w:p>
          <w:p w:rsidR="004910F9" w:rsidRDefault="005714D7" w:rsidP="00876B5E">
            <w:pPr>
              <w:spacing w:before="120"/>
              <w:ind w:left="57" w:right="57"/>
              <w:jc w:val="both"/>
              <w:rPr>
                <w:i/>
              </w:rPr>
            </w:pPr>
            <w:r>
              <w:t xml:space="preserve">5. Lai deleģētu pārstāvjus darbam padomē, biedrības un nodibinājumi, </w:t>
            </w:r>
            <w:r w:rsidRPr="00943708">
              <w:rPr>
                <w:u w:val="single"/>
              </w:rPr>
              <w:t>kuru statusos ir noteikts darbības mērķis būvniecības un ar būvniecību saistīto profesionālo pakalpojumu attīstība</w:t>
            </w:r>
            <w:r>
              <w:t>, reizi gadā (</w:t>
            </w:r>
            <w:r w:rsidR="00D430DE" w:rsidRPr="00F96CCE">
              <w:rPr>
                <w:u w:val="single"/>
              </w:rPr>
              <w:t>mēneša laikā pēc noteikumu spēkā stāšanos</w:t>
            </w:r>
            <w:r w:rsidR="00D430DE">
              <w:rPr>
                <w:u w:val="single"/>
              </w:rPr>
              <w:t>, bet</w:t>
            </w:r>
            <w:r w:rsidR="00D430DE" w:rsidRPr="00F96CCE">
              <w:rPr>
                <w:u w:val="single"/>
              </w:rPr>
              <w:t xml:space="preserve"> turpmāk -</w:t>
            </w:r>
            <w:r w:rsidR="00D430DE">
              <w:rPr>
                <w:color w:val="1F497D"/>
              </w:rPr>
              <w:t xml:space="preserve"> </w:t>
            </w:r>
            <w:r>
              <w:t>līdz 1.martam) iesniedz Ekonomikas ministrijā:</w:t>
            </w:r>
          </w:p>
          <w:p w:rsidR="00876B5E" w:rsidRDefault="00876B5E" w:rsidP="00876B5E">
            <w:pPr>
              <w:spacing w:before="120"/>
              <w:ind w:left="57" w:right="57"/>
              <w:jc w:val="both"/>
              <w:rPr>
                <w:i/>
              </w:rPr>
            </w:pPr>
            <w:r w:rsidRPr="00F04BF9">
              <w:rPr>
                <w:i/>
              </w:rPr>
              <w:t>Anotācijā</w:t>
            </w:r>
            <w:r>
              <w:rPr>
                <w:i/>
              </w:rPr>
              <w:t>:</w:t>
            </w:r>
          </w:p>
          <w:p w:rsidR="00876B5E" w:rsidRPr="00876B5E" w:rsidRDefault="00A8262D" w:rsidP="00876B5E">
            <w:pPr>
              <w:ind w:left="57" w:right="57"/>
              <w:jc w:val="both"/>
              <w:rPr>
                <w:u w:val="single"/>
              </w:rPr>
            </w:pPr>
            <w:r w:rsidRPr="00876B5E">
              <w:rPr>
                <w:u w:val="single"/>
              </w:rPr>
              <w:t xml:space="preserve">Ņemot vērā līdzšinējo Ekonomikas ministrijas sadarbību ar nevalstiskajām organizācijām, kā arī lai nodrošinātu konstruktīvu darbu padomē, noteikumu projektā paredzēts, ka padomes sastāvu veido ne mazāk kā sešas un ne vairāk kā 15 biedrības un nodibinājumi. </w:t>
            </w:r>
            <w:r w:rsidRPr="00C14B60">
              <w:rPr>
                <w:u w:val="single"/>
              </w:rPr>
              <w:t>Maksimālais pārstāvju skaits ir noteikts, lai būtu iespējams nodrošināt padomes rīcībspēju, pieņemot lēmumus.</w:t>
            </w:r>
            <w:r>
              <w:rPr>
                <w:u w:val="single"/>
              </w:rPr>
              <w:t xml:space="preserve"> </w:t>
            </w:r>
            <w:r w:rsidRPr="00876B5E">
              <w:rPr>
                <w:u w:val="single"/>
              </w:rPr>
              <w:t>Uz vietu padomes sastāvā var kandidēt biedrība vai nodibinājums</w:t>
            </w:r>
            <w:r>
              <w:rPr>
                <w:u w:val="single"/>
              </w:rPr>
              <w:t xml:space="preserve">, </w:t>
            </w:r>
            <w:r w:rsidRPr="00943708">
              <w:rPr>
                <w:u w:val="single"/>
              </w:rPr>
              <w:t>kuru statusos ir noteikts darbības mērķis būvniecības un ar būvniecību saistīto profesionālo pakalpojumu attīstība</w:t>
            </w:r>
            <w:r w:rsidRPr="00876B5E">
              <w:rPr>
                <w:u w:val="single"/>
              </w:rPr>
              <w:t xml:space="preserve">. Padomes sastāva izmaiņas veic reizi gadā, </w:t>
            </w:r>
            <w:r w:rsidRPr="00876B5E">
              <w:rPr>
                <w:u w:val="single"/>
              </w:rPr>
              <w:lastRenderedPageBreak/>
              <w:t>organizējot biedrību un nodibinājumu vēlēšanas.</w:t>
            </w:r>
            <w:r>
              <w:rPr>
                <w:u w:val="single"/>
              </w:rPr>
              <w:t xml:space="preserve"> P</w:t>
            </w:r>
            <w:r w:rsidRPr="007305AA">
              <w:rPr>
                <w:u w:val="single"/>
              </w:rPr>
              <w:t>adomes locekļu vēlēšanas ner</w:t>
            </w:r>
            <w:r>
              <w:rPr>
                <w:u w:val="single"/>
              </w:rPr>
              <w:t>īko, ja piesakās mazāk kā</w:t>
            </w:r>
            <w:r w:rsidRPr="007305AA">
              <w:rPr>
                <w:u w:val="single"/>
              </w:rPr>
              <w:t xml:space="preserve"> 15 </w:t>
            </w:r>
            <w:r>
              <w:rPr>
                <w:u w:val="single"/>
              </w:rPr>
              <w:t>biedrību vai nodibinājumu.</w:t>
            </w:r>
            <w:r w:rsidRPr="00876B5E">
              <w:rPr>
                <w:u w:val="single"/>
              </w:rPr>
              <w:t xml:space="preserve"> Savukārt, ja biedrību un nodibinājumu skaits ir mazāks kā seši, sadarbība par būvniecības politikas jautājumiem turpināma līdzšinējā veidā, neveidojot padomes personālsastāvu.</w:t>
            </w:r>
          </w:p>
        </w:tc>
      </w:tr>
      <w:tr w:rsidR="00560903"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560903" w:rsidRPr="00A96452" w:rsidRDefault="00560903" w:rsidP="009A1554">
            <w:pPr>
              <w:pStyle w:val="naisc"/>
              <w:spacing w:before="0" w:after="0"/>
              <w:ind w:left="57" w:right="57"/>
              <w:jc w:val="left"/>
            </w:pPr>
            <w:r>
              <w:lastRenderedPageBreak/>
              <w:t>4.</w:t>
            </w:r>
          </w:p>
        </w:tc>
        <w:tc>
          <w:tcPr>
            <w:tcW w:w="3680" w:type="dxa"/>
            <w:gridSpan w:val="3"/>
            <w:tcBorders>
              <w:top w:val="single" w:sz="6" w:space="0" w:color="000000"/>
              <w:left w:val="single" w:sz="6" w:space="0" w:color="000000"/>
              <w:bottom w:val="single" w:sz="4" w:space="0" w:color="auto"/>
              <w:right w:val="single" w:sz="6" w:space="0" w:color="000000"/>
            </w:tcBorders>
          </w:tcPr>
          <w:p w:rsidR="00560903" w:rsidRDefault="00560903" w:rsidP="00033F72">
            <w:pPr>
              <w:jc w:val="both"/>
            </w:pPr>
            <w:r>
              <w:t>5. Lai deleģētu pārstāvjus darbam padomē, biedrības un nodibinājumi reizi gadā (līdz 1.martam) iesniedz Ekonomikas ministrijā:</w:t>
            </w:r>
          </w:p>
          <w:p w:rsidR="00560903" w:rsidRDefault="00560903" w:rsidP="00033F72">
            <w:pPr>
              <w:jc w:val="both"/>
            </w:pPr>
            <w:r>
              <w:t>5.1. iesniegumu par pārstāvja deleģēšanu padomē;</w:t>
            </w:r>
          </w:p>
          <w:p w:rsidR="00560903" w:rsidRDefault="00560903" w:rsidP="00033F72">
            <w:pPr>
              <w:jc w:val="both"/>
            </w:pPr>
            <w:r>
              <w:t>5.2. biedrības un nodibinājumu valdes (sapulces) lēmumu, ar kuru tiek deleģēts viens pārstāvis dalībai padomē. Lēmumā norāda pārstāvja kontaktinformāciju (adrese, tālruņa un faksa numurs, e-pasta adrese);</w:t>
            </w:r>
          </w:p>
          <w:p w:rsidR="00560903" w:rsidRPr="00F22A12" w:rsidRDefault="00560903" w:rsidP="00033F72">
            <w:pPr>
              <w:pStyle w:val="naisc"/>
              <w:spacing w:before="0" w:after="0"/>
              <w:ind w:left="57" w:right="57"/>
              <w:jc w:val="both"/>
            </w:pPr>
            <w:r>
              <w:t>5.3. biedrības un nodibinājuma reģistrācijas apliecības un statūtu kopiju.</w:t>
            </w:r>
          </w:p>
        </w:tc>
        <w:tc>
          <w:tcPr>
            <w:tcW w:w="4386" w:type="dxa"/>
            <w:gridSpan w:val="2"/>
            <w:tcBorders>
              <w:top w:val="single" w:sz="6" w:space="0" w:color="000000"/>
              <w:left w:val="single" w:sz="6" w:space="0" w:color="000000"/>
              <w:bottom w:val="single" w:sz="4" w:space="0" w:color="auto"/>
              <w:right w:val="single" w:sz="6" w:space="0" w:color="000000"/>
            </w:tcBorders>
          </w:tcPr>
          <w:p w:rsidR="00560903" w:rsidRDefault="00560903" w:rsidP="00033F72">
            <w:pPr>
              <w:pStyle w:val="naisc"/>
              <w:spacing w:before="0" w:after="0"/>
              <w:ind w:right="57"/>
              <w:jc w:val="both"/>
              <w:rPr>
                <w:b/>
              </w:rPr>
            </w:pPr>
            <w:r>
              <w:rPr>
                <w:b/>
              </w:rPr>
              <w:t>Tieslietu ministrija</w:t>
            </w:r>
          </w:p>
          <w:p w:rsidR="00560903" w:rsidRDefault="00560903" w:rsidP="00033F72">
            <w:pPr>
              <w:pStyle w:val="naisc"/>
              <w:spacing w:before="0" w:after="0"/>
              <w:ind w:right="57"/>
              <w:jc w:val="both"/>
              <w:rPr>
                <w:b/>
              </w:rPr>
            </w:pPr>
            <w:r>
              <w:t>Lūdzam apsvērt vai Ekonomikas ministrijai nepieciešams noteikumu projekta 5.3.apakšpunktā minēto dokumentu kopijas, ja šī informācija ir pieejama biedrību un nodibinājumu reģistrā un attiecīgi precizēt noteikumu projekta 5.3.apakašpunktu.</w:t>
            </w:r>
          </w:p>
          <w:p w:rsidR="00560903" w:rsidRPr="006C4D39" w:rsidRDefault="00560903" w:rsidP="00033F72">
            <w:pPr>
              <w:pStyle w:val="naisc"/>
              <w:spacing w:before="120" w:after="0"/>
              <w:ind w:right="57"/>
              <w:jc w:val="both"/>
              <w:rPr>
                <w:b/>
              </w:rPr>
            </w:pPr>
            <w:r w:rsidRPr="006C4D39">
              <w:rPr>
                <w:b/>
              </w:rPr>
              <w:t>Vides aizsardzības un reģionālās attīstības ministrija</w:t>
            </w:r>
          </w:p>
          <w:p w:rsidR="00560903" w:rsidRDefault="00560903" w:rsidP="00033F72">
            <w:pPr>
              <w:jc w:val="both"/>
            </w:pPr>
            <w:r w:rsidRPr="006C4D39">
              <w:t xml:space="preserve">Lūdzam svītrot no noteikuma projekta 5.3 apakšpunkta vārdus   „reģistrācijas apliecības un”, neprasot biedrībām un nodibinājumiem reizi gadā iesniegt Ekonomikas ministrijā informāciju par biedrības un nodibinājuma reģistrāciju, ko iestāde var iegūt pati nepastarpināti no Uzņēmumu reģistra. Atbilstoši Valsts pārvaldes iekārtas likuma 10. panta astotajā daļā noteiktajam, ja informācija, kura nepieciešama pārvaldes lēmuma pieņemšanai, kas regulē publiski tiesiskās </w:t>
            </w:r>
            <w:r w:rsidRPr="006C4D39">
              <w:lastRenderedPageBreak/>
              <w:t>attiecības ar privātpersonu, ir citas institūcijas rīcībā, iestāde to iegūst pati, nevis pieprasa no privātpersonas. Administratīvā procesa likuma 59. panta otrajā daļā noteikts, ka, ja iestādei nepieciešamā informācija ir nevis administratīvā procesa dalībnieku, bet gan citas institūcijas rīcībā, iestāde to iegūst pati, nevis pieprasa no administratīvā procesa dalībniekiem;</w:t>
            </w:r>
          </w:p>
          <w:p w:rsidR="00560903" w:rsidRPr="005714D7" w:rsidRDefault="00560903" w:rsidP="00033F72">
            <w:pPr>
              <w:spacing w:before="120"/>
              <w:jc w:val="both"/>
              <w:rPr>
                <w:b/>
              </w:rPr>
            </w:pPr>
            <w:r w:rsidRPr="005714D7">
              <w:rPr>
                <w:b/>
              </w:rPr>
              <w:t>Valsts kanceleja</w:t>
            </w:r>
          </w:p>
          <w:p w:rsidR="00560903" w:rsidRPr="006C4D39" w:rsidRDefault="00560903" w:rsidP="00033F72">
            <w:pPr>
              <w:jc w:val="both"/>
            </w:pPr>
            <w:r w:rsidRPr="00E31C77">
              <w:t>lūdzam izvērtēt 5.3.punkta nepieciešamību, jo atbilstoši Valsts pārvaldes iekārtas likuma 10.panta astotajai daļai „valsts pārvaldi organizē pēc iespējas ērti un pieejami privātpersonai. Ja informācija, kura nepieciešama pārvaldes lēmuma pieņemšanai, kas regulē publiski tiesiskās attiecības ar privātpersonu, ir citas institūcijas rīcībā, iestāde to iegūst pati, nevis pieprasa no privātpersonas</w:t>
            </w:r>
            <w:r>
              <w:t>.</w:t>
            </w:r>
          </w:p>
        </w:tc>
        <w:tc>
          <w:tcPr>
            <w:tcW w:w="3275" w:type="dxa"/>
            <w:gridSpan w:val="3"/>
            <w:tcBorders>
              <w:top w:val="single" w:sz="6" w:space="0" w:color="000000"/>
              <w:left w:val="single" w:sz="6" w:space="0" w:color="000000"/>
              <w:bottom w:val="single" w:sz="4" w:space="0" w:color="auto"/>
              <w:right w:val="single" w:sz="6" w:space="0" w:color="000000"/>
            </w:tcBorders>
          </w:tcPr>
          <w:p w:rsidR="00560903" w:rsidRDefault="00560903" w:rsidP="00033F72">
            <w:pPr>
              <w:pStyle w:val="naisc"/>
              <w:spacing w:before="0" w:after="0"/>
              <w:ind w:left="57" w:right="57"/>
              <w:rPr>
                <w:b/>
              </w:rPr>
            </w:pPr>
            <w:r w:rsidRPr="00370705">
              <w:rPr>
                <w:b/>
              </w:rPr>
              <w:lastRenderedPageBreak/>
              <w:t>Ņemts vērā</w:t>
            </w: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r w:rsidRPr="00B66BD0">
              <w:rPr>
                <w:b/>
              </w:rPr>
              <w:t>Ņemts vērā</w:t>
            </w: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Default="00560903" w:rsidP="00033F72">
            <w:pPr>
              <w:pStyle w:val="naisc"/>
              <w:spacing w:before="0" w:after="0"/>
              <w:ind w:left="57" w:right="57"/>
              <w:rPr>
                <w:b/>
              </w:rPr>
            </w:pPr>
          </w:p>
          <w:p w:rsidR="00560903" w:rsidRPr="00370705" w:rsidRDefault="00560903" w:rsidP="00033F72">
            <w:pPr>
              <w:pStyle w:val="naisc"/>
              <w:spacing w:before="0" w:after="0"/>
              <w:ind w:left="57" w:right="57"/>
              <w:rPr>
                <w:b/>
              </w:rPr>
            </w:pPr>
            <w:r w:rsidRPr="00B66BD0">
              <w:rPr>
                <w:b/>
              </w:rPr>
              <w:t>Ņemts vērā</w:t>
            </w:r>
          </w:p>
        </w:tc>
        <w:tc>
          <w:tcPr>
            <w:tcW w:w="3638" w:type="dxa"/>
            <w:gridSpan w:val="2"/>
            <w:tcBorders>
              <w:top w:val="single" w:sz="4" w:space="0" w:color="auto"/>
              <w:left w:val="single" w:sz="4" w:space="0" w:color="auto"/>
              <w:bottom w:val="single" w:sz="4" w:space="0" w:color="auto"/>
            </w:tcBorders>
          </w:tcPr>
          <w:p w:rsidR="00560903" w:rsidRDefault="00560903" w:rsidP="00033F72">
            <w:pPr>
              <w:jc w:val="both"/>
            </w:pPr>
            <w:r>
              <w:lastRenderedPageBreak/>
              <w:t xml:space="preserve">5. Lai deleģētu pārstāvjus darbam padomē, biedrības un nodibinājumi, </w:t>
            </w:r>
            <w:r w:rsidRPr="00943708">
              <w:rPr>
                <w:u w:val="single"/>
              </w:rPr>
              <w:t>kuru statusos ir noteikts darbības mērķis būvniecības un ar būvniecību saistīto profesionālo pakalpojumu attīstība</w:t>
            </w:r>
            <w:r>
              <w:t>, reizi gadā (</w:t>
            </w:r>
            <w:r w:rsidR="00D430DE" w:rsidRPr="00F96CCE">
              <w:rPr>
                <w:u w:val="single"/>
              </w:rPr>
              <w:t>mēneša laikā pēc noteikumu spēkā stāšanos</w:t>
            </w:r>
            <w:r w:rsidR="00D430DE">
              <w:rPr>
                <w:u w:val="single"/>
              </w:rPr>
              <w:t>, bet</w:t>
            </w:r>
            <w:r w:rsidR="00D430DE" w:rsidRPr="00F96CCE">
              <w:rPr>
                <w:u w:val="single"/>
              </w:rPr>
              <w:t xml:space="preserve"> turpmāk -</w:t>
            </w:r>
            <w:r w:rsidR="00D430DE">
              <w:rPr>
                <w:color w:val="1F497D"/>
              </w:rPr>
              <w:t xml:space="preserve"> </w:t>
            </w:r>
            <w:r>
              <w:t>līdz 1.martam) iesniedz Ekonomikas ministrijā:</w:t>
            </w:r>
          </w:p>
          <w:p w:rsidR="00560903" w:rsidRDefault="00560903" w:rsidP="00033F72">
            <w:pPr>
              <w:jc w:val="both"/>
            </w:pPr>
            <w:r>
              <w:t>5.1. iesniegumu par pārstāvja deleģēšanu padomē;</w:t>
            </w:r>
          </w:p>
          <w:p w:rsidR="00560903" w:rsidRPr="00F22A12" w:rsidRDefault="00560903" w:rsidP="00033F72">
            <w:pPr>
              <w:jc w:val="both"/>
            </w:pPr>
            <w:r>
              <w:t>5.2. biedrības un nodibinājumu valdes (sapulces) lēmumu, ar kuru tiek deleģēts viens pārstāvis dalībai padomē. Lēmumā norāda pārstāvja kontaktinformāciju (adrese, tālruņa un faksa numurs, e-pasta adrese).</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Pr="00A96452" w:rsidRDefault="00032C5E" w:rsidP="009A1554">
            <w:pPr>
              <w:pStyle w:val="naisc"/>
              <w:spacing w:before="0" w:after="0"/>
              <w:ind w:left="57" w:right="57"/>
              <w:jc w:val="left"/>
            </w:pPr>
            <w:r>
              <w:lastRenderedPageBreak/>
              <w:t>5</w:t>
            </w:r>
            <w:r w:rsidRPr="00A96452">
              <w:t>.</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Default="00032C5E" w:rsidP="00312DA5">
            <w:pPr>
              <w:jc w:val="both"/>
            </w:pPr>
            <w:r>
              <w:t>6. Ja ir saņemti vismaz seši iesniegumi par pārstāvja deleģēšanu padomē, Ekonomikas ministrija:</w:t>
            </w:r>
          </w:p>
          <w:p w:rsidR="00032C5E" w:rsidRDefault="00032C5E" w:rsidP="00312DA5">
            <w:pPr>
              <w:jc w:val="both"/>
            </w:pPr>
            <w:r>
              <w:t>6.1. izveido padomes locekļu vēlēšanu komisiju triju cilvēku sastāvā;</w:t>
            </w:r>
          </w:p>
          <w:p w:rsidR="00032C5E" w:rsidRPr="00F22A12" w:rsidRDefault="00032C5E" w:rsidP="00312DA5">
            <w:pPr>
              <w:pStyle w:val="naisc"/>
              <w:spacing w:before="0" w:after="0"/>
              <w:ind w:left="57" w:right="57"/>
              <w:jc w:val="both"/>
            </w:pPr>
            <w:r>
              <w:t xml:space="preserve">6.2. 10 darbdienu laikā organizē padomes locekļu vēlēšanas. Par vēlēšanām rakstiski un elektroniski paziņo biedrībām un nodibinājumiem, kuri deleģējuši </w:t>
            </w:r>
            <w:r>
              <w:lastRenderedPageBreak/>
              <w:t>pārstāvi.</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Pr="006C4D39" w:rsidRDefault="00032C5E" w:rsidP="00312DA5">
            <w:pPr>
              <w:tabs>
                <w:tab w:val="left" w:pos="709"/>
              </w:tabs>
              <w:jc w:val="both"/>
              <w:rPr>
                <w:b/>
              </w:rPr>
            </w:pPr>
            <w:r w:rsidRPr="006C4D39">
              <w:rPr>
                <w:b/>
              </w:rPr>
              <w:lastRenderedPageBreak/>
              <w:t>Tieslietu ministrija</w:t>
            </w:r>
          </w:p>
          <w:p w:rsidR="00032C5E" w:rsidRPr="006C4D39" w:rsidRDefault="00032C5E" w:rsidP="00312DA5">
            <w:pPr>
              <w:pStyle w:val="naisc"/>
              <w:spacing w:before="0" w:after="0"/>
              <w:ind w:right="57"/>
              <w:jc w:val="both"/>
            </w:pPr>
            <w:r w:rsidRPr="006C4D39">
              <w:t xml:space="preserve">No noteikumu projekta un tā anotācijas nav saprotams, kāpēc būtu nepieciešams organizēt padomes locekļu vēlēšanas, ja, piemēram, deleģēto pārstāvju skaits, kas kandidētu uz darbību padomē, ir mazāks par noteikumu projekta 10.punktā minēto (15). Tāpat nav sniegti apsvērumi, kāpēc izvēlēts tieši šāds padomes locekļu skaita diapazons – ne mazāk kā seši un ne vairāk kā 15 un vai un kā iespējams veikt padomes sastāva izmaiņas. Ievērojot </w:t>
            </w:r>
            <w:r w:rsidRPr="006C4D39">
              <w:lastRenderedPageBreak/>
              <w:t>minēto lūdzam sniegt skaidrojumu noteikumu projekta anotācijā, kā arī izvērtēt iespēju pārstrādāt noteikumu projekta 6.punktu.</w:t>
            </w:r>
          </w:p>
          <w:p w:rsidR="00032C5E" w:rsidRPr="006C4D39" w:rsidRDefault="00032C5E" w:rsidP="00312DA5">
            <w:pPr>
              <w:pStyle w:val="naisc"/>
              <w:spacing w:before="120" w:after="0"/>
              <w:ind w:right="57"/>
              <w:jc w:val="both"/>
              <w:rPr>
                <w:b/>
              </w:rPr>
            </w:pPr>
            <w:r w:rsidRPr="006C4D39">
              <w:rPr>
                <w:b/>
              </w:rPr>
              <w:t>Vides aizsardzības un reģionālās attīstības ministrija</w:t>
            </w:r>
          </w:p>
          <w:p w:rsidR="00032C5E" w:rsidRPr="006C4D39" w:rsidRDefault="00032C5E" w:rsidP="00312DA5">
            <w:pPr>
              <w:pStyle w:val="naisc"/>
              <w:spacing w:before="0" w:after="0"/>
              <w:ind w:right="57"/>
              <w:jc w:val="both"/>
              <w:rPr>
                <w:b/>
              </w:rPr>
            </w:pPr>
            <w:r w:rsidRPr="006C4D39">
              <w:t xml:space="preserve">Lūdzam svītrot vārdus „rakstiski un” no noteikuma projekta 6.2 apakšpunkta, precizējot veidu, ka Ekonomikas ministrija paziņo par vēlēšanām elektroniski normatīvajos aktos noteiktajā kārtībā, ievērojot Ministru kabineta 2005.gada 28.jūnija noteikumu </w:t>
            </w:r>
            <w:proofErr w:type="spellStart"/>
            <w:r w:rsidRPr="006C4D39">
              <w:t>Nr</w:t>
            </w:r>
            <w:proofErr w:type="spellEnd"/>
            <w:r w:rsidRPr="006C4D39">
              <w:t>.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III nodaļā noteikto kārtību. Vēršam Jūsu uzmanību, ka nevar vienlaicīgi lietot formulējumu „rakstiski un elektroniski”. Kaut termins „rakstveidā” („rakstiski”) intuitīvi tiek uztverts kā dokuments papīra formā, tas ietver gan papīra dokumenta formu, gan elektronisko dokumenta formu,</w:t>
            </w:r>
            <w:r w:rsidRPr="006C4D39">
              <w:rPr>
                <w:rStyle w:val="spelle"/>
              </w:rPr>
              <w:t xml:space="preserve"> jo Administratīvā procesa likuma norma pieļauj, ka rakstveida iesniegums var būt gan elektroniska dokumenta formā, gan papīra formā.</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1502AF" w:rsidRDefault="00032C5E" w:rsidP="00312DA5">
            <w:pPr>
              <w:pStyle w:val="naisc"/>
              <w:spacing w:before="0" w:after="0"/>
              <w:ind w:left="57" w:right="57"/>
              <w:rPr>
                <w:b/>
              </w:rPr>
            </w:pPr>
            <w:r w:rsidRPr="001502AF">
              <w:rPr>
                <w:b/>
              </w:rPr>
              <w:lastRenderedPageBreak/>
              <w:t>Ņemts vērā</w:t>
            </w:r>
          </w:p>
          <w:p w:rsidR="00032C5E" w:rsidRDefault="00032C5E" w:rsidP="00312DA5">
            <w:pPr>
              <w:pStyle w:val="naisc"/>
              <w:spacing w:before="0" w:after="0"/>
              <w:ind w:left="57" w:right="57"/>
              <w:jc w:val="both"/>
            </w:pPr>
            <w:r>
              <w:t>Anotācijā ir skaidrots, ka identisks princips ir piemērots, veidojot Vides konsultatīvo padomi. Maksimālais pārstāvju skaits ir noteikts, lai būtu iespējams nodrošināt padomes rīcībspēju, pieņemot lēmumus.</w:t>
            </w:r>
          </w:p>
          <w:p w:rsidR="00032C5E" w:rsidRDefault="00032C5E" w:rsidP="00312DA5">
            <w:pPr>
              <w:pStyle w:val="naisc"/>
              <w:spacing w:before="0" w:after="0"/>
              <w:ind w:left="57" w:right="57"/>
            </w:pPr>
          </w:p>
          <w:p w:rsidR="00032C5E" w:rsidRDefault="00032C5E" w:rsidP="00312DA5">
            <w:pPr>
              <w:pStyle w:val="naisc"/>
              <w:spacing w:before="0" w:after="0"/>
              <w:ind w:left="57" w:right="57"/>
            </w:pPr>
          </w:p>
          <w:p w:rsidR="00032C5E" w:rsidRDefault="00032C5E" w:rsidP="00312DA5">
            <w:pPr>
              <w:pStyle w:val="naisc"/>
              <w:spacing w:before="0" w:after="0"/>
              <w:ind w:left="57" w:right="57"/>
            </w:pPr>
          </w:p>
          <w:p w:rsidR="00032C5E" w:rsidRDefault="00032C5E" w:rsidP="00312DA5">
            <w:pPr>
              <w:pStyle w:val="naisc"/>
              <w:spacing w:before="0" w:after="0"/>
              <w:ind w:left="57" w:right="57"/>
            </w:pPr>
          </w:p>
          <w:p w:rsidR="00032C5E" w:rsidRDefault="00032C5E" w:rsidP="00312DA5">
            <w:pPr>
              <w:pStyle w:val="naisc"/>
              <w:spacing w:before="0" w:after="0"/>
              <w:ind w:left="57" w:right="57"/>
            </w:pPr>
          </w:p>
          <w:p w:rsidR="00032C5E" w:rsidRDefault="00032C5E" w:rsidP="00312DA5">
            <w:pPr>
              <w:pStyle w:val="naisc"/>
              <w:spacing w:before="0" w:after="0"/>
              <w:ind w:left="57" w:right="57"/>
            </w:pPr>
          </w:p>
          <w:p w:rsidR="00032C5E" w:rsidRDefault="00032C5E" w:rsidP="00312DA5">
            <w:pPr>
              <w:pStyle w:val="naisc"/>
              <w:spacing w:before="0" w:after="0"/>
              <w:ind w:left="57" w:right="57"/>
            </w:pPr>
          </w:p>
          <w:p w:rsidR="00032C5E" w:rsidRPr="00F4231E" w:rsidRDefault="00032C5E" w:rsidP="00312DA5">
            <w:pPr>
              <w:pStyle w:val="naisc"/>
              <w:spacing w:before="0" w:after="0"/>
              <w:ind w:left="57" w:right="57"/>
              <w:rPr>
                <w:b/>
              </w:rPr>
            </w:pPr>
            <w:r w:rsidRPr="00F4231E">
              <w:rPr>
                <w:b/>
              </w:rPr>
              <w:t>Ņemts vērā</w:t>
            </w:r>
          </w:p>
        </w:tc>
        <w:tc>
          <w:tcPr>
            <w:tcW w:w="3638" w:type="dxa"/>
            <w:gridSpan w:val="2"/>
            <w:tcBorders>
              <w:top w:val="single" w:sz="4" w:space="0" w:color="auto"/>
              <w:left w:val="single" w:sz="4" w:space="0" w:color="auto"/>
              <w:bottom w:val="single" w:sz="4" w:space="0" w:color="auto"/>
            </w:tcBorders>
          </w:tcPr>
          <w:p w:rsidR="00032C5E" w:rsidRDefault="00032C5E" w:rsidP="00312DA5">
            <w:pPr>
              <w:jc w:val="both"/>
            </w:pPr>
            <w:r>
              <w:lastRenderedPageBreak/>
              <w:t xml:space="preserve">6. </w:t>
            </w:r>
            <w:r w:rsidRPr="00ED770E">
              <w:rPr>
                <w:u w:val="single"/>
              </w:rPr>
              <w:t>J</w:t>
            </w:r>
            <w:r w:rsidRPr="007305AA">
              <w:rPr>
                <w:u w:val="single"/>
              </w:rPr>
              <w:t>a saņemts mazāk kā 15 iesniegum</w:t>
            </w:r>
            <w:r>
              <w:rPr>
                <w:u w:val="single"/>
              </w:rPr>
              <w:t>u</w:t>
            </w:r>
            <w:r w:rsidRPr="007305AA">
              <w:rPr>
                <w:u w:val="single"/>
              </w:rPr>
              <w:t xml:space="preserve"> par pārstāvja deleģēšanu padomē</w:t>
            </w:r>
            <w:r>
              <w:rPr>
                <w:u w:val="single"/>
              </w:rPr>
              <w:t>,</w:t>
            </w:r>
            <w:r w:rsidRPr="007305AA">
              <w:rPr>
                <w:u w:val="single"/>
              </w:rPr>
              <w:t xml:space="preserve"> </w:t>
            </w:r>
            <w:r>
              <w:rPr>
                <w:u w:val="single"/>
              </w:rPr>
              <w:t>p</w:t>
            </w:r>
            <w:r w:rsidRPr="007305AA">
              <w:rPr>
                <w:u w:val="single"/>
              </w:rPr>
              <w:t>adomes locekļu vēlēšanas ner</w:t>
            </w:r>
            <w:r>
              <w:rPr>
                <w:u w:val="single"/>
              </w:rPr>
              <w:t>īko.</w:t>
            </w:r>
            <w:r w:rsidRPr="007305AA">
              <w:rPr>
                <w:u w:val="single"/>
              </w:rPr>
              <w:t xml:space="preserve"> </w:t>
            </w:r>
            <w:r>
              <w:rPr>
                <w:u w:val="single"/>
              </w:rPr>
              <w:t>J</w:t>
            </w:r>
            <w:r w:rsidRPr="007305AA">
              <w:rPr>
                <w:u w:val="single"/>
              </w:rPr>
              <w:t>a ir saņemti 15 un vairāk</w:t>
            </w:r>
            <w:r>
              <w:t xml:space="preserve"> iesniegumi par pārstāvja deleģēšanu padomē, Ekonomikas ministrija:</w:t>
            </w:r>
          </w:p>
          <w:p w:rsidR="00032C5E" w:rsidRDefault="00032C5E" w:rsidP="00312DA5">
            <w:pPr>
              <w:jc w:val="both"/>
            </w:pPr>
            <w:r>
              <w:t>6.1. izveido padomes locekļu vēlēšanu komisiju triju cilvēku sastāvā;</w:t>
            </w:r>
          </w:p>
          <w:p w:rsidR="00032C5E" w:rsidRDefault="00032C5E" w:rsidP="00312DA5">
            <w:pPr>
              <w:ind w:left="57" w:right="57"/>
              <w:jc w:val="both"/>
            </w:pPr>
            <w:r>
              <w:t xml:space="preserve">6.2. 15 darbdienu laikā organizē padomes locekļu vēlēšanas. Par </w:t>
            </w:r>
            <w:r>
              <w:lastRenderedPageBreak/>
              <w:t>vēlēšanām elektroniski paziņo biedrībām un nodibinājumiem, kuri deleģējuši pārstāvi.</w:t>
            </w:r>
          </w:p>
          <w:p w:rsidR="00032C5E" w:rsidRDefault="00032C5E" w:rsidP="00312DA5">
            <w:pPr>
              <w:spacing w:before="120"/>
              <w:ind w:left="57" w:right="57"/>
              <w:jc w:val="both"/>
              <w:rPr>
                <w:i/>
              </w:rPr>
            </w:pPr>
            <w:r w:rsidRPr="00F04BF9">
              <w:rPr>
                <w:i/>
              </w:rPr>
              <w:t>Anotācijā</w:t>
            </w:r>
            <w:r>
              <w:rPr>
                <w:i/>
              </w:rPr>
              <w:t>:</w:t>
            </w:r>
          </w:p>
          <w:p w:rsidR="00032C5E" w:rsidRPr="00876B5E" w:rsidRDefault="00032C5E" w:rsidP="00312DA5">
            <w:pPr>
              <w:ind w:left="57" w:right="57"/>
              <w:jc w:val="both"/>
              <w:rPr>
                <w:u w:val="single"/>
              </w:rPr>
            </w:pPr>
            <w:r w:rsidRPr="00876B5E">
              <w:rPr>
                <w:u w:val="single"/>
              </w:rPr>
              <w:t xml:space="preserve">Ņemot vērā līdzšinējo Ekonomikas ministrijas sadarbību ar nevalstiskajām organizācijām, kā arī lai nodrošinātu konstruktīvu darbu padomē, noteikumu projektā paredzēts, ka padomes sastāvu veido ne mazāk kā sešas un ne vairāk kā 15 biedrības un nodibinājumi. </w:t>
            </w:r>
            <w:r w:rsidRPr="00C14B60">
              <w:rPr>
                <w:u w:val="single"/>
              </w:rPr>
              <w:t>Maksimālais pārstāvju skaits ir noteikts, lai būtu iespējams nodrošināt padomes rīcībspēju, pieņemot lēmumus.</w:t>
            </w:r>
            <w:r>
              <w:rPr>
                <w:u w:val="single"/>
              </w:rPr>
              <w:t xml:space="preserve"> </w:t>
            </w:r>
            <w:r w:rsidRPr="00876B5E">
              <w:rPr>
                <w:u w:val="single"/>
              </w:rPr>
              <w:t>Uz vietu padomes sastāvā var kandidēt biedrība vai nodibinājums</w:t>
            </w:r>
            <w:r>
              <w:rPr>
                <w:u w:val="single"/>
              </w:rPr>
              <w:t xml:space="preserve">, </w:t>
            </w:r>
            <w:r w:rsidRPr="00943708">
              <w:rPr>
                <w:u w:val="single"/>
              </w:rPr>
              <w:t>kuru statusos ir noteikts darbības mērķis būvniecības un ar būvniecību saistīto profesionālo pakalpojumu attīstība</w:t>
            </w:r>
            <w:r w:rsidRPr="00876B5E">
              <w:rPr>
                <w:u w:val="single"/>
              </w:rPr>
              <w:t>. Padomes sastāva izmaiņas veic reizi gadā, organizējot biedrību un nodibinājumu vēlēšanas.</w:t>
            </w:r>
            <w:r>
              <w:rPr>
                <w:u w:val="single"/>
              </w:rPr>
              <w:t xml:space="preserve"> P</w:t>
            </w:r>
            <w:r w:rsidRPr="007305AA">
              <w:rPr>
                <w:u w:val="single"/>
              </w:rPr>
              <w:t>adomes locekļu vēlēšanas ner</w:t>
            </w:r>
            <w:r>
              <w:rPr>
                <w:u w:val="single"/>
              </w:rPr>
              <w:t>īko, ja piesakās mazāk kā</w:t>
            </w:r>
            <w:r w:rsidRPr="007305AA">
              <w:rPr>
                <w:u w:val="single"/>
              </w:rPr>
              <w:t xml:space="preserve"> 15 </w:t>
            </w:r>
            <w:r>
              <w:rPr>
                <w:u w:val="single"/>
              </w:rPr>
              <w:t>biedrību vai nodibinājumu.</w:t>
            </w:r>
            <w:r w:rsidRPr="00876B5E">
              <w:rPr>
                <w:u w:val="single"/>
              </w:rPr>
              <w:t xml:space="preserve"> Savukārt, ja biedrību un nodibinājumu skaits ir mazāks kā seši, sadarbība par būvniecības politikas jautājumiem turpināma līdzšinējā veidā, </w:t>
            </w:r>
            <w:r w:rsidRPr="00876B5E">
              <w:rPr>
                <w:u w:val="single"/>
              </w:rPr>
              <w:lastRenderedPageBreak/>
              <w:t>neveidojot padomes personālsastāvu.</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Pr="00A96452" w:rsidRDefault="00032C5E" w:rsidP="009A1554">
            <w:pPr>
              <w:pStyle w:val="naisc"/>
              <w:spacing w:before="0" w:after="0"/>
              <w:ind w:left="57" w:right="57"/>
              <w:jc w:val="left"/>
            </w:pPr>
            <w:r>
              <w:lastRenderedPageBreak/>
              <w:t>6.</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Pr="00F22A12" w:rsidRDefault="00032C5E" w:rsidP="009E5CFC">
            <w:pPr>
              <w:pStyle w:val="naisc"/>
              <w:spacing w:before="0" w:after="0"/>
              <w:ind w:left="57" w:right="57"/>
              <w:jc w:val="both"/>
            </w:pPr>
            <w:r>
              <w:t>10. Vēlēšanu komisija saskaita balsis un pēc balsojuma rezultātiem sakārto biedrības un nodibinājumus dilstošā secībā. Ievēlētas tiek ne mazāk kā sešas un ne vairāk kā 15 biedrības un nodibinājumi, kuri saņēmuši visvairāk balsu.</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Default="00032C5E" w:rsidP="009E5CFC">
            <w:pPr>
              <w:rPr>
                <w:b/>
              </w:rPr>
            </w:pPr>
            <w:r>
              <w:rPr>
                <w:b/>
              </w:rPr>
              <w:t>Finanšu ministrija</w:t>
            </w:r>
          </w:p>
          <w:p w:rsidR="00032C5E" w:rsidRPr="00F22A12" w:rsidRDefault="00032C5E" w:rsidP="009E5CFC">
            <w:pPr>
              <w:jc w:val="both"/>
              <w:rPr>
                <w:b/>
              </w:rPr>
            </w:pPr>
            <w:r w:rsidRPr="00B62135">
              <w:t>Lūdzam precizēt noteikumu projekta 10.punktu, kurš paredz ierobežot padomes biedru skaitu, jo šis punkts ir pretrunā ar noteikumu projekta 1.punktu, kurš paredz, ka padomes darbības mērķis ir veicināt sabiedrības līdzdalību būvniecības politikas izstrādē. Vēršam uzmanību, ka ierobežojot padomes biedru sakaitu tiks ierobežota sabiedrības līdzdalība būvniecības politikas izstrādē, nevis veicināta atbilstoši noteikumu projekta 1.punktā minētajam.</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1502AF" w:rsidRDefault="00032C5E" w:rsidP="009E5CFC">
            <w:pPr>
              <w:pStyle w:val="naisc"/>
              <w:spacing w:before="0" w:after="0"/>
              <w:ind w:left="57" w:right="57"/>
              <w:rPr>
                <w:b/>
              </w:rPr>
            </w:pPr>
            <w:r w:rsidRPr="001502AF">
              <w:rPr>
                <w:b/>
              </w:rPr>
              <w:t>Ņemts vērā daļēji</w:t>
            </w:r>
          </w:p>
          <w:p w:rsidR="00032C5E" w:rsidRPr="00F22A12" w:rsidRDefault="00032C5E" w:rsidP="009E5CFC">
            <w:pPr>
              <w:pStyle w:val="naisc"/>
              <w:spacing w:before="0" w:after="0"/>
              <w:ind w:left="57" w:right="57"/>
              <w:jc w:val="both"/>
            </w:pPr>
            <w:r>
              <w:t>Anotācijā ir skaidrots, ka identisks princips ir piemērots, veidojot Vides konsultatīvo padomi. Maksimālais pārstāvju skaits ir noteikts, lai būtu iespējams nodrošināt padomes rīcībspēju, pieņemot lēmumus.</w:t>
            </w:r>
          </w:p>
        </w:tc>
        <w:tc>
          <w:tcPr>
            <w:tcW w:w="3638" w:type="dxa"/>
            <w:gridSpan w:val="2"/>
            <w:tcBorders>
              <w:top w:val="single" w:sz="4" w:space="0" w:color="auto"/>
              <w:left w:val="single" w:sz="4" w:space="0" w:color="auto"/>
              <w:bottom w:val="single" w:sz="4" w:space="0" w:color="auto"/>
            </w:tcBorders>
          </w:tcPr>
          <w:p w:rsidR="00032C5E" w:rsidRDefault="00032C5E" w:rsidP="009E5CFC">
            <w:pPr>
              <w:ind w:left="57" w:right="57"/>
              <w:jc w:val="both"/>
              <w:rPr>
                <w:i/>
              </w:rPr>
            </w:pPr>
            <w:r>
              <w:t>10. Vēlēšanu komisija saskaita balsis un pēc balsojuma rezultātiem sakārto biedrības un nodibinājumus dilstošā secībā. Ievēlētas tiek ne mazāk kā sešas un ne vairāk kā 15 biedrības un nodibinājumi, kuri saņēmuši visvairāk balsu.</w:t>
            </w:r>
          </w:p>
          <w:p w:rsidR="00032C5E" w:rsidRDefault="00032C5E" w:rsidP="009E5CFC">
            <w:pPr>
              <w:spacing w:before="120"/>
              <w:ind w:left="57" w:right="57"/>
              <w:jc w:val="both"/>
              <w:rPr>
                <w:i/>
              </w:rPr>
            </w:pPr>
            <w:r w:rsidRPr="00F04BF9">
              <w:rPr>
                <w:i/>
              </w:rPr>
              <w:t>Anotācijā</w:t>
            </w:r>
            <w:r>
              <w:rPr>
                <w:i/>
              </w:rPr>
              <w:t>:</w:t>
            </w:r>
          </w:p>
          <w:p w:rsidR="00032C5E" w:rsidRPr="00876B5E" w:rsidRDefault="00032C5E" w:rsidP="009E5CFC">
            <w:pPr>
              <w:ind w:left="57" w:right="57"/>
              <w:jc w:val="both"/>
              <w:rPr>
                <w:u w:val="single"/>
              </w:rPr>
            </w:pPr>
            <w:r w:rsidRPr="00876B5E">
              <w:rPr>
                <w:u w:val="single"/>
              </w:rPr>
              <w:t xml:space="preserve">Ņemot vērā līdzšinējo Ekonomikas ministrijas sadarbību ar nevalstiskajām organizācijām, kā arī lai nodrošinātu konstruktīvu darbu padomē, noteikumu projektā paredzēts, ka padomes sastāvu veido ne mazāk kā sešas un ne vairāk kā 15 biedrības un nodibinājumi. </w:t>
            </w:r>
            <w:r w:rsidRPr="00C14B60">
              <w:rPr>
                <w:u w:val="single"/>
              </w:rPr>
              <w:t>Maksimālais pārstāvju skaits ir noteikts, lai būtu iespējams nodrošināt padomes rīcībspēju, pieņemot lēmumus.</w:t>
            </w:r>
            <w:r>
              <w:rPr>
                <w:u w:val="single"/>
              </w:rPr>
              <w:t xml:space="preserve"> </w:t>
            </w:r>
            <w:r w:rsidRPr="00876B5E">
              <w:rPr>
                <w:u w:val="single"/>
              </w:rPr>
              <w:t>Uz vietu padomes sastāvā var kandidēt biedrība vai nodibinājums</w:t>
            </w:r>
            <w:r>
              <w:rPr>
                <w:u w:val="single"/>
              </w:rPr>
              <w:t xml:space="preserve">, </w:t>
            </w:r>
            <w:r w:rsidRPr="00943708">
              <w:rPr>
                <w:u w:val="single"/>
              </w:rPr>
              <w:t>kuru statusos ir noteikts darbības mērķis būvniecības un ar būvniecību saistīto profesionālo pakalpojumu attīstība</w:t>
            </w:r>
            <w:r w:rsidRPr="00876B5E">
              <w:rPr>
                <w:u w:val="single"/>
              </w:rPr>
              <w:t>. Padomes sastāva izmaiņas veic reizi gadā, organizējot biedrību un nodibinājumu vēlēšanas.</w:t>
            </w:r>
            <w:r>
              <w:rPr>
                <w:u w:val="single"/>
              </w:rPr>
              <w:t xml:space="preserve"> P</w:t>
            </w:r>
            <w:r w:rsidRPr="007305AA">
              <w:rPr>
                <w:u w:val="single"/>
              </w:rPr>
              <w:t xml:space="preserve">adomes </w:t>
            </w:r>
            <w:r w:rsidRPr="007305AA">
              <w:rPr>
                <w:u w:val="single"/>
              </w:rPr>
              <w:lastRenderedPageBreak/>
              <w:t>locekļu vēlēšanas ner</w:t>
            </w:r>
            <w:r>
              <w:rPr>
                <w:u w:val="single"/>
              </w:rPr>
              <w:t>īko, ja piesakās mazāk kā</w:t>
            </w:r>
            <w:r w:rsidRPr="007305AA">
              <w:rPr>
                <w:u w:val="single"/>
              </w:rPr>
              <w:t xml:space="preserve"> 15 </w:t>
            </w:r>
            <w:r>
              <w:rPr>
                <w:u w:val="single"/>
              </w:rPr>
              <w:t>biedrību vai nodibinājumu.</w:t>
            </w:r>
            <w:r w:rsidRPr="00876B5E">
              <w:rPr>
                <w:u w:val="single"/>
              </w:rPr>
              <w:t xml:space="preserve"> Savukārt, ja biedrību un nodibinājumu skaits ir mazāks kā seši, sadarbība par būvniecības politikas jautājumiem turpināma līdzšinējā veidā, neveidojot padomes personālsastāvu.</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Pr="00A96452" w:rsidRDefault="00032C5E" w:rsidP="009A1554">
            <w:pPr>
              <w:pStyle w:val="naisc"/>
              <w:spacing w:before="0" w:after="0"/>
              <w:ind w:left="57" w:right="57"/>
              <w:jc w:val="left"/>
            </w:pPr>
            <w:r>
              <w:lastRenderedPageBreak/>
              <w:t>7.</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Pr="00F22A12" w:rsidRDefault="00032C5E" w:rsidP="002A3E53">
            <w:pPr>
              <w:jc w:val="both"/>
            </w:pPr>
            <w:r>
              <w:t>11. Ja balsu skaits sadalās vienādi un pārsniedz šo noteikumu 9.punktā noteikto padomes locekļu skaitu, padomē ievēlē biedrību vai nodibinājumu, kura darbības laiks ir ilgāks. Ja ir vairākas biedrības un nodibinājumi, kuru vēlēšanu rezultāti ir vienādi un darbības laiks ir vienāds, ievēlē biedrību vai nodibinājumu, kurā ir lielāks biedru skaits.</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Default="00032C5E" w:rsidP="002A3E53">
            <w:pPr>
              <w:pStyle w:val="naisc"/>
              <w:spacing w:before="0" w:after="0"/>
              <w:ind w:right="57"/>
              <w:jc w:val="left"/>
              <w:rPr>
                <w:b/>
              </w:rPr>
            </w:pPr>
            <w:r>
              <w:rPr>
                <w:b/>
              </w:rPr>
              <w:t>Tieslietu ministrija</w:t>
            </w:r>
          </w:p>
          <w:p w:rsidR="00032C5E" w:rsidRPr="00F22A12" w:rsidRDefault="00032C5E" w:rsidP="002A3E53">
            <w:pPr>
              <w:pStyle w:val="naisc"/>
              <w:spacing w:before="0" w:after="0"/>
              <w:ind w:right="57"/>
              <w:jc w:val="both"/>
              <w:rPr>
                <w:b/>
              </w:rPr>
            </w:pPr>
            <w:r>
              <w:t>Lūdzam precizēt noteikumu projekta 11.punkta formulējumu par to, kura organizācija uzskatāma par ievēlētu, ņemot vērā to, ka vēlēšanas jau ir notikušas.</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0B4A31" w:rsidRDefault="00032C5E" w:rsidP="002A3E53">
            <w:pPr>
              <w:pStyle w:val="naisc"/>
              <w:spacing w:before="0" w:after="0"/>
              <w:ind w:left="57" w:right="57"/>
              <w:rPr>
                <w:b/>
              </w:rPr>
            </w:pPr>
            <w:r w:rsidRPr="000B4A31">
              <w:rPr>
                <w:b/>
              </w:rPr>
              <w:t>Ņemts vērā</w:t>
            </w:r>
          </w:p>
        </w:tc>
        <w:tc>
          <w:tcPr>
            <w:tcW w:w="3638" w:type="dxa"/>
            <w:gridSpan w:val="2"/>
            <w:tcBorders>
              <w:top w:val="single" w:sz="4" w:space="0" w:color="auto"/>
              <w:left w:val="single" w:sz="4" w:space="0" w:color="auto"/>
              <w:bottom w:val="single" w:sz="4" w:space="0" w:color="auto"/>
            </w:tcBorders>
          </w:tcPr>
          <w:p w:rsidR="00032C5E" w:rsidRPr="00F22A12" w:rsidRDefault="00032C5E" w:rsidP="002A3E53">
            <w:pPr>
              <w:ind w:left="57" w:right="57"/>
              <w:jc w:val="both"/>
            </w:pPr>
            <w:r>
              <w:t xml:space="preserve">11. Ja balsu skaits sadalās vienādi un pārsniedz šo noteikumu 9.punktā noteikto padomes locekļu skaitu, padomē </w:t>
            </w:r>
            <w:r w:rsidRPr="000B4A31">
              <w:rPr>
                <w:u w:val="single"/>
              </w:rPr>
              <w:t>par ievēlētu uzskat</w:t>
            </w:r>
            <w:r>
              <w:rPr>
                <w:u w:val="single"/>
              </w:rPr>
              <w:t>a</w:t>
            </w:r>
            <w:r>
              <w:t xml:space="preserve"> biedrību vai nodibinājumu, kura darbības laiks ir ilgāks. Ja ir vairākas biedrības un nodibinājumi, kuru vēlēšanu rezultāti ir vienādi un darbības laiks ir vienāds, </w:t>
            </w:r>
            <w:r w:rsidRPr="000B4A31">
              <w:rPr>
                <w:u w:val="single"/>
              </w:rPr>
              <w:t>par ievēlētu uzskat</w:t>
            </w:r>
            <w:r>
              <w:rPr>
                <w:u w:val="single"/>
              </w:rPr>
              <w:t>a</w:t>
            </w:r>
            <w:r>
              <w:t xml:space="preserve"> biedrību vai nodibinājumu, kurā ir lielāks biedru vai dibinātāju skaits.</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Pr="00A96452" w:rsidRDefault="00032C5E" w:rsidP="009A1554">
            <w:pPr>
              <w:pStyle w:val="naisc"/>
              <w:spacing w:before="0" w:after="0"/>
              <w:ind w:left="57" w:right="57"/>
              <w:jc w:val="left"/>
            </w:pPr>
            <w:r>
              <w:t>8.</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Default="00032C5E" w:rsidP="00955D99">
            <w:pPr>
              <w:jc w:val="both"/>
            </w:pPr>
            <w:r>
              <w:t>12. Balsojuma rezultātus protokolē (nākamajā darbdienā balsojuma rezultātus ievieto Ekonomikas ministrijas mājas lapā internetā).</w:t>
            </w:r>
          </w:p>
          <w:p w:rsidR="00032C5E" w:rsidRDefault="00032C5E" w:rsidP="00955D99">
            <w:pPr>
              <w:jc w:val="both"/>
            </w:pPr>
          </w:p>
          <w:p w:rsidR="00032C5E" w:rsidRDefault="00032C5E" w:rsidP="00955D99">
            <w:pPr>
              <w:jc w:val="both"/>
            </w:pPr>
            <w:r>
              <w:t>16. Padomes sekretariāta funkcijas pilda Ekonomikas ministrija. Padomes sekretariātam ir šādas funkcijas:</w:t>
            </w:r>
          </w:p>
          <w:p w:rsidR="00032C5E" w:rsidRDefault="00032C5E" w:rsidP="00955D99">
            <w:pPr>
              <w:jc w:val="both"/>
            </w:pPr>
            <w:r>
              <w:t>16.1. tehniski nodrošināt padomes darbu;</w:t>
            </w:r>
          </w:p>
          <w:p w:rsidR="00032C5E" w:rsidRDefault="00032C5E" w:rsidP="00955D99">
            <w:pPr>
              <w:jc w:val="both"/>
            </w:pPr>
            <w:r>
              <w:lastRenderedPageBreak/>
              <w:t>16.2. nodrošināt padomes korespondences sistematizēšanu, aktuālās informācijas un dokumentu apriti;</w:t>
            </w:r>
          </w:p>
          <w:p w:rsidR="00032C5E" w:rsidRDefault="00032C5E" w:rsidP="00955D99">
            <w:pPr>
              <w:jc w:val="both"/>
            </w:pPr>
            <w:r>
              <w:t>16.3. apkopot padomes locekļu priekšlikumus par padomes sēžu darba kārtībā iekļaujamajiem jautājumiem, kā arī sagatavot dokumentu projektus izskatīšanai padomes sēdēs;</w:t>
            </w:r>
          </w:p>
          <w:p w:rsidR="00032C5E" w:rsidRDefault="00032C5E" w:rsidP="00955D99">
            <w:pPr>
              <w:jc w:val="both"/>
            </w:pPr>
            <w:r>
              <w:t>16.4. sagatavot padomes sēdes darba kārtību un nosūtīt to visiem padomes locekļiem, kā arī ievietot Ekonomikas ministrijas mājas lapā internetā;</w:t>
            </w:r>
          </w:p>
          <w:p w:rsidR="00032C5E" w:rsidRDefault="00032C5E" w:rsidP="00955D99">
            <w:pPr>
              <w:jc w:val="both"/>
            </w:pPr>
            <w:r>
              <w:t>16.5. nodrošināt padomes sēžu norisi, reģistrēt sēdes dalībniekus;</w:t>
            </w:r>
          </w:p>
          <w:p w:rsidR="00032C5E" w:rsidRDefault="00032C5E" w:rsidP="00955D99">
            <w:pPr>
              <w:jc w:val="both"/>
            </w:pPr>
            <w:r>
              <w:t>16.6. protokolēt padomes sēdes gaitu;</w:t>
            </w:r>
          </w:p>
          <w:p w:rsidR="00032C5E" w:rsidRDefault="00032C5E" w:rsidP="00955D99">
            <w:pPr>
              <w:jc w:val="both"/>
            </w:pPr>
            <w:r>
              <w:t>16.7. sekot padomes lēmumu īstenošanai un regulāri informēt par to padomi;</w:t>
            </w:r>
          </w:p>
          <w:p w:rsidR="00032C5E" w:rsidRDefault="00032C5E" w:rsidP="00955D99">
            <w:pPr>
              <w:jc w:val="both"/>
            </w:pPr>
            <w:r>
              <w:t>16.8. piecu darbdienu laikā pēc padomes sēdes sagatavot un elektroniski nosūtīt padomes sēdes protokolu visiem padomes locekļiem;</w:t>
            </w:r>
          </w:p>
          <w:p w:rsidR="00032C5E" w:rsidRDefault="00032C5E" w:rsidP="00955D99">
            <w:pPr>
              <w:jc w:val="both"/>
            </w:pPr>
            <w:r>
              <w:t>16.9. reizi gadā sagatavot pārskatu par padomes darbu (pārskatu ievieto Ekonomikas ministrijas mājas lapā internetā).</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Pr="00A96452" w:rsidRDefault="00032C5E" w:rsidP="00955D99">
            <w:pPr>
              <w:pStyle w:val="naisc"/>
              <w:spacing w:before="0" w:after="0"/>
              <w:ind w:right="57"/>
              <w:jc w:val="both"/>
              <w:rPr>
                <w:b/>
              </w:rPr>
            </w:pPr>
            <w:r w:rsidRPr="00A96452">
              <w:rPr>
                <w:b/>
              </w:rPr>
              <w:lastRenderedPageBreak/>
              <w:t>Vides aizsardzības un reģionālās attīstības ministrija</w:t>
            </w:r>
          </w:p>
          <w:p w:rsidR="00032C5E" w:rsidRDefault="00032C5E" w:rsidP="00955D99">
            <w:pPr>
              <w:pStyle w:val="naisc"/>
              <w:spacing w:before="0" w:after="0"/>
              <w:ind w:right="57"/>
              <w:jc w:val="both"/>
            </w:pPr>
            <w:r w:rsidRPr="00A96452">
              <w:t xml:space="preserve">Lai visos būvniecību saistošajos normatīvajos aktos tiktu izmantota vienota terminoloģija, lūdzam noteikumu projektā (3.2., 16.4., 16.9. apakšpunktos un 12. Punktā) precizēt informācijas publicēšanas vietas un aizstāt vārdus „Ekonomikas ministrijas mājas lapā internetā” un „Ekonomikas ministrijas mājas lapā tīmeklī” ar sekojošiem vārdiem </w:t>
            </w:r>
            <w:r w:rsidRPr="00A96452">
              <w:lastRenderedPageBreak/>
              <w:t xml:space="preserve">„Būvniecības informācijas sistēmā, kas pieejama tīmekļa vietnē </w:t>
            </w:r>
            <w:hyperlink r:id="rId10" w:history="1">
              <w:r w:rsidRPr="00A96452">
                <w:rPr>
                  <w:rStyle w:val="Hyperlink"/>
                </w:rPr>
                <w:t>www.bis.gov.lv</w:t>
              </w:r>
            </w:hyperlink>
            <w:r w:rsidRPr="00A96452">
              <w:t>”;</w:t>
            </w:r>
          </w:p>
          <w:p w:rsidR="00032C5E" w:rsidRDefault="00032C5E" w:rsidP="00955D99">
            <w:pPr>
              <w:pStyle w:val="naisc"/>
              <w:spacing w:before="120" w:after="0"/>
              <w:ind w:right="57"/>
              <w:jc w:val="left"/>
              <w:rPr>
                <w:b/>
              </w:rPr>
            </w:pPr>
          </w:p>
          <w:p w:rsidR="00032C5E" w:rsidRDefault="00032C5E" w:rsidP="00955D99">
            <w:pPr>
              <w:pStyle w:val="naisc"/>
              <w:spacing w:before="120" w:after="0"/>
              <w:ind w:right="57"/>
              <w:jc w:val="left"/>
              <w:rPr>
                <w:b/>
              </w:rPr>
            </w:pPr>
          </w:p>
          <w:p w:rsidR="00032C5E" w:rsidRDefault="00032C5E" w:rsidP="00955D99">
            <w:pPr>
              <w:pStyle w:val="naisc"/>
              <w:spacing w:before="120" w:after="0"/>
              <w:ind w:right="57"/>
              <w:jc w:val="left"/>
              <w:rPr>
                <w:b/>
              </w:rPr>
            </w:pPr>
          </w:p>
          <w:p w:rsidR="00032C5E" w:rsidRDefault="00032C5E" w:rsidP="00955D99">
            <w:pPr>
              <w:pStyle w:val="naisc"/>
              <w:spacing w:before="120" w:after="0"/>
              <w:ind w:right="57"/>
              <w:jc w:val="left"/>
              <w:rPr>
                <w:b/>
              </w:rPr>
            </w:pPr>
            <w:r>
              <w:rPr>
                <w:b/>
              </w:rPr>
              <w:t>Tieslietu ministrijas priekšlikums</w:t>
            </w:r>
          </w:p>
          <w:p w:rsidR="00032C5E" w:rsidRDefault="00032C5E" w:rsidP="00955D99">
            <w:pPr>
              <w:pStyle w:val="naisc"/>
              <w:spacing w:before="0" w:after="0"/>
              <w:ind w:right="57"/>
              <w:jc w:val="both"/>
              <w:rPr>
                <w:b/>
              </w:rPr>
            </w:pPr>
            <w:r>
              <w:t>Izsakām priekšlikumu novērst nekonsekvenci lietojot jēdzienus „tīmeklis” un „internets”, lai apzīmētu vienu un to pašu.</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0B4A31" w:rsidRDefault="00032C5E" w:rsidP="00955D99">
            <w:pPr>
              <w:pStyle w:val="naisc"/>
              <w:spacing w:before="0" w:after="0"/>
              <w:ind w:left="57" w:right="57"/>
              <w:rPr>
                <w:b/>
              </w:rPr>
            </w:pPr>
            <w:r>
              <w:rPr>
                <w:b/>
              </w:rPr>
              <w:lastRenderedPageBreak/>
              <w:t>Ņ</w:t>
            </w:r>
            <w:r w:rsidRPr="000B4A31">
              <w:rPr>
                <w:b/>
              </w:rPr>
              <w:t>emts vērā</w:t>
            </w:r>
            <w:r>
              <w:rPr>
                <w:b/>
              </w:rPr>
              <w:t xml:space="preserve"> daļēji</w:t>
            </w:r>
          </w:p>
          <w:p w:rsidR="00032C5E" w:rsidRDefault="00032C5E" w:rsidP="00955D99">
            <w:pPr>
              <w:pStyle w:val="naisc"/>
              <w:spacing w:before="0" w:after="0"/>
              <w:ind w:left="57" w:right="57"/>
              <w:jc w:val="both"/>
            </w:pPr>
            <w:r>
              <w:t xml:space="preserve">Būvniecības informācijas sistēma nodrošina būvniecības informācijas uzkrāšanu un elektronisku informācijas apmaiņu starp būvniecības pārvaldes un kontroles institūcijām un būvniecības dalībniekiem saskaņā ar būvniecības procesus regulējošajiem normatīvajiem </w:t>
            </w:r>
            <w:r>
              <w:lastRenderedPageBreak/>
              <w:t>aktiem, kā arī informācijas izplatīšanu. Būvniecības padomes darbība nav tieši saistīta ar kāda objekta būvniecības procesu, tā pārraudzību un kontroli.</w:t>
            </w:r>
          </w:p>
          <w:p w:rsidR="00032C5E" w:rsidRDefault="00032C5E" w:rsidP="00955D99">
            <w:pPr>
              <w:pStyle w:val="naisc"/>
              <w:spacing w:before="0" w:after="0"/>
              <w:ind w:left="57" w:right="57"/>
              <w:rPr>
                <w:b/>
              </w:rPr>
            </w:pPr>
          </w:p>
          <w:p w:rsidR="00032C5E" w:rsidRPr="00563755" w:rsidRDefault="00032C5E" w:rsidP="00955D99">
            <w:pPr>
              <w:pStyle w:val="naisc"/>
              <w:spacing w:before="0" w:after="0"/>
              <w:ind w:left="57" w:right="57"/>
              <w:rPr>
                <w:b/>
              </w:rPr>
            </w:pPr>
            <w:r>
              <w:rPr>
                <w:b/>
              </w:rPr>
              <w:t>Priekšlikums ņ</w:t>
            </w:r>
            <w:r w:rsidRPr="00563755">
              <w:rPr>
                <w:b/>
              </w:rPr>
              <w:t>emts vērā</w:t>
            </w:r>
          </w:p>
        </w:tc>
        <w:tc>
          <w:tcPr>
            <w:tcW w:w="3638" w:type="dxa"/>
            <w:gridSpan w:val="2"/>
            <w:tcBorders>
              <w:top w:val="single" w:sz="4" w:space="0" w:color="auto"/>
              <w:left w:val="single" w:sz="4" w:space="0" w:color="auto"/>
              <w:bottom w:val="single" w:sz="4" w:space="0" w:color="auto"/>
            </w:tcBorders>
          </w:tcPr>
          <w:p w:rsidR="00032C5E" w:rsidRDefault="00032C5E" w:rsidP="00955D99">
            <w:pPr>
              <w:ind w:left="57" w:right="57"/>
              <w:jc w:val="both"/>
            </w:pPr>
            <w:r>
              <w:lastRenderedPageBreak/>
              <w:t>12. Balsojuma rezultātus protokolē (nākamajā darbdienā balsojuma rezultātus ievieto Ekonomikas ministrijas mājas lapā internetā).</w:t>
            </w:r>
          </w:p>
          <w:p w:rsidR="00032C5E" w:rsidRDefault="00032C5E" w:rsidP="00955D99">
            <w:pPr>
              <w:spacing w:before="120"/>
              <w:jc w:val="both"/>
            </w:pPr>
            <w:r>
              <w:t>16. Padomes sekretariāta funkcijas pilda Ekonomikas ministrija. Padomes sekretariātam ir šādas funkcijas:</w:t>
            </w:r>
          </w:p>
          <w:p w:rsidR="00032C5E" w:rsidRDefault="00032C5E" w:rsidP="00955D99">
            <w:pPr>
              <w:jc w:val="both"/>
            </w:pPr>
            <w:r>
              <w:t>16.1. tehniski nodrošināt padomes darbu;</w:t>
            </w:r>
          </w:p>
          <w:p w:rsidR="00032C5E" w:rsidRDefault="00032C5E" w:rsidP="00955D99">
            <w:pPr>
              <w:jc w:val="both"/>
            </w:pPr>
            <w:r>
              <w:lastRenderedPageBreak/>
              <w:t>16.2. nodrošināt padomes korespondences sistematizēšanu, aktuālās informācijas un dokumentu apriti;</w:t>
            </w:r>
          </w:p>
          <w:p w:rsidR="00032C5E" w:rsidRDefault="00032C5E" w:rsidP="00955D99">
            <w:pPr>
              <w:jc w:val="both"/>
            </w:pPr>
            <w:r>
              <w:t>16.3. apkopot padomes locekļu priekšlikumus par padomes sēžu darba kārtībā iekļaujamajiem jautājumiem, kā arī sagatavot dokumentu projektus izskatīšanai padomes sēdēs;</w:t>
            </w:r>
          </w:p>
          <w:p w:rsidR="00032C5E" w:rsidRDefault="00032C5E" w:rsidP="00955D99">
            <w:pPr>
              <w:jc w:val="both"/>
            </w:pPr>
            <w:r>
              <w:t>16.4. sagatavot padomes sēdes darba kārtību un nosūtīt to visiem padomes locekļiem, kā arī ievietot Ekonomikas ministrijas mājas lapā internetā;</w:t>
            </w:r>
          </w:p>
          <w:p w:rsidR="00032C5E" w:rsidRDefault="00032C5E" w:rsidP="00955D99">
            <w:pPr>
              <w:jc w:val="both"/>
            </w:pPr>
            <w:r>
              <w:t>16.5. nodrošināt padomes sēžu norisi, reģistrēt sēdes dalībniekus;</w:t>
            </w:r>
          </w:p>
          <w:p w:rsidR="00032C5E" w:rsidRDefault="00032C5E" w:rsidP="00955D99">
            <w:pPr>
              <w:jc w:val="both"/>
            </w:pPr>
            <w:r>
              <w:t>16.6. protokolēt padomes sēdes gaitu;</w:t>
            </w:r>
          </w:p>
          <w:p w:rsidR="00032C5E" w:rsidRDefault="00032C5E" w:rsidP="00955D99">
            <w:pPr>
              <w:jc w:val="both"/>
            </w:pPr>
            <w:r>
              <w:t>16.7. sekot padomes lēmumu īstenošanai un regulāri informēt par to padomi;</w:t>
            </w:r>
          </w:p>
          <w:p w:rsidR="00032C5E" w:rsidRDefault="00032C5E" w:rsidP="00955D99">
            <w:pPr>
              <w:jc w:val="both"/>
            </w:pPr>
            <w:r>
              <w:t>16.8. piecu darbdienu laikā pēc padomes sēdes sagatavot un elektroniski nosūtīt padomes sēdes protokolu visiem padomes locekļiem;</w:t>
            </w:r>
          </w:p>
          <w:p w:rsidR="00032C5E" w:rsidRPr="00F22A12" w:rsidRDefault="00032C5E" w:rsidP="00955D99">
            <w:pPr>
              <w:ind w:left="57" w:right="57"/>
              <w:jc w:val="both"/>
            </w:pPr>
            <w:r>
              <w:t>16.9. reizi gadā sagatavot pārskatu par padomes darbu (pārskatu ievieto Ekonomikas ministrijas mājas lapā internetā).</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Default="00032C5E" w:rsidP="009A1554">
            <w:pPr>
              <w:pStyle w:val="naisc"/>
              <w:spacing w:before="0" w:after="0"/>
              <w:ind w:left="57" w:right="57"/>
              <w:jc w:val="left"/>
            </w:pPr>
            <w:r>
              <w:lastRenderedPageBreak/>
              <w:t>9.</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Pr="00F22A12" w:rsidRDefault="00032C5E" w:rsidP="00407D39">
            <w:pPr>
              <w:pStyle w:val="naisc"/>
              <w:spacing w:before="0" w:after="0"/>
              <w:ind w:left="57" w:right="57"/>
              <w:jc w:val="both"/>
            </w:pPr>
            <w:r>
              <w:t xml:space="preserve">20. Padomes ārkārtas sēdi sasauc padomes priekšsēdētājs, ja tam </w:t>
            </w:r>
            <w:r>
              <w:lastRenderedPageBreak/>
              <w:t>piekrīt ne mazāk kā pieci padomes locekļi.</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Default="00032C5E" w:rsidP="00407D39">
            <w:pPr>
              <w:pStyle w:val="naisc"/>
              <w:spacing w:before="0" w:after="0"/>
              <w:ind w:right="57"/>
              <w:jc w:val="left"/>
              <w:rPr>
                <w:b/>
              </w:rPr>
            </w:pPr>
            <w:r>
              <w:rPr>
                <w:b/>
              </w:rPr>
              <w:lastRenderedPageBreak/>
              <w:t>Tieslietu ministrija</w:t>
            </w:r>
          </w:p>
          <w:p w:rsidR="00032C5E" w:rsidRPr="00F22A12" w:rsidRDefault="00032C5E" w:rsidP="00407D39">
            <w:pPr>
              <w:pStyle w:val="naisc"/>
              <w:spacing w:before="0" w:after="0"/>
              <w:ind w:right="57"/>
              <w:jc w:val="both"/>
              <w:rPr>
                <w:b/>
              </w:rPr>
            </w:pPr>
            <w:r>
              <w:t xml:space="preserve">Noteikumu projekta 20.punktā norādīts, </w:t>
            </w:r>
            <w:r>
              <w:lastRenderedPageBreak/>
              <w:t>ka ar vismaz piecu padomes locekļu piekrišanu priekšsēdētājs var sasaukt ārkārtas sēdi. Aicinām apsvērt vai ārkārtas sēdes sasaukšana izpaužas tikai kā atkāpe no noteikumu projekta 18.punktā noteiktās procedūras ievērošanas vai arī tam ir iespējami kādi citi kritēriji, kurus tādā gadījumā nepieciešams norādīt noteikumu projektā. Nepieciešams apsvērt vai izvirzītais priekšnoteikums – piecu padomes locekļu piekrišana ārkārtas sēdes sasaukšanai – visos gadījumos būs racionāls un atbilstošs noteikumu projekta regulējumam, ja padome var kopumā sastāvēt arī tikai no sešiem locekļiem (skatīt noteikumu projekta 6. Un 10.punktu).</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563755" w:rsidRDefault="00032C5E" w:rsidP="00407D39">
            <w:pPr>
              <w:pStyle w:val="naisc"/>
              <w:spacing w:before="0" w:after="0"/>
              <w:ind w:left="57" w:right="57"/>
              <w:rPr>
                <w:b/>
              </w:rPr>
            </w:pPr>
            <w:r w:rsidRPr="00563755">
              <w:rPr>
                <w:b/>
              </w:rPr>
              <w:lastRenderedPageBreak/>
              <w:t>Ņemts vērā</w:t>
            </w:r>
          </w:p>
        </w:tc>
        <w:tc>
          <w:tcPr>
            <w:tcW w:w="3638" w:type="dxa"/>
            <w:gridSpan w:val="2"/>
            <w:tcBorders>
              <w:top w:val="single" w:sz="4" w:space="0" w:color="auto"/>
              <w:left w:val="single" w:sz="4" w:space="0" w:color="auto"/>
              <w:bottom w:val="single" w:sz="4" w:space="0" w:color="auto"/>
            </w:tcBorders>
          </w:tcPr>
          <w:p w:rsidR="00032C5E" w:rsidRPr="00563755" w:rsidRDefault="00032C5E" w:rsidP="00407D39">
            <w:pPr>
              <w:ind w:left="57" w:right="57"/>
              <w:rPr>
                <w:i/>
              </w:rPr>
            </w:pPr>
            <w:r w:rsidRPr="00563755">
              <w:rPr>
                <w:i/>
              </w:rPr>
              <w:t>Punkts svītrots</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Pr="00A96452" w:rsidRDefault="00032C5E" w:rsidP="00540351">
            <w:pPr>
              <w:pStyle w:val="naisc"/>
              <w:spacing w:before="0" w:after="0"/>
              <w:ind w:left="57" w:right="57"/>
              <w:jc w:val="left"/>
            </w:pPr>
            <w:r>
              <w:lastRenderedPageBreak/>
              <w:t>10.</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Pr="003D026C" w:rsidRDefault="00032C5E" w:rsidP="009D488A">
            <w:pPr>
              <w:pStyle w:val="naisc"/>
              <w:spacing w:before="0" w:after="0"/>
              <w:ind w:left="57" w:right="57"/>
              <w:jc w:val="both"/>
            </w:pPr>
            <w:r>
              <w:t>-</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Default="00032C5E" w:rsidP="009D488A">
            <w:pPr>
              <w:pStyle w:val="naisc"/>
              <w:spacing w:before="0" w:after="0"/>
              <w:ind w:left="57" w:right="57"/>
              <w:jc w:val="both"/>
              <w:rPr>
                <w:b/>
              </w:rPr>
            </w:pPr>
            <w:r>
              <w:rPr>
                <w:b/>
              </w:rPr>
              <w:t>Finanšu ministrijas priekšlikums</w:t>
            </w:r>
          </w:p>
          <w:p w:rsidR="00032C5E" w:rsidRPr="00F22A12" w:rsidRDefault="00032C5E" w:rsidP="009D488A">
            <w:pPr>
              <w:pStyle w:val="naisc"/>
              <w:spacing w:before="0" w:after="0"/>
              <w:ind w:left="57" w:right="57"/>
              <w:jc w:val="both"/>
              <w:rPr>
                <w:b/>
              </w:rPr>
            </w:pPr>
            <w:r w:rsidRPr="00B62135">
              <w:t>Vēršam uzmanību, ka noteikumu projektā nepieciešams paredzēt normu par to spēkā stāšanos, ņemot vērā, ka 2014.gada 30.janvārī ir izsludināts 2014.gada 23.janvārī Saeimā pieņemts likums „Grozījumi Būvniecības likumā”, kas paredz likuma spēkā stāšanos 2014.gada 1.maijā. Lūdzam attiecīgi precizēt arī anotāciju.</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F22A12" w:rsidRDefault="00032C5E" w:rsidP="009D488A">
            <w:pPr>
              <w:pStyle w:val="naisc"/>
              <w:spacing w:before="0" w:after="0"/>
              <w:ind w:left="57" w:right="57"/>
            </w:pPr>
            <w:r>
              <w:rPr>
                <w:b/>
              </w:rPr>
              <w:t>Priekšlikums ņ</w:t>
            </w:r>
            <w:r w:rsidRPr="00563755">
              <w:rPr>
                <w:b/>
              </w:rPr>
              <w:t>emts vērā</w:t>
            </w:r>
          </w:p>
        </w:tc>
        <w:tc>
          <w:tcPr>
            <w:tcW w:w="3638" w:type="dxa"/>
            <w:gridSpan w:val="2"/>
            <w:tcBorders>
              <w:top w:val="single" w:sz="4" w:space="0" w:color="auto"/>
              <w:left w:val="single" w:sz="4" w:space="0" w:color="auto"/>
              <w:bottom w:val="single" w:sz="4" w:space="0" w:color="auto"/>
            </w:tcBorders>
          </w:tcPr>
          <w:p w:rsidR="00032C5E" w:rsidRPr="00876B5E" w:rsidRDefault="00032C5E" w:rsidP="009D488A">
            <w:pPr>
              <w:ind w:left="57" w:right="57"/>
              <w:jc w:val="both"/>
              <w:rPr>
                <w:u w:val="single"/>
              </w:rPr>
            </w:pPr>
            <w:r>
              <w:rPr>
                <w:u w:val="single"/>
              </w:rPr>
              <w:t xml:space="preserve">23. </w:t>
            </w:r>
            <w:r w:rsidRPr="00876B5E">
              <w:rPr>
                <w:u w:val="single"/>
              </w:rPr>
              <w:t>Noteikumi stājas spēkā 2014.gada 1.maijā.</w:t>
            </w:r>
          </w:p>
        </w:tc>
      </w:tr>
      <w:tr w:rsidR="00032C5E" w:rsidRPr="00547F8E" w:rsidTr="009D066F">
        <w:trPr>
          <w:trHeight w:val="318"/>
        </w:trPr>
        <w:tc>
          <w:tcPr>
            <w:tcW w:w="709" w:type="dxa"/>
            <w:tcBorders>
              <w:top w:val="single" w:sz="6" w:space="0" w:color="000000"/>
              <w:left w:val="single" w:sz="6" w:space="0" w:color="000000"/>
              <w:bottom w:val="single" w:sz="4" w:space="0" w:color="auto"/>
              <w:right w:val="single" w:sz="6" w:space="0" w:color="000000"/>
            </w:tcBorders>
          </w:tcPr>
          <w:p w:rsidR="00032C5E" w:rsidRPr="00A96452" w:rsidRDefault="00032C5E" w:rsidP="00107284">
            <w:pPr>
              <w:pStyle w:val="naisc"/>
              <w:spacing w:before="0" w:after="0"/>
              <w:ind w:left="57" w:right="57"/>
              <w:jc w:val="left"/>
            </w:pPr>
            <w:r>
              <w:t>11.</w:t>
            </w:r>
          </w:p>
        </w:tc>
        <w:tc>
          <w:tcPr>
            <w:tcW w:w="3680" w:type="dxa"/>
            <w:gridSpan w:val="3"/>
            <w:tcBorders>
              <w:top w:val="single" w:sz="6" w:space="0" w:color="000000"/>
              <w:left w:val="single" w:sz="6" w:space="0" w:color="000000"/>
              <w:bottom w:val="single" w:sz="4" w:space="0" w:color="auto"/>
              <w:right w:val="single" w:sz="6" w:space="0" w:color="000000"/>
            </w:tcBorders>
          </w:tcPr>
          <w:p w:rsidR="00032C5E" w:rsidRPr="00E652C9" w:rsidRDefault="00032C5E" w:rsidP="00A34EB7">
            <w:pPr>
              <w:pStyle w:val="naisc"/>
              <w:spacing w:before="0" w:after="0"/>
              <w:ind w:left="57" w:right="57"/>
              <w:jc w:val="both"/>
              <w:rPr>
                <w:i/>
              </w:rPr>
            </w:pPr>
            <w:r w:rsidRPr="00E652C9">
              <w:rPr>
                <w:i/>
              </w:rPr>
              <w:t xml:space="preserve">Anotācija </w:t>
            </w:r>
            <w:proofErr w:type="spellStart"/>
            <w:r w:rsidRPr="00E652C9">
              <w:rPr>
                <w:i/>
              </w:rPr>
              <w:t>II.sadaļas</w:t>
            </w:r>
            <w:proofErr w:type="spellEnd"/>
            <w:r w:rsidRPr="00E652C9">
              <w:rPr>
                <w:i/>
              </w:rPr>
              <w:t xml:space="preserve"> 2.punkts</w:t>
            </w:r>
          </w:p>
          <w:p w:rsidR="00032C5E" w:rsidRDefault="00032C5E" w:rsidP="00A34EB7">
            <w:pPr>
              <w:pStyle w:val="naisc"/>
              <w:spacing w:before="0" w:after="0"/>
              <w:ind w:left="57" w:right="57"/>
              <w:jc w:val="both"/>
            </w:pPr>
            <w:r w:rsidRPr="00F2278C">
              <w:rPr>
                <w:szCs w:val="28"/>
              </w:rPr>
              <w:t>sabiedrības grupām un institūcijām projekta tiesiskais regulējums nemaina tiesības un pienākumus, kā arī veicamās darbības</w:t>
            </w:r>
          </w:p>
        </w:tc>
        <w:tc>
          <w:tcPr>
            <w:tcW w:w="4386" w:type="dxa"/>
            <w:gridSpan w:val="2"/>
            <w:tcBorders>
              <w:top w:val="single" w:sz="6" w:space="0" w:color="000000"/>
              <w:left w:val="single" w:sz="6" w:space="0" w:color="000000"/>
              <w:bottom w:val="single" w:sz="4" w:space="0" w:color="auto"/>
              <w:right w:val="single" w:sz="6" w:space="0" w:color="000000"/>
            </w:tcBorders>
          </w:tcPr>
          <w:p w:rsidR="00032C5E" w:rsidRDefault="00032C5E" w:rsidP="00A34EB7">
            <w:pPr>
              <w:pStyle w:val="naisc"/>
              <w:spacing w:before="0" w:after="0"/>
              <w:ind w:left="57" w:right="57"/>
              <w:jc w:val="both"/>
              <w:rPr>
                <w:b/>
              </w:rPr>
            </w:pPr>
            <w:r>
              <w:rPr>
                <w:b/>
              </w:rPr>
              <w:t>Valsts kanceleja</w:t>
            </w:r>
          </w:p>
          <w:p w:rsidR="00032C5E" w:rsidRDefault="00032C5E" w:rsidP="00A34EB7">
            <w:pPr>
              <w:pStyle w:val="naisc"/>
              <w:spacing w:before="0" w:after="0"/>
              <w:ind w:left="57" w:right="57"/>
              <w:jc w:val="both"/>
              <w:rPr>
                <w:b/>
              </w:rPr>
            </w:pPr>
            <w:r w:rsidRPr="00F40820">
              <w:t xml:space="preserve">ievērojot Ministru kabineta 2009.gada 15.decembra instrukcijas Nr.19 ”Tiesību akta projekta sākotnējās ietekmes izvērtēšanas kārtība” 24.punktā noteikto, lūdzam izstrādāt un aizpildīt noteikumu </w:t>
            </w:r>
            <w:r w:rsidRPr="00F40820">
              <w:lastRenderedPageBreak/>
              <w:t>projekta anotācijas II sadaļas 2.punktu, jo noteikumu projekta 5.</w:t>
            </w:r>
            <w:r>
              <w:t>punkts paredz prasības biedrī</w:t>
            </w:r>
            <w:r w:rsidRPr="00F40820">
              <w:t>bām un nodibinājumiem informācijas sniegšanai gadījumā, ja tās vēlas deleģēt savu pārstāvi darbam padomē.</w:t>
            </w:r>
          </w:p>
        </w:tc>
        <w:tc>
          <w:tcPr>
            <w:tcW w:w="3275" w:type="dxa"/>
            <w:gridSpan w:val="3"/>
            <w:tcBorders>
              <w:top w:val="single" w:sz="6" w:space="0" w:color="000000"/>
              <w:left w:val="single" w:sz="6" w:space="0" w:color="000000"/>
              <w:bottom w:val="single" w:sz="4" w:space="0" w:color="auto"/>
              <w:right w:val="single" w:sz="6" w:space="0" w:color="000000"/>
            </w:tcBorders>
          </w:tcPr>
          <w:p w:rsidR="00032C5E" w:rsidRPr="00563755" w:rsidRDefault="00032C5E" w:rsidP="00A34EB7">
            <w:pPr>
              <w:pStyle w:val="naisc"/>
              <w:spacing w:before="0" w:after="0"/>
              <w:ind w:left="57" w:right="57"/>
              <w:rPr>
                <w:b/>
              </w:rPr>
            </w:pPr>
            <w:r w:rsidRPr="00B66BD0">
              <w:rPr>
                <w:b/>
              </w:rPr>
              <w:lastRenderedPageBreak/>
              <w:t>Ņemts vērā</w:t>
            </w:r>
          </w:p>
        </w:tc>
        <w:tc>
          <w:tcPr>
            <w:tcW w:w="3638" w:type="dxa"/>
            <w:gridSpan w:val="2"/>
            <w:tcBorders>
              <w:top w:val="single" w:sz="4" w:space="0" w:color="auto"/>
              <w:left w:val="single" w:sz="4" w:space="0" w:color="auto"/>
              <w:bottom w:val="single" w:sz="4" w:space="0" w:color="auto"/>
            </w:tcBorders>
          </w:tcPr>
          <w:p w:rsidR="00032C5E" w:rsidRPr="00D27A33" w:rsidRDefault="00032C5E" w:rsidP="00A34EB7">
            <w:pPr>
              <w:ind w:left="57" w:right="57"/>
              <w:rPr>
                <w:i/>
                <w:u w:val="single"/>
              </w:rPr>
            </w:pPr>
            <w:proofErr w:type="spellStart"/>
            <w:r w:rsidRPr="00D27A33">
              <w:rPr>
                <w:i/>
              </w:rPr>
              <w:t>S</w:t>
            </w:r>
            <w:r>
              <w:rPr>
                <w:i/>
              </w:rPr>
              <w:t>kat</w:t>
            </w:r>
            <w:proofErr w:type="spellEnd"/>
            <w:r>
              <w:rPr>
                <w:i/>
              </w:rPr>
              <w:t>.</w:t>
            </w:r>
            <w:r w:rsidRPr="00D27A33">
              <w:rPr>
                <w:i/>
              </w:rPr>
              <w:t xml:space="preserve"> anotācija</w:t>
            </w:r>
            <w:r>
              <w:rPr>
                <w:i/>
              </w:rPr>
              <w:t>s</w:t>
            </w:r>
            <w:r w:rsidRPr="00D27A33">
              <w:rPr>
                <w:i/>
              </w:rPr>
              <w:t xml:space="preserve"> </w:t>
            </w:r>
            <w:proofErr w:type="spellStart"/>
            <w:r w:rsidRPr="00D27A33">
              <w:rPr>
                <w:i/>
              </w:rPr>
              <w:t>II.sadaļu</w:t>
            </w:r>
            <w:proofErr w:type="spellEnd"/>
          </w:p>
        </w:tc>
      </w:tr>
      <w:tr w:rsidR="00032C5E" w:rsidRPr="00547F8E" w:rsidTr="009D066F">
        <w:tblPrEx>
          <w:tblBorders>
            <w:top w:val="none" w:sz="0" w:space="0" w:color="auto"/>
            <w:left w:val="none" w:sz="0" w:space="0" w:color="auto"/>
            <w:bottom w:val="none" w:sz="0" w:space="0" w:color="auto"/>
            <w:right w:val="none" w:sz="0" w:space="0" w:color="auto"/>
          </w:tblBorders>
        </w:tblPrEx>
        <w:trPr>
          <w:gridBefore w:val="2"/>
          <w:gridAfter w:val="4"/>
          <w:wBefore w:w="1026" w:type="dxa"/>
          <w:wAfter w:w="6373" w:type="dxa"/>
        </w:trPr>
        <w:tc>
          <w:tcPr>
            <w:tcW w:w="8289" w:type="dxa"/>
            <w:gridSpan w:val="5"/>
          </w:tcPr>
          <w:p w:rsidR="00032C5E" w:rsidRPr="00547F8E" w:rsidRDefault="00032C5E" w:rsidP="009A1554">
            <w:pPr>
              <w:ind w:left="57" w:right="57"/>
              <w:jc w:val="center"/>
            </w:pPr>
          </w:p>
        </w:tc>
      </w:tr>
      <w:tr w:rsidR="00032C5E" w:rsidRPr="00547F8E" w:rsidTr="009D066F">
        <w:tblPrEx>
          <w:tblCellSpacing w:w="0" w:type="dxa"/>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3"/>
          <w:gridAfter w:val="1"/>
          <w:wBefore w:w="1119" w:type="dxa"/>
          <w:wAfter w:w="677" w:type="dxa"/>
          <w:tblCellSpacing w:w="0" w:type="dxa"/>
        </w:trPr>
        <w:tc>
          <w:tcPr>
            <w:tcW w:w="3977" w:type="dxa"/>
            <w:gridSpan w:val="2"/>
            <w:tcBorders>
              <w:top w:val="nil"/>
              <w:left w:val="nil"/>
              <w:bottom w:val="nil"/>
              <w:right w:val="nil"/>
            </w:tcBorders>
            <w:vAlign w:val="center"/>
          </w:tcPr>
          <w:p w:rsidR="00032C5E" w:rsidRPr="00547F8E" w:rsidRDefault="00032C5E" w:rsidP="00F11CB9">
            <w:pPr>
              <w:pStyle w:val="naiskr"/>
              <w:spacing w:before="0" w:after="0"/>
            </w:pPr>
            <w:r w:rsidRPr="00547F8E">
              <w:t> </w:t>
            </w:r>
          </w:p>
          <w:p w:rsidR="00032C5E" w:rsidRPr="00547F8E" w:rsidRDefault="00032C5E" w:rsidP="00F11CB9">
            <w:pPr>
              <w:pStyle w:val="naiskr"/>
              <w:spacing w:before="0" w:after="0"/>
            </w:pPr>
            <w:r w:rsidRPr="00547F8E">
              <w:t>Atbildīgā amatpersona</w:t>
            </w:r>
          </w:p>
        </w:tc>
        <w:tc>
          <w:tcPr>
            <w:tcW w:w="6366" w:type="dxa"/>
            <w:gridSpan w:val="3"/>
            <w:tcBorders>
              <w:top w:val="nil"/>
              <w:left w:val="nil"/>
              <w:bottom w:val="nil"/>
              <w:right w:val="nil"/>
            </w:tcBorders>
            <w:vAlign w:val="center"/>
          </w:tcPr>
          <w:p w:rsidR="00032C5E" w:rsidRPr="00547F8E" w:rsidRDefault="00032C5E" w:rsidP="00F11CB9">
            <w:pPr>
              <w:pStyle w:val="naiskr"/>
              <w:spacing w:before="0" w:after="0"/>
            </w:pPr>
            <w:r w:rsidRPr="00547F8E">
              <w:t>  </w:t>
            </w:r>
          </w:p>
        </w:tc>
        <w:tc>
          <w:tcPr>
            <w:tcW w:w="3549" w:type="dxa"/>
            <w:gridSpan w:val="2"/>
            <w:tcBorders>
              <w:top w:val="nil"/>
              <w:left w:val="nil"/>
              <w:bottom w:val="nil"/>
              <w:right w:val="nil"/>
            </w:tcBorders>
            <w:vAlign w:val="center"/>
          </w:tcPr>
          <w:p w:rsidR="00032C5E" w:rsidRPr="00547F8E" w:rsidRDefault="00032C5E" w:rsidP="00F11CB9">
            <w:pPr>
              <w:pStyle w:val="naisf"/>
              <w:spacing w:before="0" w:after="0"/>
            </w:pPr>
            <w:r w:rsidRPr="00547F8E">
              <w:t> </w:t>
            </w:r>
          </w:p>
        </w:tc>
      </w:tr>
      <w:tr w:rsidR="00032C5E" w:rsidRPr="00547F8E" w:rsidTr="009D066F">
        <w:tblPrEx>
          <w:tblCellSpacing w:w="0" w:type="dxa"/>
          <w:tblBorders>
            <w:top w:val="none" w:sz="0" w:space="0" w:color="auto"/>
            <w:left w:val="none" w:sz="0" w:space="0" w:color="auto"/>
            <w:bottom w:val="none" w:sz="0" w:space="0" w:color="auto"/>
            <w:right w:val="none" w:sz="0" w:space="0" w:color="auto"/>
          </w:tblBorders>
          <w:tblCellMar>
            <w:left w:w="0" w:type="dxa"/>
            <w:right w:w="0" w:type="dxa"/>
          </w:tblCellMar>
          <w:tblLook w:val="0000" w:firstRow="0" w:lastRow="0" w:firstColumn="0" w:lastColumn="0" w:noHBand="0" w:noVBand="0"/>
        </w:tblPrEx>
        <w:trPr>
          <w:gridBefore w:val="3"/>
          <w:gridAfter w:val="1"/>
          <w:wBefore w:w="1119" w:type="dxa"/>
          <w:wAfter w:w="677" w:type="dxa"/>
          <w:tblCellSpacing w:w="0" w:type="dxa"/>
        </w:trPr>
        <w:tc>
          <w:tcPr>
            <w:tcW w:w="3977" w:type="dxa"/>
            <w:gridSpan w:val="2"/>
            <w:tcBorders>
              <w:top w:val="nil"/>
              <w:left w:val="nil"/>
              <w:bottom w:val="nil"/>
              <w:right w:val="nil"/>
            </w:tcBorders>
            <w:vAlign w:val="center"/>
          </w:tcPr>
          <w:p w:rsidR="00032C5E" w:rsidRPr="00547F8E" w:rsidRDefault="00032C5E" w:rsidP="00F11CB9">
            <w:pPr>
              <w:pStyle w:val="naiskr"/>
              <w:spacing w:before="0" w:after="0"/>
            </w:pPr>
            <w:r w:rsidRPr="00547F8E">
              <w:t> </w:t>
            </w:r>
          </w:p>
        </w:tc>
        <w:tc>
          <w:tcPr>
            <w:tcW w:w="6366" w:type="dxa"/>
            <w:gridSpan w:val="3"/>
            <w:tcBorders>
              <w:top w:val="single" w:sz="8" w:space="0" w:color="000000"/>
              <w:left w:val="nil"/>
              <w:bottom w:val="nil"/>
              <w:right w:val="nil"/>
            </w:tcBorders>
            <w:vAlign w:val="center"/>
          </w:tcPr>
          <w:p w:rsidR="00032C5E" w:rsidRPr="00547F8E" w:rsidRDefault="00032C5E" w:rsidP="00F11CB9">
            <w:pPr>
              <w:pStyle w:val="naisc"/>
              <w:spacing w:before="0" w:after="0"/>
            </w:pPr>
            <w:r w:rsidRPr="00547F8E">
              <w:t>(paraksts)</w:t>
            </w:r>
          </w:p>
        </w:tc>
        <w:tc>
          <w:tcPr>
            <w:tcW w:w="3549" w:type="dxa"/>
            <w:gridSpan w:val="2"/>
            <w:tcBorders>
              <w:top w:val="nil"/>
              <w:left w:val="nil"/>
              <w:bottom w:val="nil"/>
              <w:right w:val="nil"/>
            </w:tcBorders>
            <w:vAlign w:val="center"/>
          </w:tcPr>
          <w:p w:rsidR="00032C5E" w:rsidRPr="00547F8E" w:rsidRDefault="00032C5E" w:rsidP="00F11CB9">
            <w:pPr>
              <w:pStyle w:val="naisf"/>
              <w:spacing w:before="0" w:after="0"/>
            </w:pPr>
            <w:r w:rsidRPr="00547F8E">
              <w:t> </w:t>
            </w:r>
          </w:p>
        </w:tc>
      </w:tr>
    </w:tbl>
    <w:p w:rsidR="00393148" w:rsidRDefault="00393148" w:rsidP="00F11CB9">
      <w:pPr>
        <w:pStyle w:val="naisf"/>
        <w:spacing w:before="0" w:after="0"/>
        <w:ind w:firstLine="0"/>
        <w:rPr>
          <w:u w:val="single"/>
        </w:rPr>
      </w:pPr>
    </w:p>
    <w:p w:rsidR="005119C2" w:rsidRDefault="005119C2" w:rsidP="00F11CB9">
      <w:pPr>
        <w:pStyle w:val="naisf"/>
        <w:spacing w:before="0" w:after="0"/>
        <w:ind w:firstLine="0"/>
        <w:rPr>
          <w:u w:val="single"/>
        </w:rPr>
      </w:pPr>
    </w:p>
    <w:p w:rsidR="00B21B35" w:rsidRPr="00547F8E" w:rsidRDefault="00B21B35" w:rsidP="00F11CB9">
      <w:pPr>
        <w:pStyle w:val="naisf"/>
        <w:spacing w:before="0" w:after="0"/>
        <w:ind w:firstLine="0"/>
      </w:pPr>
      <w:r w:rsidRPr="00547F8E">
        <w:rPr>
          <w:u w:val="single"/>
        </w:rPr>
        <w:t>Par projektu atbildīgā amatpersona</w:t>
      </w:r>
      <w:r w:rsidR="00F11CB9">
        <w:t>:</w:t>
      </w:r>
    </w:p>
    <w:p w:rsidR="00B21B35" w:rsidRPr="00547F8E" w:rsidRDefault="00B67B7F" w:rsidP="00F11CB9">
      <w:pPr>
        <w:pStyle w:val="naisf"/>
        <w:spacing w:before="0" w:after="0"/>
        <w:ind w:firstLine="0"/>
      </w:pPr>
      <w:r w:rsidRPr="00B67B7F">
        <w:t>Jurijs Spiridonovs</w:t>
      </w:r>
    </w:p>
    <w:p w:rsidR="00B21B35" w:rsidRPr="00547F8E" w:rsidRDefault="00B21B35" w:rsidP="00F11CB9">
      <w:pPr>
        <w:pStyle w:val="naisf"/>
        <w:spacing w:before="0" w:after="0"/>
        <w:ind w:firstLine="0"/>
      </w:pPr>
      <w:r w:rsidRPr="00547F8E">
        <w:t>Ekonomikas ministrijas</w:t>
      </w:r>
    </w:p>
    <w:p w:rsidR="00B21B35" w:rsidRPr="00547F8E" w:rsidRDefault="00E3165D" w:rsidP="00F11CB9">
      <w:pPr>
        <w:pStyle w:val="naisf"/>
        <w:spacing w:before="0" w:after="0"/>
        <w:ind w:firstLine="0"/>
      </w:pPr>
      <w:r>
        <w:t>v</w:t>
      </w:r>
      <w:r w:rsidR="00B67B7F" w:rsidRPr="00B67B7F">
        <w:t>alsts sekretāra vietnieks</w:t>
      </w:r>
    </w:p>
    <w:p w:rsidR="00B21B35" w:rsidRPr="00547F8E" w:rsidRDefault="00B21B35" w:rsidP="00F11CB9">
      <w:pPr>
        <w:pStyle w:val="naisf"/>
        <w:spacing w:before="0" w:after="0"/>
        <w:ind w:firstLine="0"/>
      </w:pPr>
      <w:proofErr w:type="spellStart"/>
      <w:r w:rsidRPr="00547F8E">
        <w:t>Tālr</w:t>
      </w:r>
      <w:proofErr w:type="spellEnd"/>
      <w:r w:rsidRPr="00547F8E">
        <w:t xml:space="preserve">. </w:t>
      </w:r>
      <w:r w:rsidR="00B67B7F" w:rsidRPr="00B67B7F">
        <w:t>67013178</w:t>
      </w:r>
      <w:r w:rsidRPr="00547F8E">
        <w:t>,</w:t>
      </w:r>
    </w:p>
    <w:p w:rsidR="00B21B35" w:rsidRDefault="00B21B35" w:rsidP="00F11CB9">
      <w:pPr>
        <w:pStyle w:val="naisf"/>
        <w:spacing w:before="0" w:after="0"/>
        <w:ind w:firstLine="0"/>
      </w:pPr>
      <w:r w:rsidRPr="00547F8E">
        <w:t xml:space="preserve">e-pasts: </w:t>
      </w:r>
      <w:hyperlink r:id="rId11" w:history="1">
        <w:r w:rsidR="00E3165D" w:rsidRPr="00983905">
          <w:rPr>
            <w:rStyle w:val="Hyperlink"/>
          </w:rPr>
          <w:t>Jurijs.Spiridonovs@em.gov.lv</w:t>
        </w:r>
      </w:hyperlink>
    </w:p>
    <w:p w:rsidR="00E3165D" w:rsidRPr="00547F8E" w:rsidRDefault="00E3165D" w:rsidP="00F11CB9">
      <w:pPr>
        <w:pStyle w:val="naisf"/>
        <w:spacing w:before="0" w:after="0"/>
        <w:ind w:firstLine="0"/>
      </w:pPr>
    </w:p>
    <w:p w:rsidR="00B21B35" w:rsidRPr="00547F8E" w:rsidRDefault="00B21B35" w:rsidP="00F11CB9">
      <w:pPr>
        <w:pStyle w:val="naisf"/>
        <w:tabs>
          <w:tab w:val="left" w:pos="0"/>
        </w:tabs>
        <w:spacing w:before="0" w:after="0"/>
        <w:ind w:right="57" w:firstLine="0"/>
      </w:pPr>
    </w:p>
    <w:p w:rsidR="00F11CB9" w:rsidRPr="001B701A" w:rsidRDefault="00D430DE" w:rsidP="00F11CB9">
      <w:pPr>
        <w:contextualSpacing/>
        <w:rPr>
          <w:sz w:val="20"/>
          <w:szCs w:val="20"/>
        </w:rPr>
      </w:pPr>
      <w:bookmarkStart w:id="2" w:name="OLE_LINK3"/>
      <w:bookmarkStart w:id="3" w:name="OLE_LINK4"/>
      <w:r>
        <w:rPr>
          <w:sz w:val="20"/>
          <w:szCs w:val="20"/>
        </w:rPr>
        <w:t>25</w:t>
      </w:r>
      <w:r w:rsidR="00087C00">
        <w:rPr>
          <w:sz w:val="20"/>
          <w:szCs w:val="20"/>
        </w:rPr>
        <w:t>.0</w:t>
      </w:r>
      <w:r w:rsidR="00586C03">
        <w:rPr>
          <w:sz w:val="20"/>
          <w:szCs w:val="20"/>
        </w:rPr>
        <w:t>3</w:t>
      </w:r>
      <w:r w:rsidR="00E3165D">
        <w:rPr>
          <w:sz w:val="20"/>
          <w:szCs w:val="20"/>
        </w:rPr>
        <w:t>.2014.</w:t>
      </w:r>
    </w:p>
    <w:p w:rsidR="00F11CB9" w:rsidRPr="001B701A" w:rsidRDefault="00032C5E" w:rsidP="00F11CB9">
      <w:pPr>
        <w:contextualSpacing/>
        <w:rPr>
          <w:sz w:val="20"/>
          <w:szCs w:val="20"/>
        </w:rPr>
      </w:pPr>
      <w:fldSimple w:instr=" NUMWORDS   \* MERGEFORMAT ">
        <w:r w:rsidR="00D44559" w:rsidRPr="00D44559">
          <w:rPr>
            <w:noProof/>
            <w:sz w:val="20"/>
            <w:szCs w:val="20"/>
          </w:rPr>
          <w:t>3009</w:t>
        </w:r>
      </w:fldSimple>
      <w:bookmarkStart w:id="4" w:name="_GoBack"/>
      <w:bookmarkEnd w:id="4"/>
    </w:p>
    <w:bookmarkEnd w:id="2"/>
    <w:bookmarkEnd w:id="3"/>
    <w:p w:rsidR="00F11CB9" w:rsidRPr="001B701A" w:rsidRDefault="00E3165D" w:rsidP="00F11CB9">
      <w:pPr>
        <w:contextualSpacing/>
        <w:rPr>
          <w:sz w:val="20"/>
          <w:szCs w:val="20"/>
        </w:rPr>
      </w:pPr>
      <w:r>
        <w:rPr>
          <w:sz w:val="20"/>
          <w:szCs w:val="20"/>
        </w:rPr>
        <w:t>E.Avota</w:t>
      </w:r>
    </w:p>
    <w:p w:rsidR="00E3165D" w:rsidRPr="004C61EE" w:rsidRDefault="00E3165D" w:rsidP="00F11CB9">
      <w:pPr>
        <w:contextualSpacing/>
        <w:rPr>
          <w:szCs w:val="28"/>
        </w:rPr>
      </w:pPr>
      <w:r>
        <w:rPr>
          <w:sz w:val="20"/>
          <w:szCs w:val="20"/>
        </w:rPr>
        <w:t>67013262</w:t>
      </w:r>
      <w:r w:rsidR="00F11CB9" w:rsidRPr="001B701A">
        <w:rPr>
          <w:sz w:val="20"/>
          <w:szCs w:val="20"/>
        </w:rPr>
        <w:t xml:space="preserve">, </w:t>
      </w:r>
      <w:hyperlink r:id="rId12" w:history="1">
        <w:r w:rsidRPr="00983905">
          <w:rPr>
            <w:rStyle w:val="Hyperlink"/>
            <w:sz w:val="20"/>
            <w:szCs w:val="20"/>
          </w:rPr>
          <w:t>Evija.Avota@em.gov.lv</w:t>
        </w:r>
      </w:hyperlink>
    </w:p>
    <w:sectPr w:rsidR="00E3165D" w:rsidRPr="004C61EE" w:rsidSect="009A1554">
      <w:headerReference w:type="even" r:id="rId13"/>
      <w:headerReference w:type="default" r:id="rId14"/>
      <w:footerReference w:type="default" r:id="rId15"/>
      <w:footerReference w:type="first" r:id="rId16"/>
      <w:pgSz w:w="16838" w:h="11906" w:orient="landscape"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321" w:rsidRDefault="00790321" w:rsidP="006D13B8">
      <w:r>
        <w:separator/>
      </w:r>
    </w:p>
  </w:endnote>
  <w:endnote w:type="continuationSeparator" w:id="0">
    <w:p w:rsidR="00790321" w:rsidRDefault="00790321" w:rsidP="006D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C0" w:rsidRPr="00F11CB9" w:rsidRDefault="00032C5E" w:rsidP="00F11CB9">
    <w:pPr>
      <w:rPr>
        <w:sz w:val="20"/>
        <w:szCs w:val="18"/>
      </w:rPr>
    </w:pPr>
    <w:fldSimple w:instr=" FILENAME   \* MERGEFORMAT ">
      <w:r w:rsidR="00D44559" w:rsidRPr="00D44559">
        <w:rPr>
          <w:noProof/>
          <w:sz w:val="20"/>
          <w:szCs w:val="18"/>
        </w:rPr>
        <w:t>EMizz_250314_padome</w:t>
      </w:r>
    </w:fldSimple>
    <w:r w:rsidR="00F903C0" w:rsidRPr="00F11CB9">
      <w:rPr>
        <w:noProof/>
        <w:sz w:val="20"/>
        <w:szCs w:val="18"/>
      </w:rPr>
      <w:t xml:space="preserve">; </w:t>
    </w:r>
    <w:r w:rsidR="00F903C0" w:rsidRPr="00F11CB9">
      <w:rPr>
        <w:sz w:val="20"/>
        <w:szCs w:val="18"/>
      </w:rPr>
      <w:t>Izziņa par atzinumos sniegtajiem iebildumiem noteikumu projektam „</w:t>
    </w:r>
    <w:r w:rsidR="00CD2220">
      <w:rPr>
        <w:sz w:val="20"/>
        <w:szCs w:val="18"/>
      </w:rPr>
      <w:t>Latvijas būvniecības padomes nolikums</w:t>
    </w:r>
    <w:r w:rsidR="00F903C0" w:rsidRPr="00F11CB9">
      <w:rPr>
        <w:sz w:val="20"/>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C0" w:rsidRPr="00F11CB9" w:rsidRDefault="00032C5E" w:rsidP="00F11CB9">
    <w:pPr>
      <w:rPr>
        <w:sz w:val="20"/>
        <w:szCs w:val="18"/>
      </w:rPr>
    </w:pPr>
    <w:fldSimple w:instr=" FILENAME   \* MERGEFORMAT ">
      <w:r w:rsidR="00D44559" w:rsidRPr="00D44559">
        <w:rPr>
          <w:noProof/>
          <w:sz w:val="20"/>
          <w:szCs w:val="18"/>
        </w:rPr>
        <w:t>EMizz_250314_padome</w:t>
      </w:r>
    </w:fldSimple>
    <w:r w:rsidR="00F903C0" w:rsidRPr="00F11CB9">
      <w:rPr>
        <w:noProof/>
        <w:sz w:val="20"/>
        <w:szCs w:val="18"/>
      </w:rPr>
      <w:t xml:space="preserve">; </w:t>
    </w:r>
    <w:r w:rsidR="00F903C0" w:rsidRPr="00F11CB9">
      <w:rPr>
        <w:sz w:val="20"/>
        <w:szCs w:val="18"/>
      </w:rPr>
      <w:t>Izziņa par atzinumos sniegtajiem iebildumiem noteikumu projektam „</w:t>
    </w:r>
    <w:r w:rsidR="00CD2220">
      <w:rPr>
        <w:sz w:val="20"/>
        <w:szCs w:val="18"/>
      </w:rPr>
      <w:t>Latvijas būvniecības padomes nolikums</w:t>
    </w:r>
    <w:r w:rsidR="00F903C0" w:rsidRPr="00F11CB9">
      <w:rPr>
        <w:sz w:val="20"/>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321" w:rsidRDefault="00790321" w:rsidP="006D13B8">
      <w:r>
        <w:separator/>
      </w:r>
    </w:p>
  </w:footnote>
  <w:footnote w:type="continuationSeparator" w:id="0">
    <w:p w:rsidR="00790321" w:rsidRDefault="00790321" w:rsidP="006D1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C0" w:rsidRDefault="00582645" w:rsidP="009A1554">
    <w:pPr>
      <w:pStyle w:val="Header"/>
      <w:framePr w:wrap="around" w:vAnchor="text" w:hAnchor="margin" w:xAlign="center" w:y="1"/>
      <w:rPr>
        <w:rStyle w:val="PageNumber"/>
      </w:rPr>
    </w:pPr>
    <w:r>
      <w:rPr>
        <w:rStyle w:val="PageNumber"/>
      </w:rPr>
      <w:fldChar w:fldCharType="begin"/>
    </w:r>
    <w:r w:rsidR="00F903C0">
      <w:rPr>
        <w:rStyle w:val="PageNumber"/>
      </w:rPr>
      <w:instrText xml:space="preserve">PAGE  </w:instrText>
    </w:r>
    <w:r>
      <w:rPr>
        <w:rStyle w:val="PageNumber"/>
      </w:rPr>
      <w:fldChar w:fldCharType="end"/>
    </w:r>
  </w:p>
  <w:p w:rsidR="00F903C0" w:rsidRDefault="00F903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3C0" w:rsidRDefault="00582645" w:rsidP="009A1554">
    <w:pPr>
      <w:pStyle w:val="Header"/>
      <w:framePr w:wrap="around" w:vAnchor="text" w:hAnchor="margin" w:xAlign="center" w:y="1"/>
      <w:rPr>
        <w:rStyle w:val="PageNumber"/>
      </w:rPr>
    </w:pPr>
    <w:r>
      <w:rPr>
        <w:rStyle w:val="PageNumber"/>
      </w:rPr>
      <w:fldChar w:fldCharType="begin"/>
    </w:r>
    <w:r w:rsidR="00F903C0">
      <w:rPr>
        <w:rStyle w:val="PageNumber"/>
      </w:rPr>
      <w:instrText xml:space="preserve">PAGE  </w:instrText>
    </w:r>
    <w:r>
      <w:rPr>
        <w:rStyle w:val="PageNumber"/>
      </w:rPr>
      <w:fldChar w:fldCharType="separate"/>
    </w:r>
    <w:r w:rsidR="00D40F71">
      <w:rPr>
        <w:rStyle w:val="PageNumber"/>
        <w:noProof/>
      </w:rPr>
      <w:t>13</w:t>
    </w:r>
    <w:r>
      <w:rPr>
        <w:rStyle w:val="PageNumber"/>
      </w:rPr>
      <w:fldChar w:fldCharType="end"/>
    </w:r>
  </w:p>
  <w:p w:rsidR="00F903C0" w:rsidRDefault="00F903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5D72"/>
    <w:multiLevelType w:val="hybridMultilevel"/>
    <w:tmpl w:val="0486E826"/>
    <w:lvl w:ilvl="0" w:tplc="887C6CA2">
      <w:start w:val="1"/>
      <w:numFmt w:val="decimal"/>
      <w:lvlText w:val="%1."/>
      <w:lvlJc w:val="left"/>
      <w:pPr>
        <w:tabs>
          <w:tab w:val="num" w:pos="1815"/>
        </w:tabs>
        <w:ind w:left="1815" w:hanging="1095"/>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
    <w:nsid w:val="04A5640B"/>
    <w:multiLevelType w:val="hybridMultilevel"/>
    <w:tmpl w:val="0486E826"/>
    <w:lvl w:ilvl="0" w:tplc="887C6CA2">
      <w:start w:val="1"/>
      <w:numFmt w:val="decimal"/>
      <w:lvlText w:val="%1."/>
      <w:lvlJc w:val="left"/>
      <w:pPr>
        <w:tabs>
          <w:tab w:val="num" w:pos="1815"/>
        </w:tabs>
        <w:ind w:left="1815" w:hanging="1095"/>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
    <w:nsid w:val="05AD7DDB"/>
    <w:multiLevelType w:val="hybridMultilevel"/>
    <w:tmpl w:val="376821CE"/>
    <w:lvl w:ilvl="0" w:tplc="3B28F93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82528DF"/>
    <w:multiLevelType w:val="hybridMultilevel"/>
    <w:tmpl w:val="0486E826"/>
    <w:lvl w:ilvl="0" w:tplc="887C6CA2">
      <w:start w:val="1"/>
      <w:numFmt w:val="decimal"/>
      <w:lvlText w:val="%1."/>
      <w:lvlJc w:val="left"/>
      <w:pPr>
        <w:tabs>
          <w:tab w:val="num" w:pos="1815"/>
        </w:tabs>
        <w:ind w:left="1815" w:hanging="1095"/>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18261DA6"/>
    <w:multiLevelType w:val="hybridMultilevel"/>
    <w:tmpl w:val="CE041FAE"/>
    <w:lvl w:ilvl="0" w:tplc="0426000F">
      <w:start w:val="6"/>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nsid w:val="1C9826AD"/>
    <w:multiLevelType w:val="hybridMultilevel"/>
    <w:tmpl w:val="0486E826"/>
    <w:lvl w:ilvl="0" w:tplc="887C6CA2">
      <w:start w:val="1"/>
      <w:numFmt w:val="decimal"/>
      <w:lvlText w:val="%1."/>
      <w:lvlJc w:val="left"/>
      <w:pPr>
        <w:tabs>
          <w:tab w:val="num" w:pos="1815"/>
        </w:tabs>
        <w:ind w:left="1815" w:hanging="1095"/>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6">
    <w:nsid w:val="23163F00"/>
    <w:multiLevelType w:val="hybridMultilevel"/>
    <w:tmpl w:val="8DD49526"/>
    <w:lvl w:ilvl="0" w:tplc="439C3526">
      <w:start w:val="1"/>
      <w:numFmt w:val="decimal"/>
      <w:lvlText w:val="%1."/>
      <w:lvlJc w:val="left"/>
      <w:pPr>
        <w:ind w:left="644"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2406434D"/>
    <w:multiLevelType w:val="hybridMultilevel"/>
    <w:tmpl w:val="13F4B8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6C5510E"/>
    <w:multiLevelType w:val="hybridMultilevel"/>
    <w:tmpl w:val="8FB6B3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38D57DB4"/>
    <w:multiLevelType w:val="hybridMultilevel"/>
    <w:tmpl w:val="5AF4BC7E"/>
    <w:lvl w:ilvl="0" w:tplc="0DEC5734">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39D55254"/>
    <w:multiLevelType w:val="hybridMultilevel"/>
    <w:tmpl w:val="13F4B8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3BA01939"/>
    <w:multiLevelType w:val="hybridMultilevel"/>
    <w:tmpl w:val="94ECC0D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nsid w:val="48CC00F2"/>
    <w:multiLevelType w:val="hybridMultilevel"/>
    <w:tmpl w:val="BAB42EAA"/>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nsid w:val="58504A26"/>
    <w:multiLevelType w:val="hybridMultilevel"/>
    <w:tmpl w:val="A88444C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5BC3144F"/>
    <w:multiLevelType w:val="hybridMultilevel"/>
    <w:tmpl w:val="0486E826"/>
    <w:lvl w:ilvl="0" w:tplc="887C6CA2">
      <w:start w:val="1"/>
      <w:numFmt w:val="decimal"/>
      <w:lvlText w:val="%1."/>
      <w:lvlJc w:val="left"/>
      <w:pPr>
        <w:tabs>
          <w:tab w:val="num" w:pos="1815"/>
        </w:tabs>
        <w:ind w:left="1815" w:hanging="1095"/>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5">
    <w:nsid w:val="60987EC3"/>
    <w:multiLevelType w:val="hybridMultilevel"/>
    <w:tmpl w:val="FFDE9B8C"/>
    <w:lvl w:ilvl="0" w:tplc="124C541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nsid w:val="6A690D08"/>
    <w:multiLevelType w:val="hybridMultilevel"/>
    <w:tmpl w:val="0486E826"/>
    <w:lvl w:ilvl="0" w:tplc="887C6CA2">
      <w:start w:val="1"/>
      <w:numFmt w:val="decimal"/>
      <w:lvlText w:val="%1."/>
      <w:lvlJc w:val="left"/>
      <w:pPr>
        <w:tabs>
          <w:tab w:val="num" w:pos="1815"/>
        </w:tabs>
        <w:ind w:left="1815" w:hanging="1095"/>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7">
    <w:nsid w:val="6D2D3367"/>
    <w:multiLevelType w:val="multilevel"/>
    <w:tmpl w:val="DE3AD336"/>
    <w:lvl w:ilvl="0">
      <w:start w:val="1"/>
      <w:numFmt w:val="decimal"/>
      <w:lvlText w:val="%1."/>
      <w:lvlJc w:val="left"/>
      <w:pPr>
        <w:ind w:left="786" w:hanging="360"/>
      </w:pPr>
      <w:rPr>
        <w:b w:val="0"/>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18">
    <w:nsid w:val="701357CD"/>
    <w:multiLevelType w:val="hybridMultilevel"/>
    <w:tmpl w:val="372AC214"/>
    <w:lvl w:ilvl="0" w:tplc="2BF6C7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nsid w:val="73E3126D"/>
    <w:multiLevelType w:val="hybridMultilevel"/>
    <w:tmpl w:val="13F4B8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7FBA4D7C"/>
    <w:multiLevelType w:val="hybridMultilevel"/>
    <w:tmpl w:val="340C33E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2"/>
  </w:num>
  <w:num w:numId="3">
    <w:abstractNumId w:val="4"/>
  </w:num>
  <w:num w:numId="4">
    <w:abstractNumId w:val="9"/>
  </w:num>
  <w:num w:numId="5">
    <w:abstractNumId w:val="19"/>
  </w:num>
  <w:num w:numId="6">
    <w:abstractNumId w:val="10"/>
  </w:num>
  <w:num w:numId="7">
    <w:abstractNumId w:val="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3"/>
  </w:num>
  <w:num w:numId="12">
    <w:abstractNumId w:val="5"/>
  </w:num>
  <w:num w:numId="13">
    <w:abstractNumId w:val="1"/>
  </w:num>
  <w:num w:numId="14">
    <w:abstractNumId w:val="16"/>
  </w:num>
  <w:num w:numId="15">
    <w:abstractNumId w:val="11"/>
  </w:num>
  <w:num w:numId="16">
    <w:abstractNumId w:val="17"/>
  </w:num>
  <w:num w:numId="17">
    <w:abstractNumId w:val="13"/>
  </w:num>
  <w:num w:numId="18">
    <w:abstractNumId w:val="8"/>
  </w:num>
  <w:num w:numId="19">
    <w:abstractNumId w:val="18"/>
  </w:num>
  <w:num w:numId="20">
    <w:abstractNumId w:val="15"/>
  </w:num>
  <w:num w:numId="21">
    <w:abstractNumId w:val="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35"/>
    <w:rsid w:val="00026063"/>
    <w:rsid w:val="00030238"/>
    <w:rsid w:val="00032C5E"/>
    <w:rsid w:val="00037213"/>
    <w:rsid w:val="00052919"/>
    <w:rsid w:val="000572D1"/>
    <w:rsid w:val="00081703"/>
    <w:rsid w:val="00087C00"/>
    <w:rsid w:val="000A2295"/>
    <w:rsid w:val="000A3E1C"/>
    <w:rsid w:val="000B4A31"/>
    <w:rsid w:val="000C1235"/>
    <w:rsid w:val="000D0301"/>
    <w:rsid w:val="000D50BB"/>
    <w:rsid w:val="00107284"/>
    <w:rsid w:val="00110B97"/>
    <w:rsid w:val="00112FE1"/>
    <w:rsid w:val="001418D3"/>
    <w:rsid w:val="001502AF"/>
    <w:rsid w:val="00162D28"/>
    <w:rsid w:val="001816C2"/>
    <w:rsid w:val="00187FA7"/>
    <w:rsid w:val="001A4C20"/>
    <w:rsid w:val="001B69A4"/>
    <w:rsid w:val="001D252B"/>
    <w:rsid w:val="001E53BF"/>
    <w:rsid w:val="002061BB"/>
    <w:rsid w:val="00215565"/>
    <w:rsid w:val="002A26EF"/>
    <w:rsid w:val="002A421E"/>
    <w:rsid w:val="002C5D75"/>
    <w:rsid w:val="002C5E0D"/>
    <w:rsid w:val="002C6EC9"/>
    <w:rsid w:val="002D75C1"/>
    <w:rsid w:val="002E0EEC"/>
    <w:rsid w:val="002E79A9"/>
    <w:rsid w:val="003434AC"/>
    <w:rsid w:val="00370705"/>
    <w:rsid w:val="0037071A"/>
    <w:rsid w:val="0037443F"/>
    <w:rsid w:val="00393148"/>
    <w:rsid w:val="003C5C26"/>
    <w:rsid w:val="003D026C"/>
    <w:rsid w:val="003E096B"/>
    <w:rsid w:val="00402433"/>
    <w:rsid w:val="00406806"/>
    <w:rsid w:val="00425688"/>
    <w:rsid w:val="00425B69"/>
    <w:rsid w:val="004638ED"/>
    <w:rsid w:val="004910F9"/>
    <w:rsid w:val="00491ED0"/>
    <w:rsid w:val="004B5F80"/>
    <w:rsid w:val="004C1D38"/>
    <w:rsid w:val="004C273A"/>
    <w:rsid w:val="004E077D"/>
    <w:rsid w:val="005039C2"/>
    <w:rsid w:val="005119C2"/>
    <w:rsid w:val="005200A6"/>
    <w:rsid w:val="00540351"/>
    <w:rsid w:val="005524E6"/>
    <w:rsid w:val="00560903"/>
    <w:rsid w:val="00563755"/>
    <w:rsid w:val="0056448D"/>
    <w:rsid w:val="005714D7"/>
    <w:rsid w:val="00572135"/>
    <w:rsid w:val="005733CD"/>
    <w:rsid w:val="00576890"/>
    <w:rsid w:val="00581A1A"/>
    <w:rsid w:val="00582645"/>
    <w:rsid w:val="00586C03"/>
    <w:rsid w:val="00587AD6"/>
    <w:rsid w:val="00590402"/>
    <w:rsid w:val="00611262"/>
    <w:rsid w:val="0061723A"/>
    <w:rsid w:val="006321E8"/>
    <w:rsid w:val="0063490F"/>
    <w:rsid w:val="00672715"/>
    <w:rsid w:val="00674DA3"/>
    <w:rsid w:val="006A47DD"/>
    <w:rsid w:val="006A4963"/>
    <w:rsid w:val="006B1517"/>
    <w:rsid w:val="006B161B"/>
    <w:rsid w:val="006B4798"/>
    <w:rsid w:val="006C4D39"/>
    <w:rsid w:val="006D13B8"/>
    <w:rsid w:val="006D2547"/>
    <w:rsid w:val="006E0A5C"/>
    <w:rsid w:val="007139D1"/>
    <w:rsid w:val="00714DC7"/>
    <w:rsid w:val="007523A7"/>
    <w:rsid w:val="00763E1D"/>
    <w:rsid w:val="00770117"/>
    <w:rsid w:val="00790321"/>
    <w:rsid w:val="007933AB"/>
    <w:rsid w:val="007A320D"/>
    <w:rsid w:val="007A5DED"/>
    <w:rsid w:val="007E264B"/>
    <w:rsid w:val="007F464C"/>
    <w:rsid w:val="0084264A"/>
    <w:rsid w:val="00871745"/>
    <w:rsid w:val="00876B5E"/>
    <w:rsid w:val="00893C32"/>
    <w:rsid w:val="008A645F"/>
    <w:rsid w:val="008B0D72"/>
    <w:rsid w:val="008B1824"/>
    <w:rsid w:val="008C433B"/>
    <w:rsid w:val="008E24EB"/>
    <w:rsid w:val="008F5A45"/>
    <w:rsid w:val="00906161"/>
    <w:rsid w:val="009078A4"/>
    <w:rsid w:val="00914A66"/>
    <w:rsid w:val="00915A05"/>
    <w:rsid w:val="009472F3"/>
    <w:rsid w:val="0096180C"/>
    <w:rsid w:val="009A1554"/>
    <w:rsid w:val="009A63CE"/>
    <w:rsid w:val="009B5F3B"/>
    <w:rsid w:val="009D066F"/>
    <w:rsid w:val="00A10433"/>
    <w:rsid w:val="00A1397A"/>
    <w:rsid w:val="00A1528D"/>
    <w:rsid w:val="00A152D9"/>
    <w:rsid w:val="00A26181"/>
    <w:rsid w:val="00A37A8B"/>
    <w:rsid w:val="00A50B3F"/>
    <w:rsid w:val="00A65F91"/>
    <w:rsid w:val="00A8262D"/>
    <w:rsid w:val="00A83E72"/>
    <w:rsid w:val="00A958F4"/>
    <w:rsid w:val="00A96452"/>
    <w:rsid w:val="00AC40FC"/>
    <w:rsid w:val="00AE13AC"/>
    <w:rsid w:val="00AE4EA1"/>
    <w:rsid w:val="00AE4F83"/>
    <w:rsid w:val="00B102BA"/>
    <w:rsid w:val="00B21B35"/>
    <w:rsid w:val="00B31DB0"/>
    <w:rsid w:val="00B3439B"/>
    <w:rsid w:val="00B43177"/>
    <w:rsid w:val="00B441F1"/>
    <w:rsid w:val="00B630D0"/>
    <w:rsid w:val="00B66BD0"/>
    <w:rsid w:val="00B67B7F"/>
    <w:rsid w:val="00B72682"/>
    <w:rsid w:val="00BB5BB5"/>
    <w:rsid w:val="00BD04F1"/>
    <w:rsid w:val="00BD2F02"/>
    <w:rsid w:val="00BD6106"/>
    <w:rsid w:val="00BE6737"/>
    <w:rsid w:val="00BF07A1"/>
    <w:rsid w:val="00C33CDD"/>
    <w:rsid w:val="00C50F96"/>
    <w:rsid w:val="00CD2220"/>
    <w:rsid w:val="00CE0D78"/>
    <w:rsid w:val="00CE1C96"/>
    <w:rsid w:val="00D07C2A"/>
    <w:rsid w:val="00D20315"/>
    <w:rsid w:val="00D27A33"/>
    <w:rsid w:val="00D32220"/>
    <w:rsid w:val="00D40F71"/>
    <w:rsid w:val="00D430DE"/>
    <w:rsid w:val="00D44559"/>
    <w:rsid w:val="00D623A0"/>
    <w:rsid w:val="00D642FF"/>
    <w:rsid w:val="00D862E9"/>
    <w:rsid w:val="00DB5A39"/>
    <w:rsid w:val="00DB68F6"/>
    <w:rsid w:val="00DC37B2"/>
    <w:rsid w:val="00DD4663"/>
    <w:rsid w:val="00E03D55"/>
    <w:rsid w:val="00E30C81"/>
    <w:rsid w:val="00E3165D"/>
    <w:rsid w:val="00E40029"/>
    <w:rsid w:val="00E44DF7"/>
    <w:rsid w:val="00E6047C"/>
    <w:rsid w:val="00E652C9"/>
    <w:rsid w:val="00F00001"/>
    <w:rsid w:val="00F04BF9"/>
    <w:rsid w:val="00F11CB9"/>
    <w:rsid w:val="00F22A12"/>
    <w:rsid w:val="00F26E95"/>
    <w:rsid w:val="00F32477"/>
    <w:rsid w:val="00F37479"/>
    <w:rsid w:val="00F4231E"/>
    <w:rsid w:val="00F71453"/>
    <w:rsid w:val="00F84919"/>
    <w:rsid w:val="00F903C0"/>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35"/>
    <w:pPr>
      <w:spacing w:line="240" w:lineRule="auto"/>
    </w:pPr>
    <w:rPr>
      <w:rFonts w:eastAsia="Times New Roman" w:cs="Times New Roman"/>
      <w:sz w:val="24"/>
      <w:szCs w:val="24"/>
      <w:lang w:eastAsia="lv-LV"/>
    </w:rPr>
  </w:style>
  <w:style w:type="paragraph" w:styleId="Heading1">
    <w:name w:val="heading 1"/>
    <w:basedOn w:val="Normal"/>
    <w:next w:val="Normal"/>
    <w:link w:val="Heading1Char"/>
    <w:qFormat/>
    <w:rsid w:val="00B3439B"/>
    <w:pPr>
      <w:keepNext/>
      <w:spacing w:after="120"/>
      <w:ind w:firstLine="720"/>
      <w:jc w:val="center"/>
      <w:outlineLvl w:val="0"/>
    </w:pPr>
    <w:rPr>
      <w:b/>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1B35"/>
    <w:pPr>
      <w:spacing w:before="100" w:beforeAutospacing="1" w:after="100" w:afterAutospacing="1"/>
    </w:pPr>
  </w:style>
  <w:style w:type="paragraph" w:customStyle="1" w:styleId="naisf">
    <w:name w:val="naisf"/>
    <w:basedOn w:val="Normal"/>
    <w:rsid w:val="00B21B35"/>
    <w:pPr>
      <w:spacing w:before="75" w:after="75"/>
      <w:ind w:firstLine="375"/>
      <w:jc w:val="both"/>
    </w:pPr>
  </w:style>
  <w:style w:type="paragraph" w:customStyle="1" w:styleId="naisnod">
    <w:name w:val="naisnod"/>
    <w:basedOn w:val="Normal"/>
    <w:uiPriority w:val="99"/>
    <w:rsid w:val="00B21B35"/>
    <w:pPr>
      <w:spacing w:before="150" w:after="150"/>
      <w:jc w:val="center"/>
    </w:pPr>
    <w:rPr>
      <w:b/>
      <w:bCs/>
    </w:rPr>
  </w:style>
  <w:style w:type="paragraph" w:customStyle="1" w:styleId="naislab">
    <w:name w:val="naislab"/>
    <w:basedOn w:val="Normal"/>
    <w:uiPriority w:val="99"/>
    <w:rsid w:val="00B21B35"/>
    <w:pPr>
      <w:spacing w:before="75" w:after="75"/>
      <w:jc w:val="right"/>
    </w:pPr>
  </w:style>
  <w:style w:type="paragraph" w:customStyle="1" w:styleId="naiskr">
    <w:name w:val="naiskr"/>
    <w:basedOn w:val="Normal"/>
    <w:rsid w:val="00B21B35"/>
    <w:pPr>
      <w:spacing w:before="75" w:after="75"/>
    </w:pPr>
  </w:style>
  <w:style w:type="paragraph" w:customStyle="1" w:styleId="naisc">
    <w:name w:val="naisc"/>
    <w:basedOn w:val="Normal"/>
    <w:rsid w:val="00B21B35"/>
    <w:pPr>
      <w:spacing w:before="75" w:after="75"/>
      <w:jc w:val="center"/>
    </w:pPr>
  </w:style>
  <w:style w:type="paragraph" w:styleId="Header">
    <w:name w:val="header"/>
    <w:basedOn w:val="Normal"/>
    <w:link w:val="HeaderChar"/>
    <w:uiPriority w:val="99"/>
    <w:rsid w:val="00B21B35"/>
    <w:pPr>
      <w:tabs>
        <w:tab w:val="center" w:pos="4153"/>
        <w:tab w:val="right" w:pos="8306"/>
      </w:tabs>
    </w:pPr>
  </w:style>
  <w:style w:type="character" w:customStyle="1" w:styleId="HeaderChar">
    <w:name w:val="Header Char"/>
    <w:basedOn w:val="DefaultParagraphFont"/>
    <w:link w:val="Header"/>
    <w:uiPriority w:val="99"/>
    <w:rsid w:val="00B21B35"/>
    <w:rPr>
      <w:rFonts w:eastAsia="Times New Roman" w:cs="Times New Roman"/>
      <w:sz w:val="24"/>
      <w:szCs w:val="24"/>
      <w:lang w:eastAsia="lv-LV"/>
    </w:rPr>
  </w:style>
  <w:style w:type="character" w:styleId="PageNumber">
    <w:name w:val="page number"/>
    <w:basedOn w:val="DefaultParagraphFont"/>
    <w:uiPriority w:val="99"/>
    <w:rsid w:val="00B21B35"/>
    <w:rPr>
      <w:rFonts w:cs="Times New Roman"/>
    </w:rPr>
  </w:style>
  <w:style w:type="paragraph" w:styleId="Footer">
    <w:name w:val="footer"/>
    <w:basedOn w:val="Normal"/>
    <w:link w:val="FooterChar"/>
    <w:uiPriority w:val="99"/>
    <w:rsid w:val="00B21B35"/>
    <w:pPr>
      <w:tabs>
        <w:tab w:val="center" w:pos="4153"/>
        <w:tab w:val="right" w:pos="8306"/>
      </w:tabs>
    </w:pPr>
  </w:style>
  <w:style w:type="character" w:customStyle="1" w:styleId="FooterChar">
    <w:name w:val="Footer Char"/>
    <w:basedOn w:val="DefaultParagraphFont"/>
    <w:link w:val="Footer"/>
    <w:uiPriority w:val="99"/>
    <w:rsid w:val="00B21B35"/>
    <w:rPr>
      <w:rFonts w:eastAsia="Times New Roman" w:cs="Times New Roman"/>
      <w:sz w:val="24"/>
      <w:szCs w:val="24"/>
      <w:lang w:eastAsia="lv-LV"/>
    </w:rPr>
  </w:style>
  <w:style w:type="character" w:styleId="Hyperlink">
    <w:name w:val="Hyperlink"/>
    <w:basedOn w:val="DefaultParagraphFont"/>
    <w:uiPriority w:val="99"/>
    <w:unhideWhenUsed/>
    <w:rsid w:val="00B21B35"/>
    <w:rPr>
      <w:color w:val="0000FF" w:themeColor="hyperlink"/>
      <w:u w:val="single"/>
    </w:rPr>
  </w:style>
  <w:style w:type="paragraph" w:styleId="BodyTextIndent2">
    <w:name w:val="Body Text Indent 2"/>
    <w:basedOn w:val="Normal"/>
    <w:link w:val="BodyTextIndent2Char"/>
    <w:rsid w:val="00B21B35"/>
    <w:pPr>
      <w:ind w:firstLine="748"/>
      <w:jc w:val="both"/>
    </w:pPr>
    <w:rPr>
      <w:sz w:val="28"/>
      <w:lang w:eastAsia="en-US"/>
    </w:rPr>
  </w:style>
  <w:style w:type="character" w:customStyle="1" w:styleId="BodyTextIndent2Char">
    <w:name w:val="Body Text Indent 2 Char"/>
    <w:basedOn w:val="DefaultParagraphFont"/>
    <w:link w:val="BodyTextIndent2"/>
    <w:rsid w:val="00B21B35"/>
    <w:rPr>
      <w:rFonts w:eastAsia="Times New Roman" w:cs="Times New Roman"/>
      <w:szCs w:val="24"/>
    </w:rPr>
  </w:style>
  <w:style w:type="paragraph" w:customStyle="1" w:styleId="tvhtml">
    <w:name w:val="tv_html"/>
    <w:basedOn w:val="Normal"/>
    <w:rsid w:val="00B21B35"/>
    <w:pPr>
      <w:spacing w:before="100" w:beforeAutospacing="1" w:after="100" w:afterAutospacing="1"/>
      <w:jc w:val="both"/>
    </w:pPr>
    <w:rPr>
      <w:color w:val="000000"/>
      <w:sz w:val="22"/>
      <w:szCs w:val="22"/>
    </w:rPr>
  </w:style>
  <w:style w:type="paragraph" w:styleId="BodyTextIndent">
    <w:name w:val="Body Text Indent"/>
    <w:basedOn w:val="Normal"/>
    <w:link w:val="BodyTextIndentChar"/>
    <w:uiPriority w:val="99"/>
    <w:semiHidden/>
    <w:unhideWhenUsed/>
    <w:rsid w:val="00B21B35"/>
    <w:pPr>
      <w:spacing w:after="120"/>
      <w:ind w:left="283"/>
    </w:pPr>
  </w:style>
  <w:style w:type="character" w:customStyle="1" w:styleId="BodyTextIndentChar">
    <w:name w:val="Body Text Indent Char"/>
    <w:basedOn w:val="DefaultParagraphFont"/>
    <w:link w:val="BodyTextIndent"/>
    <w:uiPriority w:val="99"/>
    <w:semiHidden/>
    <w:rsid w:val="00B21B35"/>
    <w:rPr>
      <w:rFonts w:eastAsia="Times New Roman" w:cs="Times New Roman"/>
      <w:sz w:val="24"/>
      <w:szCs w:val="24"/>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
    <w:basedOn w:val="Normal"/>
    <w:link w:val="FootnoteTextChar"/>
    <w:uiPriority w:val="99"/>
    <w:unhideWhenUsed/>
    <w:rsid w:val="00B21B35"/>
    <w:rPr>
      <w:rFonts w:ascii="Calibri" w:hAnsi="Calibri"/>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rsid w:val="00B21B35"/>
    <w:rPr>
      <w:rFonts w:ascii="Calibri" w:eastAsia="Times New Roman" w:hAnsi="Calibri" w:cs="Times New Roman"/>
      <w:sz w:val="20"/>
      <w:szCs w:val="20"/>
      <w:lang w:eastAsia="lv-LV"/>
    </w:rPr>
  </w:style>
  <w:style w:type="character" w:styleId="FootnoteReference">
    <w:name w:val="footnote reference"/>
    <w:basedOn w:val="DefaultParagraphFont"/>
    <w:uiPriority w:val="99"/>
    <w:semiHidden/>
    <w:unhideWhenUsed/>
    <w:rsid w:val="00B21B35"/>
    <w:rPr>
      <w:vertAlign w:val="superscript"/>
    </w:rPr>
  </w:style>
  <w:style w:type="paragraph" w:customStyle="1" w:styleId="tv2131">
    <w:name w:val="tv2131"/>
    <w:basedOn w:val="Normal"/>
    <w:rsid w:val="00B21B35"/>
    <w:pPr>
      <w:spacing w:before="240" w:line="360" w:lineRule="auto"/>
      <w:ind w:firstLine="300"/>
      <w:jc w:val="both"/>
    </w:pPr>
    <w:rPr>
      <w:rFonts w:ascii="Verdana" w:hAnsi="Verdana"/>
      <w:sz w:val="18"/>
      <w:szCs w:val="18"/>
    </w:rPr>
  </w:style>
  <w:style w:type="paragraph" w:styleId="PlainText">
    <w:name w:val="Plain Text"/>
    <w:basedOn w:val="Normal"/>
    <w:link w:val="PlainTextChar"/>
    <w:uiPriority w:val="99"/>
    <w:unhideWhenUsed/>
    <w:rsid w:val="00B21B35"/>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B21B35"/>
    <w:rPr>
      <w:rFonts w:ascii="Calibri" w:eastAsia="Calibri" w:hAnsi="Calibri" w:cs="Times New Roman"/>
      <w:sz w:val="22"/>
      <w:szCs w:val="21"/>
    </w:rPr>
  </w:style>
  <w:style w:type="paragraph" w:styleId="ListParagraph">
    <w:name w:val="List Paragraph"/>
    <w:basedOn w:val="Normal"/>
    <w:uiPriority w:val="34"/>
    <w:qFormat/>
    <w:rsid w:val="00B21B35"/>
    <w:pPr>
      <w:ind w:left="720"/>
      <w:contextualSpacing/>
    </w:pPr>
    <w:rPr>
      <w:lang w:val="en-US" w:eastAsia="en-US"/>
    </w:rPr>
  </w:style>
  <w:style w:type="paragraph" w:customStyle="1" w:styleId="tv213">
    <w:name w:val="tv213"/>
    <w:basedOn w:val="Normal"/>
    <w:rsid w:val="00B21B35"/>
    <w:pPr>
      <w:spacing w:before="100" w:beforeAutospacing="1" w:after="100" w:afterAutospacing="1"/>
    </w:pPr>
  </w:style>
  <w:style w:type="paragraph" w:customStyle="1" w:styleId="Standard">
    <w:name w:val="Standard"/>
    <w:rsid w:val="00B21B35"/>
    <w:pPr>
      <w:widowControl w:val="0"/>
      <w:suppressAutoHyphens/>
      <w:autoSpaceDN w:val="0"/>
      <w:spacing w:line="240" w:lineRule="auto"/>
      <w:textAlignment w:val="baseline"/>
    </w:pPr>
    <w:rPr>
      <w:rFonts w:eastAsia="SimSun" w:cs="Mangal"/>
      <w:kern w:val="3"/>
      <w:sz w:val="24"/>
      <w:szCs w:val="24"/>
      <w:lang w:eastAsia="zh-CN" w:bidi="hi-IN"/>
    </w:rPr>
  </w:style>
  <w:style w:type="paragraph" w:customStyle="1" w:styleId="tv2121">
    <w:name w:val="tv2121"/>
    <w:basedOn w:val="Normal"/>
    <w:rsid w:val="00B21B35"/>
    <w:pPr>
      <w:spacing w:before="400" w:line="360" w:lineRule="auto"/>
      <w:jc w:val="center"/>
    </w:pPr>
    <w:rPr>
      <w:rFonts w:ascii="Verdana" w:hAnsi="Verdana"/>
      <w:b/>
      <w:bCs/>
      <w:sz w:val="20"/>
      <w:szCs w:val="20"/>
    </w:rPr>
  </w:style>
  <w:style w:type="paragraph" w:customStyle="1" w:styleId="labojumupamats1">
    <w:name w:val="labojumu_pamats1"/>
    <w:basedOn w:val="Normal"/>
    <w:rsid w:val="00B21B35"/>
    <w:pPr>
      <w:spacing w:before="45" w:line="360" w:lineRule="auto"/>
      <w:ind w:firstLine="300"/>
    </w:pPr>
    <w:rPr>
      <w:rFonts w:ascii="Verdana" w:hAnsi="Verdana"/>
      <w:i/>
      <w:iCs/>
      <w:sz w:val="17"/>
      <w:szCs w:val="17"/>
    </w:rPr>
  </w:style>
  <w:style w:type="paragraph" w:styleId="BalloonText">
    <w:name w:val="Balloon Text"/>
    <w:basedOn w:val="Normal"/>
    <w:link w:val="BalloonTextChar"/>
    <w:uiPriority w:val="99"/>
    <w:semiHidden/>
    <w:unhideWhenUsed/>
    <w:rsid w:val="00B21B35"/>
    <w:rPr>
      <w:rFonts w:ascii="Tahoma" w:hAnsi="Tahoma" w:cs="Tahoma"/>
      <w:sz w:val="16"/>
      <w:szCs w:val="16"/>
    </w:rPr>
  </w:style>
  <w:style w:type="character" w:customStyle="1" w:styleId="BalloonTextChar">
    <w:name w:val="Balloon Text Char"/>
    <w:basedOn w:val="DefaultParagraphFont"/>
    <w:link w:val="BalloonText"/>
    <w:uiPriority w:val="99"/>
    <w:semiHidden/>
    <w:rsid w:val="00B21B35"/>
    <w:rPr>
      <w:rFonts w:ascii="Tahoma" w:eastAsia="Times New Roman" w:hAnsi="Tahoma" w:cs="Tahoma"/>
      <w:sz w:val="16"/>
      <w:szCs w:val="16"/>
      <w:lang w:eastAsia="lv-LV"/>
    </w:rPr>
  </w:style>
  <w:style w:type="paragraph" w:customStyle="1" w:styleId="CharCharCharChar1">
    <w:name w:val="Char Char Char Char1"/>
    <w:basedOn w:val="Normal"/>
    <w:rsid w:val="00E03D55"/>
    <w:pPr>
      <w:spacing w:after="160" w:line="240" w:lineRule="exact"/>
    </w:pPr>
    <w:rPr>
      <w:rFonts w:ascii="Tahoma" w:hAnsi="Tahoma"/>
      <w:sz w:val="20"/>
      <w:szCs w:val="20"/>
      <w:lang w:val="en-US" w:eastAsia="en-US"/>
    </w:rPr>
  </w:style>
  <w:style w:type="paragraph" w:customStyle="1" w:styleId="naispant">
    <w:name w:val="naispant"/>
    <w:basedOn w:val="Normal"/>
    <w:rsid w:val="00E03D55"/>
    <w:pPr>
      <w:spacing w:before="250" w:after="63"/>
      <w:ind w:left="313" w:firstLine="313"/>
      <w:jc w:val="both"/>
    </w:pPr>
    <w:rPr>
      <w:b/>
      <w:bCs/>
    </w:rPr>
  </w:style>
  <w:style w:type="paragraph" w:styleId="Revision">
    <w:name w:val="Revision"/>
    <w:hidden/>
    <w:uiPriority w:val="99"/>
    <w:semiHidden/>
    <w:rsid w:val="00F26E95"/>
    <w:pPr>
      <w:spacing w:line="240" w:lineRule="auto"/>
    </w:pPr>
    <w:rPr>
      <w:rFonts w:ascii="Calibri" w:eastAsia="Calibri" w:hAnsi="Calibri" w:cs="Times New Roman"/>
      <w:sz w:val="22"/>
    </w:rPr>
  </w:style>
  <w:style w:type="character" w:customStyle="1" w:styleId="Heading1Char">
    <w:name w:val="Heading 1 Char"/>
    <w:basedOn w:val="DefaultParagraphFont"/>
    <w:link w:val="Heading1"/>
    <w:rsid w:val="00B3439B"/>
    <w:rPr>
      <w:rFonts w:eastAsia="Times New Roman" w:cs="Times New Roman"/>
      <w:b/>
      <w:sz w:val="32"/>
      <w:szCs w:val="28"/>
    </w:rPr>
  </w:style>
  <w:style w:type="table" w:styleId="TableGrid">
    <w:name w:val="Table Grid"/>
    <w:basedOn w:val="TableNormal"/>
    <w:rsid w:val="00C50F96"/>
    <w:pPr>
      <w:spacing w:line="240"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6C4D39"/>
  </w:style>
  <w:style w:type="character" w:styleId="CommentReference">
    <w:name w:val="annotation reference"/>
    <w:basedOn w:val="DefaultParagraphFont"/>
    <w:uiPriority w:val="99"/>
    <w:semiHidden/>
    <w:unhideWhenUsed/>
    <w:rsid w:val="00F37479"/>
    <w:rPr>
      <w:sz w:val="16"/>
      <w:szCs w:val="16"/>
    </w:rPr>
  </w:style>
  <w:style w:type="paragraph" w:styleId="CommentText">
    <w:name w:val="annotation text"/>
    <w:basedOn w:val="Normal"/>
    <w:link w:val="CommentTextChar"/>
    <w:uiPriority w:val="99"/>
    <w:semiHidden/>
    <w:unhideWhenUsed/>
    <w:rsid w:val="00F37479"/>
    <w:rPr>
      <w:sz w:val="20"/>
      <w:szCs w:val="20"/>
    </w:rPr>
  </w:style>
  <w:style w:type="character" w:customStyle="1" w:styleId="CommentTextChar">
    <w:name w:val="Comment Text Char"/>
    <w:basedOn w:val="DefaultParagraphFont"/>
    <w:link w:val="CommentText"/>
    <w:uiPriority w:val="99"/>
    <w:semiHidden/>
    <w:rsid w:val="00F3747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37479"/>
    <w:rPr>
      <w:b/>
      <w:bCs/>
    </w:rPr>
  </w:style>
  <w:style w:type="character" w:customStyle="1" w:styleId="CommentSubjectChar">
    <w:name w:val="Comment Subject Char"/>
    <w:basedOn w:val="CommentTextChar"/>
    <w:link w:val="CommentSubject"/>
    <w:uiPriority w:val="99"/>
    <w:semiHidden/>
    <w:rsid w:val="00F37479"/>
    <w:rPr>
      <w:rFonts w:eastAsia="Times New Roman" w:cs="Times New Roman"/>
      <w:b/>
      <w:bCs/>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35"/>
    <w:pPr>
      <w:spacing w:line="240" w:lineRule="auto"/>
    </w:pPr>
    <w:rPr>
      <w:rFonts w:eastAsia="Times New Roman" w:cs="Times New Roman"/>
      <w:sz w:val="24"/>
      <w:szCs w:val="24"/>
      <w:lang w:eastAsia="lv-LV"/>
    </w:rPr>
  </w:style>
  <w:style w:type="paragraph" w:styleId="Heading1">
    <w:name w:val="heading 1"/>
    <w:basedOn w:val="Normal"/>
    <w:next w:val="Normal"/>
    <w:link w:val="Heading1Char"/>
    <w:qFormat/>
    <w:rsid w:val="00B3439B"/>
    <w:pPr>
      <w:keepNext/>
      <w:spacing w:after="120"/>
      <w:ind w:firstLine="720"/>
      <w:jc w:val="center"/>
      <w:outlineLvl w:val="0"/>
    </w:pPr>
    <w:rPr>
      <w:b/>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21B35"/>
    <w:pPr>
      <w:spacing w:before="100" w:beforeAutospacing="1" w:after="100" w:afterAutospacing="1"/>
    </w:pPr>
  </w:style>
  <w:style w:type="paragraph" w:customStyle="1" w:styleId="naisf">
    <w:name w:val="naisf"/>
    <w:basedOn w:val="Normal"/>
    <w:rsid w:val="00B21B35"/>
    <w:pPr>
      <w:spacing w:before="75" w:after="75"/>
      <w:ind w:firstLine="375"/>
      <w:jc w:val="both"/>
    </w:pPr>
  </w:style>
  <w:style w:type="paragraph" w:customStyle="1" w:styleId="naisnod">
    <w:name w:val="naisnod"/>
    <w:basedOn w:val="Normal"/>
    <w:uiPriority w:val="99"/>
    <w:rsid w:val="00B21B35"/>
    <w:pPr>
      <w:spacing w:before="150" w:after="150"/>
      <w:jc w:val="center"/>
    </w:pPr>
    <w:rPr>
      <w:b/>
      <w:bCs/>
    </w:rPr>
  </w:style>
  <w:style w:type="paragraph" w:customStyle="1" w:styleId="naislab">
    <w:name w:val="naislab"/>
    <w:basedOn w:val="Normal"/>
    <w:uiPriority w:val="99"/>
    <w:rsid w:val="00B21B35"/>
    <w:pPr>
      <w:spacing w:before="75" w:after="75"/>
      <w:jc w:val="right"/>
    </w:pPr>
  </w:style>
  <w:style w:type="paragraph" w:customStyle="1" w:styleId="naiskr">
    <w:name w:val="naiskr"/>
    <w:basedOn w:val="Normal"/>
    <w:rsid w:val="00B21B35"/>
    <w:pPr>
      <w:spacing w:before="75" w:after="75"/>
    </w:pPr>
  </w:style>
  <w:style w:type="paragraph" w:customStyle="1" w:styleId="naisc">
    <w:name w:val="naisc"/>
    <w:basedOn w:val="Normal"/>
    <w:rsid w:val="00B21B35"/>
    <w:pPr>
      <w:spacing w:before="75" w:after="75"/>
      <w:jc w:val="center"/>
    </w:pPr>
  </w:style>
  <w:style w:type="paragraph" w:styleId="Header">
    <w:name w:val="header"/>
    <w:basedOn w:val="Normal"/>
    <w:link w:val="HeaderChar"/>
    <w:uiPriority w:val="99"/>
    <w:rsid w:val="00B21B35"/>
    <w:pPr>
      <w:tabs>
        <w:tab w:val="center" w:pos="4153"/>
        <w:tab w:val="right" w:pos="8306"/>
      </w:tabs>
    </w:pPr>
  </w:style>
  <w:style w:type="character" w:customStyle="1" w:styleId="HeaderChar">
    <w:name w:val="Header Char"/>
    <w:basedOn w:val="DefaultParagraphFont"/>
    <w:link w:val="Header"/>
    <w:uiPriority w:val="99"/>
    <w:rsid w:val="00B21B35"/>
    <w:rPr>
      <w:rFonts w:eastAsia="Times New Roman" w:cs="Times New Roman"/>
      <w:sz w:val="24"/>
      <w:szCs w:val="24"/>
      <w:lang w:eastAsia="lv-LV"/>
    </w:rPr>
  </w:style>
  <w:style w:type="character" w:styleId="PageNumber">
    <w:name w:val="page number"/>
    <w:basedOn w:val="DefaultParagraphFont"/>
    <w:uiPriority w:val="99"/>
    <w:rsid w:val="00B21B35"/>
    <w:rPr>
      <w:rFonts w:cs="Times New Roman"/>
    </w:rPr>
  </w:style>
  <w:style w:type="paragraph" w:styleId="Footer">
    <w:name w:val="footer"/>
    <w:basedOn w:val="Normal"/>
    <w:link w:val="FooterChar"/>
    <w:uiPriority w:val="99"/>
    <w:rsid w:val="00B21B35"/>
    <w:pPr>
      <w:tabs>
        <w:tab w:val="center" w:pos="4153"/>
        <w:tab w:val="right" w:pos="8306"/>
      </w:tabs>
    </w:pPr>
  </w:style>
  <w:style w:type="character" w:customStyle="1" w:styleId="FooterChar">
    <w:name w:val="Footer Char"/>
    <w:basedOn w:val="DefaultParagraphFont"/>
    <w:link w:val="Footer"/>
    <w:uiPriority w:val="99"/>
    <w:rsid w:val="00B21B35"/>
    <w:rPr>
      <w:rFonts w:eastAsia="Times New Roman" w:cs="Times New Roman"/>
      <w:sz w:val="24"/>
      <w:szCs w:val="24"/>
      <w:lang w:eastAsia="lv-LV"/>
    </w:rPr>
  </w:style>
  <w:style w:type="character" w:styleId="Hyperlink">
    <w:name w:val="Hyperlink"/>
    <w:basedOn w:val="DefaultParagraphFont"/>
    <w:uiPriority w:val="99"/>
    <w:unhideWhenUsed/>
    <w:rsid w:val="00B21B35"/>
    <w:rPr>
      <w:color w:val="0000FF" w:themeColor="hyperlink"/>
      <w:u w:val="single"/>
    </w:rPr>
  </w:style>
  <w:style w:type="paragraph" w:styleId="BodyTextIndent2">
    <w:name w:val="Body Text Indent 2"/>
    <w:basedOn w:val="Normal"/>
    <w:link w:val="BodyTextIndent2Char"/>
    <w:rsid w:val="00B21B35"/>
    <w:pPr>
      <w:ind w:firstLine="748"/>
      <w:jc w:val="both"/>
    </w:pPr>
    <w:rPr>
      <w:sz w:val="28"/>
      <w:lang w:eastAsia="en-US"/>
    </w:rPr>
  </w:style>
  <w:style w:type="character" w:customStyle="1" w:styleId="BodyTextIndent2Char">
    <w:name w:val="Body Text Indent 2 Char"/>
    <w:basedOn w:val="DefaultParagraphFont"/>
    <w:link w:val="BodyTextIndent2"/>
    <w:rsid w:val="00B21B35"/>
    <w:rPr>
      <w:rFonts w:eastAsia="Times New Roman" w:cs="Times New Roman"/>
      <w:szCs w:val="24"/>
    </w:rPr>
  </w:style>
  <w:style w:type="paragraph" w:customStyle="1" w:styleId="tvhtml">
    <w:name w:val="tv_html"/>
    <w:basedOn w:val="Normal"/>
    <w:rsid w:val="00B21B35"/>
    <w:pPr>
      <w:spacing w:before="100" w:beforeAutospacing="1" w:after="100" w:afterAutospacing="1"/>
      <w:jc w:val="both"/>
    </w:pPr>
    <w:rPr>
      <w:color w:val="000000"/>
      <w:sz w:val="22"/>
      <w:szCs w:val="22"/>
    </w:rPr>
  </w:style>
  <w:style w:type="paragraph" w:styleId="BodyTextIndent">
    <w:name w:val="Body Text Indent"/>
    <w:basedOn w:val="Normal"/>
    <w:link w:val="BodyTextIndentChar"/>
    <w:uiPriority w:val="99"/>
    <w:semiHidden/>
    <w:unhideWhenUsed/>
    <w:rsid w:val="00B21B35"/>
    <w:pPr>
      <w:spacing w:after="120"/>
      <w:ind w:left="283"/>
    </w:pPr>
  </w:style>
  <w:style w:type="character" w:customStyle="1" w:styleId="BodyTextIndentChar">
    <w:name w:val="Body Text Indent Char"/>
    <w:basedOn w:val="DefaultParagraphFont"/>
    <w:link w:val="BodyTextIndent"/>
    <w:uiPriority w:val="99"/>
    <w:semiHidden/>
    <w:rsid w:val="00B21B35"/>
    <w:rPr>
      <w:rFonts w:eastAsia="Times New Roman" w:cs="Times New Roman"/>
      <w:sz w:val="24"/>
      <w:szCs w:val="24"/>
      <w:lang w:eastAsia="lv-LV"/>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
    <w:basedOn w:val="Normal"/>
    <w:link w:val="FootnoteTextChar"/>
    <w:uiPriority w:val="99"/>
    <w:unhideWhenUsed/>
    <w:rsid w:val="00B21B35"/>
    <w:rPr>
      <w:rFonts w:ascii="Calibri" w:hAnsi="Calibri"/>
      <w:sz w:val="20"/>
      <w:szCs w:val="20"/>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rsid w:val="00B21B35"/>
    <w:rPr>
      <w:rFonts w:ascii="Calibri" w:eastAsia="Times New Roman" w:hAnsi="Calibri" w:cs="Times New Roman"/>
      <w:sz w:val="20"/>
      <w:szCs w:val="20"/>
      <w:lang w:eastAsia="lv-LV"/>
    </w:rPr>
  </w:style>
  <w:style w:type="character" w:styleId="FootnoteReference">
    <w:name w:val="footnote reference"/>
    <w:basedOn w:val="DefaultParagraphFont"/>
    <w:uiPriority w:val="99"/>
    <w:semiHidden/>
    <w:unhideWhenUsed/>
    <w:rsid w:val="00B21B35"/>
    <w:rPr>
      <w:vertAlign w:val="superscript"/>
    </w:rPr>
  </w:style>
  <w:style w:type="paragraph" w:customStyle="1" w:styleId="tv2131">
    <w:name w:val="tv2131"/>
    <w:basedOn w:val="Normal"/>
    <w:rsid w:val="00B21B35"/>
    <w:pPr>
      <w:spacing w:before="240" w:line="360" w:lineRule="auto"/>
      <w:ind w:firstLine="300"/>
      <w:jc w:val="both"/>
    </w:pPr>
    <w:rPr>
      <w:rFonts w:ascii="Verdana" w:hAnsi="Verdana"/>
      <w:sz w:val="18"/>
      <w:szCs w:val="18"/>
    </w:rPr>
  </w:style>
  <w:style w:type="paragraph" w:styleId="PlainText">
    <w:name w:val="Plain Text"/>
    <w:basedOn w:val="Normal"/>
    <w:link w:val="PlainTextChar"/>
    <w:uiPriority w:val="99"/>
    <w:unhideWhenUsed/>
    <w:rsid w:val="00B21B35"/>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B21B35"/>
    <w:rPr>
      <w:rFonts w:ascii="Calibri" w:eastAsia="Calibri" w:hAnsi="Calibri" w:cs="Times New Roman"/>
      <w:sz w:val="22"/>
      <w:szCs w:val="21"/>
    </w:rPr>
  </w:style>
  <w:style w:type="paragraph" w:styleId="ListParagraph">
    <w:name w:val="List Paragraph"/>
    <w:basedOn w:val="Normal"/>
    <w:uiPriority w:val="34"/>
    <w:qFormat/>
    <w:rsid w:val="00B21B35"/>
    <w:pPr>
      <w:ind w:left="720"/>
      <w:contextualSpacing/>
    </w:pPr>
    <w:rPr>
      <w:lang w:val="en-US" w:eastAsia="en-US"/>
    </w:rPr>
  </w:style>
  <w:style w:type="paragraph" w:customStyle="1" w:styleId="tv213">
    <w:name w:val="tv213"/>
    <w:basedOn w:val="Normal"/>
    <w:rsid w:val="00B21B35"/>
    <w:pPr>
      <w:spacing w:before="100" w:beforeAutospacing="1" w:after="100" w:afterAutospacing="1"/>
    </w:pPr>
  </w:style>
  <w:style w:type="paragraph" w:customStyle="1" w:styleId="Standard">
    <w:name w:val="Standard"/>
    <w:rsid w:val="00B21B35"/>
    <w:pPr>
      <w:widowControl w:val="0"/>
      <w:suppressAutoHyphens/>
      <w:autoSpaceDN w:val="0"/>
      <w:spacing w:line="240" w:lineRule="auto"/>
      <w:textAlignment w:val="baseline"/>
    </w:pPr>
    <w:rPr>
      <w:rFonts w:eastAsia="SimSun" w:cs="Mangal"/>
      <w:kern w:val="3"/>
      <w:sz w:val="24"/>
      <w:szCs w:val="24"/>
      <w:lang w:eastAsia="zh-CN" w:bidi="hi-IN"/>
    </w:rPr>
  </w:style>
  <w:style w:type="paragraph" w:customStyle="1" w:styleId="tv2121">
    <w:name w:val="tv2121"/>
    <w:basedOn w:val="Normal"/>
    <w:rsid w:val="00B21B35"/>
    <w:pPr>
      <w:spacing w:before="400" w:line="360" w:lineRule="auto"/>
      <w:jc w:val="center"/>
    </w:pPr>
    <w:rPr>
      <w:rFonts w:ascii="Verdana" w:hAnsi="Verdana"/>
      <w:b/>
      <w:bCs/>
      <w:sz w:val="20"/>
      <w:szCs w:val="20"/>
    </w:rPr>
  </w:style>
  <w:style w:type="paragraph" w:customStyle="1" w:styleId="labojumupamats1">
    <w:name w:val="labojumu_pamats1"/>
    <w:basedOn w:val="Normal"/>
    <w:rsid w:val="00B21B35"/>
    <w:pPr>
      <w:spacing w:before="45" w:line="360" w:lineRule="auto"/>
      <w:ind w:firstLine="300"/>
    </w:pPr>
    <w:rPr>
      <w:rFonts w:ascii="Verdana" w:hAnsi="Verdana"/>
      <w:i/>
      <w:iCs/>
      <w:sz w:val="17"/>
      <w:szCs w:val="17"/>
    </w:rPr>
  </w:style>
  <w:style w:type="paragraph" w:styleId="BalloonText">
    <w:name w:val="Balloon Text"/>
    <w:basedOn w:val="Normal"/>
    <w:link w:val="BalloonTextChar"/>
    <w:uiPriority w:val="99"/>
    <w:semiHidden/>
    <w:unhideWhenUsed/>
    <w:rsid w:val="00B21B35"/>
    <w:rPr>
      <w:rFonts w:ascii="Tahoma" w:hAnsi="Tahoma" w:cs="Tahoma"/>
      <w:sz w:val="16"/>
      <w:szCs w:val="16"/>
    </w:rPr>
  </w:style>
  <w:style w:type="character" w:customStyle="1" w:styleId="BalloonTextChar">
    <w:name w:val="Balloon Text Char"/>
    <w:basedOn w:val="DefaultParagraphFont"/>
    <w:link w:val="BalloonText"/>
    <w:uiPriority w:val="99"/>
    <w:semiHidden/>
    <w:rsid w:val="00B21B35"/>
    <w:rPr>
      <w:rFonts w:ascii="Tahoma" w:eastAsia="Times New Roman" w:hAnsi="Tahoma" w:cs="Tahoma"/>
      <w:sz w:val="16"/>
      <w:szCs w:val="16"/>
      <w:lang w:eastAsia="lv-LV"/>
    </w:rPr>
  </w:style>
  <w:style w:type="paragraph" w:customStyle="1" w:styleId="CharCharCharChar1">
    <w:name w:val="Char Char Char Char1"/>
    <w:basedOn w:val="Normal"/>
    <w:rsid w:val="00E03D55"/>
    <w:pPr>
      <w:spacing w:after="160" w:line="240" w:lineRule="exact"/>
    </w:pPr>
    <w:rPr>
      <w:rFonts w:ascii="Tahoma" w:hAnsi="Tahoma"/>
      <w:sz w:val="20"/>
      <w:szCs w:val="20"/>
      <w:lang w:val="en-US" w:eastAsia="en-US"/>
    </w:rPr>
  </w:style>
  <w:style w:type="paragraph" w:customStyle="1" w:styleId="naispant">
    <w:name w:val="naispant"/>
    <w:basedOn w:val="Normal"/>
    <w:rsid w:val="00E03D55"/>
    <w:pPr>
      <w:spacing w:before="250" w:after="63"/>
      <w:ind w:left="313" w:firstLine="313"/>
      <w:jc w:val="both"/>
    </w:pPr>
    <w:rPr>
      <w:b/>
      <w:bCs/>
    </w:rPr>
  </w:style>
  <w:style w:type="paragraph" w:styleId="Revision">
    <w:name w:val="Revision"/>
    <w:hidden/>
    <w:uiPriority w:val="99"/>
    <w:semiHidden/>
    <w:rsid w:val="00F26E95"/>
    <w:pPr>
      <w:spacing w:line="240" w:lineRule="auto"/>
    </w:pPr>
    <w:rPr>
      <w:rFonts w:ascii="Calibri" w:eastAsia="Calibri" w:hAnsi="Calibri" w:cs="Times New Roman"/>
      <w:sz w:val="22"/>
    </w:rPr>
  </w:style>
  <w:style w:type="character" w:customStyle="1" w:styleId="Heading1Char">
    <w:name w:val="Heading 1 Char"/>
    <w:basedOn w:val="DefaultParagraphFont"/>
    <w:link w:val="Heading1"/>
    <w:rsid w:val="00B3439B"/>
    <w:rPr>
      <w:rFonts w:eastAsia="Times New Roman" w:cs="Times New Roman"/>
      <w:b/>
      <w:sz w:val="32"/>
      <w:szCs w:val="28"/>
    </w:rPr>
  </w:style>
  <w:style w:type="table" w:styleId="TableGrid">
    <w:name w:val="Table Grid"/>
    <w:basedOn w:val="TableNormal"/>
    <w:rsid w:val="00C50F96"/>
    <w:pPr>
      <w:spacing w:line="240" w:lineRule="auto"/>
    </w:pPr>
    <w:rPr>
      <w:rFonts w:eastAsia="Times New Roman" w:cs="Times New Roman"/>
      <w:sz w:val="20"/>
      <w:szCs w:val="20"/>
      <w:lang w:eastAsia="lv-L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DefaultParagraphFont"/>
    <w:rsid w:val="006C4D39"/>
  </w:style>
  <w:style w:type="character" w:styleId="CommentReference">
    <w:name w:val="annotation reference"/>
    <w:basedOn w:val="DefaultParagraphFont"/>
    <w:uiPriority w:val="99"/>
    <w:semiHidden/>
    <w:unhideWhenUsed/>
    <w:rsid w:val="00F37479"/>
    <w:rPr>
      <w:sz w:val="16"/>
      <w:szCs w:val="16"/>
    </w:rPr>
  </w:style>
  <w:style w:type="paragraph" w:styleId="CommentText">
    <w:name w:val="annotation text"/>
    <w:basedOn w:val="Normal"/>
    <w:link w:val="CommentTextChar"/>
    <w:uiPriority w:val="99"/>
    <w:semiHidden/>
    <w:unhideWhenUsed/>
    <w:rsid w:val="00F37479"/>
    <w:rPr>
      <w:sz w:val="20"/>
      <w:szCs w:val="20"/>
    </w:rPr>
  </w:style>
  <w:style w:type="character" w:customStyle="1" w:styleId="CommentTextChar">
    <w:name w:val="Comment Text Char"/>
    <w:basedOn w:val="DefaultParagraphFont"/>
    <w:link w:val="CommentText"/>
    <w:uiPriority w:val="99"/>
    <w:semiHidden/>
    <w:rsid w:val="00F37479"/>
    <w:rPr>
      <w:rFonts w:eastAsia="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37479"/>
    <w:rPr>
      <w:b/>
      <w:bCs/>
    </w:rPr>
  </w:style>
  <w:style w:type="character" w:customStyle="1" w:styleId="CommentSubjectChar">
    <w:name w:val="Comment Subject Char"/>
    <w:basedOn w:val="CommentTextChar"/>
    <w:link w:val="CommentSubject"/>
    <w:uiPriority w:val="99"/>
    <w:semiHidden/>
    <w:rsid w:val="00F37479"/>
    <w:rPr>
      <w:rFonts w:eastAsia="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628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vija.Avota@e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urijs.Spiridonovs@em.gov.l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is.gov.lv" TargetMode="External"/><Relationship Id="rId4" Type="http://schemas.microsoft.com/office/2007/relationships/stylesWithEffects" Target="stylesWithEffects.xml"/><Relationship Id="rId9" Type="http://schemas.openxmlformats.org/officeDocument/2006/relationships/hyperlink" Target="http://www.bis.gov.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01136-03A2-4E61-BA41-CAC65CFB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2800</Words>
  <Characters>22011</Characters>
  <Application>Microsoft Office Word</Application>
  <DocSecurity>0</DocSecurity>
  <Lines>759</Lines>
  <Paragraphs>381</Paragraphs>
  <ScaleCrop>false</ScaleCrop>
  <HeadingPairs>
    <vt:vector size="2" baseType="variant">
      <vt:variant>
        <vt:lpstr>Title</vt:lpstr>
      </vt:variant>
      <vt:variant>
        <vt:i4>1</vt:i4>
      </vt:variant>
    </vt:vector>
  </HeadingPairs>
  <TitlesOfParts>
    <vt:vector size="1" baseType="lpstr">
      <vt:lpstr>Latvijas būvniecības padomes nolikums</vt:lpstr>
    </vt:vector>
  </TitlesOfParts>
  <Company>LR Ekonomikas ministrija</Company>
  <LinksUpToDate>false</LinksUpToDate>
  <CharactersWithSpaces>24430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būvniecības padomes nolikums</dc:title>
  <dc:subject>Izziņa</dc:subject>
  <dc:creator>Evija Avota</dc:creator>
  <dc:description>Evija.Avota@em.gov.lv_x000d_
67013262</dc:description>
  <cp:lastModifiedBy>Evija Avota</cp:lastModifiedBy>
  <cp:revision>3</cp:revision>
  <cp:lastPrinted>2014-03-25T09:49:00Z</cp:lastPrinted>
  <dcterms:created xsi:type="dcterms:W3CDTF">2014-03-25T09:41:00Z</dcterms:created>
  <dcterms:modified xsi:type="dcterms:W3CDTF">2014-03-25T09:56:00Z</dcterms:modified>
</cp:coreProperties>
</file>