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D020792" w14:textId="77777777" w:rsidR="004C38B4" w:rsidRPr="0064771B" w:rsidRDefault="004C38B4">
      <w:pPr>
        <w:pStyle w:val="Heading3"/>
        <w:spacing w:before="0" w:after="0"/>
        <w:rPr>
          <w:b w:val="0"/>
          <w:bCs w:val="0"/>
          <w:sz w:val="28"/>
          <w:szCs w:val="28"/>
        </w:rPr>
      </w:pPr>
      <w:bookmarkStart w:id="0" w:name="_GoBack"/>
      <w:bookmarkEnd w:id="0"/>
    </w:p>
    <w:p w14:paraId="71E92EB9" w14:textId="77777777" w:rsidR="004C38B4" w:rsidRPr="0064771B" w:rsidRDefault="004C38B4" w:rsidP="002E1E04">
      <w:pPr>
        <w:pStyle w:val="Heading3"/>
        <w:numPr>
          <w:ilvl w:val="1"/>
          <w:numId w:val="1"/>
        </w:numPr>
        <w:spacing w:before="0" w:after="0"/>
        <w:rPr>
          <w:b w:val="0"/>
          <w:bCs w:val="0"/>
          <w:sz w:val="28"/>
          <w:szCs w:val="28"/>
        </w:rPr>
      </w:pPr>
    </w:p>
    <w:p w14:paraId="19B26260" w14:textId="77777777" w:rsidR="002E1E04" w:rsidRPr="0064771B" w:rsidRDefault="002E1E04" w:rsidP="00667FB5">
      <w:pPr>
        <w:tabs>
          <w:tab w:val="left" w:pos="6663"/>
        </w:tabs>
        <w:spacing w:after="0" w:line="240" w:lineRule="auto"/>
        <w:rPr>
          <w:rFonts w:ascii="Times New Roman" w:hAnsi="Times New Roman"/>
          <w:sz w:val="28"/>
          <w:szCs w:val="28"/>
        </w:rPr>
      </w:pPr>
      <w:r w:rsidRPr="0064771B">
        <w:rPr>
          <w:rFonts w:ascii="Times New Roman" w:hAnsi="Times New Roman"/>
          <w:sz w:val="28"/>
          <w:szCs w:val="28"/>
        </w:rPr>
        <w:t xml:space="preserve">2020. gada </w:t>
      </w:r>
      <w:r w:rsidR="00D435D4">
        <w:rPr>
          <w:rFonts w:ascii="Times New Roman" w:hAnsi="Times New Roman"/>
          <w:sz w:val="28"/>
          <w:szCs w:val="28"/>
        </w:rPr>
        <w:t>30. aprīlī</w:t>
      </w:r>
      <w:r w:rsidRPr="0064771B">
        <w:rPr>
          <w:rFonts w:ascii="Times New Roman" w:hAnsi="Times New Roman"/>
          <w:sz w:val="28"/>
          <w:szCs w:val="28"/>
        </w:rPr>
        <w:tab/>
        <w:t>Rīkojums Nr.</w:t>
      </w:r>
      <w:r w:rsidR="00D435D4">
        <w:rPr>
          <w:rFonts w:ascii="Times New Roman" w:hAnsi="Times New Roman"/>
          <w:sz w:val="28"/>
          <w:szCs w:val="28"/>
        </w:rPr>
        <w:t> 235</w:t>
      </w:r>
    </w:p>
    <w:p w14:paraId="6B74B764" w14:textId="77777777" w:rsidR="002E1E04" w:rsidRPr="0064771B" w:rsidRDefault="002E1E04" w:rsidP="00667FB5">
      <w:pPr>
        <w:tabs>
          <w:tab w:val="left" w:pos="6663"/>
        </w:tabs>
        <w:spacing w:after="0" w:line="240" w:lineRule="auto"/>
        <w:rPr>
          <w:rFonts w:ascii="Times New Roman" w:hAnsi="Times New Roman"/>
          <w:sz w:val="28"/>
          <w:szCs w:val="28"/>
        </w:rPr>
      </w:pPr>
      <w:r w:rsidRPr="0064771B">
        <w:rPr>
          <w:rFonts w:ascii="Times New Roman" w:hAnsi="Times New Roman"/>
          <w:sz w:val="28"/>
          <w:szCs w:val="28"/>
        </w:rPr>
        <w:t>Rīgā</w:t>
      </w:r>
      <w:r w:rsidRPr="0064771B">
        <w:rPr>
          <w:rFonts w:ascii="Times New Roman" w:hAnsi="Times New Roman"/>
          <w:sz w:val="28"/>
          <w:szCs w:val="28"/>
        </w:rPr>
        <w:tab/>
        <w:t>(prot. Nr. </w:t>
      </w:r>
      <w:r w:rsidR="00D435D4">
        <w:rPr>
          <w:rFonts w:ascii="Times New Roman" w:hAnsi="Times New Roman"/>
          <w:sz w:val="28"/>
          <w:szCs w:val="28"/>
        </w:rPr>
        <w:t>29</w:t>
      </w:r>
      <w:r w:rsidRPr="0064771B">
        <w:rPr>
          <w:rFonts w:ascii="Times New Roman" w:hAnsi="Times New Roman"/>
          <w:sz w:val="28"/>
          <w:szCs w:val="28"/>
        </w:rPr>
        <w:t> </w:t>
      </w:r>
      <w:r w:rsidR="00D435D4">
        <w:rPr>
          <w:rFonts w:ascii="Times New Roman" w:hAnsi="Times New Roman"/>
          <w:sz w:val="28"/>
          <w:szCs w:val="28"/>
        </w:rPr>
        <w:t>9</w:t>
      </w:r>
      <w:r w:rsidRPr="0064771B">
        <w:rPr>
          <w:rFonts w:ascii="Times New Roman" w:hAnsi="Times New Roman"/>
          <w:sz w:val="28"/>
          <w:szCs w:val="28"/>
        </w:rPr>
        <w:t>. §)</w:t>
      </w:r>
    </w:p>
    <w:p w14:paraId="77AC7235" w14:textId="77777777" w:rsidR="004C38B4" w:rsidRPr="0064771B" w:rsidRDefault="004C38B4">
      <w:pPr>
        <w:pStyle w:val="Heading3"/>
        <w:spacing w:before="0" w:after="0"/>
        <w:rPr>
          <w:b w:val="0"/>
          <w:bCs w:val="0"/>
          <w:sz w:val="28"/>
          <w:szCs w:val="28"/>
        </w:rPr>
      </w:pPr>
    </w:p>
    <w:p w14:paraId="2DA65743" w14:textId="77777777" w:rsidR="004C38B4" w:rsidRPr="0064771B" w:rsidRDefault="004C38B4">
      <w:pPr>
        <w:pStyle w:val="Heading3"/>
        <w:spacing w:before="0" w:after="0"/>
        <w:jc w:val="center"/>
      </w:pPr>
      <w:r w:rsidRPr="0064771B">
        <w:rPr>
          <w:sz w:val="28"/>
          <w:szCs w:val="28"/>
        </w:rPr>
        <w:t xml:space="preserve">Grozījumi Ministru kabineta 2020. gada 12. marta rīkojumā Nr. 103 </w:t>
      </w:r>
    </w:p>
    <w:p w14:paraId="616E707E" w14:textId="77777777" w:rsidR="004C38B4" w:rsidRPr="0064771B" w:rsidRDefault="004C38B4">
      <w:pPr>
        <w:pStyle w:val="Heading3"/>
        <w:spacing w:before="0" w:after="0"/>
        <w:jc w:val="center"/>
      </w:pPr>
      <w:r w:rsidRPr="0064771B">
        <w:rPr>
          <w:sz w:val="28"/>
          <w:szCs w:val="28"/>
        </w:rPr>
        <w:t>"Par ārkārtējās situācijas izsludināšanu"</w:t>
      </w:r>
    </w:p>
    <w:p w14:paraId="64DE72BB" w14:textId="77777777" w:rsidR="004C38B4" w:rsidRPr="0064771B" w:rsidRDefault="004C38B4">
      <w:pPr>
        <w:pStyle w:val="NormalWeb"/>
        <w:spacing w:before="0" w:after="0"/>
        <w:ind w:firstLine="709"/>
        <w:jc w:val="both"/>
        <w:rPr>
          <w:sz w:val="28"/>
          <w:szCs w:val="28"/>
        </w:rPr>
      </w:pPr>
    </w:p>
    <w:p w14:paraId="44E44B6C" w14:textId="77777777" w:rsidR="005575B5" w:rsidRPr="0064771B" w:rsidRDefault="004C38B4" w:rsidP="00CB7EB3">
      <w:pPr>
        <w:spacing w:after="0" w:line="240" w:lineRule="auto"/>
        <w:ind w:firstLine="709"/>
        <w:jc w:val="both"/>
      </w:pPr>
      <w:r w:rsidRPr="0064771B">
        <w:rPr>
          <w:rFonts w:ascii="Times New Roman" w:hAnsi="Times New Roman"/>
          <w:sz w:val="28"/>
          <w:szCs w:val="28"/>
        </w:rPr>
        <w:t xml:space="preserve">1. Izdarīt Ministru kabineta 2020. gada 12. marta rīkojumā Nr. 103 "Par ārkārtējās situācijas izsludināšanu" </w:t>
      </w:r>
      <w:proofErr w:type="gramStart"/>
      <w:r w:rsidRPr="0064771B">
        <w:rPr>
          <w:rFonts w:ascii="Times New Roman" w:hAnsi="Times New Roman"/>
          <w:sz w:val="28"/>
          <w:szCs w:val="28"/>
        </w:rPr>
        <w:t>(</w:t>
      </w:r>
      <w:proofErr w:type="gramEnd"/>
      <w:r w:rsidRPr="0064771B">
        <w:rPr>
          <w:rFonts w:ascii="Times New Roman" w:hAnsi="Times New Roman"/>
          <w:sz w:val="28"/>
          <w:szCs w:val="28"/>
        </w:rPr>
        <w:t xml:space="preserve">Latvijas Vēstnesis, 2020, </w:t>
      </w:r>
      <w:r w:rsidR="003B1E3E" w:rsidRPr="0064771B">
        <w:rPr>
          <w:rFonts w:ascii="Times New Roman" w:hAnsi="Times New Roman"/>
          <w:sz w:val="28"/>
          <w:szCs w:val="28"/>
        </w:rPr>
        <w:t>51A., 52A., 52B., 54A., 56A., 60A., 62B., 62D., 64B., 66B., 69B., 71C., 75A., 78A., 79B., 82A. </w:t>
      </w:r>
      <w:r w:rsidRPr="0064771B">
        <w:rPr>
          <w:rFonts w:ascii="Times New Roman" w:hAnsi="Times New Roman"/>
          <w:sz w:val="28"/>
          <w:szCs w:val="28"/>
        </w:rPr>
        <w:t>nr.) šādus grozījumus:</w:t>
      </w:r>
    </w:p>
    <w:p w14:paraId="052E3FC3" w14:textId="77777777" w:rsidR="00C758DB" w:rsidRPr="0064771B" w:rsidRDefault="00FD50DB" w:rsidP="00C758DB">
      <w:pPr>
        <w:spacing w:after="0" w:line="240" w:lineRule="auto"/>
        <w:ind w:left="709"/>
        <w:jc w:val="both"/>
        <w:rPr>
          <w:rFonts w:ascii="Times New Roman" w:hAnsi="Times New Roman"/>
          <w:sz w:val="28"/>
          <w:szCs w:val="28"/>
        </w:rPr>
      </w:pPr>
      <w:r w:rsidRPr="0064771B">
        <w:rPr>
          <w:rFonts w:ascii="Times New Roman" w:hAnsi="Times New Roman"/>
          <w:sz w:val="28"/>
          <w:szCs w:val="28"/>
        </w:rPr>
        <w:t xml:space="preserve">1.1. </w:t>
      </w:r>
      <w:r w:rsidR="00B00828" w:rsidRPr="0064771B">
        <w:rPr>
          <w:rFonts w:ascii="Times New Roman" w:hAnsi="Times New Roman"/>
          <w:sz w:val="28"/>
          <w:szCs w:val="28"/>
        </w:rPr>
        <w:t xml:space="preserve">izteikt </w:t>
      </w:r>
      <w:r w:rsidR="00C758DB" w:rsidRPr="0064771B">
        <w:rPr>
          <w:rFonts w:ascii="Times New Roman" w:hAnsi="Times New Roman"/>
          <w:sz w:val="28"/>
          <w:szCs w:val="28"/>
        </w:rPr>
        <w:t>4.</w:t>
      </w:r>
      <w:r w:rsidR="00B00828" w:rsidRPr="0064771B">
        <w:rPr>
          <w:rFonts w:ascii="Times New Roman" w:hAnsi="Times New Roman"/>
          <w:sz w:val="28"/>
          <w:szCs w:val="28"/>
        </w:rPr>
        <w:t>10</w:t>
      </w:r>
      <w:r w:rsidR="00C758DB" w:rsidRPr="0064771B">
        <w:rPr>
          <w:rFonts w:ascii="Times New Roman" w:hAnsi="Times New Roman"/>
          <w:sz w:val="28"/>
          <w:szCs w:val="28"/>
        </w:rPr>
        <w:t>.</w:t>
      </w:r>
      <w:r w:rsidR="00B00828" w:rsidRPr="0064771B">
        <w:rPr>
          <w:rFonts w:ascii="Times New Roman" w:hAnsi="Times New Roman"/>
          <w:sz w:val="28"/>
          <w:szCs w:val="28"/>
          <w:vertAlign w:val="superscript"/>
        </w:rPr>
        <w:t>3</w:t>
      </w:r>
      <w:r w:rsidR="00C758DB" w:rsidRPr="0064771B">
        <w:rPr>
          <w:rFonts w:ascii="Times New Roman" w:hAnsi="Times New Roman"/>
          <w:sz w:val="28"/>
          <w:szCs w:val="28"/>
        </w:rPr>
        <w:t xml:space="preserve"> apakšpunktu šādā redakcijā:</w:t>
      </w:r>
    </w:p>
    <w:p w14:paraId="5A50C0EE" w14:textId="77777777" w:rsidR="00C758DB" w:rsidRPr="0064771B" w:rsidRDefault="00C758DB" w:rsidP="00C758DB">
      <w:pPr>
        <w:spacing w:after="0" w:line="240" w:lineRule="auto"/>
        <w:jc w:val="both"/>
        <w:rPr>
          <w:rFonts w:ascii="Times New Roman" w:hAnsi="Times New Roman"/>
          <w:sz w:val="28"/>
          <w:szCs w:val="28"/>
        </w:rPr>
      </w:pPr>
    </w:p>
    <w:p w14:paraId="670640ED" w14:textId="77777777" w:rsidR="00B00828" w:rsidRPr="0064771B" w:rsidRDefault="003B1E3E" w:rsidP="00B00828">
      <w:pPr>
        <w:spacing w:after="0" w:line="240" w:lineRule="auto"/>
        <w:ind w:firstLine="709"/>
        <w:jc w:val="both"/>
        <w:rPr>
          <w:rFonts w:ascii="Times New Roman" w:hAnsi="Times New Roman"/>
          <w:sz w:val="28"/>
          <w:szCs w:val="28"/>
        </w:rPr>
      </w:pPr>
      <w:r w:rsidRPr="0064771B">
        <w:rPr>
          <w:rFonts w:ascii="Times New Roman" w:hAnsi="Times New Roman"/>
          <w:sz w:val="28"/>
          <w:szCs w:val="28"/>
        </w:rPr>
        <w:t>"</w:t>
      </w:r>
      <w:r w:rsidR="00B00828" w:rsidRPr="0064771B">
        <w:rPr>
          <w:rFonts w:ascii="Times New Roman" w:hAnsi="Times New Roman"/>
          <w:sz w:val="28"/>
          <w:szCs w:val="28"/>
        </w:rPr>
        <w:t>4.10.</w:t>
      </w:r>
      <w:r w:rsidR="00B00828" w:rsidRPr="0064771B">
        <w:rPr>
          <w:rFonts w:ascii="Times New Roman" w:hAnsi="Times New Roman"/>
          <w:sz w:val="28"/>
          <w:szCs w:val="28"/>
          <w:vertAlign w:val="superscript"/>
        </w:rPr>
        <w:t>3</w:t>
      </w:r>
      <w:r w:rsidR="00B00828" w:rsidRPr="0064771B">
        <w:rPr>
          <w:rFonts w:ascii="Times New Roman" w:hAnsi="Times New Roman"/>
          <w:sz w:val="28"/>
          <w:szCs w:val="28"/>
        </w:rPr>
        <w:t xml:space="preserve"> atteikties no ieslodzīto personu konvojēšanas pēc procesa virzītāju pieprasījumiem, tai skaitā uz tiesas sēdēm, atbilstoši iespējām nosakot tiesas sēdes videokonferenču režīmā</w:t>
      </w:r>
      <w:r w:rsidR="00E83F0C" w:rsidRPr="0064771B">
        <w:rPr>
          <w:rFonts w:ascii="Times New Roman" w:hAnsi="Times New Roman"/>
          <w:sz w:val="28"/>
          <w:szCs w:val="28"/>
        </w:rPr>
        <w:t>.</w:t>
      </w:r>
      <w:r w:rsidR="00B00828" w:rsidRPr="0064771B">
        <w:rPr>
          <w:rFonts w:ascii="Times New Roman" w:hAnsi="Times New Roman"/>
          <w:sz w:val="28"/>
          <w:szCs w:val="28"/>
        </w:rPr>
        <w:t xml:space="preserve"> </w:t>
      </w:r>
      <w:r w:rsidR="00E83F0C" w:rsidRPr="0064771B">
        <w:rPr>
          <w:rFonts w:ascii="Times New Roman" w:hAnsi="Times New Roman"/>
          <w:sz w:val="28"/>
          <w:szCs w:val="28"/>
        </w:rPr>
        <w:t xml:space="preserve">Minētais </w:t>
      </w:r>
      <w:r w:rsidR="00E90CA9" w:rsidRPr="0064771B">
        <w:rPr>
          <w:rFonts w:ascii="Times New Roman" w:hAnsi="Times New Roman"/>
          <w:sz w:val="28"/>
          <w:szCs w:val="28"/>
        </w:rPr>
        <w:t>nosacījums neattiecas uz</w:t>
      </w:r>
      <w:r w:rsidR="00B00828" w:rsidRPr="0064771B">
        <w:rPr>
          <w:rFonts w:ascii="Times New Roman" w:hAnsi="Times New Roman"/>
          <w:sz w:val="28"/>
          <w:szCs w:val="28"/>
        </w:rPr>
        <w:t xml:space="preserve"> person</w:t>
      </w:r>
      <w:r w:rsidR="00E90CA9" w:rsidRPr="0064771B">
        <w:rPr>
          <w:rFonts w:ascii="Times New Roman" w:hAnsi="Times New Roman"/>
          <w:sz w:val="28"/>
          <w:szCs w:val="28"/>
        </w:rPr>
        <w:t>ām</w:t>
      </w:r>
      <w:r w:rsidR="00B00828" w:rsidRPr="0064771B">
        <w:rPr>
          <w:rFonts w:ascii="Times New Roman" w:hAnsi="Times New Roman"/>
          <w:sz w:val="28"/>
          <w:szCs w:val="28"/>
        </w:rPr>
        <w:t>, kas apcietinātas krimināllietā, kuras materiālos iekļauts valsts noslēpumu saturošs objekts (šādā gadījumā nodrošin</w:t>
      </w:r>
      <w:r w:rsidR="00E90CA9" w:rsidRPr="0064771B">
        <w:rPr>
          <w:rFonts w:ascii="Times New Roman" w:hAnsi="Times New Roman"/>
          <w:sz w:val="28"/>
          <w:szCs w:val="28"/>
        </w:rPr>
        <w:t>a</w:t>
      </w:r>
      <w:r w:rsidR="00B00828" w:rsidRPr="0064771B">
        <w:rPr>
          <w:rFonts w:ascii="Times New Roman" w:hAnsi="Times New Roman"/>
          <w:sz w:val="28"/>
          <w:szCs w:val="28"/>
        </w:rPr>
        <w:t xml:space="preserve"> pēc iespējas īsāku konvojēšanas maršrutu un apcietinātā atgriešanos ieslodzījuma vietā tajā pašā dienā). Apturēt ieslodzīto pārvietošanu starp ieslodzījuma vietām, izņemot ieslodzīto pārvietošanu uz Latvijas Cietumu slimnīcu Olaines cietumā un notiesāto soda izpildes uzsākšanai</w:t>
      </w:r>
      <w:r w:rsidR="009B7163" w:rsidRPr="0064771B">
        <w:rPr>
          <w:rFonts w:ascii="Times New Roman" w:hAnsi="Times New Roman"/>
          <w:sz w:val="28"/>
          <w:szCs w:val="28"/>
        </w:rPr>
        <w:t>;</w:t>
      </w:r>
      <w:r w:rsidRPr="0064771B">
        <w:rPr>
          <w:rFonts w:ascii="Times New Roman" w:hAnsi="Times New Roman"/>
          <w:sz w:val="28"/>
          <w:szCs w:val="28"/>
        </w:rPr>
        <w:t>"</w:t>
      </w:r>
      <w:r w:rsidR="009B7163" w:rsidRPr="0064771B">
        <w:rPr>
          <w:rFonts w:ascii="Times New Roman" w:hAnsi="Times New Roman"/>
          <w:sz w:val="28"/>
          <w:szCs w:val="28"/>
        </w:rPr>
        <w:t>;</w:t>
      </w:r>
    </w:p>
    <w:p w14:paraId="75F5B576" w14:textId="77777777" w:rsidR="00B00828" w:rsidRPr="0064771B" w:rsidRDefault="00B00828" w:rsidP="00C758DB">
      <w:pPr>
        <w:spacing w:after="0" w:line="240" w:lineRule="auto"/>
        <w:jc w:val="both"/>
        <w:rPr>
          <w:rFonts w:ascii="Times New Roman" w:hAnsi="Times New Roman"/>
          <w:sz w:val="28"/>
          <w:szCs w:val="28"/>
        </w:rPr>
      </w:pPr>
    </w:p>
    <w:p w14:paraId="6E3F6940" w14:textId="77777777" w:rsidR="00EA3441" w:rsidRPr="0064771B" w:rsidRDefault="00B00828" w:rsidP="00E57AEF">
      <w:pPr>
        <w:spacing w:after="0" w:line="240" w:lineRule="auto"/>
        <w:ind w:firstLine="709"/>
        <w:jc w:val="both"/>
        <w:rPr>
          <w:rFonts w:ascii="Times New Roman" w:hAnsi="Times New Roman"/>
          <w:sz w:val="28"/>
          <w:szCs w:val="28"/>
        </w:rPr>
      </w:pPr>
      <w:r w:rsidRPr="0064771B">
        <w:rPr>
          <w:rFonts w:ascii="Times New Roman" w:hAnsi="Times New Roman"/>
          <w:sz w:val="28"/>
          <w:szCs w:val="28"/>
        </w:rPr>
        <w:t>1.</w:t>
      </w:r>
      <w:r w:rsidR="009B7163" w:rsidRPr="0064771B">
        <w:rPr>
          <w:rFonts w:ascii="Times New Roman" w:hAnsi="Times New Roman"/>
          <w:sz w:val="28"/>
          <w:szCs w:val="28"/>
        </w:rPr>
        <w:t>2</w:t>
      </w:r>
      <w:r w:rsidRPr="0064771B">
        <w:rPr>
          <w:rFonts w:ascii="Times New Roman" w:hAnsi="Times New Roman"/>
          <w:sz w:val="28"/>
          <w:szCs w:val="28"/>
        </w:rPr>
        <w:t>. papildināt rīkojumu ar 4.12.</w:t>
      </w:r>
      <w:r w:rsidRPr="0064771B">
        <w:rPr>
          <w:rFonts w:ascii="Times New Roman" w:hAnsi="Times New Roman"/>
          <w:sz w:val="28"/>
          <w:szCs w:val="28"/>
          <w:vertAlign w:val="superscript"/>
        </w:rPr>
        <w:t>6</w:t>
      </w:r>
      <w:r w:rsidRPr="0064771B">
        <w:rPr>
          <w:rFonts w:ascii="Times New Roman" w:hAnsi="Times New Roman"/>
          <w:sz w:val="28"/>
          <w:szCs w:val="28"/>
        </w:rPr>
        <w:t xml:space="preserve"> apakšpunktu šādā redakcijā:</w:t>
      </w:r>
    </w:p>
    <w:p w14:paraId="11B59FFC" w14:textId="77777777" w:rsidR="00EA3441" w:rsidRPr="0064771B" w:rsidRDefault="00EA3441" w:rsidP="00EA3441">
      <w:pPr>
        <w:spacing w:after="0" w:line="240" w:lineRule="auto"/>
        <w:ind w:firstLine="709"/>
        <w:rPr>
          <w:rFonts w:ascii="Times New Roman" w:hAnsi="Times New Roman"/>
          <w:sz w:val="28"/>
          <w:szCs w:val="28"/>
        </w:rPr>
      </w:pPr>
    </w:p>
    <w:p w14:paraId="7FC73107" w14:textId="77777777" w:rsidR="00EA3441" w:rsidRPr="0064771B" w:rsidRDefault="00EA3441" w:rsidP="00EA3441">
      <w:pPr>
        <w:spacing w:after="0" w:line="240" w:lineRule="auto"/>
        <w:ind w:firstLine="709"/>
        <w:jc w:val="both"/>
        <w:rPr>
          <w:rFonts w:ascii="Times New Roman" w:hAnsi="Times New Roman"/>
          <w:sz w:val="28"/>
          <w:szCs w:val="28"/>
        </w:rPr>
      </w:pPr>
      <w:r w:rsidRPr="0064771B">
        <w:rPr>
          <w:rFonts w:ascii="Times New Roman" w:hAnsi="Times New Roman"/>
          <w:sz w:val="28"/>
          <w:szCs w:val="28"/>
        </w:rPr>
        <w:t>"4.12.</w:t>
      </w:r>
      <w:r w:rsidRPr="0064771B">
        <w:rPr>
          <w:rFonts w:ascii="Times New Roman" w:hAnsi="Times New Roman"/>
          <w:sz w:val="28"/>
          <w:szCs w:val="28"/>
          <w:vertAlign w:val="superscript"/>
        </w:rPr>
        <w:t>6</w:t>
      </w:r>
      <w:r w:rsidRPr="0064771B">
        <w:rPr>
          <w:rFonts w:ascii="Times New Roman" w:hAnsi="Times New Roman"/>
          <w:sz w:val="28"/>
          <w:szCs w:val="28"/>
        </w:rPr>
        <w:t xml:space="preserve"> ekonomikas ministrs, saskaņojot ar veselības ministru</w:t>
      </w:r>
      <w:r w:rsidR="00E90CA9" w:rsidRPr="0064771B">
        <w:rPr>
          <w:rFonts w:ascii="Times New Roman" w:hAnsi="Times New Roman"/>
          <w:sz w:val="28"/>
          <w:szCs w:val="28"/>
        </w:rPr>
        <w:t>,</w:t>
      </w:r>
      <w:r w:rsidRPr="0064771B">
        <w:rPr>
          <w:rFonts w:ascii="Times New Roman" w:hAnsi="Times New Roman"/>
          <w:sz w:val="28"/>
          <w:szCs w:val="28"/>
        </w:rPr>
        <w:t xml:space="preserve"> nosaka kritērijus</w:t>
      </w:r>
      <w:proofErr w:type="gramStart"/>
      <w:r w:rsidRPr="0064771B">
        <w:rPr>
          <w:rFonts w:ascii="Times New Roman" w:hAnsi="Times New Roman"/>
          <w:sz w:val="28"/>
          <w:szCs w:val="28"/>
        </w:rPr>
        <w:t xml:space="preserve"> </w:t>
      </w:r>
      <w:r w:rsidR="00E90CA9" w:rsidRPr="0064771B">
        <w:rPr>
          <w:rFonts w:ascii="Times New Roman" w:hAnsi="Times New Roman"/>
          <w:sz w:val="28"/>
          <w:szCs w:val="28"/>
        </w:rPr>
        <w:t xml:space="preserve">pēc kuriem </w:t>
      </w:r>
      <w:r w:rsidRPr="0064771B">
        <w:rPr>
          <w:rFonts w:ascii="Times New Roman" w:hAnsi="Times New Roman"/>
          <w:sz w:val="28"/>
          <w:szCs w:val="28"/>
        </w:rPr>
        <w:t xml:space="preserve">ārvalstniekiem, kuru </w:t>
      </w:r>
      <w:r w:rsidR="00D50A8C" w:rsidRPr="0064771B">
        <w:rPr>
          <w:rFonts w:ascii="Times New Roman" w:hAnsi="Times New Roman"/>
          <w:sz w:val="28"/>
          <w:szCs w:val="28"/>
        </w:rPr>
        <w:t>ierašanās Latvijā</w:t>
      </w:r>
      <w:r w:rsidRPr="0064771B">
        <w:rPr>
          <w:rFonts w:ascii="Times New Roman" w:hAnsi="Times New Roman"/>
          <w:sz w:val="28"/>
          <w:szCs w:val="28"/>
        </w:rPr>
        <w:t xml:space="preserve"> nepieciešama Latvijas komersantu saistību izpildei, netiek piemērota </w:t>
      </w:r>
      <w:r w:rsidR="00D50A8C" w:rsidRPr="0064771B">
        <w:rPr>
          <w:rFonts w:ascii="Times New Roman" w:hAnsi="Times New Roman"/>
          <w:sz w:val="28"/>
          <w:szCs w:val="28"/>
        </w:rPr>
        <w:t xml:space="preserve">šo noteikumu </w:t>
      </w:r>
      <w:r w:rsidRPr="0064771B">
        <w:rPr>
          <w:rFonts w:ascii="Times New Roman" w:hAnsi="Times New Roman"/>
          <w:sz w:val="28"/>
          <w:szCs w:val="28"/>
        </w:rPr>
        <w:t>4.12.1.</w:t>
      </w:r>
      <w:r w:rsidR="00D50A8C" w:rsidRPr="0064771B">
        <w:rPr>
          <w:rFonts w:ascii="Times New Roman" w:hAnsi="Times New Roman"/>
          <w:sz w:val="28"/>
          <w:szCs w:val="28"/>
        </w:rPr>
        <w:t> </w:t>
      </w:r>
      <w:r w:rsidRPr="0064771B">
        <w:rPr>
          <w:rFonts w:ascii="Times New Roman" w:hAnsi="Times New Roman"/>
          <w:sz w:val="28"/>
          <w:szCs w:val="28"/>
        </w:rPr>
        <w:t>apakšpunktā minētā prasība par pašizolāciju (mājas karantīn</w:t>
      </w:r>
      <w:r w:rsidR="00D50A8C" w:rsidRPr="0064771B">
        <w:rPr>
          <w:rFonts w:ascii="Times New Roman" w:hAnsi="Times New Roman"/>
          <w:sz w:val="28"/>
          <w:szCs w:val="28"/>
        </w:rPr>
        <w:t>u</w:t>
      </w:r>
      <w:r w:rsidRPr="0064771B">
        <w:rPr>
          <w:rFonts w:ascii="Times New Roman" w:hAnsi="Times New Roman"/>
          <w:sz w:val="28"/>
          <w:szCs w:val="28"/>
        </w:rPr>
        <w:t>) darb</w:t>
      </w:r>
      <w:r w:rsidR="003331BB" w:rsidRPr="0064771B">
        <w:rPr>
          <w:rFonts w:ascii="Times New Roman" w:hAnsi="Times New Roman"/>
          <w:sz w:val="28"/>
          <w:szCs w:val="28"/>
        </w:rPr>
        <w:t>a</w:t>
      </w:r>
      <w:r w:rsidRPr="0064771B">
        <w:rPr>
          <w:rFonts w:ascii="Times New Roman" w:hAnsi="Times New Roman"/>
          <w:sz w:val="28"/>
          <w:szCs w:val="28"/>
        </w:rPr>
        <w:t xml:space="preserve"> pienākumu veikšanas laikā, ja personai nav novērojamas akūtas elpošanas ceļu infekcijas pazīmes un </w:t>
      </w:r>
      <w:r w:rsidR="00D50A8C" w:rsidRPr="0064771B">
        <w:rPr>
          <w:rFonts w:ascii="Times New Roman" w:hAnsi="Times New Roman"/>
          <w:sz w:val="28"/>
          <w:szCs w:val="28"/>
        </w:rPr>
        <w:t>tiek ie</w:t>
      </w:r>
      <w:r w:rsidRPr="0064771B">
        <w:rPr>
          <w:rFonts w:ascii="Times New Roman" w:hAnsi="Times New Roman"/>
          <w:sz w:val="28"/>
          <w:szCs w:val="28"/>
        </w:rPr>
        <w:t>vēro</w:t>
      </w:r>
      <w:r w:rsidR="00D50A8C" w:rsidRPr="0064771B">
        <w:rPr>
          <w:rFonts w:ascii="Times New Roman" w:hAnsi="Times New Roman"/>
          <w:sz w:val="28"/>
          <w:szCs w:val="28"/>
        </w:rPr>
        <w:t>tas</w:t>
      </w:r>
      <w:r w:rsidRPr="0064771B">
        <w:rPr>
          <w:rFonts w:ascii="Times New Roman" w:hAnsi="Times New Roman"/>
          <w:sz w:val="28"/>
          <w:szCs w:val="28"/>
        </w:rPr>
        <w:t xml:space="preserve"> šā rīkojuma 4.12</w:t>
      </w:r>
      <w:proofErr w:type="gramEnd"/>
      <w:r w:rsidRPr="0064771B">
        <w:rPr>
          <w:rFonts w:ascii="Times New Roman" w:hAnsi="Times New Roman"/>
          <w:sz w:val="28"/>
          <w:szCs w:val="28"/>
        </w:rPr>
        <w:t>.1.2., 4.12.1.3. un 4.12.1.4.</w:t>
      </w:r>
      <w:r w:rsidR="00D50A8C" w:rsidRPr="0064771B">
        <w:rPr>
          <w:rFonts w:ascii="Times New Roman" w:hAnsi="Times New Roman"/>
          <w:sz w:val="28"/>
          <w:szCs w:val="28"/>
        </w:rPr>
        <w:t> </w:t>
      </w:r>
      <w:r w:rsidRPr="0064771B">
        <w:rPr>
          <w:rFonts w:ascii="Times New Roman" w:hAnsi="Times New Roman"/>
          <w:sz w:val="28"/>
          <w:szCs w:val="28"/>
        </w:rPr>
        <w:t xml:space="preserve">apakšpunktā minētās prasības;";  </w:t>
      </w:r>
    </w:p>
    <w:p w14:paraId="17B0D960" w14:textId="77777777" w:rsidR="001D69D6" w:rsidRPr="0064771B" w:rsidRDefault="001D69D6" w:rsidP="00C758DB">
      <w:pPr>
        <w:spacing w:after="0" w:line="240" w:lineRule="auto"/>
        <w:ind w:firstLine="709"/>
        <w:jc w:val="both"/>
        <w:rPr>
          <w:rFonts w:ascii="Times New Roman" w:hAnsi="Times New Roman"/>
          <w:sz w:val="28"/>
          <w:szCs w:val="28"/>
        </w:rPr>
      </w:pPr>
    </w:p>
    <w:p w14:paraId="768FE6DA" w14:textId="77777777" w:rsidR="00F41C12" w:rsidRPr="0064771B" w:rsidRDefault="00F41C12" w:rsidP="00F41C12">
      <w:pPr>
        <w:spacing w:after="0" w:line="240" w:lineRule="auto"/>
        <w:ind w:left="709"/>
        <w:jc w:val="both"/>
        <w:rPr>
          <w:rFonts w:ascii="Times New Roman" w:hAnsi="Times New Roman"/>
          <w:sz w:val="28"/>
          <w:szCs w:val="28"/>
        </w:rPr>
      </w:pPr>
      <w:r w:rsidRPr="0064771B">
        <w:rPr>
          <w:rFonts w:ascii="Times New Roman" w:hAnsi="Times New Roman"/>
          <w:sz w:val="28"/>
          <w:szCs w:val="28"/>
        </w:rPr>
        <w:t>1.</w:t>
      </w:r>
      <w:r w:rsidR="009B7163" w:rsidRPr="0064771B">
        <w:rPr>
          <w:rFonts w:ascii="Times New Roman" w:hAnsi="Times New Roman"/>
          <w:sz w:val="28"/>
          <w:szCs w:val="28"/>
        </w:rPr>
        <w:t>3</w:t>
      </w:r>
      <w:r w:rsidRPr="0064771B">
        <w:rPr>
          <w:rFonts w:ascii="Times New Roman" w:hAnsi="Times New Roman"/>
          <w:sz w:val="28"/>
          <w:szCs w:val="28"/>
        </w:rPr>
        <w:t>. svītrot 4.24.</w:t>
      </w:r>
      <w:r w:rsidRPr="0064771B">
        <w:rPr>
          <w:rFonts w:ascii="Times New Roman" w:hAnsi="Times New Roman"/>
          <w:sz w:val="28"/>
          <w:szCs w:val="28"/>
          <w:vertAlign w:val="superscript"/>
        </w:rPr>
        <w:t>1</w:t>
      </w:r>
      <w:r w:rsidRPr="0064771B">
        <w:rPr>
          <w:rFonts w:ascii="Times New Roman" w:hAnsi="Times New Roman"/>
          <w:sz w:val="28"/>
          <w:szCs w:val="28"/>
        </w:rPr>
        <w:t xml:space="preserve"> apakšpunktu;</w:t>
      </w:r>
    </w:p>
    <w:p w14:paraId="09983521" w14:textId="77777777" w:rsidR="00C758DB" w:rsidRPr="0064771B" w:rsidRDefault="00FD50DB" w:rsidP="00FD50DB">
      <w:pPr>
        <w:spacing w:after="0" w:line="240" w:lineRule="auto"/>
        <w:ind w:left="709"/>
        <w:jc w:val="both"/>
        <w:rPr>
          <w:rFonts w:ascii="Times New Roman" w:hAnsi="Times New Roman"/>
          <w:sz w:val="28"/>
          <w:szCs w:val="28"/>
        </w:rPr>
      </w:pPr>
      <w:r w:rsidRPr="0064771B">
        <w:rPr>
          <w:rFonts w:ascii="Times New Roman" w:hAnsi="Times New Roman"/>
          <w:sz w:val="28"/>
          <w:szCs w:val="28"/>
        </w:rPr>
        <w:t>1.</w:t>
      </w:r>
      <w:r w:rsidR="009B7163" w:rsidRPr="0064771B">
        <w:rPr>
          <w:rFonts w:ascii="Times New Roman" w:hAnsi="Times New Roman"/>
          <w:sz w:val="28"/>
          <w:szCs w:val="28"/>
        </w:rPr>
        <w:t>4</w:t>
      </w:r>
      <w:r w:rsidRPr="0064771B">
        <w:rPr>
          <w:rFonts w:ascii="Times New Roman" w:hAnsi="Times New Roman"/>
          <w:sz w:val="28"/>
          <w:szCs w:val="28"/>
        </w:rPr>
        <w:t xml:space="preserve">. </w:t>
      </w:r>
      <w:r w:rsidR="005762F4" w:rsidRPr="0064771B">
        <w:rPr>
          <w:rFonts w:ascii="Times New Roman" w:hAnsi="Times New Roman"/>
          <w:sz w:val="28"/>
          <w:szCs w:val="28"/>
        </w:rPr>
        <w:t>izteikt</w:t>
      </w:r>
      <w:r w:rsidR="00C758DB" w:rsidRPr="0064771B">
        <w:rPr>
          <w:rFonts w:ascii="Times New Roman" w:hAnsi="Times New Roman"/>
          <w:sz w:val="28"/>
          <w:szCs w:val="28"/>
        </w:rPr>
        <w:t xml:space="preserve"> 4.</w:t>
      </w:r>
      <w:r w:rsidRPr="0064771B">
        <w:rPr>
          <w:rFonts w:ascii="Times New Roman" w:hAnsi="Times New Roman"/>
          <w:sz w:val="28"/>
          <w:szCs w:val="28"/>
        </w:rPr>
        <w:t>54</w:t>
      </w:r>
      <w:r w:rsidR="00C758DB" w:rsidRPr="0064771B">
        <w:rPr>
          <w:rFonts w:ascii="Times New Roman" w:hAnsi="Times New Roman"/>
          <w:sz w:val="28"/>
          <w:szCs w:val="28"/>
        </w:rPr>
        <w:t>.</w:t>
      </w:r>
      <w:r w:rsidRPr="0064771B">
        <w:rPr>
          <w:rFonts w:ascii="Times New Roman" w:hAnsi="Times New Roman"/>
          <w:sz w:val="28"/>
          <w:szCs w:val="28"/>
          <w:vertAlign w:val="superscript"/>
        </w:rPr>
        <w:t>6</w:t>
      </w:r>
      <w:r w:rsidR="00C758DB" w:rsidRPr="0064771B">
        <w:rPr>
          <w:rFonts w:ascii="Times New Roman" w:hAnsi="Times New Roman"/>
          <w:sz w:val="28"/>
          <w:szCs w:val="28"/>
        </w:rPr>
        <w:t xml:space="preserve"> apakšpunktu šādā redakcijā:</w:t>
      </w:r>
    </w:p>
    <w:p w14:paraId="2F3AF740" w14:textId="77777777" w:rsidR="00AA386D" w:rsidRPr="0064771B" w:rsidRDefault="00AA386D" w:rsidP="00AA386D">
      <w:pPr>
        <w:spacing w:after="0" w:line="240" w:lineRule="auto"/>
        <w:jc w:val="both"/>
        <w:rPr>
          <w:rFonts w:ascii="Times New Roman" w:hAnsi="Times New Roman"/>
          <w:sz w:val="28"/>
          <w:szCs w:val="28"/>
        </w:rPr>
      </w:pPr>
    </w:p>
    <w:p w14:paraId="042C17F0" w14:textId="77777777" w:rsidR="005C38C1" w:rsidRPr="0064771B" w:rsidRDefault="00FD50DB" w:rsidP="00FD50DB">
      <w:pPr>
        <w:spacing w:after="0" w:line="240" w:lineRule="auto"/>
        <w:ind w:firstLine="709"/>
        <w:jc w:val="both"/>
        <w:rPr>
          <w:rFonts w:ascii="Times New Roman" w:hAnsi="Times New Roman"/>
          <w:sz w:val="28"/>
          <w:szCs w:val="28"/>
        </w:rPr>
      </w:pPr>
      <w:r w:rsidRPr="0064771B">
        <w:rPr>
          <w:rFonts w:ascii="Times New Roman" w:hAnsi="Times New Roman"/>
          <w:sz w:val="28"/>
          <w:szCs w:val="28"/>
        </w:rPr>
        <w:t>"4.54.</w:t>
      </w:r>
      <w:r w:rsidRPr="0064771B">
        <w:rPr>
          <w:rFonts w:ascii="Times New Roman" w:hAnsi="Times New Roman"/>
          <w:sz w:val="28"/>
          <w:szCs w:val="28"/>
          <w:vertAlign w:val="superscript"/>
        </w:rPr>
        <w:t>6</w:t>
      </w:r>
      <w:r w:rsidRPr="0064771B">
        <w:rPr>
          <w:rFonts w:ascii="Times New Roman" w:hAnsi="Times New Roman"/>
          <w:sz w:val="28"/>
          <w:szCs w:val="28"/>
        </w:rPr>
        <w:t xml:space="preserve"> atļaut </w:t>
      </w:r>
      <w:r w:rsidR="00D50A8C" w:rsidRPr="0064771B">
        <w:rPr>
          <w:rFonts w:ascii="Times New Roman" w:hAnsi="Times New Roman"/>
          <w:sz w:val="28"/>
          <w:szCs w:val="28"/>
        </w:rPr>
        <w:t xml:space="preserve">izsniegt </w:t>
      </w:r>
      <w:r w:rsidRPr="0064771B">
        <w:rPr>
          <w:rFonts w:ascii="Times New Roman" w:hAnsi="Times New Roman"/>
          <w:sz w:val="28"/>
          <w:szCs w:val="28"/>
        </w:rPr>
        <w:t>individuāl</w:t>
      </w:r>
      <w:r w:rsidR="003331BB" w:rsidRPr="0064771B">
        <w:rPr>
          <w:rFonts w:ascii="Times New Roman" w:hAnsi="Times New Roman"/>
          <w:sz w:val="28"/>
          <w:szCs w:val="28"/>
        </w:rPr>
        <w:t>o</w:t>
      </w:r>
      <w:r w:rsidRPr="0064771B">
        <w:rPr>
          <w:rFonts w:ascii="Times New Roman" w:hAnsi="Times New Roman"/>
          <w:sz w:val="28"/>
          <w:szCs w:val="28"/>
        </w:rPr>
        <w:t>s aizsardzības līdzekļus izglītības iestāžu reģistrā reģistrētajām vispārējās un profesionālās izglītības iestādēm, kuras īsteno pamatizglītīb</w:t>
      </w:r>
      <w:r w:rsidR="00E83F0C" w:rsidRPr="0064771B">
        <w:rPr>
          <w:rFonts w:ascii="Times New Roman" w:hAnsi="Times New Roman"/>
          <w:sz w:val="28"/>
          <w:szCs w:val="28"/>
        </w:rPr>
        <w:t>as</w:t>
      </w:r>
      <w:r w:rsidRPr="0064771B">
        <w:rPr>
          <w:rFonts w:ascii="Times New Roman" w:hAnsi="Times New Roman"/>
          <w:sz w:val="28"/>
          <w:szCs w:val="28"/>
        </w:rPr>
        <w:t xml:space="preserve"> un vidēj</w:t>
      </w:r>
      <w:r w:rsidR="00E83F0C" w:rsidRPr="0064771B">
        <w:rPr>
          <w:rFonts w:ascii="Times New Roman" w:hAnsi="Times New Roman"/>
          <w:sz w:val="28"/>
          <w:szCs w:val="28"/>
        </w:rPr>
        <w:t>ās</w:t>
      </w:r>
      <w:r w:rsidRPr="0064771B">
        <w:rPr>
          <w:rFonts w:ascii="Times New Roman" w:hAnsi="Times New Roman"/>
          <w:sz w:val="28"/>
          <w:szCs w:val="28"/>
        </w:rPr>
        <w:t xml:space="preserve"> izglītīb</w:t>
      </w:r>
      <w:r w:rsidR="00E83F0C" w:rsidRPr="0064771B">
        <w:rPr>
          <w:rFonts w:ascii="Times New Roman" w:hAnsi="Times New Roman"/>
          <w:sz w:val="28"/>
          <w:szCs w:val="28"/>
        </w:rPr>
        <w:t>as programmas</w:t>
      </w:r>
      <w:r w:rsidRPr="0064771B">
        <w:rPr>
          <w:rFonts w:ascii="Times New Roman" w:hAnsi="Times New Roman"/>
          <w:sz w:val="28"/>
          <w:szCs w:val="28"/>
        </w:rPr>
        <w:t xml:space="preserve">, ārstniecības iestādēm, kas nav </w:t>
      </w:r>
      <w:r w:rsidRPr="0064771B">
        <w:rPr>
          <w:rFonts w:ascii="Times New Roman" w:hAnsi="Times New Roman"/>
          <w:sz w:val="28"/>
          <w:szCs w:val="28"/>
        </w:rPr>
        <w:lastRenderedPageBreak/>
        <w:t>līgumattiecībās ar Nacionālo veselības dienestu, pašvaldībām, tai skaitā pašvaldību sociālās aprūpes iestādēm un pašvaldības policijai, kā arī Iekšlietu ministrijas institūcijām. Šādā gadījumā nav jānoskaidro valsts iestāžu un atvasinātu publisku personu vai to iestāžu vajadzības;"</w:t>
      </w:r>
      <w:r w:rsidR="009B7163" w:rsidRPr="0064771B">
        <w:rPr>
          <w:rFonts w:ascii="Times New Roman" w:hAnsi="Times New Roman"/>
          <w:sz w:val="28"/>
          <w:szCs w:val="28"/>
        </w:rPr>
        <w:t>;</w:t>
      </w:r>
    </w:p>
    <w:p w14:paraId="2A9F02D1" w14:textId="77777777" w:rsidR="00834315" w:rsidRPr="0064771B" w:rsidRDefault="00834315" w:rsidP="001631CE">
      <w:pPr>
        <w:spacing w:after="0" w:line="240" w:lineRule="auto"/>
        <w:ind w:firstLine="709"/>
        <w:rPr>
          <w:rFonts w:ascii="Times New Roman" w:hAnsi="Times New Roman"/>
          <w:sz w:val="28"/>
          <w:szCs w:val="28"/>
        </w:rPr>
      </w:pPr>
    </w:p>
    <w:p w14:paraId="313BE158" w14:textId="77777777" w:rsidR="00834315" w:rsidRPr="0064771B" w:rsidRDefault="00834315" w:rsidP="00834315">
      <w:pPr>
        <w:spacing w:after="0" w:line="240" w:lineRule="auto"/>
        <w:ind w:left="709"/>
        <w:jc w:val="both"/>
        <w:rPr>
          <w:rFonts w:ascii="Times New Roman" w:hAnsi="Times New Roman"/>
          <w:sz w:val="28"/>
          <w:szCs w:val="28"/>
        </w:rPr>
      </w:pPr>
      <w:r w:rsidRPr="0064771B">
        <w:rPr>
          <w:rFonts w:ascii="Times New Roman" w:hAnsi="Times New Roman"/>
          <w:sz w:val="28"/>
          <w:szCs w:val="28"/>
        </w:rPr>
        <w:t>1.</w:t>
      </w:r>
      <w:r w:rsidR="009B7163" w:rsidRPr="0064771B">
        <w:rPr>
          <w:rFonts w:ascii="Times New Roman" w:hAnsi="Times New Roman"/>
          <w:sz w:val="28"/>
          <w:szCs w:val="28"/>
        </w:rPr>
        <w:t>5</w:t>
      </w:r>
      <w:r w:rsidRPr="0064771B">
        <w:rPr>
          <w:rFonts w:ascii="Times New Roman" w:hAnsi="Times New Roman"/>
          <w:sz w:val="28"/>
          <w:szCs w:val="28"/>
        </w:rPr>
        <w:t>. izteikt rīkojuma 4.58. apakšpunktu šādā redakcijā:</w:t>
      </w:r>
    </w:p>
    <w:p w14:paraId="6140C981" w14:textId="77777777" w:rsidR="009B7163" w:rsidRPr="0064771B" w:rsidRDefault="009B7163" w:rsidP="00834315">
      <w:pPr>
        <w:spacing w:after="0" w:line="240" w:lineRule="auto"/>
        <w:ind w:firstLine="709"/>
        <w:jc w:val="both"/>
        <w:rPr>
          <w:rFonts w:ascii="Times New Roman" w:hAnsi="Times New Roman"/>
          <w:sz w:val="28"/>
          <w:szCs w:val="28"/>
        </w:rPr>
      </w:pPr>
    </w:p>
    <w:p w14:paraId="0D7F4038" w14:textId="77777777" w:rsidR="00834315" w:rsidRPr="0064771B" w:rsidRDefault="00834315" w:rsidP="00834315">
      <w:pPr>
        <w:spacing w:after="0" w:line="240" w:lineRule="auto"/>
        <w:ind w:firstLine="709"/>
        <w:jc w:val="both"/>
        <w:rPr>
          <w:rFonts w:ascii="Times New Roman" w:hAnsi="Times New Roman"/>
          <w:sz w:val="28"/>
          <w:szCs w:val="28"/>
        </w:rPr>
      </w:pPr>
      <w:r w:rsidRPr="0064771B">
        <w:rPr>
          <w:rFonts w:ascii="Times New Roman" w:hAnsi="Times New Roman"/>
          <w:sz w:val="28"/>
          <w:szCs w:val="28"/>
        </w:rPr>
        <w:t>"4.58. noteikt, ka institūcija (tai skaitā kapitālsabiedrība), kas veikusi iepirkumu saskaņā ar šā rīkojuma 4.14. vai 4.14.</w:t>
      </w:r>
      <w:r w:rsidRPr="0064771B">
        <w:rPr>
          <w:rFonts w:ascii="Times New Roman" w:hAnsi="Times New Roman"/>
          <w:sz w:val="28"/>
          <w:szCs w:val="28"/>
          <w:vertAlign w:val="superscript"/>
        </w:rPr>
        <w:t>1</w:t>
      </w:r>
      <w:r w:rsidRPr="0064771B">
        <w:rPr>
          <w:rFonts w:ascii="Times New Roman" w:hAnsi="Times New Roman"/>
          <w:sz w:val="28"/>
          <w:szCs w:val="28"/>
        </w:rPr>
        <w:t xml:space="preserve"> apakšpunktu, savā pircēja profilā, kas </w:t>
      </w:r>
      <w:r w:rsidR="00B46275" w:rsidRPr="0064771B">
        <w:rPr>
          <w:rFonts w:ascii="Times New Roman" w:hAnsi="Times New Roman"/>
          <w:sz w:val="28"/>
          <w:szCs w:val="28"/>
        </w:rPr>
        <w:t xml:space="preserve">atrodas valsts elektroniskās informācijas sistēmas tīmekļvietnē un </w:t>
      </w:r>
      <w:r w:rsidR="005A0A43" w:rsidRPr="0064771B">
        <w:rPr>
          <w:rFonts w:ascii="Times New Roman" w:hAnsi="Times New Roman"/>
          <w:sz w:val="28"/>
          <w:szCs w:val="28"/>
        </w:rPr>
        <w:t>paredzēts piedāvājumu un pieteikumu saņemšanai,</w:t>
      </w:r>
      <w:r w:rsidRPr="0064771B">
        <w:rPr>
          <w:rFonts w:ascii="Times New Roman" w:hAnsi="Times New Roman"/>
          <w:sz w:val="28"/>
          <w:szCs w:val="28"/>
        </w:rPr>
        <w:t xml:space="preserve"> ievieto informāciju par noslēgtajiem līgumiem, norādot vismaz piegādātāja nosaukumu, reģistrācijas numuru un iepirkuma priekšmetu, līguma noslēgšanas datumu un kopējo summu, pievienojot līgumu, to grozījumu </w:t>
      </w:r>
      <w:r w:rsidR="00B46275" w:rsidRPr="0064771B">
        <w:rPr>
          <w:rFonts w:ascii="Times New Roman" w:hAnsi="Times New Roman"/>
          <w:sz w:val="28"/>
          <w:szCs w:val="28"/>
        </w:rPr>
        <w:t>(</w:t>
      </w:r>
      <w:r w:rsidRPr="0064771B">
        <w:rPr>
          <w:rFonts w:ascii="Times New Roman" w:hAnsi="Times New Roman"/>
          <w:sz w:val="28"/>
          <w:szCs w:val="28"/>
        </w:rPr>
        <w:t>ja tādi ir bijuši</w:t>
      </w:r>
      <w:r w:rsidR="00B46275" w:rsidRPr="0064771B">
        <w:rPr>
          <w:rFonts w:ascii="Times New Roman" w:hAnsi="Times New Roman"/>
          <w:sz w:val="28"/>
          <w:szCs w:val="28"/>
        </w:rPr>
        <w:t>)</w:t>
      </w:r>
      <w:r w:rsidRPr="0064771B">
        <w:rPr>
          <w:rFonts w:ascii="Times New Roman" w:hAnsi="Times New Roman"/>
          <w:sz w:val="28"/>
          <w:szCs w:val="28"/>
        </w:rPr>
        <w:t xml:space="preserve"> un attiecīgo preču sertifikātu datnes. </w:t>
      </w:r>
      <w:r w:rsidR="00B46275" w:rsidRPr="0064771B">
        <w:rPr>
          <w:rFonts w:ascii="Times New Roman" w:hAnsi="Times New Roman"/>
          <w:sz w:val="28"/>
          <w:szCs w:val="28"/>
        </w:rPr>
        <w:t xml:space="preserve">Pircēja </w:t>
      </w:r>
      <w:r w:rsidRPr="0064771B">
        <w:rPr>
          <w:rFonts w:ascii="Times New Roman" w:hAnsi="Times New Roman"/>
          <w:sz w:val="28"/>
          <w:szCs w:val="28"/>
        </w:rPr>
        <w:t xml:space="preserve">profila informācija tiek pārpublicēta Latvijas atvērto datu portālā </w:t>
      </w:r>
      <w:proofErr w:type="spellStart"/>
      <w:r w:rsidRPr="0064771B">
        <w:rPr>
          <w:rFonts w:ascii="Times New Roman" w:hAnsi="Times New Roman"/>
          <w:sz w:val="28"/>
          <w:szCs w:val="28"/>
        </w:rPr>
        <w:t>data.gov.lv</w:t>
      </w:r>
      <w:proofErr w:type="spellEnd"/>
      <w:r w:rsidRPr="0064771B">
        <w:rPr>
          <w:rFonts w:ascii="Times New Roman" w:hAnsi="Times New Roman"/>
          <w:sz w:val="28"/>
          <w:szCs w:val="28"/>
        </w:rPr>
        <w:t xml:space="preserve">, kā arī Valsts kancelejas uzturētajā tīmekļvietnē www.covid19.gov.lv. Informācija par kārtējo nedēļu publicējama līdz nākamās nedēļas trešdienai, bet par laikposmu no 2020. gada 12. marta līdz 6. maijam </w:t>
      </w:r>
      <w:r w:rsidR="00B46275" w:rsidRPr="0064771B">
        <w:rPr>
          <w:rFonts w:ascii="Times New Roman" w:hAnsi="Times New Roman"/>
          <w:sz w:val="28"/>
          <w:szCs w:val="28"/>
        </w:rPr>
        <w:t>–</w:t>
      </w:r>
      <w:r w:rsidRPr="0064771B">
        <w:rPr>
          <w:rFonts w:ascii="Times New Roman" w:hAnsi="Times New Roman"/>
          <w:sz w:val="28"/>
          <w:szCs w:val="28"/>
        </w:rPr>
        <w:t xml:space="preserve"> līdz 2020. gada 6. maijam;";</w:t>
      </w:r>
    </w:p>
    <w:p w14:paraId="65CF5C77" w14:textId="77777777" w:rsidR="00EA3441" w:rsidRPr="0064771B" w:rsidRDefault="00EA3441" w:rsidP="00834315">
      <w:pPr>
        <w:spacing w:after="0" w:line="240" w:lineRule="auto"/>
        <w:ind w:firstLine="709"/>
        <w:jc w:val="both"/>
        <w:rPr>
          <w:rFonts w:ascii="Times New Roman" w:hAnsi="Times New Roman"/>
          <w:sz w:val="28"/>
          <w:szCs w:val="28"/>
        </w:rPr>
      </w:pPr>
    </w:p>
    <w:p w14:paraId="5F1B1CF1" w14:textId="77777777" w:rsidR="001631CE" w:rsidRPr="0064771B" w:rsidRDefault="001631CE" w:rsidP="00834315">
      <w:pPr>
        <w:spacing w:after="0" w:line="240" w:lineRule="auto"/>
        <w:ind w:firstLine="709"/>
        <w:jc w:val="both"/>
        <w:rPr>
          <w:rFonts w:ascii="Times New Roman" w:hAnsi="Times New Roman"/>
          <w:sz w:val="28"/>
          <w:szCs w:val="28"/>
        </w:rPr>
      </w:pPr>
      <w:r w:rsidRPr="0064771B">
        <w:rPr>
          <w:rFonts w:ascii="Times New Roman" w:hAnsi="Times New Roman"/>
          <w:sz w:val="28"/>
          <w:szCs w:val="28"/>
        </w:rPr>
        <w:t>1.</w:t>
      </w:r>
      <w:r w:rsidR="009B7163" w:rsidRPr="0064771B">
        <w:rPr>
          <w:rFonts w:ascii="Times New Roman" w:hAnsi="Times New Roman"/>
          <w:sz w:val="28"/>
          <w:szCs w:val="28"/>
        </w:rPr>
        <w:t>6</w:t>
      </w:r>
      <w:r w:rsidRPr="0064771B">
        <w:rPr>
          <w:rFonts w:ascii="Times New Roman" w:hAnsi="Times New Roman"/>
          <w:sz w:val="28"/>
          <w:szCs w:val="28"/>
        </w:rPr>
        <w:t>. papildināt rīkojumu ar 4.62.</w:t>
      </w:r>
      <w:r w:rsidRPr="0064771B">
        <w:rPr>
          <w:rFonts w:ascii="Times New Roman" w:hAnsi="Times New Roman"/>
          <w:sz w:val="28"/>
          <w:szCs w:val="28"/>
          <w:vertAlign w:val="superscript"/>
        </w:rPr>
        <w:t>1</w:t>
      </w:r>
      <w:r w:rsidRPr="0064771B">
        <w:rPr>
          <w:rFonts w:ascii="Times New Roman" w:hAnsi="Times New Roman"/>
          <w:sz w:val="28"/>
          <w:szCs w:val="28"/>
        </w:rPr>
        <w:t xml:space="preserve"> apakšpunktu šādā redakcijā: </w:t>
      </w:r>
    </w:p>
    <w:p w14:paraId="2E322FFB" w14:textId="77777777" w:rsidR="0098577B" w:rsidRPr="0064771B" w:rsidRDefault="0098577B" w:rsidP="00834315">
      <w:pPr>
        <w:spacing w:after="0" w:line="240" w:lineRule="auto"/>
        <w:ind w:firstLine="709"/>
        <w:jc w:val="both"/>
        <w:rPr>
          <w:rFonts w:ascii="Times New Roman" w:hAnsi="Times New Roman"/>
          <w:sz w:val="28"/>
          <w:szCs w:val="28"/>
        </w:rPr>
      </w:pPr>
    </w:p>
    <w:p w14:paraId="56676F46" w14:textId="77777777" w:rsidR="001631CE" w:rsidRPr="0064771B" w:rsidRDefault="001631CE" w:rsidP="00834315">
      <w:pPr>
        <w:spacing w:after="0" w:line="240" w:lineRule="auto"/>
        <w:ind w:firstLine="709"/>
        <w:jc w:val="both"/>
        <w:rPr>
          <w:rFonts w:ascii="Times New Roman" w:hAnsi="Times New Roman"/>
          <w:sz w:val="28"/>
          <w:szCs w:val="28"/>
        </w:rPr>
      </w:pPr>
      <w:r w:rsidRPr="0064771B">
        <w:rPr>
          <w:rFonts w:ascii="Times New Roman" w:hAnsi="Times New Roman"/>
          <w:sz w:val="28"/>
          <w:szCs w:val="28"/>
        </w:rPr>
        <w:t>"4.62.</w:t>
      </w:r>
      <w:r w:rsidRPr="0064771B">
        <w:rPr>
          <w:rFonts w:ascii="Times New Roman" w:hAnsi="Times New Roman"/>
          <w:sz w:val="28"/>
          <w:szCs w:val="28"/>
          <w:vertAlign w:val="superscript"/>
        </w:rPr>
        <w:t>1</w:t>
      </w:r>
      <w:r w:rsidRPr="0064771B">
        <w:rPr>
          <w:rFonts w:ascii="Times New Roman" w:hAnsi="Times New Roman"/>
          <w:sz w:val="28"/>
          <w:szCs w:val="28"/>
        </w:rPr>
        <w:t xml:space="preserve"> </w:t>
      </w:r>
      <w:r w:rsidR="009745D6" w:rsidRPr="0064771B">
        <w:rPr>
          <w:rFonts w:ascii="Times New Roman" w:hAnsi="Times New Roman"/>
          <w:sz w:val="28"/>
          <w:szCs w:val="28"/>
        </w:rPr>
        <w:t>l</w:t>
      </w:r>
      <w:r w:rsidRPr="0064771B">
        <w:rPr>
          <w:rFonts w:ascii="Times New Roman" w:hAnsi="Times New Roman"/>
          <w:sz w:val="28"/>
          <w:szCs w:val="28"/>
        </w:rPr>
        <w:t>ai nodrošinātu normatīvajos aktos noteikt</w:t>
      </w:r>
      <w:r w:rsidR="009745D6" w:rsidRPr="0064771B">
        <w:rPr>
          <w:rFonts w:ascii="Times New Roman" w:hAnsi="Times New Roman"/>
          <w:sz w:val="28"/>
          <w:szCs w:val="28"/>
        </w:rPr>
        <w:t>ās</w:t>
      </w:r>
      <w:r w:rsidRPr="0064771B">
        <w:rPr>
          <w:rFonts w:ascii="Times New Roman" w:hAnsi="Times New Roman"/>
          <w:sz w:val="28"/>
          <w:szCs w:val="28"/>
        </w:rPr>
        <w:t xml:space="preserve"> obligāt</w:t>
      </w:r>
      <w:r w:rsidR="009745D6" w:rsidRPr="0064771B">
        <w:rPr>
          <w:rFonts w:ascii="Times New Roman" w:hAnsi="Times New Roman"/>
          <w:sz w:val="28"/>
          <w:szCs w:val="28"/>
        </w:rPr>
        <w:t>ās</w:t>
      </w:r>
      <w:r w:rsidRPr="0064771B">
        <w:rPr>
          <w:rFonts w:ascii="Times New Roman" w:hAnsi="Times New Roman"/>
          <w:sz w:val="28"/>
          <w:szCs w:val="28"/>
        </w:rPr>
        <w:t xml:space="preserve"> periodisk</w:t>
      </w:r>
      <w:r w:rsidR="009745D6" w:rsidRPr="0064771B">
        <w:rPr>
          <w:rFonts w:ascii="Times New Roman" w:hAnsi="Times New Roman"/>
          <w:sz w:val="28"/>
          <w:szCs w:val="28"/>
        </w:rPr>
        <w:t>ās</w:t>
      </w:r>
      <w:r w:rsidRPr="0064771B">
        <w:rPr>
          <w:rFonts w:ascii="Times New Roman" w:hAnsi="Times New Roman"/>
          <w:sz w:val="28"/>
          <w:szCs w:val="28"/>
        </w:rPr>
        <w:t xml:space="preserve"> veselības pārbau</w:t>
      </w:r>
      <w:r w:rsidR="009745D6" w:rsidRPr="0064771B">
        <w:rPr>
          <w:rFonts w:ascii="Times New Roman" w:hAnsi="Times New Roman"/>
          <w:sz w:val="28"/>
          <w:szCs w:val="28"/>
        </w:rPr>
        <w:t>des</w:t>
      </w:r>
      <w:r w:rsidRPr="0064771B">
        <w:rPr>
          <w:rFonts w:ascii="Times New Roman" w:hAnsi="Times New Roman"/>
          <w:sz w:val="28"/>
          <w:szCs w:val="28"/>
        </w:rPr>
        <w:t xml:space="preserve"> un plānot</w:t>
      </w:r>
      <w:r w:rsidR="009745D6" w:rsidRPr="0064771B">
        <w:rPr>
          <w:rFonts w:ascii="Times New Roman" w:hAnsi="Times New Roman"/>
          <w:sz w:val="28"/>
          <w:szCs w:val="28"/>
        </w:rPr>
        <w:t>ās</w:t>
      </w:r>
      <w:r w:rsidRPr="0064771B">
        <w:rPr>
          <w:rFonts w:ascii="Times New Roman" w:hAnsi="Times New Roman"/>
          <w:sz w:val="28"/>
          <w:szCs w:val="28"/>
        </w:rPr>
        <w:t xml:space="preserve"> atkārtot</w:t>
      </w:r>
      <w:r w:rsidR="009745D6" w:rsidRPr="0064771B">
        <w:rPr>
          <w:rFonts w:ascii="Times New Roman" w:hAnsi="Times New Roman"/>
          <w:sz w:val="28"/>
          <w:szCs w:val="28"/>
        </w:rPr>
        <w:t>ās</w:t>
      </w:r>
      <w:r w:rsidRPr="0064771B">
        <w:rPr>
          <w:rFonts w:ascii="Times New Roman" w:hAnsi="Times New Roman"/>
          <w:sz w:val="28"/>
          <w:szCs w:val="28"/>
        </w:rPr>
        <w:t xml:space="preserve"> veselības pārbau</w:t>
      </w:r>
      <w:r w:rsidR="009745D6" w:rsidRPr="0064771B">
        <w:rPr>
          <w:rFonts w:ascii="Times New Roman" w:hAnsi="Times New Roman"/>
          <w:sz w:val="28"/>
          <w:szCs w:val="28"/>
        </w:rPr>
        <w:t>des</w:t>
      </w:r>
      <w:r w:rsidRPr="0064771B">
        <w:rPr>
          <w:rFonts w:ascii="Times New Roman" w:hAnsi="Times New Roman"/>
          <w:sz w:val="28"/>
          <w:szCs w:val="28"/>
        </w:rPr>
        <w:t xml:space="preserve"> (turpmāk – veselības pārbaude) Iekšlietu ministrijas sistēmas iestāžu un Ieslodzījuma vietu pārvaldes amatpersonām ar speciālajām dienesta pakāpēm</w:t>
      </w:r>
      <w:r w:rsidR="009745D6" w:rsidRPr="0064771B">
        <w:rPr>
          <w:rFonts w:ascii="Times New Roman" w:hAnsi="Times New Roman"/>
          <w:sz w:val="28"/>
          <w:szCs w:val="28"/>
        </w:rPr>
        <w:t>, veikt šādus pasākumus</w:t>
      </w:r>
      <w:r w:rsidR="003A2AEB" w:rsidRPr="0064771B">
        <w:rPr>
          <w:rFonts w:ascii="Times New Roman" w:hAnsi="Times New Roman"/>
          <w:sz w:val="28"/>
          <w:szCs w:val="28"/>
        </w:rPr>
        <w:t>:</w:t>
      </w:r>
    </w:p>
    <w:p w14:paraId="5924A805" w14:textId="77777777" w:rsidR="001631CE" w:rsidRPr="0064771B" w:rsidRDefault="001631CE" w:rsidP="00834315">
      <w:pPr>
        <w:spacing w:after="0" w:line="240" w:lineRule="auto"/>
        <w:ind w:firstLine="709"/>
        <w:jc w:val="both"/>
        <w:rPr>
          <w:rFonts w:ascii="Times New Roman" w:hAnsi="Times New Roman"/>
          <w:sz w:val="28"/>
          <w:szCs w:val="28"/>
        </w:rPr>
      </w:pPr>
      <w:r w:rsidRPr="0064771B">
        <w:rPr>
          <w:rFonts w:ascii="Times New Roman" w:hAnsi="Times New Roman"/>
          <w:sz w:val="28"/>
          <w:szCs w:val="28"/>
        </w:rPr>
        <w:t>4.62.</w:t>
      </w:r>
      <w:r w:rsidRPr="0064771B">
        <w:rPr>
          <w:rFonts w:ascii="Times New Roman" w:hAnsi="Times New Roman"/>
          <w:sz w:val="28"/>
          <w:szCs w:val="28"/>
          <w:vertAlign w:val="superscript"/>
        </w:rPr>
        <w:t>1</w:t>
      </w:r>
      <w:r w:rsidR="002E1E04" w:rsidRPr="0064771B">
        <w:rPr>
          <w:rFonts w:ascii="Times New Roman" w:hAnsi="Times New Roman"/>
          <w:sz w:val="28"/>
          <w:szCs w:val="28"/>
        </w:rPr>
        <w:t> </w:t>
      </w:r>
      <w:r w:rsidRPr="0064771B">
        <w:rPr>
          <w:rFonts w:ascii="Times New Roman" w:hAnsi="Times New Roman"/>
          <w:sz w:val="28"/>
          <w:szCs w:val="28"/>
        </w:rPr>
        <w:t xml:space="preserve">1. Iekšlietu ministrijas veselības un sporta centram ārkārtējās situācijas laikā vienu reizi mēnesī veikt kompensācijas maksājumu </w:t>
      </w:r>
      <w:r w:rsidR="00F853E9" w:rsidRPr="0064771B">
        <w:rPr>
          <w:rFonts w:ascii="Times New Roman" w:hAnsi="Times New Roman"/>
          <w:sz w:val="28"/>
          <w:szCs w:val="28"/>
        </w:rPr>
        <w:t xml:space="preserve">valsts sabiedrībai ar ierobežotu atbildību "Iekšlietu ministrijas poliklīnika" (turpmāk – poliklīnika) </w:t>
      </w:r>
      <w:r w:rsidRPr="0064771B">
        <w:rPr>
          <w:rFonts w:ascii="Times New Roman" w:hAnsi="Times New Roman"/>
          <w:sz w:val="28"/>
          <w:szCs w:val="28"/>
        </w:rPr>
        <w:t>par Iekšlietu ministrijas sistēmas iestāžu un Ieslodzījuma vietu pārvaldes amatpersonām ar speciālajām dienesta pakāpēm neveiktajām veselības pārbaudēm</w:t>
      </w:r>
      <w:r w:rsidR="000D00BC" w:rsidRPr="0064771B">
        <w:rPr>
          <w:rFonts w:ascii="Times New Roman" w:hAnsi="Times New Roman"/>
          <w:sz w:val="28"/>
          <w:szCs w:val="28"/>
        </w:rPr>
        <w:t>, lai</w:t>
      </w:r>
      <w:r w:rsidRPr="0064771B">
        <w:rPr>
          <w:rFonts w:ascii="Times New Roman" w:hAnsi="Times New Roman"/>
          <w:sz w:val="28"/>
          <w:szCs w:val="28"/>
        </w:rPr>
        <w:t xml:space="preserve"> </w:t>
      </w:r>
      <w:r w:rsidR="000D00BC" w:rsidRPr="0064771B">
        <w:rPr>
          <w:rFonts w:ascii="Times New Roman" w:hAnsi="Times New Roman"/>
          <w:sz w:val="28"/>
          <w:szCs w:val="28"/>
        </w:rPr>
        <w:t xml:space="preserve">nodrošinātu </w:t>
      </w:r>
      <w:r w:rsidRPr="0064771B">
        <w:rPr>
          <w:rFonts w:ascii="Times New Roman" w:hAnsi="Times New Roman"/>
          <w:sz w:val="28"/>
          <w:szCs w:val="28"/>
        </w:rPr>
        <w:t xml:space="preserve">Iekšlietu ministrijas Centrālās medicīniskās ekspertīzes komisijas </w:t>
      </w:r>
      <w:proofErr w:type="gramStart"/>
      <w:r w:rsidRPr="0064771B">
        <w:rPr>
          <w:rFonts w:ascii="Times New Roman" w:hAnsi="Times New Roman"/>
          <w:sz w:val="28"/>
          <w:szCs w:val="28"/>
        </w:rPr>
        <w:t>(</w:t>
      </w:r>
      <w:proofErr w:type="gramEnd"/>
      <w:r w:rsidRPr="0064771B">
        <w:rPr>
          <w:rFonts w:ascii="Times New Roman" w:hAnsi="Times New Roman"/>
          <w:sz w:val="28"/>
          <w:szCs w:val="28"/>
        </w:rPr>
        <w:t xml:space="preserve">turpmāk – </w:t>
      </w:r>
      <w:r w:rsidR="000D00BC" w:rsidRPr="0064771B">
        <w:rPr>
          <w:rFonts w:ascii="Times New Roman" w:hAnsi="Times New Roman"/>
          <w:sz w:val="28"/>
          <w:szCs w:val="28"/>
        </w:rPr>
        <w:t>ekspertīzes komisija</w:t>
      </w:r>
      <w:r w:rsidRPr="0064771B">
        <w:rPr>
          <w:rFonts w:ascii="Times New Roman" w:hAnsi="Times New Roman"/>
          <w:sz w:val="28"/>
          <w:szCs w:val="28"/>
        </w:rPr>
        <w:t>) gatavības režīm</w:t>
      </w:r>
      <w:r w:rsidR="000D00BC" w:rsidRPr="0064771B">
        <w:rPr>
          <w:rFonts w:ascii="Times New Roman" w:hAnsi="Times New Roman"/>
          <w:sz w:val="28"/>
          <w:szCs w:val="28"/>
        </w:rPr>
        <w:t>u</w:t>
      </w:r>
      <w:r w:rsidRPr="0064771B">
        <w:rPr>
          <w:rFonts w:ascii="Times New Roman" w:hAnsi="Times New Roman"/>
          <w:sz w:val="28"/>
          <w:szCs w:val="28"/>
        </w:rPr>
        <w:t>;</w:t>
      </w:r>
    </w:p>
    <w:p w14:paraId="6E4EAE9E" w14:textId="77777777" w:rsidR="001631CE" w:rsidRPr="0064771B" w:rsidRDefault="001631CE" w:rsidP="00834315">
      <w:pPr>
        <w:spacing w:after="0" w:line="240" w:lineRule="auto"/>
        <w:ind w:firstLine="709"/>
        <w:jc w:val="both"/>
        <w:rPr>
          <w:rFonts w:ascii="Times New Roman" w:hAnsi="Times New Roman"/>
          <w:sz w:val="28"/>
          <w:szCs w:val="28"/>
        </w:rPr>
      </w:pPr>
      <w:r w:rsidRPr="0064771B">
        <w:rPr>
          <w:rFonts w:ascii="Times New Roman" w:hAnsi="Times New Roman"/>
          <w:sz w:val="28"/>
          <w:szCs w:val="28"/>
        </w:rPr>
        <w:t>4.62.</w:t>
      </w:r>
      <w:r w:rsidRPr="0064771B">
        <w:rPr>
          <w:rFonts w:ascii="Times New Roman" w:hAnsi="Times New Roman"/>
          <w:sz w:val="28"/>
          <w:szCs w:val="28"/>
          <w:vertAlign w:val="superscript"/>
        </w:rPr>
        <w:t>1</w:t>
      </w:r>
      <w:r w:rsidR="002E1E04" w:rsidRPr="0064771B">
        <w:rPr>
          <w:rFonts w:ascii="Times New Roman" w:hAnsi="Times New Roman"/>
          <w:sz w:val="28"/>
          <w:szCs w:val="28"/>
        </w:rPr>
        <w:t> </w:t>
      </w:r>
      <w:r w:rsidRPr="0064771B">
        <w:rPr>
          <w:rFonts w:ascii="Times New Roman" w:hAnsi="Times New Roman"/>
          <w:sz w:val="28"/>
          <w:szCs w:val="28"/>
        </w:rPr>
        <w:t xml:space="preserve">2. </w:t>
      </w:r>
      <w:r w:rsidR="003A2AEB" w:rsidRPr="0064771B">
        <w:rPr>
          <w:rFonts w:ascii="Times New Roman" w:hAnsi="Times New Roman"/>
          <w:sz w:val="28"/>
          <w:szCs w:val="28"/>
        </w:rPr>
        <w:t>k</w:t>
      </w:r>
      <w:r w:rsidRPr="0064771B">
        <w:rPr>
          <w:rFonts w:ascii="Times New Roman" w:hAnsi="Times New Roman"/>
          <w:sz w:val="28"/>
          <w:szCs w:val="28"/>
        </w:rPr>
        <w:t>ompensācijas maksājum</w:t>
      </w:r>
      <w:r w:rsidR="00DD1F92" w:rsidRPr="0064771B">
        <w:rPr>
          <w:rFonts w:ascii="Times New Roman" w:hAnsi="Times New Roman"/>
          <w:sz w:val="28"/>
          <w:szCs w:val="28"/>
        </w:rPr>
        <w:t>s</w:t>
      </w:r>
      <w:r w:rsidRPr="0064771B">
        <w:rPr>
          <w:rFonts w:ascii="Times New Roman" w:hAnsi="Times New Roman"/>
          <w:sz w:val="28"/>
          <w:szCs w:val="28"/>
        </w:rPr>
        <w:t xml:space="preserve"> gatavības režīma nodrošināšanai</w:t>
      </w:r>
      <w:r w:rsidR="00E97B4A" w:rsidRPr="0064771B">
        <w:rPr>
          <w:rFonts w:ascii="Times New Roman" w:hAnsi="Times New Roman"/>
          <w:sz w:val="28"/>
          <w:szCs w:val="28"/>
        </w:rPr>
        <w:t xml:space="preserve"> </w:t>
      </w:r>
      <w:r w:rsidR="00E83F0C" w:rsidRPr="0064771B">
        <w:rPr>
          <w:rFonts w:ascii="Times New Roman" w:hAnsi="Times New Roman"/>
          <w:sz w:val="28"/>
          <w:szCs w:val="28"/>
        </w:rPr>
        <w:t xml:space="preserve">tiek </w:t>
      </w:r>
      <w:r w:rsidR="00E97B4A" w:rsidRPr="0064771B">
        <w:rPr>
          <w:rFonts w:ascii="Times New Roman" w:hAnsi="Times New Roman"/>
          <w:sz w:val="28"/>
          <w:szCs w:val="28"/>
        </w:rPr>
        <w:t>maksāt</w:t>
      </w:r>
      <w:r w:rsidR="00E83F0C" w:rsidRPr="0064771B">
        <w:rPr>
          <w:rFonts w:ascii="Times New Roman" w:hAnsi="Times New Roman"/>
          <w:sz w:val="28"/>
          <w:szCs w:val="28"/>
        </w:rPr>
        <w:t>s</w:t>
      </w:r>
      <w:r w:rsidRPr="0064771B">
        <w:rPr>
          <w:rFonts w:ascii="Times New Roman" w:hAnsi="Times New Roman"/>
          <w:sz w:val="28"/>
          <w:szCs w:val="28"/>
        </w:rPr>
        <w:t xml:space="preserve">, ja </w:t>
      </w:r>
      <w:r w:rsidR="000D00BC" w:rsidRPr="0064771B">
        <w:rPr>
          <w:rFonts w:ascii="Times New Roman" w:hAnsi="Times New Roman"/>
          <w:sz w:val="28"/>
          <w:szCs w:val="28"/>
        </w:rPr>
        <w:t>ekspertīzes komisijas</w:t>
      </w:r>
      <w:r w:rsidRPr="0064771B">
        <w:rPr>
          <w:rFonts w:ascii="Times New Roman" w:hAnsi="Times New Roman"/>
          <w:sz w:val="28"/>
          <w:szCs w:val="28"/>
        </w:rPr>
        <w:t xml:space="preserve"> faktiski sniegtais pakalpojumu apjoms ārkārtējās situācijas laikā ir mazāks par attiecīgajam periodam plānoto apjomu;</w:t>
      </w:r>
    </w:p>
    <w:p w14:paraId="5B8DC554" w14:textId="77777777" w:rsidR="001631CE" w:rsidRPr="0064771B" w:rsidRDefault="001631CE" w:rsidP="00834315">
      <w:pPr>
        <w:spacing w:after="0" w:line="240" w:lineRule="auto"/>
        <w:ind w:firstLine="709"/>
        <w:jc w:val="both"/>
        <w:rPr>
          <w:rFonts w:ascii="Times New Roman" w:hAnsi="Times New Roman"/>
          <w:sz w:val="28"/>
          <w:szCs w:val="28"/>
        </w:rPr>
      </w:pPr>
      <w:r w:rsidRPr="0064771B">
        <w:rPr>
          <w:rFonts w:ascii="Times New Roman" w:hAnsi="Times New Roman"/>
          <w:sz w:val="28"/>
          <w:szCs w:val="28"/>
        </w:rPr>
        <w:t>4.62.</w:t>
      </w:r>
      <w:r w:rsidRPr="0064771B">
        <w:rPr>
          <w:rFonts w:ascii="Times New Roman" w:hAnsi="Times New Roman"/>
          <w:sz w:val="28"/>
          <w:szCs w:val="28"/>
          <w:vertAlign w:val="superscript"/>
        </w:rPr>
        <w:t>1</w:t>
      </w:r>
      <w:r w:rsidR="002E1E04" w:rsidRPr="0064771B">
        <w:rPr>
          <w:rFonts w:ascii="Times New Roman" w:hAnsi="Times New Roman"/>
          <w:sz w:val="28"/>
          <w:szCs w:val="28"/>
        </w:rPr>
        <w:t> </w:t>
      </w:r>
      <w:r w:rsidR="005762F4" w:rsidRPr="0064771B">
        <w:rPr>
          <w:rFonts w:ascii="Times New Roman" w:hAnsi="Times New Roman"/>
          <w:sz w:val="28"/>
          <w:szCs w:val="28"/>
        </w:rPr>
        <w:t>3.</w:t>
      </w:r>
      <w:r w:rsidR="00393A6B" w:rsidRPr="0064771B">
        <w:rPr>
          <w:rFonts w:ascii="Times New Roman" w:hAnsi="Times New Roman"/>
          <w:sz w:val="28"/>
          <w:szCs w:val="28"/>
        </w:rPr>
        <w:t> </w:t>
      </w:r>
      <w:r w:rsidR="005762F4" w:rsidRPr="0064771B">
        <w:rPr>
          <w:rFonts w:ascii="Times New Roman" w:hAnsi="Times New Roman"/>
          <w:sz w:val="28"/>
          <w:szCs w:val="28"/>
        </w:rPr>
        <w:t>p</w:t>
      </w:r>
      <w:r w:rsidRPr="0064771B">
        <w:rPr>
          <w:rFonts w:ascii="Times New Roman" w:hAnsi="Times New Roman"/>
          <w:sz w:val="28"/>
          <w:szCs w:val="28"/>
        </w:rPr>
        <w:t xml:space="preserve">oliklīnika </w:t>
      </w:r>
      <w:r w:rsidR="00393A6B" w:rsidRPr="0064771B">
        <w:rPr>
          <w:rFonts w:ascii="Times New Roman" w:hAnsi="Times New Roman"/>
          <w:sz w:val="28"/>
          <w:szCs w:val="28"/>
        </w:rPr>
        <w:t xml:space="preserve">ir tiesīga </w:t>
      </w:r>
      <w:r w:rsidRPr="0064771B">
        <w:rPr>
          <w:rFonts w:ascii="Times New Roman" w:hAnsi="Times New Roman"/>
          <w:sz w:val="28"/>
          <w:szCs w:val="28"/>
        </w:rPr>
        <w:t xml:space="preserve">no </w:t>
      </w:r>
      <w:r w:rsidR="000D00BC" w:rsidRPr="0064771B">
        <w:rPr>
          <w:rFonts w:ascii="Times New Roman" w:hAnsi="Times New Roman"/>
          <w:sz w:val="28"/>
          <w:szCs w:val="28"/>
        </w:rPr>
        <w:t xml:space="preserve">gatavības režīma nodrošināšanai paredzētā </w:t>
      </w:r>
      <w:r w:rsidRPr="0064771B">
        <w:rPr>
          <w:rFonts w:ascii="Times New Roman" w:hAnsi="Times New Roman"/>
          <w:sz w:val="28"/>
          <w:szCs w:val="28"/>
        </w:rPr>
        <w:t>kompensācijas maksājuma segt izdevumus, ka</w:t>
      </w:r>
      <w:r w:rsidR="005762F4" w:rsidRPr="0064771B">
        <w:rPr>
          <w:rFonts w:ascii="Times New Roman" w:hAnsi="Times New Roman"/>
          <w:sz w:val="28"/>
          <w:szCs w:val="28"/>
        </w:rPr>
        <w:t xml:space="preserve">s saistīti ar darba samaksu un </w:t>
      </w:r>
      <w:r w:rsidRPr="0064771B">
        <w:rPr>
          <w:rFonts w:ascii="Times New Roman" w:hAnsi="Times New Roman"/>
          <w:sz w:val="28"/>
          <w:szCs w:val="28"/>
        </w:rPr>
        <w:t xml:space="preserve">valsts sociālās apdrošināšanas obligātajām iemaksām </w:t>
      </w:r>
      <w:r w:rsidR="000D00BC" w:rsidRPr="0064771B">
        <w:rPr>
          <w:rFonts w:ascii="Times New Roman" w:hAnsi="Times New Roman"/>
          <w:sz w:val="28"/>
          <w:szCs w:val="28"/>
        </w:rPr>
        <w:t>ekspertīzes komisijā</w:t>
      </w:r>
      <w:r w:rsidRPr="0064771B">
        <w:rPr>
          <w:rFonts w:ascii="Times New Roman" w:hAnsi="Times New Roman"/>
          <w:sz w:val="28"/>
          <w:szCs w:val="28"/>
        </w:rPr>
        <w:t xml:space="preserve"> nodarbinātajiem, kā arī ar </w:t>
      </w:r>
      <w:r w:rsidR="001852F2" w:rsidRPr="0064771B">
        <w:rPr>
          <w:rFonts w:ascii="Times New Roman" w:hAnsi="Times New Roman"/>
          <w:sz w:val="28"/>
          <w:szCs w:val="28"/>
        </w:rPr>
        <w:t>p</w:t>
      </w:r>
      <w:r w:rsidRPr="0064771B">
        <w:rPr>
          <w:rFonts w:ascii="Times New Roman" w:hAnsi="Times New Roman"/>
          <w:sz w:val="28"/>
          <w:szCs w:val="28"/>
        </w:rPr>
        <w:t>oliklīnikas darbības nodrošināšanu saistīto izdevumu (p</w:t>
      </w:r>
      <w:r w:rsidR="005762F4" w:rsidRPr="0064771B">
        <w:rPr>
          <w:rFonts w:ascii="Times New Roman" w:hAnsi="Times New Roman"/>
          <w:sz w:val="28"/>
          <w:szCs w:val="28"/>
        </w:rPr>
        <w:t xml:space="preserve">reces un pakalpojumi, </w:t>
      </w:r>
      <w:r w:rsidRPr="0064771B">
        <w:rPr>
          <w:rFonts w:ascii="Times New Roman" w:hAnsi="Times New Roman"/>
          <w:sz w:val="28"/>
          <w:szCs w:val="28"/>
        </w:rPr>
        <w:t>administratīvās izmaksas) attiecināmo daļu;</w:t>
      </w:r>
    </w:p>
    <w:p w14:paraId="68D810F0" w14:textId="77777777" w:rsidR="001631CE" w:rsidRPr="0064771B" w:rsidRDefault="001631CE" w:rsidP="00834315">
      <w:pPr>
        <w:spacing w:after="0" w:line="240" w:lineRule="auto"/>
        <w:ind w:firstLine="709"/>
        <w:jc w:val="both"/>
        <w:rPr>
          <w:rFonts w:ascii="Times New Roman" w:hAnsi="Times New Roman"/>
          <w:sz w:val="28"/>
          <w:szCs w:val="28"/>
        </w:rPr>
      </w:pPr>
      <w:r w:rsidRPr="0064771B">
        <w:rPr>
          <w:rFonts w:ascii="Times New Roman" w:hAnsi="Times New Roman"/>
          <w:sz w:val="28"/>
          <w:szCs w:val="28"/>
        </w:rPr>
        <w:lastRenderedPageBreak/>
        <w:t>4.62.</w:t>
      </w:r>
      <w:r w:rsidRPr="0064771B">
        <w:rPr>
          <w:rFonts w:ascii="Times New Roman" w:hAnsi="Times New Roman"/>
          <w:sz w:val="28"/>
          <w:szCs w:val="28"/>
          <w:vertAlign w:val="superscript"/>
        </w:rPr>
        <w:t>1</w:t>
      </w:r>
      <w:r w:rsidR="002E1E04" w:rsidRPr="0064771B">
        <w:rPr>
          <w:rFonts w:ascii="Times New Roman" w:hAnsi="Times New Roman"/>
          <w:sz w:val="28"/>
          <w:szCs w:val="28"/>
          <w:vertAlign w:val="superscript"/>
        </w:rPr>
        <w:t> </w:t>
      </w:r>
      <w:r w:rsidRPr="0064771B">
        <w:rPr>
          <w:rFonts w:ascii="Times New Roman" w:hAnsi="Times New Roman"/>
          <w:sz w:val="28"/>
          <w:szCs w:val="28"/>
        </w:rPr>
        <w:t>4.</w:t>
      </w:r>
      <w:r w:rsidR="00E97B4A" w:rsidRPr="0064771B">
        <w:rPr>
          <w:rFonts w:ascii="Times New Roman" w:hAnsi="Times New Roman"/>
          <w:sz w:val="28"/>
          <w:szCs w:val="28"/>
        </w:rPr>
        <w:t> </w:t>
      </w:r>
      <w:r w:rsidRPr="0064771B">
        <w:rPr>
          <w:rFonts w:ascii="Times New Roman" w:hAnsi="Times New Roman"/>
          <w:sz w:val="28"/>
          <w:szCs w:val="28"/>
        </w:rPr>
        <w:t>Iekšlietu ministrijas veselība</w:t>
      </w:r>
      <w:r w:rsidR="005762F4" w:rsidRPr="0064771B">
        <w:rPr>
          <w:rFonts w:ascii="Times New Roman" w:hAnsi="Times New Roman"/>
          <w:sz w:val="28"/>
          <w:szCs w:val="28"/>
        </w:rPr>
        <w:t>s un sporta centram noslēgt ar p</w:t>
      </w:r>
      <w:r w:rsidRPr="0064771B">
        <w:rPr>
          <w:rFonts w:ascii="Times New Roman" w:hAnsi="Times New Roman"/>
          <w:sz w:val="28"/>
          <w:szCs w:val="28"/>
        </w:rPr>
        <w:t xml:space="preserve">oliklīniku vienošanos par </w:t>
      </w:r>
      <w:r w:rsidR="000D00BC" w:rsidRPr="0064771B">
        <w:rPr>
          <w:rFonts w:ascii="Times New Roman" w:hAnsi="Times New Roman"/>
          <w:sz w:val="28"/>
          <w:szCs w:val="28"/>
        </w:rPr>
        <w:t xml:space="preserve">gatavības režīma nodrošināšanai paredzētā </w:t>
      </w:r>
      <w:r w:rsidRPr="0064771B">
        <w:rPr>
          <w:rFonts w:ascii="Times New Roman" w:hAnsi="Times New Roman"/>
          <w:sz w:val="28"/>
          <w:szCs w:val="28"/>
        </w:rPr>
        <w:t xml:space="preserve">kompensācijas maksājuma </w:t>
      </w:r>
      <w:r w:rsidR="000D00BC" w:rsidRPr="0064771B">
        <w:rPr>
          <w:rFonts w:ascii="Times New Roman" w:hAnsi="Times New Roman"/>
          <w:sz w:val="28"/>
          <w:szCs w:val="28"/>
        </w:rPr>
        <w:t>apmēru un nosacījumiem</w:t>
      </w:r>
      <w:r w:rsidRPr="0064771B">
        <w:rPr>
          <w:rFonts w:ascii="Times New Roman" w:hAnsi="Times New Roman"/>
          <w:sz w:val="28"/>
          <w:szCs w:val="28"/>
        </w:rPr>
        <w:t>;".</w:t>
      </w:r>
    </w:p>
    <w:p w14:paraId="440EB6D5" w14:textId="77777777" w:rsidR="001631CE" w:rsidRPr="0064771B" w:rsidRDefault="001631CE" w:rsidP="00C30978">
      <w:pPr>
        <w:spacing w:after="0" w:line="240" w:lineRule="auto"/>
        <w:jc w:val="both"/>
        <w:rPr>
          <w:rFonts w:ascii="Times New Roman" w:hAnsi="Times New Roman"/>
          <w:sz w:val="28"/>
          <w:szCs w:val="28"/>
        </w:rPr>
      </w:pPr>
    </w:p>
    <w:p w14:paraId="0388D596" w14:textId="77777777" w:rsidR="004C38B4" w:rsidRPr="0064771B" w:rsidRDefault="004C38B4" w:rsidP="00AA386D">
      <w:pPr>
        <w:spacing w:after="0" w:line="240" w:lineRule="auto"/>
        <w:ind w:firstLine="709"/>
        <w:jc w:val="both"/>
      </w:pPr>
      <w:r w:rsidRPr="0064771B">
        <w:rPr>
          <w:rFonts w:ascii="Times New Roman" w:hAnsi="Times New Roman"/>
          <w:sz w:val="28"/>
          <w:szCs w:val="28"/>
        </w:rPr>
        <w:t>2. Valsts kancelejai saskaņā ar likuma "</w:t>
      </w:r>
      <w:hyperlink r:id="rId7" w:anchor="_blank" w:history="1">
        <w:r w:rsidRPr="0064771B">
          <w:rPr>
            <w:rStyle w:val="Hyperlink"/>
            <w:rFonts w:ascii="Times New Roman" w:hAnsi="Times New Roman"/>
            <w:color w:val="auto"/>
            <w:sz w:val="28"/>
            <w:szCs w:val="28"/>
            <w:u w:val="none"/>
          </w:rPr>
          <w:t>Par ārkārtējo situāciju un izņēmuma stāvokli</w:t>
        </w:r>
      </w:hyperlink>
      <w:r w:rsidRPr="0064771B">
        <w:rPr>
          <w:rFonts w:ascii="Times New Roman" w:hAnsi="Times New Roman"/>
          <w:sz w:val="28"/>
          <w:szCs w:val="28"/>
        </w:rPr>
        <w:t xml:space="preserve">" </w:t>
      </w:r>
      <w:hyperlink r:id="rId8" w:anchor="_blank" w:history="1">
        <w:r w:rsidRPr="0064771B">
          <w:rPr>
            <w:rStyle w:val="Hyperlink"/>
            <w:rFonts w:ascii="Times New Roman" w:hAnsi="Times New Roman"/>
            <w:color w:val="auto"/>
            <w:sz w:val="28"/>
            <w:szCs w:val="28"/>
            <w:u w:val="none"/>
          </w:rPr>
          <w:t>9. panta</w:t>
        </w:r>
      </w:hyperlink>
      <w:r w:rsidRPr="0064771B">
        <w:rPr>
          <w:rFonts w:ascii="Times New Roman" w:hAnsi="Times New Roman"/>
          <w:sz w:val="28"/>
          <w:szCs w:val="28"/>
        </w:rPr>
        <w:t xml:space="preserve"> trešo daļu paziņot Saeimas Prezidijam par Ministru kabineta pieņemto lēmumu un atbilstoši minētā likuma </w:t>
      </w:r>
      <w:hyperlink r:id="rId9" w:anchor="_blank" w:history="1">
        <w:r w:rsidRPr="0064771B">
          <w:rPr>
            <w:rStyle w:val="Hyperlink"/>
            <w:rFonts w:ascii="Times New Roman" w:hAnsi="Times New Roman"/>
            <w:color w:val="auto"/>
            <w:sz w:val="28"/>
            <w:szCs w:val="28"/>
            <w:u w:val="none"/>
          </w:rPr>
          <w:t>9. panta</w:t>
        </w:r>
      </w:hyperlink>
      <w:r w:rsidRPr="0064771B">
        <w:rPr>
          <w:rStyle w:val="Hyperlink"/>
          <w:rFonts w:ascii="Times New Roman" w:hAnsi="Times New Roman"/>
          <w:color w:val="auto"/>
          <w:sz w:val="28"/>
          <w:szCs w:val="28"/>
          <w:u w:val="none"/>
        </w:rPr>
        <w:t xml:space="preserve"> </w:t>
      </w:r>
      <w:r w:rsidRPr="0064771B">
        <w:rPr>
          <w:rFonts w:ascii="Times New Roman" w:hAnsi="Times New Roman"/>
          <w:sz w:val="28"/>
          <w:szCs w:val="28"/>
        </w:rPr>
        <w:t>ceturtajai daļai informēt sabiedriskos elektroniskos plašsaziņas līdzekļus par pieņemto lēmumu.</w:t>
      </w:r>
    </w:p>
    <w:p w14:paraId="3376848E" w14:textId="77777777" w:rsidR="004C38B4" w:rsidRPr="0064771B" w:rsidRDefault="004C38B4" w:rsidP="00D60B33">
      <w:pPr>
        <w:tabs>
          <w:tab w:val="left" w:pos="6804"/>
        </w:tabs>
        <w:spacing w:after="0" w:line="240" w:lineRule="auto"/>
        <w:jc w:val="both"/>
        <w:rPr>
          <w:rFonts w:ascii="Times New Roman" w:hAnsi="Times New Roman"/>
          <w:sz w:val="28"/>
          <w:szCs w:val="28"/>
        </w:rPr>
      </w:pPr>
    </w:p>
    <w:p w14:paraId="64C803BD" w14:textId="77777777" w:rsidR="00CB7EB3" w:rsidRPr="0064771B" w:rsidRDefault="00CB7EB3" w:rsidP="00D60B33">
      <w:pPr>
        <w:tabs>
          <w:tab w:val="left" w:pos="6804"/>
        </w:tabs>
        <w:spacing w:after="0" w:line="240" w:lineRule="auto"/>
        <w:jc w:val="both"/>
        <w:rPr>
          <w:rFonts w:ascii="Times New Roman" w:hAnsi="Times New Roman"/>
          <w:sz w:val="28"/>
          <w:szCs w:val="28"/>
        </w:rPr>
      </w:pPr>
    </w:p>
    <w:p w14:paraId="684466CA" w14:textId="77777777" w:rsidR="002E1E04" w:rsidRPr="0064771B" w:rsidRDefault="002E1E04" w:rsidP="002E1E04">
      <w:pPr>
        <w:tabs>
          <w:tab w:val="left" w:pos="6804"/>
        </w:tabs>
        <w:spacing w:after="0" w:line="240" w:lineRule="auto"/>
        <w:jc w:val="both"/>
        <w:rPr>
          <w:rFonts w:ascii="Times New Roman" w:hAnsi="Times New Roman"/>
          <w:sz w:val="28"/>
          <w:szCs w:val="28"/>
        </w:rPr>
      </w:pPr>
    </w:p>
    <w:p w14:paraId="23283A43" w14:textId="77777777" w:rsidR="002E1E04" w:rsidRPr="0064771B" w:rsidRDefault="002E1E04" w:rsidP="002E1E04">
      <w:pPr>
        <w:pStyle w:val="Body"/>
        <w:tabs>
          <w:tab w:val="left" w:pos="6521"/>
        </w:tabs>
        <w:spacing w:after="0" w:line="240" w:lineRule="auto"/>
        <w:ind w:firstLine="709"/>
        <w:jc w:val="both"/>
        <w:rPr>
          <w:rFonts w:ascii="Times New Roman" w:hAnsi="Times New Roman"/>
          <w:color w:val="auto"/>
          <w:sz w:val="28"/>
          <w:lang w:val="de-DE"/>
        </w:rPr>
      </w:pPr>
      <w:r w:rsidRPr="0064771B">
        <w:rPr>
          <w:rFonts w:ascii="Times New Roman" w:hAnsi="Times New Roman"/>
          <w:color w:val="auto"/>
          <w:sz w:val="28"/>
          <w:lang w:val="de-DE"/>
        </w:rPr>
        <w:t>Ministru prezidents</w:t>
      </w:r>
      <w:r w:rsidRPr="0064771B">
        <w:rPr>
          <w:rFonts w:ascii="Times New Roman" w:hAnsi="Times New Roman"/>
          <w:color w:val="auto"/>
          <w:sz w:val="28"/>
          <w:lang w:val="de-DE"/>
        </w:rPr>
        <w:tab/>
      </w:r>
      <w:r w:rsidRPr="0064771B">
        <w:rPr>
          <w:rFonts w:ascii="Times New Roman" w:eastAsia="Calibri" w:hAnsi="Times New Roman"/>
          <w:color w:val="auto"/>
          <w:sz w:val="28"/>
          <w:lang w:val="de-DE"/>
        </w:rPr>
        <w:t>A. </w:t>
      </w:r>
      <w:r w:rsidRPr="0064771B">
        <w:rPr>
          <w:rFonts w:ascii="Times New Roman" w:hAnsi="Times New Roman"/>
          <w:color w:val="auto"/>
          <w:sz w:val="28"/>
          <w:lang w:val="de-DE"/>
        </w:rPr>
        <w:t>K. Kariņš</w:t>
      </w:r>
    </w:p>
    <w:p w14:paraId="594FDEE0" w14:textId="77777777" w:rsidR="002E1E04" w:rsidRPr="0064771B" w:rsidRDefault="002E1E04" w:rsidP="002E1E04">
      <w:pPr>
        <w:pStyle w:val="Body"/>
        <w:spacing w:after="0" w:line="240" w:lineRule="auto"/>
        <w:ind w:firstLine="709"/>
        <w:jc w:val="both"/>
        <w:rPr>
          <w:rFonts w:ascii="Times New Roman" w:hAnsi="Times New Roman"/>
          <w:color w:val="auto"/>
          <w:sz w:val="28"/>
          <w:lang w:val="de-DE"/>
        </w:rPr>
      </w:pPr>
    </w:p>
    <w:p w14:paraId="68261C9A" w14:textId="77777777" w:rsidR="002E1E04" w:rsidRPr="0064771B" w:rsidRDefault="002E1E04" w:rsidP="002E1E04">
      <w:pPr>
        <w:pStyle w:val="Body"/>
        <w:spacing w:after="0" w:line="240" w:lineRule="auto"/>
        <w:ind w:firstLine="709"/>
        <w:jc w:val="both"/>
        <w:rPr>
          <w:rFonts w:ascii="Times New Roman" w:hAnsi="Times New Roman"/>
          <w:color w:val="auto"/>
          <w:sz w:val="28"/>
          <w:lang w:val="de-DE"/>
        </w:rPr>
      </w:pPr>
    </w:p>
    <w:p w14:paraId="192428FF" w14:textId="77777777" w:rsidR="002E1E04" w:rsidRPr="0064771B" w:rsidRDefault="002E1E04" w:rsidP="002E1E04">
      <w:pPr>
        <w:pStyle w:val="Body"/>
        <w:spacing w:after="0" w:line="240" w:lineRule="auto"/>
        <w:ind w:firstLine="709"/>
        <w:jc w:val="both"/>
        <w:rPr>
          <w:rFonts w:ascii="Times New Roman" w:hAnsi="Times New Roman"/>
          <w:color w:val="auto"/>
          <w:sz w:val="28"/>
          <w:lang w:val="de-DE"/>
        </w:rPr>
      </w:pPr>
    </w:p>
    <w:p w14:paraId="1B458B71" w14:textId="77777777" w:rsidR="002E1E04" w:rsidRPr="0064771B" w:rsidRDefault="002E1E04" w:rsidP="002E1E04">
      <w:pPr>
        <w:pStyle w:val="Body"/>
        <w:tabs>
          <w:tab w:val="left" w:pos="6521"/>
        </w:tabs>
        <w:spacing w:after="0" w:line="240" w:lineRule="auto"/>
        <w:ind w:firstLine="709"/>
        <w:jc w:val="both"/>
        <w:rPr>
          <w:rFonts w:ascii="Times New Roman" w:hAnsi="Times New Roman"/>
          <w:color w:val="auto"/>
          <w:sz w:val="28"/>
          <w:lang w:val="de-DE"/>
        </w:rPr>
      </w:pPr>
      <w:r w:rsidRPr="0064771B">
        <w:rPr>
          <w:rFonts w:ascii="Times New Roman" w:hAnsi="Times New Roman"/>
          <w:color w:val="auto"/>
          <w:sz w:val="28"/>
          <w:lang w:val="de-DE"/>
        </w:rPr>
        <w:t>Veselības ministre</w:t>
      </w:r>
      <w:r w:rsidRPr="0064771B">
        <w:rPr>
          <w:rFonts w:ascii="Times New Roman" w:hAnsi="Times New Roman"/>
          <w:color w:val="auto"/>
          <w:sz w:val="28"/>
          <w:lang w:val="de-DE"/>
        </w:rPr>
        <w:tab/>
        <w:t>I. Viņķele</w:t>
      </w:r>
    </w:p>
    <w:p w14:paraId="5603287E" w14:textId="77777777" w:rsidR="004C38B4" w:rsidRPr="0064771B" w:rsidRDefault="004C38B4" w:rsidP="002E1E04">
      <w:pPr>
        <w:pStyle w:val="Body"/>
        <w:tabs>
          <w:tab w:val="left" w:pos="6804"/>
        </w:tabs>
        <w:spacing w:after="0" w:line="240" w:lineRule="auto"/>
        <w:ind w:firstLine="709"/>
        <w:jc w:val="both"/>
        <w:rPr>
          <w:color w:val="auto"/>
        </w:rPr>
      </w:pPr>
    </w:p>
    <w:sectPr w:rsidR="004C38B4" w:rsidRPr="0064771B">
      <w:headerReference w:type="default" r:id="rId10"/>
      <w:footerReference w:type="default" r:id="rId11"/>
      <w:headerReference w:type="first" r:id="rId12"/>
      <w:footerReference w:type="first" r:id="rId13"/>
      <w:pgSz w:w="11906" w:h="16838"/>
      <w:pgMar w:top="1418"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901B9" w14:textId="77777777" w:rsidR="005114BB" w:rsidRDefault="005114BB">
      <w:pPr>
        <w:spacing w:after="0" w:line="240" w:lineRule="auto"/>
      </w:pPr>
      <w:r>
        <w:separator/>
      </w:r>
    </w:p>
  </w:endnote>
  <w:endnote w:type="continuationSeparator" w:id="0">
    <w:p w14:paraId="5E24435F" w14:textId="77777777" w:rsidR="005114BB" w:rsidRDefault="00511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3FA73" w14:textId="77777777" w:rsidR="004C38B4" w:rsidRPr="002E1E04" w:rsidRDefault="002E1E04" w:rsidP="002E1E04">
    <w:pPr>
      <w:spacing w:after="0" w:line="240" w:lineRule="auto"/>
    </w:pPr>
    <w:r>
      <w:rPr>
        <w:rFonts w:ascii="Times New Roman" w:eastAsia="Times New Roman" w:hAnsi="Times New Roman"/>
        <w:bCs/>
        <w:sz w:val="16"/>
        <w:szCs w:val="16"/>
        <w:lang w:val="en-US"/>
      </w:rPr>
      <w:t>R0794_0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5FDE9" w14:textId="77777777" w:rsidR="004C38B4" w:rsidRDefault="004C38B4">
    <w:pPr>
      <w:spacing w:after="0" w:line="240" w:lineRule="auto"/>
    </w:pPr>
    <w:r>
      <w:rPr>
        <w:rFonts w:ascii="Times New Roman" w:eastAsia="Times New Roman" w:hAnsi="Times New Roman"/>
        <w:bCs/>
        <w:sz w:val="16"/>
        <w:szCs w:val="16"/>
        <w:lang w:val="en-US"/>
      </w:rPr>
      <w:t>R0</w:t>
    </w:r>
    <w:r w:rsidR="002E1E04">
      <w:rPr>
        <w:rFonts w:ascii="Times New Roman" w:eastAsia="Times New Roman" w:hAnsi="Times New Roman"/>
        <w:bCs/>
        <w:sz w:val="16"/>
        <w:szCs w:val="16"/>
        <w:lang w:val="en-US"/>
      </w:rPr>
      <w:t>794</w:t>
    </w:r>
    <w:r>
      <w:rPr>
        <w:rFonts w:ascii="Times New Roman" w:eastAsia="Times New Roman" w:hAnsi="Times New Roman"/>
        <w:bCs/>
        <w:sz w:val="16"/>
        <w:szCs w:val="16"/>
        <w:lang w:val="en-US"/>
      </w:rPr>
      <w:t>_0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1BC4D" w14:textId="77777777" w:rsidR="005114BB" w:rsidRDefault="005114BB">
      <w:pPr>
        <w:spacing w:after="0" w:line="240" w:lineRule="auto"/>
      </w:pPr>
      <w:r>
        <w:separator/>
      </w:r>
    </w:p>
  </w:footnote>
  <w:footnote w:type="continuationSeparator" w:id="0">
    <w:p w14:paraId="7561E418" w14:textId="77777777" w:rsidR="005114BB" w:rsidRDefault="00511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423CF" w14:textId="77777777" w:rsidR="004C38B4" w:rsidRDefault="004C38B4">
    <w:pPr>
      <w:pStyle w:val="Header"/>
      <w:jc w:val="center"/>
      <w:rPr>
        <w:rFonts w:ascii="Times New Roman" w:hAnsi="Times New Roman"/>
        <w:color w:val="FF0000"/>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5762F4">
      <w:rPr>
        <w:rFonts w:ascii="Times New Roman" w:hAnsi="Times New Roman"/>
        <w:noProof/>
        <w:sz w:val="24"/>
        <w:szCs w:val="24"/>
      </w:rPr>
      <w:t>3</w:t>
    </w:r>
    <w:r>
      <w:rPr>
        <w:rFonts w:ascii="Times New Roman" w:hAnsi="Times New Roman"/>
        <w:sz w:val="24"/>
        <w:szCs w:val="24"/>
      </w:rPr>
      <w:fldChar w:fldCharType="end"/>
    </w:r>
  </w:p>
  <w:p w14:paraId="438E85C7" w14:textId="77777777" w:rsidR="004C38B4" w:rsidRDefault="004C38B4">
    <w:pPr>
      <w:pStyle w:val="Header"/>
      <w:rPr>
        <w:rFonts w:ascii="Times New Roman" w:hAnsi="Times New Roman"/>
        <w:color w:val="FF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443CA" w14:textId="77777777" w:rsidR="004C38B4" w:rsidRDefault="004C38B4">
    <w:pPr>
      <w:pStyle w:val="Header"/>
    </w:pPr>
  </w:p>
  <w:p w14:paraId="44A97D91" w14:textId="26B3595E" w:rsidR="004C38B4" w:rsidRDefault="00313E0B">
    <w:pPr>
      <w:pStyle w:val="Header"/>
    </w:pPr>
    <w:r>
      <w:rPr>
        <w:noProof/>
      </w:rPr>
      <mc:AlternateContent>
        <mc:Choice Requires="wps">
          <w:drawing>
            <wp:anchor distT="0" distB="0" distL="114935" distR="114935" simplePos="0" relativeHeight="251657728" behindDoc="0" locked="0" layoutInCell="1" allowOverlap="1" wp14:anchorId="6BF3E0AE" wp14:editId="23DE6AC9">
              <wp:simplePos x="0" y="0"/>
              <wp:positionH relativeFrom="column">
                <wp:posOffset>3663950</wp:posOffset>
              </wp:positionH>
              <wp:positionV relativeFrom="paragraph">
                <wp:posOffset>18415</wp:posOffset>
              </wp:positionV>
              <wp:extent cx="2468245" cy="532765"/>
              <wp:effectExtent l="6350" t="8890" r="1143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532765"/>
                      </a:xfrm>
                      <a:prstGeom prst="rect">
                        <a:avLst/>
                      </a:prstGeom>
                      <a:solidFill>
                        <a:srgbClr val="FFFFFF">
                          <a:alpha val="0"/>
                        </a:srgbClr>
                      </a:solidFill>
                      <a:ln w="9525">
                        <a:solidFill>
                          <a:srgbClr val="FFFFFF"/>
                        </a:solidFill>
                        <a:miter lim="800000"/>
                        <a:headEnd/>
                        <a:tailEnd/>
                      </a:ln>
                    </wps:spPr>
                    <wps:txbx>
                      <w:txbxContent>
                        <w:p w14:paraId="2F191370" w14:textId="77777777" w:rsidR="004C38B4" w:rsidRDefault="004C38B4">
                          <w:pPr>
                            <w:jc w:val="right"/>
                            <w:rPr>
                              <w:rFonts w:ascii="Times New Roman" w:hAnsi="Times New Roman"/>
                              <w:b/>
                              <w:sz w:val="24"/>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3E0AE" id="_x0000_t202" coordsize="21600,21600" o:spt="202" path="m,l,21600r21600,l21600,xe">
              <v:stroke joinstyle="miter"/>
              <v:path gradientshapeok="t" o:connecttype="rect"/>
            </v:shapetype>
            <v:shape id="Text Box 1" o:spid="_x0000_s1026" type="#_x0000_t202" style="position:absolute;margin-left:288.5pt;margin-top:1.45pt;width:194.35pt;height:41.9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" strokecolor="white">
              <v:fill opacity="0"/>
              <v:textbox>
                <w:txbxContent>
                  <w:p w14:paraId="2F191370" w14:textId="77777777" w:rsidR="004C38B4" w:rsidRDefault="004C38B4">
                    <w:pPr>
                      <w:jc w:val="right"/>
                      <w:rPr>
                        <w:rFonts w:ascii="Times New Roman" w:hAnsi="Times New Roman"/>
                        <w:b/>
                        <w:sz w:val="24"/>
                        <w:szCs w:val="32"/>
                      </w:rPr>
                    </w:pPr>
                  </w:p>
                </w:txbxContent>
              </v:textbox>
            </v:shape>
          </w:pict>
        </mc:Fallback>
      </mc:AlternateContent>
    </w:r>
    <w:r>
      <w:rPr>
        <w:noProof/>
        <w:lang w:eastAsia="lv-LV"/>
      </w:rPr>
      <w:drawing>
        <wp:inline distT="0" distB="0" distL="0" distR="0" wp14:anchorId="05FF52D3" wp14:editId="41586F89">
          <wp:extent cx="5943600"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 t="-60" r="-11" b="-60"/>
                  <a:stretch>
                    <a:fillRect/>
                  </a:stretch>
                </pic:blipFill>
                <pic:spPr bwMode="auto">
                  <a:xfrm>
                    <a:off x="0" y="0"/>
                    <a:ext cx="5943600" cy="100012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DA2E5C"/>
    <w:multiLevelType w:val="multilevel"/>
    <w:tmpl w:val="612E8C12"/>
    <w:lvl w:ilvl="0">
      <w:start w:val="1"/>
      <w:numFmt w:val="decimal"/>
      <w:lvlText w:val="%1."/>
      <w:lvlJc w:val="left"/>
      <w:pPr>
        <w:ind w:left="492" w:hanging="492"/>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2" w15:restartNumberingAfterBreak="0">
    <w:nsid w:val="0DDE3E8F"/>
    <w:multiLevelType w:val="multilevel"/>
    <w:tmpl w:val="605044FC"/>
    <w:lvl w:ilvl="0">
      <w:start w:val="1"/>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2556FAF"/>
    <w:multiLevelType w:val="multilevel"/>
    <w:tmpl w:val="37923890"/>
    <w:lvl w:ilvl="0">
      <w:start w:val="1"/>
      <w:numFmt w:val="decimal"/>
      <w:lvlText w:val="%1."/>
      <w:lvlJc w:val="left"/>
      <w:pPr>
        <w:ind w:left="492" w:hanging="492"/>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4" w15:restartNumberingAfterBreak="0">
    <w:nsid w:val="148038B9"/>
    <w:multiLevelType w:val="multilevel"/>
    <w:tmpl w:val="B20E6476"/>
    <w:lvl w:ilvl="0">
      <w:start w:val="1"/>
      <w:numFmt w:val="decimal"/>
      <w:lvlText w:val="%1."/>
      <w:lvlJc w:val="left"/>
      <w:pPr>
        <w:ind w:left="492" w:hanging="49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3CB4360"/>
    <w:multiLevelType w:val="hybridMultilevel"/>
    <w:tmpl w:val="B4A004EA"/>
    <w:lvl w:ilvl="0" w:tplc="4134F752">
      <w:start w:val="1"/>
      <w:numFmt w:val="decimal"/>
      <w:lvlText w:val="%1."/>
      <w:lvlJc w:val="left"/>
      <w:pPr>
        <w:ind w:left="1441" w:hanging="732"/>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3FF25D28"/>
    <w:multiLevelType w:val="multilevel"/>
    <w:tmpl w:val="376454EC"/>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6C54222"/>
    <w:multiLevelType w:val="multilevel"/>
    <w:tmpl w:val="BC569E4E"/>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7D1F5859"/>
    <w:multiLevelType w:val="multilevel"/>
    <w:tmpl w:val="37AE74E6"/>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DC13A61"/>
    <w:multiLevelType w:val="multilevel"/>
    <w:tmpl w:val="A89631AA"/>
    <w:lvl w:ilvl="0">
      <w:start w:val="1"/>
      <w:numFmt w:val="decimal"/>
      <w:lvlText w:val="%1."/>
      <w:lvlJc w:val="left"/>
      <w:pPr>
        <w:ind w:left="492" w:hanging="492"/>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num w:numId="1">
    <w:abstractNumId w:val="0"/>
  </w:num>
  <w:num w:numId="2">
    <w:abstractNumId w:val="1"/>
  </w:num>
  <w:num w:numId="3">
    <w:abstractNumId w:val="9"/>
  </w:num>
  <w:num w:numId="4">
    <w:abstractNumId w:val="8"/>
  </w:num>
  <w:num w:numId="5">
    <w:abstractNumId w:val="6"/>
  </w:num>
  <w:num w:numId="6">
    <w:abstractNumId w:val="2"/>
  </w:num>
  <w:num w:numId="7">
    <w:abstractNumId w:val="5"/>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79"/>
    <w:rsid w:val="000044F0"/>
    <w:rsid w:val="000059C3"/>
    <w:rsid w:val="000116C1"/>
    <w:rsid w:val="000250A4"/>
    <w:rsid w:val="00027080"/>
    <w:rsid w:val="00040D2D"/>
    <w:rsid w:val="00043E10"/>
    <w:rsid w:val="00050AE5"/>
    <w:rsid w:val="00052090"/>
    <w:rsid w:val="00053700"/>
    <w:rsid w:val="00053C32"/>
    <w:rsid w:val="0005705B"/>
    <w:rsid w:val="000809DB"/>
    <w:rsid w:val="000A45FE"/>
    <w:rsid w:val="000A6A1F"/>
    <w:rsid w:val="000A6B2A"/>
    <w:rsid w:val="000C0F51"/>
    <w:rsid w:val="000C126B"/>
    <w:rsid w:val="000C1B8B"/>
    <w:rsid w:val="000D00BC"/>
    <w:rsid w:val="000D0E60"/>
    <w:rsid w:val="000E1EBE"/>
    <w:rsid w:val="000F0D56"/>
    <w:rsid w:val="000F50AA"/>
    <w:rsid w:val="001166D6"/>
    <w:rsid w:val="001323A4"/>
    <w:rsid w:val="00135C68"/>
    <w:rsid w:val="00143215"/>
    <w:rsid w:val="00146F49"/>
    <w:rsid w:val="00147D4A"/>
    <w:rsid w:val="00150AC5"/>
    <w:rsid w:val="001631CE"/>
    <w:rsid w:val="00173E4E"/>
    <w:rsid w:val="00176440"/>
    <w:rsid w:val="0018076C"/>
    <w:rsid w:val="001852F2"/>
    <w:rsid w:val="001911EE"/>
    <w:rsid w:val="00196DF1"/>
    <w:rsid w:val="001C1561"/>
    <w:rsid w:val="001C2EA1"/>
    <w:rsid w:val="001C68AC"/>
    <w:rsid w:val="001D69D6"/>
    <w:rsid w:val="001F583C"/>
    <w:rsid w:val="00201E42"/>
    <w:rsid w:val="002102B1"/>
    <w:rsid w:val="002345F8"/>
    <w:rsid w:val="0023525D"/>
    <w:rsid w:val="00237BBF"/>
    <w:rsid w:val="00246DAC"/>
    <w:rsid w:val="002572CF"/>
    <w:rsid w:val="00257A8D"/>
    <w:rsid w:val="0026272B"/>
    <w:rsid w:val="00286FA3"/>
    <w:rsid w:val="002B56E6"/>
    <w:rsid w:val="002C3526"/>
    <w:rsid w:val="002E0483"/>
    <w:rsid w:val="002E0CAD"/>
    <w:rsid w:val="002E1E04"/>
    <w:rsid w:val="002E54B8"/>
    <w:rsid w:val="002E7608"/>
    <w:rsid w:val="002F4FDC"/>
    <w:rsid w:val="002F58A2"/>
    <w:rsid w:val="00313E0B"/>
    <w:rsid w:val="00320959"/>
    <w:rsid w:val="00327AB9"/>
    <w:rsid w:val="003301A1"/>
    <w:rsid w:val="00332812"/>
    <w:rsid w:val="003331BB"/>
    <w:rsid w:val="0034505B"/>
    <w:rsid w:val="00356A57"/>
    <w:rsid w:val="00363384"/>
    <w:rsid w:val="00364A3C"/>
    <w:rsid w:val="00371A83"/>
    <w:rsid w:val="00382522"/>
    <w:rsid w:val="003848AC"/>
    <w:rsid w:val="00391731"/>
    <w:rsid w:val="00393A6B"/>
    <w:rsid w:val="003A2AEB"/>
    <w:rsid w:val="003A44D8"/>
    <w:rsid w:val="003A5062"/>
    <w:rsid w:val="003A5884"/>
    <w:rsid w:val="003B1E3E"/>
    <w:rsid w:val="003C2CCC"/>
    <w:rsid w:val="003D101A"/>
    <w:rsid w:val="003D1410"/>
    <w:rsid w:val="003D4547"/>
    <w:rsid w:val="003D5416"/>
    <w:rsid w:val="003D5679"/>
    <w:rsid w:val="003E4A38"/>
    <w:rsid w:val="003E6575"/>
    <w:rsid w:val="003F0555"/>
    <w:rsid w:val="003F2582"/>
    <w:rsid w:val="004020BE"/>
    <w:rsid w:val="004125EF"/>
    <w:rsid w:val="00425FF6"/>
    <w:rsid w:val="00436806"/>
    <w:rsid w:val="00440A43"/>
    <w:rsid w:val="0044518F"/>
    <w:rsid w:val="00457EAD"/>
    <w:rsid w:val="0046499D"/>
    <w:rsid w:val="00471807"/>
    <w:rsid w:val="00480E5C"/>
    <w:rsid w:val="004940FC"/>
    <w:rsid w:val="004973DD"/>
    <w:rsid w:val="004A385A"/>
    <w:rsid w:val="004A6F6B"/>
    <w:rsid w:val="004B0A15"/>
    <w:rsid w:val="004C38B4"/>
    <w:rsid w:val="004C4D4E"/>
    <w:rsid w:val="004E6662"/>
    <w:rsid w:val="00500FBD"/>
    <w:rsid w:val="005010A8"/>
    <w:rsid w:val="00501481"/>
    <w:rsid w:val="005114BB"/>
    <w:rsid w:val="00515829"/>
    <w:rsid w:val="00522857"/>
    <w:rsid w:val="005230D8"/>
    <w:rsid w:val="00523F18"/>
    <w:rsid w:val="005265B1"/>
    <w:rsid w:val="00526B8C"/>
    <w:rsid w:val="00540A54"/>
    <w:rsid w:val="0054198F"/>
    <w:rsid w:val="005575B5"/>
    <w:rsid w:val="00560158"/>
    <w:rsid w:val="0056088E"/>
    <w:rsid w:val="005652B2"/>
    <w:rsid w:val="005762F4"/>
    <w:rsid w:val="00585568"/>
    <w:rsid w:val="005A0A43"/>
    <w:rsid w:val="005A0CBC"/>
    <w:rsid w:val="005A6CF5"/>
    <w:rsid w:val="005C38C1"/>
    <w:rsid w:val="005D26BF"/>
    <w:rsid w:val="005E2A27"/>
    <w:rsid w:val="005F5078"/>
    <w:rsid w:val="0061247D"/>
    <w:rsid w:val="00613486"/>
    <w:rsid w:val="00617D45"/>
    <w:rsid w:val="006207B6"/>
    <w:rsid w:val="00621D85"/>
    <w:rsid w:val="00623459"/>
    <w:rsid w:val="006255DF"/>
    <w:rsid w:val="00632A3E"/>
    <w:rsid w:val="006346BD"/>
    <w:rsid w:val="00645B4C"/>
    <w:rsid w:val="0064771B"/>
    <w:rsid w:val="0065165C"/>
    <w:rsid w:val="00657CB1"/>
    <w:rsid w:val="006604A9"/>
    <w:rsid w:val="00663E01"/>
    <w:rsid w:val="00667FB5"/>
    <w:rsid w:val="006728B2"/>
    <w:rsid w:val="0068048D"/>
    <w:rsid w:val="006A69E3"/>
    <w:rsid w:val="006A766B"/>
    <w:rsid w:val="006B2324"/>
    <w:rsid w:val="006C5CD6"/>
    <w:rsid w:val="006E23E7"/>
    <w:rsid w:val="006E34CF"/>
    <w:rsid w:val="006F1AC3"/>
    <w:rsid w:val="006F5C8C"/>
    <w:rsid w:val="006F5D3F"/>
    <w:rsid w:val="0070054D"/>
    <w:rsid w:val="00702311"/>
    <w:rsid w:val="0072469F"/>
    <w:rsid w:val="00724B7B"/>
    <w:rsid w:val="00731688"/>
    <w:rsid w:val="007411DA"/>
    <w:rsid w:val="007471C7"/>
    <w:rsid w:val="007520A4"/>
    <w:rsid w:val="007611EE"/>
    <w:rsid w:val="007811FF"/>
    <w:rsid w:val="00792238"/>
    <w:rsid w:val="00795EDC"/>
    <w:rsid w:val="007A5734"/>
    <w:rsid w:val="007A7E02"/>
    <w:rsid w:val="007B0C64"/>
    <w:rsid w:val="007C2950"/>
    <w:rsid w:val="007C3F35"/>
    <w:rsid w:val="007E4D26"/>
    <w:rsid w:val="007E6532"/>
    <w:rsid w:val="007F2C81"/>
    <w:rsid w:val="007F3565"/>
    <w:rsid w:val="007F5500"/>
    <w:rsid w:val="007F5F88"/>
    <w:rsid w:val="00814B13"/>
    <w:rsid w:val="00830D86"/>
    <w:rsid w:val="0083175E"/>
    <w:rsid w:val="00834315"/>
    <w:rsid w:val="00834564"/>
    <w:rsid w:val="00851963"/>
    <w:rsid w:val="00864D54"/>
    <w:rsid w:val="00871768"/>
    <w:rsid w:val="0087414D"/>
    <w:rsid w:val="00874EA8"/>
    <w:rsid w:val="00875630"/>
    <w:rsid w:val="00882486"/>
    <w:rsid w:val="00885DB3"/>
    <w:rsid w:val="008A4FE3"/>
    <w:rsid w:val="008B2C81"/>
    <w:rsid w:val="008D7237"/>
    <w:rsid w:val="008F5738"/>
    <w:rsid w:val="00902F43"/>
    <w:rsid w:val="0090316F"/>
    <w:rsid w:val="00911003"/>
    <w:rsid w:val="00915ED5"/>
    <w:rsid w:val="009340FC"/>
    <w:rsid w:val="00940978"/>
    <w:rsid w:val="00951C83"/>
    <w:rsid w:val="00953E8C"/>
    <w:rsid w:val="00955DFB"/>
    <w:rsid w:val="009563B6"/>
    <w:rsid w:val="00957A72"/>
    <w:rsid w:val="00960F54"/>
    <w:rsid w:val="00962A2B"/>
    <w:rsid w:val="009745D6"/>
    <w:rsid w:val="00975107"/>
    <w:rsid w:val="0098577B"/>
    <w:rsid w:val="009B7163"/>
    <w:rsid w:val="009C6121"/>
    <w:rsid w:val="009D2D1A"/>
    <w:rsid w:val="009E366D"/>
    <w:rsid w:val="009F12BF"/>
    <w:rsid w:val="00A045E2"/>
    <w:rsid w:val="00A22B9B"/>
    <w:rsid w:val="00A3007E"/>
    <w:rsid w:val="00A42CED"/>
    <w:rsid w:val="00A45CAF"/>
    <w:rsid w:val="00A4767E"/>
    <w:rsid w:val="00A50C6E"/>
    <w:rsid w:val="00A54D1A"/>
    <w:rsid w:val="00A63A7B"/>
    <w:rsid w:val="00A678BA"/>
    <w:rsid w:val="00A82ADF"/>
    <w:rsid w:val="00A946C0"/>
    <w:rsid w:val="00A97FF0"/>
    <w:rsid w:val="00AA386D"/>
    <w:rsid w:val="00AB3361"/>
    <w:rsid w:val="00AE163A"/>
    <w:rsid w:val="00AE619E"/>
    <w:rsid w:val="00AE6D4A"/>
    <w:rsid w:val="00AF6D63"/>
    <w:rsid w:val="00B00828"/>
    <w:rsid w:val="00B10F4C"/>
    <w:rsid w:val="00B3492B"/>
    <w:rsid w:val="00B36B6B"/>
    <w:rsid w:val="00B44EFD"/>
    <w:rsid w:val="00B46275"/>
    <w:rsid w:val="00B808A1"/>
    <w:rsid w:val="00B81F5A"/>
    <w:rsid w:val="00B86683"/>
    <w:rsid w:val="00B92B21"/>
    <w:rsid w:val="00B97E78"/>
    <w:rsid w:val="00BA1376"/>
    <w:rsid w:val="00BA2787"/>
    <w:rsid w:val="00BB1D84"/>
    <w:rsid w:val="00BB4AC9"/>
    <w:rsid w:val="00BE12B2"/>
    <w:rsid w:val="00BE140A"/>
    <w:rsid w:val="00BE5102"/>
    <w:rsid w:val="00BF2CD8"/>
    <w:rsid w:val="00BF2DD9"/>
    <w:rsid w:val="00BF7606"/>
    <w:rsid w:val="00C0548C"/>
    <w:rsid w:val="00C07AA1"/>
    <w:rsid w:val="00C20C71"/>
    <w:rsid w:val="00C22A4D"/>
    <w:rsid w:val="00C23765"/>
    <w:rsid w:val="00C30978"/>
    <w:rsid w:val="00C43270"/>
    <w:rsid w:val="00C44B72"/>
    <w:rsid w:val="00C47931"/>
    <w:rsid w:val="00C60899"/>
    <w:rsid w:val="00C645C0"/>
    <w:rsid w:val="00C64E01"/>
    <w:rsid w:val="00C758DB"/>
    <w:rsid w:val="00C9260E"/>
    <w:rsid w:val="00C92848"/>
    <w:rsid w:val="00CA637F"/>
    <w:rsid w:val="00CA78A0"/>
    <w:rsid w:val="00CB20D7"/>
    <w:rsid w:val="00CB30B7"/>
    <w:rsid w:val="00CB4F01"/>
    <w:rsid w:val="00CB6DB1"/>
    <w:rsid w:val="00CB7EB3"/>
    <w:rsid w:val="00CC04EC"/>
    <w:rsid w:val="00CC522D"/>
    <w:rsid w:val="00CD240F"/>
    <w:rsid w:val="00CD4563"/>
    <w:rsid w:val="00CD6370"/>
    <w:rsid w:val="00CE49DF"/>
    <w:rsid w:val="00CE671F"/>
    <w:rsid w:val="00CF05CD"/>
    <w:rsid w:val="00CF36B3"/>
    <w:rsid w:val="00CF39C1"/>
    <w:rsid w:val="00D020DB"/>
    <w:rsid w:val="00D149DC"/>
    <w:rsid w:val="00D24DAF"/>
    <w:rsid w:val="00D435D4"/>
    <w:rsid w:val="00D50A8C"/>
    <w:rsid w:val="00D5211C"/>
    <w:rsid w:val="00D52E71"/>
    <w:rsid w:val="00D549F7"/>
    <w:rsid w:val="00D60B33"/>
    <w:rsid w:val="00D70BC7"/>
    <w:rsid w:val="00D734C2"/>
    <w:rsid w:val="00D9609E"/>
    <w:rsid w:val="00DA6206"/>
    <w:rsid w:val="00DB0FD2"/>
    <w:rsid w:val="00DB3DA4"/>
    <w:rsid w:val="00DB605B"/>
    <w:rsid w:val="00DB6B60"/>
    <w:rsid w:val="00DC4B4D"/>
    <w:rsid w:val="00DD1F92"/>
    <w:rsid w:val="00DD5B12"/>
    <w:rsid w:val="00E05FBE"/>
    <w:rsid w:val="00E305BE"/>
    <w:rsid w:val="00E429EB"/>
    <w:rsid w:val="00E47A73"/>
    <w:rsid w:val="00E57AEF"/>
    <w:rsid w:val="00E66608"/>
    <w:rsid w:val="00E679F4"/>
    <w:rsid w:val="00E7200E"/>
    <w:rsid w:val="00E83F0C"/>
    <w:rsid w:val="00E864CC"/>
    <w:rsid w:val="00E90CA9"/>
    <w:rsid w:val="00E93C1A"/>
    <w:rsid w:val="00E97B4A"/>
    <w:rsid w:val="00EA3441"/>
    <w:rsid w:val="00EB75A0"/>
    <w:rsid w:val="00ED7B06"/>
    <w:rsid w:val="00EE0AD1"/>
    <w:rsid w:val="00F06F82"/>
    <w:rsid w:val="00F12D35"/>
    <w:rsid w:val="00F2214C"/>
    <w:rsid w:val="00F27BA7"/>
    <w:rsid w:val="00F33F2E"/>
    <w:rsid w:val="00F365E0"/>
    <w:rsid w:val="00F41C12"/>
    <w:rsid w:val="00F47E79"/>
    <w:rsid w:val="00F553A5"/>
    <w:rsid w:val="00F81AFA"/>
    <w:rsid w:val="00F828F2"/>
    <w:rsid w:val="00F84251"/>
    <w:rsid w:val="00F853E9"/>
    <w:rsid w:val="00F87711"/>
    <w:rsid w:val="00F96957"/>
    <w:rsid w:val="00FA1B87"/>
    <w:rsid w:val="00FA7A00"/>
    <w:rsid w:val="00FB18BB"/>
    <w:rsid w:val="00FB7E46"/>
    <w:rsid w:val="00FC6EDC"/>
    <w:rsid w:val="00FD50DB"/>
    <w:rsid w:val="00FE70C7"/>
    <w:rsid w:val="00FE7F1A"/>
    <w:rsid w:val="00FF01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E6D5B5"/>
  <w15:chartTrackingRefBased/>
  <w15:docId w15:val="{2A7073E2-264D-4036-9C2C-511548E9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Calibri" w:eastAsia="Calibri" w:hAnsi="Calibri"/>
      <w:sz w:val="22"/>
      <w:szCs w:val="22"/>
      <w:lang w:eastAsia="zh-CN"/>
    </w:rPr>
  </w:style>
  <w:style w:type="paragraph" w:styleId="Heading3">
    <w:name w:val="heading 3"/>
    <w:basedOn w:val="Normal"/>
    <w:next w:val="BodyText"/>
    <w:qFormat/>
    <w:pPr>
      <w:numPr>
        <w:ilvl w:val="2"/>
        <w:numId w:val="1"/>
      </w:numPr>
      <w:spacing w:before="280" w:after="280"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styleId="Strong">
    <w:name w:val="Strong"/>
    <w:qFormat/>
    <w:rPr>
      <w:b/>
      <w:bCs/>
    </w:rPr>
  </w:style>
  <w:style w:type="character" w:customStyle="1" w:styleId="Heading3Char">
    <w:name w:val="Heading 3 Char"/>
    <w:rPr>
      <w:rFonts w:ascii="Times New Roman" w:eastAsia="Times New Roman" w:hAnsi="Times New Roman" w:cs="Times New Roman"/>
      <w:b/>
      <w:bCs/>
      <w:sz w:val="27"/>
      <w:szCs w:val="27"/>
    </w:rPr>
  </w:style>
  <w:style w:type="character" w:styleId="Hyperlink">
    <w:name w:val="Hyperlink"/>
    <w:rPr>
      <w:color w:val="0000FF"/>
      <w:u w:val="single"/>
    </w:rPr>
  </w:style>
  <w:style w:type="character" w:customStyle="1" w:styleId="BalloonTextChar">
    <w:name w:val="Balloon Text Char"/>
    <w:rPr>
      <w:rFonts w:ascii="Segoe UI" w:hAnsi="Segoe UI" w:cs="Segoe UI"/>
      <w:sz w:val="18"/>
      <w:szCs w:val="18"/>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PlainTextChar">
    <w:name w:val="Plain Text Char"/>
    <w:rPr>
      <w:rFonts w:ascii="Calibri" w:hAnsi="Calibri" w:cs="Calibri"/>
      <w:szCs w:val="21"/>
    </w:rPr>
  </w:style>
  <w:style w:type="character" w:styleId="CommentReference">
    <w:name w:val="annotation reference"/>
    <w:rPr>
      <w:sz w:val="16"/>
      <w:szCs w:val="16"/>
    </w:rPr>
  </w:style>
  <w:style w:type="character" w:customStyle="1" w:styleId="CommentTextChar">
    <w:name w:val="Comment Text Char"/>
  </w:style>
  <w:style w:type="character" w:customStyle="1" w:styleId="CommentSubjectChar">
    <w:name w:val="Comment Subject Char"/>
    <w:rPr>
      <w:b/>
      <w:bCs/>
    </w:rPr>
  </w:style>
  <w:style w:type="character" w:customStyle="1" w:styleId="WW-InternetLink">
    <w:name w:val="WW-Internet Link"/>
    <w:rPr>
      <w:color w:val="0000FF"/>
      <w:u w:val="single"/>
    </w:rPr>
  </w:style>
  <w:style w:type="character" w:customStyle="1" w:styleId="BodyTextChar">
    <w:name w:val="Body Text Char"/>
    <w:rPr>
      <w:rFonts w:cs="Calibri"/>
      <w:sz w:val="22"/>
      <w:szCs w:val="22"/>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rPr>
      <w:rFonts w:cs="Calibri"/>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liknoteik">
    <w:name w:val="lik_noteik"/>
    <w:basedOn w:val="Normal"/>
    <w:pPr>
      <w:spacing w:before="280" w:after="280" w:line="240" w:lineRule="auto"/>
    </w:pPr>
    <w:rPr>
      <w:rFonts w:ascii="Times New Roman" w:eastAsia="Times New Roman" w:hAnsi="Times New Roman"/>
      <w:sz w:val="24"/>
      <w:szCs w:val="24"/>
    </w:rPr>
  </w:style>
  <w:style w:type="paragraph" w:customStyle="1" w:styleId="likdat">
    <w:name w:val="lik_dat"/>
    <w:basedOn w:val="Normal"/>
    <w:pPr>
      <w:spacing w:before="280" w:after="280" w:line="240" w:lineRule="auto"/>
    </w:pPr>
    <w:rPr>
      <w:rFonts w:ascii="Times New Roman" w:eastAsia="Times New Roman" w:hAnsi="Times New Roman"/>
      <w:sz w:val="24"/>
      <w:szCs w:val="24"/>
    </w:r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likparaksts">
    <w:name w:val="lik_paraksts"/>
    <w:basedOn w:val="Normal"/>
    <w:pPr>
      <w:spacing w:before="280" w:after="280" w:line="240" w:lineRule="auto"/>
    </w:pPr>
    <w:rPr>
      <w:rFonts w:ascii="Times New Roman" w:eastAsia="Times New Roman" w:hAnsi="Times New Roman"/>
      <w:sz w:val="24"/>
      <w:szCs w:val="24"/>
    </w:rPr>
  </w:style>
  <w:style w:type="paragraph" w:customStyle="1" w:styleId="tv213">
    <w:name w:val="tv213"/>
    <w:basedOn w:val="Normal"/>
    <w:pPr>
      <w:spacing w:before="280" w:after="280" w:line="240" w:lineRule="auto"/>
    </w:pPr>
    <w:rPr>
      <w:rFonts w:ascii="Times New Roman" w:eastAsia="Times New Roman" w:hAnsi="Times New Roman"/>
      <w:sz w:val="24"/>
      <w:szCs w:val="24"/>
    </w:rPr>
  </w:style>
  <w:style w:type="paragraph" w:styleId="NoSpacing">
    <w:name w:val="No Spacing"/>
    <w:qFormat/>
    <w:pPr>
      <w:suppressAutoHyphens/>
      <w:ind w:firstLine="720"/>
    </w:pPr>
    <w:rPr>
      <w:rFonts w:eastAsia="Calibri"/>
      <w:sz w:val="28"/>
      <w:szCs w:val="28"/>
      <w:lang w:eastAsia="zh-CN"/>
    </w:rPr>
  </w:style>
  <w:style w:type="paragraph" w:styleId="BalloonText">
    <w:name w:val="Balloon Text"/>
    <w:basedOn w:val="Normal"/>
    <w:pPr>
      <w:spacing w:after="0" w:line="240" w:lineRule="auto"/>
    </w:pPr>
    <w:rPr>
      <w:rFonts w:ascii="Segoe UI" w:hAnsi="Segoe UI" w:cs="Segoe UI"/>
      <w:sz w:val="18"/>
      <w:szCs w:val="18"/>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Arial Unicode MS" w:hAnsi="Calibri" w:cs="Arial Unicode MS"/>
      <w:color w:val="000000"/>
      <w:sz w:val="22"/>
      <w:szCs w:val="22"/>
      <w:lang w:eastAsia="zh-CN"/>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ListParagraph">
    <w:name w:val="List Paragraph"/>
    <w:basedOn w:val="Normal"/>
    <w:qFormat/>
    <w:pPr>
      <w:ind w:left="720"/>
      <w:contextualSpacing/>
    </w:pPr>
  </w:style>
  <w:style w:type="paragraph" w:styleId="PlainText">
    <w:name w:val="Plain Text"/>
    <w:basedOn w:val="Normal"/>
    <w:pPr>
      <w:spacing w:after="0" w:line="240" w:lineRule="auto"/>
    </w:pPr>
    <w:rPr>
      <w:rFonts w:cs="Calibri"/>
      <w:szCs w:val="21"/>
    </w:rPr>
  </w:style>
  <w:style w:type="paragraph" w:customStyle="1" w:styleId="xmsonormal">
    <w:name w:val="x_msonormal"/>
    <w:basedOn w:val="Normal"/>
    <w:pPr>
      <w:spacing w:before="280" w:after="280" w:line="240" w:lineRule="auto"/>
    </w:pPr>
    <w:rPr>
      <w:rFonts w:ascii="Times New Roman" w:eastAsia="Times New Roman" w:hAnsi="Times New Roman"/>
      <w:sz w:val="24"/>
      <w:szCs w:val="24"/>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doc-ti">
    <w:name w:val="doc-ti"/>
    <w:basedOn w:val="Normal"/>
    <w:pPr>
      <w:spacing w:before="280" w:after="280" w:line="240" w:lineRule="auto"/>
    </w:pPr>
    <w:rPr>
      <w:rFonts w:ascii="Times New Roman" w:eastAsia="Times New Roman" w:hAnsi="Times New Roman"/>
      <w:sz w:val="24"/>
      <w:szCs w:val="24"/>
    </w:rPr>
  </w:style>
  <w:style w:type="paragraph" w:customStyle="1" w:styleId="FrameContents">
    <w:name w:val="Frame Contents"/>
    <w:basedOn w:val="Normal"/>
  </w:style>
  <w:style w:type="character" w:styleId="UnresolvedMention">
    <w:name w:val="Unresolved Mention"/>
    <w:uiPriority w:val="99"/>
    <w:semiHidden/>
    <w:unhideWhenUsed/>
    <w:rsid w:val="00834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21355">
      <w:bodyDiv w:val="1"/>
      <w:marLeft w:val="0"/>
      <w:marRight w:val="0"/>
      <w:marTop w:val="0"/>
      <w:marBottom w:val="0"/>
      <w:divBdr>
        <w:top w:val="none" w:sz="0" w:space="0" w:color="auto"/>
        <w:left w:val="none" w:sz="0" w:space="0" w:color="auto"/>
        <w:bottom w:val="none" w:sz="0" w:space="0" w:color="auto"/>
        <w:right w:val="none" w:sz="0" w:space="0" w:color="auto"/>
      </w:divBdr>
      <w:divsChild>
        <w:div w:id="2090497550">
          <w:marLeft w:val="0"/>
          <w:marRight w:val="0"/>
          <w:marTop w:val="0"/>
          <w:marBottom w:val="0"/>
          <w:divBdr>
            <w:top w:val="none" w:sz="0" w:space="0" w:color="auto"/>
            <w:left w:val="none" w:sz="0" w:space="0" w:color="auto"/>
            <w:bottom w:val="none" w:sz="0" w:space="0" w:color="auto"/>
            <w:right w:val="none" w:sz="0" w:space="0" w:color="auto"/>
          </w:divBdr>
        </w:div>
      </w:divsChild>
    </w:div>
    <w:div w:id="906375392">
      <w:bodyDiv w:val="1"/>
      <w:marLeft w:val="0"/>
      <w:marRight w:val="0"/>
      <w:marTop w:val="0"/>
      <w:marBottom w:val="0"/>
      <w:divBdr>
        <w:top w:val="none" w:sz="0" w:space="0" w:color="auto"/>
        <w:left w:val="none" w:sz="0" w:space="0" w:color="auto"/>
        <w:bottom w:val="none" w:sz="0" w:space="0" w:color="auto"/>
        <w:right w:val="none" w:sz="0" w:space="0" w:color="auto"/>
      </w:divBdr>
    </w:div>
    <w:div w:id="989865937">
      <w:bodyDiv w:val="1"/>
      <w:marLeft w:val="0"/>
      <w:marRight w:val="0"/>
      <w:marTop w:val="0"/>
      <w:marBottom w:val="0"/>
      <w:divBdr>
        <w:top w:val="none" w:sz="0" w:space="0" w:color="auto"/>
        <w:left w:val="none" w:sz="0" w:space="0" w:color="auto"/>
        <w:bottom w:val="none" w:sz="0" w:space="0" w:color="auto"/>
        <w:right w:val="none" w:sz="0" w:space="0" w:color="auto"/>
      </w:divBdr>
    </w:div>
    <w:div w:id="1259366154">
      <w:bodyDiv w:val="1"/>
      <w:marLeft w:val="0"/>
      <w:marRight w:val="0"/>
      <w:marTop w:val="0"/>
      <w:marBottom w:val="0"/>
      <w:divBdr>
        <w:top w:val="none" w:sz="0" w:space="0" w:color="auto"/>
        <w:left w:val="none" w:sz="0" w:space="0" w:color="auto"/>
        <w:bottom w:val="none" w:sz="0" w:space="0" w:color="auto"/>
        <w:right w:val="none" w:sz="0" w:space="0" w:color="auto"/>
      </w:divBdr>
    </w:div>
    <w:div w:id="1397901062">
      <w:bodyDiv w:val="1"/>
      <w:marLeft w:val="0"/>
      <w:marRight w:val="0"/>
      <w:marTop w:val="0"/>
      <w:marBottom w:val="0"/>
      <w:divBdr>
        <w:top w:val="none" w:sz="0" w:space="0" w:color="auto"/>
        <w:left w:val="none" w:sz="0" w:space="0" w:color="auto"/>
        <w:bottom w:val="none" w:sz="0" w:space="0" w:color="auto"/>
        <w:right w:val="none" w:sz="0" w:space="0" w:color="auto"/>
      </w:divBdr>
    </w:div>
    <w:div w:id="153553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5713-par-arkartejo-situaciju-un-iznemuma-stavokl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ikumi.lv/ta/id/255713-par-arkartejo-situaciju-un-iznemuma-stavokli"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255713-par-arkartejo-situaciju-un-iznemuma-stavokl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3546</Words>
  <Characters>2022</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Links>
    <vt:vector size="18" baseType="variant">
      <vt:variant>
        <vt:i4>4194399</vt:i4>
      </vt:variant>
      <vt:variant>
        <vt:i4>6</vt:i4>
      </vt:variant>
      <vt:variant>
        <vt:i4>0</vt:i4>
      </vt:variant>
      <vt:variant>
        <vt:i4>5</vt:i4>
      </vt:variant>
      <vt:variant>
        <vt:lpwstr>https://likumi.lv/ta/id/255713-par-arkartejo-situaciju-un-iznemuma-stavokli</vt:lpwstr>
      </vt:variant>
      <vt:variant>
        <vt:lpwstr>p9</vt:lpwstr>
      </vt:variant>
      <vt:variant>
        <vt:i4>4194399</vt:i4>
      </vt:variant>
      <vt:variant>
        <vt:i4>3</vt:i4>
      </vt:variant>
      <vt:variant>
        <vt:i4>0</vt:i4>
      </vt:variant>
      <vt:variant>
        <vt:i4>5</vt:i4>
      </vt:variant>
      <vt:variant>
        <vt:lpwstr>https://likumi.lv/ta/id/255713-par-arkartejo-situaciju-un-iznemuma-stavokli</vt:lpwstr>
      </vt:variant>
      <vt:variant>
        <vt:lpwstr>p9</vt:lpwstr>
      </vt:variant>
      <vt:variant>
        <vt:i4>7929903</vt:i4>
      </vt:variant>
      <vt:variant>
        <vt:i4>0</vt:i4>
      </vt:variant>
      <vt:variant>
        <vt:i4>0</vt:i4>
      </vt:variant>
      <vt:variant>
        <vt:i4>5</vt:i4>
      </vt:variant>
      <vt:variant>
        <vt:lpwstr>https://likumi.lv/ta/id/255713-par-arkartejo-situaciju-un-iznemuma-stavokli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Nikolajeva</dc:creator>
  <cp:keywords/>
  <cp:lastModifiedBy>Ieva Gedzuna</cp:lastModifiedBy>
  <cp:revision>2</cp:revision>
  <cp:lastPrinted>2020-04-30T10:29:00Z</cp:lastPrinted>
  <dcterms:created xsi:type="dcterms:W3CDTF">2020-05-06T11:39:00Z</dcterms:created>
  <dcterms:modified xsi:type="dcterms:W3CDTF">2020-05-06T11:39:00Z</dcterms:modified>
</cp:coreProperties>
</file>