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40" w:rsidRDefault="00E81940">
      <w:pPr>
        <w:spacing w:after="0" w:line="240" w:lineRule="auto"/>
        <w:jc w:val="center"/>
        <w:rPr>
          <w:rFonts w:ascii="Times New Roman" w:eastAsia="Calibri" w:hAnsi="Times New Roman" w:cs="Times New Roman"/>
          <w:bCs/>
          <w:i/>
          <w:sz w:val="28"/>
          <w:szCs w:val="28"/>
        </w:rPr>
      </w:pPr>
      <w:bookmarkStart w:id="0" w:name="_GoBack"/>
    </w:p>
    <w:p w:rsidR="0098463E" w:rsidRPr="00202457" w:rsidRDefault="00101CFE" w:rsidP="009841CC">
      <w:pPr>
        <w:spacing w:after="0" w:line="240" w:lineRule="auto"/>
        <w:jc w:val="center"/>
        <w:rPr>
          <w:rFonts w:ascii="Times New Roman" w:eastAsia="Calibri" w:hAnsi="Times New Roman" w:cs="Times New Roman"/>
          <w:b/>
          <w:bCs/>
          <w:i/>
          <w:sz w:val="28"/>
          <w:szCs w:val="28"/>
        </w:rPr>
      </w:pPr>
      <w:r w:rsidRPr="00202457">
        <w:rPr>
          <w:rFonts w:ascii="Times New Roman" w:eastAsia="Calibri" w:hAnsi="Times New Roman" w:cs="Times New Roman"/>
          <w:b/>
          <w:bCs/>
          <w:i/>
          <w:sz w:val="28"/>
          <w:szCs w:val="28"/>
        </w:rPr>
        <w:t>Biedrību un nodibinājumu reģistrācija atbilstoši darbības jomai –</w:t>
      </w:r>
    </w:p>
    <w:p w:rsidR="003527EC" w:rsidRPr="00202457" w:rsidRDefault="00101CFE" w:rsidP="009841CC">
      <w:pPr>
        <w:spacing w:after="0" w:line="240" w:lineRule="auto"/>
        <w:jc w:val="center"/>
        <w:rPr>
          <w:rFonts w:ascii="Times New Roman" w:eastAsia="Calibri" w:hAnsi="Times New Roman" w:cs="Times New Roman"/>
          <w:b/>
          <w:bCs/>
          <w:i/>
          <w:sz w:val="28"/>
          <w:szCs w:val="28"/>
        </w:rPr>
      </w:pPr>
      <w:r w:rsidRPr="00202457">
        <w:rPr>
          <w:rFonts w:ascii="Times New Roman" w:eastAsia="Calibri" w:hAnsi="Times New Roman" w:cs="Times New Roman"/>
          <w:b/>
          <w:bCs/>
          <w:i/>
          <w:sz w:val="28"/>
          <w:szCs w:val="28"/>
        </w:rPr>
        <w:t>progress un problēmjautājumi</w:t>
      </w:r>
    </w:p>
    <w:bookmarkEnd w:id="0"/>
    <w:p w:rsidR="00202457" w:rsidRPr="00E5006B" w:rsidRDefault="00202457" w:rsidP="009841CC">
      <w:pPr>
        <w:spacing w:after="0" w:line="240" w:lineRule="auto"/>
        <w:jc w:val="center"/>
        <w:rPr>
          <w:rFonts w:ascii="Times New Roman" w:hAnsi="Times New Roman"/>
          <w:bCs/>
          <w:i/>
          <w:sz w:val="28"/>
          <w:szCs w:val="28"/>
        </w:rPr>
      </w:pPr>
    </w:p>
    <w:p w:rsidR="006A3116" w:rsidRDefault="00711294" w:rsidP="00711294">
      <w:pPr>
        <w:spacing w:after="0" w:line="240" w:lineRule="auto"/>
        <w:ind w:firstLine="709"/>
        <w:jc w:val="both"/>
        <w:rPr>
          <w:rFonts w:ascii="Times New Roman" w:hAnsi="Times New Roman" w:cs="Times New Roman"/>
          <w:sz w:val="28"/>
          <w:szCs w:val="28"/>
        </w:rPr>
      </w:pPr>
      <w:r w:rsidRPr="00DA2FA9">
        <w:rPr>
          <w:rFonts w:ascii="Times New Roman" w:hAnsi="Times New Roman" w:cs="Times New Roman"/>
          <w:sz w:val="28"/>
          <w:szCs w:val="28"/>
        </w:rPr>
        <w:t xml:space="preserve">Kultūras ministrija </w:t>
      </w:r>
      <w:r w:rsidR="00074948">
        <w:rPr>
          <w:rFonts w:ascii="Times New Roman" w:hAnsi="Times New Roman" w:cs="Times New Roman"/>
          <w:sz w:val="28"/>
          <w:szCs w:val="28"/>
        </w:rPr>
        <w:t xml:space="preserve">informē, ka </w:t>
      </w:r>
      <w:r>
        <w:rPr>
          <w:rFonts w:ascii="Times New Roman" w:hAnsi="Times New Roman" w:cs="Times New Roman"/>
          <w:sz w:val="28"/>
          <w:szCs w:val="28"/>
        </w:rPr>
        <w:t xml:space="preserve">2014.gada sākumā </w:t>
      </w:r>
      <w:r w:rsidR="00074948">
        <w:rPr>
          <w:rFonts w:ascii="Times New Roman" w:hAnsi="Times New Roman" w:cs="Times New Roman"/>
          <w:sz w:val="28"/>
          <w:szCs w:val="28"/>
        </w:rPr>
        <w:t>ir uzsākta</w:t>
      </w:r>
      <w:r w:rsidRPr="00DA2FA9">
        <w:rPr>
          <w:rFonts w:ascii="Times New Roman" w:hAnsi="Times New Roman" w:cs="Times New Roman"/>
          <w:sz w:val="28"/>
          <w:szCs w:val="28"/>
        </w:rPr>
        <w:t xml:space="preserve"> Ministru kabineta noteikumu projekt</w:t>
      </w:r>
      <w:r>
        <w:rPr>
          <w:rFonts w:ascii="Times New Roman" w:hAnsi="Times New Roman" w:cs="Times New Roman"/>
          <w:sz w:val="28"/>
          <w:szCs w:val="28"/>
        </w:rPr>
        <w:t>a</w:t>
      </w:r>
      <w:r w:rsidRPr="00DA2FA9">
        <w:rPr>
          <w:rFonts w:ascii="Times New Roman" w:hAnsi="Times New Roman" w:cs="Times New Roman"/>
          <w:sz w:val="28"/>
          <w:szCs w:val="28"/>
        </w:rPr>
        <w:t xml:space="preserve"> „</w:t>
      </w:r>
      <w:r w:rsidR="006A3116">
        <w:rPr>
          <w:rFonts w:ascii="Times New Roman" w:hAnsi="Times New Roman" w:cs="Times New Roman"/>
          <w:sz w:val="28"/>
          <w:szCs w:val="28"/>
        </w:rPr>
        <w:t xml:space="preserve">Biedrību un nodibinājuma klasifikācijas noteikumi” </w:t>
      </w:r>
      <w:r w:rsidRPr="00DA2FA9">
        <w:rPr>
          <w:rFonts w:ascii="Times New Roman" w:hAnsi="Times New Roman" w:cs="Times New Roman"/>
          <w:bCs/>
          <w:sz w:val="28"/>
          <w:szCs w:val="28"/>
        </w:rPr>
        <w:t>(turpmāk – Projekts)</w:t>
      </w:r>
      <w:r w:rsidR="00074948">
        <w:rPr>
          <w:rFonts w:ascii="Times New Roman" w:hAnsi="Times New Roman" w:cs="Times New Roman"/>
          <w:bCs/>
          <w:sz w:val="28"/>
          <w:szCs w:val="28"/>
        </w:rPr>
        <w:t xml:space="preserve"> izstrāde</w:t>
      </w:r>
      <w:r w:rsidR="006A3116">
        <w:rPr>
          <w:rFonts w:ascii="Times New Roman" w:hAnsi="Times New Roman" w:cs="Times New Roman"/>
          <w:bCs/>
          <w:sz w:val="28"/>
          <w:szCs w:val="28"/>
        </w:rPr>
        <w:t xml:space="preserve"> pamatojoties uz likuma „Biedrību un </w:t>
      </w:r>
      <w:r w:rsidR="006A3116">
        <w:rPr>
          <w:rFonts w:ascii="Times New Roman" w:hAnsi="Times New Roman" w:cs="Times New Roman"/>
          <w:sz w:val="28"/>
          <w:szCs w:val="28"/>
        </w:rPr>
        <w:t xml:space="preserve">nodibinājumu likums” (turpmāk – Likums) </w:t>
      </w:r>
      <w:r w:rsidRPr="00DA2FA9">
        <w:rPr>
          <w:rFonts w:ascii="Times New Roman" w:hAnsi="Times New Roman" w:cs="Times New Roman"/>
          <w:sz w:val="28"/>
          <w:szCs w:val="28"/>
        </w:rPr>
        <w:t>13.panta treš</w:t>
      </w:r>
      <w:r w:rsidR="00074948">
        <w:rPr>
          <w:rFonts w:ascii="Times New Roman" w:hAnsi="Times New Roman" w:cs="Times New Roman"/>
          <w:sz w:val="28"/>
          <w:szCs w:val="28"/>
        </w:rPr>
        <w:t>o</w:t>
      </w:r>
      <w:r w:rsidRPr="00DA2FA9">
        <w:rPr>
          <w:rFonts w:ascii="Times New Roman" w:hAnsi="Times New Roman" w:cs="Times New Roman"/>
          <w:sz w:val="28"/>
          <w:szCs w:val="28"/>
        </w:rPr>
        <w:t xml:space="preserve"> daļ</w:t>
      </w:r>
      <w:r w:rsidR="00074948">
        <w:rPr>
          <w:rFonts w:ascii="Times New Roman" w:hAnsi="Times New Roman" w:cs="Times New Roman"/>
          <w:sz w:val="28"/>
          <w:szCs w:val="28"/>
        </w:rPr>
        <w:t>u un</w:t>
      </w:r>
      <w:r w:rsidR="006A3116">
        <w:rPr>
          <w:rFonts w:ascii="Times New Roman" w:hAnsi="Times New Roman" w:cs="Times New Roman"/>
          <w:sz w:val="28"/>
          <w:szCs w:val="28"/>
        </w:rPr>
        <w:t xml:space="preserve"> Ministru kabinetam doto deleģējumu.</w:t>
      </w:r>
    </w:p>
    <w:p w:rsidR="00711294" w:rsidRPr="00DA2FA9" w:rsidRDefault="006A3116" w:rsidP="00711294">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Pamatojoties uz Likuma </w:t>
      </w:r>
      <w:r w:rsidRPr="00DA2FA9">
        <w:rPr>
          <w:rFonts w:ascii="Times New Roman" w:hAnsi="Times New Roman" w:cs="Times New Roman"/>
          <w:sz w:val="28"/>
          <w:szCs w:val="28"/>
        </w:rPr>
        <w:t>pārejas noteikumu 10.punktu</w:t>
      </w:r>
      <w:r>
        <w:rPr>
          <w:rFonts w:ascii="Times New Roman" w:hAnsi="Times New Roman" w:cs="Times New Roman"/>
          <w:sz w:val="28"/>
          <w:szCs w:val="28"/>
        </w:rPr>
        <w:t xml:space="preserve"> un </w:t>
      </w:r>
      <w:r w:rsidR="00711294" w:rsidRPr="00DA2FA9">
        <w:rPr>
          <w:rFonts w:ascii="Times New Roman" w:hAnsi="Times New Roman" w:cs="Times New Roman"/>
          <w:sz w:val="28"/>
          <w:szCs w:val="28"/>
        </w:rPr>
        <w:t>Ministru prezidenta 2013.gada 15.novembra rezolūcij</w:t>
      </w:r>
      <w:r>
        <w:rPr>
          <w:rFonts w:ascii="Times New Roman" w:hAnsi="Times New Roman" w:cs="Times New Roman"/>
          <w:sz w:val="28"/>
          <w:szCs w:val="28"/>
        </w:rPr>
        <w:t>u</w:t>
      </w:r>
      <w:r w:rsidR="00711294" w:rsidRPr="00DA2FA9">
        <w:rPr>
          <w:rFonts w:ascii="Times New Roman" w:hAnsi="Times New Roman" w:cs="Times New Roman"/>
          <w:sz w:val="28"/>
          <w:szCs w:val="28"/>
        </w:rPr>
        <w:t xml:space="preserve"> Nr.12/2013-JUR-336</w:t>
      </w:r>
      <w:r w:rsidR="00711294">
        <w:rPr>
          <w:rFonts w:ascii="Times New Roman" w:hAnsi="Times New Roman" w:cs="Times New Roman"/>
          <w:sz w:val="28"/>
          <w:szCs w:val="28"/>
        </w:rPr>
        <w:t xml:space="preserve"> </w:t>
      </w:r>
      <w:r w:rsidR="00074948">
        <w:rPr>
          <w:rFonts w:ascii="Times New Roman" w:hAnsi="Times New Roman" w:cs="Times New Roman"/>
          <w:sz w:val="28"/>
          <w:szCs w:val="28"/>
        </w:rPr>
        <w:t xml:space="preserve">Kultūras ministrija </w:t>
      </w:r>
      <w:r w:rsidR="00711294">
        <w:rPr>
          <w:rFonts w:ascii="Times New Roman" w:hAnsi="Times New Roman" w:cs="Times New Roman"/>
          <w:sz w:val="28"/>
          <w:szCs w:val="28"/>
        </w:rPr>
        <w:t>ir veikusi šādas darbības:</w:t>
      </w:r>
    </w:p>
    <w:p w:rsidR="00711294" w:rsidRPr="0098463E" w:rsidRDefault="00711294" w:rsidP="00711294">
      <w:pPr>
        <w:pStyle w:val="ListParagraph"/>
        <w:numPr>
          <w:ilvl w:val="0"/>
          <w:numId w:val="1"/>
        </w:numPr>
        <w:spacing w:after="0" w:line="240" w:lineRule="auto"/>
        <w:ind w:left="993" w:hanging="284"/>
        <w:contextualSpacing w:val="0"/>
        <w:jc w:val="both"/>
        <w:rPr>
          <w:rFonts w:ascii="Times New Roman" w:hAnsi="Times New Roman" w:cs="Times New Roman"/>
          <w:b/>
          <w:sz w:val="28"/>
          <w:szCs w:val="28"/>
        </w:rPr>
      </w:pPr>
      <w:r w:rsidRPr="0098463E">
        <w:rPr>
          <w:rFonts w:ascii="Times New Roman" w:hAnsi="Times New Roman" w:cs="Times New Roman"/>
          <w:sz w:val="28"/>
          <w:szCs w:val="28"/>
        </w:rPr>
        <w:t>2014.gada 14.februārī organizēja apspriedi ar sabiedrības pārstāvjiem</w:t>
      </w:r>
      <w:r>
        <w:rPr>
          <w:rFonts w:ascii="Times New Roman" w:hAnsi="Times New Roman" w:cs="Times New Roman"/>
          <w:sz w:val="28"/>
          <w:szCs w:val="28"/>
        </w:rPr>
        <w:t>, l</w:t>
      </w:r>
      <w:r w:rsidRPr="0098463E">
        <w:rPr>
          <w:rFonts w:ascii="Times New Roman" w:hAnsi="Times New Roman" w:cs="Times New Roman"/>
          <w:sz w:val="28"/>
          <w:szCs w:val="28"/>
        </w:rPr>
        <w:t>ai</w:t>
      </w:r>
      <w:r>
        <w:rPr>
          <w:rFonts w:ascii="Times New Roman" w:hAnsi="Times New Roman" w:cs="Times New Roman"/>
          <w:sz w:val="28"/>
          <w:szCs w:val="28"/>
        </w:rPr>
        <w:t xml:space="preserve"> nodrošinātu</w:t>
      </w:r>
      <w:r w:rsidRPr="0098463E">
        <w:rPr>
          <w:rFonts w:ascii="Times New Roman" w:hAnsi="Times New Roman" w:cs="Times New Roman"/>
          <w:sz w:val="28"/>
          <w:szCs w:val="28"/>
        </w:rPr>
        <w:t xml:space="preserve"> Projekta sagatavošanu un nevalstisko organizāciju ekspertu iesaisti Projekta izstrādē</w:t>
      </w:r>
      <w:r w:rsidR="0061551A">
        <w:rPr>
          <w:rFonts w:ascii="Times New Roman" w:hAnsi="Times New Roman" w:cs="Times New Roman"/>
          <w:sz w:val="28"/>
          <w:szCs w:val="28"/>
        </w:rPr>
        <w:t>.</w:t>
      </w:r>
      <w:r w:rsidRPr="0098463E">
        <w:rPr>
          <w:rFonts w:ascii="Times New Roman" w:hAnsi="Times New Roman" w:cs="Times New Roman"/>
          <w:sz w:val="28"/>
          <w:szCs w:val="28"/>
        </w:rPr>
        <w:t xml:space="preserve"> Uz sanāksmi </w:t>
      </w:r>
      <w:r>
        <w:rPr>
          <w:rFonts w:ascii="Times New Roman" w:hAnsi="Times New Roman" w:cs="Times New Roman"/>
          <w:sz w:val="28"/>
          <w:szCs w:val="28"/>
        </w:rPr>
        <w:t>tika aicināti</w:t>
      </w:r>
      <w:r w:rsidRPr="0098463E">
        <w:rPr>
          <w:rFonts w:ascii="Times New Roman" w:hAnsi="Times New Roman" w:cs="Times New Roman"/>
          <w:sz w:val="28"/>
          <w:szCs w:val="28"/>
        </w:rPr>
        <w:t xml:space="preserve"> visu Projektā minēto jomu organizāciju pārstāvji. Sanāksmē piedalījās biedrība „Latvijas Samariešu apvienība”, nodibinājums „Ziedot.lv”, biedrība „Latvijas Sarkanais Krusts”, bie</w:t>
      </w:r>
      <w:r>
        <w:rPr>
          <w:rFonts w:ascii="Times New Roman" w:hAnsi="Times New Roman" w:cs="Times New Roman"/>
          <w:sz w:val="28"/>
          <w:szCs w:val="28"/>
        </w:rPr>
        <w:t>drība „Vides Aizsardzības klubs un</w:t>
      </w:r>
      <w:r w:rsidRPr="0098463E">
        <w:rPr>
          <w:rFonts w:ascii="Times New Roman" w:hAnsi="Times New Roman" w:cs="Times New Roman"/>
          <w:sz w:val="28"/>
          <w:szCs w:val="28"/>
        </w:rPr>
        <w:t xml:space="preserve"> nodibinājums „Latvijas Dabas fonds”</w:t>
      </w:r>
      <w:r w:rsidR="0061551A">
        <w:rPr>
          <w:rFonts w:ascii="Times New Roman" w:hAnsi="Times New Roman" w:cs="Times New Roman"/>
          <w:sz w:val="28"/>
          <w:szCs w:val="28"/>
        </w:rPr>
        <w:t>;</w:t>
      </w:r>
    </w:p>
    <w:p w:rsidR="003664A4" w:rsidRDefault="003664A4" w:rsidP="00711294">
      <w:pPr>
        <w:pStyle w:val="ListParagraph"/>
        <w:numPr>
          <w:ilvl w:val="0"/>
          <w:numId w:val="1"/>
        </w:numPr>
        <w:spacing w:after="0" w:line="240" w:lineRule="auto"/>
        <w:ind w:left="993" w:hanging="284"/>
        <w:contextualSpacing w:val="0"/>
        <w:jc w:val="both"/>
        <w:rPr>
          <w:rFonts w:ascii="Times New Roman" w:hAnsi="Times New Roman" w:cs="Times New Roman"/>
          <w:sz w:val="28"/>
          <w:szCs w:val="28"/>
        </w:rPr>
      </w:pPr>
      <w:r w:rsidRPr="0098463E">
        <w:rPr>
          <w:rFonts w:ascii="Times New Roman" w:hAnsi="Times New Roman" w:cs="Times New Roman"/>
          <w:sz w:val="28"/>
          <w:szCs w:val="28"/>
        </w:rPr>
        <w:t xml:space="preserve">2014.gada 9.aprīlī </w:t>
      </w:r>
      <w:r>
        <w:rPr>
          <w:rFonts w:ascii="Times New Roman" w:hAnsi="Times New Roman" w:cs="Times New Roman"/>
          <w:sz w:val="28"/>
          <w:szCs w:val="28"/>
        </w:rPr>
        <w:t>apsprieda</w:t>
      </w:r>
      <w:r w:rsidR="00711294">
        <w:rPr>
          <w:rFonts w:ascii="Times New Roman" w:hAnsi="Times New Roman" w:cs="Times New Roman"/>
          <w:sz w:val="28"/>
          <w:szCs w:val="28"/>
        </w:rPr>
        <w:t xml:space="preserve"> </w:t>
      </w:r>
      <w:r w:rsidR="00711294" w:rsidRPr="0098463E">
        <w:rPr>
          <w:rFonts w:ascii="Times New Roman" w:hAnsi="Times New Roman" w:cs="Times New Roman"/>
          <w:sz w:val="28"/>
          <w:szCs w:val="28"/>
        </w:rPr>
        <w:t>Projekt</w:t>
      </w:r>
      <w:r>
        <w:rPr>
          <w:rFonts w:ascii="Times New Roman" w:hAnsi="Times New Roman" w:cs="Times New Roman"/>
          <w:sz w:val="28"/>
          <w:szCs w:val="28"/>
        </w:rPr>
        <w:t>u</w:t>
      </w:r>
      <w:r w:rsidR="00711294">
        <w:rPr>
          <w:rFonts w:ascii="Times New Roman" w:hAnsi="Times New Roman" w:cs="Times New Roman"/>
          <w:sz w:val="28"/>
          <w:szCs w:val="28"/>
        </w:rPr>
        <w:t xml:space="preserve"> </w:t>
      </w:r>
      <w:r w:rsidR="00711294" w:rsidRPr="0098463E">
        <w:rPr>
          <w:rFonts w:ascii="Times New Roman" w:hAnsi="Times New Roman" w:cs="Times New Roman"/>
          <w:sz w:val="28"/>
          <w:szCs w:val="28"/>
        </w:rPr>
        <w:t xml:space="preserve">Vides konsultatīvās padomes sēdē. </w:t>
      </w:r>
    </w:p>
    <w:p w:rsidR="00711294" w:rsidRDefault="003664A4" w:rsidP="00711294">
      <w:pPr>
        <w:pStyle w:val="ListParagraph"/>
        <w:numPr>
          <w:ilvl w:val="0"/>
          <w:numId w:val="1"/>
        </w:numPr>
        <w:spacing w:after="0" w:line="240" w:lineRule="auto"/>
        <w:ind w:left="993" w:hanging="284"/>
        <w:contextualSpacing w:val="0"/>
        <w:jc w:val="both"/>
        <w:rPr>
          <w:rFonts w:ascii="Times New Roman" w:hAnsi="Times New Roman" w:cs="Times New Roman"/>
          <w:sz w:val="28"/>
          <w:szCs w:val="28"/>
        </w:rPr>
      </w:pPr>
      <w:r>
        <w:rPr>
          <w:rFonts w:ascii="Times New Roman" w:hAnsi="Times New Roman" w:cs="Times New Roman"/>
          <w:sz w:val="28"/>
          <w:szCs w:val="28"/>
        </w:rPr>
        <w:t>iestrādāja projektā organizāciju komentārus, kas tika saņemti</w:t>
      </w:r>
      <w:r w:rsidR="00711294" w:rsidRPr="0098463E">
        <w:rPr>
          <w:rFonts w:ascii="Times New Roman" w:hAnsi="Times New Roman" w:cs="Times New Roman"/>
          <w:sz w:val="28"/>
          <w:szCs w:val="28"/>
        </w:rPr>
        <w:t xml:space="preserve"> elektroniskā formā</w:t>
      </w:r>
      <w:r w:rsidR="0061551A">
        <w:rPr>
          <w:rFonts w:ascii="Times New Roman" w:hAnsi="Times New Roman" w:cs="Times New Roman"/>
          <w:sz w:val="28"/>
          <w:szCs w:val="28"/>
        </w:rPr>
        <w:t>;</w:t>
      </w:r>
    </w:p>
    <w:p w:rsidR="00711294" w:rsidRPr="0098463E" w:rsidRDefault="00711294" w:rsidP="00711294">
      <w:pPr>
        <w:pStyle w:val="ListParagraph"/>
        <w:numPr>
          <w:ilvl w:val="0"/>
          <w:numId w:val="1"/>
        </w:numPr>
        <w:spacing w:after="0" w:line="240" w:lineRule="auto"/>
        <w:ind w:left="993" w:hanging="284"/>
        <w:contextualSpacing w:val="0"/>
        <w:jc w:val="both"/>
        <w:rPr>
          <w:rFonts w:ascii="Times New Roman" w:hAnsi="Times New Roman" w:cs="Times New Roman"/>
          <w:sz w:val="28"/>
          <w:szCs w:val="28"/>
        </w:rPr>
      </w:pPr>
      <w:r>
        <w:rPr>
          <w:rFonts w:ascii="Times New Roman" w:hAnsi="Times New Roman" w:cs="Times New Roman"/>
          <w:sz w:val="28"/>
          <w:szCs w:val="28"/>
        </w:rPr>
        <w:t>s</w:t>
      </w:r>
      <w:r w:rsidRPr="0098463E">
        <w:rPr>
          <w:rFonts w:ascii="Times New Roman" w:hAnsi="Times New Roman" w:cs="Times New Roman"/>
          <w:sz w:val="28"/>
          <w:szCs w:val="28"/>
        </w:rPr>
        <w:t xml:space="preserve">askaņā ar Ministru kabineta </w:t>
      </w:r>
      <w:r w:rsidR="0061551A" w:rsidRPr="0098463E">
        <w:rPr>
          <w:rFonts w:ascii="Times New Roman" w:hAnsi="Times New Roman" w:cs="Times New Roman"/>
          <w:sz w:val="28"/>
          <w:szCs w:val="28"/>
        </w:rPr>
        <w:t xml:space="preserve">2009.gada 25.augusta </w:t>
      </w:r>
      <w:r w:rsidRPr="0098463E">
        <w:rPr>
          <w:rFonts w:ascii="Times New Roman" w:hAnsi="Times New Roman" w:cs="Times New Roman"/>
          <w:sz w:val="28"/>
          <w:szCs w:val="28"/>
        </w:rPr>
        <w:t xml:space="preserve">noteikumiem Nr.970 „Sabiedrības līdzdalības kārtība attīstības plānošanas procesā”, </w:t>
      </w:r>
      <w:r w:rsidR="0061551A">
        <w:rPr>
          <w:rFonts w:ascii="Times New Roman" w:hAnsi="Times New Roman" w:cs="Times New Roman"/>
          <w:sz w:val="28"/>
          <w:szCs w:val="28"/>
        </w:rPr>
        <w:t>P</w:t>
      </w:r>
      <w:r w:rsidR="003664A4">
        <w:rPr>
          <w:rFonts w:ascii="Times New Roman" w:hAnsi="Times New Roman" w:cs="Times New Roman"/>
          <w:sz w:val="28"/>
          <w:szCs w:val="28"/>
        </w:rPr>
        <w:t>rojektu publicēja</w:t>
      </w:r>
      <w:r w:rsidRPr="0098463E">
        <w:rPr>
          <w:rFonts w:ascii="Times New Roman" w:hAnsi="Times New Roman" w:cs="Times New Roman"/>
          <w:sz w:val="28"/>
          <w:szCs w:val="28"/>
        </w:rPr>
        <w:t xml:space="preserve"> </w:t>
      </w:r>
      <w:r w:rsidR="0061551A">
        <w:rPr>
          <w:rFonts w:ascii="Times New Roman" w:hAnsi="Times New Roman" w:cs="Times New Roman"/>
          <w:sz w:val="28"/>
          <w:szCs w:val="28"/>
        </w:rPr>
        <w:t xml:space="preserve">Kultūras </w:t>
      </w:r>
      <w:r w:rsidRPr="0098463E">
        <w:rPr>
          <w:rFonts w:ascii="Times New Roman" w:hAnsi="Times New Roman" w:cs="Times New Roman"/>
          <w:sz w:val="28"/>
          <w:szCs w:val="28"/>
        </w:rPr>
        <w:t>ministrijas mājas lapā, kur no 2014.gada 5.novembra līdz 26.novembrim sabiedrības pārstāvjiem bija iespēja sniegt viedokli</w:t>
      </w:r>
      <w:r w:rsidR="0061551A">
        <w:rPr>
          <w:rFonts w:ascii="Times New Roman" w:hAnsi="Times New Roman" w:cs="Times New Roman"/>
          <w:sz w:val="28"/>
          <w:szCs w:val="28"/>
        </w:rPr>
        <w:t xml:space="preserve"> par Projektu;</w:t>
      </w:r>
    </w:p>
    <w:p w:rsidR="00711294" w:rsidRPr="00711294" w:rsidRDefault="0061551A" w:rsidP="00711294">
      <w:pPr>
        <w:pStyle w:val="ListParagraph"/>
        <w:numPr>
          <w:ilvl w:val="0"/>
          <w:numId w:val="1"/>
        </w:numPr>
        <w:spacing w:after="0" w:line="240" w:lineRule="auto"/>
        <w:ind w:left="993" w:hanging="284"/>
        <w:contextualSpacing w:val="0"/>
        <w:jc w:val="both"/>
        <w:rPr>
          <w:rFonts w:ascii="Times New Roman" w:hAnsi="Times New Roman" w:cs="Times New Roman"/>
          <w:b/>
          <w:sz w:val="28"/>
          <w:szCs w:val="28"/>
        </w:rPr>
      </w:pPr>
      <w:r>
        <w:rPr>
          <w:rFonts w:ascii="Times New Roman" w:hAnsi="Times New Roman" w:cs="Times New Roman"/>
          <w:sz w:val="28"/>
          <w:szCs w:val="28"/>
        </w:rPr>
        <w:t>Projekts izsludināts</w:t>
      </w:r>
      <w:r w:rsidR="00711294" w:rsidRPr="0098463E">
        <w:rPr>
          <w:rFonts w:ascii="Times New Roman" w:hAnsi="Times New Roman" w:cs="Times New Roman"/>
          <w:sz w:val="28"/>
          <w:szCs w:val="28"/>
        </w:rPr>
        <w:t xml:space="preserve"> </w:t>
      </w:r>
      <w:r w:rsidR="00711294">
        <w:rPr>
          <w:rFonts w:ascii="Times New Roman" w:hAnsi="Times New Roman" w:cs="Times New Roman"/>
          <w:sz w:val="28"/>
          <w:szCs w:val="28"/>
        </w:rPr>
        <w:t>2014.gada 4.decembra</w:t>
      </w:r>
      <w:r w:rsidR="00711294" w:rsidRPr="0098463E">
        <w:rPr>
          <w:rFonts w:ascii="Times New Roman" w:hAnsi="Times New Roman" w:cs="Times New Roman"/>
          <w:sz w:val="28"/>
          <w:szCs w:val="28"/>
        </w:rPr>
        <w:t>Valsts sekretāru sanāksmē.</w:t>
      </w:r>
      <w:r w:rsidR="00711294">
        <w:rPr>
          <w:rFonts w:ascii="Times New Roman" w:hAnsi="Times New Roman" w:cs="Times New Roman"/>
          <w:sz w:val="28"/>
          <w:szCs w:val="28"/>
        </w:rPr>
        <w:t xml:space="preserve"> </w:t>
      </w:r>
      <w:r w:rsidR="004B4840" w:rsidRPr="004B4840">
        <w:rPr>
          <w:rFonts w:ascii="Times New Roman" w:hAnsi="Times New Roman" w:cs="Times New Roman"/>
          <w:sz w:val="28"/>
          <w:szCs w:val="28"/>
        </w:rPr>
        <w:t xml:space="preserve">Par </w:t>
      </w:r>
      <w:r>
        <w:rPr>
          <w:rFonts w:ascii="Times New Roman" w:hAnsi="Times New Roman" w:cs="Times New Roman"/>
          <w:sz w:val="28"/>
          <w:szCs w:val="28"/>
        </w:rPr>
        <w:t>P</w:t>
      </w:r>
      <w:r w:rsidR="004B4840" w:rsidRPr="004B4840">
        <w:rPr>
          <w:rFonts w:ascii="Times New Roman" w:hAnsi="Times New Roman" w:cs="Times New Roman"/>
          <w:sz w:val="28"/>
          <w:szCs w:val="28"/>
        </w:rPr>
        <w:t xml:space="preserve">rojektu saņemti 17 atzinumi – no nozaru ministrijām (TM, FM, ĀM, IeM, IZM, LM, EM, VARAM, VM, ZM), Valsts kancelejas, </w:t>
      </w:r>
      <w:r>
        <w:rPr>
          <w:rFonts w:ascii="Times New Roman" w:hAnsi="Times New Roman" w:cs="Times New Roman"/>
          <w:sz w:val="28"/>
          <w:szCs w:val="28"/>
        </w:rPr>
        <w:t>Nevalstisko organizāciju un Ministri kabineta sadarbības memoranda padomes (turpmāk – Memoranda padome)</w:t>
      </w:r>
      <w:r w:rsidR="004B4840" w:rsidRPr="004B4840">
        <w:rPr>
          <w:rFonts w:ascii="Times New Roman" w:hAnsi="Times New Roman" w:cs="Times New Roman"/>
          <w:sz w:val="28"/>
          <w:szCs w:val="28"/>
        </w:rPr>
        <w:t>, Latvijas Brīvprātīgo arodbiedrību savienības, Latvijas Pašvaldību savienības, Latvijas Jaunatnes padomes, Vides konsultatīvās padomes, Vidzemes Kultūras un mākslas biedrības „</w:t>
      </w:r>
      <w:proofErr w:type="spellStart"/>
      <w:r w:rsidR="004B4840" w:rsidRPr="004B4840">
        <w:rPr>
          <w:rFonts w:ascii="Times New Roman" w:hAnsi="Times New Roman" w:cs="Times New Roman"/>
          <w:sz w:val="28"/>
          <w:szCs w:val="28"/>
        </w:rPr>
        <w:t>Haritas</w:t>
      </w:r>
      <w:proofErr w:type="spellEnd"/>
      <w:r w:rsidR="004B4840" w:rsidRPr="004B4840">
        <w:rPr>
          <w:rFonts w:ascii="Times New Roman" w:hAnsi="Times New Roman" w:cs="Times New Roman"/>
          <w:sz w:val="28"/>
          <w:szCs w:val="28"/>
        </w:rPr>
        <w:t xml:space="preserve">” un biedrības </w:t>
      </w:r>
      <w:r>
        <w:rPr>
          <w:rFonts w:ascii="Times New Roman" w:hAnsi="Times New Roman" w:cs="Times New Roman"/>
          <w:sz w:val="28"/>
          <w:szCs w:val="28"/>
        </w:rPr>
        <w:t>„</w:t>
      </w:r>
      <w:proofErr w:type="spellStart"/>
      <w:r w:rsidR="004B4840" w:rsidRPr="004B4840">
        <w:rPr>
          <w:rFonts w:ascii="Times New Roman" w:hAnsi="Times New Roman" w:cs="Times New Roman"/>
          <w:sz w:val="28"/>
          <w:szCs w:val="28"/>
        </w:rPr>
        <w:t>Culturelab</w:t>
      </w:r>
      <w:proofErr w:type="spellEnd"/>
      <w:r>
        <w:rPr>
          <w:rFonts w:ascii="Times New Roman" w:hAnsi="Times New Roman" w:cs="Times New Roman"/>
          <w:sz w:val="28"/>
          <w:szCs w:val="28"/>
        </w:rPr>
        <w:t>”</w:t>
      </w:r>
      <w:r w:rsidR="004B4840" w:rsidRPr="004B4840">
        <w:rPr>
          <w:rFonts w:ascii="Times New Roman" w:hAnsi="Times New Roman" w:cs="Times New Roman"/>
          <w:sz w:val="28"/>
          <w:szCs w:val="28"/>
        </w:rPr>
        <w:t xml:space="preserve">.   </w:t>
      </w:r>
    </w:p>
    <w:p w:rsidR="00591508" w:rsidRDefault="00591508" w:rsidP="00404B05">
      <w:pPr>
        <w:spacing w:after="0" w:line="240" w:lineRule="auto"/>
        <w:ind w:firstLine="709"/>
        <w:jc w:val="both"/>
        <w:rPr>
          <w:rFonts w:ascii="Times New Roman" w:hAnsi="Times New Roman"/>
          <w:b/>
          <w:bCs/>
          <w:sz w:val="28"/>
          <w:szCs w:val="28"/>
        </w:rPr>
      </w:pPr>
    </w:p>
    <w:p w:rsidR="004B4840" w:rsidRDefault="00CA0D60" w:rsidP="004B4840">
      <w:pPr>
        <w:spacing w:after="0" w:line="240" w:lineRule="auto"/>
        <w:ind w:firstLine="709"/>
        <w:jc w:val="center"/>
        <w:rPr>
          <w:rFonts w:ascii="Times New Roman" w:hAnsi="Times New Roman"/>
          <w:b/>
          <w:bCs/>
          <w:sz w:val="28"/>
          <w:szCs w:val="28"/>
        </w:rPr>
      </w:pPr>
      <w:r>
        <w:rPr>
          <w:rFonts w:ascii="Times New Roman" w:hAnsi="Times New Roman"/>
          <w:b/>
          <w:bCs/>
          <w:sz w:val="28"/>
          <w:szCs w:val="28"/>
        </w:rPr>
        <w:t>I Projekta izstrāde</w:t>
      </w:r>
    </w:p>
    <w:p w:rsidR="00DA2FA9" w:rsidRDefault="002D78FB" w:rsidP="00404B05">
      <w:pPr>
        <w:spacing w:after="0" w:line="240" w:lineRule="auto"/>
        <w:ind w:firstLine="709"/>
        <w:jc w:val="both"/>
        <w:rPr>
          <w:rFonts w:ascii="Times New Roman" w:hAnsi="Times New Roman" w:cs="Times New Roman"/>
          <w:sz w:val="28"/>
          <w:szCs w:val="28"/>
        </w:rPr>
      </w:pPr>
      <w:r w:rsidRPr="00DA2FA9">
        <w:rPr>
          <w:rFonts w:ascii="Times New Roman" w:hAnsi="Times New Roman" w:cs="Times New Roman"/>
          <w:sz w:val="28"/>
          <w:szCs w:val="28"/>
        </w:rPr>
        <w:t>Likum</w:t>
      </w:r>
      <w:r w:rsidR="00404B05">
        <w:rPr>
          <w:rFonts w:ascii="Times New Roman" w:hAnsi="Times New Roman" w:cs="Times New Roman"/>
          <w:sz w:val="28"/>
          <w:szCs w:val="28"/>
        </w:rPr>
        <w:t xml:space="preserve">a </w:t>
      </w:r>
      <w:r w:rsidRPr="00DA2FA9">
        <w:rPr>
          <w:rFonts w:ascii="Times New Roman" w:hAnsi="Times New Roman" w:cs="Times New Roman"/>
          <w:sz w:val="28"/>
          <w:szCs w:val="28"/>
        </w:rPr>
        <w:t>13.panta</w:t>
      </w:r>
      <w:r w:rsidR="006A27A1" w:rsidRPr="00DA2FA9">
        <w:rPr>
          <w:rFonts w:ascii="Times New Roman" w:hAnsi="Times New Roman" w:cs="Times New Roman"/>
          <w:sz w:val="28"/>
          <w:szCs w:val="28"/>
        </w:rPr>
        <w:t xml:space="preserve"> </w:t>
      </w:r>
      <w:r w:rsidRPr="00DA2FA9">
        <w:rPr>
          <w:rFonts w:ascii="Times New Roman" w:hAnsi="Times New Roman" w:cs="Times New Roman"/>
          <w:sz w:val="28"/>
          <w:szCs w:val="28"/>
        </w:rPr>
        <w:t>trešā daļa, kas nosaka, ka vedot reģistru, biedrības un nodibinājumi tiek klasificēti atbilstoši to darbības jomai un biedrību un nodibinājumu klasifikāciju nosaka Ministru kabinets</w:t>
      </w:r>
      <w:r w:rsidR="006A27A1" w:rsidRPr="00DA2FA9">
        <w:rPr>
          <w:rFonts w:ascii="Times New Roman" w:hAnsi="Times New Roman" w:cs="Times New Roman"/>
          <w:sz w:val="28"/>
          <w:szCs w:val="28"/>
        </w:rPr>
        <w:t>, tika iegrozīta a</w:t>
      </w:r>
      <w:r w:rsidR="008E355B" w:rsidRPr="00DA2FA9">
        <w:rPr>
          <w:rFonts w:ascii="Times New Roman" w:hAnsi="Times New Roman" w:cs="Times New Roman"/>
          <w:sz w:val="28"/>
          <w:szCs w:val="28"/>
        </w:rPr>
        <w:t xml:space="preserve">r grozījumiem, kas izdarīti ar </w:t>
      </w:r>
      <w:hyperlink r:id="rId8" w:tgtFrame="_blank" w:history="1">
        <w:r w:rsidR="008E355B" w:rsidRPr="00DA2FA9">
          <w:rPr>
            <w:rFonts w:ascii="Times New Roman" w:hAnsi="Times New Roman" w:cs="Times New Roman"/>
            <w:sz w:val="28"/>
            <w:szCs w:val="28"/>
          </w:rPr>
          <w:t>2013</w:t>
        </w:r>
      </w:hyperlink>
      <w:r w:rsidR="008E355B" w:rsidRPr="00DA2FA9">
        <w:rPr>
          <w:rFonts w:ascii="Times New Roman" w:hAnsi="Times New Roman" w:cs="Times New Roman"/>
          <w:sz w:val="28"/>
          <w:szCs w:val="28"/>
        </w:rPr>
        <w:t>.</w:t>
      </w:r>
      <w:r w:rsidR="006A27A1" w:rsidRPr="00DA2FA9">
        <w:rPr>
          <w:rFonts w:ascii="Times New Roman" w:hAnsi="Times New Roman" w:cs="Times New Roman"/>
          <w:sz w:val="28"/>
          <w:szCs w:val="28"/>
        </w:rPr>
        <w:t>gada 3.oktobra</w:t>
      </w:r>
      <w:r w:rsidR="008E355B" w:rsidRPr="00DA2FA9">
        <w:rPr>
          <w:rFonts w:ascii="Times New Roman" w:hAnsi="Times New Roman" w:cs="Times New Roman"/>
          <w:sz w:val="28"/>
          <w:szCs w:val="28"/>
        </w:rPr>
        <w:t xml:space="preserve"> likumu, kas stājas spēkā </w:t>
      </w:r>
      <w:hyperlink r:id="rId9" w:tgtFrame="_blank" w:history="1">
        <w:r w:rsidR="008E355B" w:rsidRPr="00DA2FA9">
          <w:rPr>
            <w:rFonts w:ascii="Times New Roman" w:hAnsi="Times New Roman" w:cs="Times New Roman"/>
            <w:sz w:val="28"/>
            <w:szCs w:val="28"/>
          </w:rPr>
          <w:t>2014</w:t>
        </w:r>
      </w:hyperlink>
      <w:r w:rsidR="006A27A1" w:rsidRPr="00DA2FA9">
        <w:rPr>
          <w:rFonts w:ascii="Times New Roman" w:hAnsi="Times New Roman" w:cs="Times New Roman"/>
          <w:sz w:val="28"/>
          <w:szCs w:val="28"/>
        </w:rPr>
        <w:t xml:space="preserve">.gada 2.janvārī. </w:t>
      </w:r>
      <w:r w:rsidR="008E355B" w:rsidRPr="00DA2FA9">
        <w:rPr>
          <w:rFonts w:ascii="Times New Roman" w:hAnsi="Times New Roman" w:cs="Times New Roman"/>
          <w:sz w:val="28"/>
          <w:szCs w:val="28"/>
        </w:rPr>
        <w:t>Likumprojekt</w:t>
      </w:r>
      <w:r w:rsidR="00DA2FA9">
        <w:rPr>
          <w:rFonts w:ascii="Times New Roman" w:hAnsi="Times New Roman" w:cs="Times New Roman"/>
          <w:sz w:val="28"/>
          <w:szCs w:val="28"/>
        </w:rPr>
        <w:t>u</w:t>
      </w:r>
      <w:r w:rsidR="008E355B" w:rsidRPr="00DA2FA9">
        <w:rPr>
          <w:rFonts w:ascii="Times New Roman" w:hAnsi="Times New Roman" w:cs="Times New Roman"/>
          <w:sz w:val="28"/>
          <w:szCs w:val="28"/>
        </w:rPr>
        <w:t xml:space="preserve"> „Grozījumi Biedrību un nodibinājumu </w:t>
      </w:r>
      <w:r w:rsidR="008E355B" w:rsidRPr="00DA2FA9">
        <w:rPr>
          <w:rFonts w:ascii="Times New Roman" w:hAnsi="Times New Roman" w:cs="Times New Roman"/>
          <w:sz w:val="28"/>
          <w:szCs w:val="28"/>
        </w:rPr>
        <w:lastRenderedPageBreak/>
        <w:t>likumā” (turpmāk – likumprojekts) izstrādā</w:t>
      </w:r>
      <w:r w:rsidR="00D412D2" w:rsidRPr="00DA2FA9">
        <w:rPr>
          <w:rFonts w:ascii="Times New Roman" w:hAnsi="Times New Roman" w:cs="Times New Roman"/>
          <w:sz w:val="28"/>
          <w:szCs w:val="28"/>
        </w:rPr>
        <w:t>ja Tieslietu ministrija</w:t>
      </w:r>
      <w:r w:rsidR="008E355B" w:rsidRPr="00DA2FA9">
        <w:rPr>
          <w:rFonts w:ascii="Times New Roman" w:hAnsi="Times New Roman" w:cs="Times New Roman"/>
          <w:sz w:val="28"/>
          <w:szCs w:val="28"/>
        </w:rPr>
        <w:t xml:space="preserve">, lai izpildītu Ministru kabineta 2012. gada 10. aprīļa sēdes </w:t>
      </w:r>
      <w:proofErr w:type="spellStart"/>
      <w:r w:rsidR="008E355B" w:rsidRPr="00DA2FA9">
        <w:rPr>
          <w:rFonts w:ascii="Times New Roman" w:hAnsi="Times New Roman" w:cs="Times New Roman"/>
          <w:sz w:val="28"/>
          <w:szCs w:val="28"/>
        </w:rPr>
        <w:t>protokollēmumā</w:t>
      </w:r>
      <w:proofErr w:type="spellEnd"/>
      <w:r w:rsidR="008E355B" w:rsidRPr="00DA2FA9">
        <w:rPr>
          <w:rFonts w:ascii="Times New Roman" w:hAnsi="Times New Roman" w:cs="Times New Roman"/>
          <w:sz w:val="28"/>
          <w:szCs w:val="28"/>
        </w:rPr>
        <w:t xml:space="preserve"> (prot. Nr. 19 38. § 2. punktā) Tieslietu ministrijai doto uzdevumu sadarbībā ar Labklājības ministriju izstrādāt un tieslietu ministram līdz 2012. gada 14. maijam iesniegt Ministru kabinetā likumprojektu „Grozījumi Biedrību un nodibinājumu likumā”, paredzot, ka biedrību un nodibinājumu reģistru papildina ar ierakstu par biedrības veidu, lai nodrošinātu darba devēju un to organizāciju nekļūdīgu identificēšanu.</w:t>
      </w:r>
    </w:p>
    <w:p w:rsidR="00591508" w:rsidRDefault="00591508" w:rsidP="00404B05">
      <w:pPr>
        <w:spacing w:after="0" w:line="240" w:lineRule="auto"/>
        <w:ind w:firstLine="709"/>
        <w:jc w:val="both"/>
        <w:rPr>
          <w:rFonts w:ascii="Times New Roman" w:hAnsi="Times New Roman" w:cs="Times New Roman"/>
          <w:sz w:val="28"/>
          <w:szCs w:val="28"/>
        </w:rPr>
      </w:pPr>
    </w:p>
    <w:p w:rsidR="00D412D2" w:rsidRPr="00DA2FA9" w:rsidRDefault="00D412D2" w:rsidP="00404B05">
      <w:pPr>
        <w:spacing w:after="0" w:line="240" w:lineRule="auto"/>
        <w:ind w:firstLine="709"/>
        <w:jc w:val="both"/>
        <w:rPr>
          <w:rFonts w:ascii="Times New Roman" w:hAnsi="Times New Roman" w:cs="Times New Roman"/>
          <w:sz w:val="28"/>
          <w:szCs w:val="28"/>
        </w:rPr>
      </w:pPr>
      <w:r w:rsidRPr="00DA2FA9">
        <w:rPr>
          <w:rFonts w:ascii="Times New Roman" w:hAnsi="Times New Roman" w:cs="Times New Roman"/>
          <w:sz w:val="28"/>
          <w:szCs w:val="28"/>
        </w:rPr>
        <w:t>Saeimas Valsts p</w:t>
      </w:r>
      <w:r w:rsidR="00DA2FA9">
        <w:rPr>
          <w:rFonts w:ascii="Times New Roman" w:hAnsi="Times New Roman" w:cs="Times New Roman"/>
          <w:sz w:val="28"/>
          <w:szCs w:val="28"/>
        </w:rPr>
        <w:t>ārvaldes un pašvaldības komisijas</w:t>
      </w:r>
      <w:r w:rsidRPr="00DA2FA9">
        <w:rPr>
          <w:rFonts w:ascii="Times New Roman" w:hAnsi="Times New Roman" w:cs="Times New Roman"/>
          <w:sz w:val="28"/>
          <w:szCs w:val="28"/>
        </w:rPr>
        <w:t xml:space="preserve"> 2013.gada 25.septembra sēdē</w:t>
      </w:r>
      <w:r w:rsidR="00404415">
        <w:rPr>
          <w:rFonts w:ascii="Times New Roman" w:hAnsi="Times New Roman" w:cs="Times New Roman"/>
          <w:sz w:val="28"/>
          <w:szCs w:val="28"/>
        </w:rPr>
        <w:t>,</w:t>
      </w:r>
      <w:r w:rsidRPr="00DA2FA9">
        <w:rPr>
          <w:rFonts w:ascii="Times New Roman" w:hAnsi="Times New Roman" w:cs="Times New Roman"/>
          <w:sz w:val="28"/>
          <w:szCs w:val="28"/>
        </w:rPr>
        <w:t xml:space="preserve"> </w:t>
      </w:r>
      <w:r w:rsidR="00DA2FA9">
        <w:rPr>
          <w:rFonts w:ascii="Times New Roman" w:hAnsi="Times New Roman" w:cs="Times New Roman"/>
          <w:sz w:val="28"/>
          <w:szCs w:val="28"/>
        </w:rPr>
        <w:t>izskatot l</w:t>
      </w:r>
      <w:r w:rsidR="00502852" w:rsidRPr="00DA2FA9">
        <w:rPr>
          <w:rFonts w:ascii="Times New Roman" w:hAnsi="Times New Roman" w:cs="Times New Roman"/>
          <w:sz w:val="28"/>
          <w:szCs w:val="28"/>
        </w:rPr>
        <w:t>ikumprojekt</w:t>
      </w:r>
      <w:r w:rsidR="00DA2FA9">
        <w:rPr>
          <w:rFonts w:ascii="Times New Roman" w:hAnsi="Times New Roman" w:cs="Times New Roman"/>
          <w:sz w:val="28"/>
          <w:szCs w:val="28"/>
        </w:rPr>
        <w:t>u</w:t>
      </w:r>
      <w:r w:rsidR="00502852" w:rsidRPr="00DA2FA9">
        <w:rPr>
          <w:rFonts w:ascii="Times New Roman" w:hAnsi="Times New Roman" w:cs="Times New Roman"/>
          <w:sz w:val="28"/>
          <w:szCs w:val="28"/>
        </w:rPr>
        <w:t xml:space="preserve"> trešajam lasījumam</w:t>
      </w:r>
      <w:r w:rsidR="00404415">
        <w:rPr>
          <w:rFonts w:ascii="Times New Roman" w:hAnsi="Times New Roman" w:cs="Times New Roman"/>
          <w:sz w:val="28"/>
          <w:szCs w:val="28"/>
        </w:rPr>
        <w:t>,</w:t>
      </w:r>
      <w:r w:rsidR="00502852" w:rsidRPr="00DA2FA9">
        <w:rPr>
          <w:rFonts w:ascii="Times New Roman" w:hAnsi="Times New Roman" w:cs="Times New Roman"/>
          <w:sz w:val="28"/>
          <w:szCs w:val="28"/>
        </w:rPr>
        <w:t xml:space="preserve"> </w:t>
      </w:r>
      <w:r w:rsidR="00DA2FA9">
        <w:rPr>
          <w:rFonts w:ascii="Times New Roman" w:hAnsi="Times New Roman" w:cs="Times New Roman"/>
          <w:sz w:val="28"/>
          <w:szCs w:val="28"/>
        </w:rPr>
        <w:t xml:space="preserve">likumprojekts </w:t>
      </w:r>
      <w:r w:rsidR="00502852" w:rsidRPr="00DA2FA9">
        <w:rPr>
          <w:rFonts w:ascii="Times New Roman" w:hAnsi="Times New Roman" w:cs="Times New Roman"/>
          <w:sz w:val="28"/>
          <w:szCs w:val="28"/>
        </w:rPr>
        <w:t>tik</w:t>
      </w:r>
      <w:r w:rsidR="00DA2FA9">
        <w:rPr>
          <w:rFonts w:ascii="Times New Roman" w:hAnsi="Times New Roman" w:cs="Times New Roman"/>
          <w:sz w:val="28"/>
          <w:szCs w:val="28"/>
        </w:rPr>
        <w:t>a</w:t>
      </w:r>
      <w:r w:rsidR="00502852" w:rsidRPr="00DA2FA9">
        <w:rPr>
          <w:rFonts w:ascii="Times New Roman" w:hAnsi="Times New Roman" w:cs="Times New Roman"/>
          <w:sz w:val="28"/>
          <w:szCs w:val="28"/>
        </w:rPr>
        <w:t xml:space="preserve"> papildināts ar </w:t>
      </w:r>
      <w:r w:rsidR="00427829" w:rsidRPr="00427829">
        <w:rPr>
          <w:rFonts w:ascii="Times New Roman" w:hAnsi="Times New Roman" w:cs="Times New Roman"/>
          <w:sz w:val="28"/>
          <w:szCs w:val="28"/>
        </w:rPr>
        <w:t>Latvijas Pilsoniskā</w:t>
      </w:r>
      <w:r w:rsidR="00427829">
        <w:rPr>
          <w:rFonts w:ascii="Times New Roman" w:hAnsi="Times New Roman" w:cs="Times New Roman"/>
          <w:sz w:val="28"/>
          <w:szCs w:val="28"/>
        </w:rPr>
        <w:t>s</w:t>
      </w:r>
      <w:r w:rsidR="00427829" w:rsidRPr="00427829">
        <w:rPr>
          <w:rFonts w:ascii="Times New Roman" w:hAnsi="Times New Roman" w:cs="Times New Roman"/>
          <w:sz w:val="28"/>
          <w:szCs w:val="28"/>
        </w:rPr>
        <w:t xml:space="preserve"> alianses</w:t>
      </w:r>
      <w:r w:rsidR="00427829">
        <w:rPr>
          <w:b/>
          <w:u w:val="single"/>
        </w:rPr>
        <w:t xml:space="preserve"> </w:t>
      </w:r>
      <w:r w:rsidR="00DA2FA9" w:rsidRPr="00DA2FA9">
        <w:rPr>
          <w:rFonts w:ascii="Times New Roman" w:hAnsi="Times New Roman" w:cs="Times New Roman"/>
          <w:sz w:val="28"/>
          <w:szCs w:val="28"/>
        </w:rPr>
        <w:t xml:space="preserve">un deputātes </w:t>
      </w:r>
      <w:proofErr w:type="spellStart"/>
      <w:r w:rsidR="00DA2FA9" w:rsidRPr="00DA2FA9">
        <w:rPr>
          <w:rFonts w:ascii="Times New Roman" w:hAnsi="Times New Roman" w:cs="Times New Roman"/>
          <w:sz w:val="28"/>
          <w:szCs w:val="28"/>
        </w:rPr>
        <w:t>L.Čigānes</w:t>
      </w:r>
      <w:proofErr w:type="spellEnd"/>
      <w:r w:rsidR="00DA2FA9" w:rsidRPr="00DA2FA9">
        <w:rPr>
          <w:rFonts w:ascii="Times New Roman" w:hAnsi="Times New Roman" w:cs="Times New Roman"/>
          <w:sz w:val="28"/>
          <w:szCs w:val="28"/>
        </w:rPr>
        <w:t xml:space="preserve"> </w:t>
      </w:r>
      <w:r w:rsidR="00502852" w:rsidRPr="00DA2FA9">
        <w:rPr>
          <w:rFonts w:ascii="Times New Roman" w:hAnsi="Times New Roman" w:cs="Times New Roman"/>
          <w:sz w:val="28"/>
          <w:szCs w:val="28"/>
        </w:rPr>
        <w:t>priekšlikumu „Papildināt likuma 13.pantu ar trešo daļu šādā redakcijā:</w:t>
      </w:r>
      <w:r w:rsidR="00E5006B">
        <w:rPr>
          <w:rFonts w:ascii="Times New Roman" w:hAnsi="Times New Roman" w:cs="Times New Roman"/>
          <w:sz w:val="28"/>
          <w:szCs w:val="28"/>
        </w:rPr>
        <w:t xml:space="preserve"> „</w:t>
      </w:r>
      <w:r w:rsidR="00502852" w:rsidRPr="00DA2FA9">
        <w:rPr>
          <w:rFonts w:ascii="Times New Roman" w:hAnsi="Times New Roman" w:cs="Times New Roman"/>
          <w:sz w:val="28"/>
          <w:szCs w:val="28"/>
        </w:rPr>
        <w:t>Veicot ieraksta ziņas par biedrību vai nodibinājumu, to darbība tiek klasificēta atbilstoši darbības jomai. Biedrību un nodibinājumu klasifi</w:t>
      </w:r>
      <w:r w:rsidR="00DA2FA9" w:rsidRPr="00DA2FA9">
        <w:rPr>
          <w:rFonts w:ascii="Times New Roman" w:hAnsi="Times New Roman" w:cs="Times New Roman"/>
          <w:sz w:val="28"/>
          <w:szCs w:val="28"/>
        </w:rPr>
        <w:t>kāciju nosaka Ministru kabinets</w:t>
      </w:r>
      <w:r w:rsidR="00502852" w:rsidRPr="00DA2FA9">
        <w:rPr>
          <w:rFonts w:ascii="Times New Roman" w:hAnsi="Times New Roman" w:cs="Times New Roman"/>
          <w:sz w:val="28"/>
          <w:szCs w:val="28"/>
        </w:rPr>
        <w:t>”</w:t>
      </w:r>
      <w:r w:rsidR="00711294">
        <w:rPr>
          <w:rFonts w:ascii="Times New Roman" w:hAnsi="Times New Roman" w:cs="Times New Roman"/>
          <w:sz w:val="28"/>
          <w:szCs w:val="28"/>
        </w:rPr>
        <w:t xml:space="preserve"> un apstiprināts Saeimā trešajā lasījumā.</w:t>
      </w:r>
    </w:p>
    <w:p w:rsidR="004B4840" w:rsidRDefault="004B4840" w:rsidP="004B4840">
      <w:pPr>
        <w:spacing w:after="0" w:line="240" w:lineRule="auto"/>
        <w:ind w:left="360"/>
        <w:jc w:val="center"/>
        <w:rPr>
          <w:rFonts w:ascii="Times New Roman" w:hAnsi="Times New Roman" w:cs="Times New Roman"/>
          <w:b/>
          <w:sz w:val="28"/>
          <w:szCs w:val="28"/>
        </w:rPr>
      </w:pPr>
    </w:p>
    <w:p w:rsidR="00E81940" w:rsidRDefault="009D56EA">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II Projekta būtība</w:t>
      </w:r>
    </w:p>
    <w:p w:rsidR="00C06B7B" w:rsidRPr="00C06B7B" w:rsidRDefault="00074948" w:rsidP="00404B05">
      <w:pPr>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Norādām, ka, l</w:t>
      </w:r>
      <w:r w:rsidR="00C06B7B" w:rsidRPr="00C06B7B">
        <w:rPr>
          <w:rFonts w:ascii="Times New Roman" w:hAnsi="Times New Roman" w:cs="Times New Roman"/>
          <w:color w:val="000000"/>
          <w:sz w:val="28"/>
          <w:szCs w:val="28"/>
        </w:rPr>
        <w:t>ai nodrošinātu ērtu informācijas par biedrības vai nodibinājuma darbības jomu atlasīšanas iespēju, ziņas par biedrības vai nodibinājuma darbības jomu biedrību un nodibinājumu reģistrā ir ierakstāmas atzīmes veidā. Biedrību un nodibinājumu reģistrā ierakstītajām ziņām par biedrības vai nodibinājuma darbības jomu ir tāds pats statuss, kāds noteikts citām ziņām, kuru ierakstīšana biedrību un nodibinājumu reģistrā ir noteikta Biedrību un nodibinājumu likuma 15.pantā.</w:t>
      </w:r>
    </w:p>
    <w:p w:rsidR="00E81940" w:rsidRDefault="009D56EA">
      <w:pPr>
        <w:pStyle w:val="ListParagraph"/>
        <w:adjustRightInd w:val="0"/>
        <w:spacing w:after="0" w:line="240" w:lineRule="auto"/>
        <w:ind w:left="0" w:firstLine="709"/>
        <w:contextualSpacing w:val="0"/>
        <w:jc w:val="both"/>
        <w:rPr>
          <w:rFonts w:ascii="Times New Roman" w:hAnsi="Times New Roman" w:cs="Times New Roman"/>
          <w:b/>
          <w:sz w:val="28"/>
          <w:szCs w:val="28"/>
        </w:rPr>
      </w:pPr>
      <w:r w:rsidRPr="00F058C6">
        <w:rPr>
          <w:rFonts w:ascii="Times New Roman" w:hAnsi="Times New Roman" w:cs="Times New Roman"/>
          <w:color w:val="000000"/>
          <w:sz w:val="28"/>
          <w:szCs w:val="28"/>
        </w:rPr>
        <w:t>Projekta izstrādes mērķis ir nodrošināt pietiekamu normatīvo pamatu biedrību un nodibinājumu reģistrā ierakstīto biedrību un nodibinājumu identificēšanai atbilstoši to darbības jomai, nodrošinot informācijas par biedrības vai nodibinājuma darbības jomu publisku pieejamību vienuviet.</w:t>
      </w:r>
    </w:p>
    <w:p w:rsidR="004B4840" w:rsidRDefault="00924C61">
      <w:pPr>
        <w:pStyle w:val="ListParagraph"/>
        <w:adjustRightInd w:val="0"/>
        <w:spacing w:after="0" w:line="240" w:lineRule="auto"/>
        <w:ind w:left="0" w:firstLine="709"/>
        <w:contextualSpacing w:val="0"/>
        <w:jc w:val="both"/>
        <w:rPr>
          <w:rFonts w:ascii="Times New Roman" w:hAnsi="Times New Roman" w:cs="Times New Roman"/>
          <w:sz w:val="28"/>
          <w:szCs w:val="28"/>
        </w:rPr>
      </w:pPr>
      <w:r w:rsidRPr="00C06B7B">
        <w:rPr>
          <w:rFonts w:ascii="Times New Roman" w:hAnsi="Times New Roman" w:cs="Times New Roman"/>
          <w:sz w:val="28"/>
          <w:szCs w:val="28"/>
        </w:rPr>
        <w:t xml:space="preserve">Pieteikums par ieraksta izdarīšanu par biedrības vai nodibinājuma atbilstību noteiktai darbības jomai biedrību un nodibinājumu reģistrā iesniedzams, iesniedzot pieteikumu par tās ierakstīšanu biedrību un nodibinājumu reģistrā, ja organizācija tiek </w:t>
      </w:r>
      <w:proofErr w:type="gramStart"/>
      <w:r w:rsidRPr="00C06B7B">
        <w:rPr>
          <w:rFonts w:ascii="Times New Roman" w:hAnsi="Times New Roman" w:cs="Times New Roman"/>
          <w:sz w:val="28"/>
          <w:szCs w:val="28"/>
        </w:rPr>
        <w:t>reģistrēta pirmreizēji vai pieteikums</w:t>
      </w:r>
      <w:proofErr w:type="gramEnd"/>
      <w:r w:rsidRPr="00C06B7B">
        <w:rPr>
          <w:rFonts w:ascii="Times New Roman" w:hAnsi="Times New Roman" w:cs="Times New Roman"/>
          <w:sz w:val="28"/>
          <w:szCs w:val="28"/>
        </w:rPr>
        <w:t xml:space="preserve"> par izmaiņu izdarīšanu reģistrā, ja organizācija ir reģistrēta līdz noteikumu spēkā stāšanās brīdim.</w:t>
      </w:r>
      <w:r w:rsidR="002049E9" w:rsidRPr="002049E9">
        <w:rPr>
          <w:rFonts w:ascii="Times New Roman" w:hAnsi="Times New Roman" w:cs="Times New Roman"/>
          <w:sz w:val="28"/>
          <w:szCs w:val="28"/>
        </w:rPr>
        <w:t xml:space="preserve"> </w:t>
      </w:r>
    </w:p>
    <w:p w:rsidR="00E81940" w:rsidRDefault="002049E9">
      <w:pPr>
        <w:pStyle w:val="ListParagraph"/>
        <w:adjustRightInd w:val="0"/>
        <w:spacing w:after="0" w:line="240" w:lineRule="auto"/>
        <w:ind w:left="0" w:firstLine="709"/>
        <w:contextualSpacing w:val="0"/>
        <w:jc w:val="both"/>
        <w:rPr>
          <w:rFonts w:ascii="Times New Roman" w:hAnsi="Times New Roman" w:cs="Times New Roman"/>
          <w:b/>
          <w:sz w:val="28"/>
          <w:szCs w:val="28"/>
        </w:rPr>
      </w:pPr>
      <w:r w:rsidRPr="00E5006B">
        <w:rPr>
          <w:rFonts w:ascii="Times New Roman" w:hAnsi="Times New Roman" w:cs="Times New Roman"/>
          <w:sz w:val="28"/>
          <w:szCs w:val="28"/>
        </w:rPr>
        <w:t>Par ieraksta izdarīšanu reģistrā maksājama valsts nodeva, kuras apmērs ir noteikts ar Ministru kabineta 2004.gada 15.aprīļa noteikumiem Nr.308 „Noteikumi par valsts nodevu ieraksta izdarīšanai biedrību un nodibinājumu reģistrā”</w:t>
      </w:r>
      <w:r>
        <w:rPr>
          <w:rFonts w:ascii="Times New Roman" w:hAnsi="Times New Roman" w:cs="Times New Roman"/>
          <w:sz w:val="28"/>
          <w:szCs w:val="28"/>
        </w:rPr>
        <w:t xml:space="preserve"> – </w:t>
      </w:r>
      <w:r w:rsidRPr="00E5006B">
        <w:rPr>
          <w:rFonts w:ascii="Times New Roman" w:hAnsi="Times New Roman" w:cs="Times New Roman"/>
          <w:sz w:val="28"/>
          <w:szCs w:val="28"/>
        </w:rPr>
        <w:t xml:space="preserve">11,38 </w:t>
      </w:r>
      <w:proofErr w:type="spellStart"/>
      <w:r w:rsidRPr="00E5006B">
        <w:rPr>
          <w:rFonts w:ascii="Times New Roman" w:hAnsi="Times New Roman" w:cs="Times New Roman"/>
          <w:i/>
          <w:sz w:val="28"/>
          <w:szCs w:val="28"/>
        </w:rPr>
        <w:t>euro</w:t>
      </w:r>
      <w:proofErr w:type="spellEnd"/>
      <w:r w:rsidRPr="00E5006B">
        <w:rPr>
          <w:rFonts w:ascii="Times New Roman" w:hAnsi="Times New Roman" w:cs="Times New Roman"/>
          <w:sz w:val="28"/>
          <w:szCs w:val="28"/>
        </w:rPr>
        <w:t xml:space="preserve"> </w:t>
      </w:r>
      <w:r>
        <w:rPr>
          <w:rFonts w:ascii="Times New Roman" w:hAnsi="Times New Roman" w:cs="Times New Roman"/>
          <w:sz w:val="28"/>
          <w:szCs w:val="28"/>
        </w:rPr>
        <w:t>p</w:t>
      </w:r>
      <w:r w:rsidRPr="00E5006B">
        <w:rPr>
          <w:rFonts w:ascii="Times New Roman" w:hAnsi="Times New Roman" w:cs="Times New Roman"/>
          <w:sz w:val="28"/>
          <w:szCs w:val="28"/>
        </w:rPr>
        <w:t xml:space="preserve">ar biedrības vai nodibinājuma reģistrāciju </w:t>
      </w:r>
      <w:r>
        <w:rPr>
          <w:rFonts w:ascii="Times New Roman" w:hAnsi="Times New Roman" w:cs="Times New Roman"/>
          <w:sz w:val="28"/>
          <w:szCs w:val="28"/>
        </w:rPr>
        <w:t xml:space="preserve">un </w:t>
      </w:r>
      <w:r w:rsidRPr="00E5006B">
        <w:rPr>
          <w:rFonts w:ascii="Times New Roman" w:hAnsi="Times New Roman" w:cs="Times New Roman"/>
          <w:sz w:val="28"/>
          <w:szCs w:val="28"/>
        </w:rPr>
        <w:t xml:space="preserve">5,69 </w:t>
      </w:r>
      <w:proofErr w:type="spellStart"/>
      <w:r w:rsidRPr="00E5006B">
        <w:rPr>
          <w:rFonts w:ascii="Times New Roman" w:hAnsi="Times New Roman" w:cs="Times New Roman"/>
          <w:i/>
          <w:sz w:val="28"/>
          <w:szCs w:val="28"/>
        </w:rPr>
        <w:t>euro</w:t>
      </w:r>
      <w:proofErr w:type="spellEnd"/>
      <w:r w:rsidRPr="00E5006B">
        <w:rPr>
          <w:rFonts w:ascii="Times New Roman" w:hAnsi="Times New Roman" w:cs="Times New Roman"/>
          <w:sz w:val="28"/>
          <w:szCs w:val="28"/>
        </w:rPr>
        <w:t xml:space="preserve"> par minētajos noteikumos nenorādītu ierakstu izdarīšanu un iekrakstu izmaiņu izdarīšanu bi</w:t>
      </w:r>
      <w:r>
        <w:rPr>
          <w:rFonts w:ascii="Times New Roman" w:hAnsi="Times New Roman" w:cs="Times New Roman"/>
          <w:sz w:val="28"/>
          <w:szCs w:val="28"/>
        </w:rPr>
        <w:t>edrību un nodibinājumu reģistrā.</w:t>
      </w:r>
    </w:p>
    <w:p w:rsidR="004B4840" w:rsidRDefault="004B4840" w:rsidP="004B4840">
      <w:pPr>
        <w:pStyle w:val="ListParagraph"/>
        <w:adjustRightInd w:val="0"/>
        <w:spacing w:after="0" w:line="240" w:lineRule="auto"/>
        <w:ind w:left="0"/>
        <w:contextualSpacing w:val="0"/>
        <w:jc w:val="both"/>
        <w:rPr>
          <w:rFonts w:ascii="Times New Roman" w:hAnsi="Times New Roman" w:cs="Times New Roman"/>
          <w:b/>
          <w:sz w:val="28"/>
          <w:szCs w:val="28"/>
        </w:rPr>
      </w:pPr>
    </w:p>
    <w:p w:rsidR="00074948" w:rsidRDefault="00074948">
      <w:pPr>
        <w:pStyle w:val="ListParagraph"/>
        <w:adjustRightInd w:val="0"/>
        <w:spacing w:after="0" w:line="240" w:lineRule="auto"/>
        <w:ind w:left="0"/>
        <w:contextualSpacing w:val="0"/>
        <w:jc w:val="center"/>
        <w:rPr>
          <w:rFonts w:ascii="Times New Roman" w:hAnsi="Times New Roman" w:cs="Times New Roman"/>
          <w:b/>
          <w:sz w:val="28"/>
          <w:szCs w:val="28"/>
        </w:rPr>
      </w:pPr>
    </w:p>
    <w:p w:rsidR="00E81940" w:rsidRDefault="00202457">
      <w:pPr>
        <w:pStyle w:val="ListParagraph"/>
        <w:adjustRightInd w:val="0"/>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lastRenderedPageBreak/>
        <w:t>III Problēmjautājumi</w:t>
      </w:r>
    </w:p>
    <w:p w:rsidR="00E81940" w:rsidRDefault="00074948" w:rsidP="00074948">
      <w:pPr>
        <w:pStyle w:val="ListParagraph"/>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Informējam, ka </w:t>
      </w:r>
      <w:r w:rsidR="00ED1B3B">
        <w:rPr>
          <w:rFonts w:ascii="Times New Roman" w:hAnsi="Times New Roman" w:cs="Times New Roman"/>
          <w:sz w:val="28"/>
          <w:szCs w:val="28"/>
        </w:rPr>
        <w:t>Kultūras ministrija ir pārrunājusi Projekta tālāku virzību ar Tieslietu ministriju un konstatējusi šādus problēmjautājumus:</w:t>
      </w:r>
    </w:p>
    <w:p w:rsidR="00CF1FE1" w:rsidRPr="00202457" w:rsidRDefault="00202457" w:rsidP="00202457">
      <w:pPr>
        <w:pStyle w:val="ListParagraph"/>
        <w:numPr>
          <w:ilvl w:val="0"/>
          <w:numId w:val="7"/>
        </w:numPr>
        <w:adjustRightInd w:val="0"/>
        <w:spacing w:after="0" w:line="240" w:lineRule="auto"/>
        <w:ind w:left="993" w:hanging="284"/>
        <w:contextualSpacing w:val="0"/>
        <w:jc w:val="both"/>
        <w:rPr>
          <w:rFonts w:ascii="Times New Roman" w:hAnsi="Times New Roman" w:cs="Times New Roman"/>
          <w:sz w:val="28"/>
          <w:szCs w:val="28"/>
        </w:rPr>
      </w:pPr>
      <w:r w:rsidRPr="00202457">
        <w:rPr>
          <w:rFonts w:ascii="Times New Roman" w:hAnsi="Times New Roman" w:cs="Times New Roman"/>
          <w:sz w:val="28"/>
          <w:szCs w:val="28"/>
        </w:rPr>
        <w:t xml:space="preserve">lai </w:t>
      </w:r>
      <w:r w:rsidR="005A0CF8" w:rsidRPr="005A0CF8">
        <w:rPr>
          <w:rFonts w:ascii="Times New Roman" w:hAnsi="Times New Roman" w:cs="Times New Roman"/>
          <w:sz w:val="28"/>
          <w:szCs w:val="28"/>
        </w:rPr>
        <w:t>Biedrības un nodibinājumus grupētu atbilstoši Projektā noteiktajām darbības jomām, izstrādājot Projektu</w:t>
      </w:r>
      <w:r w:rsidR="005A0CF8">
        <w:rPr>
          <w:rFonts w:ascii="Times New Roman" w:hAnsi="Times New Roman" w:cs="Times New Roman"/>
          <w:sz w:val="28"/>
          <w:szCs w:val="28"/>
        </w:rPr>
        <w:t>,</w:t>
      </w:r>
      <w:r w:rsidR="005A0CF8" w:rsidRPr="005A0CF8">
        <w:rPr>
          <w:rFonts w:ascii="Times New Roman" w:hAnsi="Times New Roman" w:cs="Times New Roman"/>
          <w:sz w:val="28"/>
          <w:szCs w:val="28"/>
        </w:rPr>
        <w:t xml:space="preserve"> </w:t>
      </w:r>
      <w:r w:rsidR="009B5008">
        <w:rPr>
          <w:rFonts w:ascii="Times New Roman" w:hAnsi="Times New Roman" w:cs="Times New Roman"/>
          <w:sz w:val="28"/>
          <w:szCs w:val="28"/>
        </w:rPr>
        <w:t xml:space="preserve">papildus </w:t>
      </w:r>
      <w:r w:rsidR="005A0CF8">
        <w:rPr>
          <w:rFonts w:ascii="Times New Roman" w:hAnsi="Times New Roman" w:cs="Times New Roman"/>
          <w:sz w:val="28"/>
          <w:szCs w:val="28"/>
        </w:rPr>
        <w:t>ir</w:t>
      </w:r>
      <w:r w:rsidRPr="00202457">
        <w:rPr>
          <w:rFonts w:ascii="Times New Roman" w:hAnsi="Times New Roman" w:cs="Times New Roman"/>
          <w:sz w:val="28"/>
          <w:szCs w:val="28"/>
        </w:rPr>
        <w:t xml:space="preserve"> nepieciešams nodrošināt sasaisti gan ar citiem normatīvajiem aktiem, gan ar tehnisko risinājumu, piemēram, </w:t>
      </w:r>
      <w:r>
        <w:rPr>
          <w:rFonts w:ascii="Times New Roman" w:hAnsi="Times New Roman" w:cs="Times New Roman"/>
          <w:sz w:val="28"/>
          <w:szCs w:val="28"/>
        </w:rPr>
        <w:t xml:space="preserve">biedrību un nodibinājumu meklēšanas un </w:t>
      </w:r>
      <w:r w:rsidRPr="00202457">
        <w:rPr>
          <w:rFonts w:ascii="Times New Roman" w:hAnsi="Times New Roman" w:cs="Times New Roman"/>
          <w:sz w:val="28"/>
          <w:szCs w:val="28"/>
        </w:rPr>
        <w:t>atlases iespējas pēc darbības jomas Uzņēmumu reģistrā</w:t>
      </w:r>
      <w:r>
        <w:rPr>
          <w:rFonts w:ascii="Times New Roman" w:hAnsi="Times New Roman" w:cs="Times New Roman"/>
          <w:sz w:val="28"/>
          <w:szCs w:val="28"/>
        </w:rPr>
        <w:t>;</w:t>
      </w:r>
    </w:p>
    <w:p w:rsidR="00E81940" w:rsidRDefault="00ED1B3B">
      <w:pPr>
        <w:pStyle w:val="ListParagraph"/>
        <w:numPr>
          <w:ilvl w:val="0"/>
          <w:numId w:val="7"/>
        </w:numPr>
        <w:adjustRightInd w:val="0"/>
        <w:spacing w:after="0" w:line="240" w:lineRule="auto"/>
        <w:ind w:left="993" w:hanging="284"/>
        <w:contextualSpacing w:val="0"/>
        <w:jc w:val="both"/>
        <w:rPr>
          <w:rFonts w:ascii="Times New Roman" w:hAnsi="Times New Roman" w:cs="Times New Roman"/>
          <w:sz w:val="28"/>
          <w:szCs w:val="28"/>
        </w:rPr>
      </w:pPr>
      <w:r w:rsidRPr="00202457">
        <w:rPr>
          <w:rFonts w:ascii="Times New Roman" w:hAnsi="Times New Roman" w:cs="Times New Roman"/>
          <w:sz w:val="28"/>
          <w:szCs w:val="28"/>
        </w:rPr>
        <w:t xml:space="preserve">Uzņēmumu reģistra tehniskais nodrošinājums šobrīd neparedz iespēju atlasīt organizācijas pēc noteiktas pazīmes. Lai nodrošinātu, ka informācija par biedrību un nodibinājumu darbības jomām ir pieejama sabiedrībai, efektīvākais risinājums būtu iesniegt Saeimā priekšlikumus likumprojektam </w:t>
      </w:r>
      <w:r w:rsidR="002049E9" w:rsidRPr="00202457">
        <w:rPr>
          <w:rFonts w:ascii="Times New Roman" w:hAnsi="Times New Roman" w:cs="Times New Roman"/>
          <w:sz w:val="28"/>
          <w:szCs w:val="28"/>
        </w:rPr>
        <w:t>„</w:t>
      </w:r>
      <w:r w:rsidRPr="00202457">
        <w:rPr>
          <w:rFonts w:ascii="Times New Roman" w:hAnsi="Times New Roman" w:cs="Times New Roman"/>
          <w:sz w:val="28"/>
          <w:szCs w:val="28"/>
        </w:rPr>
        <w:t xml:space="preserve">Grozījumi likumā </w:t>
      </w:r>
      <w:r w:rsidR="002049E9" w:rsidRPr="00202457">
        <w:rPr>
          <w:rFonts w:ascii="Times New Roman" w:hAnsi="Times New Roman" w:cs="Times New Roman"/>
          <w:sz w:val="28"/>
          <w:szCs w:val="28"/>
        </w:rPr>
        <w:t>„</w:t>
      </w:r>
      <w:r w:rsidRPr="00202457">
        <w:rPr>
          <w:rFonts w:ascii="Times New Roman" w:hAnsi="Times New Roman" w:cs="Times New Roman"/>
          <w:sz w:val="28"/>
          <w:szCs w:val="28"/>
        </w:rPr>
        <w:t>Par Latvijas Republikas Uzņēmumu reģistru</w:t>
      </w:r>
      <w:r w:rsidR="002049E9" w:rsidRPr="00202457">
        <w:rPr>
          <w:rFonts w:ascii="Times New Roman" w:hAnsi="Times New Roman" w:cs="Times New Roman"/>
          <w:sz w:val="28"/>
          <w:szCs w:val="28"/>
        </w:rPr>
        <w:t>””</w:t>
      </w:r>
      <w:r w:rsidRPr="00202457">
        <w:rPr>
          <w:rFonts w:ascii="Times New Roman" w:hAnsi="Times New Roman" w:cs="Times New Roman"/>
          <w:sz w:val="28"/>
          <w:szCs w:val="28"/>
        </w:rPr>
        <w:t xml:space="preserve"> Nr.760/Lp11, likuma </w:t>
      </w:r>
      <w:r w:rsidR="002049E9" w:rsidRPr="00202457">
        <w:rPr>
          <w:rFonts w:ascii="Times New Roman" w:hAnsi="Times New Roman" w:cs="Times New Roman"/>
          <w:sz w:val="28"/>
          <w:szCs w:val="28"/>
        </w:rPr>
        <w:t>„</w:t>
      </w:r>
      <w:r w:rsidRPr="00202457">
        <w:rPr>
          <w:rFonts w:ascii="Times New Roman" w:hAnsi="Times New Roman" w:cs="Times New Roman"/>
          <w:sz w:val="28"/>
          <w:szCs w:val="28"/>
        </w:rPr>
        <w:t>Par Latvijas Republikas Uzņēmumu reģistru</w:t>
      </w:r>
      <w:r w:rsidR="005A0CF8">
        <w:rPr>
          <w:rFonts w:ascii="Times New Roman" w:hAnsi="Times New Roman" w:cs="Times New Roman"/>
          <w:sz w:val="28"/>
          <w:szCs w:val="28"/>
        </w:rPr>
        <w:t>”</w:t>
      </w:r>
      <w:r w:rsidR="002049E9" w:rsidRPr="00202457">
        <w:rPr>
          <w:rFonts w:ascii="Times New Roman" w:hAnsi="Times New Roman" w:cs="Times New Roman"/>
          <w:color w:val="000000" w:themeColor="text1"/>
          <w:sz w:val="28"/>
          <w:szCs w:val="28"/>
        </w:rPr>
        <w:t xml:space="preserve"> </w:t>
      </w:r>
      <w:r w:rsidR="004B4840" w:rsidRPr="00202457">
        <w:rPr>
          <w:rFonts w:ascii="Times New Roman" w:hAnsi="Times New Roman" w:cs="Times New Roman"/>
          <w:color w:val="000000" w:themeColor="text1"/>
          <w:sz w:val="28"/>
          <w:szCs w:val="28"/>
        </w:rPr>
        <w:t>4</w:t>
      </w:r>
      <w:r w:rsidR="004B4840" w:rsidRPr="00202457">
        <w:rPr>
          <w:rFonts w:ascii="Times New Roman" w:hAnsi="Times New Roman" w:cs="Times New Roman"/>
          <w:color w:val="000000" w:themeColor="text1"/>
          <w:sz w:val="28"/>
          <w:szCs w:val="28"/>
          <w:vertAlign w:val="superscript"/>
        </w:rPr>
        <w:t>.11</w:t>
      </w:r>
      <w:r w:rsidR="002049E9" w:rsidRPr="00202457">
        <w:rPr>
          <w:rFonts w:ascii="Times New Roman" w:hAnsi="Times New Roman" w:cs="Times New Roman"/>
          <w:sz w:val="28"/>
          <w:szCs w:val="28"/>
          <w:vertAlign w:val="superscript"/>
        </w:rPr>
        <w:t xml:space="preserve"> </w:t>
      </w:r>
      <w:r w:rsidRPr="00202457">
        <w:rPr>
          <w:rFonts w:ascii="Times New Roman" w:hAnsi="Times New Roman" w:cs="Times New Roman"/>
          <w:sz w:val="28"/>
          <w:szCs w:val="28"/>
        </w:rPr>
        <w:t>pantā nosakot, ka Uzņēmumu reģistra mājaslapā internetā ir pieejama informācija par biedrību un nodibinājumu darbības jomu. Attiecīgi šī informācija bez maksas būtu pieejama gan privātpersonām, gan publiskajām personām un iestādēm. Lai ikviens spētu veikt biedrību vai nodibinājumu atlasi pēc to darbības jomas, ir nepieciešams izstrādāt atbi</w:t>
      </w:r>
      <w:r w:rsidR="0061551A" w:rsidRPr="00202457">
        <w:rPr>
          <w:rFonts w:ascii="Times New Roman" w:hAnsi="Times New Roman" w:cs="Times New Roman"/>
          <w:sz w:val="28"/>
          <w:szCs w:val="28"/>
        </w:rPr>
        <w:t>lstošas meklēšanas iespējas</w:t>
      </w:r>
      <w:r w:rsidR="00202457">
        <w:rPr>
          <w:rFonts w:ascii="Times New Roman" w:hAnsi="Times New Roman" w:cs="Times New Roman"/>
          <w:sz w:val="28"/>
          <w:szCs w:val="28"/>
        </w:rPr>
        <w:t xml:space="preserve"> sistēmā</w:t>
      </w:r>
      <w:r w:rsidR="0061551A" w:rsidRPr="00202457">
        <w:rPr>
          <w:rFonts w:ascii="Times New Roman" w:hAnsi="Times New Roman" w:cs="Times New Roman"/>
          <w:sz w:val="28"/>
          <w:szCs w:val="28"/>
        </w:rPr>
        <w:t>;</w:t>
      </w:r>
    </w:p>
    <w:p w:rsidR="00E81940" w:rsidRPr="0061551A" w:rsidRDefault="0061551A">
      <w:pPr>
        <w:pStyle w:val="ListParagraph"/>
        <w:numPr>
          <w:ilvl w:val="0"/>
          <w:numId w:val="7"/>
        </w:numPr>
        <w:adjustRightInd w:val="0"/>
        <w:spacing w:after="0" w:line="240" w:lineRule="auto"/>
        <w:ind w:left="993" w:hanging="284"/>
        <w:contextualSpacing w:val="0"/>
        <w:jc w:val="both"/>
        <w:rPr>
          <w:rFonts w:ascii="Times New Roman" w:hAnsi="Times New Roman" w:cs="Times New Roman"/>
          <w:sz w:val="28"/>
          <w:szCs w:val="28"/>
        </w:rPr>
      </w:pPr>
      <w:r>
        <w:rPr>
          <w:rFonts w:ascii="Times New Roman" w:hAnsi="Times New Roman" w:cs="Times New Roman"/>
          <w:sz w:val="28"/>
          <w:szCs w:val="28"/>
        </w:rPr>
        <w:t>l</w:t>
      </w:r>
      <w:r w:rsidR="00ED1B3B" w:rsidRPr="00E5006B">
        <w:rPr>
          <w:rFonts w:ascii="Times New Roman" w:hAnsi="Times New Roman" w:cs="Times New Roman"/>
          <w:sz w:val="28"/>
          <w:szCs w:val="28"/>
        </w:rPr>
        <w:t xml:space="preserve">ai </w:t>
      </w:r>
      <w:r w:rsidR="002049E9">
        <w:rPr>
          <w:rFonts w:ascii="Times New Roman" w:hAnsi="Times New Roman" w:cs="Times New Roman"/>
          <w:sz w:val="28"/>
          <w:szCs w:val="28"/>
        </w:rPr>
        <w:t>meklēšanas iespēju</w:t>
      </w:r>
      <w:r w:rsidR="002049E9" w:rsidRPr="00E5006B">
        <w:rPr>
          <w:rFonts w:ascii="Times New Roman" w:hAnsi="Times New Roman" w:cs="Times New Roman"/>
          <w:sz w:val="28"/>
          <w:szCs w:val="28"/>
        </w:rPr>
        <w:t xml:space="preserve"> </w:t>
      </w:r>
      <w:r w:rsidR="00ED1B3B" w:rsidRPr="00E5006B">
        <w:rPr>
          <w:rFonts w:ascii="Times New Roman" w:hAnsi="Times New Roman" w:cs="Times New Roman"/>
          <w:sz w:val="28"/>
          <w:szCs w:val="28"/>
        </w:rPr>
        <w:t>nodrošinātu tehniski, Uzņēmumu reģistram ir nepieciešami papildu valsts budžeta līdzekļi. Sākotnējais aprēķins izmaiņām Uzņēmumu reģistra mājaslapā internetā, pieņemot, ka to darīs informācijas sistēmas uzturētājs akciju sabiedrība "EXIGEN SERVICES LATVIA” (pēc to tāmes)</w:t>
      </w:r>
      <w:r w:rsidR="002049E9">
        <w:rPr>
          <w:rFonts w:ascii="Times New Roman" w:hAnsi="Times New Roman" w:cs="Times New Roman"/>
          <w:sz w:val="28"/>
          <w:szCs w:val="28"/>
        </w:rPr>
        <w:t>,</w:t>
      </w:r>
      <w:r w:rsidR="00ED1B3B" w:rsidRPr="00E5006B">
        <w:rPr>
          <w:rFonts w:ascii="Times New Roman" w:hAnsi="Times New Roman" w:cs="Times New Roman"/>
          <w:sz w:val="28"/>
          <w:szCs w:val="28"/>
        </w:rPr>
        <w:t xml:space="preserve"> ir apmēram 15 cilvēkdienas x 240 EUR/cilvēkdiena = 3600</w:t>
      </w:r>
      <w:r w:rsidR="002049E9">
        <w:rPr>
          <w:rFonts w:ascii="Times New Roman" w:hAnsi="Times New Roman" w:cs="Times New Roman"/>
          <w:sz w:val="28"/>
          <w:szCs w:val="28"/>
        </w:rPr>
        <w:t xml:space="preserve"> </w:t>
      </w:r>
      <w:proofErr w:type="spellStart"/>
      <w:r>
        <w:rPr>
          <w:rFonts w:ascii="Times New Roman" w:hAnsi="Times New Roman" w:cs="Times New Roman"/>
          <w:sz w:val="28"/>
          <w:szCs w:val="28"/>
        </w:rPr>
        <w:t>euro</w:t>
      </w:r>
      <w:proofErr w:type="spellEnd"/>
      <w:r w:rsidR="00ED1B3B" w:rsidRPr="00E5006B">
        <w:rPr>
          <w:rFonts w:ascii="Times New Roman" w:hAnsi="Times New Roman" w:cs="Times New Roman"/>
          <w:sz w:val="28"/>
          <w:szCs w:val="28"/>
        </w:rPr>
        <w:t xml:space="preserve"> x 21</w:t>
      </w:r>
      <w:r w:rsidR="002049E9">
        <w:rPr>
          <w:rFonts w:ascii="Times New Roman" w:hAnsi="Times New Roman" w:cs="Times New Roman"/>
          <w:sz w:val="28"/>
          <w:szCs w:val="28"/>
        </w:rPr>
        <w:t>%</w:t>
      </w:r>
      <w:r w:rsidR="00ED1B3B" w:rsidRPr="00E5006B">
        <w:rPr>
          <w:rFonts w:ascii="Times New Roman" w:hAnsi="Times New Roman" w:cs="Times New Roman"/>
          <w:sz w:val="28"/>
          <w:szCs w:val="28"/>
        </w:rPr>
        <w:t xml:space="preserve"> (PVN) = 4356 </w:t>
      </w:r>
      <w:proofErr w:type="spellStart"/>
      <w:r>
        <w:rPr>
          <w:rFonts w:ascii="Times New Roman" w:hAnsi="Times New Roman" w:cs="Times New Roman"/>
          <w:sz w:val="28"/>
          <w:szCs w:val="28"/>
        </w:rPr>
        <w:t>euro</w:t>
      </w:r>
      <w:proofErr w:type="spellEnd"/>
      <w:r>
        <w:rPr>
          <w:rFonts w:ascii="Times New Roman" w:hAnsi="Times New Roman" w:cs="Times New Roman"/>
          <w:sz w:val="28"/>
          <w:szCs w:val="28"/>
        </w:rPr>
        <w:t xml:space="preserve"> (ar </w:t>
      </w:r>
      <w:r w:rsidRPr="0061551A">
        <w:rPr>
          <w:rFonts w:ascii="Times New Roman" w:hAnsi="Times New Roman" w:cs="Times New Roman"/>
          <w:sz w:val="28"/>
          <w:szCs w:val="28"/>
        </w:rPr>
        <w:t>PVN);</w:t>
      </w:r>
    </w:p>
    <w:p w:rsidR="0061551A" w:rsidRPr="00933D17" w:rsidRDefault="0061551A" w:rsidP="00933D17">
      <w:pPr>
        <w:pStyle w:val="ListParagraph"/>
        <w:numPr>
          <w:ilvl w:val="0"/>
          <w:numId w:val="7"/>
        </w:numPr>
        <w:adjustRightInd w:val="0"/>
        <w:spacing w:after="0" w:line="240" w:lineRule="auto"/>
        <w:ind w:left="993" w:hanging="284"/>
        <w:contextualSpacing w:val="0"/>
        <w:jc w:val="both"/>
        <w:rPr>
          <w:rFonts w:ascii="Times New Roman" w:hAnsi="Times New Roman" w:cs="Times New Roman"/>
          <w:sz w:val="28"/>
          <w:szCs w:val="28"/>
        </w:rPr>
      </w:pPr>
      <w:r w:rsidRPr="00933D17">
        <w:rPr>
          <w:rFonts w:ascii="Times New Roman" w:hAnsi="Times New Roman" w:cs="Times New Roman"/>
          <w:sz w:val="28"/>
          <w:szCs w:val="28"/>
        </w:rPr>
        <w:t xml:space="preserve">Uzņēmumu reģistrs </w:t>
      </w:r>
      <w:r w:rsidR="00933D17" w:rsidRPr="00933D17">
        <w:rPr>
          <w:rFonts w:ascii="Times New Roman" w:hAnsi="Times New Roman" w:cs="Times New Roman"/>
          <w:sz w:val="28"/>
          <w:szCs w:val="28"/>
        </w:rPr>
        <w:t>ir gatavs</w:t>
      </w:r>
      <w:r w:rsidRPr="00933D17">
        <w:rPr>
          <w:rFonts w:ascii="Times New Roman" w:hAnsi="Times New Roman" w:cs="Times New Roman"/>
          <w:sz w:val="28"/>
          <w:szCs w:val="28"/>
        </w:rPr>
        <w:t xml:space="preserve"> uzņemties</w:t>
      </w:r>
      <w:proofErr w:type="gramStart"/>
      <w:r w:rsidRPr="00933D17">
        <w:rPr>
          <w:rFonts w:ascii="Times New Roman" w:hAnsi="Times New Roman" w:cs="Times New Roman"/>
          <w:sz w:val="28"/>
          <w:szCs w:val="28"/>
        </w:rPr>
        <w:t xml:space="preserve"> un</w:t>
      </w:r>
      <w:proofErr w:type="gramEnd"/>
      <w:r w:rsidRPr="00933D17">
        <w:rPr>
          <w:rFonts w:ascii="Times New Roman" w:hAnsi="Times New Roman" w:cs="Times New Roman"/>
          <w:sz w:val="28"/>
          <w:szCs w:val="28"/>
        </w:rPr>
        <w:t xml:space="preserve"> veikt ar biedrību un nodibinājumu darbības jomu ierakstīšanu saistītos informatīvos pasākumus un informatīvo materiālo sagatavošanu, ja Uzņēmumu reģistram tiek piešķirti atbilstoši finanšu resursi. </w:t>
      </w:r>
      <w:r w:rsidR="00933D17" w:rsidRPr="00933D17">
        <w:rPr>
          <w:rFonts w:ascii="Times New Roman" w:hAnsi="Times New Roman" w:cs="Times New Roman"/>
          <w:sz w:val="28"/>
          <w:szCs w:val="28"/>
        </w:rPr>
        <w:t>Uzņēmumu reģistrs norāda, ka i</w:t>
      </w:r>
      <w:r w:rsidRPr="00933D17">
        <w:rPr>
          <w:rFonts w:ascii="Times New Roman" w:hAnsi="Times New Roman" w:cs="Times New Roman"/>
          <w:sz w:val="28"/>
          <w:szCs w:val="28"/>
        </w:rPr>
        <w:t xml:space="preserve">nformatīvajā pasākumā var ietvert informatīvo lapu, </w:t>
      </w:r>
      <w:proofErr w:type="spellStart"/>
      <w:r w:rsidRPr="00933D17">
        <w:rPr>
          <w:rFonts w:ascii="Times New Roman" w:hAnsi="Times New Roman" w:cs="Times New Roman"/>
          <w:sz w:val="28"/>
          <w:szCs w:val="28"/>
        </w:rPr>
        <w:t>flajeru</w:t>
      </w:r>
      <w:proofErr w:type="spellEnd"/>
      <w:r w:rsidRPr="00933D17">
        <w:rPr>
          <w:rFonts w:ascii="Times New Roman" w:hAnsi="Times New Roman" w:cs="Times New Roman"/>
          <w:sz w:val="28"/>
          <w:szCs w:val="28"/>
        </w:rPr>
        <w:t xml:space="preserve"> (</w:t>
      </w:r>
      <w:proofErr w:type="spellStart"/>
      <w:r w:rsidRPr="00933D17">
        <w:rPr>
          <w:rFonts w:ascii="Times New Roman" w:hAnsi="Times New Roman" w:cs="Times New Roman"/>
          <w:i/>
          <w:iCs/>
          <w:sz w:val="28"/>
          <w:szCs w:val="28"/>
        </w:rPr>
        <w:t>flayer</w:t>
      </w:r>
      <w:proofErr w:type="spellEnd"/>
      <w:r w:rsidRPr="00933D17">
        <w:rPr>
          <w:rFonts w:ascii="Times New Roman" w:hAnsi="Times New Roman" w:cs="Times New Roman"/>
          <w:sz w:val="28"/>
          <w:szCs w:val="28"/>
        </w:rPr>
        <w:t xml:space="preserve">), bukletu, lielformāta plakātu, audiovizuālo materiālu, </w:t>
      </w:r>
      <w:proofErr w:type="spellStart"/>
      <w:r w:rsidRPr="00933D17">
        <w:rPr>
          <w:rFonts w:ascii="Times New Roman" w:hAnsi="Times New Roman" w:cs="Times New Roman"/>
          <w:sz w:val="28"/>
          <w:szCs w:val="28"/>
        </w:rPr>
        <w:t>roll-up</w:t>
      </w:r>
      <w:proofErr w:type="spellEnd"/>
      <w:r w:rsidRPr="00933D17">
        <w:rPr>
          <w:rFonts w:ascii="Times New Roman" w:hAnsi="Times New Roman" w:cs="Times New Roman"/>
          <w:sz w:val="28"/>
          <w:szCs w:val="28"/>
        </w:rPr>
        <w:t xml:space="preserve"> </w:t>
      </w:r>
      <w:proofErr w:type="spellStart"/>
      <w:r w:rsidRPr="00933D17">
        <w:rPr>
          <w:rFonts w:ascii="Times New Roman" w:hAnsi="Times New Roman" w:cs="Times New Roman"/>
          <w:sz w:val="28"/>
          <w:szCs w:val="28"/>
        </w:rPr>
        <w:t>baneru</w:t>
      </w:r>
      <w:proofErr w:type="spellEnd"/>
      <w:r w:rsidRPr="00933D17">
        <w:rPr>
          <w:rFonts w:ascii="Times New Roman" w:hAnsi="Times New Roman" w:cs="Times New Roman"/>
          <w:sz w:val="28"/>
          <w:szCs w:val="28"/>
        </w:rPr>
        <w:t xml:space="preserve"> un </w:t>
      </w:r>
      <w:proofErr w:type="spellStart"/>
      <w:r w:rsidRPr="00933D17">
        <w:rPr>
          <w:rFonts w:ascii="Times New Roman" w:hAnsi="Times New Roman" w:cs="Times New Roman"/>
          <w:sz w:val="28"/>
          <w:szCs w:val="28"/>
        </w:rPr>
        <w:t>infografiku</w:t>
      </w:r>
      <w:proofErr w:type="spellEnd"/>
      <w:r w:rsidRPr="00933D17">
        <w:rPr>
          <w:rFonts w:ascii="Times New Roman" w:hAnsi="Times New Roman" w:cs="Times New Roman"/>
          <w:sz w:val="28"/>
          <w:szCs w:val="28"/>
        </w:rPr>
        <w:t xml:space="preserve"> sagatavošanu. Lai to nodrošinātu, ir veicams atbilstošo pakalpojumu iepirkums, informatīvā pasākuma organizēšana, un attiecīgi – nepieciešami papildu budžeta līdzekļi aptuveni 10 000 </w:t>
      </w:r>
      <w:proofErr w:type="spellStart"/>
      <w:r w:rsidRPr="00933D17">
        <w:rPr>
          <w:rFonts w:ascii="Times New Roman" w:hAnsi="Times New Roman" w:cs="Times New Roman"/>
          <w:i/>
          <w:iCs/>
          <w:sz w:val="28"/>
          <w:szCs w:val="28"/>
        </w:rPr>
        <w:t>euro</w:t>
      </w:r>
      <w:proofErr w:type="spellEnd"/>
      <w:r w:rsidR="00202457">
        <w:rPr>
          <w:rFonts w:ascii="Times New Roman" w:hAnsi="Times New Roman" w:cs="Times New Roman"/>
          <w:sz w:val="28"/>
          <w:szCs w:val="28"/>
        </w:rPr>
        <w:t xml:space="preserve"> apmērā;</w:t>
      </w:r>
      <w:r w:rsidRPr="00933D17">
        <w:rPr>
          <w:rFonts w:ascii="Times New Roman" w:hAnsi="Times New Roman" w:cs="Times New Roman"/>
          <w:sz w:val="28"/>
          <w:szCs w:val="28"/>
        </w:rPr>
        <w:t xml:space="preserve"> </w:t>
      </w:r>
    </w:p>
    <w:p w:rsidR="00E81940" w:rsidRDefault="00ED1B3B">
      <w:pPr>
        <w:pStyle w:val="ListParagraph"/>
        <w:numPr>
          <w:ilvl w:val="0"/>
          <w:numId w:val="7"/>
        </w:numPr>
        <w:adjustRightInd w:val="0"/>
        <w:spacing w:after="0" w:line="240" w:lineRule="auto"/>
        <w:ind w:left="993" w:hanging="284"/>
        <w:contextualSpacing w:val="0"/>
        <w:jc w:val="both"/>
        <w:rPr>
          <w:rFonts w:ascii="Times New Roman" w:hAnsi="Times New Roman" w:cs="Times New Roman"/>
          <w:sz w:val="28"/>
          <w:szCs w:val="28"/>
        </w:rPr>
      </w:pPr>
      <w:r w:rsidRPr="00933D17">
        <w:rPr>
          <w:rFonts w:ascii="Times New Roman" w:hAnsi="Times New Roman" w:cs="Times New Roman"/>
          <w:sz w:val="28"/>
          <w:szCs w:val="28"/>
        </w:rPr>
        <w:t xml:space="preserve">Šā gada beigās notiks Uzņēmumu reģistra informācijas sistēmas uzturētāja maiņa. Pārejas posmā izmaiņas Uzņēmumu reģistra informācijas sistēmā un tā mājaslapā internetā būs apgrūtinošas. Līdz ar to ar mērķi savlaicīgi ieviest ar projektu saistītās izmaiņas informācijas sistēmā (izziņu, lēmumu ģenerēšanā, datu apmaiņā u.c.) un mājaslapā, </w:t>
      </w:r>
      <w:r w:rsidRPr="00933D17">
        <w:rPr>
          <w:rFonts w:ascii="Times New Roman" w:hAnsi="Times New Roman" w:cs="Times New Roman"/>
          <w:sz w:val="28"/>
          <w:szCs w:val="28"/>
        </w:rPr>
        <w:lastRenderedPageBreak/>
        <w:t>ir nepieciešams noteikt attiecīgā regulējuma spēkā stāšanās laiku 2016.gada 1.</w:t>
      </w:r>
      <w:r w:rsidR="002049E9" w:rsidRPr="00933D17">
        <w:rPr>
          <w:rFonts w:ascii="Times New Roman" w:hAnsi="Times New Roman" w:cs="Times New Roman"/>
          <w:sz w:val="28"/>
          <w:szCs w:val="28"/>
        </w:rPr>
        <w:t>jūliju</w:t>
      </w:r>
      <w:r w:rsidR="0061551A" w:rsidRPr="00933D17">
        <w:rPr>
          <w:rFonts w:ascii="Times New Roman" w:hAnsi="Times New Roman" w:cs="Times New Roman"/>
          <w:sz w:val="28"/>
          <w:szCs w:val="28"/>
        </w:rPr>
        <w:t>;</w:t>
      </w:r>
    </w:p>
    <w:p w:rsidR="00E81940" w:rsidRDefault="00ED1B3B">
      <w:pPr>
        <w:pStyle w:val="ListParagraph"/>
        <w:numPr>
          <w:ilvl w:val="0"/>
          <w:numId w:val="7"/>
        </w:numPr>
        <w:adjustRightInd w:val="0"/>
        <w:spacing w:after="0" w:line="240" w:lineRule="auto"/>
        <w:ind w:left="993" w:hanging="284"/>
        <w:contextualSpacing w:val="0"/>
        <w:jc w:val="both"/>
        <w:rPr>
          <w:rFonts w:ascii="Times New Roman" w:hAnsi="Times New Roman" w:cs="Times New Roman"/>
          <w:sz w:val="28"/>
          <w:szCs w:val="28"/>
        </w:rPr>
      </w:pPr>
      <w:r w:rsidRPr="00E5006B">
        <w:rPr>
          <w:rFonts w:ascii="Times New Roman" w:hAnsi="Times New Roman" w:cs="Times New Roman"/>
          <w:sz w:val="28"/>
          <w:szCs w:val="28"/>
        </w:rPr>
        <w:t>pastāv risks, ka sasaistot Biedrību un nodibinājumu jomu reģistrācijas noteikumus ar grozījumiem Uzņēmumu reģistra likumā, Projekta apstiprināša</w:t>
      </w:r>
      <w:r w:rsidR="00202457">
        <w:rPr>
          <w:rFonts w:ascii="Times New Roman" w:hAnsi="Times New Roman" w:cs="Times New Roman"/>
          <w:sz w:val="28"/>
          <w:szCs w:val="28"/>
        </w:rPr>
        <w:t>na var tikt apgrūtināt;</w:t>
      </w:r>
    </w:p>
    <w:p w:rsidR="00E81940" w:rsidRDefault="00ED1B3B">
      <w:pPr>
        <w:pStyle w:val="ListParagraph"/>
        <w:numPr>
          <w:ilvl w:val="0"/>
          <w:numId w:val="7"/>
        </w:numPr>
        <w:adjustRightInd w:val="0"/>
        <w:spacing w:after="0" w:line="240" w:lineRule="auto"/>
        <w:ind w:left="993" w:hanging="284"/>
        <w:contextualSpacing w:val="0"/>
        <w:jc w:val="both"/>
        <w:rPr>
          <w:rFonts w:ascii="Times New Roman" w:hAnsi="Times New Roman" w:cs="Times New Roman"/>
          <w:sz w:val="28"/>
          <w:szCs w:val="28"/>
        </w:rPr>
      </w:pPr>
      <w:r w:rsidRPr="00E5006B">
        <w:rPr>
          <w:rFonts w:ascii="Times New Roman" w:hAnsi="Times New Roman" w:cs="Times New Roman"/>
          <w:sz w:val="28"/>
          <w:szCs w:val="28"/>
        </w:rPr>
        <w:t xml:space="preserve">Memoranda padomes atzinumā norādīts, ka biedrība „Latvijas juristu apvienība” neatbalsta </w:t>
      </w:r>
      <w:r w:rsidR="0061551A">
        <w:rPr>
          <w:rFonts w:ascii="Times New Roman" w:hAnsi="Times New Roman" w:cs="Times New Roman"/>
          <w:sz w:val="28"/>
          <w:szCs w:val="28"/>
        </w:rPr>
        <w:t>Projekta</w:t>
      </w:r>
      <w:r w:rsidRPr="00E5006B">
        <w:rPr>
          <w:rFonts w:ascii="Times New Roman" w:hAnsi="Times New Roman" w:cs="Times New Roman"/>
          <w:sz w:val="28"/>
          <w:szCs w:val="28"/>
        </w:rPr>
        <w:t xml:space="preserve"> pamatojumu un nepieciešamību, norādot, ka </w:t>
      </w:r>
      <w:r w:rsidR="0061551A">
        <w:rPr>
          <w:rFonts w:ascii="Times New Roman" w:hAnsi="Times New Roman" w:cs="Times New Roman"/>
          <w:sz w:val="28"/>
          <w:szCs w:val="28"/>
        </w:rPr>
        <w:t>Projekts</w:t>
      </w:r>
      <w:r w:rsidRPr="00E5006B">
        <w:rPr>
          <w:rFonts w:ascii="Times New Roman" w:hAnsi="Times New Roman" w:cs="Times New Roman"/>
          <w:sz w:val="28"/>
          <w:szCs w:val="28"/>
        </w:rPr>
        <w:t xml:space="preserve"> ir pretrunā ar Valsts prezidenta </w:t>
      </w:r>
      <w:r w:rsidR="00987C9B" w:rsidRPr="00E5006B">
        <w:rPr>
          <w:rFonts w:ascii="Times New Roman" w:hAnsi="Times New Roman" w:cs="Times New Roman"/>
          <w:sz w:val="28"/>
          <w:szCs w:val="28"/>
        </w:rPr>
        <w:t xml:space="preserve">2012.gada 12.decembra </w:t>
      </w:r>
      <w:r w:rsidRPr="00E5006B">
        <w:rPr>
          <w:rFonts w:ascii="Times New Roman" w:hAnsi="Times New Roman" w:cs="Times New Roman"/>
          <w:sz w:val="28"/>
          <w:szCs w:val="28"/>
        </w:rPr>
        <w:t xml:space="preserve">rīkojumā Nr.7 </w:t>
      </w:r>
      <w:r w:rsidR="00C06B7B" w:rsidRPr="00E5006B">
        <w:rPr>
          <w:rFonts w:ascii="Times New Roman" w:hAnsi="Times New Roman" w:cs="Times New Roman"/>
          <w:sz w:val="28"/>
          <w:szCs w:val="28"/>
        </w:rPr>
        <w:t>„Par priekšlikumu izstrādi likumu grozījumu skaita un apjoma samazināšanai”</w:t>
      </w:r>
      <w:r w:rsidR="001B3C4D" w:rsidRPr="00E5006B">
        <w:rPr>
          <w:rFonts w:ascii="Times New Roman" w:hAnsi="Times New Roman" w:cs="Times New Roman"/>
          <w:sz w:val="28"/>
          <w:szCs w:val="28"/>
        </w:rPr>
        <w:t xml:space="preserve"> </w:t>
      </w:r>
      <w:r w:rsidRPr="00E5006B">
        <w:rPr>
          <w:rFonts w:ascii="Times New Roman" w:hAnsi="Times New Roman" w:cs="Times New Roman"/>
          <w:sz w:val="28"/>
          <w:szCs w:val="28"/>
        </w:rPr>
        <w:t xml:space="preserve">ietverto </w:t>
      </w:r>
      <w:r w:rsidR="00987C9B">
        <w:rPr>
          <w:rFonts w:ascii="Times New Roman" w:hAnsi="Times New Roman" w:cs="Times New Roman"/>
          <w:sz w:val="28"/>
          <w:szCs w:val="28"/>
        </w:rPr>
        <w:t>apņemšanos</w:t>
      </w:r>
      <w:r w:rsidRPr="00E5006B">
        <w:rPr>
          <w:rFonts w:ascii="Times New Roman" w:hAnsi="Times New Roman" w:cs="Times New Roman"/>
          <w:sz w:val="28"/>
          <w:szCs w:val="28"/>
        </w:rPr>
        <w:t xml:space="preserve"> par no</w:t>
      </w:r>
      <w:r w:rsidR="00202457">
        <w:rPr>
          <w:rFonts w:ascii="Times New Roman" w:hAnsi="Times New Roman" w:cs="Times New Roman"/>
          <w:sz w:val="28"/>
          <w:szCs w:val="28"/>
        </w:rPr>
        <w:t>rmatīvo aktu sloga samazināšanu;</w:t>
      </w:r>
      <w:r w:rsidRPr="00E5006B">
        <w:rPr>
          <w:rFonts w:ascii="Times New Roman" w:hAnsi="Times New Roman" w:cs="Times New Roman"/>
          <w:sz w:val="28"/>
          <w:szCs w:val="28"/>
        </w:rPr>
        <w:t xml:space="preserve"> </w:t>
      </w:r>
    </w:p>
    <w:p w:rsidR="00CF1FE1" w:rsidRDefault="00987C9B">
      <w:pPr>
        <w:pStyle w:val="ListParagraph"/>
        <w:numPr>
          <w:ilvl w:val="0"/>
          <w:numId w:val="7"/>
        </w:numPr>
        <w:adjustRightInd w:val="0"/>
        <w:spacing w:after="0" w:line="240" w:lineRule="auto"/>
        <w:ind w:left="993" w:hanging="284"/>
        <w:contextualSpacing w:val="0"/>
        <w:jc w:val="both"/>
        <w:rPr>
          <w:rFonts w:ascii="Times New Roman" w:hAnsi="Times New Roman" w:cs="Times New Roman"/>
          <w:sz w:val="28"/>
          <w:szCs w:val="28"/>
        </w:rPr>
      </w:pPr>
      <w:r>
        <w:rPr>
          <w:rFonts w:ascii="Times New Roman" w:hAnsi="Times New Roman" w:cs="Times New Roman"/>
          <w:sz w:val="28"/>
          <w:szCs w:val="28"/>
        </w:rPr>
        <w:t>l</w:t>
      </w:r>
      <w:r w:rsidR="00ED1B3B" w:rsidRPr="00E5006B">
        <w:rPr>
          <w:rFonts w:ascii="Times New Roman" w:hAnsi="Times New Roman" w:cs="Times New Roman"/>
          <w:sz w:val="28"/>
          <w:szCs w:val="28"/>
        </w:rPr>
        <w:t xml:space="preserve">ielākā daļa atzinumu </w:t>
      </w:r>
      <w:r w:rsidR="00C06B7B" w:rsidRPr="00E5006B">
        <w:rPr>
          <w:rFonts w:ascii="Times New Roman" w:hAnsi="Times New Roman" w:cs="Times New Roman"/>
          <w:sz w:val="28"/>
          <w:szCs w:val="28"/>
        </w:rPr>
        <w:t xml:space="preserve">par Projektu </w:t>
      </w:r>
      <w:r w:rsidR="00ED1B3B" w:rsidRPr="00E5006B">
        <w:rPr>
          <w:rFonts w:ascii="Times New Roman" w:hAnsi="Times New Roman" w:cs="Times New Roman"/>
          <w:sz w:val="28"/>
          <w:szCs w:val="28"/>
        </w:rPr>
        <w:t>ir par jomu definējumu – daļa uzskata, ka tie ir par plašu, daļa, gluži pretēji, ka neietver vis</w:t>
      </w:r>
      <w:r>
        <w:rPr>
          <w:rFonts w:ascii="Times New Roman" w:hAnsi="Times New Roman" w:cs="Times New Roman"/>
          <w:sz w:val="28"/>
          <w:szCs w:val="28"/>
        </w:rPr>
        <w:t>u saturu. Tā kā P</w:t>
      </w:r>
      <w:r w:rsidR="00ED1B3B" w:rsidRPr="00E5006B">
        <w:rPr>
          <w:rFonts w:ascii="Times New Roman" w:hAnsi="Times New Roman" w:cs="Times New Roman"/>
          <w:sz w:val="28"/>
          <w:szCs w:val="28"/>
        </w:rPr>
        <w:t>rojekts skar ļoti daudzas jomas un dažas pārklājās, pastāv risks, ka nevaram vienoties par gala redakciju</w:t>
      </w:r>
      <w:r w:rsidR="00CF1FE1">
        <w:rPr>
          <w:rFonts w:ascii="Times New Roman" w:hAnsi="Times New Roman" w:cs="Times New Roman"/>
          <w:sz w:val="28"/>
          <w:szCs w:val="28"/>
        </w:rPr>
        <w:t>;</w:t>
      </w:r>
    </w:p>
    <w:p w:rsidR="004B4840" w:rsidRDefault="004B4840" w:rsidP="004B4840">
      <w:pPr>
        <w:adjustRightInd w:val="0"/>
        <w:spacing w:after="0" w:line="240" w:lineRule="auto"/>
        <w:jc w:val="both"/>
        <w:rPr>
          <w:rFonts w:ascii="Times New Roman" w:hAnsi="Times New Roman" w:cs="Times New Roman"/>
          <w:sz w:val="28"/>
          <w:szCs w:val="28"/>
        </w:rPr>
      </w:pPr>
    </w:p>
    <w:p w:rsidR="00E81940" w:rsidRDefault="00074948" w:rsidP="00202457">
      <w:pPr>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Vienlaikus norādām, ka </w:t>
      </w:r>
      <w:r w:rsidR="004B4840" w:rsidRPr="004B4840">
        <w:rPr>
          <w:rFonts w:ascii="Times New Roman" w:hAnsi="Times New Roman" w:cs="Times New Roman"/>
          <w:sz w:val="28"/>
          <w:szCs w:val="28"/>
        </w:rPr>
        <w:t>Finanšu ministrija šobrīd virza izskatīšanai Ministru kabinetā informatīvo ziņojumu „Par iespēju precizēt Sabiedriskā labuma organizāciju likumā sabiedriskā labuma organizāciju definīciju un darbības jēdzienu”, līdz ar to biedrībām un nodibinājumiem tiek piedāvāts vēl viens darbības jomu sadalījums pēc to atbilstības sabiedriskā labuma darbībai.</w:t>
      </w:r>
    </w:p>
    <w:p w:rsidR="00DD5F05" w:rsidRDefault="00DD5F05" w:rsidP="00DD5F05">
      <w:pPr>
        <w:adjustRightInd w:val="0"/>
        <w:spacing w:after="0" w:line="240" w:lineRule="auto"/>
        <w:jc w:val="both"/>
        <w:rPr>
          <w:rFonts w:ascii="Times New Roman" w:hAnsi="Times New Roman" w:cs="Times New Roman"/>
          <w:sz w:val="28"/>
          <w:szCs w:val="28"/>
        </w:rPr>
      </w:pPr>
    </w:p>
    <w:p w:rsidR="002134B6" w:rsidRDefault="00DD5F05" w:rsidP="00DD5F05">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Informāciju sagatavoja: </w:t>
      </w:r>
    </w:p>
    <w:p w:rsidR="00DD5F05" w:rsidRDefault="00DD5F05" w:rsidP="00DD5F05">
      <w:pPr>
        <w:adjustRightInd w:val="0"/>
        <w:spacing w:after="0" w:line="240" w:lineRule="auto"/>
        <w:jc w:val="both"/>
        <w:rPr>
          <w:rFonts w:ascii="Times New Roman" w:hAnsi="Times New Roman" w:cs="Times New Roman"/>
          <w:sz w:val="28"/>
          <w:szCs w:val="28"/>
        </w:rPr>
      </w:pPr>
    </w:p>
    <w:p w:rsidR="00DD5F05" w:rsidRDefault="00DD5F05" w:rsidP="00DD5F05">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Kultūras ministrijas </w:t>
      </w:r>
    </w:p>
    <w:p w:rsidR="00DD5F05" w:rsidRDefault="00DD5F05" w:rsidP="00DD5F05">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Sabiedrības integrācijas departamenta </w:t>
      </w:r>
    </w:p>
    <w:p w:rsidR="00DD5F05" w:rsidRDefault="00DD5F05" w:rsidP="00DD5F05">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Sabiedrības integrācijas un pilsoniskās </w:t>
      </w:r>
    </w:p>
    <w:p w:rsidR="00DD5F05" w:rsidRPr="00DD5F05" w:rsidRDefault="00DD5F05" w:rsidP="00DD5F05">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sabiedrības attīstības nodaļas vadītāja Anita Kleinberga</w:t>
      </w:r>
    </w:p>
    <w:sectPr w:rsidR="00DD5F05" w:rsidRPr="00DD5F05" w:rsidSect="00E5006B">
      <w:footerReference w:type="default" r:id="rId10"/>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C6" w:rsidRDefault="00C665C6" w:rsidP="005E1514">
      <w:pPr>
        <w:spacing w:after="0" w:line="240" w:lineRule="auto"/>
      </w:pPr>
      <w:r>
        <w:separator/>
      </w:r>
    </w:p>
  </w:endnote>
  <w:endnote w:type="continuationSeparator" w:id="0">
    <w:p w:rsidR="00C665C6" w:rsidRDefault="00C665C6" w:rsidP="005E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0467"/>
      <w:docPartObj>
        <w:docPartGallery w:val="Page Numbers (Bottom of Page)"/>
        <w:docPartUnique/>
      </w:docPartObj>
    </w:sdtPr>
    <w:sdtEndPr>
      <w:rPr>
        <w:rFonts w:ascii="Times New Roman" w:hAnsi="Times New Roman" w:cs="Times New Roman"/>
        <w:sz w:val="28"/>
        <w:szCs w:val="28"/>
      </w:rPr>
    </w:sdtEndPr>
    <w:sdtContent>
      <w:p w:rsidR="00202457" w:rsidRPr="00924C61" w:rsidRDefault="001F7001">
        <w:pPr>
          <w:pStyle w:val="Footer"/>
          <w:jc w:val="right"/>
          <w:rPr>
            <w:rFonts w:ascii="Times New Roman" w:hAnsi="Times New Roman" w:cs="Times New Roman"/>
            <w:sz w:val="28"/>
            <w:szCs w:val="28"/>
          </w:rPr>
        </w:pPr>
        <w:r w:rsidRPr="00924C61">
          <w:rPr>
            <w:rFonts w:ascii="Times New Roman" w:hAnsi="Times New Roman" w:cs="Times New Roman"/>
            <w:sz w:val="28"/>
            <w:szCs w:val="28"/>
          </w:rPr>
          <w:fldChar w:fldCharType="begin"/>
        </w:r>
        <w:r w:rsidR="00202457" w:rsidRPr="00924C61">
          <w:rPr>
            <w:rFonts w:ascii="Times New Roman" w:hAnsi="Times New Roman" w:cs="Times New Roman"/>
            <w:sz w:val="28"/>
            <w:szCs w:val="28"/>
          </w:rPr>
          <w:instrText xml:space="preserve"> PAGE   \* MERGEFORMAT </w:instrText>
        </w:r>
        <w:r w:rsidRPr="00924C61">
          <w:rPr>
            <w:rFonts w:ascii="Times New Roman" w:hAnsi="Times New Roman" w:cs="Times New Roman"/>
            <w:sz w:val="28"/>
            <w:szCs w:val="28"/>
          </w:rPr>
          <w:fldChar w:fldCharType="separate"/>
        </w:r>
        <w:r w:rsidR="00F058C6">
          <w:rPr>
            <w:rFonts w:ascii="Times New Roman" w:hAnsi="Times New Roman" w:cs="Times New Roman"/>
            <w:noProof/>
            <w:sz w:val="28"/>
            <w:szCs w:val="28"/>
          </w:rPr>
          <w:t>1</w:t>
        </w:r>
        <w:r w:rsidRPr="00924C61">
          <w:rPr>
            <w:rFonts w:ascii="Times New Roman" w:hAnsi="Times New Roman" w:cs="Times New Roman"/>
            <w:sz w:val="28"/>
            <w:szCs w:val="28"/>
          </w:rPr>
          <w:fldChar w:fldCharType="end"/>
        </w:r>
      </w:p>
    </w:sdtContent>
  </w:sdt>
  <w:p w:rsidR="00202457" w:rsidRDefault="00202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C6" w:rsidRDefault="00C665C6" w:rsidP="005E1514">
      <w:pPr>
        <w:spacing w:after="0" w:line="240" w:lineRule="auto"/>
      </w:pPr>
      <w:r>
        <w:separator/>
      </w:r>
    </w:p>
  </w:footnote>
  <w:footnote w:type="continuationSeparator" w:id="0">
    <w:p w:rsidR="00C665C6" w:rsidRDefault="00C665C6" w:rsidP="005E1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2437D"/>
    <w:multiLevelType w:val="hybridMultilevel"/>
    <w:tmpl w:val="108C4BC6"/>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
    <w:nsid w:val="2CCC5C9A"/>
    <w:multiLevelType w:val="multilevel"/>
    <w:tmpl w:val="82D841C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37FA2F4D"/>
    <w:multiLevelType w:val="hybridMultilevel"/>
    <w:tmpl w:val="108C4BC6"/>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
    <w:nsid w:val="632A1A20"/>
    <w:multiLevelType w:val="hybridMultilevel"/>
    <w:tmpl w:val="CF5202E0"/>
    <w:lvl w:ilvl="0" w:tplc="8CA2CBC6">
      <w:start w:val="1"/>
      <w:numFmt w:val="bullet"/>
      <w:lvlText w:val="▌"/>
      <w:lvlJc w:val="left"/>
      <w:pPr>
        <w:tabs>
          <w:tab w:val="num" w:pos="720"/>
        </w:tabs>
        <w:ind w:left="720" w:hanging="360"/>
      </w:pPr>
      <w:rPr>
        <w:rFonts w:ascii="Times New Roman" w:hAnsi="Times New Roman" w:hint="default"/>
      </w:rPr>
    </w:lvl>
    <w:lvl w:ilvl="1" w:tplc="056C3BCA" w:tentative="1">
      <w:start w:val="1"/>
      <w:numFmt w:val="bullet"/>
      <w:lvlText w:val="▌"/>
      <w:lvlJc w:val="left"/>
      <w:pPr>
        <w:tabs>
          <w:tab w:val="num" w:pos="1440"/>
        </w:tabs>
        <w:ind w:left="1440" w:hanging="360"/>
      </w:pPr>
      <w:rPr>
        <w:rFonts w:ascii="Times New Roman" w:hAnsi="Times New Roman" w:hint="default"/>
      </w:rPr>
    </w:lvl>
    <w:lvl w:ilvl="2" w:tplc="3CFAB368" w:tentative="1">
      <w:start w:val="1"/>
      <w:numFmt w:val="bullet"/>
      <w:lvlText w:val="▌"/>
      <w:lvlJc w:val="left"/>
      <w:pPr>
        <w:tabs>
          <w:tab w:val="num" w:pos="2160"/>
        </w:tabs>
        <w:ind w:left="2160" w:hanging="360"/>
      </w:pPr>
      <w:rPr>
        <w:rFonts w:ascii="Times New Roman" w:hAnsi="Times New Roman" w:hint="default"/>
      </w:rPr>
    </w:lvl>
    <w:lvl w:ilvl="3" w:tplc="1DE063A6" w:tentative="1">
      <w:start w:val="1"/>
      <w:numFmt w:val="bullet"/>
      <w:lvlText w:val="▌"/>
      <w:lvlJc w:val="left"/>
      <w:pPr>
        <w:tabs>
          <w:tab w:val="num" w:pos="2880"/>
        </w:tabs>
        <w:ind w:left="2880" w:hanging="360"/>
      </w:pPr>
      <w:rPr>
        <w:rFonts w:ascii="Times New Roman" w:hAnsi="Times New Roman" w:hint="default"/>
      </w:rPr>
    </w:lvl>
    <w:lvl w:ilvl="4" w:tplc="3BA0E0DC" w:tentative="1">
      <w:start w:val="1"/>
      <w:numFmt w:val="bullet"/>
      <w:lvlText w:val="▌"/>
      <w:lvlJc w:val="left"/>
      <w:pPr>
        <w:tabs>
          <w:tab w:val="num" w:pos="3600"/>
        </w:tabs>
        <w:ind w:left="3600" w:hanging="360"/>
      </w:pPr>
      <w:rPr>
        <w:rFonts w:ascii="Times New Roman" w:hAnsi="Times New Roman" w:hint="default"/>
      </w:rPr>
    </w:lvl>
    <w:lvl w:ilvl="5" w:tplc="E618B692" w:tentative="1">
      <w:start w:val="1"/>
      <w:numFmt w:val="bullet"/>
      <w:lvlText w:val="▌"/>
      <w:lvlJc w:val="left"/>
      <w:pPr>
        <w:tabs>
          <w:tab w:val="num" w:pos="4320"/>
        </w:tabs>
        <w:ind w:left="4320" w:hanging="360"/>
      </w:pPr>
      <w:rPr>
        <w:rFonts w:ascii="Times New Roman" w:hAnsi="Times New Roman" w:hint="default"/>
      </w:rPr>
    </w:lvl>
    <w:lvl w:ilvl="6" w:tplc="911C8CF2" w:tentative="1">
      <w:start w:val="1"/>
      <w:numFmt w:val="bullet"/>
      <w:lvlText w:val="▌"/>
      <w:lvlJc w:val="left"/>
      <w:pPr>
        <w:tabs>
          <w:tab w:val="num" w:pos="5040"/>
        </w:tabs>
        <w:ind w:left="5040" w:hanging="360"/>
      </w:pPr>
      <w:rPr>
        <w:rFonts w:ascii="Times New Roman" w:hAnsi="Times New Roman" w:hint="default"/>
      </w:rPr>
    </w:lvl>
    <w:lvl w:ilvl="7" w:tplc="B6346DD6" w:tentative="1">
      <w:start w:val="1"/>
      <w:numFmt w:val="bullet"/>
      <w:lvlText w:val="▌"/>
      <w:lvlJc w:val="left"/>
      <w:pPr>
        <w:tabs>
          <w:tab w:val="num" w:pos="5760"/>
        </w:tabs>
        <w:ind w:left="5760" w:hanging="360"/>
      </w:pPr>
      <w:rPr>
        <w:rFonts w:ascii="Times New Roman" w:hAnsi="Times New Roman" w:hint="default"/>
      </w:rPr>
    </w:lvl>
    <w:lvl w:ilvl="8" w:tplc="24BA4D6C" w:tentative="1">
      <w:start w:val="1"/>
      <w:numFmt w:val="bullet"/>
      <w:lvlText w:val="▌"/>
      <w:lvlJc w:val="left"/>
      <w:pPr>
        <w:tabs>
          <w:tab w:val="num" w:pos="6480"/>
        </w:tabs>
        <w:ind w:left="6480" w:hanging="360"/>
      </w:pPr>
      <w:rPr>
        <w:rFonts w:ascii="Times New Roman" w:hAnsi="Times New Roman" w:hint="default"/>
      </w:rPr>
    </w:lvl>
  </w:abstractNum>
  <w:abstractNum w:abstractNumId="4">
    <w:nsid w:val="6F38177E"/>
    <w:multiLevelType w:val="hybridMultilevel"/>
    <w:tmpl w:val="FC68B29C"/>
    <w:lvl w:ilvl="0" w:tplc="1B32BB4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nsid w:val="7B1F3734"/>
    <w:multiLevelType w:val="hybridMultilevel"/>
    <w:tmpl w:val="11D8FFD0"/>
    <w:lvl w:ilvl="0" w:tplc="C36242E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7CFC1E63"/>
    <w:multiLevelType w:val="hybridMultilevel"/>
    <w:tmpl w:val="F46EB886"/>
    <w:lvl w:ilvl="0" w:tplc="C36242E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FE"/>
    <w:rsid w:val="00022939"/>
    <w:rsid w:val="000243A1"/>
    <w:rsid w:val="00031EE2"/>
    <w:rsid w:val="000329F0"/>
    <w:rsid w:val="000456E3"/>
    <w:rsid w:val="00054EA9"/>
    <w:rsid w:val="00056A96"/>
    <w:rsid w:val="00074948"/>
    <w:rsid w:val="00075403"/>
    <w:rsid w:val="000969D7"/>
    <w:rsid w:val="000A5DC0"/>
    <w:rsid w:val="000C66A7"/>
    <w:rsid w:val="000C7DA1"/>
    <w:rsid w:val="000E094E"/>
    <w:rsid w:val="000E43EE"/>
    <w:rsid w:val="000F5C0E"/>
    <w:rsid w:val="00101CFE"/>
    <w:rsid w:val="00101EB2"/>
    <w:rsid w:val="00104E1A"/>
    <w:rsid w:val="00111FC8"/>
    <w:rsid w:val="00113BA3"/>
    <w:rsid w:val="00134DC3"/>
    <w:rsid w:val="00146EA5"/>
    <w:rsid w:val="00154BB1"/>
    <w:rsid w:val="00175392"/>
    <w:rsid w:val="00183DC0"/>
    <w:rsid w:val="0018534B"/>
    <w:rsid w:val="00197652"/>
    <w:rsid w:val="001B300C"/>
    <w:rsid w:val="001B3C4D"/>
    <w:rsid w:val="001B72F9"/>
    <w:rsid w:val="001D5BE2"/>
    <w:rsid w:val="001F7001"/>
    <w:rsid w:val="00202457"/>
    <w:rsid w:val="002049E9"/>
    <w:rsid w:val="002134B6"/>
    <w:rsid w:val="00214790"/>
    <w:rsid w:val="00242F4E"/>
    <w:rsid w:val="00245AE0"/>
    <w:rsid w:val="00253BB5"/>
    <w:rsid w:val="002657E1"/>
    <w:rsid w:val="00271DBA"/>
    <w:rsid w:val="002835EC"/>
    <w:rsid w:val="002939B6"/>
    <w:rsid w:val="002A1710"/>
    <w:rsid w:val="002A472A"/>
    <w:rsid w:val="002C2405"/>
    <w:rsid w:val="002D4719"/>
    <w:rsid w:val="002D78FB"/>
    <w:rsid w:val="00300C91"/>
    <w:rsid w:val="003304ED"/>
    <w:rsid w:val="003453B2"/>
    <w:rsid w:val="003527EC"/>
    <w:rsid w:val="003543AC"/>
    <w:rsid w:val="00364A46"/>
    <w:rsid w:val="003664A4"/>
    <w:rsid w:val="00382F8B"/>
    <w:rsid w:val="003836B0"/>
    <w:rsid w:val="00395BCC"/>
    <w:rsid w:val="00396732"/>
    <w:rsid w:val="003B1B09"/>
    <w:rsid w:val="003B7FA0"/>
    <w:rsid w:val="003F659A"/>
    <w:rsid w:val="00404415"/>
    <w:rsid w:val="00404B05"/>
    <w:rsid w:val="00427829"/>
    <w:rsid w:val="00442205"/>
    <w:rsid w:val="004600E7"/>
    <w:rsid w:val="004633C8"/>
    <w:rsid w:val="004851CB"/>
    <w:rsid w:val="00490AA4"/>
    <w:rsid w:val="004952A9"/>
    <w:rsid w:val="004A6026"/>
    <w:rsid w:val="004A605B"/>
    <w:rsid w:val="004B12A6"/>
    <w:rsid w:val="004B163B"/>
    <w:rsid w:val="004B4840"/>
    <w:rsid w:val="004C1231"/>
    <w:rsid w:val="004F421F"/>
    <w:rsid w:val="005018FB"/>
    <w:rsid w:val="00502852"/>
    <w:rsid w:val="00525A79"/>
    <w:rsid w:val="00536A65"/>
    <w:rsid w:val="005375E1"/>
    <w:rsid w:val="00545101"/>
    <w:rsid w:val="00545578"/>
    <w:rsid w:val="00550FE3"/>
    <w:rsid w:val="00580994"/>
    <w:rsid w:val="0058316E"/>
    <w:rsid w:val="00591508"/>
    <w:rsid w:val="005A0CF8"/>
    <w:rsid w:val="005A36F2"/>
    <w:rsid w:val="005B1EDA"/>
    <w:rsid w:val="005C0637"/>
    <w:rsid w:val="005C3E8F"/>
    <w:rsid w:val="005E1514"/>
    <w:rsid w:val="005E7206"/>
    <w:rsid w:val="005F3713"/>
    <w:rsid w:val="0061551A"/>
    <w:rsid w:val="006258E7"/>
    <w:rsid w:val="00630993"/>
    <w:rsid w:val="0063720B"/>
    <w:rsid w:val="00644C56"/>
    <w:rsid w:val="0067369E"/>
    <w:rsid w:val="006776B5"/>
    <w:rsid w:val="006830D2"/>
    <w:rsid w:val="00693EC7"/>
    <w:rsid w:val="006A03EF"/>
    <w:rsid w:val="006A27A1"/>
    <w:rsid w:val="006A3116"/>
    <w:rsid w:val="006A4FC1"/>
    <w:rsid w:val="006B4A53"/>
    <w:rsid w:val="006C7AD4"/>
    <w:rsid w:val="006D5B01"/>
    <w:rsid w:val="00706D50"/>
    <w:rsid w:val="00711294"/>
    <w:rsid w:val="007123CA"/>
    <w:rsid w:val="00734ECA"/>
    <w:rsid w:val="00736AD5"/>
    <w:rsid w:val="00740D11"/>
    <w:rsid w:val="007431AF"/>
    <w:rsid w:val="007906D5"/>
    <w:rsid w:val="007B73BB"/>
    <w:rsid w:val="007E18DC"/>
    <w:rsid w:val="00803DA6"/>
    <w:rsid w:val="00814C3E"/>
    <w:rsid w:val="00825D89"/>
    <w:rsid w:val="00833594"/>
    <w:rsid w:val="00835B2D"/>
    <w:rsid w:val="00847C02"/>
    <w:rsid w:val="00866866"/>
    <w:rsid w:val="008A1287"/>
    <w:rsid w:val="008B019F"/>
    <w:rsid w:val="008B7537"/>
    <w:rsid w:val="008E355B"/>
    <w:rsid w:val="008E5F34"/>
    <w:rsid w:val="008E630F"/>
    <w:rsid w:val="008F654D"/>
    <w:rsid w:val="009058C2"/>
    <w:rsid w:val="00924C61"/>
    <w:rsid w:val="00926069"/>
    <w:rsid w:val="0092607B"/>
    <w:rsid w:val="00933D17"/>
    <w:rsid w:val="00960C50"/>
    <w:rsid w:val="00965A6B"/>
    <w:rsid w:val="00970FED"/>
    <w:rsid w:val="00983D33"/>
    <w:rsid w:val="009841CC"/>
    <w:rsid w:val="0098463E"/>
    <w:rsid w:val="00987C9B"/>
    <w:rsid w:val="00997A6D"/>
    <w:rsid w:val="009A3E16"/>
    <w:rsid w:val="009A5D97"/>
    <w:rsid w:val="009B5008"/>
    <w:rsid w:val="009C5865"/>
    <w:rsid w:val="009C7DF1"/>
    <w:rsid w:val="009D56EA"/>
    <w:rsid w:val="009E1166"/>
    <w:rsid w:val="009F33D3"/>
    <w:rsid w:val="00A015E3"/>
    <w:rsid w:val="00A20479"/>
    <w:rsid w:val="00A220CA"/>
    <w:rsid w:val="00A23212"/>
    <w:rsid w:val="00A50A67"/>
    <w:rsid w:val="00A5469F"/>
    <w:rsid w:val="00A63CD6"/>
    <w:rsid w:val="00A83D52"/>
    <w:rsid w:val="00AB5DD7"/>
    <w:rsid w:val="00AD6926"/>
    <w:rsid w:val="00AE6DB5"/>
    <w:rsid w:val="00AF5792"/>
    <w:rsid w:val="00AF645E"/>
    <w:rsid w:val="00B47094"/>
    <w:rsid w:val="00B60A54"/>
    <w:rsid w:val="00B83002"/>
    <w:rsid w:val="00BB2EC2"/>
    <w:rsid w:val="00BC3A18"/>
    <w:rsid w:val="00BD0E39"/>
    <w:rsid w:val="00BD733A"/>
    <w:rsid w:val="00BD7B03"/>
    <w:rsid w:val="00BF3B6F"/>
    <w:rsid w:val="00C05068"/>
    <w:rsid w:val="00C06B7B"/>
    <w:rsid w:val="00C25FFD"/>
    <w:rsid w:val="00C310A3"/>
    <w:rsid w:val="00C349A1"/>
    <w:rsid w:val="00C64B3E"/>
    <w:rsid w:val="00C665C6"/>
    <w:rsid w:val="00C719EF"/>
    <w:rsid w:val="00C879DF"/>
    <w:rsid w:val="00CA0D60"/>
    <w:rsid w:val="00CA7BC2"/>
    <w:rsid w:val="00CC6E86"/>
    <w:rsid w:val="00CD1490"/>
    <w:rsid w:val="00CE560E"/>
    <w:rsid w:val="00CF1FE1"/>
    <w:rsid w:val="00CF3A2F"/>
    <w:rsid w:val="00D1442F"/>
    <w:rsid w:val="00D20E19"/>
    <w:rsid w:val="00D412D2"/>
    <w:rsid w:val="00D477BB"/>
    <w:rsid w:val="00D55DA8"/>
    <w:rsid w:val="00D65053"/>
    <w:rsid w:val="00D71E17"/>
    <w:rsid w:val="00D73B38"/>
    <w:rsid w:val="00D92DEA"/>
    <w:rsid w:val="00DA2FA9"/>
    <w:rsid w:val="00DC5729"/>
    <w:rsid w:val="00DD00F5"/>
    <w:rsid w:val="00DD5F05"/>
    <w:rsid w:val="00DD6B88"/>
    <w:rsid w:val="00DE09E2"/>
    <w:rsid w:val="00E135D7"/>
    <w:rsid w:val="00E256FA"/>
    <w:rsid w:val="00E5006B"/>
    <w:rsid w:val="00E53528"/>
    <w:rsid w:val="00E81940"/>
    <w:rsid w:val="00E87191"/>
    <w:rsid w:val="00E960F5"/>
    <w:rsid w:val="00EC4572"/>
    <w:rsid w:val="00EC50CF"/>
    <w:rsid w:val="00ED1B3B"/>
    <w:rsid w:val="00EE7AE9"/>
    <w:rsid w:val="00F03CE4"/>
    <w:rsid w:val="00F054D4"/>
    <w:rsid w:val="00F058C6"/>
    <w:rsid w:val="00F13FB6"/>
    <w:rsid w:val="00F235A9"/>
    <w:rsid w:val="00F323B7"/>
    <w:rsid w:val="00F40217"/>
    <w:rsid w:val="00F46B32"/>
    <w:rsid w:val="00F614F4"/>
    <w:rsid w:val="00F63D45"/>
    <w:rsid w:val="00F957AB"/>
    <w:rsid w:val="00FC3C68"/>
    <w:rsid w:val="00FD1BED"/>
    <w:rsid w:val="00FD6FC2"/>
    <w:rsid w:val="00FF12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63E"/>
    <w:pPr>
      <w:ind w:left="720"/>
      <w:contextualSpacing/>
    </w:pPr>
  </w:style>
  <w:style w:type="paragraph" w:styleId="Header">
    <w:name w:val="header"/>
    <w:basedOn w:val="Normal"/>
    <w:link w:val="HeaderChar"/>
    <w:rsid w:val="0098463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8463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E15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1514"/>
  </w:style>
  <w:style w:type="paragraph" w:customStyle="1" w:styleId="Default">
    <w:name w:val="Default"/>
    <w:rsid w:val="00ED1B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D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8FB"/>
    <w:rPr>
      <w:rFonts w:ascii="Tahoma" w:hAnsi="Tahoma" w:cs="Tahoma"/>
      <w:sz w:val="16"/>
      <w:szCs w:val="16"/>
    </w:rPr>
  </w:style>
  <w:style w:type="character" w:customStyle="1" w:styleId="spelle">
    <w:name w:val="spelle"/>
    <w:basedOn w:val="DefaultParagraphFont"/>
    <w:rsid w:val="006A27A1"/>
  </w:style>
  <w:style w:type="character" w:styleId="Strong">
    <w:name w:val="Strong"/>
    <w:basedOn w:val="DefaultParagraphFont"/>
    <w:uiPriority w:val="22"/>
    <w:qFormat/>
    <w:rsid w:val="00BB2E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63E"/>
    <w:pPr>
      <w:ind w:left="720"/>
      <w:contextualSpacing/>
    </w:pPr>
  </w:style>
  <w:style w:type="paragraph" w:styleId="Header">
    <w:name w:val="header"/>
    <w:basedOn w:val="Normal"/>
    <w:link w:val="HeaderChar"/>
    <w:rsid w:val="0098463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8463E"/>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E15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1514"/>
  </w:style>
  <w:style w:type="paragraph" w:customStyle="1" w:styleId="Default">
    <w:name w:val="Default"/>
    <w:rsid w:val="00ED1B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D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8FB"/>
    <w:rPr>
      <w:rFonts w:ascii="Tahoma" w:hAnsi="Tahoma" w:cs="Tahoma"/>
      <w:sz w:val="16"/>
      <w:szCs w:val="16"/>
    </w:rPr>
  </w:style>
  <w:style w:type="character" w:customStyle="1" w:styleId="spelle">
    <w:name w:val="spelle"/>
    <w:basedOn w:val="DefaultParagraphFont"/>
    <w:rsid w:val="006A27A1"/>
  </w:style>
  <w:style w:type="character" w:styleId="Strong">
    <w:name w:val="Strong"/>
    <w:basedOn w:val="DefaultParagraphFont"/>
    <w:uiPriority w:val="22"/>
    <w:qFormat/>
    <w:rsid w:val="00BB2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61214-grozijumi-biedribu-un-nodibinajumu-likum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kumi.lv/ta/id/81050-biedribu-un-nodibinajumu-likums/redakcijas-datums/2014/01/02"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5921</Words>
  <Characters>3376</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Kleinberga</dc:creator>
  <cp:lastModifiedBy>Laura Titane</cp:lastModifiedBy>
  <cp:revision>5</cp:revision>
  <dcterms:created xsi:type="dcterms:W3CDTF">2015-05-22T08:55:00Z</dcterms:created>
  <dcterms:modified xsi:type="dcterms:W3CDTF">2015-05-25T11:59:00Z</dcterms:modified>
</cp:coreProperties>
</file>