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79B" w14:textId="77777777" w:rsidR="00EF4631" w:rsidRPr="00CA2CFF" w:rsidRDefault="00EF4631" w:rsidP="00CA2CFF">
      <w:pPr>
        <w:pStyle w:val="Heading1"/>
        <w:spacing w:before="0"/>
        <w:rPr>
          <w:rFonts w:ascii="Times New Roman" w:hAnsi="Times New Roman"/>
          <w:sz w:val="36"/>
          <w:szCs w:val="36"/>
        </w:rPr>
      </w:pPr>
      <w:bookmarkStart w:id="0" w:name="_Toc199170823"/>
      <w:r w:rsidRPr="00CA2CFF">
        <w:rPr>
          <w:rFonts w:ascii="Times New Roman" w:hAnsi="Times New Roman"/>
          <w:sz w:val="36"/>
          <w:szCs w:val="36"/>
        </w:rPr>
        <w:t>SECINĀJUMI UN PRIEKŠLIKUMI</w:t>
      </w:r>
      <w:bookmarkEnd w:id="0"/>
    </w:p>
    <w:tbl>
      <w:tblPr>
        <w:tblW w:w="14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5490"/>
        <w:gridCol w:w="3870"/>
        <w:gridCol w:w="4140"/>
      </w:tblGrid>
      <w:tr w:rsidR="009537D0" w:rsidRPr="00CA2CFF" w14:paraId="7593664F" w14:textId="3B5F6EC0" w:rsidTr="03DB46FD">
        <w:trPr>
          <w:tblHeader/>
        </w:trPr>
        <w:tc>
          <w:tcPr>
            <w:tcW w:w="967" w:type="dxa"/>
            <w:tcBorders>
              <w:top w:val="single" w:sz="4" w:space="0" w:color="ED7D31"/>
              <w:left w:val="single" w:sz="4" w:space="0" w:color="ED7D31"/>
              <w:bottom w:val="single" w:sz="4" w:space="0" w:color="ED7D31"/>
              <w:right w:val="single" w:sz="4" w:space="0" w:color="FFFFFF" w:themeColor="background1"/>
            </w:tcBorders>
            <w:shd w:val="clear" w:color="auto" w:fill="ED7D31"/>
          </w:tcPr>
          <w:p w14:paraId="500E88DA" w14:textId="2146F46D" w:rsidR="00135AD0" w:rsidRPr="00CA2CFF" w:rsidRDefault="00135AD0" w:rsidP="00CA2CFF">
            <w:pPr>
              <w:spacing w:before="0" w:after="0" w:line="240" w:lineRule="auto"/>
              <w:contextualSpacing/>
              <w:jc w:val="center"/>
              <w:rPr>
                <w:rFonts w:cs="Times New Roman"/>
                <w:b/>
                <w:sz w:val="22"/>
                <w:szCs w:val="22"/>
              </w:rPr>
            </w:pPr>
            <w:r w:rsidRPr="00CA2CFF">
              <w:rPr>
                <w:rFonts w:cs="Times New Roman"/>
                <w:b/>
                <w:sz w:val="22"/>
                <w:szCs w:val="22"/>
              </w:rPr>
              <w:t>Nr.</w:t>
            </w:r>
            <w:r w:rsidR="009249D6" w:rsidRPr="00CA2CFF">
              <w:rPr>
                <w:rFonts w:cs="Times New Roman"/>
                <w:b/>
                <w:sz w:val="22"/>
                <w:szCs w:val="22"/>
              </w:rPr>
              <w:t xml:space="preserve"> </w:t>
            </w:r>
            <w:r w:rsidRPr="00CA2CFF">
              <w:rPr>
                <w:rFonts w:cs="Times New Roman"/>
                <w:b/>
                <w:sz w:val="22"/>
                <w:szCs w:val="22"/>
              </w:rPr>
              <w:t>p.k.</w:t>
            </w:r>
          </w:p>
        </w:tc>
        <w:tc>
          <w:tcPr>
            <w:tcW w:w="5490" w:type="dxa"/>
            <w:tcBorders>
              <w:top w:val="single" w:sz="4" w:space="0" w:color="ED7D31"/>
              <w:left w:val="single" w:sz="4" w:space="0" w:color="FFFFFF" w:themeColor="background1"/>
              <w:bottom w:val="single" w:sz="4" w:space="0" w:color="ED7D31"/>
              <w:right w:val="single" w:sz="4" w:space="0" w:color="FFFFFF" w:themeColor="background1"/>
            </w:tcBorders>
            <w:shd w:val="clear" w:color="auto" w:fill="ED7D31"/>
          </w:tcPr>
          <w:p w14:paraId="58A50157" w14:textId="77777777" w:rsidR="00135AD0" w:rsidRPr="00CA2CFF" w:rsidRDefault="00135AD0" w:rsidP="00CA2CFF">
            <w:pPr>
              <w:spacing w:before="0" w:after="0" w:line="240" w:lineRule="auto"/>
              <w:contextualSpacing/>
              <w:jc w:val="center"/>
              <w:rPr>
                <w:rFonts w:cs="Times New Roman"/>
                <w:b/>
                <w:sz w:val="22"/>
                <w:szCs w:val="22"/>
              </w:rPr>
            </w:pPr>
            <w:r w:rsidRPr="00CA2CFF">
              <w:rPr>
                <w:rFonts w:cs="Times New Roman"/>
                <w:b/>
                <w:sz w:val="22"/>
                <w:szCs w:val="22"/>
              </w:rPr>
              <w:t>Secinājums</w:t>
            </w:r>
          </w:p>
        </w:tc>
        <w:tc>
          <w:tcPr>
            <w:tcW w:w="3870" w:type="dxa"/>
            <w:tcBorders>
              <w:top w:val="single" w:sz="4" w:space="0" w:color="ED7D31"/>
              <w:left w:val="single" w:sz="4" w:space="0" w:color="FFFFFF" w:themeColor="background1"/>
              <w:bottom w:val="single" w:sz="4" w:space="0" w:color="ED7D31"/>
              <w:right w:val="single" w:sz="4" w:space="0" w:color="FFFFFF" w:themeColor="background1"/>
            </w:tcBorders>
            <w:shd w:val="clear" w:color="auto" w:fill="ED7D31"/>
          </w:tcPr>
          <w:p w14:paraId="4D3140E5" w14:textId="77777777" w:rsidR="00135AD0" w:rsidRPr="00CA2CFF" w:rsidRDefault="00135AD0" w:rsidP="00CA2CFF">
            <w:pPr>
              <w:spacing w:before="0" w:after="0" w:line="240" w:lineRule="auto"/>
              <w:contextualSpacing/>
              <w:jc w:val="center"/>
              <w:rPr>
                <w:rFonts w:cs="Times New Roman"/>
                <w:b/>
                <w:sz w:val="22"/>
                <w:szCs w:val="22"/>
              </w:rPr>
            </w:pPr>
            <w:r w:rsidRPr="00CA2CFF">
              <w:rPr>
                <w:rFonts w:cs="Times New Roman"/>
                <w:b/>
                <w:sz w:val="22"/>
                <w:szCs w:val="22"/>
              </w:rPr>
              <w:t>Priekšlikums</w:t>
            </w:r>
          </w:p>
        </w:tc>
        <w:tc>
          <w:tcPr>
            <w:tcW w:w="4140" w:type="dxa"/>
            <w:tcBorders>
              <w:top w:val="single" w:sz="4" w:space="0" w:color="ED7D31"/>
              <w:left w:val="single" w:sz="4" w:space="0" w:color="FFFFFF" w:themeColor="background1"/>
              <w:bottom w:val="single" w:sz="4" w:space="0" w:color="ED7D31"/>
              <w:right w:val="single" w:sz="4" w:space="0" w:color="ED7D31"/>
            </w:tcBorders>
            <w:shd w:val="clear" w:color="auto" w:fill="ED7D31"/>
          </w:tcPr>
          <w:p w14:paraId="572889AD" w14:textId="049F9C01" w:rsidR="00135AD0" w:rsidRPr="00CA2CFF" w:rsidRDefault="00FE5C23" w:rsidP="00CA2CFF">
            <w:pPr>
              <w:spacing w:before="0" w:after="0" w:line="240" w:lineRule="auto"/>
              <w:contextualSpacing/>
              <w:jc w:val="center"/>
              <w:rPr>
                <w:rFonts w:cs="Times New Roman"/>
                <w:b/>
                <w:sz w:val="22"/>
                <w:szCs w:val="22"/>
              </w:rPr>
            </w:pPr>
            <w:r w:rsidRPr="00CA2CFF">
              <w:rPr>
                <w:rFonts w:cs="Times New Roman"/>
                <w:b/>
                <w:sz w:val="22"/>
                <w:szCs w:val="22"/>
              </w:rPr>
              <w:t>Avoti,</w:t>
            </w:r>
            <w:r w:rsidR="00743945" w:rsidRPr="00CA2CFF">
              <w:rPr>
                <w:rFonts w:cs="Times New Roman"/>
                <w:b/>
                <w:sz w:val="22"/>
                <w:szCs w:val="22"/>
              </w:rPr>
              <w:t xml:space="preserve"> analīze</w:t>
            </w:r>
          </w:p>
        </w:tc>
      </w:tr>
      <w:tr w:rsidR="00135AD0" w:rsidRPr="00CA2CFF" w14:paraId="5C3C6F1E" w14:textId="11E54F50" w:rsidTr="03DB46FD">
        <w:trPr>
          <w:trHeight w:val="372"/>
        </w:trPr>
        <w:tc>
          <w:tcPr>
            <w:tcW w:w="14467" w:type="dxa"/>
            <w:gridSpan w:val="4"/>
            <w:tcBorders>
              <w:top w:val="single" w:sz="4" w:space="0" w:color="ED7D31"/>
              <w:left w:val="single" w:sz="4" w:space="0" w:color="ED7D31"/>
              <w:bottom w:val="single" w:sz="4" w:space="0" w:color="ED7D31"/>
              <w:right w:val="single" w:sz="4" w:space="0" w:color="ED7D31"/>
            </w:tcBorders>
            <w:shd w:val="clear" w:color="auto" w:fill="FAE2D5" w:themeFill="accent2" w:themeFillTint="33"/>
          </w:tcPr>
          <w:p w14:paraId="25206C4F" w14:textId="298D10C4" w:rsidR="00135AD0" w:rsidRPr="00CA2CFF" w:rsidRDefault="00135AD0" w:rsidP="00CA2CFF">
            <w:pPr>
              <w:pStyle w:val="Heading2"/>
              <w:spacing w:before="0" w:after="0" w:line="240" w:lineRule="auto"/>
              <w:contextualSpacing/>
              <w:rPr>
                <w:bCs/>
              </w:rPr>
            </w:pPr>
            <w:r w:rsidRPr="00CA2CFF">
              <w:rPr>
                <w:bCs/>
              </w:rPr>
              <w:t>TS 2.3.4.1. likuma ieviešanas/izpildes ietekme uz piegružojuma samazinājumu apkārtējā vidē</w:t>
            </w:r>
          </w:p>
        </w:tc>
      </w:tr>
      <w:tr w:rsidR="0025226C" w:rsidRPr="00CA2CFF" w14:paraId="36CD012D" w14:textId="6231A504" w:rsidTr="03DB46FD">
        <w:trPr>
          <w:trHeight w:val="372"/>
        </w:trPr>
        <w:tc>
          <w:tcPr>
            <w:tcW w:w="14467" w:type="dxa"/>
            <w:gridSpan w:val="4"/>
            <w:tcBorders>
              <w:top w:val="single" w:sz="4" w:space="0" w:color="ED7D31"/>
              <w:left w:val="single" w:sz="4" w:space="0" w:color="ED7D31"/>
              <w:bottom w:val="single" w:sz="4" w:space="0" w:color="ED7D31"/>
              <w:right w:val="single" w:sz="4" w:space="0" w:color="ED7D31"/>
            </w:tcBorders>
            <w:shd w:val="clear" w:color="auto" w:fill="auto"/>
          </w:tcPr>
          <w:p w14:paraId="25948689" w14:textId="3658354F" w:rsidR="0025226C" w:rsidRPr="00CA2CFF" w:rsidRDefault="0025226C" w:rsidP="00CA2CFF">
            <w:pPr>
              <w:pStyle w:val="ListParagraph"/>
              <w:numPr>
                <w:ilvl w:val="0"/>
                <w:numId w:val="23"/>
              </w:numPr>
              <w:spacing w:before="0" w:after="0" w:line="240" w:lineRule="auto"/>
              <w:jc w:val="both"/>
              <w:rPr>
                <w:rFonts w:cs="Times New Roman"/>
                <w:b/>
                <w:sz w:val="22"/>
                <w:szCs w:val="22"/>
              </w:rPr>
            </w:pPr>
            <w:r w:rsidRPr="00CA2CFF">
              <w:rPr>
                <w:rFonts w:cs="Times New Roman"/>
                <w:b/>
                <w:sz w:val="22"/>
                <w:szCs w:val="22"/>
              </w:rPr>
              <w:t xml:space="preserve">Likuma ietekmē radītā piegružojuma samazinājuma pilnvērtīga novērtēšana iespējama </w:t>
            </w:r>
            <w:r w:rsidRPr="00CA2CFF">
              <w:rPr>
                <w:rFonts w:cs="Times New Roman"/>
                <w:b/>
                <w:bCs/>
                <w:sz w:val="22"/>
                <w:szCs w:val="22"/>
              </w:rPr>
              <w:t>ilgtermiņā.</w:t>
            </w:r>
            <w:r w:rsidRPr="00CA2CFF">
              <w:rPr>
                <w:rFonts w:cs="Times New Roman"/>
                <w:b/>
                <w:sz w:val="22"/>
                <w:szCs w:val="22"/>
              </w:rPr>
              <w:t xml:space="preserve"> Taču </w:t>
            </w:r>
            <w:r w:rsidR="002D24A9" w:rsidRPr="00CA2CFF">
              <w:rPr>
                <w:rFonts w:cs="Times New Roman"/>
                <w:b/>
                <w:sz w:val="22"/>
                <w:szCs w:val="22"/>
              </w:rPr>
              <w:t>pašreiz</w:t>
            </w:r>
            <w:r w:rsidRPr="00CA2CFF">
              <w:rPr>
                <w:rFonts w:cs="Times New Roman"/>
                <w:b/>
                <w:sz w:val="22"/>
                <w:szCs w:val="22"/>
              </w:rPr>
              <w:t xml:space="preserve"> pieejamie dati ļauj </w:t>
            </w:r>
            <w:r w:rsidRPr="00CA2CFF">
              <w:rPr>
                <w:rFonts w:cs="Times New Roman"/>
                <w:b/>
                <w:bCs/>
                <w:sz w:val="22"/>
                <w:szCs w:val="22"/>
              </w:rPr>
              <w:t>secināt</w:t>
            </w:r>
            <w:r w:rsidRPr="00CA2CFF">
              <w:rPr>
                <w:rFonts w:cs="Times New Roman"/>
                <w:b/>
                <w:sz w:val="22"/>
                <w:szCs w:val="22"/>
              </w:rPr>
              <w:t xml:space="preserve">, ka jau īstenoto Likuma </w:t>
            </w:r>
            <w:r w:rsidR="00111858" w:rsidRPr="00CA2CFF">
              <w:rPr>
                <w:rFonts w:cs="Times New Roman"/>
                <w:b/>
                <w:sz w:val="22"/>
                <w:szCs w:val="22"/>
              </w:rPr>
              <w:t>pantu</w:t>
            </w:r>
            <w:r w:rsidRPr="00CA2CFF">
              <w:rPr>
                <w:rFonts w:cs="Times New Roman"/>
                <w:b/>
                <w:sz w:val="22"/>
                <w:szCs w:val="22"/>
              </w:rPr>
              <w:t xml:space="preserve"> rezultātā piegružojuma samazinājums </w:t>
            </w:r>
            <w:r w:rsidR="002B4DE8" w:rsidRPr="00CA2CFF">
              <w:rPr>
                <w:rFonts w:cs="Times New Roman"/>
                <w:b/>
                <w:sz w:val="22"/>
                <w:szCs w:val="22"/>
              </w:rPr>
              <w:t xml:space="preserve">indikatīvi </w:t>
            </w:r>
            <w:r w:rsidRPr="00CA2CFF">
              <w:rPr>
                <w:rFonts w:cs="Times New Roman"/>
                <w:b/>
                <w:sz w:val="22"/>
                <w:szCs w:val="22"/>
              </w:rPr>
              <w:t xml:space="preserve">vērtējams kā būtisks. </w:t>
            </w:r>
            <w:r w:rsidRPr="00CA2CFF">
              <w:rPr>
                <w:rFonts w:cs="Times New Roman"/>
                <w:b/>
                <w:bCs/>
                <w:sz w:val="22"/>
                <w:szCs w:val="22"/>
              </w:rPr>
              <w:t xml:space="preserve">Tas sniedz ieguldījumu attiecībā uz Likuma mērķī </w:t>
            </w:r>
            <w:r w:rsidRPr="00CA2CFF" w:rsidDel="006A1912">
              <w:rPr>
                <w:rFonts w:cs="Times New Roman"/>
                <w:b/>
                <w:bCs/>
                <w:sz w:val="22"/>
                <w:szCs w:val="22"/>
              </w:rPr>
              <w:t>noteikto</w:t>
            </w:r>
            <w:r w:rsidR="006A1912" w:rsidRPr="00CA2CFF">
              <w:rPr>
                <w:rFonts w:cs="Times New Roman"/>
                <w:b/>
                <w:bCs/>
                <w:sz w:val="22"/>
                <w:szCs w:val="22"/>
              </w:rPr>
              <w:t xml:space="preserve"> – no</w:t>
            </w:r>
            <w:r w:rsidRPr="00CA2CFF">
              <w:rPr>
                <w:rFonts w:cs="Times New Roman"/>
                <w:b/>
                <w:bCs/>
                <w:sz w:val="22"/>
                <w:szCs w:val="22"/>
              </w:rPr>
              <w:t>vērst un samazināt konkrētu vienreizlietojamu plastmasu saturošu izstrādājumu ietekmi uz vidi, īpaši ūdens vidi</w:t>
            </w:r>
            <w:r w:rsidRPr="00CA2CFF" w:rsidDel="00B95B35">
              <w:rPr>
                <w:rFonts w:cs="Times New Roman"/>
                <w:b/>
                <w:bCs/>
                <w:sz w:val="22"/>
                <w:szCs w:val="22"/>
              </w:rPr>
              <w:t xml:space="preserve"> un cilvēku veselību</w:t>
            </w:r>
            <w:r w:rsidRPr="00CA2CFF">
              <w:rPr>
                <w:rFonts w:cs="Times New Roman"/>
                <w:b/>
                <w:bCs/>
                <w:sz w:val="22"/>
                <w:szCs w:val="22"/>
              </w:rPr>
              <w:t xml:space="preserve">. </w:t>
            </w:r>
          </w:p>
        </w:tc>
      </w:tr>
      <w:tr w:rsidR="0051657F" w:rsidRPr="00CA2CFF" w14:paraId="189A21E4" w14:textId="1179F5BB" w:rsidTr="00FE740E">
        <w:trPr>
          <w:trHeight w:val="372"/>
        </w:trPr>
        <w:tc>
          <w:tcPr>
            <w:tcW w:w="967" w:type="dxa"/>
            <w:tcBorders>
              <w:top w:val="single" w:sz="4" w:space="0" w:color="ED7D31"/>
              <w:left w:val="single" w:sz="4" w:space="0" w:color="ED7D31"/>
              <w:bottom w:val="single" w:sz="4" w:space="0" w:color="ED7D31"/>
              <w:right w:val="single" w:sz="4" w:space="0" w:color="ED7D31"/>
            </w:tcBorders>
            <w:shd w:val="clear" w:color="auto" w:fill="auto"/>
          </w:tcPr>
          <w:p w14:paraId="157FB5DB" w14:textId="77777777" w:rsidR="00135AD0" w:rsidRPr="00CA2CFF" w:rsidRDefault="00135AD0" w:rsidP="00CA2CFF">
            <w:pPr>
              <w:pStyle w:val="ListParagraph"/>
              <w:numPr>
                <w:ilvl w:val="0"/>
                <w:numId w:val="5"/>
              </w:numPr>
              <w:spacing w:before="0" w:after="0" w:line="240" w:lineRule="auto"/>
              <w:ind w:left="-17" w:hanging="17"/>
              <w:jc w:val="center"/>
              <w:rPr>
                <w:rFonts w:eastAsia="Times New Roman" w:cs="Times New Roman"/>
                <w:b/>
                <w:sz w:val="22"/>
                <w:szCs w:val="22"/>
                <w:lang w:eastAsia="lv-LV"/>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5F7051DF" w14:textId="7101D896" w:rsidR="00135AD0" w:rsidRPr="00CA2CFF" w:rsidRDefault="00135AD0" w:rsidP="00CA2CFF">
            <w:pPr>
              <w:spacing w:before="0" w:after="0" w:line="240" w:lineRule="auto"/>
              <w:contextualSpacing/>
              <w:jc w:val="both"/>
              <w:rPr>
                <w:rFonts w:eastAsia="Times New Roman" w:cs="Times New Roman"/>
                <w:b/>
                <w:sz w:val="22"/>
                <w:szCs w:val="22"/>
                <w:lang w:eastAsia="lv-LV"/>
              </w:rPr>
            </w:pPr>
            <w:r w:rsidRPr="00CA2CFF">
              <w:rPr>
                <w:rFonts w:cs="Times New Roman"/>
                <w:sz w:val="22"/>
                <w:szCs w:val="22"/>
              </w:rPr>
              <w:t xml:space="preserve">Piegružojuma samazinājums jūras piekrastē no Likumā noteiktā produktu aizlieguma vērtējams kā būtisks. Pieejamie monitoringa dati par plastmasas galda piederumu, salmiņu un maisāmo kociņu piegružojumu uzrāda </w:t>
            </w:r>
            <w:r w:rsidR="00EA00B9" w:rsidRPr="00CA2CFF">
              <w:rPr>
                <w:rFonts w:cs="Times New Roman"/>
                <w:sz w:val="22"/>
                <w:szCs w:val="22"/>
              </w:rPr>
              <w:t>77</w:t>
            </w:r>
            <w:r w:rsidRPr="00CA2CFF">
              <w:rPr>
                <w:rFonts w:cs="Times New Roman"/>
                <w:sz w:val="22"/>
                <w:szCs w:val="22"/>
              </w:rPr>
              <w:t>% samazinājumu kopš 2021. gada.</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7301C481" w14:textId="760C56B5" w:rsidR="00135AD0" w:rsidRPr="00CA2CFF" w:rsidRDefault="00135AD0" w:rsidP="00CA2CFF">
            <w:pPr>
              <w:spacing w:before="0" w:after="0" w:line="240" w:lineRule="auto"/>
              <w:contextualSpacing/>
              <w:jc w:val="both"/>
              <w:rPr>
                <w:rFonts w:cs="Times New Roman"/>
                <w:sz w:val="22"/>
                <w:szCs w:val="22"/>
              </w:rPr>
            </w:pPr>
            <w:r w:rsidRPr="00CA2CFF">
              <w:rPr>
                <w:rFonts w:cs="Times New Roman"/>
                <w:sz w:val="22"/>
                <w:szCs w:val="22"/>
              </w:rPr>
              <w:t>Turpināt jūras piekrastes piegružojuma monitoringu un nodrošināt tā  nepārtrauktību</w:t>
            </w:r>
            <w:r w:rsidR="44255490" w:rsidRPr="00CA2CFF">
              <w:rPr>
                <w:rFonts w:cs="Times New Roman"/>
                <w:sz w:val="22"/>
                <w:szCs w:val="22"/>
              </w:rPr>
              <w:t xml:space="preserve"> ilgtermiņā. </w:t>
            </w:r>
          </w:p>
          <w:p w14:paraId="25DC89AB" w14:textId="77777777" w:rsidR="00135AD0" w:rsidRPr="00CA2CFF" w:rsidRDefault="00135AD0" w:rsidP="00CA2CFF">
            <w:pPr>
              <w:pStyle w:val="ListParagraph"/>
              <w:spacing w:before="0" w:after="0" w:line="240" w:lineRule="auto"/>
              <w:jc w:val="both"/>
              <w:rPr>
                <w:rFonts w:eastAsia="Times New Roman" w:cs="Times New Roman"/>
                <w:b/>
                <w:sz w:val="22"/>
                <w:szCs w:val="22"/>
                <w:lang w:eastAsia="lv-LV"/>
              </w:rPr>
            </w:pPr>
          </w:p>
        </w:tc>
        <w:tc>
          <w:tcPr>
            <w:tcW w:w="4140" w:type="dxa"/>
            <w:tcBorders>
              <w:top w:val="single" w:sz="4" w:space="0" w:color="ED7D31"/>
              <w:left w:val="single" w:sz="4" w:space="0" w:color="ED7D31"/>
              <w:bottom w:val="single" w:sz="4" w:space="0" w:color="ED7D31"/>
              <w:right w:val="single" w:sz="4" w:space="0" w:color="ED7D31"/>
            </w:tcBorders>
          </w:tcPr>
          <w:p w14:paraId="721D45D4" w14:textId="6770521B" w:rsidR="00135AD0" w:rsidRPr="00CA2CFF" w:rsidRDefault="00B919A9" w:rsidP="00CA2CFF">
            <w:pPr>
              <w:spacing w:before="0" w:after="0" w:line="240" w:lineRule="auto"/>
              <w:contextualSpacing/>
              <w:jc w:val="both"/>
              <w:rPr>
                <w:rFonts w:cs="Times New Roman"/>
                <w:sz w:val="22"/>
                <w:szCs w:val="22"/>
              </w:rPr>
            </w:pPr>
            <w:r w:rsidRPr="00CA2CFF">
              <w:rPr>
                <w:rFonts w:cs="Times New Roman"/>
                <w:sz w:val="22"/>
                <w:szCs w:val="22"/>
              </w:rPr>
              <w:t xml:space="preserve">Intervijas: </w:t>
            </w:r>
            <w:r w:rsidR="00255869" w:rsidRPr="00CA2CFF">
              <w:rPr>
                <w:rFonts w:cs="Times New Roman"/>
                <w:sz w:val="22"/>
                <w:szCs w:val="22"/>
              </w:rPr>
              <w:t>V</w:t>
            </w:r>
            <w:r w:rsidR="00744AC6" w:rsidRPr="00CA2CFF">
              <w:rPr>
                <w:rFonts w:cs="Times New Roman"/>
                <w:sz w:val="22"/>
                <w:szCs w:val="22"/>
              </w:rPr>
              <w:t>IF, LH</w:t>
            </w:r>
            <w:r w:rsidR="00A85088" w:rsidRPr="00CA2CFF">
              <w:rPr>
                <w:rFonts w:cs="Times New Roman"/>
                <w:sz w:val="22"/>
                <w:szCs w:val="22"/>
              </w:rPr>
              <w:t>EI</w:t>
            </w:r>
            <w:r w:rsidR="00EB39BD" w:rsidRPr="00CA2CFF">
              <w:rPr>
                <w:rFonts w:cs="Times New Roman"/>
                <w:sz w:val="22"/>
                <w:szCs w:val="22"/>
              </w:rPr>
              <w:t>.</w:t>
            </w:r>
          </w:p>
          <w:p w14:paraId="5EF55CDF" w14:textId="77777777" w:rsidR="00501720" w:rsidRPr="00CA2CFF" w:rsidRDefault="00A85088" w:rsidP="00CA2CFF">
            <w:pPr>
              <w:spacing w:before="0" w:after="0" w:line="240" w:lineRule="auto"/>
              <w:contextualSpacing/>
              <w:jc w:val="both"/>
              <w:rPr>
                <w:rFonts w:cs="Times New Roman"/>
                <w:sz w:val="22"/>
                <w:szCs w:val="22"/>
              </w:rPr>
            </w:pPr>
            <w:r w:rsidRPr="00CA2CFF">
              <w:rPr>
                <w:rFonts w:cs="Times New Roman"/>
                <w:sz w:val="22"/>
                <w:szCs w:val="22"/>
              </w:rPr>
              <w:t xml:space="preserve">Avoti: </w:t>
            </w:r>
            <w:r w:rsidR="009224D7" w:rsidRPr="00CA2CFF">
              <w:rPr>
                <w:rFonts w:cs="Times New Roman"/>
                <w:sz w:val="22"/>
                <w:szCs w:val="22"/>
              </w:rPr>
              <w:t xml:space="preserve">monitoringa kampaņas “Mana jūra” dati, kas </w:t>
            </w:r>
            <w:r w:rsidR="00C37D41" w:rsidRPr="00CA2CFF">
              <w:rPr>
                <w:rFonts w:cs="Times New Roman"/>
                <w:sz w:val="22"/>
                <w:szCs w:val="22"/>
              </w:rPr>
              <w:t xml:space="preserve">iegūti no LHEI. </w:t>
            </w:r>
          </w:p>
          <w:p w14:paraId="0ED4D490" w14:textId="52674FB8" w:rsidR="00135AD0" w:rsidRPr="00CA2CFF" w:rsidRDefault="00501720" w:rsidP="00CA2CFF">
            <w:pPr>
              <w:spacing w:before="0" w:after="0" w:line="240" w:lineRule="auto"/>
              <w:contextualSpacing/>
              <w:jc w:val="both"/>
              <w:rPr>
                <w:rFonts w:cs="Times New Roman"/>
                <w:sz w:val="22"/>
                <w:szCs w:val="22"/>
              </w:rPr>
            </w:pPr>
            <w:r w:rsidRPr="00CA2CFF">
              <w:rPr>
                <w:rFonts w:cs="Times New Roman"/>
                <w:sz w:val="22"/>
                <w:szCs w:val="22"/>
              </w:rPr>
              <w:t xml:space="preserve">Analīze: </w:t>
            </w:r>
            <w:r w:rsidR="0096579E" w:rsidRPr="00CA2CFF">
              <w:rPr>
                <w:rFonts w:cs="Times New Roman"/>
                <w:sz w:val="22"/>
                <w:szCs w:val="22"/>
              </w:rPr>
              <w:t xml:space="preserve">Ar </w:t>
            </w:r>
            <w:r w:rsidR="00C66968" w:rsidRPr="00CA2CFF">
              <w:rPr>
                <w:rFonts w:cs="Times New Roman"/>
                <w:sz w:val="22"/>
                <w:szCs w:val="22"/>
              </w:rPr>
              <w:t>2023.</w:t>
            </w:r>
            <w:r w:rsidR="002C7966" w:rsidRPr="00CA2CFF">
              <w:rPr>
                <w:rFonts w:cs="Times New Roman"/>
                <w:sz w:val="22"/>
                <w:szCs w:val="22"/>
              </w:rPr>
              <w:t xml:space="preserve"> </w:t>
            </w:r>
            <w:r w:rsidR="00C66968" w:rsidRPr="00CA2CFF">
              <w:rPr>
                <w:rFonts w:cs="Times New Roman"/>
                <w:sz w:val="22"/>
                <w:szCs w:val="22"/>
              </w:rPr>
              <w:t>g</w:t>
            </w:r>
            <w:r w:rsidR="002C7966" w:rsidRPr="00CA2CFF">
              <w:rPr>
                <w:rFonts w:cs="Times New Roman"/>
                <w:sz w:val="22"/>
                <w:szCs w:val="22"/>
              </w:rPr>
              <w:t>adu</w:t>
            </w:r>
            <w:r w:rsidR="00C66968" w:rsidRPr="00CA2CFF">
              <w:rPr>
                <w:rFonts w:cs="Times New Roman"/>
                <w:sz w:val="22"/>
                <w:szCs w:val="22"/>
              </w:rPr>
              <w:t xml:space="preserve"> </w:t>
            </w:r>
            <w:r w:rsidR="007C3A61" w:rsidRPr="00CA2CFF">
              <w:rPr>
                <w:rFonts w:cs="Times New Roman"/>
                <w:sz w:val="22"/>
                <w:szCs w:val="22"/>
              </w:rPr>
              <w:t xml:space="preserve">piekrastes piegružojuma uzskaites metodika </w:t>
            </w:r>
            <w:r w:rsidR="00BE6238" w:rsidRPr="00CA2CFF">
              <w:rPr>
                <w:rFonts w:cs="Times New Roman"/>
                <w:sz w:val="22"/>
                <w:szCs w:val="22"/>
              </w:rPr>
              <w:t xml:space="preserve">mainīta un kļuvusi </w:t>
            </w:r>
            <w:r w:rsidR="00004F90" w:rsidRPr="00CA2CFF">
              <w:rPr>
                <w:rFonts w:cs="Times New Roman"/>
                <w:sz w:val="22"/>
                <w:szCs w:val="22"/>
              </w:rPr>
              <w:t>detalizētāka</w:t>
            </w:r>
            <w:r w:rsidR="00D90F3C" w:rsidRPr="00CA2CFF">
              <w:rPr>
                <w:rFonts w:cs="Times New Roman"/>
                <w:sz w:val="22"/>
                <w:szCs w:val="22"/>
              </w:rPr>
              <w:t xml:space="preserve">. Vairumam </w:t>
            </w:r>
            <w:r w:rsidR="009B24F1" w:rsidRPr="00CA2CFF">
              <w:rPr>
                <w:rFonts w:cs="Times New Roman"/>
                <w:sz w:val="22"/>
                <w:szCs w:val="22"/>
              </w:rPr>
              <w:t xml:space="preserve">Likumā noteikto produktu tiešā veidā nav iespējams </w:t>
            </w:r>
            <w:r w:rsidR="005C23BE" w:rsidRPr="00CA2CFF">
              <w:rPr>
                <w:rFonts w:cs="Times New Roman"/>
                <w:sz w:val="22"/>
                <w:szCs w:val="22"/>
              </w:rPr>
              <w:t>iz</w:t>
            </w:r>
            <w:r w:rsidR="00B8519B" w:rsidRPr="00CA2CFF">
              <w:rPr>
                <w:rFonts w:cs="Times New Roman"/>
                <w:sz w:val="22"/>
                <w:szCs w:val="22"/>
              </w:rPr>
              <w:t xml:space="preserve">veidot </w:t>
            </w:r>
            <w:r w:rsidR="003324D5" w:rsidRPr="00CA2CFF">
              <w:rPr>
                <w:rFonts w:cs="Times New Roman"/>
                <w:sz w:val="22"/>
                <w:szCs w:val="22"/>
              </w:rPr>
              <w:t xml:space="preserve">datu dinamikas rindu pirms/pēc Likuma stāšanās spēkā. </w:t>
            </w:r>
            <w:r w:rsidR="00557185" w:rsidRPr="00CA2CFF">
              <w:rPr>
                <w:rFonts w:cs="Times New Roman"/>
                <w:sz w:val="22"/>
                <w:szCs w:val="22"/>
              </w:rPr>
              <w:t xml:space="preserve">Autori veica </w:t>
            </w:r>
            <w:r w:rsidR="00F94AA2" w:rsidRPr="00CA2CFF">
              <w:rPr>
                <w:rFonts w:cs="Times New Roman"/>
                <w:sz w:val="22"/>
                <w:szCs w:val="22"/>
              </w:rPr>
              <w:t xml:space="preserve">datu analīzi tām </w:t>
            </w:r>
            <w:r w:rsidR="009C2E40" w:rsidRPr="00CA2CFF">
              <w:rPr>
                <w:rFonts w:cs="Times New Roman"/>
                <w:sz w:val="22"/>
                <w:szCs w:val="22"/>
              </w:rPr>
              <w:t xml:space="preserve">Likumam atbilstošajām frakcijām, kur </w:t>
            </w:r>
            <w:r w:rsidR="00BB6683" w:rsidRPr="00CA2CFF">
              <w:rPr>
                <w:rFonts w:cs="Times New Roman"/>
                <w:sz w:val="22"/>
                <w:szCs w:val="22"/>
              </w:rPr>
              <w:t>dati bija salīdzināmi</w:t>
            </w:r>
            <w:r w:rsidR="00BA484F" w:rsidRPr="00CA2CFF">
              <w:rPr>
                <w:rFonts w:cs="Times New Roman"/>
                <w:sz w:val="22"/>
                <w:szCs w:val="22"/>
              </w:rPr>
              <w:t xml:space="preserve"> pirms/pēc </w:t>
            </w:r>
            <w:r w:rsidR="00A03ADC" w:rsidRPr="00CA2CFF">
              <w:rPr>
                <w:rFonts w:cs="Times New Roman"/>
                <w:sz w:val="22"/>
                <w:szCs w:val="22"/>
              </w:rPr>
              <w:t>Likuma ieviešanas.</w:t>
            </w:r>
          </w:p>
        </w:tc>
      </w:tr>
      <w:tr w:rsidR="0051657F" w:rsidRPr="00CA2CFF" w14:paraId="2393243C" w14:textId="618B3E6A" w:rsidTr="00FE740E">
        <w:trPr>
          <w:trHeight w:val="372"/>
        </w:trPr>
        <w:tc>
          <w:tcPr>
            <w:tcW w:w="967" w:type="dxa"/>
            <w:tcBorders>
              <w:top w:val="single" w:sz="4" w:space="0" w:color="ED7D31"/>
              <w:left w:val="single" w:sz="4" w:space="0" w:color="ED7D31"/>
              <w:bottom w:val="single" w:sz="4" w:space="0" w:color="ED7D31"/>
              <w:right w:val="single" w:sz="4" w:space="0" w:color="ED7D31"/>
            </w:tcBorders>
            <w:shd w:val="clear" w:color="auto" w:fill="auto"/>
          </w:tcPr>
          <w:p w14:paraId="6C12E737" w14:textId="77777777" w:rsidR="00135AD0" w:rsidRPr="00CA2CFF" w:rsidRDefault="00135AD0" w:rsidP="00CA2CFF">
            <w:pPr>
              <w:pStyle w:val="ListParagraph"/>
              <w:numPr>
                <w:ilvl w:val="0"/>
                <w:numId w:val="5"/>
              </w:numPr>
              <w:spacing w:before="0" w:after="0" w:line="240" w:lineRule="auto"/>
              <w:ind w:left="0" w:firstLine="0"/>
              <w:jc w:val="center"/>
              <w:rPr>
                <w:rFonts w:eastAsia="Times New Roman" w:cs="Times New Roman"/>
                <w:b/>
                <w:sz w:val="22"/>
                <w:szCs w:val="22"/>
                <w:lang w:eastAsia="lv-LV"/>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2C3D1C72" w14:textId="606A2A52" w:rsidR="00135AD0" w:rsidRPr="00CA2CFF" w:rsidRDefault="00135AD0" w:rsidP="00CA2CFF">
            <w:pPr>
              <w:spacing w:before="0" w:after="0" w:line="240" w:lineRule="auto"/>
              <w:ind w:left="-19"/>
              <w:contextualSpacing/>
              <w:jc w:val="both"/>
              <w:rPr>
                <w:rFonts w:cs="Times New Roman"/>
                <w:sz w:val="22"/>
                <w:szCs w:val="22"/>
              </w:rPr>
            </w:pPr>
            <w:r w:rsidRPr="00CA2CFF">
              <w:rPr>
                <w:rFonts w:cs="Times New Roman"/>
                <w:sz w:val="22"/>
                <w:szCs w:val="22"/>
              </w:rPr>
              <w:t>Putu polistirola piegružojums jūras piekrastē neuzrāda samazinājuma tendences, ko var skaidrot ar to, ka tirgū vēl joprojām tika laisti iepriekš uzkrātie putu polistirola produkti un izmantotas nepilnības materiāla formulējumā</w:t>
            </w:r>
            <w:r w:rsidR="00D658A7" w:rsidRPr="00CA2CFF">
              <w:rPr>
                <w:rFonts w:cs="Times New Roman"/>
                <w:sz w:val="22"/>
                <w:szCs w:val="22"/>
              </w:rPr>
              <w:t xml:space="preserve">, kuras tika novērstas līdz ar 2025. gada 23. janvāra Likuma grozījumiem. </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3F7917CF" w14:textId="44C956F7" w:rsidR="00135AD0" w:rsidRPr="00CA2CFF" w:rsidRDefault="00135AD0" w:rsidP="00CA2CFF">
            <w:pPr>
              <w:spacing w:before="0" w:after="0" w:line="240" w:lineRule="auto"/>
              <w:contextualSpacing/>
              <w:jc w:val="both"/>
              <w:rPr>
                <w:rFonts w:cs="Times New Roman"/>
                <w:sz w:val="22"/>
                <w:szCs w:val="22"/>
              </w:rPr>
            </w:pPr>
            <w:r w:rsidRPr="00CA2CFF">
              <w:rPr>
                <w:rFonts w:cs="Times New Roman"/>
                <w:sz w:val="22"/>
                <w:szCs w:val="22"/>
              </w:rPr>
              <w:t>Turpināt analizēt monitoringa datus un gadījumā</w:t>
            </w:r>
            <w:r w:rsidR="00B95B35" w:rsidRPr="00CA2CFF">
              <w:rPr>
                <w:rFonts w:cs="Times New Roman"/>
                <w:sz w:val="22"/>
                <w:szCs w:val="22"/>
              </w:rPr>
              <w:t>,</w:t>
            </w:r>
            <w:r w:rsidRPr="00CA2CFF">
              <w:rPr>
                <w:rFonts w:cs="Times New Roman"/>
                <w:sz w:val="22"/>
                <w:szCs w:val="22"/>
              </w:rPr>
              <w:t xml:space="preserve"> ja netiek novērotas izmaiņas – veikt padziļinātu analīzi par putu polistirola izcelsmi.</w:t>
            </w:r>
          </w:p>
        </w:tc>
        <w:tc>
          <w:tcPr>
            <w:tcW w:w="4140" w:type="dxa"/>
            <w:tcBorders>
              <w:top w:val="single" w:sz="4" w:space="0" w:color="ED7D31"/>
              <w:left w:val="single" w:sz="4" w:space="0" w:color="ED7D31"/>
              <w:bottom w:val="single" w:sz="4" w:space="0" w:color="ED7D31"/>
              <w:right w:val="single" w:sz="4" w:space="0" w:color="ED7D31"/>
            </w:tcBorders>
          </w:tcPr>
          <w:p w14:paraId="13F62815" w14:textId="421B4395" w:rsidR="00457133" w:rsidRPr="00CA2CFF" w:rsidRDefault="00457133" w:rsidP="00CA2CFF">
            <w:pPr>
              <w:spacing w:before="0" w:after="0" w:line="240" w:lineRule="auto"/>
              <w:contextualSpacing/>
              <w:jc w:val="both"/>
              <w:rPr>
                <w:rFonts w:cs="Times New Roman"/>
                <w:sz w:val="22"/>
                <w:szCs w:val="22"/>
              </w:rPr>
            </w:pPr>
            <w:r w:rsidRPr="00CA2CFF">
              <w:rPr>
                <w:rFonts w:cs="Times New Roman"/>
                <w:sz w:val="22"/>
                <w:szCs w:val="22"/>
              </w:rPr>
              <w:t>Intervijas: VIF, LHEI, VVD</w:t>
            </w:r>
            <w:r w:rsidR="00EB39BD" w:rsidRPr="00CA2CFF">
              <w:rPr>
                <w:rFonts w:cs="Times New Roman"/>
                <w:sz w:val="22"/>
                <w:szCs w:val="22"/>
              </w:rPr>
              <w:t>.</w:t>
            </w:r>
          </w:p>
          <w:p w14:paraId="6E5A63FB" w14:textId="77777777" w:rsidR="00135AD0" w:rsidRPr="00CA2CFF" w:rsidRDefault="00457133" w:rsidP="00CA2CFF">
            <w:pPr>
              <w:spacing w:before="0" w:after="0" w:line="240" w:lineRule="auto"/>
              <w:contextualSpacing/>
              <w:jc w:val="both"/>
              <w:rPr>
                <w:rFonts w:cs="Times New Roman"/>
                <w:sz w:val="22"/>
                <w:szCs w:val="22"/>
              </w:rPr>
            </w:pPr>
            <w:r w:rsidRPr="00CA2CFF">
              <w:rPr>
                <w:rFonts w:cs="Times New Roman"/>
                <w:sz w:val="22"/>
                <w:szCs w:val="22"/>
              </w:rPr>
              <w:t>Avoti: monitoringa kampaņas “Mana jūra” dati, kas iegūti no LHEI.</w:t>
            </w:r>
          </w:p>
          <w:p w14:paraId="35E65947" w14:textId="63E67BE1" w:rsidR="00135AD0" w:rsidRPr="00CA2CFF" w:rsidRDefault="00AE3A68" w:rsidP="00CA2CFF">
            <w:pPr>
              <w:spacing w:before="0" w:after="0" w:line="240" w:lineRule="auto"/>
              <w:contextualSpacing/>
              <w:jc w:val="both"/>
              <w:rPr>
                <w:rFonts w:cs="Times New Roman"/>
                <w:sz w:val="22"/>
                <w:szCs w:val="22"/>
              </w:rPr>
            </w:pPr>
            <w:r w:rsidRPr="00CA2CFF">
              <w:rPr>
                <w:rFonts w:cs="Times New Roman"/>
                <w:sz w:val="22"/>
                <w:szCs w:val="22"/>
              </w:rPr>
              <w:t xml:space="preserve">Analīze: </w:t>
            </w:r>
            <w:r w:rsidR="00166F1C" w:rsidRPr="00CA2CFF">
              <w:rPr>
                <w:rFonts w:cs="Times New Roman"/>
                <w:sz w:val="22"/>
                <w:szCs w:val="22"/>
              </w:rPr>
              <w:t>Monitoringa “Mana jūra” dati apstiprināja</w:t>
            </w:r>
            <w:r w:rsidR="00E4793F" w:rsidRPr="00CA2CFF">
              <w:rPr>
                <w:rFonts w:cs="Times New Roman"/>
                <w:sz w:val="22"/>
                <w:szCs w:val="22"/>
              </w:rPr>
              <w:t xml:space="preserve"> VVD</w:t>
            </w:r>
            <w:r w:rsidR="00D004DD" w:rsidRPr="00CA2CFF">
              <w:rPr>
                <w:rFonts w:cs="Times New Roman"/>
                <w:sz w:val="22"/>
                <w:szCs w:val="22"/>
              </w:rPr>
              <w:t xml:space="preserve"> pausto, ka </w:t>
            </w:r>
            <w:r w:rsidR="001471EC" w:rsidRPr="00CA2CFF">
              <w:rPr>
                <w:rFonts w:cs="Times New Roman"/>
                <w:sz w:val="22"/>
                <w:szCs w:val="22"/>
              </w:rPr>
              <w:t>līdz Likuma grozījumiem 2025.</w:t>
            </w:r>
            <w:r w:rsidR="002C7966" w:rsidRPr="00CA2CFF">
              <w:rPr>
                <w:rFonts w:cs="Times New Roman"/>
                <w:sz w:val="22"/>
                <w:szCs w:val="22"/>
              </w:rPr>
              <w:t xml:space="preserve"> </w:t>
            </w:r>
            <w:r w:rsidR="001471EC" w:rsidRPr="00CA2CFF">
              <w:rPr>
                <w:rFonts w:cs="Times New Roman"/>
                <w:sz w:val="22"/>
                <w:szCs w:val="22"/>
              </w:rPr>
              <w:t>g</w:t>
            </w:r>
            <w:r w:rsidR="002C7966" w:rsidRPr="00CA2CFF">
              <w:rPr>
                <w:rFonts w:cs="Times New Roman"/>
                <w:sz w:val="22"/>
                <w:szCs w:val="22"/>
              </w:rPr>
              <w:t>adu</w:t>
            </w:r>
            <w:r w:rsidR="001471EC" w:rsidRPr="00CA2CFF">
              <w:rPr>
                <w:rFonts w:cs="Times New Roman"/>
                <w:sz w:val="22"/>
                <w:szCs w:val="22"/>
              </w:rPr>
              <w:t xml:space="preserve"> </w:t>
            </w:r>
            <w:r w:rsidR="00F83E0B" w:rsidRPr="00CA2CFF">
              <w:rPr>
                <w:rFonts w:cs="Times New Roman"/>
                <w:sz w:val="22"/>
                <w:szCs w:val="22"/>
              </w:rPr>
              <w:t xml:space="preserve">virkne uzņēmēju </w:t>
            </w:r>
            <w:r w:rsidR="00351460" w:rsidRPr="00CA2CFF">
              <w:rPr>
                <w:rFonts w:cs="Times New Roman"/>
                <w:sz w:val="22"/>
                <w:szCs w:val="22"/>
              </w:rPr>
              <w:t>atrada iespēju apiet Likuma prasību par putu polistirola trauku tirgū laišanas aizliegumu.</w:t>
            </w:r>
          </w:p>
        </w:tc>
      </w:tr>
      <w:tr w:rsidR="0051657F" w:rsidRPr="00CA2CFF" w14:paraId="154BE67D" w14:textId="1414ED63" w:rsidTr="00FE740E">
        <w:trPr>
          <w:trHeight w:val="372"/>
        </w:trPr>
        <w:tc>
          <w:tcPr>
            <w:tcW w:w="967" w:type="dxa"/>
            <w:tcBorders>
              <w:top w:val="single" w:sz="4" w:space="0" w:color="ED7D31"/>
              <w:left w:val="single" w:sz="4" w:space="0" w:color="ED7D31"/>
              <w:bottom w:val="single" w:sz="4" w:space="0" w:color="ED7D31"/>
              <w:right w:val="single" w:sz="4" w:space="0" w:color="ED7D31"/>
            </w:tcBorders>
            <w:shd w:val="clear" w:color="auto" w:fill="auto"/>
          </w:tcPr>
          <w:p w14:paraId="5EE1E8F0" w14:textId="77777777" w:rsidR="00135AD0" w:rsidRPr="00CA2CFF" w:rsidRDefault="00135AD0" w:rsidP="00CA2CFF">
            <w:pPr>
              <w:pStyle w:val="ListParagraph"/>
              <w:numPr>
                <w:ilvl w:val="0"/>
                <w:numId w:val="5"/>
              </w:numPr>
              <w:spacing w:before="0" w:after="0" w:line="240" w:lineRule="auto"/>
              <w:ind w:left="-15" w:firstLine="15"/>
              <w:jc w:val="center"/>
              <w:rPr>
                <w:rFonts w:eastAsia="Times New Roman" w:cs="Times New Roman"/>
                <w:b/>
                <w:sz w:val="22"/>
                <w:szCs w:val="22"/>
                <w:lang w:eastAsia="lv-LV"/>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1BB2228C" w14:textId="77777777" w:rsidR="00135AD0" w:rsidRPr="00CA2CFF" w:rsidRDefault="00135AD0" w:rsidP="00CA2CFF">
            <w:pPr>
              <w:spacing w:before="0" w:after="0" w:line="240" w:lineRule="auto"/>
              <w:ind w:left="-14"/>
              <w:contextualSpacing/>
              <w:jc w:val="both"/>
              <w:rPr>
                <w:rFonts w:cs="Times New Roman"/>
                <w:sz w:val="22"/>
                <w:szCs w:val="22"/>
              </w:rPr>
            </w:pPr>
            <w:r w:rsidRPr="00CA2CFF">
              <w:rPr>
                <w:rFonts w:cs="Times New Roman"/>
                <w:sz w:val="22"/>
                <w:szCs w:val="22"/>
              </w:rPr>
              <w:t>Empīriskie vērtējumi par plastmasas piegružojuma izmaiņām mežos un pilsētvidē kopš Likuma stāšanās spēkā uzrāda līdz 80% samazinājumu.</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1BE402CB" w14:textId="77777777" w:rsidR="00135AD0" w:rsidRPr="00CA2CFF" w:rsidRDefault="00135AD0" w:rsidP="00CA2CFF">
            <w:pPr>
              <w:spacing w:before="0" w:after="0" w:line="240" w:lineRule="auto"/>
              <w:contextualSpacing/>
              <w:jc w:val="both"/>
              <w:rPr>
                <w:rFonts w:cs="Times New Roman"/>
                <w:sz w:val="22"/>
                <w:szCs w:val="22"/>
              </w:rPr>
            </w:pPr>
            <w:r w:rsidRPr="00CA2CFF">
              <w:rPr>
                <w:rFonts w:cs="Times New Roman"/>
                <w:sz w:val="22"/>
                <w:szCs w:val="22"/>
              </w:rPr>
              <w:t>Nav priekšlikumu</w:t>
            </w:r>
            <w:r w:rsidRPr="00CA2CFF">
              <w:rPr>
                <w:rFonts w:eastAsia="Times New Roman" w:cs="Times New Roman"/>
                <w:color w:val="000000"/>
                <w:sz w:val="22"/>
                <w:szCs w:val="22"/>
              </w:rPr>
              <w:t xml:space="preserve"> likuma normu un/vai piemērošanas prakses pārskatīšanai.</w:t>
            </w:r>
          </w:p>
        </w:tc>
        <w:tc>
          <w:tcPr>
            <w:tcW w:w="4140" w:type="dxa"/>
            <w:tcBorders>
              <w:top w:val="single" w:sz="4" w:space="0" w:color="ED7D31"/>
              <w:left w:val="single" w:sz="4" w:space="0" w:color="ED7D31"/>
              <w:bottom w:val="single" w:sz="4" w:space="0" w:color="ED7D31"/>
              <w:right w:val="single" w:sz="4" w:space="0" w:color="ED7D31"/>
            </w:tcBorders>
          </w:tcPr>
          <w:p w14:paraId="3EE82809" w14:textId="73404669" w:rsidR="00AC0EBF" w:rsidRPr="00CA2CFF" w:rsidRDefault="00090484" w:rsidP="00CA2CFF">
            <w:pPr>
              <w:spacing w:before="0" w:after="0" w:line="240" w:lineRule="auto"/>
              <w:contextualSpacing/>
              <w:jc w:val="both"/>
              <w:rPr>
                <w:rFonts w:cs="Times New Roman"/>
                <w:sz w:val="22"/>
                <w:szCs w:val="22"/>
              </w:rPr>
            </w:pPr>
            <w:r w:rsidRPr="00CA2CFF">
              <w:rPr>
                <w:rFonts w:cs="Times New Roman"/>
                <w:sz w:val="22"/>
                <w:szCs w:val="22"/>
              </w:rPr>
              <w:t xml:space="preserve">Intervijas: </w:t>
            </w:r>
            <w:r w:rsidR="00DE0A9B" w:rsidRPr="00CA2CFF">
              <w:rPr>
                <w:rFonts w:cs="Times New Roman"/>
                <w:sz w:val="22"/>
                <w:szCs w:val="22"/>
              </w:rPr>
              <w:t>pašvaldības, LVM</w:t>
            </w:r>
            <w:r w:rsidR="00EB39BD" w:rsidRPr="00CA2CFF">
              <w:rPr>
                <w:rFonts w:cs="Times New Roman"/>
                <w:sz w:val="22"/>
                <w:szCs w:val="22"/>
              </w:rPr>
              <w:t>.</w:t>
            </w:r>
          </w:p>
          <w:p w14:paraId="01E3B746" w14:textId="22FAD43F" w:rsidR="00135AD0" w:rsidRPr="00CA2CFF" w:rsidRDefault="002F3FB6" w:rsidP="00CA2CFF">
            <w:pPr>
              <w:spacing w:before="0" w:after="0" w:line="240" w:lineRule="auto"/>
              <w:contextualSpacing/>
              <w:jc w:val="both"/>
              <w:rPr>
                <w:rFonts w:cs="Times New Roman"/>
                <w:sz w:val="22"/>
                <w:szCs w:val="22"/>
              </w:rPr>
            </w:pPr>
            <w:r w:rsidRPr="00CA2CFF">
              <w:rPr>
                <w:rFonts w:cs="Times New Roman"/>
                <w:sz w:val="22"/>
                <w:szCs w:val="22"/>
              </w:rPr>
              <w:t xml:space="preserve">Analīze: </w:t>
            </w:r>
            <w:r w:rsidR="00B01C81" w:rsidRPr="00CA2CFF">
              <w:rPr>
                <w:rFonts w:cs="Times New Roman"/>
                <w:sz w:val="22"/>
                <w:szCs w:val="22"/>
              </w:rPr>
              <w:t xml:space="preserve">iesaistīto pušu empīrisko </w:t>
            </w:r>
            <w:r w:rsidR="004C5E6E" w:rsidRPr="00CA2CFF">
              <w:rPr>
                <w:rFonts w:cs="Times New Roman"/>
                <w:sz w:val="22"/>
                <w:szCs w:val="22"/>
              </w:rPr>
              <w:t>piegružojuma samazinājuma viedokļu apkopojums</w:t>
            </w:r>
            <w:r w:rsidR="00214B16" w:rsidRPr="00CA2CFF">
              <w:rPr>
                <w:rFonts w:cs="Times New Roman"/>
                <w:sz w:val="22"/>
                <w:szCs w:val="22"/>
              </w:rPr>
              <w:t>.</w:t>
            </w:r>
          </w:p>
        </w:tc>
      </w:tr>
      <w:tr w:rsidR="0051657F" w:rsidRPr="00CA2CFF" w14:paraId="387B7D9F" w14:textId="7A89DF2D" w:rsidTr="00FE740E">
        <w:trPr>
          <w:trHeight w:val="372"/>
        </w:trPr>
        <w:tc>
          <w:tcPr>
            <w:tcW w:w="967" w:type="dxa"/>
            <w:tcBorders>
              <w:top w:val="single" w:sz="4" w:space="0" w:color="ED7D31"/>
              <w:left w:val="single" w:sz="4" w:space="0" w:color="ED7D31"/>
              <w:bottom w:val="single" w:sz="4" w:space="0" w:color="ED7D31"/>
              <w:right w:val="single" w:sz="4" w:space="0" w:color="ED7D31"/>
            </w:tcBorders>
            <w:shd w:val="clear" w:color="auto" w:fill="auto"/>
          </w:tcPr>
          <w:p w14:paraId="1BD5FA7E" w14:textId="77777777" w:rsidR="00135AD0" w:rsidRPr="00CA2CFF" w:rsidRDefault="00135AD0" w:rsidP="00CA2CFF">
            <w:pPr>
              <w:pStyle w:val="ListParagraph"/>
              <w:numPr>
                <w:ilvl w:val="0"/>
                <w:numId w:val="5"/>
              </w:numPr>
              <w:spacing w:before="0" w:after="0" w:line="240" w:lineRule="auto"/>
              <w:ind w:left="0" w:firstLine="0"/>
              <w:jc w:val="center"/>
              <w:rPr>
                <w:rFonts w:eastAsia="Times New Roman" w:cs="Times New Roman"/>
                <w:b/>
                <w:sz w:val="22"/>
                <w:szCs w:val="22"/>
                <w:lang w:eastAsia="lv-LV"/>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7AF76646" w14:textId="357840CE" w:rsidR="00135AD0" w:rsidRPr="00CA2CFF" w:rsidRDefault="00135AD0" w:rsidP="00CA2CFF">
            <w:pPr>
              <w:spacing w:before="0" w:after="0" w:line="240" w:lineRule="auto"/>
              <w:ind w:left="-14"/>
              <w:contextualSpacing/>
              <w:jc w:val="both"/>
              <w:rPr>
                <w:rFonts w:cs="Times New Roman"/>
                <w:sz w:val="22"/>
                <w:szCs w:val="22"/>
              </w:rPr>
            </w:pPr>
            <w:r w:rsidRPr="00CA2CFF">
              <w:rPr>
                <w:rFonts w:cs="Times New Roman"/>
                <w:sz w:val="22"/>
                <w:szCs w:val="22"/>
              </w:rPr>
              <w:t xml:space="preserve">No Likuma īstenošanas pašreizējais ieguvums </w:t>
            </w:r>
            <w:r w:rsidR="00A04DCA" w:rsidRPr="00CA2CFF">
              <w:rPr>
                <w:rFonts w:cs="Times New Roman"/>
                <w:sz w:val="22"/>
                <w:szCs w:val="22"/>
              </w:rPr>
              <w:t xml:space="preserve">indikatīvi </w:t>
            </w:r>
            <w:r w:rsidRPr="00CA2CFF">
              <w:rPr>
                <w:rFonts w:cs="Times New Roman"/>
                <w:sz w:val="22"/>
                <w:szCs w:val="22"/>
              </w:rPr>
              <w:t>vērtējams kā 4,8 tonnas jūras piegružojuma samazinājumā gadā. Tas, atkarībā no pielietotās aprēķinu metodes, rada ieguvumus aptuveni 63-144 tūkst. EUR apmērā gadā. Ilgtermiņā, 25 gadu periodā, sasniegtā piegružojuma samazinājuma ietekme veidotu ap 1,6 – 3,5 miljonus EUR ieguvumus. Pilnvērtīgi ieviešot Likuma prasības, piegružojuma samazinājums un atbilstošais monetārais ieguvums paredzams lielāks.</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001B759B" w14:textId="1C2B5CC1" w:rsidR="00135AD0" w:rsidRPr="00CA2CFF" w:rsidRDefault="00903882" w:rsidP="00CA2CFF">
            <w:pPr>
              <w:spacing w:before="0" w:after="0" w:line="240" w:lineRule="auto"/>
              <w:contextualSpacing/>
              <w:jc w:val="both"/>
              <w:rPr>
                <w:rFonts w:cs="Times New Roman"/>
                <w:sz w:val="22"/>
                <w:szCs w:val="22"/>
              </w:rPr>
            </w:pPr>
            <w:r w:rsidRPr="00CA2CFF">
              <w:rPr>
                <w:rFonts w:cs="Times New Roman"/>
                <w:sz w:val="22"/>
                <w:szCs w:val="22"/>
              </w:rPr>
              <w:t>Nav priekšlikumu</w:t>
            </w:r>
            <w:r w:rsidRPr="00CA2CFF">
              <w:rPr>
                <w:rFonts w:eastAsia="Times New Roman" w:cs="Times New Roman"/>
                <w:color w:val="000000"/>
                <w:sz w:val="22"/>
                <w:szCs w:val="22"/>
              </w:rPr>
              <w:t xml:space="preserve"> likuma normu un/vai piemērošanas prakses pārskatīšanai.</w:t>
            </w:r>
          </w:p>
        </w:tc>
        <w:tc>
          <w:tcPr>
            <w:tcW w:w="4140" w:type="dxa"/>
            <w:tcBorders>
              <w:top w:val="single" w:sz="4" w:space="0" w:color="ED7D31"/>
              <w:left w:val="single" w:sz="4" w:space="0" w:color="ED7D31"/>
              <w:bottom w:val="single" w:sz="4" w:space="0" w:color="ED7D31"/>
              <w:right w:val="single" w:sz="4" w:space="0" w:color="ED7D31"/>
            </w:tcBorders>
          </w:tcPr>
          <w:p w14:paraId="3EF9DFE2" w14:textId="283338F8" w:rsidR="00135AD0" w:rsidRPr="00CA2CFF" w:rsidRDefault="00EE2053" w:rsidP="00CA2CFF">
            <w:pPr>
              <w:spacing w:before="0" w:after="0" w:line="240" w:lineRule="auto"/>
              <w:contextualSpacing/>
              <w:jc w:val="both"/>
              <w:rPr>
                <w:rFonts w:cs="Times New Roman"/>
                <w:sz w:val="22"/>
                <w:szCs w:val="22"/>
              </w:rPr>
            </w:pPr>
            <w:r w:rsidRPr="00CA2CFF">
              <w:rPr>
                <w:rFonts w:cs="Times New Roman"/>
                <w:sz w:val="22"/>
                <w:szCs w:val="22"/>
              </w:rPr>
              <w:t xml:space="preserve">Intervijas: </w:t>
            </w:r>
            <w:r w:rsidR="003D1BA0" w:rsidRPr="00CA2CFF">
              <w:rPr>
                <w:rFonts w:cs="Times New Roman"/>
                <w:sz w:val="22"/>
                <w:szCs w:val="22"/>
              </w:rPr>
              <w:t>VARAM</w:t>
            </w:r>
            <w:r w:rsidR="00A41E2B" w:rsidRPr="00CA2CFF">
              <w:rPr>
                <w:rFonts w:cs="Times New Roman"/>
                <w:sz w:val="22"/>
                <w:szCs w:val="22"/>
              </w:rPr>
              <w:t>, KEM, SIA Aktiivs</w:t>
            </w:r>
            <w:r w:rsidR="00EB39BD" w:rsidRPr="00CA2CFF">
              <w:rPr>
                <w:rFonts w:cs="Times New Roman"/>
                <w:sz w:val="22"/>
                <w:szCs w:val="22"/>
              </w:rPr>
              <w:t>.</w:t>
            </w:r>
          </w:p>
          <w:p w14:paraId="08615601" w14:textId="33EA5669" w:rsidR="00214B16" w:rsidRPr="00CA2CFF" w:rsidRDefault="00214B16" w:rsidP="00CA2CFF">
            <w:pPr>
              <w:spacing w:before="0" w:after="0" w:line="240" w:lineRule="auto"/>
              <w:contextualSpacing/>
              <w:jc w:val="both"/>
              <w:rPr>
                <w:rFonts w:cs="Times New Roman"/>
                <w:sz w:val="22"/>
                <w:szCs w:val="22"/>
              </w:rPr>
            </w:pPr>
            <w:r w:rsidRPr="00CA2CFF">
              <w:rPr>
                <w:rFonts w:cs="Times New Roman"/>
                <w:sz w:val="22"/>
                <w:szCs w:val="22"/>
              </w:rPr>
              <w:t xml:space="preserve">Avoti: </w:t>
            </w:r>
            <w:r w:rsidR="00382EED" w:rsidRPr="00CA2CFF">
              <w:rPr>
                <w:rFonts w:cs="Times New Roman"/>
                <w:sz w:val="22"/>
                <w:szCs w:val="22"/>
              </w:rPr>
              <w:t>1</w:t>
            </w:r>
            <w:r w:rsidR="00ED3D96" w:rsidRPr="00CA2CFF">
              <w:rPr>
                <w:rFonts w:cs="Times New Roman"/>
                <w:sz w:val="22"/>
                <w:szCs w:val="22"/>
              </w:rPr>
              <w:t xml:space="preserve">) Direktīvas ex-ante </w:t>
            </w:r>
            <w:r w:rsidR="00385377" w:rsidRPr="00CA2CFF">
              <w:rPr>
                <w:rFonts w:cs="Times New Roman"/>
                <w:sz w:val="22"/>
                <w:szCs w:val="22"/>
              </w:rPr>
              <w:t xml:space="preserve">novērtējuma dati par </w:t>
            </w:r>
            <w:r w:rsidR="00BA4D76" w:rsidRPr="00CA2CFF">
              <w:rPr>
                <w:rFonts w:cs="Times New Roman"/>
                <w:sz w:val="22"/>
                <w:szCs w:val="22"/>
              </w:rPr>
              <w:t xml:space="preserve">piegružojuma samazinājuma </w:t>
            </w:r>
            <w:r w:rsidR="0006414F" w:rsidRPr="00CA2CFF">
              <w:rPr>
                <w:rFonts w:cs="Times New Roman"/>
                <w:sz w:val="22"/>
                <w:szCs w:val="22"/>
              </w:rPr>
              <w:t>sociāli ekonomisko ietekmi</w:t>
            </w:r>
            <w:r w:rsidR="00F461B6" w:rsidRPr="00CA2CFF">
              <w:rPr>
                <w:rFonts w:cs="Times New Roman"/>
                <w:sz w:val="22"/>
                <w:szCs w:val="22"/>
              </w:rPr>
              <w:t>;</w:t>
            </w:r>
            <w:r w:rsidR="00F5582A" w:rsidRPr="00CA2CFF">
              <w:rPr>
                <w:rFonts w:cs="Times New Roman"/>
                <w:sz w:val="22"/>
                <w:szCs w:val="22"/>
              </w:rPr>
              <w:t xml:space="preserve"> 2) </w:t>
            </w:r>
            <w:r w:rsidR="007763A7" w:rsidRPr="00CA2CFF">
              <w:rPr>
                <w:rFonts w:cs="Times New Roman"/>
                <w:sz w:val="22"/>
                <w:szCs w:val="22"/>
              </w:rPr>
              <w:t xml:space="preserve">Jūras vides stāvokļa novērtējums un tajā izmantotie </w:t>
            </w:r>
            <w:r w:rsidR="00ED4CE4" w:rsidRPr="00CA2CFF">
              <w:rPr>
                <w:rFonts w:cs="Times New Roman"/>
                <w:sz w:val="22"/>
                <w:szCs w:val="22"/>
              </w:rPr>
              <w:t xml:space="preserve">SIA Aktiivs </w:t>
            </w:r>
            <w:r w:rsidR="00450733" w:rsidRPr="00CA2CFF">
              <w:rPr>
                <w:rFonts w:cs="Times New Roman"/>
                <w:sz w:val="22"/>
                <w:szCs w:val="22"/>
              </w:rPr>
              <w:t>veiktie aprēķini</w:t>
            </w:r>
            <w:r w:rsidR="004634A8" w:rsidRPr="00CA2CFF">
              <w:rPr>
                <w:rFonts w:cs="Times New Roman"/>
                <w:sz w:val="22"/>
                <w:szCs w:val="22"/>
              </w:rPr>
              <w:t xml:space="preserve"> par sociāli ekonomisko ietekmi</w:t>
            </w:r>
            <w:r w:rsidR="002161CB" w:rsidRPr="00CA2CFF">
              <w:rPr>
                <w:rFonts w:cs="Times New Roman"/>
                <w:sz w:val="22"/>
                <w:szCs w:val="22"/>
              </w:rPr>
              <w:t>; 3)</w:t>
            </w:r>
            <w:r w:rsidR="00254561" w:rsidRPr="00CA2CFF">
              <w:rPr>
                <w:rFonts w:cs="Times New Roman"/>
                <w:sz w:val="22"/>
                <w:szCs w:val="22"/>
              </w:rPr>
              <w:t xml:space="preserve"> VVD apkopotie dati par </w:t>
            </w:r>
            <w:r w:rsidR="00AE03CA" w:rsidRPr="00CA2CFF">
              <w:rPr>
                <w:rFonts w:cs="Times New Roman"/>
                <w:sz w:val="22"/>
                <w:szCs w:val="22"/>
              </w:rPr>
              <w:t xml:space="preserve">tirgū laisto </w:t>
            </w:r>
            <w:r w:rsidR="00AD4937" w:rsidRPr="00CA2CFF">
              <w:rPr>
                <w:rFonts w:cs="Times New Roman"/>
                <w:sz w:val="22"/>
                <w:szCs w:val="22"/>
              </w:rPr>
              <w:t>iepakojumu</w:t>
            </w:r>
            <w:r w:rsidR="00570F78" w:rsidRPr="00CA2CFF">
              <w:rPr>
                <w:rFonts w:cs="Times New Roman"/>
                <w:sz w:val="22"/>
                <w:szCs w:val="22"/>
              </w:rPr>
              <w:t xml:space="preserve">, t.sk. </w:t>
            </w:r>
            <w:r w:rsidR="00AB6B92" w:rsidRPr="00CA2CFF">
              <w:rPr>
                <w:rFonts w:cs="Times New Roman"/>
                <w:sz w:val="22"/>
                <w:szCs w:val="22"/>
              </w:rPr>
              <w:t>VLP</w:t>
            </w:r>
            <w:r w:rsidR="00325E3D" w:rsidRPr="00CA2CFF">
              <w:rPr>
                <w:rFonts w:cs="Times New Roman"/>
                <w:sz w:val="22"/>
                <w:szCs w:val="22"/>
              </w:rPr>
              <w:t xml:space="preserve"> glāzēm, traukiem, galda piederumiem</w:t>
            </w:r>
            <w:r w:rsidR="002C6F24" w:rsidRPr="00CA2CFF">
              <w:rPr>
                <w:rFonts w:cs="Times New Roman"/>
                <w:sz w:val="22"/>
                <w:szCs w:val="22"/>
              </w:rPr>
              <w:t xml:space="preserve"> </w:t>
            </w:r>
            <w:r w:rsidR="006D4743" w:rsidRPr="00CA2CFF">
              <w:rPr>
                <w:rFonts w:cs="Times New Roman"/>
                <w:sz w:val="22"/>
                <w:szCs w:val="22"/>
              </w:rPr>
              <w:t>“Ziņojumā par ražotāju atbildības sistēmas ietvaros apsaimniekoto izlietoto iepakojumu apjomu”</w:t>
            </w:r>
            <w:r w:rsidR="00B01116" w:rsidRPr="00CA2CFF">
              <w:rPr>
                <w:rFonts w:cs="Times New Roman"/>
                <w:sz w:val="22"/>
                <w:szCs w:val="22"/>
              </w:rPr>
              <w:t>.</w:t>
            </w:r>
          </w:p>
          <w:p w14:paraId="1643BCD5" w14:textId="18F79D49" w:rsidR="00135AD0" w:rsidRPr="00CA2CFF" w:rsidRDefault="00B01116" w:rsidP="00CA2CFF">
            <w:pPr>
              <w:spacing w:before="0" w:after="0" w:line="240" w:lineRule="auto"/>
              <w:contextualSpacing/>
              <w:jc w:val="both"/>
              <w:rPr>
                <w:rFonts w:cs="Times New Roman"/>
                <w:sz w:val="22"/>
                <w:szCs w:val="22"/>
              </w:rPr>
            </w:pPr>
            <w:r w:rsidRPr="00CA2CFF">
              <w:rPr>
                <w:rFonts w:cs="Times New Roman"/>
                <w:sz w:val="22"/>
                <w:szCs w:val="22"/>
              </w:rPr>
              <w:t>Analīze</w:t>
            </w:r>
            <w:r w:rsidR="0076662E" w:rsidRPr="00CA2CFF">
              <w:rPr>
                <w:rFonts w:cs="Times New Roman"/>
                <w:sz w:val="22"/>
                <w:szCs w:val="22"/>
              </w:rPr>
              <w:t xml:space="preserve">. </w:t>
            </w:r>
            <w:r w:rsidR="00BA7A56" w:rsidRPr="00CA2CFF">
              <w:rPr>
                <w:rFonts w:cs="Times New Roman"/>
                <w:sz w:val="22"/>
                <w:szCs w:val="22"/>
              </w:rPr>
              <w:t xml:space="preserve">Kaut gan </w:t>
            </w:r>
            <w:r w:rsidR="00DA2EF5" w:rsidRPr="00CA2CFF">
              <w:rPr>
                <w:rFonts w:cs="Times New Roman"/>
                <w:sz w:val="22"/>
                <w:szCs w:val="22"/>
              </w:rPr>
              <w:t>“Mana jūra” monitoringa dati par atsevišķiem produktiem uzrāda indikācijas, ka piegružojuma samazināj</w:t>
            </w:r>
            <w:r w:rsidR="00F83536" w:rsidRPr="00CA2CFF">
              <w:rPr>
                <w:rFonts w:cs="Times New Roman"/>
                <w:sz w:val="22"/>
                <w:szCs w:val="22"/>
              </w:rPr>
              <w:t>u</w:t>
            </w:r>
            <w:r w:rsidR="00DA2EF5" w:rsidRPr="00CA2CFF">
              <w:rPr>
                <w:rFonts w:cs="Times New Roman"/>
                <w:sz w:val="22"/>
                <w:szCs w:val="22"/>
              </w:rPr>
              <w:t xml:space="preserve">ms </w:t>
            </w:r>
            <w:r w:rsidR="00E84FD1" w:rsidRPr="00CA2CFF">
              <w:rPr>
                <w:rFonts w:cs="Times New Roman"/>
                <w:sz w:val="22"/>
                <w:szCs w:val="22"/>
              </w:rPr>
              <w:t xml:space="preserve">piekrastē var būt būtisks, </w:t>
            </w:r>
            <w:r w:rsidR="001D16D2" w:rsidRPr="00CA2CFF">
              <w:rPr>
                <w:rFonts w:cs="Times New Roman"/>
                <w:sz w:val="22"/>
                <w:szCs w:val="22"/>
              </w:rPr>
              <w:t xml:space="preserve">monetāram ietekmes novērtējumam </w:t>
            </w:r>
            <w:r w:rsidR="003D6608" w:rsidRPr="00CA2CFF">
              <w:rPr>
                <w:rFonts w:cs="Times New Roman"/>
                <w:sz w:val="22"/>
                <w:szCs w:val="22"/>
              </w:rPr>
              <w:t xml:space="preserve">izmantots </w:t>
            </w:r>
            <w:r w:rsidR="00B23A69" w:rsidRPr="00CA2CFF">
              <w:rPr>
                <w:rFonts w:cs="Times New Roman"/>
                <w:sz w:val="22"/>
                <w:szCs w:val="22"/>
              </w:rPr>
              <w:t xml:space="preserve">piesardzīgākais no </w:t>
            </w:r>
            <w:r w:rsidR="00453007" w:rsidRPr="00CA2CFF">
              <w:rPr>
                <w:rFonts w:cs="Times New Roman"/>
                <w:sz w:val="22"/>
                <w:szCs w:val="22"/>
              </w:rPr>
              <w:t xml:space="preserve">vērtējumiem </w:t>
            </w:r>
            <w:r w:rsidR="00AE5026" w:rsidRPr="00CA2CFF">
              <w:rPr>
                <w:rFonts w:cs="Times New Roman"/>
                <w:sz w:val="22"/>
                <w:szCs w:val="22"/>
              </w:rPr>
              <w:t>–</w:t>
            </w:r>
            <w:r w:rsidR="00453007" w:rsidRPr="00CA2CFF">
              <w:rPr>
                <w:rFonts w:cs="Times New Roman"/>
                <w:sz w:val="22"/>
                <w:szCs w:val="22"/>
              </w:rPr>
              <w:t xml:space="preserve"> </w:t>
            </w:r>
            <w:r w:rsidR="00AE5026" w:rsidRPr="00CA2CFF">
              <w:rPr>
                <w:rFonts w:cs="Times New Roman"/>
                <w:sz w:val="22"/>
                <w:szCs w:val="22"/>
              </w:rPr>
              <w:t>iepakojuma, t.sk. VLP glāžu, trauku, galda piederumu</w:t>
            </w:r>
            <w:r w:rsidR="00D931D2" w:rsidRPr="00CA2CFF">
              <w:rPr>
                <w:rFonts w:cs="Times New Roman"/>
                <w:sz w:val="22"/>
                <w:szCs w:val="22"/>
              </w:rPr>
              <w:t xml:space="preserve"> </w:t>
            </w:r>
            <w:r w:rsidR="00E016FB" w:rsidRPr="00CA2CFF">
              <w:rPr>
                <w:rFonts w:cs="Times New Roman"/>
                <w:sz w:val="22"/>
                <w:szCs w:val="22"/>
              </w:rPr>
              <w:t xml:space="preserve">kopējais </w:t>
            </w:r>
            <w:r w:rsidR="008D41F7" w:rsidRPr="00CA2CFF">
              <w:rPr>
                <w:rFonts w:cs="Times New Roman"/>
                <w:sz w:val="22"/>
                <w:szCs w:val="22"/>
              </w:rPr>
              <w:t xml:space="preserve">patēriņa, jeb tirgū laistā apjoma procentuālais </w:t>
            </w:r>
            <w:r w:rsidR="008B0417" w:rsidRPr="00CA2CFF">
              <w:rPr>
                <w:rFonts w:cs="Times New Roman"/>
                <w:sz w:val="22"/>
                <w:szCs w:val="22"/>
              </w:rPr>
              <w:t>samazinājums</w:t>
            </w:r>
            <w:r w:rsidR="00C77ABB" w:rsidRPr="00CA2CFF">
              <w:rPr>
                <w:rFonts w:cs="Times New Roman"/>
                <w:sz w:val="22"/>
                <w:szCs w:val="22"/>
              </w:rPr>
              <w:t xml:space="preserve"> pret </w:t>
            </w:r>
            <w:r w:rsidR="002E7615" w:rsidRPr="00CA2CFF">
              <w:rPr>
                <w:rFonts w:cs="Times New Roman"/>
                <w:sz w:val="22"/>
                <w:szCs w:val="22"/>
              </w:rPr>
              <w:t xml:space="preserve">pēdējo gadu </w:t>
            </w:r>
            <w:r w:rsidR="00046549" w:rsidRPr="00CA2CFF">
              <w:rPr>
                <w:rFonts w:cs="Times New Roman"/>
                <w:sz w:val="22"/>
                <w:szCs w:val="22"/>
              </w:rPr>
              <w:t>apjoma dinamikas tendenci</w:t>
            </w:r>
            <w:r w:rsidR="008D41F7" w:rsidRPr="00CA2CFF">
              <w:rPr>
                <w:rFonts w:cs="Times New Roman"/>
                <w:sz w:val="22"/>
                <w:szCs w:val="22"/>
              </w:rPr>
              <w:t xml:space="preserve">. </w:t>
            </w:r>
            <w:r w:rsidR="000E361D" w:rsidRPr="00CA2CFF">
              <w:rPr>
                <w:rFonts w:cs="Times New Roman"/>
                <w:sz w:val="22"/>
                <w:szCs w:val="22"/>
              </w:rPr>
              <w:t>Pieņemot, ka proporcionāli patēriņa samazinājumam samazinās arī piegružojums</w:t>
            </w:r>
            <w:r w:rsidR="00C431A4" w:rsidRPr="00CA2CFF">
              <w:rPr>
                <w:rFonts w:cs="Times New Roman"/>
                <w:sz w:val="22"/>
                <w:szCs w:val="22"/>
              </w:rPr>
              <w:t xml:space="preserve">, noteikts </w:t>
            </w:r>
            <w:r w:rsidR="00940B31" w:rsidRPr="00CA2CFF">
              <w:rPr>
                <w:rFonts w:cs="Times New Roman"/>
                <w:sz w:val="22"/>
                <w:szCs w:val="22"/>
              </w:rPr>
              <w:t xml:space="preserve">piegružojuma </w:t>
            </w:r>
            <w:r w:rsidR="00F72327" w:rsidRPr="00CA2CFF">
              <w:rPr>
                <w:rFonts w:cs="Times New Roman"/>
                <w:sz w:val="22"/>
                <w:szCs w:val="22"/>
              </w:rPr>
              <w:t xml:space="preserve">samazinājuma apjoms un </w:t>
            </w:r>
            <w:r w:rsidR="003531B2" w:rsidRPr="00CA2CFF">
              <w:rPr>
                <w:rFonts w:cs="Times New Roman"/>
                <w:sz w:val="22"/>
                <w:szCs w:val="22"/>
              </w:rPr>
              <w:t xml:space="preserve">tam </w:t>
            </w:r>
            <w:r w:rsidR="0050482E" w:rsidRPr="00CA2CFF">
              <w:rPr>
                <w:rFonts w:cs="Times New Roman"/>
                <w:sz w:val="22"/>
                <w:szCs w:val="22"/>
              </w:rPr>
              <w:t xml:space="preserve">proporcionāli </w:t>
            </w:r>
            <w:r w:rsidR="00F72327" w:rsidRPr="00CA2CFF">
              <w:rPr>
                <w:rFonts w:cs="Times New Roman"/>
                <w:sz w:val="22"/>
                <w:szCs w:val="22"/>
              </w:rPr>
              <w:t>aprēķināt</w:t>
            </w:r>
            <w:r w:rsidR="000D23FC" w:rsidRPr="00CA2CFF">
              <w:rPr>
                <w:rFonts w:cs="Times New Roman"/>
                <w:sz w:val="22"/>
                <w:szCs w:val="22"/>
              </w:rPr>
              <w:t>i</w:t>
            </w:r>
            <w:r w:rsidR="007C4643" w:rsidRPr="00CA2CFF">
              <w:rPr>
                <w:rFonts w:cs="Times New Roman"/>
                <w:sz w:val="22"/>
                <w:szCs w:val="22"/>
              </w:rPr>
              <w:t xml:space="preserve"> monetārie ieguvumi no tīrākas jūras vides, izmantojot </w:t>
            </w:r>
            <w:r w:rsidR="007F17A1" w:rsidRPr="00CA2CFF">
              <w:rPr>
                <w:rFonts w:cs="Times New Roman"/>
                <w:sz w:val="22"/>
                <w:szCs w:val="22"/>
              </w:rPr>
              <w:t xml:space="preserve">Direktīvas ex-ante un </w:t>
            </w:r>
            <w:r w:rsidR="009B1215" w:rsidRPr="00CA2CFF">
              <w:rPr>
                <w:rFonts w:cs="Times New Roman"/>
                <w:sz w:val="22"/>
                <w:szCs w:val="22"/>
              </w:rPr>
              <w:t xml:space="preserve">Jūras vides stāvokļa </w:t>
            </w:r>
            <w:r w:rsidR="00956113" w:rsidRPr="00CA2CFF">
              <w:rPr>
                <w:rFonts w:cs="Times New Roman"/>
                <w:sz w:val="22"/>
                <w:szCs w:val="22"/>
              </w:rPr>
              <w:t>novērtējumā</w:t>
            </w:r>
            <w:r w:rsidR="009B1215" w:rsidRPr="00CA2CFF">
              <w:rPr>
                <w:rFonts w:cs="Times New Roman"/>
                <w:sz w:val="22"/>
                <w:szCs w:val="22"/>
              </w:rPr>
              <w:t xml:space="preserve"> ie</w:t>
            </w:r>
            <w:r w:rsidR="00956113" w:rsidRPr="00CA2CFF">
              <w:rPr>
                <w:rFonts w:cs="Times New Roman"/>
                <w:sz w:val="22"/>
                <w:szCs w:val="22"/>
              </w:rPr>
              <w:t>gūtos</w:t>
            </w:r>
            <w:r w:rsidR="009B1215" w:rsidRPr="00CA2CFF">
              <w:rPr>
                <w:rFonts w:cs="Times New Roman"/>
                <w:sz w:val="22"/>
                <w:szCs w:val="22"/>
              </w:rPr>
              <w:t xml:space="preserve"> </w:t>
            </w:r>
            <w:r w:rsidR="00E04D85" w:rsidRPr="00CA2CFF">
              <w:rPr>
                <w:rFonts w:cs="Times New Roman"/>
                <w:sz w:val="22"/>
                <w:szCs w:val="22"/>
              </w:rPr>
              <w:t>monetāros datus.</w:t>
            </w:r>
          </w:p>
        </w:tc>
      </w:tr>
      <w:tr w:rsidR="0051657F" w:rsidRPr="00CA2CFF" w14:paraId="63D6255D" w14:textId="78DE02D0" w:rsidTr="03DB46FD">
        <w:trPr>
          <w:trHeight w:val="372"/>
        </w:trPr>
        <w:tc>
          <w:tcPr>
            <w:tcW w:w="967" w:type="dxa"/>
            <w:tcBorders>
              <w:top w:val="single" w:sz="4" w:space="0" w:color="ED7D31"/>
              <w:left w:val="single" w:sz="4" w:space="0" w:color="ED7D31"/>
              <w:bottom w:val="single" w:sz="4" w:space="0" w:color="ED7D31"/>
              <w:right w:val="single" w:sz="4" w:space="0" w:color="ED7D31"/>
            </w:tcBorders>
            <w:shd w:val="clear" w:color="auto" w:fill="auto"/>
          </w:tcPr>
          <w:p w14:paraId="09357163" w14:textId="77777777" w:rsidR="00135AD0" w:rsidRPr="00CA2CFF" w:rsidRDefault="00135AD0" w:rsidP="00CA2CFF">
            <w:pPr>
              <w:pStyle w:val="ListParagraph"/>
              <w:numPr>
                <w:ilvl w:val="0"/>
                <w:numId w:val="5"/>
              </w:numPr>
              <w:spacing w:before="0" w:after="0" w:line="240" w:lineRule="auto"/>
              <w:ind w:left="0" w:hanging="15"/>
              <w:jc w:val="center"/>
              <w:rPr>
                <w:rFonts w:eastAsia="Times New Roman" w:cs="Times New Roman"/>
                <w:b/>
                <w:sz w:val="22"/>
                <w:szCs w:val="22"/>
                <w:lang w:eastAsia="lv-LV"/>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624B9F81" w14:textId="00E8BDF4" w:rsidR="00135AD0" w:rsidRPr="00CA2CFF" w:rsidRDefault="00286C2C" w:rsidP="00CA2CFF">
            <w:pPr>
              <w:spacing w:before="0" w:after="0" w:line="240" w:lineRule="auto"/>
              <w:contextualSpacing/>
              <w:jc w:val="both"/>
              <w:rPr>
                <w:rFonts w:cs="Times New Roman"/>
                <w:sz w:val="22"/>
                <w:szCs w:val="22"/>
              </w:rPr>
            </w:pPr>
            <w:r w:rsidRPr="00CA2CFF">
              <w:rPr>
                <w:rFonts w:cs="Times New Roman"/>
                <w:sz w:val="22"/>
                <w:szCs w:val="22"/>
              </w:rPr>
              <w:t>Likumā tvert</w:t>
            </w:r>
            <w:r w:rsidR="00865756" w:rsidRPr="00CA2CFF">
              <w:rPr>
                <w:rFonts w:cs="Times New Roman"/>
                <w:sz w:val="22"/>
                <w:szCs w:val="22"/>
              </w:rPr>
              <w:t>ie</w:t>
            </w:r>
            <w:r w:rsidRPr="00CA2CFF">
              <w:rPr>
                <w:rFonts w:cs="Times New Roman"/>
                <w:sz w:val="22"/>
                <w:szCs w:val="22"/>
              </w:rPr>
              <w:t xml:space="preserve"> </w:t>
            </w:r>
            <w:r w:rsidR="00687D52" w:rsidRPr="00CA2CFF">
              <w:rPr>
                <w:rFonts w:cs="Times New Roman"/>
                <w:sz w:val="22"/>
                <w:szCs w:val="22"/>
              </w:rPr>
              <w:t>kompozītmateriālu produkti (papīra glāzes ar p</w:t>
            </w:r>
            <w:r w:rsidR="00BF2D78" w:rsidRPr="00CA2CFF">
              <w:rPr>
                <w:rFonts w:cs="Times New Roman"/>
                <w:sz w:val="22"/>
                <w:szCs w:val="22"/>
              </w:rPr>
              <w:t xml:space="preserve">olimēru </w:t>
            </w:r>
            <w:r w:rsidR="008C3592" w:rsidRPr="00CA2CFF">
              <w:rPr>
                <w:rFonts w:cs="Times New Roman"/>
                <w:sz w:val="22"/>
                <w:szCs w:val="22"/>
              </w:rPr>
              <w:t>pārklājumu</w:t>
            </w:r>
            <w:r w:rsidR="0068184A" w:rsidRPr="00CA2CFF">
              <w:rPr>
                <w:rFonts w:cs="Times New Roman"/>
                <w:sz w:val="22"/>
                <w:szCs w:val="22"/>
              </w:rPr>
              <w:t xml:space="preserve">) </w:t>
            </w:r>
            <w:r w:rsidR="00865756" w:rsidRPr="00CA2CFF">
              <w:rPr>
                <w:rFonts w:cs="Times New Roman"/>
                <w:sz w:val="22"/>
                <w:szCs w:val="22"/>
              </w:rPr>
              <w:t>rada mazāku plastmasas piegružojuma apjomu pēc masas</w:t>
            </w:r>
            <w:r w:rsidR="000552B2" w:rsidRPr="00CA2CFF">
              <w:rPr>
                <w:rFonts w:cs="Times New Roman"/>
                <w:sz w:val="22"/>
                <w:szCs w:val="22"/>
              </w:rPr>
              <w:t xml:space="preserve"> s</w:t>
            </w:r>
            <w:r w:rsidR="003062F2" w:rsidRPr="00CA2CFF">
              <w:rPr>
                <w:rFonts w:cs="Times New Roman"/>
                <w:sz w:val="22"/>
                <w:szCs w:val="22"/>
              </w:rPr>
              <w:t>alīdzinot ar plastmasas produktiem</w:t>
            </w:r>
            <w:r w:rsidR="00FD04DB" w:rsidRPr="00CA2CFF">
              <w:rPr>
                <w:rFonts w:cs="Times New Roman"/>
                <w:sz w:val="22"/>
                <w:szCs w:val="22"/>
              </w:rPr>
              <w:t xml:space="preserve">, taču </w:t>
            </w:r>
            <w:r w:rsidR="002E3587" w:rsidRPr="00CA2CFF">
              <w:rPr>
                <w:rFonts w:cs="Times New Roman"/>
                <w:sz w:val="22"/>
                <w:szCs w:val="22"/>
              </w:rPr>
              <w:t xml:space="preserve">pastāv risks </w:t>
            </w:r>
            <w:r w:rsidR="00E75358" w:rsidRPr="00CA2CFF">
              <w:rPr>
                <w:rFonts w:cs="Times New Roman"/>
                <w:sz w:val="22"/>
                <w:szCs w:val="22"/>
              </w:rPr>
              <w:t xml:space="preserve">palielinātam mikroplastmasas piegružojumam no </w:t>
            </w:r>
            <w:r w:rsidR="009B6F4F" w:rsidRPr="00CA2CFF">
              <w:rPr>
                <w:rFonts w:cs="Times New Roman"/>
                <w:sz w:val="22"/>
                <w:szCs w:val="22"/>
              </w:rPr>
              <w:t>polimēru p</w:t>
            </w:r>
            <w:r w:rsidR="008E30E3" w:rsidRPr="00CA2CFF">
              <w:rPr>
                <w:rFonts w:cs="Times New Roman"/>
                <w:sz w:val="22"/>
                <w:szCs w:val="22"/>
              </w:rPr>
              <w:t>ārklājum</w:t>
            </w:r>
            <w:r w:rsidR="00A07CC9" w:rsidRPr="00CA2CFF">
              <w:rPr>
                <w:rFonts w:cs="Times New Roman"/>
                <w:sz w:val="22"/>
                <w:szCs w:val="22"/>
              </w:rPr>
              <w:t>u sadalīšanās produktiem.</w:t>
            </w:r>
            <w:r w:rsidR="008E30E3" w:rsidRPr="00CA2CFF">
              <w:rPr>
                <w:rFonts w:cs="Times New Roman"/>
                <w:sz w:val="22"/>
                <w:szCs w:val="22"/>
              </w:rPr>
              <w:t xml:space="preserve"> </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0A330F14" w14:textId="75DCD225" w:rsidR="00135AD0" w:rsidRPr="00CA2CFF" w:rsidRDefault="00C8685C" w:rsidP="00CA2CFF">
            <w:pPr>
              <w:spacing w:before="0" w:after="0" w:line="240" w:lineRule="auto"/>
              <w:contextualSpacing/>
              <w:jc w:val="both"/>
              <w:rPr>
                <w:rFonts w:cs="Times New Roman"/>
                <w:sz w:val="22"/>
                <w:szCs w:val="22"/>
              </w:rPr>
            </w:pPr>
            <w:r w:rsidRPr="00CA2CFF">
              <w:rPr>
                <w:rFonts w:cs="Times New Roman"/>
                <w:sz w:val="22"/>
                <w:szCs w:val="22"/>
              </w:rPr>
              <w:t xml:space="preserve">Attīstoties mikroplastmasas regulējumam EK, izvērtēt nepieciešamību veikt padziļinātu izpēti par Likumā tverto produktu un to alternatīvu lomu mikroplastmasas piesārņojumā un nepieciešamību atbilstoši </w:t>
            </w:r>
            <w:r w:rsidR="0019484E" w:rsidRPr="00CA2CFF">
              <w:rPr>
                <w:rFonts w:cs="Times New Roman"/>
                <w:sz w:val="22"/>
                <w:szCs w:val="22"/>
              </w:rPr>
              <w:t>pārskat</w:t>
            </w:r>
            <w:r w:rsidR="00E06C09" w:rsidRPr="00CA2CFF">
              <w:rPr>
                <w:rFonts w:cs="Times New Roman"/>
                <w:sz w:val="22"/>
                <w:szCs w:val="22"/>
              </w:rPr>
              <w:t>ī</w:t>
            </w:r>
            <w:r w:rsidR="0019484E" w:rsidRPr="00CA2CFF">
              <w:rPr>
                <w:rFonts w:cs="Times New Roman"/>
                <w:sz w:val="22"/>
                <w:szCs w:val="22"/>
              </w:rPr>
              <w:t>t</w:t>
            </w:r>
            <w:r w:rsidRPr="00CA2CFF">
              <w:rPr>
                <w:rFonts w:cs="Times New Roman"/>
                <w:sz w:val="22"/>
                <w:szCs w:val="22"/>
              </w:rPr>
              <w:t xml:space="preserve"> Likumu. Šis priekšlikums attiecināms uz pētniecības organizācijām sadarbībā ar KEM.</w:t>
            </w:r>
          </w:p>
        </w:tc>
        <w:tc>
          <w:tcPr>
            <w:tcW w:w="4140" w:type="dxa"/>
            <w:tcBorders>
              <w:top w:val="single" w:sz="4" w:space="0" w:color="ED7D31"/>
              <w:left w:val="single" w:sz="4" w:space="0" w:color="ED7D31"/>
              <w:bottom w:val="single" w:sz="4" w:space="0" w:color="ED7D31"/>
              <w:right w:val="single" w:sz="4" w:space="0" w:color="ED7D31"/>
            </w:tcBorders>
          </w:tcPr>
          <w:p w14:paraId="474E1BF6" w14:textId="229323B8" w:rsidR="00135AD0" w:rsidRPr="00CA2CFF" w:rsidRDefault="002E3C3B" w:rsidP="00CA2CFF">
            <w:pPr>
              <w:spacing w:before="0" w:after="0" w:line="240" w:lineRule="auto"/>
              <w:contextualSpacing/>
              <w:jc w:val="both"/>
              <w:rPr>
                <w:rFonts w:cs="Times New Roman"/>
                <w:sz w:val="22"/>
                <w:szCs w:val="22"/>
              </w:rPr>
            </w:pPr>
            <w:r w:rsidRPr="00CA2CFF">
              <w:rPr>
                <w:rFonts w:cs="Times New Roman"/>
                <w:sz w:val="22"/>
                <w:szCs w:val="22"/>
              </w:rPr>
              <w:t>Intervijas: LHEI</w:t>
            </w:r>
            <w:r w:rsidR="00EB39BD" w:rsidRPr="00CA2CFF">
              <w:rPr>
                <w:rFonts w:cs="Times New Roman"/>
                <w:sz w:val="22"/>
                <w:szCs w:val="22"/>
              </w:rPr>
              <w:t>.</w:t>
            </w:r>
          </w:p>
          <w:p w14:paraId="7EDC59CC" w14:textId="77777777" w:rsidR="002E3C3B" w:rsidRPr="00CA2CFF" w:rsidRDefault="002E3C3B" w:rsidP="00CA2CFF">
            <w:pPr>
              <w:spacing w:before="0" w:after="0" w:line="240" w:lineRule="auto"/>
              <w:contextualSpacing/>
              <w:jc w:val="both"/>
              <w:rPr>
                <w:rFonts w:cs="Times New Roman"/>
                <w:sz w:val="22"/>
                <w:szCs w:val="22"/>
              </w:rPr>
            </w:pPr>
            <w:r w:rsidRPr="00CA2CFF">
              <w:rPr>
                <w:rFonts w:cs="Times New Roman"/>
                <w:sz w:val="22"/>
                <w:szCs w:val="22"/>
              </w:rPr>
              <w:t xml:space="preserve">Avoti: </w:t>
            </w:r>
            <w:r w:rsidR="00124505" w:rsidRPr="00CA2CFF">
              <w:rPr>
                <w:rFonts w:cs="Times New Roman"/>
                <w:sz w:val="22"/>
                <w:szCs w:val="22"/>
              </w:rPr>
              <w:t>Likuma anotācija, Direktīva</w:t>
            </w:r>
            <w:r w:rsidR="00FB36F2" w:rsidRPr="00CA2CFF">
              <w:rPr>
                <w:rFonts w:cs="Times New Roman"/>
                <w:sz w:val="22"/>
                <w:szCs w:val="22"/>
              </w:rPr>
              <w:t>, EK</w:t>
            </w:r>
            <w:r w:rsidR="0055776E" w:rsidRPr="00CA2CFF">
              <w:rPr>
                <w:rFonts w:cs="Times New Roman"/>
                <w:sz w:val="22"/>
                <w:szCs w:val="22"/>
              </w:rPr>
              <w:t xml:space="preserve"> </w:t>
            </w:r>
            <w:r w:rsidR="00AF6D6F" w:rsidRPr="00CA2CFF">
              <w:rPr>
                <w:rFonts w:cs="Times New Roman"/>
                <w:sz w:val="22"/>
                <w:szCs w:val="22"/>
              </w:rPr>
              <w:t>politikas dokumenti</w:t>
            </w:r>
          </w:p>
          <w:p w14:paraId="781EE8D5" w14:textId="1771A9F1" w:rsidR="00135AD0" w:rsidRPr="00CA2CFF" w:rsidRDefault="00BD3610" w:rsidP="00CA2CFF">
            <w:pPr>
              <w:spacing w:before="0" w:after="0" w:line="240" w:lineRule="auto"/>
              <w:contextualSpacing/>
              <w:jc w:val="both"/>
              <w:rPr>
                <w:rFonts w:cs="Times New Roman"/>
                <w:sz w:val="22"/>
                <w:szCs w:val="22"/>
              </w:rPr>
            </w:pPr>
            <w:r w:rsidRPr="00CA2CFF">
              <w:rPr>
                <w:rFonts w:cs="Times New Roman"/>
                <w:sz w:val="22"/>
                <w:szCs w:val="22"/>
              </w:rPr>
              <w:t xml:space="preserve">Analīze: </w:t>
            </w:r>
            <w:r w:rsidR="001A1702" w:rsidRPr="00CA2CFF">
              <w:rPr>
                <w:rFonts w:cs="Times New Roman"/>
                <w:sz w:val="22"/>
                <w:szCs w:val="22"/>
              </w:rPr>
              <w:t>Primāri Likums orientēts uz makro piegružojuma samazināšanu</w:t>
            </w:r>
            <w:r w:rsidR="00AD4AB3" w:rsidRPr="00CA2CFF">
              <w:rPr>
                <w:rFonts w:cs="Times New Roman"/>
                <w:sz w:val="22"/>
                <w:szCs w:val="22"/>
              </w:rPr>
              <w:t xml:space="preserve">, taču </w:t>
            </w:r>
            <w:r w:rsidR="00455556" w:rsidRPr="00CA2CFF">
              <w:rPr>
                <w:rFonts w:cs="Times New Roman"/>
                <w:sz w:val="22"/>
                <w:szCs w:val="22"/>
              </w:rPr>
              <w:t xml:space="preserve">Direktīva </w:t>
            </w:r>
            <w:r w:rsidR="00EA79A1" w:rsidRPr="00CA2CFF">
              <w:rPr>
                <w:rFonts w:cs="Times New Roman"/>
                <w:sz w:val="22"/>
                <w:szCs w:val="22"/>
              </w:rPr>
              <w:t xml:space="preserve">norāda arī uz </w:t>
            </w:r>
            <w:r w:rsidR="00683C43" w:rsidRPr="00CA2CFF">
              <w:rPr>
                <w:rFonts w:cs="Times New Roman"/>
                <w:sz w:val="22"/>
                <w:szCs w:val="22"/>
              </w:rPr>
              <w:t>ietekmi uz mikroplastmasas p</w:t>
            </w:r>
            <w:r w:rsidR="00304E30" w:rsidRPr="00CA2CFF">
              <w:rPr>
                <w:rFonts w:cs="Times New Roman"/>
                <w:sz w:val="22"/>
                <w:szCs w:val="22"/>
              </w:rPr>
              <w:t>iegružojumu</w:t>
            </w:r>
            <w:r w:rsidR="000568C5" w:rsidRPr="00CA2CFF">
              <w:rPr>
                <w:rFonts w:cs="Times New Roman"/>
                <w:sz w:val="22"/>
                <w:szCs w:val="22"/>
              </w:rPr>
              <w:t>. Likuma anotācijā teikts, ka “</w:t>
            </w:r>
            <w:r w:rsidR="000568C5" w:rsidRPr="00CA2CFF">
              <w:rPr>
                <w:rFonts w:eastAsia="Times New Roman" w:cs="Times New Roman"/>
                <w:sz w:val="22"/>
                <w:szCs w:val="22"/>
                <w:lang w:eastAsia="lv-LV"/>
              </w:rPr>
              <w:t>Likumprojekts tiešā veidā rada ietekmi uz cilvēku veselību, jo no vienreizlietojamiem plastmasas izstrādājumiem radušās daļiņas (mikroplastmasa un nanoplastmasa) ir konstatētas gan cilvēka asinīs, gan citos dzīvās dabas organismos. Stājoties spēkā noteiktu plastmasu saturošu izstrādājumu aizliegumam, būs panākts pozitīvs ilgtermiņa efekts attiecībā uz cilvēka un citu dzīvās dabas organismu veselību.</w:t>
            </w:r>
            <w:r w:rsidR="00111026" w:rsidRPr="00CA2CFF">
              <w:rPr>
                <w:rFonts w:eastAsia="Times New Roman" w:cs="Times New Roman"/>
                <w:sz w:val="22"/>
                <w:szCs w:val="22"/>
                <w:lang w:eastAsia="lv-LV"/>
              </w:rPr>
              <w:t xml:space="preserve">” </w:t>
            </w:r>
            <w:r w:rsidR="00B7524F" w:rsidRPr="00CA2CFF">
              <w:rPr>
                <w:rFonts w:eastAsia="Times New Roman" w:cs="Times New Roman"/>
                <w:sz w:val="22"/>
                <w:szCs w:val="22"/>
                <w:lang w:eastAsia="lv-LV"/>
              </w:rPr>
              <w:t xml:space="preserve">Papīra glāzes ar </w:t>
            </w:r>
            <w:r w:rsidR="00F17AB2" w:rsidRPr="00CA2CFF">
              <w:rPr>
                <w:rFonts w:eastAsia="Times New Roman" w:cs="Times New Roman"/>
                <w:iCs/>
                <w:sz w:val="22"/>
                <w:szCs w:val="22"/>
                <w:lang w:eastAsia="lv-LV"/>
              </w:rPr>
              <w:t>polimēru</w:t>
            </w:r>
            <w:r w:rsidR="003F1AEE" w:rsidRPr="00CA2CFF">
              <w:rPr>
                <w:rFonts w:eastAsia="Times New Roman" w:cs="Times New Roman"/>
                <w:sz w:val="22"/>
                <w:szCs w:val="22"/>
                <w:lang w:eastAsia="lv-LV"/>
              </w:rPr>
              <w:t xml:space="preserve"> pārklājumu</w:t>
            </w:r>
            <w:r w:rsidR="000860D0" w:rsidRPr="00CA2CFF">
              <w:rPr>
                <w:rFonts w:eastAsia="Times New Roman" w:cs="Times New Roman"/>
                <w:sz w:val="22"/>
                <w:szCs w:val="22"/>
                <w:lang w:eastAsia="lv-LV"/>
              </w:rPr>
              <w:t xml:space="preserve">, kas lielā mērā aizvietoja </w:t>
            </w:r>
            <w:r w:rsidR="001F6403" w:rsidRPr="00CA2CFF">
              <w:rPr>
                <w:rFonts w:eastAsia="Times New Roman" w:cs="Times New Roman"/>
                <w:sz w:val="22"/>
                <w:szCs w:val="22"/>
                <w:lang w:eastAsia="lv-LV"/>
              </w:rPr>
              <w:t>VLP</w:t>
            </w:r>
            <w:r w:rsidR="000860D0" w:rsidRPr="00CA2CFF">
              <w:rPr>
                <w:rFonts w:eastAsia="Times New Roman" w:cs="Times New Roman"/>
                <w:sz w:val="22"/>
                <w:szCs w:val="22"/>
                <w:lang w:eastAsia="lv-LV"/>
              </w:rPr>
              <w:t xml:space="preserve"> glāzes</w:t>
            </w:r>
            <w:r w:rsidR="001F6403" w:rsidRPr="00CA2CFF">
              <w:rPr>
                <w:rFonts w:eastAsia="Times New Roman" w:cs="Times New Roman"/>
                <w:sz w:val="22"/>
                <w:szCs w:val="22"/>
                <w:lang w:eastAsia="lv-LV"/>
              </w:rPr>
              <w:t xml:space="preserve">, </w:t>
            </w:r>
            <w:r w:rsidR="002155C3" w:rsidRPr="00CA2CFF">
              <w:rPr>
                <w:rFonts w:eastAsia="Times New Roman" w:cs="Times New Roman"/>
                <w:sz w:val="22"/>
                <w:szCs w:val="22"/>
                <w:lang w:eastAsia="lv-LV"/>
              </w:rPr>
              <w:t>mikroplastmasas p</w:t>
            </w:r>
            <w:r w:rsidR="00D02E63" w:rsidRPr="00CA2CFF">
              <w:rPr>
                <w:rFonts w:eastAsia="Times New Roman" w:cs="Times New Roman"/>
                <w:sz w:val="22"/>
                <w:szCs w:val="22"/>
                <w:lang w:eastAsia="lv-LV"/>
              </w:rPr>
              <w:t xml:space="preserve">iegružojuma problēmu pastiprina. </w:t>
            </w:r>
            <w:r w:rsidR="001F01DE" w:rsidRPr="00CA2CFF">
              <w:rPr>
                <w:rFonts w:eastAsia="Times New Roman" w:cs="Times New Roman"/>
                <w:sz w:val="22"/>
                <w:szCs w:val="22"/>
                <w:lang w:eastAsia="lv-LV"/>
              </w:rPr>
              <w:t xml:space="preserve">Taču, tā kā </w:t>
            </w:r>
            <w:r w:rsidR="00607E36" w:rsidRPr="00CA2CFF">
              <w:rPr>
                <w:rFonts w:eastAsia="Times New Roman" w:cs="Times New Roman"/>
                <w:sz w:val="22"/>
                <w:szCs w:val="22"/>
                <w:lang w:eastAsia="lv-LV"/>
              </w:rPr>
              <w:t>vidē monitorēta</w:t>
            </w:r>
            <w:r w:rsidR="002C59E1" w:rsidRPr="00CA2CFF">
              <w:rPr>
                <w:rFonts w:eastAsia="Times New Roman" w:cs="Times New Roman"/>
                <w:sz w:val="22"/>
                <w:szCs w:val="22"/>
                <w:lang w:eastAsia="lv-LV"/>
              </w:rPr>
              <w:t xml:space="preserve">jam mikroplastmasas piegružojumam nav iespējams precīzi identificēt avotu, tad </w:t>
            </w:r>
            <w:r w:rsidR="00362567" w:rsidRPr="00CA2CFF">
              <w:rPr>
                <w:rFonts w:eastAsia="Times New Roman" w:cs="Times New Roman"/>
                <w:sz w:val="22"/>
                <w:szCs w:val="22"/>
                <w:lang w:eastAsia="lv-LV"/>
              </w:rPr>
              <w:t xml:space="preserve">nepieciešami specifiski pētījumi, ja </w:t>
            </w:r>
            <w:r w:rsidR="0063470E" w:rsidRPr="00CA2CFF">
              <w:rPr>
                <w:rFonts w:eastAsia="Times New Roman" w:cs="Times New Roman"/>
                <w:sz w:val="22"/>
                <w:szCs w:val="22"/>
                <w:lang w:eastAsia="lv-LV"/>
              </w:rPr>
              <w:t xml:space="preserve">tiktu izvēlēts </w:t>
            </w:r>
            <w:r w:rsidR="00C85AD5" w:rsidRPr="00CA2CFF">
              <w:rPr>
                <w:rFonts w:eastAsia="Times New Roman" w:cs="Times New Roman"/>
                <w:sz w:val="22"/>
                <w:szCs w:val="22"/>
                <w:lang w:eastAsia="lv-LV"/>
              </w:rPr>
              <w:t>padziļināti vērtēt Likumā tverto produktu lomu</w:t>
            </w:r>
            <w:r w:rsidR="002D3CFB" w:rsidRPr="00CA2CFF">
              <w:rPr>
                <w:rFonts w:eastAsia="Times New Roman" w:cs="Times New Roman"/>
                <w:iCs/>
                <w:sz w:val="22"/>
                <w:szCs w:val="22"/>
                <w:lang w:eastAsia="lv-LV"/>
              </w:rPr>
              <w:t xml:space="preserve"> mikroplastmasas piegružojumā.</w:t>
            </w:r>
            <w:r w:rsidR="009A1B9E" w:rsidRPr="00CA2CFF">
              <w:rPr>
                <w:rFonts w:eastAsia="Times New Roman" w:cs="Times New Roman"/>
                <w:iCs/>
                <w:sz w:val="22"/>
                <w:szCs w:val="22"/>
                <w:lang w:eastAsia="lv-LV"/>
              </w:rPr>
              <w:t xml:space="preserve"> </w:t>
            </w:r>
            <w:r w:rsidR="00F039CA" w:rsidRPr="00CA2CFF">
              <w:rPr>
                <w:rFonts w:eastAsia="Times New Roman" w:cs="Times New Roman"/>
                <w:iCs/>
                <w:sz w:val="22"/>
                <w:szCs w:val="22"/>
                <w:lang w:eastAsia="lv-LV"/>
              </w:rPr>
              <w:t>Ja, piemēram</w:t>
            </w:r>
            <w:r w:rsidR="00D05A5E" w:rsidRPr="00CA2CFF">
              <w:rPr>
                <w:rFonts w:eastAsia="Times New Roman" w:cs="Times New Roman"/>
                <w:iCs/>
                <w:sz w:val="22"/>
                <w:szCs w:val="22"/>
                <w:lang w:eastAsia="lv-LV"/>
              </w:rPr>
              <w:t xml:space="preserve">, papīra glāžu ar </w:t>
            </w:r>
            <w:r w:rsidR="003E7C6A" w:rsidRPr="00CA2CFF">
              <w:rPr>
                <w:rFonts w:eastAsia="Times New Roman" w:cs="Times New Roman"/>
                <w:iCs/>
                <w:sz w:val="22"/>
                <w:szCs w:val="22"/>
                <w:lang w:eastAsia="lv-LV"/>
              </w:rPr>
              <w:t xml:space="preserve">polimēru pārklājumu loma </w:t>
            </w:r>
            <w:r w:rsidR="00482303" w:rsidRPr="00CA2CFF">
              <w:rPr>
                <w:rFonts w:eastAsia="Times New Roman" w:cs="Times New Roman"/>
                <w:iCs/>
                <w:sz w:val="22"/>
                <w:szCs w:val="22"/>
                <w:lang w:eastAsia="lv-LV"/>
              </w:rPr>
              <w:t>mikroplastm</w:t>
            </w:r>
            <w:r w:rsidR="001D44FC" w:rsidRPr="00CA2CFF">
              <w:rPr>
                <w:rFonts w:eastAsia="Times New Roman" w:cs="Times New Roman"/>
                <w:iCs/>
                <w:sz w:val="22"/>
                <w:szCs w:val="22"/>
                <w:lang w:eastAsia="lv-LV"/>
              </w:rPr>
              <w:t xml:space="preserve">asas piegružojumā būtu pietiekoši nozīmīga, </w:t>
            </w:r>
            <w:r w:rsidR="00F40C39" w:rsidRPr="00CA2CFF">
              <w:rPr>
                <w:rFonts w:eastAsia="Times New Roman" w:cs="Times New Roman"/>
                <w:iCs/>
                <w:sz w:val="22"/>
                <w:szCs w:val="22"/>
                <w:lang w:eastAsia="lv-LV"/>
              </w:rPr>
              <w:t xml:space="preserve">tad </w:t>
            </w:r>
            <w:r w:rsidR="00043A30" w:rsidRPr="00CA2CFF">
              <w:rPr>
                <w:rFonts w:eastAsia="Times New Roman" w:cs="Times New Roman"/>
                <w:iCs/>
                <w:sz w:val="22"/>
                <w:szCs w:val="22"/>
                <w:lang w:eastAsia="lv-LV"/>
              </w:rPr>
              <w:t xml:space="preserve">varētu vērtēt, vai šim produktam Likumā </w:t>
            </w:r>
            <w:r w:rsidR="00222827" w:rsidRPr="00CA2CFF">
              <w:rPr>
                <w:rFonts w:eastAsia="Times New Roman" w:cs="Times New Roman"/>
                <w:iCs/>
                <w:sz w:val="22"/>
                <w:szCs w:val="22"/>
                <w:lang w:eastAsia="lv-LV"/>
              </w:rPr>
              <w:lastRenderedPageBreak/>
              <w:t xml:space="preserve">nevajag </w:t>
            </w:r>
            <w:r w:rsidR="00D04BA7" w:rsidRPr="00CA2CFF">
              <w:rPr>
                <w:rFonts w:eastAsia="Times New Roman" w:cs="Times New Roman"/>
                <w:iCs/>
                <w:sz w:val="22"/>
                <w:szCs w:val="22"/>
                <w:lang w:eastAsia="lv-LV"/>
              </w:rPr>
              <w:t xml:space="preserve">ietvert </w:t>
            </w:r>
            <w:r w:rsidR="0041175A" w:rsidRPr="00CA2CFF">
              <w:rPr>
                <w:rFonts w:eastAsia="Times New Roman" w:cs="Times New Roman"/>
                <w:iCs/>
                <w:sz w:val="22"/>
                <w:szCs w:val="22"/>
                <w:lang w:eastAsia="lv-LV"/>
              </w:rPr>
              <w:t>nopietnākus</w:t>
            </w:r>
            <w:r w:rsidR="00E15343" w:rsidRPr="00CA2CFF">
              <w:rPr>
                <w:rFonts w:eastAsia="Times New Roman" w:cs="Times New Roman"/>
                <w:iCs/>
                <w:sz w:val="22"/>
                <w:szCs w:val="22"/>
                <w:lang w:eastAsia="lv-LV"/>
              </w:rPr>
              <w:t xml:space="preserve"> </w:t>
            </w:r>
            <w:r w:rsidR="000108DB" w:rsidRPr="00CA2CFF">
              <w:rPr>
                <w:rFonts w:eastAsia="Times New Roman" w:cs="Times New Roman"/>
                <w:iCs/>
                <w:sz w:val="22"/>
                <w:szCs w:val="22"/>
                <w:lang w:eastAsia="lv-LV"/>
              </w:rPr>
              <w:t>patēriņ</w:t>
            </w:r>
            <w:r w:rsidR="00065B70" w:rsidRPr="00CA2CFF">
              <w:rPr>
                <w:rFonts w:eastAsia="Times New Roman" w:cs="Times New Roman"/>
                <w:iCs/>
                <w:sz w:val="22"/>
                <w:szCs w:val="22"/>
                <w:lang w:eastAsia="lv-LV"/>
              </w:rPr>
              <w:t>u</w:t>
            </w:r>
            <w:r w:rsidR="000108DB" w:rsidRPr="00CA2CFF">
              <w:rPr>
                <w:rFonts w:eastAsia="Times New Roman" w:cs="Times New Roman"/>
                <w:iCs/>
                <w:sz w:val="22"/>
                <w:szCs w:val="22"/>
                <w:lang w:eastAsia="lv-LV"/>
              </w:rPr>
              <w:t xml:space="preserve"> vai pi</w:t>
            </w:r>
            <w:r w:rsidR="007D02F2" w:rsidRPr="00CA2CFF">
              <w:rPr>
                <w:rFonts w:eastAsia="Times New Roman" w:cs="Times New Roman"/>
                <w:iCs/>
                <w:sz w:val="22"/>
                <w:szCs w:val="22"/>
                <w:lang w:eastAsia="lv-LV"/>
              </w:rPr>
              <w:t xml:space="preserve">egružojumu </w:t>
            </w:r>
            <w:r w:rsidR="00065B70" w:rsidRPr="00CA2CFF">
              <w:rPr>
                <w:rFonts w:eastAsia="Times New Roman" w:cs="Times New Roman"/>
                <w:iCs/>
                <w:sz w:val="22"/>
                <w:szCs w:val="22"/>
                <w:lang w:eastAsia="lv-LV"/>
              </w:rPr>
              <w:t xml:space="preserve">mazinošus </w:t>
            </w:r>
            <w:r w:rsidR="0041175A" w:rsidRPr="00CA2CFF">
              <w:rPr>
                <w:rFonts w:eastAsia="Times New Roman" w:cs="Times New Roman"/>
                <w:iCs/>
                <w:sz w:val="22"/>
                <w:szCs w:val="22"/>
                <w:lang w:eastAsia="lv-LV"/>
              </w:rPr>
              <w:t>pasākumus.</w:t>
            </w:r>
          </w:p>
        </w:tc>
      </w:tr>
      <w:tr w:rsidR="0051657F" w:rsidRPr="00CA2CFF" w14:paraId="10F45BF9" w14:textId="6A10909C" w:rsidTr="00FE740E">
        <w:trPr>
          <w:trHeight w:val="372"/>
        </w:trPr>
        <w:tc>
          <w:tcPr>
            <w:tcW w:w="967" w:type="dxa"/>
            <w:tcBorders>
              <w:top w:val="single" w:sz="4" w:space="0" w:color="ED7D31"/>
              <w:left w:val="single" w:sz="4" w:space="0" w:color="ED7D31"/>
              <w:bottom w:val="single" w:sz="4" w:space="0" w:color="ED7D31"/>
              <w:right w:val="single" w:sz="4" w:space="0" w:color="ED7D31"/>
            </w:tcBorders>
            <w:shd w:val="clear" w:color="auto" w:fill="auto"/>
          </w:tcPr>
          <w:p w14:paraId="29645C58" w14:textId="77777777" w:rsidR="00135AD0" w:rsidRPr="00CA2CFF" w:rsidRDefault="00135AD0" w:rsidP="00CA2CFF">
            <w:pPr>
              <w:pStyle w:val="ListParagraph"/>
              <w:numPr>
                <w:ilvl w:val="0"/>
                <w:numId w:val="5"/>
              </w:numPr>
              <w:spacing w:before="0" w:after="0" w:line="240" w:lineRule="auto"/>
              <w:ind w:left="-15" w:hanging="15"/>
              <w:jc w:val="center"/>
              <w:rPr>
                <w:rFonts w:eastAsia="Times New Roman" w:cs="Times New Roman"/>
                <w:b/>
                <w:sz w:val="22"/>
                <w:szCs w:val="22"/>
                <w:lang w:eastAsia="lv-LV"/>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0A37639B" w14:textId="2F8AEABB" w:rsidR="00135AD0" w:rsidRPr="00CA2CFF" w:rsidRDefault="00FF55AB" w:rsidP="00CA2CFF">
            <w:pPr>
              <w:spacing w:before="0" w:after="0" w:line="240" w:lineRule="auto"/>
              <w:contextualSpacing/>
              <w:jc w:val="both"/>
              <w:rPr>
                <w:rFonts w:cs="Times New Roman"/>
                <w:sz w:val="22"/>
                <w:szCs w:val="22"/>
              </w:rPr>
            </w:pPr>
            <w:r w:rsidRPr="00CA2CFF">
              <w:rPr>
                <w:rFonts w:cs="Times New Roman"/>
                <w:sz w:val="22"/>
                <w:szCs w:val="22"/>
              </w:rPr>
              <w:t xml:space="preserve">Likumā </w:t>
            </w:r>
            <w:r w:rsidR="001068EA" w:rsidRPr="00CA2CFF">
              <w:rPr>
                <w:rFonts w:cs="Times New Roman"/>
                <w:sz w:val="22"/>
                <w:szCs w:val="22"/>
              </w:rPr>
              <w:t>aizliegt</w:t>
            </w:r>
            <w:r w:rsidR="002E3098" w:rsidRPr="00CA2CFF">
              <w:rPr>
                <w:rFonts w:cs="Times New Roman"/>
                <w:sz w:val="22"/>
                <w:szCs w:val="22"/>
              </w:rPr>
              <w:t xml:space="preserve">o produktu </w:t>
            </w:r>
            <w:r w:rsidR="00DE0B38" w:rsidRPr="00CA2CFF">
              <w:rPr>
                <w:rFonts w:cs="Times New Roman"/>
                <w:sz w:val="22"/>
                <w:szCs w:val="22"/>
              </w:rPr>
              <w:t xml:space="preserve">alternatīvajiem </w:t>
            </w:r>
            <w:r w:rsidR="000048C7" w:rsidRPr="00CA2CFF">
              <w:rPr>
                <w:rFonts w:cs="Times New Roman"/>
                <w:sz w:val="22"/>
                <w:szCs w:val="22"/>
              </w:rPr>
              <w:t>aizvieto</w:t>
            </w:r>
            <w:r w:rsidR="00DE0B38" w:rsidRPr="00CA2CFF">
              <w:rPr>
                <w:rFonts w:cs="Times New Roman"/>
                <w:sz w:val="22"/>
                <w:szCs w:val="22"/>
              </w:rPr>
              <w:t>tājiem</w:t>
            </w:r>
            <w:r w:rsidR="000048C7" w:rsidRPr="00CA2CFF">
              <w:rPr>
                <w:rFonts w:cs="Times New Roman"/>
                <w:sz w:val="22"/>
                <w:szCs w:val="22"/>
              </w:rPr>
              <w:t xml:space="preserve"> </w:t>
            </w:r>
            <w:r w:rsidR="00DE0B38" w:rsidRPr="00CA2CFF">
              <w:rPr>
                <w:rFonts w:cs="Times New Roman"/>
                <w:sz w:val="22"/>
                <w:szCs w:val="22"/>
              </w:rPr>
              <w:t>un</w:t>
            </w:r>
            <w:r w:rsidR="000048C7" w:rsidRPr="00CA2CFF">
              <w:rPr>
                <w:rFonts w:cs="Times New Roman"/>
                <w:sz w:val="22"/>
                <w:szCs w:val="22"/>
              </w:rPr>
              <w:t xml:space="preserve"> sistēmiskiem risinājumiem praksē var būt arī lielāka negatīvā ietekme uz vidi un izmaksām, nekā sākotnēji plānots</w:t>
            </w:r>
            <w:r w:rsidR="003C5874" w:rsidRPr="00CA2CFF">
              <w:rPr>
                <w:rFonts w:cs="Times New Roman"/>
                <w:sz w:val="22"/>
                <w:szCs w:val="22"/>
              </w:rPr>
              <w:t xml:space="preserve">, </w:t>
            </w:r>
            <w:r w:rsidR="004A720D" w:rsidRPr="00CA2CFF">
              <w:rPr>
                <w:rFonts w:cs="Times New Roman"/>
                <w:sz w:val="22"/>
                <w:szCs w:val="22"/>
              </w:rPr>
              <w:t xml:space="preserve">ko nosaka </w:t>
            </w:r>
            <w:r w:rsidR="00F44C98" w:rsidRPr="00CA2CFF">
              <w:rPr>
                <w:rFonts w:cs="Times New Roman"/>
                <w:sz w:val="22"/>
                <w:szCs w:val="22"/>
              </w:rPr>
              <w:t xml:space="preserve">gan lietošanas paradumi, gan atkritumu </w:t>
            </w:r>
            <w:r w:rsidR="6AFF2872" w:rsidRPr="00CA2CFF">
              <w:rPr>
                <w:rFonts w:cs="Times New Roman"/>
                <w:sz w:val="22"/>
                <w:szCs w:val="22"/>
              </w:rPr>
              <w:t>ap</w:t>
            </w:r>
            <w:r w:rsidR="00F44C98" w:rsidRPr="00CA2CFF">
              <w:rPr>
                <w:rFonts w:cs="Times New Roman"/>
                <w:sz w:val="22"/>
                <w:szCs w:val="22"/>
              </w:rPr>
              <w:t>saimniekošanas kapacitāte jauniem materiāliem, gan</w:t>
            </w:r>
            <w:r w:rsidR="00BF070B" w:rsidRPr="00CA2CFF">
              <w:rPr>
                <w:rFonts w:cs="Times New Roman"/>
                <w:sz w:val="22"/>
                <w:szCs w:val="22"/>
              </w:rPr>
              <w:t xml:space="preserve"> or</w:t>
            </w:r>
            <w:r w:rsidR="002F7ADF" w:rsidRPr="00CA2CFF">
              <w:rPr>
                <w:rFonts w:cs="Times New Roman"/>
                <w:sz w:val="22"/>
                <w:szCs w:val="22"/>
              </w:rPr>
              <w:t>ganizatoriskie aspekti.</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09F4D74D" w14:textId="77777777" w:rsidR="00135AD0" w:rsidRPr="00CA2CFF" w:rsidRDefault="00135AD0" w:rsidP="00CA2CFF">
            <w:pPr>
              <w:spacing w:before="0" w:after="0" w:line="240" w:lineRule="auto"/>
              <w:contextualSpacing/>
              <w:jc w:val="both"/>
              <w:rPr>
                <w:rFonts w:cs="Times New Roman"/>
                <w:sz w:val="22"/>
                <w:szCs w:val="22"/>
              </w:rPr>
            </w:pPr>
            <w:r w:rsidRPr="00CA2CFF">
              <w:rPr>
                <w:rFonts w:cs="Times New Roman"/>
                <w:sz w:val="22"/>
                <w:szCs w:val="22"/>
              </w:rPr>
              <w:t>Nākotnē, vērtējot ietekmi Likumā aizliegto produktu tirgū laistajām alternatīvām, kā arī atkārtotas lietošanas trauku un citu patēriņa samazināšanas iniciatīvu lomu, pielietot dzīves cikla pieeju, lai pilnvērtīgi novērtētu pilno socio-ekonomisko un vides ietekmi.</w:t>
            </w:r>
          </w:p>
        </w:tc>
        <w:tc>
          <w:tcPr>
            <w:tcW w:w="4140" w:type="dxa"/>
            <w:tcBorders>
              <w:top w:val="single" w:sz="4" w:space="0" w:color="ED7D31"/>
              <w:left w:val="single" w:sz="4" w:space="0" w:color="ED7D31"/>
              <w:bottom w:val="single" w:sz="4" w:space="0" w:color="ED7D31"/>
              <w:right w:val="single" w:sz="4" w:space="0" w:color="ED7D31"/>
            </w:tcBorders>
          </w:tcPr>
          <w:p w14:paraId="774E8AC3" w14:textId="63FD4069" w:rsidR="00135AD0" w:rsidRPr="00CA2CFF" w:rsidRDefault="00CC17DC" w:rsidP="00CA2CFF">
            <w:pPr>
              <w:spacing w:before="0" w:after="0" w:line="240" w:lineRule="auto"/>
              <w:contextualSpacing/>
              <w:jc w:val="both"/>
              <w:rPr>
                <w:rFonts w:cs="Times New Roman"/>
                <w:sz w:val="22"/>
                <w:szCs w:val="22"/>
              </w:rPr>
            </w:pPr>
            <w:r w:rsidRPr="00CA2CFF">
              <w:rPr>
                <w:rFonts w:cs="Times New Roman"/>
                <w:sz w:val="22"/>
                <w:szCs w:val="22"/>
              </w:rPr>
              <w:t>Intervijas: ražotāji</w:t>
            </w:r>
            <w:r w:rsidR="00E71E48" w:rsidRPr="00CA2CFF">
              <w:rPr>
                <w:rFonts w:cs="Times New Roman"/>
                <w:sz w:val="22"/>
                <w:szCs w:val="22"/>
              </w:rPr>
              <w:t>, pašvaldības</w:t>
            </w:r>
            <w:r w:rsidR="00224B50" w:rsidRPr="00CA2CFF">
              <w:rPr>
                <w:rFonts w:cs="Times New Roman"/>
                <w:sz w:val="22"/>
                <w:szCs w:val="22"/>
              </w:rPr>
              <w:t>.</w:t>
            </w:r>
          </w:p>
          <w:p w14:paraId="3EF12658" w14:textId="77777777" w:rsidR="00003C59" w:rsidRPr="00CA2CFF" w:rsidRDefault="00003C59" w:rsidP="00CA2CFF">
            <w:pPr>
              <w:spacing w:before="0" w:after="0" w:line="240" w:lineRule="auto"/>
              <w:contextualSpacing/>
              <w:jc w:val="both"/>
              <w:rPr>
                <w:rFonts w:cs="Times New Roman"/>
                <w:sz w:val="22"/>
                <w:szCs w:val="22"/>
              </w:rPr>
            </w:pPr>
            <w:r w:rsidRPr="00CA2CFF">
              <w:rPr>
                <w:rFonts w:cs="Times New Roman"/>
                <w:sz w:val="22"/>
                <w:szCs w:val="22"/>
              </w:rPr>
              <w:t xml:space="preserve">Avoti: </w:t>
            </w:r>
            <w:r w:rsidR="003E2DA1" w:rsidRPr="00CA2CFF">
              <w:rPr>
                <w:rFonts w:cs="Times New Roman"/>
                <w:sz w:val="22"/>
                <w:szCs w:val="22"/>
              </w:rPr>
              <w:t xml:space="preserve">biedrības “Zaļā brīvība” </w:t>
            </w:r>
            <w:r w:rsidR="00BB412B" w:rsidRPr="00CA2CFF">
              <w:rPr>
                <w:rFonts w:cs="Times New Roman"/>
                <w:sz w:val="22"/>
                <w:szCs w:val="22"/>
              </w:rPr>
              <w:t xml:space="preserve">sniegtā informācija, </w:t>
            </w:r>
            <w:r w:rsidR="00224B50" w:rsidRPr="00CA2CFF">
              <w:rPr>
                <w:rFonts w:cs="Times New Roman"/>
                <w:sz w:val="22"/>
                <w:szCs w:val="22"/>
              </w:rPr>
              <w:t>publikācijas.</w:t>
            </w:r>
          </w:p>
          <w:p w14:paraId="1888A7BC" w14:textId="00FD0B5D" w:rsidR="00135AD0" w:rsidRPr="00CA2CFF" w:rsidRDefault="00224B50" w:rsidP="00CA2CFF">
            <w:pPr>
              <w:spacing w:before="0" w:after="0" w:line="240" w:lineRule="auto"/>
              <w:contextualSpacing/>
              <w:jc w:val="both"/>
              <w:rPr>
                <w:rFonts w:cs="Times New Roman"/>
                <w:sz w:val="22"/>
                <w:szCs w:val="22"/>
              </w:rPr>
            </w:pPr>
            <w:r w:rsidRPr="00CA2CFF">
              <w:rPr>
                <w:rFonts w:cs="Times New Roman"/>
                <w:sz w:val="22"/>
                <w:szCs w:val="22"/>
              </w:rPr>
              <w:t xml:space="preserve">Analīze: </w:t>
            </w:r>
            <w:r w:rsidR="00C26F3A" w:rsidRPr="00CA2CFF">
              <w:rPr>
                <w:rFonts w:cs="Times New Roman"/>
                <w:sz w:val="22"/>
                <w:szCs w:val="22"/>
              </w:rPr>
              <w:t xml:space="preserve">primārā izpēte liecina, </w:t>
            </w:r>
            <w:r w:rsidR="0034381C" w:rsidRPr="00CA2CFF">
              <w:rPr>
                <w:rFonts w:cs="Times New Roman"/>
                <w:sz w:val="22"/>
                <w:szCs w:val="22"/>
              </w:rPr>
              <w:t>par tādām situācijām, kā</w:t>
            </w:r>
            <w:r w:rsidR="00C243AF" w:rsidRPr="00CA2CFF">
              <w:rPr>
                <w:rFonts w:cs="Times New Roman"/>
                <w:sz w:val="22"/>
                <w:szCs w:val="22"/>
              </w:rPr>
              <w:t xml:space="preserve"> </w:t>
            </w:r>
            <w:r w:rsidR="003C4BE0" w:rsidRPr="00CA2CFF">
              <w:rPr>
                <w:rFonts w:cs="Times New Roman"/>
                <w:sz w:val="22"/>
                <w:szCs w:val="22"/>
              </w:rPr>
              <w:t xml:space="preserve">alternatīvo </w:t>
            </w:r>
            <w:r w:rsidR="00AB0AF8" w:rsidRPr="00CA2CFF">
              <w:rPr>
                <w:rFonts w:cs="Times New Roman"/>
                <w:sz w:val="22"/>
                <w:szCs w:val="22"/>
              </w:rPr>
              <w:t>materiālu trauku atkritumu apsaimniekošana</w:t>
            </w:r>
            <w:r w:rsidR="0034381C" w:rsidRPr="00CA2CFF">
              <w:rPr>
                <w:rFonts w:cs="Times New Roman"/>
                <w:sz w:val="22"/>
                <w:szCs w:val="22"/>
              </w:rPr>
              <w:t xml:space="preserve"> problēmas</w:t>
            </w:r>
            <w:r w:rsidR="00CE454F" w:rsidRPr="00CA2CFF">
              <w:rPr>
                <w:rFonts w:cs="Times New Roman"/>
                <w:sz w:val="22"/>
                <w:szCs w:val="22"/>
              </w:rPr>
              <w:t xml:space="preserve">, </w:t>
            </w:r>
            <w:r w:rsidR="00CD3760" w:rsidRPr="00CA2CFF">
              <w:rPr>
                <w:rFonts w:cs="Times New Roman"/>
                <w:sz w:val="22"/>
                <w:szCs w:val="22"/>
              </w:rPr>
              <w:t xml:space="preserve">atkārtoti lietojamo </w:t>
            </w:r>
            <w:r w:rsidR="00344A5B" w:rsidRPr="00CA2CFF">
              <w:rPr>
                <w:rFonts w:cs="Times New Roman"/>
                <w:sz w:val="22"/>
                <w:szCs w:val="22"/>
              </w:rPr>
              <w:t xml:space="preserve">trauku </w:t>
            </w:r>
            <w:r w:rsidR="009B20C6" w:rsidRPr="00CA2CFF">
              <w:rPr>
                <w:rFonts w:cs="Times New Roman"/>
                <w:sz w:val="22"/>
                <w:szCs w:val="22"/>
              </w:rPr>
              <w:t xml:space="preserve">faktiskā lietošana tikai vienreiz, </w:t>
            </w:r>
            <w:r w:rsidR="008C13DA" w:rsidRPr="00CA2CFF">
              <w:rPr>
                <w:rFonts w:cs="Times New Roman"/>
                <w:sz w:val="22"/>
                <w:szCs w:val="22"/>
              </w:rPr>
              <w:t xml:space="preserve">netiešais slogs uz vidi </w:t>
            </w:r>
            <w:r w:rsidR="00E7108C" w:rsidRPr="00CA2CFF">
              <w:rPr>
                <w:rFonts w:cs="Times New Roman"/>
                <w:sz w:val="22"/>
                <w:szCs w:val="22"/>
              </w:rPr>
              <w:t xml:space="preserve">no </w:t>
            </w:r>
            <w:r w:rsidR="00807C2B" w:rsidRPr="00CA2CFF">
              <w:rPr>
                <w:rFonts w:cs="Times New Roman"/>
                <w:sz w:val="22"/>
                <w:szCs w:val="22"/>
              </w:rPr>
              <w:t>atkārtot</w:t>
            </w:r>
            <w:r w:rsidR="004E60D0" w:rsidRPr="00CA2CFF">
              <w:rPr>
                <w:rFonts w:cs="Times New Roman"/>
                <w:sz w:val="22"/>
                <w:szCs w:val="22"/>
              </w:rPr>
              <w:t>as lietošanas trauku sistēmām.</w:t>
            </w:r>
            <w:r w:rsidR="00A45F58" w:rsidRPr="00CA2CFF">
              <w:rPr>
                <w:rFonts w:cs="Times New Roman"/>
                <w:sz w:val="22"/>
                <w:szCs w:val="22"/>
              </w:rPr>
              <w:t xml:space="preserve"> </w:t>
            </w:r>
            <w:r w:rsidR="004D323E" w:rsidRPr="00CA2CFF">
              <w:rPr>
                <w:rFonts w:cs="Times New Roman"/>
                <w:sz w:val="22"/>
                <w:szCs w:val="22"/>
              </w:rPr>
              <w:t xml:space="preserve">Tādēļ veicinot jaunu produktu un sistēmu </w:t>
            </w:r>
            <w:r w:rsidR="007A671B" w:rsidRPr="00CA2CFF">
              <w:rPr>
                <w:rFonts w:cs="Times New Roman"/>
                <w:sz w:val="22"/>
                <w:szCs w:val="22"/>
              </w:rPr>
              <w:t xml:space="preserve">ieviešanu </w:t>
            </w:r>
            <w:r w:rsidR="000C56E9" w:rsidRPr="00CA2CFF">
              <w:rPr>
                <w:rFonts w:cs="Times New Roman"/>
                <w:sz w:val="22"/>
                <w:szCs w:val="22"/>
              </w:rPr>
              <w:t xml:space="preserve">iespēju robežās svarīgi vērtēt to ietekmi uz vidi un </w:t>
            </w:r>
            <w:r w:rsidR="00B26EBC" w:rsidRPr="00CA2CFF">
              <w:rPr>
                <w:rFonts w:cs="Times New Roman"/>
                <w:sz w:val="22"/>
                <w:szCs w:val="22"/>
              </w:rPr>
              <w:t>ekonomiku visā to dzīves ciklā</w:t>
            </w:r>
            <w:r w:rsidR="00265622" w:rsidRPr="00CA2CFF">
              <w:rPr>
                <w:rFonts w:cs="Times New Roman"/>
                <w:sz w:val="22"/>
                <w:szCs w:val="22"/>
              </w:rPr>
              <w:t>.</w:t>
            </w:r>
          </w:p>
        </w:tc>
      </w:tr>
      <w:tr w:rsidR="0025226C" w:rsidRPr="00CA2CFF" w14:paraId="20FDDEE0" w14:textId="5149773D" w:rsidTr="03DB46FD">
        <w:trPr>
          <w:trHeight w:val="372"/>
        </w:trPr>
        <w:tc>
          <w:tcPr>
            <w:tcW w:w="14467" w:type="dxa"/>
            <w:gridSpan w:val="4"/>
            <w:tcBorders>
              <w:top w:val="single" w:sz="4" w:space="0" w:color="ED7D31"/>
              <w:left w:val="single" w:sz="4" w:space="0" w:color="ED7D31"/>
              <w:bottom w:val="single" w:sz="4" w:space="0" w:color="ED7D31"/>
              <w:right w:val="single" w:sz="4" w:space="0" w:color="ED7D31"/>
            </w:tcBorders>
            <w:shd w:val="clear" w:color="auto" w:fill="FAE2D5" w:themeFill="accent2" w:themeFillTint="33"/>
          </w:tcPr>
          <w:p w14:paraId="0A70328F" w14:textId="396EE83F" w:rsidR="0025226C" w:rsidRPr="00CA2CFF" w:rsidRDefault="0025226C" w:rsidP="00CA2CFF">
            <w:pPr>
              <w:pStyle w:val="Heading2"/>
              <w:spacing w:before="0" w:after="0" w:line="240" w:lineRule="auto"/>
              <w:contextualSpacing/>
            </w:pPr>
            <w:r w:rsidRPr="00CA2CFF">
              <w:t>TS Nr. 2.3.4.3. likuma monetārā/ekonomiskā vispārīgā ietekme uz ražotāju/tirgotāju</w:t>
            </w:r>
          </w:p>
        </w:tc>
      </w:tr>
      <w:tr w:rsidR="0025226C" w:rsidRPr="00CA2CFF" w14:paraId="06B55708" w14:textId="1643672A" w:rsidTr="03DB46FD">
        <w:trPr>
          <w:trHeight w:val="372"/>
        </w:trPr>
        <w:tc>
          <w:tcPr>
            <w:tcW w:w="14467" w:type="dxa"/>
            <w:gridSpan w:val="4"/>
            <w:tcBorders>
              <w:top w:val="single" w:sz="4" w:space="0" w:color="ED7D31"/>
              <w:left w:val="single" w:sz="4" w:space="0" w:color="ED7D31"/>
              <w:bottom w:val="single" w:sz="4" w:space="0" w:color="ED7D31"/>
              <w:right w:val="single" w:sz="4" w:space="0" w:color="ED7D31"/>
            </w:tcBorders>
            <w:shd w:val="clear" w:color="auto" w:fill="auto"/>
          </w:tcPr>
          <w:p w14:paraId="32D97DF7" w14:textId="21697565" w:rsidR="0025226C" w:rsidRPr="00CA2CFF" w:rsidRDefault="0025226C" w:rsidP="00CA2CFF">
            <w:pPr>
              <w:pStyle w:val="ListParagraph"/>
              <w:numPr>
                <w:ilvl w:val="0"/>
                <w:numId w:val="23"/>
              </w:numPr>
              <w:spacing w:before="0" w:after="0" w:line="240" w:lineRule="auto"/>
              <w:jc w:val="both"/>
              <w:rPr>
                <w:rFonts w:eastAsia="Times New Roman" w:cs="Times New Roman"/>
                <w:b/>
                <w:sz w:val="22"/>
                <w:szCs w:val="22"/>
                <w:lang w:eastAsia="lv-LV"/>
              </w:rPr>
            </w:pPr>
            <w:r w:rsidRPr="00CA2CFF">
              <w:rPr>
                <w:rFonts w:eastAsia="Times New Roman" w:cs="Times New Roman"/>
                <w:b/>
                <w:sz w:val="22"/>
                <w:szCs w:val="22"/>
                <w:lang w:eastAsia="lv-LV"/>
              </w:rPr>
              <w:t>Analizējot pieejamos datus un informāciju, var secināt, ka Likumam būtiska monetārā/ekonomiskā ietekme uz ražotājiem/tirgotājiem (rūpnieciskajiem ražotājiem, vairumtirgotājiem, mazumtirgotājiem/ēdinātājiem) nav pierādīta.</w:t>
            </w:r>
          </w:p>
        </w:tc>
      </w:tr>
      <w:tr w:rsidR="0051657F" w:rsidRPr="00CA2CFF" w14:paraId="24A50311" w14:textId="41EF3F11" w:rsidTr="00FE740E">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6EF93DA6" w14:textId="77777777" w:rsidR="00135AD0" w:rsidRPr="00CA2CFF" w:rsidRDefault="00135AD0" w:rsidP="00CA2CFF">
            <w:pPr>
              <w:pStyle w:val="ListParagraph"/>
              <w:numPr>
                <w:ilvl w:val="0"/>
                <w:numId w:val="7"/>
              </w:numPr>
              <w:suppressAutoHyphens w:val="0"/>
              <w:spacing w:before="0" w:after="0" w:line="240" w:lineRule="auto"/>
              <w:ind w:left="0" w:firstLine="0"/>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6ABF05E8" w14:textId="77777777" w:rsidR="00135AD0" w:rsidRPr="00CA2CFF" w:rsidRDefault="00135AD0" w:rsidP="00CA2CFF">
            <w:pPr>
              <w:suppressAutoHyphens w:val="0"/>
              <w:spacing w:before="0" w:after="0" w:line="240" w:lineRule="auto"/>
              <w:contextualSpacing/>
              <w:jc w:val="both"/>
              <w:rPr>
                <w:rFonts w:cs="Times New Roman"/>
                <w:sz w:val="22"/>
                <w:szCs w:val="22"/>
              </w:rPr>
            </w:pPr>
            <w:r w:rsidRPr="00CA2CFF">
              <w:rPr>
                <w:rFonts w:cs="Times New Roman"/>
                <w:sz w:val="22"/>
                <w:szCs w:val="22"/>
              </w:rPr>
              <w:t>Primārā izpēte liecina, ka atkārtoti lietojamo pārtikas/dzēriena iepakojumu ieviešana līdzņemšanai netiek uzskatīta par finansiāli izdevīgu un netiek plaši izmantota.</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3D52982E" w14:textId="77777777" w:rsidR="00135AD0" w:rsidRPr="00CA2CFF" w:rsidRDefault="00135AD0" w:rsidP="00CA2CFF">
            <w:pPr>
              <w:suppressAutoHyphens w:val="0"/>
              <w:spacing w:before="0" w:after="0" w:line="240" w:lineRule="auto"/>
              <w:contextualSpacing/>
              <w:jc w:val="both"/>
              <w:rPr>
                <w:rFonts w:cs="Times New Roman"/>
                <w:sz w:val="22"/>
                <w:szCs w:val="22"/>
              </w:rPr>
            </w:pPr>
            <w:r w:rsidRPr="00CA2CFF">
              <w:rPr>
                <w:rFonts w:cs="Times New Roman"/>
                <w:sz w:val="22"/>
                <w:szCs w:val="22"/>
              </w:rPr>
              <w:t>Atbalsta sniegšana atkārtoti lietojama pārtikas/dzēriena iepakojuma līdzņemšanai ieviešanai veicinātu Likuma 5. panta ieviešanu, piemēram, izstrādājot vadlīnijas vai atbalsta instrumentus atkārtoti lietojamo trauku ieviešanai (piemēram, depozīta sistēmas testēšana, PVN atlaides vai atbalsts infrastruktūrai).</w:t>
            </w:r>
          </w:p>
        </w:tc>
        <w:tc>
          <w:tcPr>
            <w:tcW w:w="4140" w:type="dxa"/>
            <w:tcBorders>
              <w:top w:val="single" w:sz="4" w:space="0" w:color="ED7D31"/>
              <w:left w:val="single" w:sz="4" w:space="0" w:color="ED7D31"/>
              <w:bottom w:val="single" w:sz="4" w:space="0" w:color="ED7D31"/>
              <w:right w:val="single" w:sz="4" w:space="0" w:color="ED7D31"/>
            </w:tcBorders>
          </w:tcPr>
          <w:p w14:paraId="0FE4510A" w14:textId="7F5BE644" w:rsidR="00DE6E65" w:rsidRPr="00CA2CFF" w:rsidRDefault="00564E4B" w:rsidP="00CA2CFF">
            <w:pPr>
              <w:suppressAutoHyphens w:val="0"/>
              <w:spacing w:before="0" w:after="0" w:line="240" w:lineRule="auto"/>
              <w:contextualSpacing/>
              <w:jc w:val="both"/>
              <w:rPr>
                <w:rFonts w:cs="Times New Roman"/>
                <w:sz w:val="22"/>
                <w:szCs w:val="22"/>
              </w:rPr>
            </w:pPr>
            <w:r w:rsidRPr="00CA2CFF">
              <w:rPr>
                <w:rFonts w:cs="Times New Roman"/>
                <w:sz w:val="22"/>
                <w:szCs w:val="22"/>
              </w:rPr>
              <w:t xml:space="preserve">Intervijas: </w:t>
            </w:r>
            <w:r w:rsidR="00B4363B" w:rsidRPr="00CA2CFF">
              <w:rPr>
                <w:rFonts w:cs="Times New Roman"/>
                <w:sz w:val="22"/>
                <w:szCs w:val="22"/>
              </w:rPr>
              <w:t>mazumtirgo</w:t>
            </w:r>
            <w:r w:rsidR="00DE6E65" w:rsidRPr="00CA2CFF">
              <w:rPr>
                <w:rFonts w:cs="Times New Roman"/>
                <w:sz w:val="22"/>
                <w:szCs w:val="22"/>
              </w:rPr>
              <w:t>tāji</w:t>
            </w:r>
            <w:r w:rsidR="00DF7E02" w:rsidRPr="00CA2CFF">
              <w:rPr>
                <w:rFonts w:cs="Times New Roman"/>
                <w:sz w:val="22"/>
                <w:szCs w:val="22"/>
              </w:rPr>
              <w:t>.</w:t>
            </w:r>
          </w:p>
          <w:p w14:paraId="12534113" w14:textId="020900C3" w:rsidR="00135AD0" w:rsidRPr="00CA2CFF" w:rsidRDefault="00DE6E65" w:rsidP="00CA2CFF">
            <w:pPr>
              <w:suppressAutoHyphens w:val="0"/>
              <w:spacing w:before="0" w:after="0" w:line="240" w:lineRule="auto"/>
              <w:contextualSpacing/>
              <w:jc w:val="both"/>
              <w:rPr>
                <w:rFonts w:cs="Times New Roman"/>
                <w:sz w:val="22"/>
                <w:szCs w:val="22"/>
              </w:rPr>
            </w:pPr>
            <w:r w:rsidRPr="00CA2CFF">
              <w:rPr>
                <w:rFonts w:cs="Times New Roman"/>
                <w:sz w:val="22"/>
                <w:szCs w:val="22"/>
              </w:rPr>
              <w:t>A</w:t>
            </w:r>
            <w:r w:rsidR="00B4363B" w:rsidRPr="00CA2CFF">
              <w:rPr>
                <w:rFonts w:cs="Times New Roman"/>
                <w:sz w:val="22"/>
                <w:szCs w:val="22"/>
              </w:rPr>
              <w:t>tkārtoti lietojamo pārtikas/dzēriena iepakojumu ieviešana līdzņemšanai netiek uzskatīta par finansiāli izdevīgu</w:t>
            </w:r>
            <w:r w:rsidRPr="00CA2CFF">
              <w:rPr>
                <w:rFonts w:cs="Times New Roman"/>
                <w:sz w:val="22"/>
                <w:szCs w:val="22"/>
              </w:rPr>
              <w:t>.</w:t>
            </w:r>
          </w:p>
        </w:tc>
      </w:tr>
      <w:tr w:rsidR="0051657F" w:rsidRPr="00CA2CFF" w14:paraId="060C05D0" w14:textId="438B932F"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69735B4B" w14:textId="77777777" w:rsidR="00135AD0" w:rsidRPr="00CA2CFF" w:rsidRDefault="00135AD0" w:rsidP="00CA2CFF">
            <w:pPr>
              <w:pStyle w:val="ListParagraph"/>
              <w:numPr>
                <w:ilvl w:val="0"/>
                <w:numId w:val="7"/>
              </w:numPr>
              <w:spacing w:before="0" w:after="0" w:line="240" w:lineRule="auto"/>
              <w:ind w:left="0" w:hanging="45"/>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09824E53" w14:textId="77777777" w:rsidR="00135AD0" w:rsidRPr="00CA2CFF" w:rsidRDefault="00135AD0" w:rsidP="00CA2CFF">
            <w:pPr>
              <w:spacing w:before="0" w:after="0" w:line="240" w:lineRule="auto"/>
              <w:contextualSpacing/>
              <w:jc w:val="both"/>
              <w:rPr>
                <w:rFonts w:cs="Times New Roman"/>
                <w:sz w:val="22"/>
                <w:szCs w:val="22"/>
              </w:rPr>
            </w:pPr>
            <w:r w:rsidRPr="00CA2CFF">
              <w:rPr>
                <w:rFonts w:cs="Times New Roman"/>
                <w:sz w:val="22"/>
                <w:szCs w:val="22"/>
              </w:rPr>
              <w:t xml:space="preserve">Novērotās neatbilstības 5. panta prasībām ir potenciāli saistāmas ar Likumā iekļautās plastmasas definīcijas tvērumu un iesaistīto pušu izpratni par to. Likuma tvērumā ietilpst polimērbāzēti gumijas izstrādājumi un biobāzētas un bionoārdāmas plastmasas. Turklāt Likums neparedz </w:t>
            </w:r>
            <w:r w:rsidRPr="00CA2CFF">
              <w:rPr>
                <w:rFonts w:cs="Times New Roman"/>
                <w:sz w:val="22"/>
                <w:szCs w:val="22"/>
              </w:rPr>
              <w:lastRenderedPageBreak/>
              <w:t>noteiktu minimālo plastmasas satura daudzumu plastmasu saturošo izstrādājumu masā.</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4B0FAAC9" w14:textId="77777777" w:rsidR="00B13C1F" w:rsidRPr="00CA2CFF" w:rsidRDefault="007D27CC" w:rsidP="00CA2CFF">
            <w:pPr>
              <w:spacing w:before="0" w:after="0" w:line="240" w:lineRule="auto"/>
              <w:jc w:val="both"/>
              <w:rPr>
                <w:rFonts w:cs="Times New Roman"/>
                <w:sz w:val="22"/>
                <w:szCs w:val="22"/>
              </w:rPr>
            </w:pPr>
            <w:r w:rsidRPr="00CA2CFF">
              <w:rPr>
                <w:rFonts w:cs="Times New Roman"/>
                <w:sz w:val="22"/>
                <w:szCs w:val="22"/>
              </w:rPr>
              <w:lastRenderedPageBreak/>
              <w:t>Turpināt izglītojošo</w:t>
            </w:r>
            <w:r w:rsidR="006263F6" w:rsidRPr="00CA2CFF">
              <w:rPr>
                <w:rFonts w:cs="Times New Roman"/>
                <w:sz w:val="22"/>
                <w:szCs w:val="22"/>
              </w:rPr>
              <w:t>/informatīvo</w:t>
            </w:r>
            <w:r w:rsidRPr="00CA2CFF">
              <w:rPr>
                <w:rFonts w:cs="Times New Roman"/>
                <w:sz w:val="22"/>
                <w:szCs w:val="22"/>
              </w:rPr>
              <w:t xml:space="preserve"> darbu </w:t>
            </w:r>
            <w:r w:rsidR="006263F6" w:rsidRPr="00CA2CFF">
              <w:rPr>
                <w:rFonts w:cs="Times New Roman"/>
                <w:sz w:val="22"/>
                <w:szCs w:val="22"/>
              </w:rPr>
              <w:t xml:space="preserve">ar iesaistītajām pusēm </w:t>
            </w:r>
            <w:r w:rsidR="00563377" w:rsidRPr="00CA2CFF">
              <w:rPr>
                <w:rFonts w:cs="Times New Roman"/>
                <w:sz w:val="22"/>
                <w:szCs w:val="22"/>
              </w:rPr>
              <w:t>par Likumā iekļautās plastmasas definīcijas tvērumu</w:t>
            </w:r>
            <w:r w:rsidR="006263F6" w:rsidRPr="00CA2CFF">
              <w:rPr>
                <w:rFonts w:cs="Times New Roman"/>
                <w:sz w:val="22"/>
                <w:szCs w:val="22"/>
              </w:rPr>
              <w:t xml:space="preserve">. </w:t>
            </w:r>
          </w:p>
          <w:p w14:paraId="0AAF66EB" w14:textId="5073B1CF" w:rsidR="00135AD0" w:rsidRPr="00CA2CFF" w:rsidRDefault="00F31240" w:rsidP="00CA2CFF">
            <w:pPr>
              <w:spacing w:before="0" w:after="0" w:line="240" w:lineRule="auto"/>
              <w:contextualSpacing/>
              <w:jc w:val="both"/>
              <w:rPr>
                <w:rFonts w:cs="Times New Roman"/>
                <w:i/>
                <w:sz w:val="22"/>
                <w:szCs w:val="22"/>
              </w:rPr>
            </w:pPr>
            <w:r w:rsidRPr="00CA2CFF">
              <w:rPr>
                <w:rFonts w:cs="Times New Roman"/>
                <w:sz w:val="22"/>
                <w:szCs w:val="22"/>
              </w:rPr>
              <w:t xml:space="preserve">RAS </w:t>
            </w:r>
            <w:r w:rsidR="00D81D4A" w:rsidRPr="00CA2CFF">
              <w:rPr>
                <w:rFonts w:cs="Times New Roman"/>
                <w:sz w:val="22"/>
                <w:szCs w:val="22"/>
              </w:rPr>
              <w:t>komersant</w:t>
            </w:r>
            <w:r w:rsidR="0010551D" w:rsidRPr="00CA2CFF">
              <w:rPr>
                <w:rFonts w:cs="Times New Roman"/>
                <w:sz w:val="22"/>
                <w:szCs w:val="22"/>
              </w:rPr>
              <w:t xml:space="preserve">iem jāturpina </w:t>
            </w:r>
            <w:r w:rsidR="006F59C9" w:rsidRPr="00CA2CFF">
              <w:rPr>
                <w:rFonts w:cs="Times New Roman"/>
                <w:sz w:val="22"/>
                <w:szCs w:val="22"/>
              </w:rPr>
              <w:t>sadarbības partneru informēšan</w:t>
            </w:r>
            <w:r w:rsidR="00F748DA" w:rsidRPr="00CA2CFF">
              <w:rPr>
                <w:rFonts w:cs="Times New Roman"/>
                <w:sz w:val="22"/>
                <w:szCs w:val="22"/>
              </w:rPr>
              <w:t>a</w:t>
            </w:r>
            <w:r w:rsidR="00CE7A55" w:rsidRPr="00CA2CFF">
              <w:rPr>
                <w:rFonts w:cs="Times New Roman"/>
                <w:sz w:val="22"/>
                <w:szCs w:val="22"/>
              </w:rPr>
              <w:t xml:space="preserve"> par</w:t>
            </w:r>
            <w:r w:rsidR="006F59C9" w:rsidRPr="00CA2CFF">
              <w:rPr>
                <w:rFonts w:cs="Times New Roman"/>
                <w:sz w:val="22"/>
                <w:szCs w:val="22"/>
              </w:rPr>
              <w:t xml:space="preserve"> </w:t>
            </w:r>
            <w:r w:rsidR="00F748DA" w:rsidRPr="00CA2CFF">
              <w:rPr>
                <w:rFonts w:cs="Times New Roman"/>
                <w:sz w:val="22"/>
                <w:szCs w:val="22"/>
              </w:rPr>
              <w:t>tirgū laist</w:t>
            </w:r>
            <w:r w:rsidR="00BD07AF" w:rsidRPr="00CA2CFF">
              <w:rPr>
                <w:rFonts w:cs="Times New Roman"/>
                <w:sz w:val="22"/>
                <w:szCs w:val="22"/>
              </w:rPr>
              <w:t>o</w:t>
            </w:r>
            <w:r w:rsidR="00F748DA" w:rsidRPr="00CA2CFF">
              <w:rPr>
                <w:rFonts w:cs="Times New Roman"/>
                <w:sz w:val="22"/>
                <w:szCs w:val="22"/>
              </w:rPr>
              <w:t xml:space="preserve"> </w:t>
            </w:r>
            <w:r w:rsidR="00CE7A55" w:rsidRPr="00CA2CFF">
              <w:rPr>
                <w:rFonts w:cs="Times New Roman"/>
                <w:sz w:val="22"/>
                <w:szCs w:val="22"/>
              </w:rPr>
              <w:lastRenderedPageBreak/>
              <w:t>izstrādājum</w:t>
            </w:r>
            <w:r w:rsidR="00BD07AF" w:rsidRPr="00CA2CFF">
              <w:rPr>
                <w:rFonts w:cs="Times New Roman"/>
                <w:sz w:val="22"/>
                <w:szCs w:val="22"/>
              </w:rPr>
              <w:t>u sastāvu</w:t>
            </w:r>
            <w:r w:rsidR="00B82220" w:rsidRPr="00CA2CFF">
              <w:rPr>
                <w:rFonts w:cs="Times New Roman"/>
                <w:sz w:val="22"/>
                <w:szCs w:val="22"/>
              </w:rPr>
              <w:t>,</w:t>
            </w:r>
            <w:r w:rsidR="001E17F9" w:rsidRPr="00CA2CFF">
              <w:rPr>
                <w:rFonts w:cs="Times New Roman"/>
                <w:sz w:val="22"/>
                <w:szCs w:val="22"/>
              </w:rPr>
              <w:t xml:space="preserve"> ņemot vērā</w:t>
            </w:r>
            <w:r w:rsidR="00B82220" w:rsidRPr="00CA2CFF">
              <w:rPr>
                <w:rFonts w:cs="Times New Roman"/>
                <w:sz w:val="22"/>
                <w:szCs w:val="22"/>
              </w:rPr>
              <w:t xml:space="preserve"> izvērsto</w:t>
            </w:r>
            <w:r w:rsidR="00596A8C" w:rsidRPr="00CA2CFF">
              <w:rPr>
                <w:rFonts w:cs="Times New Roman"/>
                <w:sz w:val="22"/>
                <w:szCs w:val="22"/>
              </w:rPr>
              <w:t xml:space="preserve"> informāciju </w:t>
            </w:r>
            <w:r w:rsidR="00054CB9" w:rsidRPr="00CA2CFF">
              <w:rPr>
                <w:rFonts w:cs="Times New Roman"/>
                <w:sz w:val="22"/>
                <w:szCs w:val="22"/>
              </w:rPr>
              <w:t>par Likuma un Direktīvas</w:t>
            </w:r>
            <w:r w:rsidR="00596A8C" w:rsidRPr="00CA2CFF">
              <w:rPr>
                <w:rFonts w:cs="Times New Roman"/>
                <w:sz w:val="22"/>
                <w:szCs w:val="22"/>
              </w:rPr>
              <w:t xml:space="preserve"> </w:t>
            </w:r>
            <w:r w:rsidR="005D08ED" w:rsidRPr="00CA2CFF">
              <w:rPr>
                <w:rFonts w:cs="Times New Roman"/>
                <w:sz w:val="22"/>
                <w:szCs w:val="22"/>
              </w:rPr>
              <w:t>plastmasa</w:t>
            </w:r>
            <w:r w:rsidR="2D6D87F5" w:rsidRPr="00CA2CFF">
              <w:rPr>
                <w:rFonts w:cs="Times New Roman"/>
                <w:sz w:val="22"/>
                <w:szCs w:val="22"/>
              </w:rPr>
              <w:t>s</w:t>
            </w:r>
            <w:r w:rsidR="005D08ED" w:rsidRPr="00CA2CFF">
              <w:rPr>
                <w:rFonts w:cs="Times New Roman"/>
                <w:sz w:val="22"/>
                <w:szCs w:val="22"/>
              </w:rPr>
              <w:t xml:space="preserve"> definīcijas </w:t>
            </w:r>
            <w:r w:rsidR="00596A8C" w:rsidRPr="00CA2CFF">
              <w:rPr>
                <w:rFonts w:cs="Times New Roman"/>
                <w:sz w:val="22"/>
                <w:szCs w:val="22"/>
              </w:rPr>
              <w:t>tvērumu,</w:t>
            </w:r>
            <w:r w:rsidR="00A0594E" w:rsidRPr="00CA2CFF">
              <w:rPr>
                <w:rFonts w:cs="Times New Roman"/>
                <w:sz w:val="22"/>
                <w:szCs w:val="22"/>
              </w:rPr>
              <w:t xml:space="preserve"> kas pieejams</w:t>
            </w:r>
            <w:r w:rsidR="001E17F9" w:rsidRPr="00CA2CFF">
              <w:rPr>
                <w:rFonts w:cs="Times New Roman"/>
                <w:sz w:val="22"/>
                <w:szCs w:val="22"/>
              </w:rPr>
              <w:t xml:space="preserve"> </w:t>
            </w:r>
            <w:r w:rsidR="00B82220" w:rsidRPr="00CA2CFF">
              <w:rPr>
                <w:rFonts w:cs="Times New Roman"/>
                <w:sz w:val="22"/>
                <w:szCs w:val="22"/>
              </w:rPr>
              <w:t>EK</w:t>
            </w:r>
            <w:r w:rsidR="007D47BC" w:rsidRPr="00CA2CFF">
              <w:rPr>
                <w:rFonts w:cs="Times New Roman"/>
                <w:sz w:val="22"/>
                <w:szCs w:val="22"/>
              </w:rPr>
              <w:t xml:space="preserve"> pamatnostādn</w:t>
            </w:r>
            <w:r w:rsidR="00B82220" w:rsidRPr="00CA2CFF">
              <w:rPr>
                <w:rFonts w:cs="Times New Roman"/>
                <w:sz w:val="22"/>
                <w:szCs w:val="22"/>
              </w:rPr>
              <w:t>ēs</w:t>
            </w:r>
            <w:r w:rsidR="007D47BC" w:rsidRPr="00CA2CFF">
              <w:rPr>
                <w:rFonts w:cs="Times New Roman"/>
                <w:sz w:val="22"/>
                <w:szCs w:val="22"/>
              </w:rPr>
              <w:t xml:space="preserve"> par vienreizlietojamiem plastmasas izstrādājumiem saskaņā ar Eiropas Parlamenta un Padomes Direktīvu (ES) 2019/904 par konkrētu plastmasas izstrādājumu ietekmes uz vidi samazināšanu</w:t>
            </w:r>
            <w:r w:rsidR="00A0594E" w:rsidRPr="00CA2CFF">
              <w:rPr>
                <w:rFonts w:cs="Times New Roman"/>
                <w:sz w:val="22"/>
                <w:szCs w:val="22"/>
              </w:rPr>
              <w:t>.</w:t>
            </w:r>
          </w:p>
        </w:tc>
        <w:tc>
          <w:tcPr>
            <w:tcW w:w="4140" w:type="dxa"/>
            <w:tcBorders>
              <w:top w:val="single" w:sz="4" w:space="0" w:color="ED7D31"/>
              <w:left w:val="single" w:sz="4" w:space="0" w:color="ED7D31"/>
              <w:bottom w:val="single" w:sz="4" w:space="0" w:color="ED7D31"/>
              <w:right w:val="single" w:sz="4" w:space="0" w:color="ED7D31"/>
            </w:tcBorders>
          </w:tcPr>
          <w:p w14:paraId="3488259A" w14:textId="01792932" w:rsidR="00135AD0" w:rsidRPr="00CA2CFF" w:rsidRDefault="000F0BD6" w:rsidP="00CA2CFF">
            <w:pPr>
              <w:pStyle w:val="ListParagraph"/>
              <w:spacing w:before="0" w:after="0" w:line="240" w:lineRule="auto"/>
              <w:ind w:left="0"/>
              <w:jc w:val="both"/>
              <w:rPr>
                <w:rFonts w:cs="Times New Roman"/>
                <w:sz w:val="22"/>
                <w:szCs w:val="22"/>
              </w:rPr>
            </w:pPr>
            <w:r w:rsidRPr="00CA2CFF">
              <w:rPr>
                <w:rFonts w:cs="Times New Roman"/>
                <w:sz w:val="22"/>
                <w:szCs w:val="22"/>
              </w:rPr>
              <w:lastRenderedPageBreak/>
              <w:t>Dokumentu analīze</w:t>
            </w:r>
            <w:r w:rsidR="00880EA7" w:rsidRPr="00CA2CFF">
              <w:rPr>
                <w:rFonts w:cs="Times New Roman"/>
                <w:sz w:val="22"/>
                <w:szCs w:val="22"/>
              </w:rPr>
              <w:t xml:space="preserve"> un strukturētais novērojums</w:t>
            </w:r>
            <w:r w:rsidR="0010505E" w:rsidRPr="00CA2CFF">
              <w:rPr>
                <w:rFonts w:cs="Times New Roman"/>
                <w:sz w:val="22"/>
                <w:szCs w:val="22"/>
              </w:rPr>
              <w:t>.</w:t>
            </w:r>
          </w:p>
          <w:p w14:paraId="5C9A59D9" w14:textId="202E1239" w:rsidR="00135AD0" w:rsidRPr="00CA2CFF" w:rsidRDefault="00880EA7" w:rsidP="00CA2CFF">
            <w:pPr>
              <w:pStyle w:val="ListParagraph"/>
              <w:spacing w:before="0" w:after="0" w:line="240" w:lineRule="auto"/>
              <w:ind w:left="0"/>
              <w:jc w:val="both"/>
              <w:rPr>
                <w:rFonts w:cs="Times New Roman"/>
                <w:sz w:val="22"/>
                <w:szCs w:val="22"/>
              </w:rPr>
            </w:pPr>
            <w:r w:rsidRPr="00CA2CFF">
              <w:rPr>
                <w:rFonts w:cs="Times New Roman"/>
                <w:sz w:val="22"/>
                <w:szCs w:val="22"/>
              </w:rPr>
              <w:t>Likumā ir norādīts, ka plastmasa Likuma izpratnē nav ķīmiski nemodificēti polimēri. Ņemot vērā primārās izpētes rezultātus</w:t>
            </w:r>
            <w:r w:rsidR="00C216AA" w:rsidRPr="00CA2CFF">
              <w:rPr>
                <w:rFonts w:cs="Times New Roman"/>
                <w:sz w:val="22"/>
                <w:szCs w:val="22"/>
              </w:rPr>
              <w:t>,</w:t>
            </w:r>
            <w:r w:rsidRPr="00CA2CFF">
              <w:rPr>
                <w:rFonts w:cs="Times New Roman"/>
                <w:sz w:val="22"/>
                <w:szCs w:val="22"/>
              </w:rPr>
              <w:t xml:space="preserve"> </w:t>
            </w:r>
            <w:r w:rsidRPr="00CA2CFF">
              <w:rPr>
                <w:rFonts w:cs="Times New Roman"/>
                <w:sz w:val="22"/>
                <w:szCs w:val="22"/>
              </w:rPr>
              <w:lastRenderedPageBreak/>
              <w:t>iesaistītās puses neizprot, kas ir ķīmiski modificēti polimēri, un ka likums aptvert polimērbāzētus gumijas izstrādājumus un biobāzētas un bionoārdāmas plastmasas neatkarīgi no tā, vai tos iegūst no biomasas vai tie laika gaitā varētu bioloģiski noārdīties.</w:t>
            </w:r>
          </w:p>
        </w:tc>
      </w:tr>
      <w:tr w:rsidR="000E3448" w:rsidRPr="00CA2CFF" w14:paraId="22B1BD66" w14:textId="77777777"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209BA7DA" w14:textId="77777777" w:rsidR="000E3448" w:rsidRPr="00CA2CFF" w:rsidRDefault="000E3448" w:rsidP="00CA2CFF">
            <w:pPr>
              <w:pStyle w:val="ListParagraph"/>
              <w:numPr>
                <w:ilvl w:val="0"/>
                <w:numId w:val="7"/>
              </w:numPr>
              <w:spacing w:before="0" w:after="0" w:line="240" w:lineRule="auto"/>
              <w:ind w:left="0" w:hanging="45"/>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0E83101E" w14:textId="2EE18B89" w:rsidR="000E3448" w:rsidRPr="00CA2CFF" w:rsidRDefault="000E3448" w:rsidP="00CA2CFF">
            <w:pPr>
              <w:spacing w:before="0" w:after="0" w:line="240" w:lineRule="auto"/>
              <w:contextualSpacing/>
              <w:jc w:val="both"/>
              <w:rPr>
                <w:rFonts w:cs="Times New Roman"/>
                <w:sz w:val="22"/>
                <w:szCs w:val="22"/>
              </w:rPr>
            </w:pPr>
            <w:r w:rsidRPr="00CA2CFF">
              <w:rPr>
                <w:rFonts w:cs="Times New Roman"/>
                <w:sz w:val="22"/>
                <w:szCs w:val="22"/>
              </w:rPr>
              <w:t>Marķēšanas prasības īstenošana rada papildus izmaksas, taču pati par sevi prasība nerada būtisku pierādāmu monetāru un ekonomisku ietekmi. Tomēr prasības monetārā un ekonomiskā ietekme var kļūt būtiska, kad tā darbojas kumulatīvi ar citām prasībām un ārējiem faktoriem (piemēram, dalību RAS, grozījumiem Dabas resursu nodokļa likumā attiecībā uz pārstrādājamo un nepārstrādājamo plastmasu u.c. prasībām un faktoriem, kas ražotājiem rada papildus izmaksas). Tādēļ atsevišķos gadījumos prasības ietekmi nepieciešams vērtēt kompleksi, ņemot vērā kopējo slodzi uz ražotājiem. Piemēram, mitro salvešu ražotājiem.</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550E1209" w14:textId="6E82089F" w:rsidR="000E3448" w:rsidRPr="00CA2CFF" w:rsidRDefault="000E3448" w:rsidP="00CA2CFF">
            <w:pPr>
              <w:spacing w:before="0" w:after="0" w:line="240" w:lineRule="auto"/>
              <w:jc w:val="both"/>
              <w:rPr>
                <w:rFonts w:cs="Times New Roman"/>
                <w:sz w:val="22"/>
                <w:szCs w:val="22"/>
              </w:rPr>
            </w:pPr>
            <w:r w:rsidRPr="00CA2CFF">
              <w:rPr>
                <w:rFonts w:cs="Times New Roman"/>
                <w:sz w:val="22"/>
                <w:szCs w:val="22"/>
              </w:rPr>
              <w:t>Ieteicams izvērtēt metodoloģijas izstrādes iespēju par regulatīvā sloga kompleksu novērtēšanu specifiskām uzņēmējdarbības jomām, kurās vienlaikus piemēroti vairāki normatīvie pienākumi, lai novērtētu ietekmi uz konkurētspēju un atbilstoši pielāgotu atbalsta mehānismus</w:t>
            </w:r>
            <w:r w:rsidR="00E06C09" w:rsidRPr="00CA2CFF">
              <w:rPr>
                <w:rFonts w:cs="Times New Roman"/>
                <w:sz w:val="22"/>
                <w:szCs w:val="22"/>
              </w:rPr>
              <w:t xml:space="preserve"> vai pārejas periodus</w:t>
            </w:r>
            <w:r w:rsidRPr="00CA2CFF">
              <w:rPr>
                <w:rFonts w:cs="Times New Roman"/>
                <w:sz w:val="22"/>
                <w:szCs w:val="22"/>
              </w:rPr>
              <w:t>.</w:t>
            </w:r>
          </w:p>
        </w:tc>
        <w:tc>
          <w:tcPr>
            <w:tcW w:w="4140" w:type="dxa"/>
            <w:tcBorders>
              <w:top w:val="single" w:sz="4" w:space="0" w:color="ED7D31"/>
              <w:left w:val="single" w:sz="4" w:space="0" w:color="ED7D31"/>
              <w:bottom w:val="single" w:sz="4" w:space="0" w:color="ED7D31"/>
              <w:right w:val="single" w:sz="4" w:space="0" w:color="ED7D31"/>
            </w:tcBorders>
          </w:tcPr>
          <w:p w14:paraId="75D1D495" w14:textId="77777777" w:rsidR="000E3448" w:rsidRPr="00CA2CFF" w:rsidRDefault="000E3448" w:rsidP="00CA2CFF">
            <w:pPr>
              <w:spacing w:before="0" w:after="0" w:line="240" w:lineRule="auto"/>
              <w:contextualSpacing/>
              <w:jc w:val="both"/>
              <w:rPr>
                <w:rFonts w:cs="Times New Roman"/>
                <w:sz w:val="22"/>
                <w:szCs w:val="22"/>
              </w:rPr>
            </w:pPr>
            <w:r w:rsidRPr="00CA2CFF">
              <w:rPr>
                <w:rFonts w:cs="Times New Roman"/>
                <w:sz w:val="22"/>
                <w:szCs w:val="22"/>
              </w:rPr>
              <w:t>Intervijas: ražotāji.</w:t>
            </w:r>
          </w:p>
          <w:p w14:paraId="17D6B385" w14:textId="274A0E11" w:rsidR="000E3448" w:rsidRPr="00CA2CFF" w:rsidRDefault="000E3448" w:rsidP="00CA2CFF">
            <w:pPr>
              <w:pStyle w:val="ListParagraph"/>
              <w:spacing w:before="0" w:after="0" w:line="240" w:lineRule="auto"/>
              <w:ind w:left="0"/>
              <w:jc w:val="both"/>
              <w:rPr>
                <w:rFonts w:cs="Times New Roman"/>
                <w:sz w:val="22"/>
                <w:szCs w:val="22"/>
              </w:rPr>
            </w:pPr>
            <w:r w:rsidRPr="00CA2CFF">
              <w:rPr>
                <w:rFonts w:cs="Times New Roman"/>
                <w:sz w:val="22"/>
                <w:szCs w:val="22"/>
              </w:rPr>
              <w:t xml:space="preserve">Marķēšanas prasība pati par sevi nerada </w:t>
            </w:r>
            <w:r w:rsidRPr="00CA2CFF">
              <w:rPr>
                <w:rFonts w:cs="Times New Roman"/>
                <w:sz w:val="22"/>
                <w:szCs w:val="18"/>
              </w:rPr>
              <w:t>būtisku monetāru un ekonomisku ietekmi, jo</w:t>
            </w:r>
            <w:r w:rsidR="00E06C09" w:rsidRPr="00CA2CFF">
              <w:rPr>
                <w:rFonts w:cs="Times New Roman"/>
                <w:sz w:val="22"/>
                <w:szCs w:val="18"/>
              </w:rPr>
              <w:t xml:space="preserve"> galvenokārt</w:t>
            </w:r>
            <w:r w:rsidRPr="00CA2CFF">
              <w:rPr>
                <w:rFonts w:cs="Times New Roman"/>
                <w:sz w:val="22"/>
                <w:szCs w:val="18"/>
              </w:rPr>
              <w:t xml:space="preserve"> saistīta ar maketēšanas izmaksām un lielāku krāsas patēriņu, tomēr izpētē novērots, ka atsevišķos gadījumos tās ietekme kļūst būtiska, kad tā darbojas kumulatīvi ar citām prasībām un ārējiem faktoriem. Piemēram, plastmasu saturošo mitro salvešu gadījumā cenu būtiski ietekmē vairāku faktoru kopums - marķēšanas prasība, dalība RAS, grozījumi Dabas resursu nodokļa likumā (attiecībā uz pārstrādājamo un nepārstrādājamo plastmasu), kā arī inflācija, energoresursu sadārdzinājums u.c. ārējie faktori. Šo faktoru kopums ievērojami palielina izstrādājumu cenu un var ietekmēt gan pieprasījumu pēc izstrādājuma, gan uzņēmuma konkurētspēju. Tādēļ atsevišķos gadījumos prasības ietekmi nepieciešams vērtēt kompleksi.</w:t>
            </w:r>
          </w:p>
        </w:tc>
      </w:tr>
      <w:tr w:rsidR="00913E02" w:rsidRPr="00CA2CFF" w14:paraId="0D7B4E46" w14:textId="4F2CAC78"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2B8C0C46" w14:textId="77777777" w:rsidR="00913E02" w:rsidRPr="00CA2CFF" w:rsidRDefault="00913E02" w:rsidP="00CA2CFF">
            <w:pPr>
              <w:pStyle w:val="ListParagraph"/>
              <w:numPr>
                <w:ilvl w:val="0"/>
                <w:numId w:val="7"/>
              </w:numPr>
              <w:spacing w:before="0" w:after="0" w:line="240" w:lineRule="auto"/>
              <w:ind w:left="0" w:hanging="49"/>
              <w:jc w:val="center"/>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36BF9706"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Ilgstoša aizliegto izstrādājumu pieejamība tirgū var apdraudēt vienlīdzīgu nosacījumu ievērošanu starp ražotājiem, veicinot negodīgas konkurences riskus un mazinot uzticību kontroles sistēmai.</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6F11807E" w14:textId="4EDD0B9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Nav priekšlikumu</w:t>
            </w:r>
            <w:r w:rsidRPr="00CA2CFF">
              <w:rPr>
                <w:rFonts w:eastAsia="Times New Roman" w:cs="Times New Roman"/>
                <w:color w:val="000000"/>
                <w:sz w:val="22"/>
                <w:szCs w:val="22"/>
              </w:rPr>
              <w:t xml:space="preserve"> likuma normu un/vai piemērošanas prakses pārskatīšanai.</w:t>
            </w:r>
          </w:p>
        </w:tc>
        <w:tc>
          <w:tcPr>
            <w:tcW w:w="4140" w:type="dxa"/>
            <w:tcBorders>
              <w:top w:val="single" w:sz="4" w:space="0" w:color="ED7D31"/>
              <w:left w:val="single" w:sz="4" w:space="0" w:color="ED7D31"/>
              <w:bottom w:val="single" w:sz="4" w:space="0" w:color="ED7D31"/>
              <w:right w:val="single" w:sz="4" w:space="0" w:color="ED7D31"/>
            </w:tcBorders>
          </w:tcPr>
          <w:p w14:paraId="30ECBC43" w14:textId="77777777" w:rsidR="00BB0C47" w:rsidRPr="00CA2CFF" w:rsidRDefault="00BB0C47" w:rsidP="00CA2CFF">
            <w:pPr>
              <w:spacing w:before="0" w:after="0" w:line="240" w:lineRule="auto"/>
              <w:contextualSpacing/>
              <w:jc w:val="both"/>
              <w:rPr>
                <w:rFonts w:cs="Times New Roman"/>
                <w:sz w:val="22"/>
                <w:szCs w:val="22"/>
              </w:rPr>
            </w:pPr>
            <w:r w:rsidRPr="00CA2CFF">
              <w:rPr>
                <w:rFonts w:cs="Times New Roman"/>
                <w:sz w:val="22"/>
                <w:szCs w:val="22"/>
              </w:rPr>
              <w:t>Intervijas: ražotāji.</w:t>
            </w:r>
          </w:p>
          <w:p w14:paraId="7FE14451" w14:textId="4695D1B1"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Dati no monitoringa “Mana Jūra”, kas neuzrāda minēto produktu piegružojuma samazinājumu.</w:t>
            </w:r>
          </w:p>
        </w:tc>
      </w:tr>
      <w:tr w:rsidR="00913E02" w:rsidRPr="00CA2CFF" w14:paraId="4F852B64" w14:textId="77777777" w:rsidTr="03DB46FD">
        <w:trPr>
          <w:trHeight w:val="544"/>
        </w:trPr>
        <w:tc>
          <w:tcPr>
            <w:tcW w:w="14467" w:type="dxa"/>
            <w:gridSpan w:val="4"/>
            <w:tcBorders>
              <w:top w:val="single" w:sz="4" w:space="0" w:color="ED7D31"/>
              <w:left w:val="single" w:sz="4" w:space="0" w:color="ED7D31"/>
              <w:bottom w:val="single" w:sz="4" w:space="0" w:color="ED7D31"/>
              <w:right w:val="single" w:sz="4" w:space="0" w:color="ED7D31"/>
            </w:tcBorders>
            <w:shd w:val="clear" w:color="auto" w:fill="FAE2D5" w:themeFill="accent2" w:themeFillTint="33"/>
            <w:vAlign w:val="center"/>
          </w:tcPr>
          <w:p w14:paraId="62BEB145" w14:textId="1F821A73" w:rsidR="00913E02" w:rsidRPr="00CA2CFF" w:rsidRDefault="00913E02" w:rsidP="00CA2CFF">
            <w:pPr>
              <w:pStyle w:val="Heading2"/>
              <w:spacing w:before="0" w:after="0" w:line="240" w:lineRule="auto"/>
              <w:contextualSpacing/>
            </w:pPr>
            <w:r w:rsidRPr="00CA2CFF">
              <w:t>TS 2.3.4.2. no putu polistirola izgatavotu vienreizlietojamu plastmasu saturošu izstrādājumu tirgū laišanas aizlieguma ietekme uz ražotāja ekonomisko darbību</w:t>
            </w:r>
          </w:p>
        </w:tc>
      </w:tr>
      <w:tr w:rsidR="00913E02" w:rsidRPr="00CA2CFF" w14:paraId="343942EB" w14:textId="1D4398AC" w:rsidTr="03DB46FD">
        <w:trPr>
          <w:trHeight w:val="544"/>
        </w:trPr>
        <w:tc>
          <w:tcPr>
            <w:tcW w:w="14467" w:type="dxa"/>
            <w:gridSpan w:val="4"/>
            <w:tcBorders>
              <w:top w:val="single" w:sz="4" w:space="0" w:color="ED7D31"/>
              <w:left w:val="single" w:sz="4" w:space="0" w:color="ED7D31"/>
              <w:bottom w:val="single" w:sz="4" w:space="0" w:color="ED7D31"/>
              <w:right w:val="single" w:sz="4" w:space="0" w:color="ED7D31"/>
            </w:tcBorders>
            <w:shd w:val="clear" w:color="auto" w:fill="auto"/>
          </w:tcPr>
          <w:p w14:paraId="4544BA21" w14:textId="5189DBFA" w:rsidR="00913E02" w:rsidRPr="00CA2CFF" w:rsidRDefault="00913E02" w:rsidP="00CA2CFF">
            <w:pPr>
              <w:pStyle w:val="ListParagraph"/>
              <w:numPr>
                <w:ilvl w:val="0"/>
                <w:numId w:val="23"/>
              </w:numPr>
              <w:spacing w:before="0" w:after="0" w:line="240" w:lineRule="auto"/>
              <w:jc w:val="both"/>
              <w:rPr>
                <w:rFonts w:eastAsia="Times New Roman" w:cs="Times New Roman"/>
                <w:b/>
                <w:sz w:val="22"/>
                <w:szCs w:val="22"/>
                <w:lang w:eastAsia="lv-LV"/>
              </w:rPr>
            </w:pPr>
            <w:r w:rsidRPr="00CA2CFF">
              <w:rPr>
                <w:rFonts w:eastAsia="Times New Roman" w:cs="Times New Roman"/>
                <w:b/>
                <w:sz w:val="22"/>
                <w:szCs w:val="22"/>
                <w:lang w:eastAsia="lv-LV"/>
              </w:rPr>
              <w:t>No putu polistirola izgatavotu vienreizlietojamu plastmasu saturošu izstrādājumu tirgū laišanas aizliegumam nav pierādīta būtiska ietekme uz ražotāja ekonomisko darbību.</w:t>
            </w:r>
          </w:p>
        </w:tc>
      </w:tr>
      <w:tr w:rsidR="00913E02" w:rsidRPr="00CA2CFF" w14:paraId="690B5109" w14:textId="78CD0BA7" w:rsidTr="00FE740E">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13C91029" w14:textId="25C2578F" w:rsidR="00913E02" w:rsidRPr="00CA2CFF" w:rsidRDefault="00913E02" w:rsidP="00CA2CFF">
            <w:pPr>
              <w:pStyle w:val="ListParagraph"/>
              <w:numPr>
                <w:ilvl w:val="1"/>
                <w:numId w:val="8"/>
              </w:numPr>
              <w:spacing w:before="0" w:after="0" w:line="240" w:lineRule="auto"/>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237D9FC1" w14:textId="77777777" w:rsidR="00913E02" w:rsidRPr="00CA2CFF" w:rsidRDefault="00913E02" w:rsidP="00CA2CFF">
            <w:pPr>
              <w:spacing w:before="0" w:after="0" w:line="240" w:lineRule="auto"/>
              <w:contextualSpacing/>
              <w:jc w:val="both"/>
              <w:rPr>
                <w:rFonts w:cs="Times New Roman"/>
                <w:sz w:val="22"/>
                <w:szCs w:val="22"/>
              </w:rPr>
            </w:pPr>
            <w:r w:rsidRPr="00CA2CFF">
              <w:rPr>
                <w:rFonts w:eastAsia="Times New Roman" w:cs="Times New Roman"/>
                <w:sz w:val="22"/>
                <w:szCs w:val="22"/>
                <w:lang w:eastAsia="lv-LV"/>
              </w:rPr>
              <w:t xml:space="preserve">No putu polistirola izgatavotu vienreizlietojamu plastmasu saturošu izstrādājumu tirgū laišanas aizliegumam bija izteiktāka </w:t>
            </w:r>
            <w:r w:rsidRPr="00CA2CFF">
              <w:rPr>
                <w:rFonts w:cs="Times New Roman"/>
                <w:sz w:val="22"/>
                <w:szCs w:val="22"/>
              </w:rPr>
              <w:t>monetārā/ekonomiskā ietekme uz tiem ražotājiem, kuri pārdeva vai laida tirgū no putu polistirola izgatavotu pārtikas iepakojumu.</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2566850F"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Nav priekšlikumu</w:t>
            </w:r>
            <w:r w:rsidRPr="00CA2CFF">
              <w:rPr>
                <w:rFonts w:eastAsia="Times New Roman" w:cs="Times New Roman"/>
                <w:color w:val="000000"/>
                <w:sz w:val="22"/>
                <w:szCs w:val="22"/>
              </w:rPr>
              <w:t xml:space="preserve"> likuma normu un/vai piemērošanas prakses pārskatīšanai.</w:t>
            </w:r>
          </w:p>
        </w:tc>
        <w:tc>
          <w:tcPr>
            <w:tcW w:w="4140" w:type="dxa"/>
            <w:tcBorders>
              <w:top w:val="single" w:sz="4" w:space="0" w:color="ED7D31"/>
              <w:left w:val="single" w:sz="4" w:space="0" w:color="ED7D31"/>
              <w:bottom w:val="single" w:sz="4" w:space="0" w:color="ED7D31"/>
              <w:right w:val="single" w:sz="4" w:space="0" w:color="ED7D31"/>
            </w:tcBorders>
          </w:tcPr>
          <w:p w14:paraId="6D450591" w14:textId="77777777" w:rsidR="00913E02" w:rsidRPr="00CA2CFF" w:rsidRDefault="00913E02" w:rsidP="00CA2CFF">
            <w:pPr>
              <w:spacing w:before="0" w:after="0" w:line="240" w:lineRule="auto"/>
              <w:contextualSpacing/>
              <w:jc w:val="both"/>
              <w:rPr>
                <w:rFonts w:cs="Times New Roman"/>
                <w:sz w:val="22"/>
                <w:szCs w:val="22"/>
              </w:rPr>
            </w:pPr>
          </w:p>
        </w:tc>
      </w:tr>
      <w:tr w:rsidR="00913E02" w:rsidRPr="00CA2CFF" w14:paraId="1EEE57C3" w14:textId="110199E9"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7230B622" w14:textId="77777777" w:rsidR="00913E02" w:rsidRPr="00CA2CFF" w:rsidRDefault="00913E02" w:rsidP="00CA2CFF">
            <w:pPr>
              <w:pStyle w:val="ListParagraph"/>
              <w:numPr>
                <w:ilvl w:val="1"/>
                <w:numId w:val="8"/>
              </w:numPr>
              <w:spacing w:before="0" w:after="0" w:line="240" w:lineRule="auto"/>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51C83DD2" w14:textId="77777777" w:rsidR="00913E02" w:rsidRPr="00CA2CFF" w:rsidRDefault="00913E02" w:rsidP="00CA2CFF">
            <w:pPr>
              <w:spacing w:before="0" w:after="0" w:line="240" w:lineRule="auto"/>
              <w:contextualSpacing/>
              <w:jc w:val="both"/>
              <w:rPr>
                <w:rFonts w:cs="Times New Roman"/>
                <w:sz w:val="22"/>
                <w:szCs w:val="22"/>
              </w:rPr>
            </w:pPr>
            <w:r w:rsidRPr="00CA2CFF">
              <w:rPr>
                <w:rFonts w:eastAsia="Times New Roman" w:cs="Times New Roman"/>
                <w:sz w:val="22"/>
                <w:szCs w:val="22"/>
                <w:lang w:eastAsia="lv-LV"/>
              </w:rPr>
              <w:t xml:space="preserve">No putu polistirola izgatavotu, vienreizlietojamu plastmasu saturošu izstrādājumu aizstājējprodukti ir dārgāki nekā no putu polistirola izgatavoti, vienreizlietojamu plastmasu saturoši izstrādājumi, ceļot iesaistīto ražotāju pašizmaksas. Pašizmaksas pieaugums augstas tirgus konkurences apstākļos parasti tiek pārnests no tirgotāja/ražotāja uz patērētāju, kas arī izskaidro to, ka </w:t>
            </w:r>
            <w:r w:rsidRPr="00CA2CFF">
              <w:rPr>
                <w:rFonts w:cs="Times New Roman"/>
                <w:sz w:val="22"/>
                <w:szCs w:val="22"/>
              </w:rPr>
              <w:t xml:space="preserve">ekonomiskā ietekme uz </w:t>
            </w:r>
            <w:r w:rsidRPr="00CA2CFF">
              <w:rPr>
                <w:rFonts w:eastAsia="Times New Roman" w:cs="Times New Roman"/>
                <w:sz w:val="22"/>
                <w:szCs w:val="22"/>
                <w:lang w:eastAsia="lv-LV"/>
              </w:rPr>
              <w:t>ražotājiem nav novērojama</w:t>
            </w:r>
            <w:r w:rsidRPr="00CA2CFF">
              <w:rPr>
                <w:rFonts w:cs="Times New Roman"/>
                <w:sz w:val="22"/>
                <w:szCs w:val="22"/>
              </w:rPr>
              <w:t>.</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09F88AB7" w14:textId="069F05D9" w:rsidR="00913E02" w:rsidRPr="00CA2CFF" w:rsidRDefault="0091655C" w:rsidP="00CA2CFF">
            <w:pPr>
              <w:spacing w:before="0" w:after="0" w:line="240" w:lineRule="auto"/>
              <w:contextualSpacing/>
              <w:jc w:val="both"/>
              <w:rPr>
                <w:rFonts w:cs="Times New Roman"/>
                <w:sz w:val="22"/>
                <w:szCs w:val="22"/>
              </w:rPr>
            </w:pPr>
            <w:r w:rsidRPr="00CA2CFF">
              <w:rPr>
                <w:rFonts w:cs="Times New Roman"/>
                <w:sz w:val="22"/>
                <w:szCs w:val="22"/>
              </w:rPr>
              <w:t xml:space="preserve">Lai </w:t>
            </w:r>
            <w:r w:rsidR="000B476A" w:rsidRPr="00CA2CFF">
              <w:rPr>
                <w:rFonts w:cs="Times New Roman"/>
                <w:sz w:val="22"/>
                <w:szCs w:val="22"/>
              </w:rPr>
              <w:t xml:space="preserve">veicinātu pāreju uz videi draudzīga, un pārstrādājama iepakojuma lietošanu </w:t>
            </w:r>
            <w:r w:rsidR="00FE4A6A" w:rsidRPr="00CA2CFF">
              <w:rPr>
                <w:rFonts w:cs="Times New Roman"/>
                <w:sz w:val="22"/>
                <w:szCs w:val="22"/>
              </w:rPr>
              <w:t xml:space="preserve">turpināt </w:t>
            </w:r>
            <w:r w:rsidR="00EC06A3" w:rsidRPr="00CA2CFF">
              <w:rPr>
                <w:rFonts w:cs="Times New Roman"/>
                <w:sz w:val="22"/>
                <w:szCs w:val="22"/>
              </w:rPr>
              <w:t xml:space="preserve">Likuma ieviešanas </w:t>
            </w:r>
            <w:r w:rsidR="00B73CF6" w:rsidRPr="00CA2CFF">
              <w:rPr>
                <w:rFonts w:cs="Times New Roman"/>
                <w:sz w:val="22"/>
                <w:szCs w:val="22"/>
              </w:rPr>
              <w:t>uzraudzīb</w:t>
            </w:r>
            <w:r w:rsidR="00EC06A3" w:rsidRPr="00CA2CFF">
              <w:rPr>
                <w:rFonts w:cs="Times New Roman"/>
                <w:sz w:val="22"/>
                <w:szCs w:val="22"/>
              </w:rPr>
              <w:t>u</w:t>
            </w:r>
            <w:r w:rsidR="00B73CF6" w:rsidRPr="00CA2CFF">
              <w:rPr>
                <w:rFonts w:cs="Times New Roman"/>
                <w:sz w:val="22"/>
                <w:szCs w:val="22"/>
              </w:rPr>
              <w:t xml:space="preserve"> un kontrol</w:t>
            </w:r>
            <w:r w:rsidR="00EC06A3" w:rsidRPr="00CA2CFF">
              <w:rPr>
                <w:rFonts w:cs="Times New Roman"/>
                <w:sz w:val="22"/>
                <w:szCs w:val="22"/>
              </w:rPr>
              <w:t xml:space="preserve">i atbilstoši </w:t>
            </w:r>
            <w:r w:rsidR="00C508C6" w:rsidRPr="00CA2CFF">
              <w:rPr>
                <w:rFonts w:cs="Times New Roman"/>
                <w:sz w:val="22"/>
                <w:szCs w:val="22"/>
              </w:rPr>
              <w:t xml:space="preserve">Likuma </w:t>
            </w:r>
            <w:r w:rsidR="00490FDB" w:rsidRPr="00CA2CFF">
              <w:rPr>
                <w:rFonts w:cs="Times New Roman"/>
                <w:sz w:val="22"/>
                <w:szCs w:val="22"/>
              </w:rPr>
              <w:t xml:space="preserve">16. un </w:t>
            </w:r>
            <w:r w:rsidR="00C508C6" w:rsidRPr="00CA2CFF">
              <w:rPr>
                <w:rFonts w:cs="Times New Roman"/>
                <w:sz w:val="22"/>
                <w:szCs w:val="22"/>
              </w:rPr>
              <w:t xml:space="preserve">17. </w:t>
            </w:r>
            <w:r w:rsidR="00675089" w:rsidRPr="00CA2CFF">
              <w:rPr>
                <w:rFonts w:cs="Times New Roman"/>
                <w:sz w:val="22"/>
                <w:szCs w:val="22"/>
              </w:rPr>
              <w:t>pantam</w:t>
            </w:r>
            <w:r w:rsidR="00187435" w:rsidRPr="00CA2CFF">
              <w:rPr>
                <w:rFonts w:cs="Times New Roman"/>
                <w:sz w:val="22"/>
                <w:szCs w:val="22"/>
              </w:rPr>
              <w:t xml:space="preserve">. </w:t>
            </w:r>
            <w:r w:rsidR="00B73CF6" w:rsidRPr="00CA2CFF">
              <w:rPr>
                <w:rFonts w:cs="Times New Roman"/>
                <w:sz w:val="22"/>
                <w:szCs w:val="22"/>
              </w:rPr>
              <w:t xml:space="preserve"> </w:t>
            </w:r>
          </w:p>
        </w:tc>
        <w:tc>
          <w:tcPr>
            <w:tcW w:w="4140" w:type="dxa"/>
            <w:tcBorders>
              <w:top w:val="single" w:sz="4" w:space="0" w:color="ED7D31"/>
              <w:left w:val="single" w:sz="4" w:space="0" w:color="ED7D31"/>
              <w:bottom w:val="single" w:sz="4" w:space="0" w:color="ED7D31"/>
              <w:right w:val="single" w:sz="4" w:space="0" w:color="ED7D31"/>
            </w:tcBorders>
          </w:tcPr>
          <w:p w14:paraId="057A2F61" w14:textId="7795E2BE"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Strukturētie novērojumi, kas veikti tirdzniecības vietās.</w:t>
            </w:r>
          </w:p>
        </w:tc>
      </w:tr>
      <w:tr w:rsidR="00913E02" w:rsidRPr="00CA2CFF" w14:paraId="6FBB0631" w14:textId="77777777" w:rsidTr="03DB46FD">
        <w:trPr>
          <w:trHeight w:val="544"/>
        </w:trPr>
        <w:tc>
          <w:tcPr>
            <w:tcW w:w="14467" w:type="dxa"/>
            <w:gridSpan w:val="4"/>
            <w:tcBorders>
              <w:top w:val="single" w:sz="4" w:space="0" w:color="ED7D31"/>
              <w:left w:val="single" w:sz="4" w:space="0" w:color="ED7D31"/>
              <w:bottom w:val="single" w:sz="4" w:space="0" w:color="ED7D31"/>
              <w:right w:val="single" w:sz="4" w:space="0" w:color="ED7D31"/>
            </w:tcBorders>
            <w:shd w:val="clear" w:color="auto" w:fill="FAE2D5" w:themeFill="accent2" w:themeFillTint="33"/>
            <w:vAlign w:val="center"/>
          </w:tcPr>
          <w:p w14:paraId="3FA93107" w14:textId="3261AD21" w:rsidR="00913E02" w:rsidRPr="00CA2CFF" w:rsidRDefault="00913E02" w:rsidP="00CA2CFF">
            <w:pPr>
              <w:pStyle w:val="Heading2"/>
              <w:spacing w:before="0" w:after="0" w:line="240" w:lineRule="auto"/>
              <w:contextualSpacing/>
            </w:pPr>
            <w:r w:rsidRPr="00CA2CFF">
              <w:t>TS 2.3.4.4. likuma monetārā/ekonomiskā ietekme uz iepakojuma un atkritumu apsaimniekotāju</w:t>
            </w:r>
          </w:p>
        </w:tc>
      </w:tr>
      <w:tr w:rsidR="00913E02" w:rsidRPr="00CA2CFF" w14:paraId="2F8DF632" w14:textId="7B0531F7" w:rsidTr="00FE740E">
        <w:trPr>
          <w:trHeight w:val="544"/>
        </w:trPr>
        <w:tc>
          <w:tcPr>
            <w:tcW w:w="14467" w:type="dxa"/>
            <w:gridSpan w:val="4"/>
            <w:tcBorders>
              <w:top w:val="single" w:sz="4" w:space="0" w:color="ED7D31"/>
              <w:left w:val="single" w:sz="4" w:space="0" w:color="ED7D31"/>
              <w:bottom w:val="single" w:sz="4" w:space="0" w:color="ED7D31"/>
              <w:right w:val="single" w:sz="4" w:space="0" w:color="ED7D31"/>
            </w:tcBorders>
            <w:shd w:val="clear" w:color="auto" w:fill="auto"/>
            <w:vAlign w:val="center"/>
          </w:tcPr>
          <w:p w14:paraId="115AC70C" w14:textId="6A6EFC8A" w:rsidR="00913E02" w:rsidRPr="00CA2CFF" w:rsidRDefault="00913E02" w:rsidP="00CA2CFF">
            <w:pPr>
              <w:pStyle w:val="ListParagraph"/>
              <w:numPr>
                <w:ilvl w:val="0"/>
                <w:numId w:val="23"/>
              </w:numPr>
              <w:spacing w:before="0" w:after="0" w:line="240" w:lineRule="auto"/>
              <w:jc w:val="both"/>
              <w:rPr>
                <w:rFonts w:cs="Times New Roman"/>
                <w:b/>
                <w:sz w:val="22"/>
                <w:szCs w:val="22"/>
              </w:rPr>
            </w:pPr>
            <w:r w:rsidRPr="00CA2CFF">
              <w:rPr>
                <w:rFonts w:cs="Times New Roman"/>
                <w:b/>
                <w:sz w:val="22"/>
                <w:szCs w:val="22"/>
              </w:rPr>
              <w:t>Likuma ietvaros izveidotās RAS tabakas izstrādājumiem, baloniem un mitrajām salvetēm uz novērtējuma veikšanas brīdi darbojas mazāk kā 3 gadus, tādēļ šobrīd nav iespējams veikt ex-post novērtējumu par Likuma monetāro un ekonomisko ietekmi uz atkritumu apsaimniekotājiem.</w:t>
            </w:r>
          </w:p>
        </w:tc>
      </w:tr>
      <w:tr w:rsidR="00913E02" w:rsidRPr="00CA2CFF" w14:paraId="1771CB5B" w14:textId="44181765" w:rsidTr="00FE740E">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742AA1FF" w14:textId="77777777" w:rsidR="00913E02" w:rsidRPr="00CA2CFF" w:rsidRDefault="00913E02" w:rsidP="00CA2CFF">
            <w:pPr>
              <w:pStyle w:val="ListParagraph"/>
              <w:numPr>
                <w:ilvl w:val="1"/>
                <w:numId w:val="23"/>
              </w:numPr>
              <w:spacing w:before="0" w:after="0" w:line="240" w:lineRule="auto"/>
              <w:ind w:left="43" w:firstLine="0"/>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22959891" w14:textId="3CE5574F"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RAS darbības nodrošināšanai apsaimniekotājam ir jāslēdz līgums par RAS īstenošanu ar visām Latvijas pašvaldībām, radot RAS sistēmai atkarību no pašvaldību iesaistes. Prasība kavē</w:t>
            </w:r>
            <w:r w:rsidR="005B54D0" w:rsidRPr="00CA2CFF">
              <w:rPr>
                <w:rFonts w:cs="Times New Roman"/>
                <w:sz w:val="22"/>
                <w:szCs w:val="22"/>
              </w:rPr>
              <w:t>ja</w:t>
            </w:r>
            <w:r w:rsidRPr="00CA2CFF">
              <w:rPr>
                <w:rFonts w:cs="Times New Roman"/>
                <w:sz w:val="22"/>
                <w:szCs w:val="22"/>
              </w:rPr>
              <w:t xml:space="preserve"> RAS ieviešanu, un var</w:t>
            </w:r>
            <w:r w:rsidR="005B54D0" w:rsidRPr="00CA2CFF">
              <w:rPr>
                <w:rFonts w:cs="Times New Roman"/>
                <w:sz w:val="22"/>
                <w:szCs w:val="22"/>
              </w:rPr>
              <w:t>ēja</w:t>
            </w:r>
            <w:r w:rsidRPr="00CA2CFF">
              <w:rPr>
                <w:rFonts w:cs="Times New Roman"/>
                <w:sz w:val="22"/>
                <w:szCs w:val="22"/>
              </w:rPr>
              <w:t xml:space="preserve"> radīt ražotājiem tiešas finansiālas sekas.</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4EC37298" w14:textId="3B101579" w:rsidR="004E32F6" w:rsidRPr="00CA2CFF" w:rsidRDefault="004E32F6" w:rsidP="00CA2CFF">
            <w:pPr>
              <w:pStyle w:val="ListParagraph"/>
              <w:numPr>
                <w:ilvl w:val="0"/>
                <w:numId w:val="32"/>
              </w:numPr>
              <w:spacing w:before="0" w:after="0" w:line="240" w:lineRule="auto"/>
              <w:ind w:left="0" w:firstLine="0"/>
              <w:jc w:val="both"/>
              <w:rPr>
                <w:rFonts w:cs="Times New Roman"/>
                <w:sz w:val="22"/>
                <w:szCs w:val="22"/>
              </w:rPr>
            </w:pPr>
            <w:r w:rsidRPr="00CA2CFF">
              <w:rPr>
                <w:rFonts w:cs="Times New Roman"/>
                <w:sz w:val="22"/>
                <w:szCs w:val="22"/>
              </w:rPr>
              <w:t>Sākot ieviest jaunu RAS, jau ieviešanas sākuma posmos ieteicams nodrošināt aktīvas informēšanas un skaidrojošās aktivitātes.</w:t>
            </w:r>
          </w:p>
          <w:p w14:paraId="600ABFED" w14:textId="04E13539" w:rsidR="0056435F" w:rsidRPr="00CA2CFF" w:rsidRDefault="00913E02" w:rsidP="00CA2CFF">
            <w:pPr>
              <w:pStyle w:val="ListParagraph"/>
              <w:numPr>
                <w:ilvl w:val="0"/>
                <w:numId w:val="32"/>
              </w:numPr>
              <w:spacing w:before="0" w:after="0" w:line="240" w:lineRule="auto"/>
              <w:ind w:left="0" w:firstLine="0"/>
              <w:jc w:val="both"/>
              <w:rPr>
                <w:rFonts w:cs="Times New Roman"/>
                <w:sz w:val="22"/>
                <w:szCs w:val="22"/>
              </w:rPr>
            </w:pPr>
            <w:r w:rsidRPr="00CA2CFF">
              <w:rPr>
                <w:rFonts w:cs="Times New Roman"/>
                <w:sz w:val="22"/>
                <w:szCs w:val="22"/>
              </w:rPr>
              <w:lastRenderedPageBreak/>
              <w:t>Turpmāk RAS veidošanā ieteicams paredzēt elastīgākus nosacījumus attiecībā uz pašvaldību iesaisti RAS darbībā. Piemēram, paredzot pārejas noteikumus, kuros RAS tiek īstenota jau ar daļēju pašvaldību iesaisti.</w:t>
            </w:r>
          </w:p>
        </w:tc>
        <w:tc>
          <w:tcPr>
            <w:tcW w:w="4140" w:type="dxa"/>
            <w:tcBorders>
              <w:top w:val="single" w:sz="4" w:space="0" w:color="ED7D31"/>
              <w:left w:val="single" w:sz="4" w:space="0" w:color="ED7D31"/>
              <w:bottom w:val="single" w:sz="4" w:space="0" w:color="ED7D31"/>
              <w:right w:val="single" w:sz="4" w:space="0" w:color="ED7D31"/>
            </w:tcBorders>
          </w:tcPr>
          <w:p w14:paraId="4A33150B" w14:textId="6A6E5833"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lastRenderedPageBreak/>
              <w:t>Intervijas: RAS komersanti, asociācijas, Latvijas Pašvaldību savienība, VVD.</w:t>
            </w:r>
          </w:p>
          <w:p w14:paraId="69E26133"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Avoti: 13.12.2022. MK noteikumi Nr. 781.</w:t>
            </w:r>
          </w:p>
          <w:p w14:paraId="78D33F3A"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 xml:space="preserve">Saskaņā ar primārajā izpētē iegūto informāciju, galvenais izaicinājums jauno </w:t>
            </w:r>
            <w:r w:rsidRPr="00CA2CFF">
              <w:rPr>
                <w:rFonts w:cs="Times New Roman"/>
                <w:sz w:val="22"/>
                <w:szCs w:val="22"/>
              </w:rPr>
              <w:lastRenderedPageBreak/>
              <w:t>RAS ieviešanā bija līgumu slēgšana starp RAS atkritumu apsaimniekotāju un pašvaldībām.</w:t>
            </w:r>
          </w:p>
          <w:p w14:paraId="6B464E50" w14:textId="538BC6FA"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Pieejamā informācija liecina, ka pašvaldības tiešā veidā ietekmēja RAS ieviešanas dinamiku un atsevišķos gadījumos pat kavēja vispārējo sistēmas darbību.</w:t>
            </w:r>
          </w:p>
        </w:tc>
      </w:tr>
      <w:tr w:rsidR="00913E02" w:rsidRPr="00CA2CFF" w14:paraId="382852ED" w14:textId="525F8830" w:rsidTr="00FE740E">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FFFFFF" w:themeFill="background1"/>
            <w:vAlign w:val="center"/>
          </w:tcPr>
          <w:p w14:paraId="039316E3" w14:textId="77777777" w:rsidR="00913E02" w:rsidRPr="00CA2CFF" w:rsidRDefault="00913E02" w:rsidP="00CA2CFF">
            <w:pPr>
              <w:pStyle w:val="ListParagraph"/>
              <w:numPr>
                <w:ilvl w:val="1"/>
                <w:numId w:val="23"/>
              </w:numPr>
              <w:spacing w:before="0" w:after="0" w:line="240" w:lineRule="auto"/>
              <w:ind w:left="0" w:firstLine="0"/>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3CE1B81D"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Noteiktā prasība pašvaldībai reizi trīs mēnešos apsaimniekotājam iesniegt datus par pašvaldības publiskās vietās savāktā vides piegružojuma un apsaimniekoto atkritumu apjomiem pašvaldībām un tabakas izstrādājumu RAS apsaimniekotājam rada nesamērīgu administratīvo slogu, nav skaidri šo datu apkopošanas un iesniegšanas mērķi.</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3A610C79" w14:textId="1DAFFC6C"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 xml:space="preserve">Ieteicams pārskatīt 13.12.2022. MK noteikumu Nr. 781 29.panta prasību par datu iesniegšanas biežumu, izvērtējot iespēju samazināt iesniegšanas biežumu vai </w:t>
            </w:r>
            <w:r w:rsidR="00756DE3" w:rsidRPr="00CA2CFF">
              <w:rPr>
                <w:rFonts w:cs="Times New Roman"/>
                <w:sz w:val="22"/>
                <w:szCs w:val="22"/>
              </w:rPr>
              <w:t xml:space="preserve">skaidrot </w:t>
            </w:r>
            <w:r w:rsidRPr="00CA2CFF">
              <w:rPr>
                <w:rFonts w:cs="Times New Roman"/>
                <w:sz w:val="22"/>
                <w:szCs w:val="22"/>
              </w:rPr>
              <w:t>iesniedzamo datu apjomu un to izmantošanas mērķus. Ieteikums attiecināms uz tabakas izstrādājumu RAS.</w:t>
            </w:r>
          </w:p>
        </w:tc>
        <w:tc>
          <w:tcPr>
            <w:tcW w:w="4140" w:type="dxa"/>
            <w:tcBorders>
              <w:top w:val="single" w:sz="4" w:space="0" w:color="ED7D31"/>
              <w:left w:val="single" w:sz="4" w:space="0" w:color="ED7D31"/>
              <w:bottom w:val="single" w:sz="4" w:space="0" w:color="ED7D31"/>
              <w:right w:val="single" w:sz="4" w:space="0" w:color="ED7D31"/>
            </w:tcBorders>
          </w:tcPr>
          <w:p w14:paraId="3B393747" w14:textId="4EF0B48E"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Intervijas: RAS komersanti, asociācijas, Latvijas Pašvaldību savienība, VVD, Rīgas pašvaldība.</w:t>
            </w:r>
          </w:p>
          <w:p w14:paraId="5ED2C623"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Avoti: 13.12.2022. MK noteikumi Nr. 781.</w:t>
            </w:r>
          </w:p>
          <w:p w14:paraId="65B3914C"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Apkopotie viedokļi liecina, ka:</w:t>
            </w:r>
          </w:p>
          <w:p w14:paraId="34D9F2B1"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w:t>
            </w:r>
            <w:r w:rsidRPr="00CA2CFF">
              <w:rPr>
                <w:rFonts w:cs="Times New Roman"/>
                <w:sz w:val="22"/>
                <w:szCs w:val="22"/>
              </w:rPr>
              <w:tab/>
              <w:t>dati neatspoguļo izlietoto izstrādājumu apjomu konkrētajā pašvaldībā, jo pašvaldības, uzskaitot publiskās vietās savākto vides piegružojumu un apsaimniekoto atkritumu apjomu, ņem vērā visus publiskos atkritumus, par kuriem pašvaldība maksā, tostarp kapu atkritumus. Apjomi, kurus uzrāda pašvaldības, būtiski pārsniedz izsmēķēto cigarešu daudzumu (kas kā izsmēķi nonāk pašvaldības teritorijā), tas attiecas arī uz mitrajām salvetēm un baloniem;</w:t>
            </w:r>
          </w:p>
          <w:p w14:paraId="2840413A"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w:t>
            </w:r>
            <w:r w:rsidRPr="00CA2CFF">
              <w:rPr>
                <w:rFonts w:cs="Times New Roman"/>
                <w:sz w:val="22"/>
                <w:szCs w:val="22"/>
              </w:rPr>
              <w:tab/>
              <w:t>dati netiek izmantoti, aprēķinot maksu par tabakas izsmēķu apsaimniekošanu, apsaimniekotājs tos nevar izmantot analītiskos nolūkos vai ziņošanai;</w:t>
            </w:r>
          </w:p>
          <w:p w14:paraId="35F88350" w14:textId="3E94385B"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w:t>
            </w:r>
            <w:r w:rsidRPr="00CA2CFF">
              <w:rPr>
                <w:rFonts w:cs="Times New Roman"/>
                <w:sz w:val="22"/>
                <w:szCs w:val="22"/>
              </w:rPr>
              <w:tab/>
              <w:t>maksa par atkritumu apsaimniekošanu pašvaldībā tiek pārskatīta reizi gadā vai retāk.</w:t>
            </w:r>
          </w:p>
        </w:tc>
      </w:tr>
      <w:tr w:rsidR="00A32932" w:rsidRPr="00CA2CFF" w14:paraId="05406144" w14:textId="1766FF62"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7E02272F" w14:textId="77777777" w:rsidR="00A32932" w:rsidRPr="00CA2CFF" w:rsidRDefault="00A32932" w:rsidP="00CA2CFF">
            <w:pPr>
              <w:pStyle w:val="ListParagraph"/>
              <w:numPr>
                <w:ilvl w:val="1"/>
                <w:numId w:val="23"/>
              </w:numPr>
              <w:spacing w:before="0" w:after="0" w:line="240" w:lineRule="auto"/>
              <w:ind w:left="0" w:firstLine="0"/>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33A63527" w14:textId="77777777" w:rsidR="00A32932" w:rsidRPr="00CA2CFF" w:rsidRDefault="00A32932" w:rsidP="00CA2CFF">
            <w:pPr>
              <w:spacing w:before="0" w:after="0" w:line="240" w:lineRule="auto"/>
              <w:contextualSpacing/>
              <w:jc w:val="both"/>
              <w:rPr>
                <w:rFonts w:cs="Times New Roman"/>
                <w:sz w:val="22"/>
                <w:szCs w:val="22"/>
              </w:rPr>
            </w:pPr>
            <w:r w:rsidRPr="00CA2CFF">
              <w:rPr>
                <w:rFonts w:cs="Times New Roman"/>
                <w:sz w:val="22"/>
                <w:szCs w:val="22"/>
              </w:rPr>
              <w:t>Pieejamā informācija liecina, ka pašvaldībām noteikto pienākumu izpilde RAS ietvaros, tostarp līgumu administrēšana ar RAS apsaimniekotāju/-iem un regulārā atskaišu gatavošana šobrīd prasa vairāk resursu nekā saņemamais finansējums. Pašreizējā nelīdzsvarotība pašvaldībām rada administratīvo slogu un neatbilst Direktīvas samērīguma apsvērumiem.</w:t>
            </w:r>
          </w:p>
        </w:tc>
        <w:tc>
          <w:tcPr>
            <w:tcW w:w="3870" w:type="dxa"/>
            <w:vMerge w:val="restart"/>
            <w:tcBorders>
              <w:top w:val="single" w:sz="4" w:space="0" w:color="ED7D31"/>
              <w:left w:val="single" w:sz="4" w:space="0" w:color="ED7D31"/>
              <w:right w:val="single" w:sz="4" w:space="0" w:color="ED7D31"/>
            </w:tcBorders>
            <w:shd w:val="clear" w:color="auto" w:fill="auto"/>
          </w:tcPr>
          <w:p w14:paraId="3BCCECC5" w14:textId="2D826FBD" w:rsidR="00A32932" w:rsidRPr="00CA2CFF" w:rsidRDefault="00A32932" w:rsidP="00CA2CFF">
            <w:pPr>
              <w:pStyle w:val="ListParagraph"/>
              <w:numPr>
                <w:ilvl w:val="0"/>
                <w:numId w:val="31"/>
              </w:numPr>
              <w:spacing w:before="0" w:after="0" w:line="240" w:lineRule="auto"/>
              <w:ind w:left="-14" w:firstLine="0"/>
              <w:jc w:val="both"/>
              <w:rPr>
                <w:rFonts w:cs="Times New Roman"/>
                <w:sz w:val="22"/>
                <w:szCs w:val="22"/>
              </w:rPr>
            </w:pPr>
            <w:r w:rsidRPr="00CA2CFF">
              <w:rPr>
                <w:rFonts w:cs="Times New Roman"/>
                <w:sz w:val="22"/>
                <w:szCs w:val="22"/>
              </w:rPr>
              <w:t xml:space="preserve">Ņemot vērā Direktīvas 22. apsvērumu </w:t>
            </w:r>
            <w:r w:rsidRPr="00CA2CFF">
              <w:rPr>
                <w:rFonts w:cs="Times New Roman"/>
                <w:i/>
                <w:sz w:val="22"/>
                <w:szCs w:val="22"/>
              </w:rPr>
              <w:t>“..ar piegružojuma satīrīšanu saistīto izmaksu aprēķināšanas metodikā būtu jāņem vērā samērīguma apsvērumi, lai līdz minimumam samazinātu administratīvās izmaksas, dalībvalstīm vajadzētu būt iespējai paredzēt finanšu iemaksas piegružojuma satīrīšanas izmaksām, nosakot pienācīgas fiksētas summas vairākiem gadiem”,</w:t>
            </w:r>
            <w:r w:rsidRPr="00CA2CFF">
              <w:rPr>
                <w:rFonts w:cs="Times New Roman"/>
                <w:sz w:val="22"/>
                <w:szCs w:val="22"/>
              </w:rPr>
              <w:t xml:space="preserve"> ieteicams pārskatīt esošo </w:t>
            </w:r>
            <w:r w:rsidR="009F0ECB" w:rsidRPr="00CA2CFF">
              <w:rPr>
                <w:rFonts w:cs="Times New Roman"/>
                <w:sz w:val="22"/>
                <w:szCs w:val="22"/>
              </w:rPr>
              <w:t xml:space="preserve">izmaksu </w:t>
            </w:r>
            <w:r w:rsidR="006D79D5" w:rsidRPr="00CA2CFF">
              <w:rPr>
                <w:rFonts w:cs="Times New Roman"/>
                <w:sz w:val="22"/>
                <w:szCs w:val="22"/>
              </w:rPr>
              <w:t>aprēķin</w:t>
            </w:r>
            <w:r w:rsidR="00873A93" w:rsidRPr="00CA2CFF">
              <w:rPr>
                <w:rFonts w:cs="Times New Roman"/>
                <w:sz w:val="22"/>
                <w:szCs w:val="22"/>
              </w:rPr>
              <w:t>a</w:t>
            </w:r>
            <w:r w:rsidRPr="00CA2CFF">
              <w:rPr>
                <w:rFonts w:cs="Times New Roman"/>
                <w:sz w:val="22"/>
                <w:szCs w:val="22"/>
              </w:rPr>
              <w:t xml:space="preserve"> </w:t>
            </w:r>
            <w:r w:rsidR="00B448A6" w:rsidRPr="00CA2CFF">
              <w:rPr>
                <w:rFonts w:cs="Times New Roman"/>
                <w:sz w:val="22"/>
                <w:szCs w:val="22"/>
              </w:rPr>
              <w:t>pieeju</w:t>
            </w:r>
            <w:r w:rsidRPr="00CA2CFF">
              <w:rPr>
                <w:rFonts w:cs="Times New Roman"/>
                <w:sz w:val="22"/>
                <w:szCs w:val="22"/>
              </w:rPr>
              <w:t xml:space="preserve"> par mitrajām salvetēm un baloniem.</w:t>
            </w:r>
          </w:p>
          <w:p w14:paraId="05EB574B" w14:textId="31C22E1D" w:rsidR="00A32932" w:rsidRPr="00CA2CFF" w:rsidRDefault="00A32932" w:rsidP="00CA2CFF">
            <w:pPr>
              <w:pStyle w:val="ListParagraph"/>
              <w:numPr>
                <w:ilvl w:val="0"/>
                <w:numId w:val="31"/>
              </w:numPr>
              <w:spacing w:before="0" w:after="0" w:line="240" w:lineRule="auto"/>
              <w:ind w:left="0" w:firstLine="0"/>
              <w:jc w:val="both"/>
              <w:rPr>
                <w:rFonts w:cs="Times New Roman"/>
                <w:sz w:val="22"/>
                <w:szCs w:val="22"/>
              </w:rPr>
            </w:pPr>
            <w:r w:rsidRPr="00CA2CFF">
              <w:rPr>
                <w:rFonts w:cs="Times New Roman"/>
                <w:sz w:val="22"/>
                <w:szCs w:val="22"/>
              </w:rPr>
              <w:t>Brīdī, kad ir pieejami pilnīgi un salīdzināmi dati par RAS īstenošanu vismaz 3 gadu periodā,</w:t>
            </w:r>
            <w:r w:rsidRPr="00CA2CFF" w:rsidDel="00A32932">
              <w:rPr>
                <w:rFonts w:cs="Times New Roman"/>
                <w:sz w:val="22"/>
                <w:szCs w:val="22"/>
              </w:rPr>
              <w:t xml:space="preserve"> </w:t>
            </w:r>
            <w:r w:rsidRPr="00CA2CFF">
              <w:rPr>
                <w:rFonts w:cs="Times New Roman"/>
                <w:sz w:val="22"/>
                <w:szCs w:val="22"/>
              </w:rPr>
              <w:t>noteikt</w:t>
            </w:r>
            <w:r w:rsidR="00041DF7" w:rsidRPr="00CA2CFF">
              <w:rPr>
                <w:rFonts w:cs="Times New Roman"/>
                <w:sz w:val="22"/>
                <w:szCs w:val="22"/>
              </w:rPr>
              <w:t>,</w:t>
            </w:r>
            <w:r w:rsidRPr="00CA2CFF">
              <w:rPr>
                <w:rFonts w:cs="Times New Roman"/>
                <w:sz w:val="22"/>
                <w:szCs w:val="22"/>
              </w:rPr>
              <w:t xml:space="preserve"> vai RAS pieejamais finansējums ir samērīgs un pietiekams, lai īstenotu jēgpilnas aktivitātes, vienlaikus neradot nesamērīgu finanšu slogu ražotājiem. Pamatojoties uz izvērtējumu, nepieciešamības gadījumā veikt nepieciešam</w:t>
            </w:r>
            <w:r w:rsidR="00DE2C28" w:rsidRPr="00CA2CFF">
              <w:rPr>
                <w:rFonts w:cs="Times New Roman"/>
                <w:sz w:val="22"/>
                <w:szCs w:val="22"/>
              </w:rPr>
              <w:t>ā</w:t>
            </w:r>
            <w:r w:rsidRPr="00CA2CFF">
              <w:rPr>
                <w:rFonts w:cs="Times New Roman"/>
                <w:sz w:val="22"/>
                <w:szCs w:val="22"/>
              </w:rPr>
              <w:t>s izmaiņas 13.12.2022. MK noteikumos Nr. 781.</w:t>
            </w:r>
          </w:p>
          <w:p w14:paraId="0A51F569" w14:textId="38A54A5F" w:rsidR="004614DB" w:rsidRPr="00CA2CFF" w:rsidRDefault="000736F2" w:rsidP="00CA2CFF">
            <w:pPr>
              <w:pStyle w:val="ListParagraph"/>
              <w:numPr>
                <w:ilvl w:val="0"/>
                <w:numId w:val="31"/>
              </w:numPr>
              <w:spacing w:before="0" w:after="0" w:line="240" w:lineRule="auto"/>
              <w:ind w:left="0" w:firstLine="0"/>
              <w:jc w:val="both"/>
              <w:rPr>
                <w:rFonts w:cs="Times New Roman"/>
                <w:sz w:val="22"/>
                <w:szCs w:val="22"/>
              </w:rPr>
            </w:pPr>
            <w:r w:rsidRPr="00CA2CFF">
              <w:rPr>
                <w:rFonts w:cs="Times New Roman"/>
                <w:sz w:val="22"/>
                <w:szCs w:val="22"/>
              </w:rPr>
              <w:t xml:space="preserve">Saskaņot mijiedarbību un </w:t>
            </w:r>
            <w:r w:rsidR="00EC4904" w:rsidRPr="00CA2CFF">
              <w:rPr>
                <w:rFonts w:cs="Times New Roman"/>
                <w:sz w:val="22"/>
                <w:szCs w:val="22"/>
              </w:rPr>
              <w:t>informācijas</w:t>
            </w:r>
            <w:r w:rsidRPr="00CA2CFF">
              <w:rPr>
                <w:rFonts w:cs="Times New Roman"/>
                <w:sz w:val="22"/>
                <w:szCs w:val="22"/>
              </w:rPr>
              <w:t xml:space="preserve"> apmaiņu </w:t>
            </w:r>
            <w:r w:rsidR="00EC4904" w:rsidRPr="00CA2CFF">
              <w:rPr>
                <w:rFonts w:cs="Times New Roman"/>
                <w:sz w:val="22"/>
                <w:szCs w:val="22"/>
              </w:rPr>
              <w:t>ar</w:t>
            </w:r>
            <w:r w:rsidRPr="00CA2CFF">
              <w:rPr>
                <w:rFonts w:cs="Times New Roman"/>
                <w:sz w:val="22"/>
                <w:szCs w:val="22"/>
              </w:rPr>
              <w:t xml:space="preserve"> visā</w:t>
            </w:r>
            <w:r w:rsidR="5342D45B" w:rsidRPr="00CA2CFF">
              <w:rPr>
                <w:rFonts w:cs="Times New Roman"/>
                <w:sz w:val="22"/>
                <w:szCs w:val="22"/>
              </w:rPr>
              <w:t>m</w:t>
            </w:r>
            <w:r w:rsidRPr="00CA2CFF">
              <w:rPr>
                <w:rFonts w:cs="Times New Roman"/>
                <w:sz w:val="22"/>
                <w:szCs w:val="22"/>
              </w:rPr>
              <w:t xml:space="preserve"> iesaistītajām pusēm ar </w:t>
            </w:r>
            <w:r w:rsidR="00EC4904" w:rsidRPr="00CA2CFF">
              <w:rPr>
                <w:rFonts w:cs="Times New Roman"/>
                <w:sz w:val="22"/>
                <w:szCs w:val="22"/>
              </w:rPr>
              <w:t>mērķi</w:t>
            </w:r>
            <w:r w:rsidRPr="00CA2CFF">
              <w:rPr>
                <w:rFonts w:cs="Times New Roman"/>
                <w:sz w:val="22"/>
                <w:szCs w:val="22"/>
              </w:rPr>
              <w:t xml:space="preserve"> uzlabot skaidrošanas darba efektivitāti</w:t>
            </w:r>
            <w:r w:rsidR="00EC4904" w:rsidRPr="00CA2CFF">
              <w:rPr>
                <w:rFonts w:cs="Times New Roman"/>
                <w:sz w:val="22"/>
                <w:szCs w:val="22"/>
              </w:rPr>
              <w:t xml:space="preserve"> un kopējo izpratni par </w:t>
            </w:r>
            <w:r w:rsidR="00B3230A" w:rsidRPr="00CA2CFF">
              <w:rPr>
                <w:rFonts w:cs="Times New Roman"/>
                <w:sz w:val="22"/>
                <w:szCs w:val="22"/>
              </w:rPr>
              <w:t xml:space="preserve">13.12.2022. </w:t>
            </w:r>
            <w:r w:rsidR="00EC4904" w:rsidRPr="00CA2CFF">
              <w:rPr>
                <w:rFonts w:cs="Times New Roman"/>
                <w:sz w:val="22"/>
                <w:szCs w:val="22"/>
              </w:rPr>
              <w:t xml:space="preserve">MK noteikumu </w:t>
            </w:r>
            <w:r w:rsidR="00B3230A" w:rsidRPr="00CA2CFF">
              <w:rPr>
                <w:rFonts w:cs="Times New Roman"/>
                <w:sz w:val="22"/>
                <w:szCs w:val="22"/>
              </w:rPr>
              <w:t xml:space="preserve">Nr. 781 </w:t>
            </w:r>
            <w:r w:rsidR="00EC4904" w:rsidRPr="00CA2CFF">
              <w:rPr>
                <w:rFonts w:cs="Times New Roman"/>
                <w:sz w:val="22"/>
                <w:szCs w:val="22"/>
              </w:rPr>
              <w:t>prasībām.</w:t>
            </w:r>
          </w:p>
        </w:tc>
        <w:tc>
          <w:tcPr>
            <w:tcW w:w="4140" w:type="dxa"/>
            <w:tcBorders>
              <w:top w:val="single" w:sz="4" w:space="0" w:color="ED7D31"/>
              <w:left w:val="single" w:sz="4" w:space="0" w:color="ED7D31"/>
              <w:bottom w:val="single" w:sz="4" w:space="0" w:color="ED7D31"/>
              <w:right w:val="single" w:sz="4" w:space="0" w:color="ED7D31"/>
            </w:tcBorders>
          </w:tcPr>
          <w:p w14:paraId="76AD2DF1" w14:textId="77777777" w:rsidR="00A32932" w:rsidRPr="00CA2CFF" w:rsidRDefault="00A32932" w:rsidP="00CA2CFF">
            <w:pPr>
              <w:spacing w:before="0" w:after="0" w:line="240" w:lineRule="auto"/>
              <w:contextualSpacing/>
              <w:jc w:val="both"/>
              <w:rPr>
                <w:rFonts w:cs="Times New Roman"/>
                <w:sz w:val="22"/>
                <w:szCs w:val="22"/>
              </w:rPr>
            </w:pPr>
            <w:r w:rsidRPr="00CA2CFF">
              <w:rPr>
                <w:rFonts w:cs="Times New Roman"/>
                <w:sz w:val="22"/>
                <w:szCs w:val="22"/>
              </w:rPr>
              <w:t>Intervijas: RAS komersanti, asociācijas, Latvijas Pašvaldību savienība, VVD, Rīgas pašvaldība.</w:t>
            </w:r>
          </w:p>
          <w:p w14:paraId="2F1ACFD9" w14:textId="77777777" w:rsidR="00A32932" w:rsidRPr="00CA2CFF" w:rsidRDefault="00A32932" w:rsidP="00CA2CFF">
            <w:pPr>
              <w:spacing w:before="0" w:after="0" w:line="240" w:lineRule="auto"/>
              <w:contextualSpacing/>
              <w:jc w:val="both"/>
              <w:rPr>
                <w:rFonts w:cs="Times New Roman"/>
                <w:sz w:val="22"/>
                <w:szCs w:val="22"/>
              </w:rPr>
            </w:pPr>
            <w:r w:rsidRPr="00CA2CFF">
              <w:rPr>
                <w:rFonts w:cs="Times New Roman"/>
                <w:sz w:val="22"/>
                <w:szCs w:val="22"/>
              </w:rPr>
              <w:t>Avoti: Direktīva.</w:t>
            </w:r>
          </w:p>
          <w:p w14:paraId="656005A0" w14:textId="1124AC74" w:rsidR="00A32932" w:rsidRPr="00CA2CFF" w:rsidRDefault="00A32932" w:rsidP="00CA2CFF">
            <w:pPr>
              <w:spacing w:before="0" w:after="0" w:line="240" w:lineRule="auto"/>
              <w:contextualSpacing/>
              <w:jc w:val="both"/>
              <w:rPr>
                <w:rFonts w:cs="Times New Roman"/>
                <w:sz w:val="22"/>
                <w:szCs w:val="22"/>
              </w:rPr>
            </w:pPr>
            <w:r w:rsidRPr="00CA2CFF">
              <w:rPr>
                <w:rFonts w:cs="Times New Roman"/>
                <w:sz w:val="22"/>
                <w:szCs w:val="22"/>
              </w:rPr>
              <w:t>Uz interviju veikšanas brīdi (2025. gada marts) RAS apsaimniekotājiem nebija līdz galam skaidrs, kā viņi veiks maksājumus pašvaldībām par pirmo ceturksni. Sākotnējie aprēķini liecināja par ārkārtīgi mazām maksājumu summām - daži desmiti centu ceturksnī pašvaldībai.</w:t>
            </w:r>
          </w:p>
        </w:tc>
      </w:tr>
      <w:tr w:rsidR="00A32932" w:rsidRPr="00CA2CFF" w14:paraId="53D3C2DD" w14:textId="347F18C6"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11E00FF3" w14:textId="77777777" w:rsidR="00A32932" w:rsidRPr="00CA2CFF" w:rsidRDefault="00A32932" w:rsidP="00CA2CFF">
            <w:pPr>
              <w:pStyle w:val="ListParagraph"/>
              <w:numPr>
                <w:ilvl w:val="1"/>
                <w:numId w:val="23"/>
              </w:numPr>
              <w:spacing w:before="0" w:after="0" w:line="240" w:lineRule="auto"/>
              <w:ind w:left="0" w:firstLine="0"/>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5BD09120" w14:textId="2F50221E" w:rsidR="00A32932" w:rsidRPr="00CA2CFF" w:rsidRDefault="00A32932" w:rsidP="00CA2CFF">
            <w:pPr>
              <w:spacing w:before="0" w:after="0" w:line="240" w:lineRule="auto"/>
              <w:contextualSpacing/>
              <w:jc w:val="both"/>
              <w:rPr>
                <w:rFonts w:cs="Times New Roman"/>
                <w:sz w:val="22"/>
                <w:szCs w:val="22"/>
              </w:rPr>
            </w:pPr>
            <w:r w:rsidRPr="00CA2CFF">
              <w:rPr>
                <w:rFonts w:cs="Times New Roman"/>
                <w:sz w:val="22"/>
                <w:szCs w:val="22"/>
              </w:rPr>
              <w:t>Iesaistītās puses pauda neizpratni par 13.12.2022. MK noteikumos Nr. 781 iekļauto koeficientu izcelsmi, kurus izmanto maksas par balonu</w:t>
            </w:r>
            <w:r w:rsidR="00A17F96" w:rsidRPr="00CA2CFF">
              <w:rPr>
                <w:rFonts w:cs="Times New Roman"/>
                <w:sz w:val="22"/>
                <w:szCs w:val="22"/>
              </w:rPr>
              <w:t>,</w:t>
            </w:r>
            <w:r w:rsidRPr="00CA2CFF">
              <w:rPr>
                <w:rFonts w:cs="Times New Roman"/>
                <w:sz w:val="22"/>
                <w:szCs w:val="22"/>
              </w:rPr>
              <w:t xml:space="preserve"> mitro salvešu atkritumu apsaimniekošanu un šo izstrādājumu atkritumu apjoma aprēķināšanai. Nav informācijas</w:t>
            </w:r>
            <w:r w:rsidR="00C45647" w:rsidRPr="00CA2CFF">
              <w:rPr>
                <w:rFonts w:cs="Times New Roman"/>
                <w:sz w:val="22"/>
                <w:szCs w:val="22"/>
              </w:rPr>
              <w:t>,</w:t>
            </w:r>
            <w:r w:rsidRPr="00CA2CFF">
              <w:rPr>
                <w:rFonts w:cs="Times New Roman"/>
                <w:sz w:val="22"/>
                <w:szCs w:val="22"/>
              </w:rPr>
              <w:t xml:space="preserve"> uz kādiem empīriskiem vai metodoloģiskiem pieņēmumiem tie ir balstīti. Papildus neizpratni rada pašvaldību iedzīvotāju skaita neņemšana vērā, aprēķinot balonu un mitro salvešu apsaimniekošanas maksu. Novērots, ka šīs neskaidrības mazina uzticēšanos aprēķinu pieejai.</w:t>
            </w:r>
          </w:p>
        </w:tc>
        <w:tc>
          <w:tcPr>
            <w:tcW w:w="3870" w:type="dxa"/>
            <w:vMerge/>
          </w:tcPr>
          <w:p w14:paraId="6B5C6D23" w14:textId="1A622F28" w:rsidR="00A32932" w:rsidRPr="00CA2CFF" w:rsidRDefault="00A32932" w:rsidP="00CA2CFF">
            <w:pPr>
              <w:spacing w:before="0" w:after="0" w:line="240" w:lineRule="auto"/>
              <w:contextualSpacing/>
              <w:jc w:val="both"/>
              <w:rPr>
                <w:rFonts w:cs="Times New Roman"/>
                <w:sz w:val="22"/>
                <w:szCs w:val="22"/>
              </w:rPr>
            </w:pPr>
          </w:p>
        </w:tc>
        <w:tc>
          <w:tcPr>
            <w:tcW w:w="4140" w:type="dxa"/>
            <w:tcBorders>
              <w:top w:val="single" w:sz="4" w:space="0" w:color="ED7D31"/>
              <w:left w:val="single" w:sz="4" w:space="0" w:color="ED7D31"/>
              <w:bottom w:val="single" w:sz="4" w:space="0" w:color="ED7D31"/>
              <w:right w:val="single" w:sz="4" w:space="0" w:color="ED7D31"/>
            </w:tcBorders>
          </w:tcPr>
          <w:p w14:paraId="7E7A85C8" w14:textId="77777777" w:rsidR="00A32932" w:rsidRPr="00CA2CFF" w:rsidRDefault="00A32932" w:rsidP="00CA2CFF">
            <w:pPr>
              <w:spacing w:before="0" w:after="0" w:line="240" w:lineRule="auto"/>
              <w:contextualSpacing/>
              <w:jc w:val="both"/>
              <w:rPr>
                <w:rFonts w:cs="Times New Roman"/>
                <w:sz w:val="22"/>
                <w:szCs w:val="22"/>
              </w:rPr>
            </w:pPr>
            <w:r w:rsidRPr="00CA2CFF">
              <w:rPr>
                <w:rFonts w:cs="Times New Roman"/>
                <w:sz w:val="22"/>
                <w:szCs w:val="22"/>
              </w:rPr>
              <w:t>Intervijas: RAS komersanti, asociācijas, Latvijas Pašvaldību savienība, VVD, Rīgas pašvaldība.</w:t>
            </w:r>
          </w:p>
          <w:p w14:paraId="0AE644D1" w14:textId="3D6B461D" w:rsidR="00A32932" w:rsidRPr="00CA2CFF" w:rsidRDefault="00A32932" w:rsidP="00CA2CFF">
            <w:pPr>
              <w:spacing w:before="0" w:after="0" w:line="240" w:lineRule="auto"/>
              <w:contextualSpacing/>
              <w:jc w:val="both"/>
              <w:rPr>
                <w:rFonts w:cs="Times New Roman"/>
                <w:sz w:val="22"/>
                <w:szCs w:val="22"/>
              </w:rPr>
            </w:pPr>
            <w:r w:rsidRPr="00CA2CFF">
              <w:rPr>
                <w:rFonts w:cs="Times New Roman"/>
                <w:sz w:val="22"/>
                <w:szCs w:val="22"/>
              </w:rPr>
              <w:t>Avoti: 13.12.2022. MK noteikumi Nr. 781.</w:t>
            </w:r>
          </w:p>
        </w:tc>
      </w:tr>
      <w:tr w:rsidR="00913E02" w:rsidRPr="00CA2CFF" w14:paraId="07191C04" w14:textId="4852CB82"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7DE76888" w14:textId="77777777" w:rsidR="00913E02" w:rsidRPr="00CA2CFF" w:rsidRDefault="00913E02" w:rsidP="00CA2CFF">
            <w:pPr>
              <w:pStyle w:val="ListParagraph"/>
              <w:numPr>
                <w:ilvl w:val="1"/>
                <w:numId w:val="23"/>
              </w:numPr>
              <w:spacing w:before="0" w:after="0" w:line="240" w:lineRule="auto"/>
              <w:ind w:left="43" w:firstLine="0"/>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31A217DA"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 xml:space="preserve">Starp pašvaldībām nav vienotas izpratnes par to, kas ir uzskatāms par pašvaldības publiskajās vietās savākto vides </w:t>
            </w:r>
            <w:r w:rsidRPr="00CA2CFF">
              <w:rPr>
                <w:rFonts w:cs="Times New Roman"/>
                <w:sz w:val="22"/>
                <w:szCs w:val="22"/>
              </w:rPr>
              <w:lastRenderedPageBreak/>
              <w:t>piegružojumu un sadzīves atkritumiem, kas var radīt risku nevienlīdzīgai pieejai maksājumu saņemšanai.</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3279D625" w14:textId="3C4F66C4" w:rsidR="00913E02" w:rsidRPr="00CA2CFF" w:rsidRDefault="006D0AD2" w:rsidP="00CA2CFF">
            <w:pPr>
              <w:spacing w:before="0" w:after="0" w:line="240" w:lineRule="auto"/>
              <w:contextualSpacing/>
              <w:jc w:val="both"/>
              <w:rPr>
                <w:rFonts w:cs="Times New Roman"/>
                <w:sz w:val="22"/>
                <w:szCs w:val="22"/>
              </w:rPr>
            </w:pPr>
            <w:r w:rsidRPr="00CA2CFF">
              <w:rPr>
                <w:rFonts w:cs="Times New Roman"/>
                <w:sz w:val="22"/>
                <w:szCs w:val="22"/>
              </w:rPr>
              <w:lastRenderedPageBreak/>
              <w:t>Turpinā</w:t>
            </w:r>
            <w:r w:rsidR="006D220C" w:rsidRPr="00CA2CFF">
              <w:rPr>
                <w:rFonts w:cs="Times New Roman"/>
                <w:sz w:val="22"/>
                <w:szCs w:val="22"/>
              </w:rPr>
              <w:t>t informatīvo un</w:t>
            </w:r>
            <w:r w:rsidR="00913E02" w:rsidRPr="00CA2CFF">
              <w:rPr>
                <w:rFonts w:cs="Times New Roman"/>
                <w:sz w:val="22"/>
                <w:szCs w:val="22"/>
              </w:rPr>
              <w:t xml:space="preserve"> </w:t>
            </w:r>
            <w:r w:rsidR="006D220C" w:rsidRPr="00CA2CFF">
              <w:rPr>
                <w:rFonts w:cs="Times New Roman"/>
                <w:sz w:val="22"/>
                <w:szCs w:val="22"/>
              </w:rPr>
              <w:t xml:space="preserve">skaidrojošo darbu </w:t>
            </w:r>
            <w:r w:rsidR="00913E02" w:rsidRPr="00CA2CFF">
              <w:rPr>
                <w:rFonts w:cs="Times New Roman"/>
                <w:sz w:val="22"/>
                <w:szCs w:val="22"/>
              </w:rPr>
              <w:t xml:space="preserve">par to, kas ir uzskatāms par </w:t>
            </w:r>
            <w:r w:rsidR="00913E02" w:rsidRPr="00CA2CFF">
              <w:rPr>
                <w:rFonts w:cs="Times New Roman"/>
                <w:sz w:val="22"/>
                <w:szCs w:val="22"/>
              </w:rPr>
              <w:lastRenderedPageBreak/>
              <w:t>pašvaldības publiskajās vietās savākto vides piegružojumu un sadzīves atkritumiem.</w:t>
            </w:r>
          </w:p>
        </w:tc>
        <w:tc>
          <w:tcPr>
            <w:tcW w:w="4140" w:type="dxa"/>
            <w:tcBorders>
              <w:top w:val="single" w:sz="4" w:space="0" w:color="ED7D31"/>
              <w:left w:val="single" w:sz="4" w:space="0" w:color="ED7D31"/>
              <w:bottom w:val="single" w:sz="4" w:space="0" w:color="ED7D31"/>
              <w:right w:val="single" w:sz="4" w:space="0" w:color="ED7D31"/>
            </w:tcBorders>
          </w:tcPr>
          <w:p w14:paraId="0F50322E" w14:textId="1CF66A0A"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lastRenderedPageBreak/>
              <w:t>Intervijas: RAS komersanti, asociācijas, Latvijas Pašvaldību savienība.</w:t>
            </w:r>
          </w:p>
          <w:p w14:paraId="2B561438" w14:textId="12A1CCE8"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lastRenderedPageBreak/>
              <w:t>Avoti: 13.12.2022. MK noteikumi Nr. 781.</w:t>
            </w:r>
          </w:p>
        </w:tc>
      </w:tr>
      <w:tr w:rsidR="00913E02" w:rsidRPr="00CA2CFF" w14:paraId="531A79B0" w14:textId="4B248856"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69547F5F" w14:textId="26845EB1" w:rsidR="00913E02" w:rsidRPr="00CA2CFF" w:rsidRDefault="00913E02" w:rsidP="00CA2CFF">
            <w:pPr>
              <w:spacing w:before="0" w:after="0" w:line="240" w:lineRule="auto"/>
              <w:contextualSpacing/>
              <w:rPr>
                <w:rFonts w:cs="Times New Roman"/>
                <w:b/>
                <w:sz w:val="22"/>
                <w:szCs w:val="22"/>
              </w:rPr>
            </w:pPr>
            <w:r w:rsidRPr="00CA2CFF">
              <w:rPr>
                <w:rFonts w:cs="Times New Roman"/>
                <w:b/>
                <w:sz w:val="22"/>
                <w:szCs w:val="22"/>
              </w:rPr>
              <w:lastRenderedPageBreak/>
              <w:t xml:space="preserve">4.6. </w:t>
            </w: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69A74902"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13.12.2022. MK noteikumi Nr. 781 nosaka, ka sabiedrības informēšanas maksas lielumu apsaimniekotājs nosaka vismaz 3% apmērā no attiecīgo izstrādājumu atkritumu apsaimniekošanas maksas. Papildus tam, MK noteikumi paredz, ka RAS apsaimniekotājam ik gadu jāīsteno 4 dažādi informēšanas pasākumi, no kuriem 2 jāīsteno, izmantojot plašsaziņas līdzekļus (informatīvās kampaņas sabiedriskajos medijos un sociālajos tīklos), sasniedzot auditoriju vismaz 100 000 cilvēku. RAS apsaimniekotāju pieredze līdz šim liecina, ka šie nosacījumi nav samērīgi ar sistēmai pieejamajiem finanšu resursiem.</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48166D25" w14:textId="2214C25C" w:rsidR="00913E02" w:rsidRPr="00CA2CFF" w:rsidRDefault="00B50320" w:rsidP="00CA2CFF">
            <w:pPr>
              <w:spacing w:before="0" w:after="0" w:line="240" w:lineRule="auto"/>
              <w:contextualSpacing/>
              <w:jc w:val="both"/>
              <w:rPr>
                <w:rFonts w:cs="Times New Roman"/>
                <w:sz w:val="22"/>
                <w:szCs w:val="22"/>
              </w:rPr>
            </w:pPr>
            <w:r w:rsidRPr="00CA2CFF">
              <w:rPr>
                <w:rFonts w:cs="Times New Roman"/>
                <w:sz w:val="22"/>
                <w:szCs w:val="22"/>
              </w:rPr>
              <w:t>Turpināt skaidrojošo darbu par</w:t>
            </w:r>
            <w:r w:rsidR="009A4105" w:rsidRPr="00CA2CFF">
              <w:rPr>
                <w:rFonts w:cs="Times New Roman"/>
                <w:sz w:val="22"/>
                <w:szCs w:val="22"/>
              </w:rPr>
              <w:t xml:space="preserve"> </w:t>
            </w:r>
            <w:r w:rsidR="00913E02" w:rsidRPr="00CA2CFF">
              <w:rPr>
                <w:rFonts w:cs="Times New Roman"/>
                <w:sz w:val="22"/>
                <w:szCs w:val="22"/>
              </w:rPr>
              <w:t>13.12.2022. MK noteikumu Nr. 781</w:t>
            </w:r>
            <w:r w:rsidR="00913E02" w:rsidRPr="00CA2CFF" w:rsidDel="009660BE">
              <w:rPr>
                <w:rFonts w:cs="Times New Roman"/>
                <w:sz w:val="22"/>
                <w:szCs w:val="22"/>
              </w:rPr>
              <w:t xml:space="preserve"> </w:t>
            </w:r>
            <w:r w:rsidR="009660BE" w:rsidRPr="00CA2CFF">
              <w:rPr>
                <w:rFonts w:cs="Times New Roman"/>
                <w:sz w:val="22"/>
                <w:szCs w:val="22"/>
              </w:rPr>
              <w:t>prasību</w:t>
            </w:r>
            <w:r w:rsidR="00C45647" w:rsidRPr="00CA2CFF">
              <w:rPr>
                <w:rFonts w:cs="Times New Roman"/>
                <w:sz w:val="22"/>
                <w:szCs w:val="22"/>
              </w:rPr>
              <w:t>,</w:t>
            </w:r>
            <w:r w:rsidR="009660BE" w:rsidRPr="00CA2CFF">
              <w:rPr>
                <w:rFonts w:cs="Times New Roman"/>
                <w:sz w:val="22"/>
                <w:szCs w:val="22"/>
              </w:rPr>
              <w:t xml:space="preserve"> </w:t>
            </w:r>
            <w:r w:rsidR="00913E02" w:rsidRPr="00CA2CFF">
              <w:rPr>
                <w:rFonts w:cs="Times New Roman"/>
                <w:sz w:val="22"/>
                <w:szCs w:val="22"/>
              </w:rPr>
              <w:t xml:space="preserve">attiecībā uz sabiedrības informēšanu, </w:t>
            </w:r>
            <w:r w:rsidR="00F320AC" w:rsidRPr="00CA2CFF">
              <w:rPr>
                <w:rFonts w:cs="Times New Roman"/>
                <w:sz w:val="22"/>
                <w:szCs w:val="22"/>
              </w:rPr>
              <w:t xml:space="preserve">izvērtēt </w:t>
            </w:r>
            <w:r w:rsidR="00913E02" w:rsidRPr="00CA2CFF">
              <w:rPr>
                <w:rFonts w:cs="Times New Roman"/>
                <w:sz w:val="22"/>
                <w:szCs w:val="22"/>
              </w:rPr>
              <w:t>t</w:t>
            </w:r>
            <w:r w:rsidR="002A42A0" w:rsidRPr="00CA2CFF">
              <w:rPr>
                <w:rFonts w:cs="Times New Roman"/>
                <w:sz w:val="22"/>
                <w:szCs w:val="22"/>
              </w:rPr>
              <w:t>ās</w:t>
            </w:r>
            <w:r w:rsidR="00913E02" w:rsidRPr="00CA2CFF">
              <w:rPr>
                <w:rFonts w:cs="Times New Roman"/>
                <w:sz w:val="22"/>
                <w:szCs w:val="22"/>
              </w:rPr>
              <w:t xml:space="preserve"> samērīgumu pret RAS pieejamajiem finanšu resursiem.</w:t>
            </w:r>
          </w:p>
          <w:p w14:paraId="51A8C856" w14:textId="0A5DB0E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 xml:space="preserve"> </w:t>
            </w:r>
          </w:p>
        </w:tc>
        <w:tc>
          <w:tcPr>
            <w:tcW w:w="4140" w:type="dxa"/>
            <w:tcBorders>
              <w:top w:val="single" w:sz="4" w:space="0" w:color="ED7D31"/>
              <w:left w:val="single" w:sz="4" w:space="0" w:color="ED7D31"/>
              <w:bottom w:val="single" w:sz="4" w:space="0" w:color="ED7D31"/>
              <w:right w:val="single" w:sz="4" w:space="0" w:color="ED7D31"/>
            </w:tcBorders>
          </w:tcPr>
          <w:p w14:paraId="04343CBD" w14:textId="4F32390E"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Intervijas: RAS komersanti, asociācijas.</w:t>
            </w:r>
          </w:p>
          <w:p w14:paraId="1D8B8B1D"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Avoti: 13.12.2022. MK noteikumi Nr. 781.</w:t>
            </w:r>
          </w:p>
          <w:p w14:paraId="538F3650" w14:textId="4572CAC9"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 xml:space="preserve">Piemēram, 2024. gadā tabakas izstrādājumu RAS informēšanas aktivitātēm paredzēti aptuveni 3 000 EUR. </w:t>
            </w:r>
          </w:p>
        </w:tc>
      </w:tr>
      <w:tr w:rsidR="00913E02" w:rsidRPr="00CA2CFF" w14:paraId="5B73A251" w14:textId="4FD06BA5" w:rsidTr="00FE740E">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39BB24BD" w14:textId="288253F7" w:rsidR="00913E02" w:rsidRPr="00CA2CFF" w:rsidRDefault="00913E02" w:rsidP="00CA2CFF">
            <w:pPr>
              <w:spacing w:before="0" w:after="0" w:line="240" w:lineRule="auto"/>
              <w:contextualSpacing/>
              <w:rPr>
                <w:rFonts w:cs="Times New Roman"/>
                <w:b/>
                <w:sz w:val="22"/>
                <w:szCs w:val="22"/>
              </w:rPr>
            </w:pPr>
            <w:r w:rsidRPr="00CA2CFF">
              <w:rPr>
                <w:rFonts w:cs="Times New Roman"/>
                <w:b/>
                <w:sz w:val="22"/>
                <w:szCs w:val="22"/>
              </w:rPr>
              <w:t xml:space="preserve">4.7. </w:t>
            </w: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5B7D2B4B"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Tabakas izstrādājumu RAS veidošanā kā labās prakses piemēri identificēti - nozares pārstāvju aktīva iesaiste, pētījuma sagatavošana par izsmēķu piegružojumu Latvijā, radot uz pierādījumiem balstītu informāciju, kā arī dažādu RAS iespējamo modeļu izvērtēšana, kas kopumā veicināja RAS pielāgošanu konkrētā izstrādājuma specifikai.</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6BF2C4C5"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Nav priekšlikumu</w:t>
            </w:r>
            <w:r w:rsidRPr="00CA2CFF">
              <w:rPr>
                <w:rFonts w:eastAsia="Times New Roman" w:cs="Times New Roman"/>
                <w:color w:val="000000"/>
                <w:sz w:val="22"/>
                <w:szCs w:val="22"/>
              </w:rPr>
              <w:t xml:space="preserve"> likuma normu un/vai piemērošanas prakses pārskatīšanai.</w:t>
            </w:r>
          </w:p>
        </w:tc>
        <w:tc>
          <w:tcPr>
            <w:tcW w:w="4140" w:type="dxa"/>
            <w:tcBorders>
              <w:top w:val="single" w:sz="4" w:space="0" w:color="ED7D31"/>
              <w:left w:val="single" w:sz="4" w:space="0" w:color="ED7D31"/>
              <w:bottom w:val="single" w:sz="4" w:space="0" w:color="ED7D31"/>
              <w:right w:val="single" w:sz="4" w:space="0" w:color="ED7D31"/>
            </w:tcBorders>
          </w:tcPr>
          <w:p w14:paraId="24C8C23C" w14:textId="497EF9EA"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Intervijas: RAS komersanti, asociācijas, Latvijas Pašvaldību savienība.</w:t>
            </w:r>
          </w:p>
          <w:p w14:paraId="09BE86B7" w14:textId="77777777" w:rsidR="00913E02" w:rsidRPr="00CA2CFF" w:rsidRDefault="00913E02" w:rsidP="00CA2CFF">
            <w:pPr>
              <w:spacing w:before="0" w:after="0" w:line="240" w:lineRule="auto"/>
              <w:contextualSpacing/>
              <w:jc w:val="both"/>
              <w:rPr>
                <w:rFonts w:cs="Times New Roman"/>
                <w:sz w:val="22"/>
                <w:szCs w:val="22"/>
              </w:rPr>
            </w:pPr>
          </w:p>
        </w:tc>
      </w:tr>
      <w:tr w:rsidR="00913E02" w:rsidRPr="00CA2CFF" w14:paraId="3B6F725C" w14:textId="38B50F85"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7E26D4DD" w14:textId="17A0D03E" w:rsidR="00913E02" w:rsidRPr="00CA2CFF" w:rsidRDefault="00913E02" w:rsidP="00CA2CFF">
            <w:pPr>
              <w:spacing w:before="0" w:after="0" w:line="240" w:lineRule="auto"/>
              <w:contextualSpacing/>
              <w:rPr>
                <w:rFonts w:cs="Times New Roman"/>
                <w:b/>
                <w:sz w:val="22"/>
                <w:szCs w:val="22"/>
              </w:rPr>
            </w:pPr>
            <w:r w:rsidRPr="00CA2CFF">
              <w:rPr>
                <w:rFonts w:cs="Times New Roman"/>
                <w:b/>
                <w:sz w:val="22"/>
                <w:szCs w:val="22"/>
              </w:rPr>
              <w:t xml:space="preserve">4.8. </w:t>
            </w: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32C12184"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Atkritumu apsaimniekotājus no dalības zvejas rīku RAS šobrīd primāri attur būtisks informācijas trūkums par apsaimniekojamo atkritumu apjomiem (tirgū laistajiem, vēsturiskajiem, VVD izķertajiem spoku zvejas rīkiem), nenoteiktā pieeja šo atkritumu apsaimniekošanai, zvejnieku ievesto zvejas rīku un to komponenšu apsaimniekošanai, neskaidrā pašvaldību loma zvejas rīku RAS, kā arī vienotas izpratnes trūkums par zvejas rīku atkritumu rašanos.</w:t>
            </w:r>
          </w:p>
        </w:tc>
        <w:tc>
          <w:tcPr>
            <w:tcW w:w="3870" w:type="dxa"/>
            <w:vMerge w:val="restart"/>
            <w:tcBorders>
              <w:top w:val="single" w:sz="4" w:space="0" w:color="ED7D31"/>
              <w:left w:val="single" w:sz="4" w:space="0" w:color="ED7D31"/>
              <w:right w:val="single" w:sz="4" w:space="0" w:color="ED7D31"/>
            </w:tcBorders>
            <w:shd w:val="clear" w:color="auto" w:fill="auto"/>
          </w:tcPr>
          <w:p w14:paraId="362F88EA" w14:textId="77777777" w:rsidR="00913E02" w:rsidRPr="00CA2CFF" w:rsidRDefault="00913E02" w:rsidP="00CA2CFF">
            <w:pPr>
              <w:pStyle w:val="ListParagraph"/>
              <w:numPr>
                <w:ilvl w:val="0"/>
                <w:numId w:val="1"/>
              </w:numPr>
              <w:spacing w:before="0" w:after="0" w:line="240" w:lineRule="auto"/>
              <w:ind w:left="-19" w:firstLine="0"/>
              <w:jc w:val="both"/>
              <w:rPr>
                <w:rFonts w:cs="Times New Roman"/>
                <w:sz w:val="22"/>
                <w:szCs w:val="22"/>
              </w:rPr>
            </w:pPr>
            <w:r w:rsidRPr="00CA2CFF">
              <w:rPr>
                <w:rFonts w:cs="Times New Roman"/>
                <w:sz w:val="22"/>
                <w:szCs w:val="22"/>
              </w:rPr>
              <w:t>Ieteicams veikt izpēti par provizoriskajiem apsaimniekojamo zvejas rīku atkritumu apjomiem, to rašanās ceļiem un zvejnieku pašreizējo pieeju zvejas rīku utilizēšanā.</w:t>
            </w:r>
          </w:p>
          <w:p w14:paraId="2539EB22" w14:textId="1EDC5DEA" w:rsidR="00913E02" w:rsidRPr="00CA2CFF" w:rsidRDefault="003A13A8" w:rsidP="00CA2CFF">
            <w:pPr>
              <w:pStyle w:val="ListParagraph"/>
              <w:numPr>
                <w:ilvl w:val="0"/>
                <w:numId w:val="1"/>
              </w:numPr>
              <w:spacing w:before="0" w:after="0" w:line="240" w:lineRule="auto"/>
              <w:ind w:left="-19" w:firstLine="0"/>
              <w:jc w:val="both"/>
              <w:rPr>
                <w:rFonts w:cs="Times New Roman"/>
                <w:sz w:val="22"/>
                <w:szCs w:val="22"/>
              </w:rPr>
            </w:pPr>
            <w:r w:rsidRPr="00CA2CFF">
              <w:rPr>
                <w:rFonts w:cs="Times New Roman"/>
                <w:sz w:val="22"/>
                <w:szCs w:val="22"/>
              </w:rPr>
              <w:t xml:space="preserve">Ieteicams </w:t>
            </w:r>
            <w:r w:rsidR="005F06CF" w:rsidRPr="00CA2CFF">
              <w:rPr>
                <w:rFonts w:cs="Times New Roman"/>
                <w:sz w:val="22"/>
                <w:szCs w:val="22"/>
              </w:rPr>
              <w:t>meklēt a</w:t>
            </w:r>
            <w:r w:rsidR="00913E02" w:rsidRPr="00CA2CFF">
              <w:rPr>
                <w:rFonts w:cs="Times New Roman"/>
                <w:sz w:val="22"/>
                <w:szCs w:val="22"/>
              </w:rPr>
              <w:t>lternatīv</w:t>
            </w:r>
            <w:r w:rsidR="005F06CF" w:rsidRPr="00CA2CFF">
              <w:rPr>
                <w:rFonts w:cs="Times New Roman"/>
                <w:sz w:val="22"/>
                <w:szCs w:val="22"/>
              </w:rPr>
              <w:t>us</w:t>
            </w:r>
            <w:r w:rsidR="00913E02" w:rsidRPr="00CA2CFF">
              <w:rPr>
                <w:rFonts w:cs="Times New Roman"/>
                <w:sz w:val="22"/>
                <w:szCs w:val="22"/>
              </w:rPr>
              <w:t xml:space="preserve"> risi</w:t>
            </w:r>
            <w:r w:rsidR="005F06CF" w:rsidRPr="00CA2CFF">
              <w:rPr>
                <w:rFonts w:cs="Times New Roman"/>
                <w:sz w:val="22"/>
                <w:szCs w:val="22"/>
              </w:rPr>
              <w:t>n</w:t>
            </w:r>
            <w:r w:rsidR="00913E02" w:rsidRPr="00CA2CFF">
              <w:rPr>
                <w:rFonts w:cs="Times New Roman"/>
                <w:sz w:val="22"/>
                <w:szCs w:val="22"/>
              </w:rPr>
              <w:t>ājum</w:t>
            </w:r>
            <w:r w:rsidR="005F06CF" w:rsidRPr="00CA2CFF">
              <w:rPr>
                <w:rFonts w:cs="Times New Roman"/>
                <w:sz w:val="22"/>
                <w:szCs w:val="22"/>
              </w:rPr>
              <w:t>us</w:t>
            </w:r>
            <w:r w:rsidR="00913E02" w:rsidRPr="00CA2CFF">
              <w:rPr>
                <w:rFonts w:cs="Times New Roman"/>
                <w:sz w:val="22"/>
                <w:szCs w:val="22"/>
              </w:rPr>
              <w:t xml:space="preserve"> </w:t>
            </w:r>
            <w:r w:rsidR="00A36A02" w:rsidRPr="00CA2CFF">
              <w:rPr>
                <w:rFonts w:cs="Times New Roman"/>
                <w:sz w:val="22"/>
                <w:szCs w:val="22"/>
              </w:rPr>
              <w:t xml:space="preserve">zvejas rīku </w:t>
            </w:r>
            <w:r w:rsidR="00BF181C" w:rsidRPr="00CA2CFF">
              <w:rPr>
                <w:rFonts w:cs="Times New Roman"/>
                <w:sz w:val="22"/>
                <w:szCs w:val="22"/>
              </w:rPr>
              <w:t>apsaimniekošanai</w:t>
            </w:r>
            <w:r w:rsidR="00CF1C69" w:rsidRPr="00CA2CFF">
              <w:rPr>
                <w:rFonts w:cs="Times New Roman"/>
                <w:sz w:val="22"/>
                <w:szCs w:val="22"/>
              </w:rPr>
              <w:t xml:space="preserve">, </w:t>
            </w:r>
            <w:r w:rsidR="009A7814" w:rsidRPr="00CA2CFF">
              <w:rPr>
                <w:rFonts w:cs="Times New Roman"/>
                <w:sz w:val="22"/>
                <w:szCs w:val="22"/>
              </w:rPr>
              <w:t xml:space="preserve">ņemot vērā </w:t>
            </w:r>
            <w:r w:rsidR="00913E02" w:rsidRPr="00CA2CFF">
              <w:rPr>
                <w:rFonts w:cs="Times New Roman"/>
                <w:sz w:val="22"/>
                <w:szCs w:val="22"/>
              </w:rPr>
              <w:t>Latvijas s</w:t>
            </w:r>
            <w:r w:rsidR="005F06CF" w:rsidRPr="00CA2CFF">
              <w:rPr>
                <w:rFonts w:cs="Times New Roman"/>
                <w:sz w:val="22"/>
                <w:szCs w:val="22"/>
              </w:rPr>
              <w:t>i</w:t>
            </w:r>
            <w:r w:rsidR="00913E02" w:rsidRPr="00CA2CFF">
              <w:rPr>
                <w:rFonts w:cs="Times New Roman"/>
                <w:sz w:val="22"/>
                <w:szCs w:val="22"/>
              </w:rPr>
              <w:t>tuācija</w:t>
            </w:r>
            <w:r w:rsidR="005F06CF" w:rsidRPr="00CA2CFF">
              <w:rPr>
                <w:rFonts w:cs="Times New Roman"/>
                <w:sz w:val="22"/>
                <w:szCs w:val="22"/>
              </w:rPr>
              <w:t>s specifik</w:t>
            </w:r>
            <w:r w:rsidR="009A7814" w:rsidRPr="00CA2CFF">
              <w:rPr>
                <w:rFonts w:cs="Times New Roman"/>
                <w:sz w:val="22"/>
                <w:szCs w:val="22"/>
              </w:rPr>
              <w:t>u un ierobežoto ražotāju skaitu.</w:t>
            </w:r>
          </w:p>
          <w:p w14:paraId="31985130" w14:textId="6F59AA8A" w:rsidR="00913E02" w:rsidRPr="00CA2CFF" w:rsidRDefault="00913E02" w:rsidP="00CA2CFF">
            <w:pPr>
              <w:pStyle w:val="ListParagraph"/>
              <w:spacing w:before="0" w:after="0" w:line="240" w:lineRule="auto"/>
              <w:ind w:left="-19"/>
              <w:jc w:val="both"/>
              <w:rPr>
                <w:rFonts w:cs="Times New Roman"/>
                <w:sz w:val="22"/>
                <w:szCs w:val="22"/>
              </w:rPr>
            </w:pPr>
          </w:p>
        </w:tc>
        <w:tc>
          <w:tcPr>
            <w:tcW w:w="4140" w:type="dxa"/>
            <w:vMerge w:val="restart"/>
            <w:tcBorders>
              <w:top w:val="single" w:sz="4" w:space="0" w:color="ED7D31"/>
              <w:left w:val="single" w:sz="4" w:space="0" w:color="ED7D31"/>
              <w:right w:val="single" w:sz="4" w:space="0" w:color="ED7D31"/>
            </w:tcBorders>
          </w:tcPr>
          <w:p w14:paraId="6463EECE"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Intervijas: RAS komersanti, asociācijas, Latvijas Pašvaldību savienība, VVD, Rīgas pašvaldība.</w:t>
            </w:r>
          </w:p>
          <w:p w14:paraId="15212401" w14:textId="334E26F6" w:rsidR="00913E02" w:rsidRPr="00CA2CFF" w:rsidRDefault="00913E02" w:rsidP="00CA2CFF">
            <w:pPr>
              <w:pStyle w:val="ListParagraph"/>
              <w:spacing w:line="240" w:lineRule="auto"/>
              <w:ind w:left="-19"/>
              <w:jc w:val="both"/>
              <w:rPr>
                <w:rFonts w:cs="Times New Roman"/>
                <w:sz w:val="22"/>
                <w:szCs w:val="22"/>
              </w:rPr>
            </w:pPr>
            <w:r w:rsidRPr="00CA2CFF">
              <w:rPr>
                <w:rFonts w:cs="Times New Roman"/>
                <w:sz w:val="22"/>
                <w:szCs w:val="22"/>
              </w:rPr>
              <w:t>Avoti: 13.12.2022. MK noteikumi Nr. 781, Ostu likums.</w:t>
            </w:r>
          </w:p>
        </w:tc>
      </w:tr>
      <w:tr w:rsidR="00913E02" w:rsidRPr="00CA2CFF" w14:paraId="48779B83" w14:textId="5CE5D4BA" w:rsidTr="00FE740E">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3D82F7AF" w14:textId="50824B42" w:rsidR="00913E02" w:rsidRPr="00CA2CFF" w:rsidRDefault="00913E02" w:rsidP="00CA2CFF">
            <w:pPr>
              <w:spacing w:before="0" w:after="0" w:line="240" w:lineRule="auto"/>
              <w:contextualSpacing/>
              <w:rPr>
                <w:rFonts w:cs="Times New Roman"/>
                <w:b/>
                <w:sz w:val="22"/>
                <w:szCs w:val="22"/>
              </w:rPr>
            </w:pPr>
            <w:r w:rsidRPr="00CA2CFF">
              <w:rPr>
                <w:rFonts w:cs="Times New Roman"/>
                <w:b/>
                <w:sz w:val="22"/>
                <w:szCs w:val="22"/>
              </w:rPr>
              <w:t xml:space="preserve">4.9. </w:t>
            </w: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6464BA41" w14:textId="5DF07235" w:rsidR="00913E02" w:rsidRPr="00CA2CFF" w:rsidRDefault="00383760" w:rsidP="00CA2CFF">
            <w:pPr>
              <w:spacing w:before="0" w:after="0" w:line="240" w:lineRule="auto"/>
              <w:contextualSpacing/>
              <w:jc w:val="both"/>
              <w:rPr>
                <w:rFonts w:cs="Times New Roman"/>
                <w:sz w:val="22"/>
                <w:szCs w:val="22"/>
              </w:rPr>
            </w:pPr>
            <w:r w:rsidRPr="00CA2CFF">
              <w:rPr>
                <w:rFonts w:cs="Times New Roman"/>
                <w:sz w:val="22"/>
                <w:szCs w:val="22"/>
              </w:rPr>
              <w:t xml:space="preserve">Zvejas rīku </w:t>
            </w:r>
            <w:r w:rsidR="00913E02" w:rsidRPr="00CA2CFF">
              <w:rPr>
                <w:rFonts w:cs="Times New Roman"/>
                <w:sz w:val="22"/>
                <w:szCs w:val="22"/>
              </w:rPr>
              <w:t>RAS</w:t>
            </w:r>
            <w:r w:rsidR="00913E02" w:rsidRPr="00CA2CFF" w:rsidDel="00383760">
              <w:rPr>
                <w:rFonts w:cs="Times New Roman"/>
                <w:sz w:val="22"/>
                <w:szCs w:val="22"/>
              </w:rPr>
              <w:t xml:space="preserve"> </w:t>
            </w:r>
            <w:r w:rsidR="00913E02" w:rsidRPr="00CA2CFF">
              <w:rPr>
                <w:rFonts w:cs="Times New Roman"/>
                <w:sz w:val="22"/>
                <w:szCs w:val="22"/>
              </w:rPr>
              <w:t xml:space="preserve">ieviešanu šobrīd būtiski ierobežo arī mazais ražotāju jeb potenciālo līgumslēdzēju skaits (1-3 ražotāji), kas liecina par ierobežotām iespējām RAS </w:t>
            </w:r>
            <w:r w:rsidR="00913E02" w:rsidRPr="00CA2CFF">
              <w:rPr>
                <w:rFonts w:cs="Times New Roman"/>
                <w:sz w:val="22"/>
                <w:szCs w:val="22"/>
              </w:rPr>
              <w:lastRenderedPageBreak/>
              <w:t>ieviešanai pašreizējos apstākļos. Atbildības uzlikšana nelielam ražotāju skaitam potenciāli var radīt tiem nesamērīgu finansiālo slogu, kā rezultātā var novest pie tā, ka ražotāji izbeidz savu saimniecisko darbību Latvijā vai ieņem starpnieka lomu, piemēram, piegādājot gala lietotājiem zvejas rīkus ar ārvalstu piegādātāju starpniecību.</w:t>
            </w:r>
          </w:p>
        </w:tc>
        <w:tc>
          <w:tcPr>
            <w:tcW w:w="3870" w:type="dxa"/>
            <w:vMerge/>
          </w:tcPr>
          <w:p w14:paraId="074A4CF9" w14:textId="77777777" w:rsidR="00913E02" w:rsidRPr="00CA2CFF" w:rsidRDefault="00913E02" w:rsidP="00CA2CFF">
            <w:pPr>
              <w:spacing w:before="0" w:after="0" w:line="240" w:lineRule="auto"/>
              <w:contextualSpacing/>
              <w:jc w:val="both"/>
              <w:rPr>
                <w:rFonts w:cs="Times New Roman"/>
                <w:sz w:val="22"/>
                <w:szCs w:val="22"/>
              </w:rPr>
            </w:pPr>
          </w:p>
        </w:tc>
        <w:tc>
          <w:tcPr>
            <w:tcW w:w="4140" w:type="dxa"/>
            <w:vMerge/>
          </w:tcPr>
          <w:p w14:paraId="781EBD55" w14:textId="77777777" w:rsidR="00913E02" w:rsidRPr="00CA2CFF" w:rsidRDefault="00913E02" w:rsidP="00CA2CFF">
            <w:pPr>
              <w:spacing w:before="0" w:after="0" w:line="240" w:lineRule="auto"/>
              <w:contextualSpacing/>
              <w:jc w:val="both"/>
              <w:rPr>
                <w:rFonts w:cs="Times New Roman"/>
                <w:sz w:val="22"/>
                <w:szCs w:val="22"/>
              </w:rPr>
            </w:pPr>
          </w:p>
        </w:tc>
      </w:tr>
      <w:tr w:rsidR="00913E02" w:rsidRPr="00CA2CFF" w14:paraId="016F1DCA" w14:textId="39028652"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2F95CD21" w14:textId="6FA464A7" w:rsidR="00913E02" w:rsidRPr="00CA2CFF" w:rsidRDefault="00913E02" w:rsidP="00CA2CFF">
            <w:pPr>
              <w:pStyle w:val="ListParagraph"/>
              <w:spacing w:before="0" w:after="0" w:line="240" w:lineRule="auto"/>
              <w:ind w:left="0"/>
              <w:rPr>
                <w:rFonts w:cs="Times New Roman"/>
                <w:b/>
                <w:sz w:val="22"/>
                <w:szCs w:val="22"/>
              </w:rPr>
            </w:pPr>
            <w:r w:rsidRPr="00CA2CFF">
              <w:rPr>
                <w:rFonts w:cs="Times New Roman"/>
                <w:b/>
                <w:sz w:val="22"/>
                <w:szCs w:val="22"/>
              </w:rPr>
              <w:t>4.10.</w:t>
            </w: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20EB2AFB" w14:textId="4551A75F"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 xml:space="preserve">Novērots, ka RAS apsaimniekotājiem un nozares pārstāvjiem ir vairāki jautājumi un neskaidrības par 13.12.2022. MK noteikumu Nr. 781 piemērošanu un sistēmas vispārējo darbību. Vienlaikus apsaimniekotāji ir identificējuši vairākus pieredzē balstītus novērojumus un priekšlikumus sistēmas pilnveidei. RAS apsaimniekotāji un nozares pārstāvji </w:t>
            </w:r>
            <w:r w:rsidR="3A7B4ED0" w:rsidRPr="00CA2CFF">
              <w:rPr>
                <w:rFonts w:cs="Times New Roman"/>
                <w:sz w:val="22"/>
                <w:szCs w:val="22"/>
              </w:rPr>
              <w:t xml:space="preserve">šī pētījuma laikā </w:t>
            </w:r>
            <w:r w:rsidRPr="00CA2CFF">
              <w:rPr>
                <w:rFonts w:cs="Times New Roman"/>
                <w:sz w:val="22"/>
                <w:szCs w:val="22"/>
              </w:rPr>
              <w:t>pauda gatavību līdzdarboties RAS pilnveidei.</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78DC974D" w14:textId="74F8727F"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 xml:space="preserve">Ieteicams turpināt sadarbību </w:t>
            </w:r>
            <w:r w:rsidR="00B52365" w:rsidRPr="00CA2CFF">
              <w:rPr>
                <w:rFonts w:cs="Times New Roman"/>
                <w:sz w:val="22"/>
                <w:szCs w:val="22"/>
              </w:rPr>
              <w:t xml:space="preserve">ar </w:t>
            </w:r>
            <w:r w:rsidRPr="00CA2CFF">
              <w:rPr>
                <w:rFonts w:cs="Times New Roman"/>
                <w:sz w:val="22"/>
                <w:szCs w:val="22"/>
              </w:rPr>
              <w:t>atbildīgajām institūcijām, RAS apsaimniekotājiem un nozaru pārstāvjiem, ar mērķi uzlabot 13.12.2022. MK noteikumu Nr. 781 piemērošanu un sistēmas vispārējo darbību.</w:t>
            </w:r>
          </w:p>
          <w:p w14:paraId="41A5670C" w14:textId="77777777" w:rsidR="00913E02" w:rsidRPr="00CA2CFF" w:rsidRDefault="00913E02" w:rsidP="00CA2CFF">
            <w:pPr>
              <w:spacing w:before="0" w:after="0" w:line="240" w:lineRule="auto"/>
              <w:contextualSpacing/>
              <w:jc w:val="both"/>
              <w:rPr>
                <w:rFonts w:cs="Times New Roman"/>
                <w:sz w:val="22"/>
                <w:szCs w:val="22"/>
              </w:rPr>
            </w:pPr>
          </w:p>
        </w:tc>
        <w:tc>
          <w:tcPr>
            <w:tcW w:w="4140" w:type="dxa"/>
            <w:tcBorders>
              <w:top w:val="single" w:sz="4" w:space="0" w:color="ED7D31"/>
              <w:left w:val="single" w:sz="4" w:space="0" w:color="ED7D31"/>
              <w:bottom w:val="single" w:sz="4" w:space="0" w:color="ED7D31"/>
              <w:right w:val="single" w:sz="4" w:space="0" w:color="ED7D31"/>
            </w:tcBorders>
          </w:tcPr>
          <w:p w14:paraId="744414C3" w14:textId="4BD98901"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Intervijas: RAS komersanti, asociācijas.</w:t>
            </w:r>
          </w:p>
          <w:p w14:paraId="30E7C2F2" w14:textId="77777777" w:rsidR="00913E02" w:rsidRPr="00CA2CFF" w:rsidRDefault="00913E02" w:rsidP="00CA2CFF">
            <w:pPr>
              <w:spacing w:before="0" w:after="0" w:line="240" w:lineRule="auto"/>
              <w:contextualSpacing/>
              <w:jc w:val="both"/>
              <w:rPr>
                <w:rFonts w:cs="Times New Roman"/>
                <w:sz w:val="22"/>
                <w:szCs w:val="22"/>
              </w:rPr>
            </w:pPr>
          </w:p>
        </w:tc>
      </w:tr>
      <w:tr w:rsidR="00913E02" w:rsidRPr="00CA2CFF" w14:paraId="5F137079" w14:textId="33BFB401" w:rsidTr="00FE740E">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1ED68D7A" w14:textId="7A4D66DF" w:rsidR="00913E02" w:rsidRPr="00CA2CFF" w:rsidRDefault="00913E02" w:rsidP="00CA2CFF">
            <w:pPr>
              <w:spacing w:before="0" w:after="0" w:line="240" w:lineRule="auto"/>
              <w:contextualSpacing/>
              <w:rPr>
                <w:rFonts w:cs="Times New Roman"/>
                <w:b/>
                <w:sz w:val="22"/>
                <w:szCs w:val="22"/>
              </w:rPr>
            </w:pPr>
            <w:r w:rsidRPr="00CA2CFF">
              <w:rPr>
                <w:rFonts w:cs="Times New Roman"/>
                <w:b/>
                <w:sz w:val="22"/>
                <w:szCs w:val="22"/>
              </w:rPr>
              <w:t xml:space="preserve">4.11. </w:t>
            </w: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27FE328D" w14:textId="77777777" w:rsidR="00913E02" w:rsidRPr="00CA2CFF" w:rsidRDefault="00913E02" w:rsidP="00CA2CFF">
            <w:pPr>
              <w:spacing w:before="0" w:after="0" w:line="240" w:lineRule="auto"/>
              <w:contextualSpacing/>
              <w:jc w:val="both"/>
              <w:rPr>
                <w:rFonts w:cs="Times New Roman"/>
                <w:sz w:val="22"/>
                <w:szCs w:val="22"/>
              </w:rPr>
            </w:pP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5DE61729"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Ex-post novērtējumu par Likuma monetāro un ekonomisko ietekmi uz atkritumu apsaimniekotājiem ieteicams veikt ne ātrāk kā pēc tam, kad pieejami pilnīgi un salīdzināmi dati par RAS īstenošanu vismaz 3 gadu periodā.</w:t>
            </w:r>
          </w:p>
        </w:tc>
        <w:tc>
          <w:tcPr>
            <w:tcW w:w="4140" w:type="dxa"/>
            <w:tcBorders>
              <w:top w:val="single" w:sz="4" w:space="0" w:color="ED7D31"/>
              <w:left w:val="single" w:sz="4" w:space="0" w:color="ED7D31"/>
              <w:bottom w:val="single" w:sz="4" w:space="0" w:color="ED7D31"/>
              <w:right w:val="single" w:sz="4" w:space="0" w:color="ED7D31"/>
            </w:tcBorders>
          </w:tcPr>
          <w:p w14:paraId="5C6955D1" w14:textId="77777777" w:rsidR="00913E02" w:rsidRPr="00CA2CFF" w:rsidRDefault="00913E02" w:rsidP="00CA2CFF">
            <w:pPr>
              <w:spacing w:before="0" w:after="0" w:line="240" w:lineRule="auto"/>
              <w:contextualSpacing/>
              <w:jc w:val="both"/>
              <w:rPr>
                <w:rFonts w:cs="Times New Roman"/>
                <w:sz w:val="22"/>
                <w:szCs w:val="22"/>
              </w:rPr>
            </w:pPr>
          </w:p>
        </w:tc>
      </w:tr>
      <w:tr w:rsidR="00913E02" w:rsidRPr="00CA2CFF" w14:paraId="60CD8688" w14:textId="77777777" w:rsidTr="03DB46FD">
        <w:trPr>
          <w:trHeight w:val="544"/>
        </w:trPr>
        <w:tc>
          <w:tcPr>
            <w:tcW w:w="14467" w:type="dxa"/>
            <w:gridSpan w:val="4"/>
            <w:tcBorders>
              <w:top w:val="single" w:sz="4" w:space="0" w:color="ED7D31"/>
              <w:left w:val="single" w:sz="4" w:space="0" w:color="ED7D31"/>
              <w:bottom w:val="single" w:sz="4" w:space="0" w:color="ED7D31"/>
              <w:right w:val="single" w:sz="4" w:space="0" w:color="ED7D31"/>
            </w:tcBorders>
            <w:shd w:val="clear" w:color="auto" w:fill="FAE2D5" w:themeFill="accent2" w:themeFillTint="33"/>
            <w:vAlign w:val="center"/>
          </w:tcPr>
          <w:p w14:paraId="018E824F" w14:textId="2ED793FB" w:rsidR="00913E02" w:rsidRPr="00CA2CFF" w:rsidRDefault="00913E02" w:rsidP="00CA2CFF">
            <w:pPr>
              <w:pStyle w:val="Heading2"/>
              <w:spacing w:before="0" w:after="0" w:line="240" w:lineRule="auto"/>
              <w:contextualSpacing/>
            </w:pPr>
            <w:r w:rsidRPr="00CA2CFF">
              <w:t>TS 2.3.4.5. likuma monetārā/ekonomiskā ietekme uz patērētāju</w:t>
            </w:r>
          </w:p>
        </w:tc>
      </w:tr>
      <w:tr w:rsidR="00913E02" w:rsidRPr="00CA2CFF" w14:paraId="2105C73D" w14:textId="16BFCBE7" w:rsidTr="03DB46FD">
        <w:trPr>
          <w:trHeight w:val="544"/>
        </w:trPr>
        <w:tc>
          <w:tcPr>
            <w:tcW w:w="14467" w:type="dxa"/>
            <w:gridSpan w:val="4"/>
            <w:tcBorders>
              <w:top w:val="single" w:sz="4" w:space="0" w:color="ED7D31"/>
              <w:left w:val="single" w:sz="4" w:space="0" w:color="ED7D31"/>
              <w:bottom w:val="single" w:sz="4" w:space="0" w:color="ED7D31"/>
              <w:right w:val="single" w:sz="4" w:space="0" w:color="ED7D31"/>
            </w:tcBorders>
            <w:shd w:val="clear" w:color="auto" w:fill="auto"/>
            <w:vAlign w:val="center"/>
          </w:tcPr>
          <w:p w14:paraId="56FE1C29" w14:textId="32826311" w:rsidR="00913E02" w:rsidRPr="00CA2CFF" w:rsidRDefault="00913E02" w:rsidP="00CA2CFF">
            <w:pPr>
              <w:pStyle w:val="ListParagraph"/>
              <w:spacing w:before="0" w:after="0" w:line="240" w:lineRule="auto"/>
              <w:ind w:left="0"/>
              <w:jc w:val="both"/>
              <w:rPr>
                <w:rFonts w:cs="Times New Roman"/>
                <w:b/>
                <w:sz w:val="22"/>
                <w:szCs w:val="22"/>
              </w:rPr>
            </w:pPr>
            <w:r w:rsidRPr="00CA2CFF">
              <w:rPr>
                <w:rFonts w:cs="Times New Roman"/>
                <w:b/>
                <w:sz w:val="22"/>
                <w:szCs w:val="22"/>
              </w:rPr>
              <w:t>5. Likumam ir neliela monetāra/ekonomiska ietekme uz patērētājiem.</w:t>
            </w:r>
          </w:p>
        </w:tc>
      </w:tr>
      <w:tr w:rsidR="00913E02" w:rsidRPr="00CA2CFF" w14:paraId="4E3F69F7" w14:textId="096FA1EB"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75B926C1" w14:textId="05CF816B" w:rsidR="00913E02" w:rsidRPr="00CA2CFF" w:rsidRDefault="00913E02" w:rsidP="00CA2CFF">
            <w:pPr>
              <w:pStyle w:val="ListParagraph"/>
              <w:numPr>
                <w:ilvl w:val="0"/>
                <w:numId w:val="24"/>
              </w:numPr>
              <w:spacing w:before="0" w:after="0" w:line="240" w:lineRule="auto"/>
              <w:ind w:left="0" w:firstLine="0"/>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5B10B1C6" w14:textId="77777777" w:rsidR="00913E02" w:rsidRPr="00CA2CFF" w:rsidRDefault="00913E02" w:rsidP="00CA2CFF">
            <w:pPr>
              <w:suppressAutoHyphens w:val="0"/>
              <w:spacing w:before="0" w:after="0" w:line="240" w:lineRule="auto"/>
              <w:contextualSpacing/>
              <w:jc w:val="both"/>
              <w:rPr>
                <w:rFonts w:cs="Times New Roman"/>
                <w:sz w:val="22"/>
                <w:szCs w:val="22"/>
              </w:rPr>
            </w:pPr>
            <w:r w:rsidRPr="00CA2CFF">
              <w:rPr>
                <w:rFonts w:cs="Times New Roman"/>
                <w:sz w:val="22"/>
                <w:szCs w:val="22"/>
              </w:rPr>
              <w:t>Likuma 5. pantā definētie informēšanas pienākumi nesasniedz to mērķi:</w:t>
            </w:r>
          </w:p>
          <w:p w14:paraId="2A80D5EB" w14:textId="3FADFB91" w:rsidR="00913E02" w:rsidRPr="00CA2CFF" w:rsidRDefault="00913E02" w:rsidP="00CA2CFF">
            <w:pPr>
              <w:pStyle w:val="ListParagraph"/>
              <w:numPr>
                <w:ilvl w:val="0"/>
                <w:numId w:val="2"/>
              </w:numPr>
              <w:suppressAutoHyphens w:val="0"/>
              <w:spacing w:before="0" w:after="0" w:line="240" w:lineRule="auto"/>
              <w:ind w:left="284" w:hanging="283"/>
              <w:jc w:val="both"/>
              <w:rPr>
                <w:rFonts w:cs="Times New Roman"/>
                <w:sz w:val="22"/>
                <w:szCs w:val="22"/>
              </w:rPr>
            </w:pPr>
            <w:r w:rsidRPr="00CA2CFF">
              <w:rPr>
                <w:rFonts w:cs="Times New Roman"/>
                <w:sz w:val="22"/>
                <w:szCs w:val="22"/>
              </w:rPr>
              <w:t xml:space="preserve">Likumā ir norādīts, ka ražotāja pienākums ir neizsniegt Likuma 5. panta tvērumā iekļautos vienreizlietojamo plastmasu saturošos izstrādājumus bez maksas. Tajā nav noteikta precīza kārtība, kādā ražotājiem ir jāpilda šis pienākums. Līdz ar to ražotāji brīvi interpretē, kā </w:t>
            </w:r>
            <w:r w:rsidRPr="00CA2CFF">
              <w:rPr>
                <w:rFonts w:cs="Times New Roman"/>
                <w:sz w:val="22"/>
                <w:szCs w:val="22"/>
              </w:rPr>
              <w:lastRenderedPageBreak/>
              <w:t xml:space="preserve">ieviešami Likumā noteiktie pienākumi, piemēram, nodrošina patērētājus ar rakstisku informāciju par izstrādājumu cenām vai iekļauj vienreizlietojamu plastmasu saturošu izstrādājumu cenas produkta cenā. </w:t>
            </w:r>
          </w:p>
          <w:p w14:paraId="2B9B5BCF" w14:textId="1098B5E2" w:rsidR="00913E02" w:rsidRPr="00CA2CFF" w:rsidRDefault="00913E02" w:rsidP="00CA2CFF">
            <w:pPr>
              <w:pStyle w:val="ListParagraph"/>
              <w:numPr>
                <w:ilvl w:val="0"/>
                <w:numId w:val="2"/>
              </w:numPr>
              <w:suppressAutoHyphens w:val="0"/>
              <w:spacing w:before="0" w:after="0" w:line="240" w:lineRule="auto"/>
              <w:ind w:left="284" w:hanging="283"/>
              <w:jc w:val="both"/>
              <w:rPr>
                <w:rFonts w:cs="Times New Roman"/>
                <w:sz w:val="22"/>
                <w:szCs w:val="22"/>
              </w:rPr>
            </w:pPr>
            <w:r w:rsidRPr="00CA2CFF">
              <w:rPr>
                <w:rFonts w:cs="Times New Roman"/>
                <w:sz w:val="22"/>
                <w:szCs w:val="22"/>
              </w:rPr>
              <w:t>Likumā ir norādīts, ka ražotāja pienākums ir informēt patērētājus par iespēju izmantot līdzpaņemtas dzērienu glāzes vai pārtikas iepakojumu kā alternatīvu 5. panta tvērumā iekļautajiem vienreizlietojamiem plastmasu saturošiem izstrādājumiem. Tajā nav noteikta precīza kārtība, kādā ražotājiem ir jāpilda šis pienākums. Līdz ar to ražotāji brīvi interpretē</w:t>
            </w:r>
            <w:r w:rsidR="00C10878" w:rsidRPr="00CA2CFF">
              <w:rPr>
                <w:rFonts w:cs="Times New Roman"/>
                <w:sz w:val="22"/>
                <w:szCs w:val="22"/>
              </w:rPr>
              <w:t>, kā</w:t>
            </w:r>
            <w:r w:rsidRPr="00CA2CFF">
              <w:rPr>
                <w:rFonts w:cs="Times New Roman"/>
                <w:sz w:val="22"/>
                <w:szCs w:val="22"/>
              </w:rPr>
              <w:t xml:space="preserve"> Likuma </w:t>
            </w:r>
            <w:r w:rsidR="00532723" w:rsidRPr="00CA2CFF">
              <w:rPr>
                <w:rFonts w:cs="Times New Roman"/>
                <w:sz w:val="22"/>
                <w:szCs w:val="22"/>
              </w:rPr>
              <w:t xml:space="preserve">norma </w:t>
            </w:r>
            <w:r w:rsidRPr="00CA2CFF">
              <w:rPr>
                <w:rFonts w:cs="Times New Roman"/>
                <w:sz w:val="22"/>
                <w:szCs w:val="22"/>
              </w:rPr>
              <w:t>piemēro</w:t>
            </w:r>
            <w:r w:rsidR="00532723" w:rsidRPr="00CA2CFF">
              <w:rPr>
                <w:rFonts w:cs="Times New Roman"/>
                <w:sz w:val="22"/>
                <w:szCs w:val="22"/>
              </w:rPr>
              <w:t>jama</w:t>
            </w:r>
            <w:r w:rsidRPr="00CA2CFF">
              <w:rPr>
                <w:rFonts w:cs="Times New Roman"/>
                <w:sz w:val="22"/>
                <w:szCs w:val="22"/>
              </w:rPr>
              <w:t>, piemēram, sniedzot rakstisku informāciju vai sniedzot informāciju mutiski, t.sk. pēc pieprasījuma, prezumējot, ka patērētājs ir informēts par savām tiesībām.</w:t>
            </w:r>
          </w:p>
        </w:tc>
        <w:tc>
          <w:tcPr>
            <w:tcW w:w="3870" w:type="dxa"/>
            <w:vMerge w:val="restart"/>
            <w:tcBorders>
              <w:top w:val="single" w:sz="4" w:space="0" w:color="ED7D31"/>
              <w:left w:val="single" w:sz="4" w:space="0" w:color="ED7D31"/>
              <w:right w:val="single" w:sz="4" w:space="0" w:color="ED7D31"/>
            </w:tcBorders>
            <w:shd w:val="clear" w:color="auto" w:fill="auto"/>
          </w:tcPr>
          <w:p w14:paraId="172FF4A6" w14:textId="77777777" w:rsidR="00EB755E" w:rsidRPr="00CA2CFF" w:rsidRDefault="009D4A73" w:rsidP="00CA2CFF">
            <w:pPr>
              <w:spacing w:line="240" w:lineRule="auto"/>
              <w:contextualSpacing/>
              <w:jc w:val="both"/>
              <w:rPr>
                <w:rFonts w:cs="Times New Roman"/>
                <w:sz w:val="22"/>
                <w:szCs w:val="22"/>
              </w:rPr>
            </w:pPr>
            <w:r w:rsidRPr="00CA2CFF">
              <w:rPr>
                <w:rFonts w:cs="Times New Roman"/>
                <w:sz w:val="22"/>
                <w:szCs w:val="22"/>
              </w:rPr>
              <w:lastRenderedPageBreak/>
              <w:t xml:space="preserve">Turpināt izglītojošo/informatīvo darbu ar iesaistītajām pusēm par Likumā </w:t>
            </w:r>
            <w:r w:rsidR="00F217D8" w:rsidRPr="00CA2CFF">
              <w:rPr>
                <w:rFonts w:cs="Times New Roman"/>
                <w:sz w:val="22"/>
                <w:szCs w:val="22"/>
              </w:rPr>
              <w:t>5. pant</w:t>
            </w:r>
            <w:r w:rsidR="007620A5" w:rsidRPr="00CA2CFF">
              <w:rPr>
                <w:rFonts w:cs="Times New Roman"/>
                <w:sz w:val="22"/>
                <w:szCs w:val="22"/>
              </w:rPr>
              <w:t>ā definētajiem ražotāju pienākumiem</w:t>
            </w:r>
            <w:r w:rsidRPr="00CA2CFF">
              <w:rPr>
                <w:rFonts w:cs="Times New Roman"/>
                <w:sz w:val="22"/>
                <w:szCs w:val="22"/>
              </w:rPr>
              <w:t>.</w:t>
            </w:r>
          </w:p>
          <w:p w14:paraId="10D42907" w14:textId="324188F5" w:rsidR="009D4A73" w:rsidRPr="00CA2CFF" w:rsidRDefault="009D4A73" w:rsidP="00CA2CFF">
            <w:pPr>
              <w:spacing w:line="240" w:lineRule="auto"/>
              <w:contextualSpacing/>
              <w:jc w:val="both"/>
              <w:rPr>
                <w:rFonts w:cs="Times New Roman"/>
                <w:sz w:val="22"/>
                <w:szCs w:val="22"/>
              </w:rPr>
            </w:pPr>
            <w:r w:rsidRPr="00CA2CFF">
              <w:rPr>
                <w:rFonts w:cs="Times New Roman"/>
                <w:sz w:val="22"/>
                <w:szCs w:val="22"/>
              </w:rPr>
              <w:t xml:space="preserve"> </w:t>
            </w:r>
          </w:p>
          <w:p w14:paraId="4FE2C5F1" w14:textId="2D1C4579" w:rsidR="003F0B94" w:rsidRPr="00CA2CFF" w:rsidRDefault="009D4A73" w:rsidP="00CA2CFF">
            <w:pPr>
              <w:spacing w:line="240" w:lineRule="auto"/>
              <w:contextualSpacing/>
              <w:jc w:val="both"/>
              <w:rPr>
                <w:rFonts w:cs="Times New Roman"/>
                <w:sz w:val="22"/>
                <w:szCs w:val="22"/>
              </w:rPr>
            </w:pPr>
            <w:r w:rsidRPr="00CA2CFF">
              <w:rPr>
                <w:rFonts w:cs="Times New Roman"/>
                <w:sz w:val="22"/>
                <w:szCs w:val="22"/>
              </w:rPr>
              <w:t xml:space="preserve">RAS komersantiem jāturpina sadarbības partneru informēšana par </w:t>
            </w:r>
            <w:r w:rsidR="003F0B94" w:rsidRPr="00CA2CFF">
              <w:rPr>
                <w:rFonts w:cs="Times New Roman"/>
                <w:sz w:val="22"/>
                <w:szCs w:val="22"/>
              </w:rPr>
              <w:t xml:space="preserve">pieejamām </w:t>
            </w:r>
            <w:r w:rsidR="003F0B94" w:rsidRPr="00CA2CFF">
              <w:rPr>
                <w:rFonts w:cs="Times New Roman"/>
                <w:sz w:val="22"/>
                <w:szCs w:val="22"/>
              </w:rPr>
              <w:lastRenderedPageBreak/>
              <w:t>vienreizlietojamu plastmasu saturošu izstrādājumu alternatīvām, kas ir atkārtoti izmantojami, tostarp atkārtotas izmantošanas sistēmām, kā arī veidu, kādā apsaimniekojami to atkritumi, atbilstoši Likuma 13. panta 1. daļai.</w:t>
            </w:r>
          </w:p>
          <w:p w14:paraId="021DD9F6" w14:textId="696DDEA2" w:rsidR="00913E02" w:rsidRPr="00CA2CFF" w:rsidRDefault="00913E02" w:rsidP="00CA2CFF">
            <w:pPr>
              <w:spacing w:before="0" w:after="0" w:line="240" w:lineRule="auto"/>
              <w:contextualSpacing/>
              <w:jc w:val="both"/>
              <w:rPr>
                <w:rFonts w:cs="Times New Roman"/>
                <w:sz w:val="22"/>
                <w:szCs w:val="22"/>
              </w:rPr>
            </w:pPr>
          </w:p>
        </w:tc>
        <w:tc>
          <w:tcPr>
            <w:tcW w:w="4140" w:type="dxa"/>
            <w:vMerge w:val="restart"/>
            <w:tcBorders>
              <w:top w:val="single" w:sz="4" w:space="0" w:color="ED7D31"/>
              <w:left w:val="single" w:sz="4" w:space="0" w:color="ED7D31"/>
              <w:right w:val="single" w:sz="4" w:space="0" w:color="ED7D31"/>
            </w:tcBorders>
          </w:tcPr>
          <w:p w14:paraId="554B33E5"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lastRenderedPageBreak/>
              <w:t xml:space="preserve">Strukturētais novērojums: </w:t>
            </w:r>
          </w:p>
          <w:p w14:paraId="768C0EAB" w14:textId="7A60EA92"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 xml:space="preserve">Ražotāji brīvi interpretē, kā ieviešami Likuma 5 pantā noteiktie pienākumi. Tas rada konsekvences trūkumu informācijā par patērētāja tiesībām izmantot līdzpaņemtas dzērienu glāzes vai pārtikas iepakojumu, vienreizlietojamu plastmasu saturošu </w:t>
            </w:r>
            <w:r w:rsidRPr="00CA2CFF">
              <w:rPr>
                <w:rFonts w:cs="Times New Roman"/>
                <w:sz w:val="22"/>
                <w:szCs w:val="22"/>
              </w:rPr>
              <w:lastRenderedPageBreak/>
              <w:t>izstrādājumu cenām, kā arī ierobežo atkārtoti lietojamu alternatīvu pieejamību.</w:t>
            </w:r>
          </w:p>
          <w:p w14:paraId="1AA37736" w14:textId="2A47DC28" w:rsidR="00913E02" w:rsidRPr="00CA2CFF" w:rsidRDefault="00913E02" w:rsidP="00CA2CFF">
            <w:pPr>
              <w:spacing w:before="0" w:after="0" w:line="240" w:lineRule="auto"/>
              <w:contextualSpacing/>
              <w:jc w:val="both"/>
              <w:rPr>
                <w:rFonts w:cs="Times New Roman"/>
                <w:sz w:val="22"/>
                <w:szCs w:val="22"/>
              </w:rPr>
            </w:pPr>
          </w:p>
        </w:tc>
      </w:tr>
      <w:tr w:rsidR="00913E02" w:rsidRPr="00CA2CFF" w14:paraId="2C16C104" w14:textId="77777777"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596CA7DC" w14:textId="77777777" w:rsidR="00913E02" w:rsidRPr="00CA2CFF" w:rsidRDefault="00913E02" w:rsidP="00CA2CFF">
            <w:pPr>
              <w:pStyle w:val="ListParagraph"/>
              <w:numPr>
                <w:ilvl w:val="0"/>
                <w:numId w:val="24"/>
              </w:numPr>
              <w:spacing w:before="0" w:after="0" w:line="240" w:lineRule="auto"/>
              <w:ind w:left="0" w:firstLine="0"/>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387087B4" w14:textId="5972BC1D"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Neatbilstības Likuma 5. pantā definētajam pienākumam visbiežāk tika konstatētas starp tiem mazumtirgotājiem/ēdinātājiem, kuri piedāvā dzērienu un ēdienu līdzņemšanai, bez iespējas patērēt to uz vietas.</w:t>
            </w:r>
          </w:p>
        </w:tc>
        <w:tc>
          <w:tcPr>
            <w:tcW w:w="3870" w:type="dxa"/>
            <w:vMerge/>
          </w:tcPr>
          <w:p w14:paraId="5012C3A1" w14:textId="77777777" w:rsidR="00913E02" w:rsidRPr="00CA2CFF" w:rsidRDefault="00913E02" w:rsidP="00CA2CFF">
            <w:pPr>
              <w:spacing w:before="0" w:after="0" w:line="240" w:lineRule="auto"/>
              <w:contextualSpacing/>
              <w:jc w:val="both"/>
              <w:rPr>
                <w:rFonts w:cs="Times New Roman"/>
                <w:sz w:val="22"/>
                <w:szCs w:val="22"/>
              </w:rPr>
            </w:pPr>
          </w:p>
        </w:tc>
        <w:tc>
          <w:tcPr>
            <w:tcW w:w="4140" w:type="dxa"/>
            <w:vMerge/>
          </w:tcPr>
          <w:p w14:paraId="7AE7DD03" w14:textId="77777777" w:rsidR="00913E02" w:rsidRPr="00CA2CFF" w:rsidRDefault="00913E02" w:rsidP="00CA2CFF">
            <w:pPr>
              <w:spacing w:before="0" w:after="0" w:line="240" w:lineRule="auto"/>
              <w:contextualSpacing/>
              <w:jc w:val="both"/>
              <w:rPr>
                <w:rFonts w:cs="Times New Roman"/>
                <w:sz w:val="22"/>
                <w:szCs w:val="22"/>
              </w:rPr>
            </w:pPr>
          </w:p>
        </w:tc>
      </w:tr>
      <w:tr w:rsidR="00913E02" w:rsidRPr="00CA2CFF" w14:paraId="5E6DB5D6" w14:textId="6C770467"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71D0FA07" w14:textId="1D7DC253" w:rsidR="00913E02" w:rsidRPr="00CA2CFF" w:rsidRDefault="00913E02" w:rsidP="00CA2CFF">
            <w:pPr>
              <w:pStyle w:val="ListParagraph"/>
              <w:numPr>
                <w:ilvl w:val="0"/>
                <w:numId w:val="24"/>
              </w:numPr>
              <w:spacing w:before="0" w:after="0" w:line="240" w:lineRule="auto"/>
              <w:ind w:left="0" w:firstLine="0"/>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7914D274" w14:textId="52F81EF2"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 xml:space="preserve">Likuma 5. pantā definētie ražotāju pienākumi </w:t>
            </w:r>
            <w:r w:rsidR="002B0118" w:rsidRPr="00CA2CFF">
              <w:rPr>
                <w:rFonts w:cs="Times New Roman"/>
                <w:sz w:val="22"/>
                <w:szCs w:val="22"/>
              </w:rPr>
              <w:t xml:space="preserve">netiek pietiekami </w:t>
            </w:r>
            <w:r w:rsidR="00182AAD" w:rsidRPr="00CA2CFF">
              <w:rPr>
                <w:rFonts w:cs="Times New Roman"/>
                <w:sz w:val="22"/>
                <w:szCs w:val="22"/>
              </w:rPr>
              <w:t>īstenoti, tādējād</w:t>
            </w:r>
            <w:r w:rsidR="1D5F5D71" w:rsidRPr="00CA2CFF">
              <w:rPr>
                <w:rFonts w:cs="Times New Roman"/>
                <w:sz w:val="22"/>
                <w:szCs w:val="22"/>
              </w:rPr>
              <w:t>i</w:t>
            </w:r>
            <w:r w:rsidR="006F4BEB" w:rsidRPr="00CA2CFF">
              <w:rPr>
                <w:rFonts w:cs="Times New Roman"/>
                <w:sz w:val="22"/>
                <w:szCs w:val="22"/>
              </w:rPr>
              <w:t xml:space="preserve"> </w:t>
            </w:r>
            <w:r w:rsidRPr="00CA2CFF">
              <w:rPr>
                <w:rFonts w:cs="Times New Roman"/>
                <w:sz w:val="22"/>
                <w:szCs w:val="22"/>
              </w:rPr>
              <w:t>patērētāj</w:t>
            </w:r>
            <w:r w:rsidR="009D791F" w:rsidRPr="00CA2CFF">
              <w:rPr>
                <w:rFonts w:cs="Times New Roman"/>
                <w:sz w:val="22"/>
                <w:szCs w:val="22"/>
              </w:rPr>
              <w:t xml:space="preserve">i nav </w:t>
            </w:r>
            <w:r w:rsidR="00DD39EA" w:rsidRPr="00CA2CFF">
              <w:rPr>
                <w:rFonts w:cs="Times New Roman"/>
                <w:sz w:val="22"/>
                <w:szCs w:val="22"/>
              </w:rPr>
              <w:t xml:space="preserve">pietiekamā mērā </w:t>
            </w:r>
            <w:r w:rsidR="009D791F" w:rsidRPr="00CA2CFF">
              <w:rPr>
                <w:rFonts w:cs="Times New Roman"/>
                <w:sz w:val="22"/>
                <w:szCs w:val="22"/>
              </w:rPr>
              <w:t xml:space="preserve">nodrošināti </w:t>
            </w:r>
            <w:r w:rsidRPr="00CA2CFF">
              <w:rPr>
                <w:rFonts w:cs="Times New Roman"/>
                <w:sz w:val="22"/>
                <w:szCs w:val="22"/>
              </w:rPr>
              <w:t xml:space="preserve"> ar šī panta tvērumā iekļauto vienreizlietojamo plastmasu saturošu izstrādājumu alternatīvām, lai </w:t>
            </w:r>
            <w:r w:rsidR="00815077" w:rsidRPr="00CA2CFF">
              <w:rPr>
                <w:rFonts w:cs="Times New Roman"/>
                <w:sz w:val="22"/>
                <w:szCs w:val="22"/>
              </w:rPr>
              <w:t>t</w:t>
            </w:r>
            <w:r w:rsidR="009142B2" w:rsidRPr="00CA2CFF">
              <w:rPr>
                <w:rFonts w:cs="Times New Roman"/>
                <w:sz w:val="22"/>
                <w:szCs w:val="22"/>
              </w:rPr>
              <w:t xml:space="preserve">as varētu </w:t>
            </w:r>
            <w:r w:rsidRPr="00CA2CFF">
              <w:rPr>
                <w:rFonts w:cs="Times New Roman"/>
                <w:sz w:val="22"/>
                <w:szCs w:val="22"/>
              </w:rPr>
              <w:t>būtiski veicināt šo izstrādājumu patēriņa samazinājumu:</w:t>
            </w:r>
          </w:p>
          <w:p w14:paraId="2EDAAC58" w14:textId="7F2A47E8" w:rsidR="00913E02" w:rsidRPr="00CA2CFF" w:rsidRDefault="00913E02" w:rsidP="00CA2CFF">
            <w:pPr>
              <w:pStyle w:val="ListParagraph"/>
              <w:numPr>
                <w:ilvl w:val="0"/>
                <w:numId w:val="4"/>
              </w:numPr>
              <w:suppressAutoHyphens w:val="0"/>
              <w:spacing w:before="0" w:after="0" w:line="240" w:lineRule="auto"/>
              <w:ind w:left="316" w:hanging="283"/>
              <w:jc w:val="both"/>
              <w:rPr>
                <w:rFonts w:cs="Times New Roman"/>
                <w:sz w:val="22"/>
                <w:szCs w:val="22"/>
              </w:rPr>
            </w:pPr>
            <w:r w:rsidRPr="00CA2CFF">
              <w:rPr>
                <w:rFonts w:cs="Times New Roman"/>
                <w:sz w:val="22"/>
                <w:szCs w:val="22"/>
              </w:rPr>
              <w:t xml:space="preserve">Konsekvences trūkums informācijā par patērētāja tiesībām izmantot līdzpaņemtas dzērienu glāzes vai pārtikas iepakojumu. Kā arī, ierobežotā atkārtoti lietojamu alternatīvu pieejamība gan piedāvājuma, gan cenu ziņā būtiski ierobežo vienreizlietojamo plastmasu saturošu izstrādājumu alternatīvu pieejamību patērētājam. Līdz ar to kavējot Likuma 5. panta mērķi </w:t>
            </w:r>
            <w:r w:rsidRPr="00CA2CFF">
              <w:rPr>
                <w:rFonts w:cs="Times New Roman"/>
                <w:sz w:val="22"/>
                <w:szCs w:val="22"/>
              </w:rPr>
              <w:lastRenderedPageBreak/>
              <w:t>mainīt vienreizlietojamu plastmasas izstrādājumu patēriņa tendences pretējā virzienā.</w:t>
            </w:r>
          </w:p>
        </w:tc>
        <w:tc>
          <w:tcPr>
            <w:tcW w:w="3870" w:type="dxa"/>
            <w:vMerge/>
          </w:tcPr>
          <w:p w14:paraId="16127DB8" w14:textId="77777777" w:rsidR="00913E02" w:rsidRPr="00CA2CFF" w:rsidRDefault="00913E02" w:rsidP="00CA2CFF">
            <w:pPr>
              <w:spacing w:before="0" w:after="0" w:line="240" w:lineRule="auto"/>
              <w:contextualSpacing/>
              <w:jc w:val="both"/>
              <w:rPr>
                <w:rFonts w:cs="Times New Roman"/>
                <w:sz w:val="22"/>
                <w:szCs w:val="22"/>
              </w:rPr>
            </w:pPr>
          </w:p>
        </w:tc>
        <w:tc>
          <w:tcPr>
            <w:tcW w:w="4140" w:type="dxa"/>
            <w:vMerge/>
          </w:tcPr>
          <w:p w14:paraId="2CF0DC81" w14:textId="77777777" w:rsidR="00913E02" w:rsidRPr="00CA2CFF" w:rsidRDefault="00913E02" w:rsidP="00CA2CFF">
            <w:pPr>
              <w:spacing w:before="0" w:after="0" w:line="240" w:lineRule="auto"/>
              <w:contextualSpacing/>
              <w:jc w:val="both"/>
              <w:rPr>
                <w:rFonts w:cs="Times New Roman"/>
                <w:sz w:val="22"/>
                <w:szCs w:val="22"/>
              </w:rPr>
            </w:pPr>
          </w:p>
        </w:tc>
      </w:tr>
      <w:tr w:rsidR="00913E02" w:rsidRPr="00CA2CFF" w14:paraId="3E2E4901" w14:textId="3F712271"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31E5C336" w14:textId="59B16FE9" w:rsidR="00913E02" w:rsidRPr="00CA2CFF" w:rsidRDefault="00913E02" w:rsidP="00CA2CFF">
            <w:pPr>
              <w:pStyle w:val="ListParagraph"/>
              <w:numPr>
                <w:ilvl w:val="0"/>
                <w:numId w:val="24"/>
              </w:numPr>
              <w:spacing w:before="0" w:after="0" w:line="240" w:lineRule="auto"/>
              <w:ind w:left="-45" w:firstLine="0"/>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567EBABE"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Likuma 7. panta obligātās marķēšanas prasības nesasniedz to mērķi informēt patērētāju par:</w:t>
            </w:r>
          </w:p>
          <w:p w14:paraId="56CEF9D7" w14:textId="77777777" w:rsidR="00913E02" w:rsidRPr="00CA2CFF" w:rsidRDefault="00913E02" w:rsidP="00CA2CFF">
            <w:pPr>
              <w:pStyle w:val="ListParagraph"/>
              <w:numPr>
                <w:ilvl w:val="0"/>
                <w:numId w:val="3"/>
              </w:numPr>
              <w:spacing w:before="0" w:after="0" w:line="240" w:lineRule="auto"/>
              <w:ind w:left="284" w:hanging="283"/>
              <w:jc w:val="both"/>
              <w:rPr>
                <w:rFonts w:cs="Times New Roman"/>
                <w:sz w:val="22"/>
                <w:szCs w:val="22"/>
              </w:rPr>
            </w:pPr>
            <w:r w:rsidRPr="00CA2CFF">
              <w:rPr>
                <w:rFonts w:cs="Times New Roman"/>
                <w:sz w:val="22"/>
                <w:szCs w:val="22"/>
              </w:rPr>
              <w:t>veidu, kādā apsaimniekojami izstrādājumu atkritumi, ievērojot atkritumu apsaimniekošanas hierarhiju;</w:t>
            </w:r>
          </w:p>
          <w:p w14:paraId="5D539FBF" w14:textId="77777777" w:rsidR="00913E02" w:rsidRPr="00CA2CFF" w:rsidRDefault="00913E02" w:rsidP="00CA2CFF">
            <w:pPr>
              <w:pStyle w:val="ListParagraph"/>
              <w:numPr>
                <w:ilvl w:val="0"/>
                <w:numId w:val="3"/>
              </w:numPr>
              <w:spacing w:before="0" w:after="0" w:line="240" w:lineRule="auto"/>
              <w:ind w:left="284" w:hanging="283"/>
              <w:jc w:val="both"/>
              <w:rPr>
                <w:rFonts w:cs="Times New Roman"/>
                <w:sz w:val="22"/>
                <w:szCs w:val="22"/>
              </w:rPr>
            </w:pPr>
            <w:r w:rsidRPr="00CA2CFF">
              <w:rPr>
                <w:rFonts w:cs="Times New Roman"/>
                <w:sz w:val="22"/>
                <w:szCs w:val="22"/>
              </w:rPr>
              <w:t>plastmasas saturu izstrādājumā;</w:t>
            </w:r>
          </w:p>
          <w:p w14:paraId="6C2438C7" w14:textId="77777777" w:rsidR="00913E02" w:rsidRPr="00CA2CFF" w:rsidRDefault="00913E02" w:rsidP="00CA2CFF">
            <w:pPr>
              <w:pStyle w:val="ListParagraph"/>
              <w:numPr>
                <w:ilvl w:val="0"/>
                <w:numId w:val="3"/>
              </w:numPr>
              <w:spacing w:before="0" w:after="0" w:line="240" w:lineRule="auto"/>
              <w:ind w:left="284" w:hanging="283"/>
              <w:jc w:val="both"/>
              <w:rPr>
                <w:rFonts w:cs="Times New Roman"/>
                <w:sz w:val="22"/>
                <w:szCs w:val="22"/>
              </w:rPr>
            </w:pPr>
            <w:r w:rsidRPr="00CA2CFF">
              <w:rPr>
                <w:rFonts w:cs="Times New Roman"/>
                <w:sz w:val="22"/>
                <w:szCs w:val="22"/>
              </w:rPr>
              <w:t>plastmasas negatīvo ietekmi uz vidi, ja ar to piegružo vidi vai ievieto atkritumu konteineros, kas tai nav paredzēti.</w:t>
            </w:r>
          </w:p>
          <w:p w14:paraId="44A314B1"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Patērētāji šim marķējumam nepievērš uzmanību, nav informēti par to nozīmi un šī marķējuma potenciālu nozīmi vienreizlietojamu plastmasu saturošu izstrādājumu patēriņa paradumu maiņā.</w:t>
            </w:r>
          </w:p>
        </w:tc>
        <w:tc>
          <w:tcPr>
            <w:tcW w:w="3870" w:type="dxa"/>
            <w:vMerge w:val="restart"/>
            <w:tcBorders>
              <w:top w:val="single" w:sz="4" w:space="0" w:color="ED7D31"/>
              <w:left w:val="single" w:sz="4" w:space="0" w:color="ED7D31"/>
              <w:right w:val="single" w:sz="4" w:space="0" w:color="ED7D31"/>
            </w:tcBorders>
            <w:shd w:val="clear" w:color="auto" w:fill="auto"/>
          </w:tcPr>
          <w:p w14:paraId="06074F69" w14:textId="2CC5F34F" w:rsidR="00913E02" w:rsidRPr="00CA2CFF" w:rsidRDefault="00FF083D" w:rsidP="00CA2CFF">
            <w:pPr>
              <w:spacing w:before="0" w:after="0" w:line="240" w:lineRule="auto"/>
              <w:contextualSpacing/>
              <w:jc w:val="both"/>
              <w:rPr>
                <w:rFonts w:cs="Times New Roman"/>
                <w:sz w:val="22"/>
                <w:szCs w:val="22"/>
              </w:rPr>
            </w:pPr>
            <w:r w:rsidRPr="00CA2CFF">
              <w:rPr>
                <w:rFonts w:cs="Times New Roman"/>
                <w:sz w:val="22"/>
                <w:szCs w:val="22"/>
              </w:rPr>
              <w:t xml:space="preserve">Turpināt informatīvo un skaidrojošo darbu </w:t>
            </w:r>
            <w:r w:rsidR="00913E02" w:rsidRPr="00CA2CFF">
              <w:rPr>
                <w:rFonts w:cs="Times New Roman"/>
                <w:sz w:val="22"/>
                <w:szCs w:val="22"/>
              </w:rPr>
              <w:t>par obligātā marķējuma nozīmi un tajā iekļauto informāciju.</w:t>
            </w:r>
          </w:p>
          <w:p w14:paraId="617E1D13" w14:textId="6C4CED3B" w:rsidR="00913E02" w:rsidRPr="00CA2CFF" w:rsidRDefault="00913E02" w:rsidP="00CA2CFF">
            <w:pPr>
              <w:spacing w:before="0" w:after="0" w:line="240" w:lineRule="auto"/>
              <w:contextualSpacing/>
              <w:jc w:val="both"/>
              <w:rPr>
                <w:rFonts w:cs="Times New Roman"/>
                <w:sz w:val="22"/>
                <w:szCs w:val="22"/>
              </w:rPr>
            </w:pPr>
            <w:r w:rsidRPr="00CA2CFF">
              <w:rPr>
                <w:rFonts w:cs="Times New Roman"/>
                <w:i/>
                <w:iCs/>
                <w:sz w:val="22"/>
                <w:szCs w:val="22"/>
              </w:rPr>
              <w:t xml:space="preserve">Piemēram, izveidot metodisko materiālu un ievietot to www.mape.gov.lv, dodot iespēju pedagogiem šo informāciju izmantot sociālo vai dabaszinību </w:t>
            </w:r>
            <w:r w:rsidR="3AE4BCDD" w:rsidRPr="00CA2CFF">
              <w:rPr>
                <w:rFonts w:cs="Times New Roman"/>
                <w:i/>
                <w:sz w:val="22"/>
                <w:szCs w:val="22"/>
              </w:rPr>
              <w:t xml:space="preserve">stundu </w:t>
            </w:r>
            <w:r w:rsidRPr="00CA2CFF">
              <w:rPr>
                <w:rFonts w:cs="Times New Roman"/>
                <w:i/>
                <w:iCs/>
                <w:sz w:val="22"/>
                <w:szCs w:val="22"/>
              </w:rPr>
              <w:t>ietvaros.</w:t>
            </w:r>
          </w:p>
        </w:tc>
        <w:tc>
          <w:tcPr>
            <w:tcW w:w="4140" w:type="dxa"/>
            <w:vMerge w:val="restart"/>
            <w:tcBorders>
              <w:top w:val="single" w:sz="4" w:space="0" w:color="ED7D31"/>
              <w:left w:val="single" w:sz="4" w:space="0" w:color="ED7D31"/>
              <w:right w:val="single" w:sz="4" w:space="0" w:color="ED7D31"/>
            </w:tcBorders>
          </w:tcPr>
          <w:p w14:paraId="3B257F28" w14:textId="68D8593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FGD ar patērētājiem:</w:t>
            </w:r>
          </w:p>
          <w:p w14:paraId="72433086" w14:textId="568A8CD0"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Patērētāju FGD ietvaros tika nodrošinātas vizualizācijas, kurās attēloti 7. panta ietvaros nodrošināmie obligātie marķējumi. Patērētāji lielākoties nebija ievērojuši un nebija informēti par obligātajiem marķējumiem, to saturu un mērķiem.  Ņemot vērā, ka obligāto marķējumu raksturs ir informējošs, secināms, ka Likuma 7. panta prasības nesasniedz to mērķi.</w:t>
            </w:r>
          </w:p>
        </w:tc>
      </w:tr>
      <w:tr w:rsidR="00913E02" w:rsidRPr="00CA2CFF" w14:paraId="47C8949A" w14:textId="77777777" w:rsidTr="03DB46FD">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0A47B564" w14:textId="77777777" w:rsidR="00913E02" w:rsidRPr="00CA2CFF" w:rsidRDefault="00913E02" w:rsidP="00CA2CFF">
            <w:pPr>
              <w:pStyle w:val="ListParagraph"/>
              <w:numPr>
                <w:ilvl w:val="0"/>
                <w:numId w:val="24"/>
              </w:numPr>
              <w:spacing w:before="0" w:after="0" w:line="240" w:lineRule="auto"/>
              <w:ind w:left="-45" w:firstLine="0"/>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7C067E83" w14:textId="742796AD"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Informatīvajiem pasākumiem, kuri izglīto sabiedrību un iesaistītās puses par vienreizlietojamu, plastmasu saturošu izstrādājumu negatīvo ietekmi uz vidi un veselību, ir būtiska nozīme vienreizlietojamu plastmasu nesaturošu izstrādājumu patēriņa samazināšanā, godīgas konkurences veicināšanā un patērētāju uzvedības maiņā par labu vienreiz lietojamiem, plastmasu nesaturošiem vai daudzkārt lietojamiem izstrādājumiem.</w:t>
            </w:r>
            <w:r w:rsidRPr="00CA2CFF">
              <w:rPr>
                <w:rFonts w:cs="Times New Roman"/>
                <w:sz w:val="22"/>
                <w:szCs w:val="22"/>
              </w:rPr>
              <w:tab/>
              <w:t>Izveidot informatīvos materiālus un/vai īstenot sabiedrības informēšanas pasākumus par obligātā marķējuma nozīmi un tajā iekļauto informāciju.</w:t>
            </w:r>
          </w:p>
        </w:tc>
        <w:tc>
          <w:tcPr>
            <w:tcW w:w="3870" w:type="dxa"/>
            <w:vMerge/>
          </w:tcPr>
          <w:p w14:paraId="203068D8" w14:textId="77777777" w:rsidR="00913E02" w:rsidRPr="00CA2CFF" w:rsidRDefault="00913E02" w:rsidP="00CA2CFF">
            <w:pPr>
              <w:spacing w:before="0" w:after="0" w:line="240" w:lineRule="auto"/>
              <w:contextualSpacing/>
              <w:jc w:val="both"/>
              <w:rPr>
                <w:rFonts w:cs="Times New Roman"/>
                <w:sz w:val="22"/>
                <w:szCs w:val="22"/>
              </w:rPr>
            </w:pPr>
          </w:p>
        </w:tc>
        <w:tc>
          <w:tcPr>
            <w:tcW w:w="4140" w:type="dxa"/>
            <w:vMerge/>
          </w:tcPr>
          <w:p w14:paraId="7C32E6AE" w14:textId="77777777" w:rsidR="00913E02" w:rsidRPr="00CA2CFF" w:rsidRDefault="00913E02" w:rsidP="00CA2CFF">
            <w:pPr>
              <w:spacing w:before="0" w:after="0" w:line="240" w:lineRule="auto"/>
              <w:contextualSpacing/>
              <w:jc w:val="both"/>
              <w:rPr>
                <w:rFonts w:cs="Times New Roman"/>
                <w:sz w:val="22"/>
                <w:szCs w:val="22"/>
              </w:rPr>
            </w:pPr>
          </w:p>
        </w:tc>
      </w:tr>
      <w:tr w:rsidR="00913E02" w:rsidRPr="00CA2CFF" w14:paraId="4F3E9290" w14:textId="77777777" w:rsidTr="03DB46FD">
        <w:trPr>
          <w:trHeight w:val="544"/>
        </w:trPr>
        <w:tc>
          <w:tcPr>
            <w:tcW w:w="14467" w:type="dxa"/>
            <w:gridSpan w:val="4"/>
            <w:tcBorders>
              <w:top w:val="single" w:sz="4" w:space="0" w:color="ED7D31"/>
              <w:left w:val="single" w:sz="4" w:space="0" w:color="ED7D31"/>
              <w:bottom w:val="single" w:sz="4" w:space="0" w:color="ED7D31"/>
              <w:right w:val="single" w:sz="4" w:space="0" w:color="ED7D31"/>
            </w:tcBorders>
            <w:shd w:val="clear" w:color="auto" w:fill="FAE2D5" w:themeFill="accent2" w:themeFillTint="33"/>
            <w:vAlign w:val="center"/>
          </w:tcPr>
          <w:p w14:paraId="5106A425" w14:textId="35A03EA0" w:rsidR="00913E02" w:rsidRPr="00CA2CFF" w:rsidRDefault="00913E02" w:rsidP="00CA2CFF">
            <w:pPr>
              <w:pStyle w:val="Heading2"/>
              <w:spacing w:before="0" w:after="0" w:line="240" w:lineRule="auto"/>
              <w:contextualSpacing/>
            </w:pPr>
            <w:r w:rsidRPr="00CA2CFF">
              <w:t>TS 2.3.4.6. administratīvo pārkāpumu piemērošanas potenciālā ietekme uz ražotāju</w:t>
            </w:r>
          </w:p>
        </w:tc>
      </w:tr>
      <w:tr w:rsidR="00913E02" w:rsidRPr="00CA2CFF" w14:paraId="51ADF1B3" w14:textId="4AF3F685" w:rsidTr="00FE740E">
        <w:trPr>
          <w:trHeight w:val="544"/>
        </w:trPr>
        <w:tc>
          <w:tcPr>
            <w:tcW w:w="14467" w:type="dxa"/>
            <w:gridSpan w:val="4"/>
            <w:tcBorders>
              <w:top w:val="single" w:sz="4" w:space="0" w:color="ED7D31"/>
              <w:left w:val="single" w:sz="4" w:space="0" w:color="ED7D31"/>
              <w:bottom w:val="single" w:sz="4" w:space="0" w:color="ED7D31"/>
              <w:right w:val="single" w:sz="4" w:space="0" w:color="ED7D31"/>
            </w:tcBorders>
            <w:shd w:val="clear" w:color="auto" w:fill="auto"/>
            <w:vAlign w:val="center"/>
          </w:tcPr>
          <w:p w14:paraId="0C4523C3" w14:textId="31CDABB1" w:rsidR="00913E02" w:rsidRPr="00CA2CFF" w:rsidRDefault="00913E02" w:rsidP="00CA2CFF">
            <w:pPr>
              <w:pStyle w:val="ListParagraph"/>
              <w:numPr>
                <w:ilvl w:val="0"/>
                <w:numId w:val="25"/>
              </w:numPr>
              <w:spacing w:before="0" w:after="0" w:line="240" w:lineRule="auto"/>
              <w:ind w:left="201" w:hanging="284"/>
              <w:jc w:val="both"/>
              <w:rPr>
                <w:rFonts w:cs="Times New Roman"/>
                <w:b/>
                <w:bCs/>
                <w:sz w:val="22"/>
                <w:szCs w:val="22"/>
              </w:rPr>
            </w:pPr>
            <w:r w:rsidRPr="00CA2CFF">
              <w:rPr>
                <w:rFonts w:cs="Times New Roman"/>
                <w:b/>
                <w:bCs/>
                <w:sz w:val="22"/>
                <w:szCs w:val="22"/>
              </w:rPr>
              <w:t xml:space="preserve">Kontrolējošās institūcijas Likuma prasības ir integrējušas savās kontroles sistēmās, taču, ņemot vērā kontrolējošo institūciju uzraudzības pieejas un prioritātes, faktiskās pārbaudes notiek reti vai nenotiek vispār. Tādēļ secināms, ka kontrolējošās institūcijas veic ražotāju darbību kontroli saskaņā ar Likumu, taču šīs kontroles tiek īstenotas ierobežotā apjomā. </w:t>
            </w:r>
            <w:r w:rsidR="006446DC" w:rsidRPr="00CA2CFF">
              <w:rPr>
                <w:rFonts w:cs="Times New Roman"/>
                <w:b/>
                <w:bCs/>
                <w:sz w:val="22"/>
                <w:szCs w:val="22"/>
              </w:rPr>
              <w:t>T</w:t>
            </w:r>
            <w:r w:rsidRPr="00CA2CFF">
              <w:rPr>
                <w:rFonts w:cs="Times New Roman"/>
                <w:b/>
                <w:bCs/>
                <w:sz w:val="22"/>
                <w:szCs w:val="22"/>
              </w:rPr>
              <w:t>as kopumā var norādīt uz nesaskaņotību starp Likuma prasībām un kontrolējošo institūciju iespējām.</w:t>
            </w:r>
          </w:p>
        </w:tc>
      </w:tr>
      <w:tr w:rsidR="00913E02" w:rsidRPr="00CA2CFF" w14:paraId="59F01923" w14:textId="02C433E6" w:rsidTr="00FE740E">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191E4A34" w14:textId="4308D658" w:rsidR="00913E02" w:rsidRPr="00CA2CFF" w:rsidRDefault="00913E02" w:rsidP="00CA2CFF">
            <w:pPr>
              <w:pStyle w:val="ListParagraph"/>
              <w:numPr>
                <w:ilvl w:val="1"/>
                <w:numId w:val="25"/>
              </w:numPr>
              <w:spacing w:before="0" w:after="0" w:line="240" w:lineRule="auto"/>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3A116F21" w14:textId="3A406F8E" w:rsidR="00913E02" w:rsidRPr="00CA2CFF" w:rsidRDefault="00913E02" w:rsidP="00CA2CFF">
            <w:pPr>
              <w:tabs>
                <w:tab w:val="left" w:pos="1185"/>
              </w:tabs>
              <w:spacing w:before="0" w:after="0" w:line="240" w:lineRule="auto"/>
              <w:contextualSpacing/>
              <w:jc w:val="both"/>
              <w:rPr>
                <w:rFonts w:cs="Times New Roman"/>
                <w:sz w:val="22"/>
                <w:szCs w:val="22"/>
              </w:rPr>
            </w:pP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49E10E58" w14:textId="1FA51092"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Gadījumā, ja 3 gadus pēc visu pasākumu ieviešanas tiek secināts, ka esošā kontroles sistēma šķiet nepietiekama, ieteicams izvērtēt, kā Likuma prasību uzraudzība saskan ar kontrolējošo institūciju kontroles pieejām un mērķiem, kā arī veikt izpēti par administratīvo slogu, ko Likuma prasību uzraudzība uzliek kontrolējošajām institūcijām.</w:t>
            </w:r>
          </w:p>
        </w:tc>
        <w:tc>
          <w:tcPr>
            <w:tcW w:w="4140" w:type="dxa"/>
            <w:tcBorders>
              <w:top w:val="single" w:sz="4" w:space="0" w:color="ED7D31"/>
              <w:left w:val="single" w:sz="4" w:space="0" w:color="ED7D31"/>
              <w:bottom w:val="single" w:sz="4" w:space="0" w:color="ED7D31"/>
              <w:right w:val="single" w:sz="4" w:space="0" w:color="ED7D31"/>
            </w:tcBorders>
          </w:tcPr>
          <w:p w14:paraId="2781A945" w14:textId="50212B48"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Intervijas: PTAC, VI, PVD.</w:t>
            </w:r>
          </w:p>
          <w:p w14:paraId="21947ABA" w14:textId="4821CBDD"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Dati: VI dati par pārbaudēm.</w:t>
            </w:r>
          </w:p>
          <w:p w14:paraId="131FA104" w14:textId="232CCC74" w:rsidR="00913E02" w:rsidRPr="00CA2CFF" w:rsidRDefault="00913E02" w:rsidP="00CA2CFF">
            <w:pPr>
              <w:pStyle w:val="BodyText"/>
              <w:spacing w:before="0" w:after="0"/>
              <w:contextualSpacing/>
              <w:jc w:val="both"/>
              <w:rPr>
                <w:lang w:val="lv-LV"/>
              </w:rPr>
            </w:pPr>
            <w:r w:rsidRPr="00CA2CFF">
              <w:rPr>
                <w:lang w:val="lv-LV"/>
              </w:rPr>
              <w:t xml:space="preserve">PTAC: Likumā regulētie izstrādājumi nav bijuši PTAC prioritāro preču grupās, sūdzības par tiem nav saņemtas. </w:t>
            </w:r>
          </w:p>
          <w:p w14:paraId="69A58E56" w14:textId="5C755D28" w:rsidR="00913E02" w:rsidRPr="00CA2CFF" w:rsidRDefault="00913E02" w:rsidP="00CA2CFF">
            <w:pPr>
              <w:pStyle w:val="BodyText"/>
              <w:spacing w:before="0" w:after="0"/>
              <w:contextualSpacing/>
              <w:jc w:val="both"/>
              <w:rPr>
                <w:lang w:val="lv-LV"/>
              </w:rPr>
            </w:pPr>
            <w:r w:rsidRPr="00CA2CFF">
              <w:rPr>
                <w:lang w:val="lv-LV"/>
              </w:rPr>
              <w:t>PVD: veiktas 5-6 ārpus kārtas pārbaudes sūdzību dēļ, pārkāpumi netika konstatēti.</w:t>
            </w:r>
          </w:p>
          <w:p w14:paraId="3C07A18C" w14:textId="571F732A" w:rsidR="00913E02" w:rsidRPr="00CA2CFF" w:rsidRDefault="00913E02" w:rsidP="00CA2CFF">
            <w:pPr>
              <w:pStyle w:val="BodyText"/>
              <w:spacing w:before="0" w:after="0"/>
              <w:contextualSpacing/>
              <w:jc w:val="both"/>
              <w:rPr>
                <w:szCs w:val="22"/>
                <w:lang w:val="lv-LV"/>
              </w:rPr>
            </w:pPr>
            <w:r w:rsidRPr="00CA2CFF">
              <w:rPr>
                <w:lang w:val="lv-LV"/>
              </w:rPr>
              <w:t>VI: attiecībā uz Likuma prasību ievērošanu, no 2021.–2024. gadam kopumā veiktas 16 kontroles, pārkāpumi nav konstatēti.</w:t>
            </w:r>
          </w:p>
        </w:tc>
      </w:tr>
      <w:tr w:rsidR="00913E02" w:rsidRPr="00CA2CFF" w14:paraId="259FAFDB" w14:textId="4FDF8172" w:rsidTr="00FE740E">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6B014561" w14:textId="06335645" w:rsidR="00913E02" w:rsidRPr="00CA2CFF" w:rsidRDefault="00913E02" w:rsidP="00CA2CFF">
            <w:pPr>
              <w:pStyle w:val="ListParagraph"/>
              <w:numPr>
                <w:ilvl w:val="1"/>
                <w:numId w:val="25"/>
              </w:numPr>
              <w:spacing w:before="0" w:after="0" w:line="240" w:lineRule="auto"/>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2ACF8922"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Kontrolējošo institūciju administratīvo pārkāpumu piemērošanas sistēma liecina, ka tiek īstenoti “konsultē vispirms” principi. Konstatējot pirmreizēju pārkāpumu, tiek veiktas konsultācijas un ražotāju/tirgotāju izglītošana, sods tiek piemērots tikai atkārtotos prasību neievērošanas gadījumos. Sodu politika ir mērena un atkārtotu pārkāpumu gadījumos netiek piemēroti maksimālie sodi. Kas liecina, ka esošā administratīvo pārkāpumu piemērošanas sistēma veicina ražotāju atbildību caur preventīviem mehānismiem nevis faktisku sodu piemērošanu.</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76CCB098"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Informāciju, kas tiek sniegta konsultē vispirms pasākumu ietvaros saskaņot ar informatīvajiem materiāliem, kas tiek sagatavoti un izplatīti sabiedrībā.</w:t>
            </w:r>
          </w:p>
        </w:tc>
        <w:tc>
          <w:tcPr>
            <w:tcW w:w="4140" w:type="dxa"/>
            <w:tcBorders>
              <w:top w:val="single" w:sz="4" w:space="0" w:color="ED7D31"/>
              <w:left w:val="single" w:sz="4" w:space="0" w:color="ED7D31"/>
              <w:bottom w:val="single" w:sz="4" w:space="0" w:color="ED7D31"/>
              <w:right w:val="single" w:sz="4" w:space="0" w:color="ED7D31"/>
            </w:tcBorders>
          </w:tcPr>
          <w:p w14:paraId="45E6E9CD" w14:textId="163DDECC"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Intervijas: PTAC, VI, PVD, ražotāji.</w:t>
            </w:r>
          </w:p>
          <w:p w14:paraId="2FDFA2EC" w14:textId="0680A556"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Dati: VI dati par pārbaudēm.</w:t>
            </w:r>
          </w:p>
          <w:p w14:paraId="4C75C67C" w14:textId="0E15EDE9"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Vispārējā līmenī ražotāji arī norādīja, ka kontrolējošās institūcijas ir korektas un pretimnākošas, un reālus sodus piemēro tikai atklātas ļaunprātības vai atkārtotu pārkāpumu gadījumā.</w:t>
            </w:r>
          </w:p>
        </w:tc>
      </w:tr>
      <w:tr w:rsidR="00913E02" w:rsidRPr="00CA2CFF" w14:paraId="472EE9BF" w14:textId="43ABE142" w:rsidTr="00FE740E">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7A2A291D" w14:textId="406EF53A" w:rsidR="00913E02" w:rsidRPr="00CA2CFF" w:rsidRDefault="00913E02" w:rsidP="00CA2CFF">
            <w:pPr>
              <w:pStyle w:val="ListParagraph"/>
              <w:numPr>
                <w:ilvl w:val="1"/>
                <w:numId w:val="25"/>
              </w:numPr>
              <w:spacing w:before="0" w:after="0" w:line="240" w:lineRule="auto"/>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3E784575"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Kontroles sistēmas efektivitāti pastiprina patērētāju aktīvā līdzdalība. Kontrolējošo institūciju pārstāvji norāda, ka patērētāji ir ļoti aktīvi un bieži informē par iespējamiem pārkāpumiem, attiecīgi pieļaujot, ka gadījumos, ja Likuma prasības būtu pārkāptas, par to būtu saņemtas sūdzības no patērētājiem. Pieejamā informācija liecina, ka patērētāju sūdzības šobrīd vairāk attiecas uz putu polistirolu un dzērienu korķīšu neatdalāmību, tas var norādīt, ka patērētāji nav pilnībā informēti par visiem spēkā esošajiem Likuma pasākumiem.</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270D602A"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Nav priekšlikumu</w:t>
            </w:r>
            <w:r w:rsidRPr="00CA2CFF">
              <w:rPr>
                <w:rFonts w:eastAsia="Times New Roman" w:cs="Times New Roman"/>
                <w:color w:val="000000"/>
                <w:sz w:val="22"/>
                <w:szCs w:val="22"/>
              </w:rPr>
              <w:t xml:space="preserve"> likuma normu un/vai piemērošanas prakses pārskatīšanai.</w:t>
            </w:r>
          </w:p>
        </w:tc>
        <w:tc>
          <w:tcPr>
            <w:tcW w:w="4140" w:type="dxa"/>
            <w:tcBorders>
              <w:top w:val="single" w:sz="4" w:space="0" w:color="ED7D31"/>
              <w:left w:val="single" w:sz="4" w:space="0" w:color="ED7D31"/>
              <w:bottom w:val="single" w:sz="4" w:space="0" w:color="ED7D31"/>
              <w:right w:val="single" w:sz="4" w:space="0" w:color="ED7D31"/>
            </w:tcBorders>
          </w:tcPr>
          <w:p w14:paraId="4B02D1A3" w14:textId="747F072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Intervijas: PTAC, VI, PVD.</w:t>
            </w:r>
          </w:p>
          <w:p w14:paraId="33ED6F5A" w14:textId="5D632B5D"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Dati: PVD dati par sūdzību skaitu.</w:t>
            </w:r>
          </w:p>
        </w:tc>
      </w:tr>
      <w:tr w:rsidR="00913E02" w:rsidRPr="00F97ED5" w14:paraId="3D11756D" w14:textId="6F6AFAA8" w:rsidTr="00FE740E">
        <w:trPr>
          <w:trHeight w:val="544"/>
        </w:trPr>
        <w:tc>
          <w:tcPr>
            <w:tcW w:w="967" w:type="dxa"/>
            <w:tcBorders>
              <w:top w:val="single" w:sz="4" w:space="0" w:color="ED7D31"/>
              <w:left w:val="single" w:sz="4" w:space="0" w:color="ED7D31"/>
              <w:bottom w:val="single" w:sz="4" w:space="0" w:color="ED7D31"/>
              <w:right w:val="single" w:sz="4" w:space="0" w:color="ED7D31"/>
            </w:tcBorders>
            <w:shd w:val="clear" w:color="auto" w:fill="auto"/>
            <w:vAlign w:val="center"/>
          </w:tcPr>
          <w:p w14:paraId="6DCA30F5" w14:textId="472381DC" w:rsidR="00913E02" w:rsidRPr="00CA2CFF" w:rsidRDefault="00913E02" w:rsidP="00CA2CFF">
            <w:pPr>
              <w:pStyle w:val="ListParagraph"/>
              <w:numPr>
                <w:ilvl w:val="1"/>
                <w:numId w:val="25"/>
              </w:numPr>
              <w:spacing w:before="0" w:after="0" w:line="240" w:lineRule="auto"/>
              <w:rPr>
                <w:rFonts w:cs="Times New Roman"/>
                <w:b/>
                <w:sz w:val="22"/>
                <w:szCs w:val="22"/>
              </w:rPr>
            </w:pPr>
          </w:p>
        </w:tc>
        <w:tc>
          <w:tcPr>
            <w:tcW w:w="5490" w:type="dxa"/>
            <w:tcBorders>
              <w:top w:val="single" w:sz="4" w:space="0" w:color="ED7D31"/>
              <w:left w:val="single" w:sz="4" w:space="0" w:color="ED7D31"/>
              <w:bottom w:val="single" w:sz="4" w:space="0" w:color="ED7D31"/>
              <w:right w:val="single" w:sz="4" w:space="0" w:color="ED7D31"/>
            </w:tcBorders>
            <w:shd w:val="clear" w:color="auto" w:fill="auto"/>
          </w:tcPr>
          <w:p w14:paraId="00C5086A"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Vairumā gadījumu atbildība par Likuma prasību izpildi attiecināma uz ražotājiem, kuri vienreizlietojamo plastmasu saturošo izstrādājumu laiž tirgū jeb dara to pieejamu tirgū pirmo reizi. Novērtējuma gaitā konstatēts, ka atbildība par Likuma prasību ievērošanu ražotājiem bieži sniedzas ārpus tā ietvarā definētā terminam “laist tirgū”, jo saskaņā ar citiem normatīvajiem aktiem atbildība par neatbilstību attiecināma arī uz tiem ražotājiem, kuri izstrādājumu tirgū dara pieejamu atkārtoti. Šāda pieeja var radīt tiesisko nenoteiktību, īpaši mazajiem uzņēmumiem, kuri izrāda tiesisko paļāvību saviem piegādātājiem, pieņemot, ka iegādātās preces atbilst Likuma prasībām.</w:t>
            </w:r>
          </w:p>
        </w:tc>
        <w:tc>
          <w:tcPr>
            <w:tcW w:w="3870" w:type="dxa"/>
            <w:tcBorders>
              <w:top w:val="single" w:sz="4" w:space="0" w:color="ED7D31"/>
              <w:left w:val="single" w:sz="4" w:space="0" w:color="ED7D31"/>
              <w:bottom w:val="single" w:sz="4" w:space="0" w:color="ED7D31"/>
              <w:right w:val="single" w:sz="4" w:space="0" w:color="ED7D31"/>
            </w:tcBorders>
            <w:shd w:val="clear" w:color="auto" w:fill="auto"/>
          </w:tcPr>
          <w:p w14:paraId="21E08315" w14:textId="3E52F252"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Ieteicams izvērtēt Likuma saskaņotību ar citiem normatīvajiem aktiem attiecībā uz termina “laist tirgū” interpretāciju, vai pastāvošajā situācijā, kurā Likums nosaka atbildību konkrētam ražotāju lokam, bet faktiskā atbildība citu normatīvo aktu ietvaros attiecināma uz būtiski plašāku ražotāju loku, nevar radīt tiesisko nenoteiktību un negatīvi ietekmēt uzņēmējdarbības vidi.</w:t>
            </w:r>
          </w:p>
        </w:tc>
        <w:tc>
          <w:tcPr>
            <w:tcW w:w="4140" w:type="dxa"/>
            <w:tcBorders>
              <w:top w:val="single" w:sz="4" w:space="0" w:color="ED7D31"/>
              <w:left w:val="single" w:sz="4" w:space="0" w:color="ED7D31"/>
              <w:bottom w:val="single" w:sz="4" w:space="0" w:color="ED7D31"/>
              <w:right w:val="single" w:sz="4" w:space="0" w:color="ED7D31"/>
            </w:tcBorders>
            <w:shd w:val="clear" w:color="auto" w:fill="auto"/>
          </w:tcPr>
          <w:p w14:paraId="79E58246"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Ar novērtējuma jautājumu tieši nesaistīts novērojums.</w:t>
            </w:r>
          </w:p>
          <w:p w14:paraId="5434A2FF"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Intervijas: PTAC, VI, PVD, ražotāji, asociācijas.</w:t>
            </w:r>
          </w:p>
          <w:p w14:paraId="0FFAB1A8" w14:textId="77777777" w:rsidR="00913E02" w:rsidRPr="00CA2CFF" w:rsidRDefault="00913E02" w:rsidP="00CA2CFF">
            <w:pPr>
              <w:spacing w:before="0" w:after="0" w:line="240" w:lineRule="auto"/>
              <w:contextualSpacing/>
              <w:jc w:val="both"/>
              <w:rPr>
                <w:rFonts w:cs="Times New Roman"/>
                <w:sz w:val="22"/>
                <w:szCs w:val="22"/>
              </w:rPr>
            </w:pPr>
            <w:r w:rsidRPr="00CA2CFF">
              <w:rPr>
                <w:rFonts w:cs="Times New Roman"/>
                <w:sz w:val="22"/>
                <w:szCs w:val="22"/>
              </w:rPr>
              <w:t>Avoti: Patērētāju tiesību aizsardzības likums.</w:t>
            </w:r>
          </w:p>
          <w:p w14:paraId="761EF2DE" w14:textId="4A706F72" w:rsidR="00913E02" w:rsidRPr="00F97ED5" w:rsidRDefault="00913E02" w:rsidP="00CA2CFF">
            <w:pPr>
              <w:spacing w:before="0" w:after="0" w:line="240" w:lineRule="auto"/>
              <w:contextualSpacing/>
              <w:jc w:val="both"/>
              <w:rPr>
                <w:rFonts w:cs="Times New Roman"/>
                <w:sz w:val="22"/>
                <w:szCs w:val="22"/>
              </w:rPr>
            </w:pPr>
            <w:r w:rsidRPr="00CA2CFF">
              <w:rPr>
                <w:rFonts w:cs="Times New Roman"/>
                <w:sz w:val="22"/>
                <w:szCs w:val="22"/>
              </w:rPr>
              <w:t>Piemēram, ja tirgotājs plastmasu saturošas mitrās salvetes ir iegādājies no Latvijas ražotāja un dara tās pieejamas tirgū (nevis laiž tirgū), bet uz tām pieejamais marķējums nav valsts valodā, tad, neskatoties uz Likumā noteiktajiem terminiem, atbildība gulstas arī uz konkrēto tirgotāju, jo šāda rīcība pārkāpj Patērētāju tiesību aizsardzības likuma normas.</w:t>
            </w:r>
          </w:p>
        </w:tc>
      </w:tr>
    </w:tbl>
    <w:p w14:paraId="61D2AFCC" w14:textId="77777777" w:rsidR="00546614" w:rsidRPr="00F97ED5" w:rsidRDefault="00546614" w:rsidP="00CA2CFF"/>
    <w:sectPr w:rsidR="00546614" w:rsidRPr="00F97ED5" w:rsidSect="00EF4631">
      <w:footerReference w:type="default" r:id="rId8"/>
      <w:pgSz w:w="16834" w:h="11909" w:orient="landscape" w:code="9"/>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C64E" w14:textId="77777777" w:rsidR="0087159B" w:rsidRDefault="0087159B" w:rsidP="00EF4631">
      <w:pPr>
        <w:spacing w:before="0" w:after="0" w:line="240" w:lineRule="auto"/>
      </w:pPr>
      <w:r>
        <w:separator/>
      </w:r>
    </w:p>
  </w:endnote>
  <w:endnote w:type="continuationSeparator" w:id="0">
    <w:p w14:paraId="0FBC739B" w14:textId="77777777" w:rsidR="0087159B" w:rsidRDefault="0087159B" w:rsidP="00EF46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9985" w14:textId="77777777" w:rsidR="00EC3B56" w:rsidRDefault="00EC3B56">
    <w:pPr>
      <w:pStyle w:val="Footer"/>
      <w:jc w:val="right"/>
    </w:pPr>
    <w:r>
      <w:fldChar w:fldCharType="begin"/>
    </w:r>
    <w:r>
      <w:instrText>PAGE   \* MERGEFORMAT</w:instrText>
    </w:r>
    <w:r>
      <w:fldChar w:fldCharType="separate"/>
    </w:r>
    <w:r>
      <w:rPr>
        <w:lang w:val="en-GB"/>
      </w:rPr>
      <w:t>2</w:t>
    </w:r>
    <w:r>
      <w:fldChar w:fldCharType="end"/>
    </w:r>
  </w:p>
  <w:p w14:paraId="0C025032" w14:textId="77777777" w:rsidR="00EC3B56" w:rsidRDefault="00EC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2D2AE" w14:textId="77777777" w:rsidR="0087159B" w:rsidRDefault="0087159B" w:rsidP="00EF4631">
      <w:pPr>
        <w:spacing w:before="0" w:after="0" w:line="240" w:lineRule="auto"/>
      </w:pPr>
      <w:r>
        <w:separator/>
      </w:r>
    </w:p>
  </w:footnote>
  <w:footnote w:type="continuationSeparator" w:id="0">
    <w:p w14:paraId="7EB609FF" w14:textId="77777777" w:rsidR="0087159B" w:rsidRDefault="0087159B" w:rsidP="00EF46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387"/>
    <w:multiLevelType w:val="hybridMultilevel"/>
    <w:tmpl w:val="5074DF8E"/>
    <w:lvl w:ilvl="0" w:tplc="F2289B9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D87CEB"/>
    <w:multiLevelType w:val="hybridMultilevel"/>
    <w:tmpl w:val="84621D26"/>
    <w:lvl w:ilvl="0" w:tplc="67C67AB2">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D7442E"/>
    <w:multiLevelType w:val="hybridMultilevel"/>
    <w:tmpl w:val="AA9E0B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762F98"/>
    <w:multiLevelType w:val="multilevel"/>
    <w:tmpl w:val="3ED01D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9435CFE"/>
    <w:multiLevelType w:val="multilevel"/>
    <w:tmpl w:val="8D22E70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96974DA"/>
    <w:multiLevelType w:val="hybridMultilevel"/>
    <w:tmpl w:val="241A73EC"/>
    <w:lvl w:ilvl="0" w:tplc="B590E476">
      <w:start w:val="1"/>
      <w:numFmt w:val="decimal"/>
      <w:lvlText w:val="%1."/>
      <w:lvlJc w:val="left"/>
      <w:pPr>
        <w:ind w:left="1020" w:hanging="360"/>
      </w:pPr>
    </w:lvl>
    <w:lvl w:ilvl="1" w:tplc="3F4CC550">
      <w:start w:val="1"/>
      <w:numFmt w:val="decimal"/>
      <w:lvlText w:val="%2."/>
      <w:lvlJc w:val="left"/>
      <w:pPr>
        <w:ind w:left="1020" w:hanging="360"/>
      </w:pPr>
    </w:lvl>
    <w:lvl w:ilvl="2" w:tplc="17DE26B6">
      <w:start w:val="1"/>
      <w:numFmt w:val="decimal"/>
      <w:lvlText w:val="%3."/>
      <w:lvlJc w:val="left"/>
      <w:pPr>
        <w:ind w:left="1020" w:hanging="360"/>
      </w:pPr>
    </w:lvl>
    <w:lvl w:ilvl="3" w:tplc="9ED0121C">
      <w:start w:val="1"/>
      <w:numFmt w:val="decimal"/>
      <w:lvlText w:val="%4."/>
      <w:lvlJc w:val="left"/>
      <w:pPr>
        <w:ind w:left="1020" w:hanging="360"/>
      </w:pPr>
    </w:lvl>
    <w:lvl w:ilvl="4" w:tplc="045EF5AC">
      <w:start w:val="1"/>
      <w:numFmt w:val="decimal"/>
      <w:lvlText w:val="%5."/>
      <w:lvlJc w:val="left"/>
      <w:pPr>
        <w:ind w:left="1020" w:hanging="360"/>
      </w:pPr>
    </w:lvl>
    <w:lvl w:ilvl="5" w:tplc="545814AA">
      <w:start w:val="1"/>
      <w:numFmt w:val="decimal"/>
      <w:lvlText w:val="%6."/>
      <w:lvlJc w:val="left"/>
      <w:pPr>
        <w:ind w:left="1020" w:hanging="360"/>
      </w:pPr>
    </w:lvl>
    <w:lvl w:ilvl="6" w:tplc="15C2FABE">
      <w:start w:val="1"/>
      <w:numFmt w:val="decimal"/>
      <w:lvlText w:val="%7."/>
      <w:lvlJc w:val="left"/>
      <w:pPr>
        <w:ind w:left="1020" w:hanging="360"/>
      </w:pPr>
    </w:lvl>
    <w:lvl w:ilvl="7" w:tplc="E1A06E20">
      <w:start w:val="1"/>
      <w:numFmt w:val="decimal"/>
      <w:lvlText w:val="%8."/>
      <w:lvlJc w:val="left"/>
      <w:pPr>
        <w:ind w:left="1020" w:hanging="360"/>
      </w:pPr>
    </w:lvl>
    <w:lvl w:ilvl="8" w:tplc="4BA8CAAA">
      <w:start w:val="1"/>
      <w:numFmt w:val="decimal"/>
      <w:lvlText w:val="%9."/>
      <w:lvlJc w:val="left"/>
      <w:pPr>
        <w:ind w:left="1020" w:hanging="360"/>
      </w:pPr>
    </w:lvl>
  </w:abstractNum>
  <w:abstractNum w:abstractNumId="6" w15:restartNumberingAfterBreak="0">
    <w:nsid w:val="216B3D9C"/>
    <w:multiLevelType w:val="hybridMultilevel"/>
    <w:tmpl w:val="3C58521C"/>
    <w:lvl w:ilvl="0" w:tplc="C8804EE0">
      <w:start w:val="1"/>
      <w:numFmt w:val="decimal"/>
      <w:lvlText w:val="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0F7021"/>
    <w:multiLevelType w:val="hybridMultilevel"/>
    <w:tmpl w:val="9682634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2D56F6"/>
    <w:multiLevelType w:val="multilevel"/>
    <w:tmpl w:val="5184CEF2"/>
    <w:lvl w:ilvl="0">
      <w:start w:val="2"/>
      <w:numFmt w:val="decimal"/>
      <w:lvlText w:val="%1."/>
      <w:lvlJc w:val="left"/>
      <w:pPr>
        <w:ind w:left="405" w:hanging="360"/>
      </w:pPr>
      <w:rPr>
        <w:rFonts w:eastAsia="Times New Roman" w:hint="default"/>
        <w:b/>
        <w:bCs/>
      </w:rPr>
    </w:lvl>
    <w:lvl w:ilvl="1">
      <w:start w:val="1"/>
      <w:numFmt w:val="decimal"/>
      <w:lvlText w:val="3.%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9" w15:restartNumberingAfterBreak="0">
    <w:nsid w:val="2664786B"/>
    <w:multiLevelType w:val="hybridMultilevel"/>
    <w:tmpl w:val="F52E75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1E14F8E"/>
    <w:multiLevelType w:val="hybridMultilevel"/>
    <w:tmpl w:val="9A7641AA"/>
    <w:lvl w:ilvl="0" w:tplc="F2289B9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E66AAE"/>
    <w:multiLevelType w:val="hybridMultilevel"/>
    <w:tmpl w:val="A0A0A5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3F5DD1"/>
    <w:multiLevelType w:val="multilevel"/>
    <w:tmpl w:val="B60A4A4A"/>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6047A83"/>
    <w:multiLevelType w:val="hybridMultilevel"/>
    <w:tmpl w:val="710AEF94"/>
    <w:lvl w:ilvl="0" w:tplc="922407EC">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8C270F"/>
    <w:multiLevelType w:val="hybridMultilevel"/>
    <w:tmpl w:val="5CA4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F0043"/>
    <w:multiLevelType w:val="multilevel"/>
    <w:tmpl w:val="7A0A5A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C6D31BF"/>
    <w:multiLevelType w:val="hybridMultilevel"/>
    <w:tmpl w:val="5546E15E"/>
    <w:lvl w:ilvl="0" w:tplc="6E2CF824">
      <w:start w:val="1"/>
      <w:numFmt w:val="decimal"/>
      <w:lvlText w:val="%1."/>
      <w:lvlJc w:val="left"/>
      <w:pPr>
        <w:ind w:left="1020" w:hanging="360"/>
      </w:pPr>
    </w:lvl>
    <w:lvl w:ilvl="1" w:tplc="0C2AF4B2">
      <w:start w:val="1"/>
      <w:numFmt w:val="decimal"/>
      <w:lvlText w:val="%2."/>
      <w:lvlJc w:val="left"/>
      <w:pPr>
        <w:ind w:left="1020" w:hanging="360"/>
      </w:pPr>
    </w:lvl>
    <w:lvl w:ilvl="2" w:tplc="03901B86">
      <w:start w:val="1"/>
      <w:numFmt w:val="decimal"/>
      <w:lvlText w:val="%3."/>
      <w:lvlJc w:val="left"/>
      <w:pPr>
        <w:ind w:left="1020" w:hanging="360"/>
      </w:pPr>
    </w:lvl>
    <w:lvl w:ilvl="3" w:tplc="3716C9D6">
      <w:start w:val="1"/>
      <w:numFmt w:val="decimal"/>
      <w:lvlText w:val="%4."/>
      <w:lvlJc w:val="left"/>
      <w:pPr>
        <w:ind w:left="1020" w:hanging="360"/>
      </w:pPr>
    </w:lvl>
    <w:lvl w:ilvl="4" w:tplc="B7B2B49E">
      <w:start w:val="1"/>
      <w:numFmt w:val="decimal"/>
      <w:lvlText w:val="%5."/>
      <w:lvlJc w:val="left"/>
      <w:pPr>
        <w:ind w:left="1020" w:hanging="360"/>
      </w:pPr>
    </w:lvl>
    <w:lvl w:ilvl="5" w:tplc="7ED2A2AE">
      <w:start w:val="1"/>
      <w:numFmt w:val="decimal"/>
      <w:lvlText w:val="%6."/>
      <w:lvlJc w:val="left"/>
      <w:pPr>
        <w:ind w:left="1020" w:hanging="360"/>
      </w:pPr>
    </w:lvl>
    <w:lvl w:ilvl="6" w:tplc="73C26840">
      <w:start w:val="1"/>
      <w:numFmt w:val="decimal"/>
      <w:lvlText w:val="%7."/>
      <w:lvlJc w:val="left"/>
      <w:pPr>
        <w:ind w:left="1020" w:hanging="360"/>
      </w:pPr>
    </w:lvl>
    <w:lvl w:ilvl="7" w:tplc="E5768084">
      <w:start w:val="1"/>
      <w:numFmt w:val="decimal"/>
      <w:lvlText w:val="%8."/>
      <w:lvlJc w:val="left"/>
      <w:pPr>
        <w:ind w:left="1020" w:hanging="360"/>
      </w:pPr>
    </w:lvl>
    <w:lvl w:ilvl="8" w:tplc="ACDA9B82">
      <w:start w:val="1"/>
      <w:numFmt w:val="decimal"/>
      <w:lvlText w:val="%9."/>
      <w:lvlJc w:val="left"/>
      <w:pPr>
        <w:ind w:left="1020" w:hanging="360"/>
      </w:pPr>
    </w:lvl>
  </w:abstractNum>
  <w:abstractNum w:abstractNumId="17" w15:restartNumberingAfterBreak="0">
    <w:nsid w:val="54E92536"/>
    <w:multiLevelType w:val="hybridMultilevel"/>
    <w:tmpl w:val="E1A4D5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55C82241"/>
    <w:multiLevelType w:val="hybridMultilevel"/>
    <w:tmpl w:val="C048305E"/>
    <w:lvl w:ilvl="0" w:tplc="F2289B9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42634"/>
    <w:multiLevelType w:val="hybridMultilevel"/>
    <w:tmpl w:val="921C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94CF9"/>
    <w:multiLevelType w:val="hybridMultilevel"/>
    <w:tmpl w:val="D17C23BE"/>
    <w:lvl w:ilvl="0" w:tplc="312CC68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21" w15:restartNumberingAfterBreak="0">
    <w:nsid w:val="61177794"/>
    <w:multiLevelType w:val="hybridMultilevel"/>
    <w:tmpl w:val="68C831A4"/>
    <w:lvl w:ilvl="0" w:tplc="F2289B9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7C0A58"/>
    <w:multiLevelType w:val="multilevel"/>
    <w:tmpl w:val="7078360E"/>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3099" w:hanging="720"/>
      </w:pPr>
      <w:rPr>
        <w:rFonts w:hint="default"/>
      </w:rPr>
    </w:lvl>
    <w:lvl w:ilvl="4">
      <w:start w:val="1"/>
      <w:numFmt w:val="decimal"/>
      <w:isLgl/>
      <w:lvlText w:val="%1.%2.%3.%4.%5."/>
      <w:lvlJc w:val="left"/>
      <w:pPr>
        <w:ind w:left="4132" w:hanging="1080"/>
      </w:pPr>
      <w:rPr>
        <w:rFonts w:hint="default"/>
      </w:rPr>
    </w:lvl>
    <w:lvl w:ilvl="5">
      <w:start w:val="1"/>
      <w:numFmt w:val="decimal"/>
      <w:isLgl/>
      <w:lvlText w:val="%1.%2.%3.%4.%5.%6."/>
      <w:lvlJc w:val="left"/>
      <w:pPr>
        <w:ind w:left="4805" w:hanging="1080"/>
      </w:pPr>
      <w:rPr>
        <w:rFonts w:hint="default"/>
      </w:rPr>
    </w:lvl>
    <w:lvl w:ilvl="6">
      <w:start w:val="1"/>
      <w:numFmt w:val="decimal"/>
      <w:isLgl/>
      <w:lvlText w:val="%1.%2.%3.%4.%5.%6.%7."/>
      <w:lvlJc w:val="left"/>
      <w:pPr>
        <w:ind w:left="5838" w:hanging="1440"/>
      </w:pPr>
      <w:rPr>
        <w:rFonts w:hint="default"/>
      </w:rPr>
    </w:lvl>
    <w:lvl w:ilvl="7">
      <w:start w:val="1"/>
      <w:numFmt w:val="decimal"/>
      <w:isLgl/>
      <w:lvlText w:val="%1.%2.%3.%4.%5.%6.%7.%8."/>
      <w:lvlJc w:val="left"/>
      <w:pPr>
        <w:ind w:left="6511" w:hanging="1440"/>
      </w:pPr>
      <w:rPr>
        <w:rFonts w:hint="default"/>
      </w:rPr>
    </w:lvl>
    <w:lvl w:ilvl="8">
      <w:start w:val="1"/>
      <w:numFmt w:val="decimal"/>
      <w:isLgl/>
      <w:lvlText w:val="%1.%2.%3.%4.%5.%6.%7.%8.%9."/>
      <w:lvlJc w:val="left"/>
      <w:pPr>
        <w:ind w:left="7544" w:hanging="1800"/>
      </w:pPr>
      <w:rPr>
        <w:rFonts w:hint="default"/>
      </w:rPr>
    </w:lvl>
  </w:abstractNum>
  <w:abstractNum w:abstractNumId="23" w15:restartNumberingAfterBreak="0">
    <w:nsid w:val="629824AC"/>
    <w:multiLevelType w:val="hybridMultilevel"/>
    <w:tmpl w:val="1B66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3545B4"/>
    <w:multiLevelType w:val="hybridMultilevel"/>
    <w:tmpl w:val="BE08D30C"/>
    <w:lvl w:ilvl="0" w:tplc="F2289B9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6A2991"/>
    <w:multiLevelType w:val="hybridMultilevel"/>
    <w:tmpl w:val="C52A771A"/>
    <w:lvl w:ilvl="0" w:tplc="F2289B9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0537B04"/>
    <w:multiLevelType w:val="multilevel"/>
    <w:tmpl w:val="3ED01D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3A01E2D"/>
    <w:multiLevelType w:val="hybridMultilevel"/>
    <w:tmpl w:val="BFD009AC"/>
    <w:lvl w:ilvl="0" w:tplc="ABFC7516">
      <w:start w:val="1"/>
      <w:numFmt w:val="decimal"/>
      <w:lvlText w:val="%1."/>
      <w:lvlJc w:val="left"/>
      <w:pPr>
        <w:ind w:left="313" w:hanging="360"/>
      </w:pPr>
      <w:rPr>
        <w:rFonts w:hint="default"/>
      </w:rPr>
    </w:lvl>
    <w:lvl w:ilvl="1" w:tplc="F2289B98">
      <w:start w:val="1"/>
      <w:numFmt w:val="decimal"/>
      <w:lvlText w:val="4.%2."/>
      <w:lvlJc w:val="left"/>
      <w:pPr>
        <w:ind w:left="1033" w:hanging="360"/>
      </w:pPr>
      <w:rPr>
        <w:rFonts w:hint="default"/>
      </w:rPr>
    </w:lvl>
    <w:lvl w:ilvl="2" w:tplc="0426001B" w:tentative="1">
      <w:start w:val="1"/>
      <w:numFmt w:val="lowerRoman"/>
      <w:lvlText w:val="%3."/>
      <w:lvlJc w:val="right"/>
      <w:pPr>
        <w:ind w:left="1753" w:hanging="180"/>
      </w:pPr>
    </w:lvl>
    <w:lvl w:ilvl="3" w:tplc="0426000F" w:tentative="1">
      <w:start w:val="1"/>
      <w:numFmt w:val="decimal"/>
      <w:lvlText w:val="%4."/>
      <w:lvlJc w:val="left"/>
      <w:pPr>
        <w:ind w:left="2473" w:hanging="360"/>
      </w:pPr>
    </w:lvl>
    <w:lvl w:ilvl="4" w:tplc="04260019" w:tentative="1">
      <w:start w:val="1"/>
      <w:numFmt w:val="lowerLetter"/>
      <w:lvlText w:val="%5."/>
      <w:lvlJc w:val="left"/>
      <w:pPr>
        <w:ind w:left="3193" w:hanging="360"/>
      </w:pPr>
    </w:lvl>
    <w:lvl w:ilvl="5" w:tplc="0426001B" w:tentative="1">
      <w:start w:val="1"/>
      <w:numFmt w:val="lowerRoman"/>
      <w:lvlText w:val="%6."/>
      <w:lvlJc w:val="right"/>
      <w:pPr>
        <w:ind w:left="3913" w:hanging="180"/>
      </w:pPr>
    </w:lvl>
    <w:lvl w:ilvl="6" w:tplc="0426000F" w:tentative="1">
      <w:start w:val="1"/>
      <w:numFmt w:val="decimal"/>
      <w:lvlText w:val="%7."/>
      <w:lvlJc w:val="left"/>
      <w:pPr>
        <w:ind w:left="4633" w:hanging="360"/>
      </w:pPr>
    </w:lvl>
    <w:lvl w:ilvl="7" w:tplc="04260019" w:tentative="1">
      <w:start w:val="1"/>
      <w:numFmt w:val="lowerLetter"/>
      <w:lvlText w:val="%8."/>
      <w:lvlJc w:val="left"/>
      <w:pPr>
        <w:ind w:left="5353" w:hanging="360"/>
      </w:pPr>
    </w:lvl>
    <w:lvl w:ilvl="8" w:tplc="0426001B" w:tentative="1">
      <w:start w:val="1"/>
      <w:numFmt w:val="lowerRoman"/>
      <w:lvlText w:val="%9."/>
      <w:lvlJc w:val="right"/>
      <w:pPr>
        <w:ind w:left="6073" w:hanging="180"/>
      </w:pPr>
    </w:lvl>
  </w:abstractNum>
  <w:abstractNum w:abstractNumId="28" w15:restartNumberingAfterBreak="0">
    <w:nsid w:val="7414641A"/>
    <w:multiLevelType w:val="hybridMultilevel"/>
    <w:tmpl w:val="FE5486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5410290"/>
    <w:multiLevelType w:val="hybridMultilevel"/>
    <w:tmpl w:val="A814B5BE"/>
    <w:lvl w:ilvl="0" w:tplc="C8920B2C">
      <w:start w:val="1"/>
      <w:numFmt w:val="decimal"/>
      <w:lvlText w:val="5.%1."/>
      <w:lvlJc w:val="left"/>
      <w:pPr>
        <w:ind w:left="1393" w:hanging="360"/>
      </w:pPr>
      <w:rPr>
        <w:rFonts w:hint="default"/>
      </w:rPr>
    </w:lvl>
    <w:lvl w:ilvl="1" w:tplc="04260019" w:tentative="1">
      <w:start w:val="1"/>
      <w:numFmt w:val="lowerLetter"/>
      <w:lvlText w:val="%2."/>
      <w:lvlJc w:val="left"/>
      <w:pPr>
        <w:ind w:left="2113" w:hanging="360"/>
      </w:pPr>
    </w:lvl>
    <w:lvl w:ilvl="2" w:tplc="0426001B" w:tentative="1">
      <w:start w:val="1"/>
      <w:numFmt w:val="lowerRoman"/>
      <w:lvlText w:val="%3."/>
      <w:lvlJc w:val="right"/>
      <w:pPr>
        <w:ind w:left="2833" w:hanging="180"/>
      </w:pPr>
    </w:lvl>
    <w:lvl w:ilvl="3" w:tplc="0426000F" w:tentative="1">
      <w:start w:val="1"/>
      <w:numFmt w:val="decimal"/>
      <w:lvlText w:val="%4."/>
      <w:lvlJc w:val="left"/>
      <w:pPr>
        <w:ind w:left="3553" w:hanging="360"/>
      </w:pPr>
    </w:lvl>
    <w:lvl w:ilvl="4" w:tplc="04260019" w:tentative="1">
      <w:start w:val="1"/>
      <w:numFmt w:val="lowerLetter"/>
      <w:lvlText w:val="%5."/>
      <w:lvlJc w:val="left"/>
      <w:pPr>
        <w:ind w:left="4273" w:hanging="360"/>
      </w:pPr>
    </w:lvl>
    <w:lvl w:ilvl="5" w:tplc="0426001B" w:tentative="1">
      <w:start w:val="1"/>
      <w:numFmt w:val="lowerRoman"/>
      <w:lvlText w:val="%6."/>
      <w:lvlJc w:val="right"/>
      <w:pPr>
        <w:ind w:left="4993" w:hanging="180"/>
      </w:pPr>
    </w:lvl>
    <w:lvl w:ilvl="6" w:tplc="0426000F" w:tentative="1">
      <w:start w:val="1"/>
      <w:numFmt w:val="decimal"/>
      <w:lvlText w:val="%7."/>
      <w:lvlJc w:val="left"/>
      <w:pPr>
        <w:ind w:left="5713" w:hanging="360"/>
      </w:pPr>
    </w:lvl>
    <w:lvl w:ilvl="7" w:tplc="04260019" w:tentative="1">
      <w:start w:val="1"/>
      <w:numFmt w:val="lowerLetter"/>
      <w:lvlText w:val="%8."/>
      <w:lvlJc w:val="left"/>
      <w:pPr>
        <w:ind w:left="6433" w:hanging="360"/>
      </w:pPr>
    </w:lvl>
    <w:lvl w:ilvl="8" w:tplc="0426001B" w:tentative="1">
      <w:start w:val="1"/>
      <w:numFmt w:val="lowerRoman"/>
      <w:lvlText w:val="%9."/>
      <w:lvlJc w:val="right"/>
      <w:pPr>
        <w:ind w:left="7153" w:hanging="180"/>
      </w:pPr>
    </w:lvl>
  </w:abstractNum>
  <w:abstractNum w:abstractNumId="30" w15:restartNumberingAfterBreak="0">
    <w:nsid w:val="78D55016"/>
    <w:multiLevelType w:val="multilevel"/>
    <w:tmpl w:val="275408BA"/>
    <w:lvl w:ilvl="0">
      <w:start w:val="2"/>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965D57"/>
    <w:multiLevelType w:val="hybridMultilevel"/>
    <w:tmpl w:val="B74A2FB6"/>
    <w:lvl w:ilvl="0" w:tplc="5E961CB4">
      <w:start w:val="1"/>
      <w:numFmt w:val="decimal"/>
      <w:lvlText w:val="1.%1."/>
      <w:lvlJc w:val="left"/>
      <w:pPr>
        <w:ind w:left="64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16cid:durableId="2000882888">
    <w:abstractNumId w:val="15"/>
  </w:num>
  <w:num w:numId="2" w16cid:durableId="220093130">
    <w:abstractNumId w:val="3"/>
  </w:num>
  <w:num w:numId="3" w16cid:durableId="1108084903">
    <w:abstractNumId w:val="4"/>
  </w:num>
  <w:num w:numId="4" w16cid:durableId="446435184">
    <w:abstractNumId w:val="26"/>
  </w:num>
  <w:num w:numId="5" w16cid:durableId="1707633379">
    <w:abstractNumId w:val="31"/>
  </w:num>
  <w:num w:numId="6" w16cid:durableId="1422723449">
    <w:abstractNumId w:val="16"/>
  </w:num>
  <w:num w:numId="7" w16cid:durableId="2107267935">
    <w:abstractNumId w:val="6"/>
  </w:num>
  <w:num w:numId="8" w16cid:durableId="49353842">
    <w:abstractNumId w:val="8"/>
  </w:num>
  <w:num w:numId="9" w16cid:durableId="672338936">
    <w:abstractNumId w:val="1"/>
  </w:num>
  <w:num w:numId="10" w16cid:durableId="1137795026">
    <w:abstractNumId w:val="13"/>
  </w:num>
  <w:num w:numId="11" w16cid:durableId="209154781">
    <w:abstractNumId w:val="18"/>
  </w:num>
  <w:num w:numId="12" w16cid:durableId="1406223960">
    <w:abstractNumId w:val="24"/>
  </w:num>
  <w:num w:numId="13" w16cid:durableId="167446025">
    <w:abstractNumId w:val="10"/>
  </w:num>
  <w:num w:numId="14" w16cid:durableId="125784551">
    <w:abstractNumId w:val="21"/>
  </w:num>
  <w:num w:numId="15" w16cid:durableId="517238670">
    <w:abstractNumId w:val="25"/>
  </w:num>
  <w:num w:numId="16" w16cid:durableId="384069265">
    <w:abstractNumId w:val="0"/>
  </w:num>
  <w:num w:numId="17" w16cid:durableId="1909918053">
    <w:abstractNumId w:val="2"/>
  </w:num>
  <w:num w:numId="18" w16cid:durableId="686101583">
    <w:abstractNumId w:val="5"/>
  </w:num>
  <w:num w:numId="19" w16cid:durableId="8091292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0601849">
    <w:abstractNumId w:val="20"/>
  </w:num>
  <w:num w:numId="21" w16cid:durableId="227766217">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465301">
    <w:abstractNumId w:val="30"/>
  </w:num>
  <w:num w:numId="23" w16cid:durableId="1603537802">
    <w:abstractNumId w:val="27"/>
  </w:num>
  <w:num w:numId="24" w16cid:durableId="1956784370">
    <w:abstractNumId w:val="29"/>
  </w:num>
  <w:num w:numId="25" w16cid:durableId="2085057519">
    <w:abstractNumId w:val="22"/>
  </w:num>
  <w:num w:numId="26" w16cid:durableId="423918068">
    <w:abstractNumId w:val="7"/>
  </w:num>
  <w:num w:numId="27" w16cid:durableId="414933707">
    <w:abstractNumId w:val="23"/>
  </w:num>
  <w:num w:numId="28" w16cid:durableId="1782996765">
    <w:abstractNumId w:val="14"/>
  </w:num>
  <w:num w:numId="29" w16cid:durableId="1123157302">
    <w:abstractNumId w:val="9"/>
  </w:num>
  <w:num w:numId="30" w16cid:durableId="684674084">
    <w:abstractNumId w:val="19"/>
  </w:num>
  <w:num w:numId="31" w16cid:durableId="1160464573">
    <w:abstractNumId w:val="11"/>
  </w:num>
  <w:num w:numId="32" w16cid:durableId="8331042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1"/>
    <w:rsid w:val="0000141C"/>
    <w:rsid w:val="000022A5"/>
    <w:rsid w:val="000027E8"/>
    <w:rsid w:val="00002C75"/>
    <w:rsid w:val="00002D8F"/>
    <w:rsid w:val="000033FB"/>
    <w:rsid w:val="00003C59"/>
    <w:rsid w:val="000048C7"/>
    <w:rsid w:val="00004F90"/>
    <w:rsid w:val="00007DA9"/>
    <w:rsid w:val="00007FE6"/>
    <w:rsid w:val="000108DB"/>
    <w:rsid w:val="00010B31"/>
    <w:rsid w:val="00012D71"/>
    <w:rsid w:val="0001337E"/>
    <w:rsid w:val="00015B54"/>
    <w:rsid w:val="00015F66"/>
    <w:rsid w:val="000218AD"/>
    <w:rsid w:val="00023D84"/>
    <w:rsid w:val="00023E09"/>
    <w:rsid w:val="0002454F"/>
    <w:rsid w:val="00024DEB"/>
    <w:rsid w:val="0002611F"/>
    <w:rsid w:val="000270D6"/>
    <w:rsid w:val="00030022"/>
    <w:rsid w:val="000308FF"/>
    <w:rsid w:val="00032505"/>
    <w:rsid w:val="00032522"/>
    <w:rsid w:val="00032BB5"/>
    <w:rsid w:val="000337D2"/>
    <w:rsid w:val="0003754E"/>
    <w:rsid w:val="0004114C"/>
    <w:rsid w:val="00041DF7"/>
    <w:rsid w:val="00043A30"/>
    <w:rsid w:val="000440B7"/>
    <w:rsid w:val="00045C98"/>
    <w:rsid w:val="00046549"/>
    <w:rsid w:val="00047D34"/>
    <w:rsid w:val="00052AD9"/>
    <w:rsid w:val="00052E36"/>
    <w:rsid w:val="000534CD"/>
    <w:rsid w:val="00053BDC"/>
    <w:rsid w:val="00054230"/>
    <w:rsid w:val="00054CB9"/>
    <w:rsid w:val="00054F1F"/>
    <w:rsid w:val="000552B2"/>
    <w:rsid w:val="00056048"/>
    <w:rsid w:val="000568C5"/>
    <w:rsid w:val="0006414F"/>
    <w:rsid w:val="00065AAB"/>
    <w:rsid w:val="00065B70"/>
    <w:rsid w:val="00065C15"/>
    <w:rsid w:val="00065F30"/>
    <w:rsid w:val="000676AD"/>
    <w:rsid w:val="000736F2"/>
    <w:rsid w:val="000739DF"/>
    <w:rsid w:val="00074CF2"/>
    <w:rsid w:val="00074E47"/>
    <w:rsid w:val="00074FE9"/>
    <w:rsid w:val="00075111"/>
    <w:rsid w:val="00075581"/>
    <w:rsid w:val="0007570C"/>
    <w:rsid w:val="000758BE"/>
    <w:rsid w:val="000763BF"/>
    <w:rsid w:val="000804C7"/>
    <w:rsid w:val="00081B8B"/>
    <w:rsid w:val="00082B73"/>
    <w:rsid w:val="000833FC"/>
    <w:rsid w:val="0008355B"/>
    <w:rsid w:val="000846CC"/>
    <w:rsid w:val="0008504C"/>
    <w:rsid w:val="000860D0"/>
    <w:rsid w:val="000861EE"/>
    <w:rsid w:val="00087A30"/>
    <w:rsid w:val="0009014C"/>
    <w:rsid w:val="00090304"/>
    <w:rsid w:val="00090484"/>
    <w:rsid w:val="00091327"/>
    <w:rsid w:val="00093000"/>
    <w:rsid w:val="000954A0"/>
    <w:rsid w:val="00096A26"/>
    <w:rsid w:val="000975EB"/>
    <w:rsid w:val="000A1A92"/>
    <w:rsid w:val="000A3318"/>
    <w:rsid w:val="000A4118"/>
    <w:rsid w:val="000A4232"/>
    <w:rsid w:val="000B008D"/>
    <w:rsid w:val="000B0168"/>
    <w:rsid w:val="000B364A"/>
    <w:rsid w:val="000B3F7B"/>
    <w:rsid w:val="000B472D"/>
    <w:rsid w:val="000B476A"/>
    <w:rsid w:val="000B5714"/>
    <w:rsid w:val="000B60FA"/>
    <w:rsid w:val="000C1FFB"/>
    <w:rsid w:val="000C1FFC"/>
    <w:rsid w:val="000C201F"/>
    <w:rsid w:val="000C2419"/>
    <w:rsid w:val="000C4CB4"/>
    <w:rsid w:val="000C4D48"/>
    <w:rsid w:val="000C56E9"/>
    <w:rsid w:val="000C76FB"/>
    <w:rsid w:val="000D0486"/>
    <w:rsid w:val="000D04F3"/>
    <w:rsid w:val="000D05CC"/>
    <w:rsid w:val="000D10D9"/>
    <w:rsid w:val="000D127F"/>
    <w:rsid w:val="000D1C3F"/>
    <w:rsid w:val="000D2280"/>
    <w:rsid w:val="000D23FC"/>
    <w:rsid w:val="000D3CBC"/>
    <w:rsid w:val="000D6C02"/>
    <w:rsid w:val="000D6C28"/>
    <w:rsid w:val="000D7564"/>
    <w:rsid w:val="000E00FB"/>
    <w:rsid w:val="000E01B8"/>
    <w:rsid w:val="000E0A3C"/>
    <w:rsid w:val="000E0B27"/>
    <w:rsid w:val="000E0B38"/>
    <w:rsid w:val="000E0E5C"/>
    <w:rsid w:val="000E1198"/>
    <w:rsid w:val="000E16E4"/>
    <w:rsid w:val="000E2BBD"/>
    <w:rsid w:val="000E304A"/>
    <w:rsid w:val="000E3448"/>
    <w:rsid w:val="000E361D"/>
    <w:rsid w:val="000E3B14"/>
    <w:rsid w:val="000E3DA8"/>
    <w:rsid w:val="000E7595"/>
    <w:rsid w:val="000F0216"/>
    <w:rsid w:val="000F0BD6"/>
    <w:rsid w:val="000F112C"/>
    <w:rsid w:val="000F1A3B"/>
    <w:rsid w:val="000F3DEA"/>
    <w:rsid w:val="000F4E06"/>
    <w:rsid w:val="000F5D12"/>
    <w:rsid w:val="0010195F"/>
    <w:rsid w:val="001019FE"/>
    <w:rsid w:val="001025A7"/>
    <w:rsid w:val="00103039"/>
    <w:rsid w:val="00104DB9"/>
    <w:rsid w:val="0010505E"/>
    <w:rsid w:val="00105210"/>
    <w:rsid w:val="00105375"/>
    <w:rsid w:val="0010551D"/>
    <w:rsid w:val="00105A52"/>
    <w:rsid w:val="001068EA"/>
    <w:rsid w:val="00106A4D"/>
    <w:rsid w:val="00106D0C"/>
    <w:rsid w:val="00110EB2"/>
    <w:rsid w:val="00110F6A"/>
    <w:rsid w:val="00111026"/>
    <w:rsid w:val="001114D0"/>
    <w:rsid w:val="00111858"/>
    <w:rsid w:val="0011226E"/>
    <w:rsid w:val="00112F97"/>
    <w:rsid w:val="00113196"/>
    <w:rsid w:val="0011485F"/>
    <w:rsid w:val="00114953"/>
    <w:rsid w:val="0011497E"/>
    <w:rsid w:val="00114C28"/>
    <w:rsid w:val="00114DD6"/>
    <w:rsid w:val="001151EC"/>
    <w:rsid w:val="00115642"/>
    <w:rsid w:val="0012049F"/>
    <w:rsid w:val="00120A7A"/>
    <w:rsid w:val="0012215D"/>
    <w:rsid w:val="001224C1"/>
    <w:rsid w:val="00124505"/>
    <w:rsid w:val="00125A0D"/>
    <w:rsid w:val="00125FD9"/>
    <w:rsid w:val="001276D7"/>
    <w:rsid w:val="001300E8"/>
    <w:rsid w:val="00130762"/>
    <w:rsid w:val="00130BA8"/>
    <w:rsid w:val="00131642"/>
    <w:rsid w:val="00131808"/>
    <w:rsid w:val="00131EE8"/>
    <w:rsid w:val="001352C1"/>
    <w:rsid w:val="00135AD0"/>
    <w:rsid w:val="00135DDB"/>
    <w:rsid w:val="00136A79"/>
    <w:rsid w:val="001370E3"/>
    <w:rsid w:val="00137E94"/>
    <w:rsid w:val="00140D99"/>
    <w:rsid w:val="00141164"/>
    <w:rsid w:val="00142D67"/>
    <w:rsid w:val="001432F9"/>
    <w:rsid w:val="00143398"/>
    <w:rsid w:val="00144A73"/>
    <w:rsid w:val="00144D59"/>
    <w:rsid w:val="00144EA9"/>
    <w:rsid w:val="001471EC"/>
    <w:rsid w:val="001476AF"/>
    <w:rsid w:val="00150811"/>
    <w:rsid w:val="00154109"/>
    <w:rsid w:val="00154C3A"/>
    <w:rsid w:val="0015519E"/>
    <w:rsid w:val="001566B7"/>
    <w:rsid w:val="001575D8"/>
    <w:rsid w:val="00160077"/>
    <w:rsid w:val="00160BC3"/>
    <w:rsid w:val="00160CCA"/>
    <w:rsid w:val="00160FD8"/>
    <w:rsid w:val="00161C33"/>
    <w:rsid w:val="0016216C"/>
    <w:rsid w:val="00162A41"/>
    <w:rsid w:val="0016403B"/>
    <w:rsid w:val="001640EA"/>
    <w:rsid w:val="00165076"/>
    <w:rsid w:val="00165F4C"/>
    <w:rsid w:val="00166F1C"/>
    <w:rsid w:val="00170155"/>
    <w:rsid w:val="00170370"/>
    <w:rsid w:val="00170752"/>
    <w:rsid w:val="001715F7"/>
    <w:rsid w:val="00171DD6"/>
    <w:rsid w:val="0017271C"/>
    <w:rsid w:val="00173BF4"/>
    <w:rsid w:val="0017452B"/>
    <w:rsid w:val="001746DC"/>
    <w:rsid w:val="0017534B"/>
    <w:rsid w:val="00175CB2"/>
    <w:rsid w:val="00177605"/>
    <w:rsid w:val="00177864"/>
    <w:rsid w:val="001804BF"/>
    <w:rsid w:val="001809E3"/>
    <w:rsid w:val="00181471"/>
    <w:rsid w:val="00181869"/>
    <w:rsid w:val="00181AAA"/>
    <w:rsid w:val="00182AAD"/>
    <w:rsid w:val="001844A5"/>
    <w:rsid w:val="00186AD1"/>
    <w:rsid w:val="00187435"/>
    <w:rsid w:val="0018797B"/>
    <w:rsid w:val="00187DEE"/>
    <w:rsid w:val="00187F3F"/>
    <w:rsid w:val="00192339"/>
    <w:rsid w:val="00192595"/>
    <w:rsid w:val="0019484E"/>
    <w:rsid w:val="00196054"/>
    <w:rsid w:val="00196363"/>
    <w:rsid w:val="00196A85"/>
    <w:rsid w:val="00196C4A"/>
    <w:rsid w:val="00196F0B"/>
    <w:rsid w:val="00197405"/>
    <w:rsid w:val="00197760"/>
    <w:rsid w:val="001A1702"/>
    <w:rsid w:val="001A230D"/>
    <w:rsid w:val="001A34AE"/>
    <w:rsid w:val="001A3AA7"/>
    <w:rsid w:val="001A3C52"/>
    <w:rsid w:val="001A4C8A"/>
    <w:rsid w:val="001A4D1F"/>
    <w:rsid w:val="001A516D"/>
    <w:rsid w:val="001A5D00"/>
    <w:rsid w:val="001A7147"/>
    <w:rsid w:val="001A7CA6"/>
    <w:rsid w:val="001B19DA"/>
    <w:rsid w:val="001B20F3"/>
    <w:rsid w:val="001B457A"/>
    <w:rsid w:val="001B5D55"/>
    <w:rsid w:val="001B659C"/>
    <w:rsid w:val="001B7227"/>
    <w:rsid w:val="001B7933"/>
    <w:rsid w:val="001C0007"/>
    <w:rsid w:val="001C1A69"/>
    <w:rsid w:val="001C1A93"/>
    <w:rsid w:val="001C2312"/>
    <w:rsid w:val="001C24D3"/>
    <w:rsid w:val="001C3F2D"/>
    <w:rsid w:val="001C47AC"/>
    <w:rsid w:val="001C5261"/>
    <w:rsid w:val="001C5DFA"/>
    <w:rsid w:val="001C744B"/>
    <w:rsid w:val="001C7E1C"/>
    <w:rsid w:val="001D16D2"/>
    <w:rsid w:val="001D31CF"/>
    <w:rsid w:val="001D3576"/>
    <w:rsid w:val="001D40A8"/>
    <w:rsid w:val="001D4326"/>
    <w:rsid w:val="001D44FC"/>
    <w:rsid w:val="001D51E9"/>
    <w:rsid w:val="001D543A"/>
    <w:rsid w:val="001D61B2"/>
    <w:rsid w:val="001D697B"/>
    <w:rsid w:val="001D6CD0"/>
    <w:rsid w:val="001D6D43"/>
    <w:rsid w:val="001D7154"/>
    <w:rsid w:val="001E0072"/>
    <w:rsid w:val="001E030E"/>
    <w:rsid w:val="001E0888"/>
    <w:rsid w:val="001E0B5B"/>
    <w:rsid w:val="001E0DD1"/>
    <w:rsid w:val="001E17F9"/>
    <w:rsid w:val="001E47C6"/>
    <w:rsid w:val="001E5EEC"/>
    <w:rsid w:val="001E64C8"/>
    <w:rsid w:val="001E7790"/>
    <w:rsid w:val="001E7DDF"/>
    <w:rsid w:val="001F0058"/>
    <w:rsid w:val="001F01DE"/>
    <w:rsid w:val="001F0FAE"/>
    <w:rsid w:val="001F284B"/>
    <w:rsid w:val="001F4EF8"/>
    <w:rsid w:val="001F6403"/>
    <w:rsid w:val="001F6FBE"/>
    <w:rsid w:val="001F7D5B"/>
    <w:rsid w:val="002014C0"/>
    <w:rsid w:val="00202222"/>
    <w:rsid w:val="00203338"/>
    <w:rsid w:val="002033BD"/>
    <w:rsid w:val="00203F6D"/>
    <w:rsid w:val="00204097"/>
    <w:rsid w:val="00204C74"/>
    <w:rsid w:val="00204DE0"/>
    <w:rsid w:val="002064E2"/>
    <w:rsid w:val="002073F0"/>
    <w:rsid w:val="002076A4"/>
    <w:rsid w:val="002103AB"/>
    <w:rsid w:val="00210D54"/>
    <w:rsid w:val="0021144D"/>
    <w:rsid w:val="002134CE"/>
    <w:rsid w:val="002143D9"/>
    <w:rsid w:val="00214A87"/>
    <w:rsid w:val="00214B16"/>
    <w:rsid w:val="002155C3"/>
    <w:rsid w:val="002157C1"/>
    <w:rsid w:val="00215BD4"/>
    <w:rsid w:val="00215DBE"/>
    <w:rsid w:val="00215E95"/>
    <w:rsid w:val="002161CB"/>
    <w:rsid w:val="00216648"/>
    <w:rsid w:val="002175C7"/>
    <w:rsid w:val="002225E8"/>
    <w:rsid w:val="00222827"/>
    <w:rsid w:val="00222DA3"/>
    <w:rsid w:val="00223C70"/>
    <w:rsid w:val="00224B50"/>
    <w:rsid w:val="0022683C"/>
    <w:rsid w:val="002269FB"/>
    <w:rsid w:val="00226D3F"/>
    <w:rsid w:val="00226FFF"/>
    <w:rsid w:val="002313A1"/>
    <w:rsid w:val="002346B6"/>
    <w:rsid w:val="002349DE"/>
    <w:rsid w:val="00235DBE"/>
    <w:rsid w:val="002360F4"/>
    <w:rsid w:val="0023620D"/>
    <w:rsid w:val="002375F6"/>
    <w:rsid w:val="00237AE0"/>
    <w:rsid w:val="00237BA4"/>
    <w:rsid w:val="0024135D"/>
    <w:rsid w:val="00242055"/>
    <w:rsid w:val="00244112"/>
    <w:rsid w:val="00244C0F"/>
    <w:rsid w:val="00245F00"/>
    <w:rsid w:val="00247380"/>
    <w:rsid w:val="00251EB9"/>
    <w:rsid w:val="0025226C"/>
    <w:rsid w:val="00254561"/>
    <w:rsid w:val="00255869"/>
    <w:rsid w:val="00255F34"/>
    <w:rsid w:val="00257E17"/>
    <w:rsid w:val="00262F1A"/>
    <w:rsid w:val="00263BF5"/>
    <w:rsid w:val="00265622"/>
    <w:rsid w:val="00266D5E"/>
    <w:rsid w:val="00267B2A"/>
    <w:rsid w:val="00270175"/>
    <w:rsid w:val="002707F2"/>
    <w:rsid w:val="00270D2F"/>
    <w:rsid w:val="00271E7A"/>
    <w:rsid w:val="00272094"/>
    <w:rsid w:val="00273E39"/>
    <w:rsid w:val="00276C60"/>
    <w:rsid w:val="00277280"/>
    <w:rsid w:val="00277633"/>
    <w:rsid w:val="00283CA8"/>
    <w:rsid w:val="00285B6D"/>
    <w:rsid w:val="0028661B"/>
    <w:rsid w:val="00286850"/>
    <w:rsid w:val="00286C2C"/>
    <w:rsid w:val="00286FE3"/>
    <w:rsid w:val="00287E1F"/>
    <w:rsid w:val="0029220D"/>
    <w:rsid w:val="00292C2E"/>
    <w:rsid w:val="00293619"/>
    <w:rsid w:val="00294A24"/>
    <w:rsid w:val="002951A4"/>
    <w:rsid w:val="002A194E"/>
    <w:rsid w:val="002A3D9A"/>
    <w:rsid w:val="002A42A0"/>
    <w:rsid w:val="002A4C77"/>
    <w:rsid w:val="002A4D95"/>
    <w:rsid w:val="002A594A"/>
    <w:rsid w:val="002B0118"/>
    <w:rsid w:val="002B4DE8"/>
    <w:rsid w:val="002B4F3C"/>
    <w:rsid w:val="002B56C2"/>
    <w:rsid w:val="002B73AA"/>
    <w:rsid w:val="002B7BF0"/>
    <w:rsid w:val="002C0C6A"/>
    <w:rsid w:val="002C32CA"/>
    <w:rsid w:val="002C3CB1"/>
    <w:rsid w:val="002C52A2"/>
    <w:rsid w:val="002C52F9"/>
    <w:rsid w:val="002C5756"/>
    <w:rsid w:val="002C59E1"/>
    <w:rsid w:val="002C6AFA"/>
    <w:rsid w:val="002C6F24"/>
    <w:rsid w:val="002C7966"/>
    <w:rsid w:val="002D24A9"/>
    <w:rsid w:val="002D257C"/>
    <w:rsid w:val="002D3B3E"/>
    <w:rsid w:val="002D3CFB"/>
    <w:rsid w:val="002D3EBD"/>
    <w:rsid w:val="002D517C"/>
    <w:rsid w:val="002D52F1"/>
    <w:rsid w:val="002D71F2"/>
    <w:rsid w:val="002E0162"/>
    <w:rsid w:val="002E1300"/>
    <w:rsid w:val="002E2984"/>
    <w:rsid w:val="002E2BD7"/>
    <w:rsid w:val="002E3098"/>
    <w:rsid w:val="002E30FA"/>
    <w:rsid w:val="002E3587"/>
    <w:rsid w:val="002E36D8"/>
    <w:rsid w:val="002E3C3B"/>
    <w:rsid w:val="002E3D6F"/>
    <w:rsid w:val="002E54C5"/>
    <w:rsid w:val="002E6AEE"/>
    <w:rsid w:val="002E720F"/>
    <w:rsid w:val="002E7615"/>
    <w:rsid w:val="002F02CC"/>
    <w:rsid w:val="002F15B1"/>
    <w:rsid w:val="002F3FB6"/>
    <w:rsid w:val="002F4068"/>
    <w:rsid w:val="002F4A97"/>
    <w:rsid w:val="002F5C9B"/>
    <w:rsid w:val="002F6DD5"/>
    <w:rsid w:val="002F7338"/>
    <w:rsid w:val="002F7ADF"/>
    <w:rsid w:val="00301731"/>
    <w:rsid w:val="00301934"/>
    <w:rsid w:val="0030241D"/>
    <w:rsid w:val="00302612"/>
    <w:rsid w:val="00304212"/>
    <w:rsid w:val="003048BE"/>
    <w:rsid w:val="00304E30"/>
    <w:rsid w:val="003052D2"/>
    <w:rsid w:val="0030588D"/>
    <w:rsid w:val="003062F2"/>
    <w:rsid w:val="00306D26"/>
    <w:rsid w:val="00310458"/>
    <w:rsid w:val="0031140C"/>
    <w:rsid w:val="00312A9E"/>
    <w:rsid w:val="00312D2B"/>
    <w:rsid w:val="00313004"/>
    <w:rsid w:val="00314F0F"/>
    <w:rsid w:val="00320AD9"/>
    <w:rsid w:val="00320D05"/>
    <w:rsid w:val="003213EC"/>
    <w:rsid w:val="00321BD0"/>
    <w:rsid w:val="00323597"/>
    <w:rsid w:val="00324685"/>
    <w:rsid w:val="00325E3D"/>
    <w:rsid w:val="00327183"/>
    <w:rsid w:val="00330B6F"/>
    <w:rsid w:val="003324D5"/>
    <w:rsid w:val="00332A46"/>
    <w:rsid w:val="003339E9"/>
    <w:rsid w:val="00334F62"/>
    <w:rsid w:val="003365EA"/>
    <w:rsid w:val="003368A6"/>
    <w:rsid w:val="003403D0"/>
    <w:rsid w:val="00340A9E"/>
    <w:rsid w:val="003437F6"/>
    <w:rsid w:val="0034381C"/>
    <w:rsid w:val="003443B5"/>
    <w:rsid w:val="00344A5B"/>
    <w:rsid w:val="00345226"/>
    <w:rsid w:val="0034556F"/>
    <w:rsid w:val="00345ED8"/>
    <w:rsid w:val="003460BE"/>
    <w:rsid w:val="003470AB"/>
    <w:rsid w:val="00350965"/>
    <w:rsid w:val="00351460"/>
    <w:rsid w:val="003531B2"/>
    <w:rsid w:val="003540CE"/>
    <w:rsid w:val="00355AFE"/>
    <w:rsid w:val="003563B6"/>
    <w:rsid w:val="003563CF"/>
    <w:rsid w:val="00357C06"/>
    <w:rsid w:val="00360CBA"/>
    <w:rsid w:val="0036123E"/>
    <w:rsid w:val="00361559"/>
    <w:rsid w:val="00361811"/>
    <w:rsid w:val="00362567"/>
    <w:rsid w:val="003644FC"/>
    <w:rsid w:val="0036681F"/>
    <w:rsid w:val="00366928"/>
    <w:rsid w:val="00367F27"/>
    <w:rsid w:val="00371145"/>
    <w:rsid w:val="00371E61"/>
    <w:rsid w:val="00372ADA"/>
    <w:rsid w:val="003734C1"/>
    <w:rsid w:val="00374F96"/>
    <w:rsid w:val="00375C11"/>
    <w:rsid w:val="00380478"/>
    <w:rsid w:val="00382697"/>
    <w:rsid w:val="00382E83"/>
    <w:rsid w:val="00382EED"/>
    <w:rsid w:val="00383760"/>
    <w:rsid w:val="00384622"/>
    <w:rsid w:val="00385377"/>
    <w:rsid w:val="003859B4"/>
    <w:rsid w:val="003870BE"/>
    <w:rsid w:val="003873B3"/>
    <w:rsid w:val="00387DFF"/>
    <w:rsid w:val="003924A6"/>
    <w:rsid w:val="00392CCD"/>
    <w:rsid w:val="003931B4"/>
    <w:rsid w:val="00394ABB"/>
    <w:rsid w:val="00394CC1"/>
    <w:rsid w:val="00394DBF"/>
    <w:rsid w:val="00396173"/>
    <w:rsid w:val="00397530"/>
    <w:rsid w:val="003A13A8"/>
    <w:rsid w:val="003A20B4"/>
    <w:rsid w:val="003A26DF"/>
    <w:rsid w:val="003A33F9"/>
    <w:rsid w:val="003A475E"/>
    <w:rsid w:val="003A5493"/>
    <w:rsid w:val="003A5C56"/>
    <w:rsid w:val="003A5D51"/>
    <w:rsid w:val="003A659D"/>
    <w:rsid w:val="003A79C9"/>
    <w:rsid w:val="003B11A5"/>
    <w:rsid w:val="003B177F"/>
    <w:rsid w:val="003B19B4"/>
    <w:rsid w:val="003B1D1A"/>
    <w:rsid w:val="003B2658"/>
    <w:rsid w:val="003B2D72"/>
    <w:rsid w:val="003B5382"/>
    <w:rsid w:val="003B717F"/>
    <w:rsid w:val="003B766F"/>
    <w:rsid w:val="003C0805"/>
    <w:rsid w:val="003C1276"/>
    <w:rsid w:val="003C1577"/>
    <w:rsid w:val="003C2149"/>
    <w:rsid w:val="003C2666"/>
    <w:rsid w:val="003C3309"/>
    <w:rsid w:val="003C3B81"/>
    <w:rsid w:val="003C422F"/>
    <w:rsid w:val="003C4BE0"/>
    <w:rsid w:val="003C5874"/>
    <w:rsid w:val="003C6ACA"/>
    <w:rsid w:val="003C73FD"/>
    <w:rsid w:val="003C7F62"/>
    <w:rsid w:val="003D1BA0"/>
    <w:rsid w:val="003D1ECC"/>
    <w:rsid w:val="003D30A2"/>
    <w:rsid w:val="003D3A5D"/>
    <w:rsid w:val="003D3C60"/>
    <w:rsid w:val="003D423F"/>
    <w:rsid w:val="003D428C"/>
    <w:rsid w:val="003D4CD1"/>
    <w:rsid w:val="003D6608"/>
    <w:rsid w:val="003D721E"/>
    <w:rsid w:val="003D7581"/>
    <w:rsid w:val="003D79ED"/>
    <w:rsid w:val="003E2DA1"/>
    <w:rsid w:val="003E38F3"/>
    <w:rsid w:val="003E459E"/>
    <w:rsid w:val="003E45C8"/>
    <w:rsid w:val="003E488C"/>
    <w:rsid w:val="003E6484"/>
    <w:rsid w:val="003E716F"/>
    <w:rsid w:val="003E7C6A"/>
    <w:rsid w:val="003F0163"/>
    <w:rsid w:val="003F0B94"/>
    <w:rsid w:val="003F1425"/>
    <w:rsid w:val="003F1AEE"/>
    <w:rsid w:val="003F24E5"/>
    <w:rsid w:val="003F4826"/>
    <w:rsid w:val="003F5076"/>
    <w:rsid w:val="003F6588"/>
    <w:rsid w:val="003F7E73"/>
    <w:rsid w:val="00403218"/>
    <w:rsid w:val="00403514"/>
    <w:rsid w:val="00405637"/>
    <w:rsid w:val="00405AE7"/>
    <w:rsid w:val="00405ED4"/>
    <w:rsid w:val="004060B3"/>
    <w:rsid w:val="004068A2"/>
    <w:rsid w:val="0040703F"/>
    <w:rsid w:val="00407199"/>
    <w:rsid w:val="00407853"/>
    <w:rsid w:val="00407B62"/>
    <w:rsid w:val="00411213"/>
    <w:rsid w:val="004114AA"/>
    <w:rsid w:val="00411615"/>
    <w:rsid w:val="0041175A"/>
    <w:rsid w:val="00412D5B"/>
    <w:rsid w:val="00412F8F"/>
    <w:rsid w:val="004131A0"/>
    <w:rsid w:val="0041448C"/>
    <w:rsid w:val="0041561A"/>
    <w:rsid w:val="00416E87"/>
    <w:rsid w:val="00417ACD"/>
    <w:rsid w:val="00417B01"/>
    <w:rsid w:val="004200C4"/>
    <w:rsid w:val="00420300"/>
    <w:rsid w:val="004213D4"/>
    <w:rsid w:val="00422A46"/>
    <w:rsid w:val="00422C0F"/>
    <w:rsid w:val="00422F52"/>
    <w:rsid w:val="00425151"/>
    <w:rsid w:val="00425701"/>
    <w:rsid w:val="0042588A"/>
    <w:rsid w:val="0042765A"/>
    <w:rsid w:val="00427A3A"/>
    <w:rsid w:val="00427F7E"/>
    <w:rsid w:val="00432318"/>
    <w:rsid w:val="00433330"/>
    <w:rsid w:val="00434115"/>
    <w:rsid w:val="00435E3E"/>
    <w:rsid w:val="004361F6"/>
    <w:rsid w:val="0044154A"/>
    <w:rsid w:val="00442EB1"/>
    <w:rsid w:val="00450238"/>
    <w:rsid w:val="004502B1"/>
    <w:rsid w:val="00450733"/>
    <w:rsid w:val="00453007"/>
    <w:rsid w:val="004540E7"/>
    <w:rsid w:val="00455556"/>
    <w:rsid w:val="00455E98"/>
    <w:rsid w:val="00455FFC"/>
    <w:rsid w:val="00456B91"/>
    <w:rsid w:val="00456EF2"/>
    <w:rsid w:val="00457133"/>
    <w:rsid w:val="004614DB"/>
    <w:rsid w:val="00461E52"/>
    <w:rsid w:val="00462B9F"/>
    <w:rsid w:val="004634A8"/>
    <w:rsid w:val="004647CD"/>
    <w:rsid w:val="00466C1C"/>
    <w:rsid w:val="004675F3"/>
    <w:rsid w:val="00467F56"/>
    <w:rsid w:val="00470F70"/>
    <w:rsid w:val="004732DE"/>
    <w:rsid w:val="00474C38"/>
    <w:rsid w:val="00475FF5"/>
    <w:rsid w:val="00476309"/>
    <w:rsid w:val="0047680F"/>
    <w:rsid w:val="0048132B"/>
    <w:rsid w:val="00482303"/>
    <w:rsid w:val="004825E8"/>
    <w:rsid w:val="00483710"/>
    <w:rsid w:val="004863AD"/>
    <w:rsid w:val="004864AC"/>
    <w:rsid w:val="00486B47"/>
    <w:rsid w:val="004870F9"/>
    <w:rsid w:val="00490FDB"/>
    <w:rsid w:val="00492835"/>
    <w:rsid w:val="004936BD"/>
    <w:rsid w:val="00494763"/>
    <w:rsid w:val="00495333"/>
    <w:rsid w:val="004967DC"/>
    <w:rsid w:val="004A15D1"/>
    <w:rsid w:val="004A1BA4"/>
    <w:rsid w:val="004A495E"/>
    <w:rsid w:val="004A564D"/>
    <w:rsid w:val="004A6F8E"/>
    <w:rsid w:val="004A720D"/>
    <w:rsid w:val="004B0244"/>
    <w:rsid w:val="004B0279"/>
    <w:rsid w:val="004B0C66"/>
    <w:rsid w:val="004B0EE8"/>
    <w:rsid w:val="004B257D"/>
    <w:rsid w:val="004B36C3"/>
    <w:rsid w:val="004B43C0"/>
    <w:rsid w:val="004B5A47"/>
    <w:rsid w:val="004B6A84"/>
    <w:rsid w:val="004B7806"/>
    <w:rsid w:val="004B7D92"/>
    <w:rsid w:val="004C088B"/>
    <w:rsid w:val="004C16C9"/>
    <w:rsid w:val="004C1CEA"/>
    <w:rsid w:val="004C22F9"/>
    <w:rsid w:val="004C4F98"/>
    <w:rsid w:val="004C5179"/>
    <w:rsid w:val="004C5E6E"/>
    <w:rsid w:val="004C6A40"/>
    <w:rsid w:val="004C6CEF"/>
    <w:rsid w:val="004D2E5F"/>
    <w:rsid w:val="004D2ED3"/>
    <w:rsid w:val="004D323E"/>
    <w:rsid w:val="004D36C5"/>
    <w:rsid w:val="004D651B"/>
    <w:rsid w:val="004D693B"/>
    <w:rsid w:val="004E0A8A"/>
    <w:rsid w:val="004E11C6"/>
    <w:rsid w:val="004E13A4"/>
    <w:rsid w:val="004E167B"/>
    <w:rsid w:val="004E1F1E"/>
    <w:rsid w:val="004E25D8"/>
    <w:rsid w:val="004E2C9B"/>
    <w:rsid w:val="004E32F6"/>
    <w:rsid w:val="004E5E94"/>
    <w:rsid w:val="004E60D0"/>
    <w:rsid w:val="004E6243"/>
    <w:rsid w:val="004E7239"/>
    <w:rsid w:val="004F4521"/>
    <w:rsid w:val="004F4DFE"/>
    <w:rsid w:val="004F533E"/>
    <w:rsid w:val="004F543F"/>
    <w:rsid w:val="004F6783"/>
    <w:rsid w:val="004F6F58"/>
    <w:rsid w:val="004F7AAE"/>
    <w:rsid w:val="00500984"/>
    <w:rsid w:val="00501237"/>
    <w:rsid w:val="005014EE"/>
    <w:rsid w:val="00501720"/>
    <w:rsid w:val="00503996"/>
    <w:rsid w:val="0050475B"/>
    <w:rsid w:val="0050482E"/>
    <w:rsid w:val="0050574F"/>
    <w:rsid w:val="00505B6D"/>
    <w:rsid w:val="00505F97"/>
    <w:rsid w:val="005103B2"/>
    <w:rsid w:val="005105FA"/>
    <w:rsid w:val="0051122B"/>
    <w:rsid w:val="0051128F"/>
    <w:rsid w:val="00512B0C"/>
    <w:rsid w:val="005144FE"/>
    <w:rsid w:val="00514909"/>
    <w:rsid w:val="00515B14"/>
    <w:rsid w:val="00515E4B"/>
    <w:rsid w:val="005160C5"/>
    <w:rsid w:val="0051657F"/>
    <w:rsid w:val="0052018F"/>
    <w:rsid w:val="005210A6"/>
    <w:rsid w:val="005212F9"/>
    <w:rsid w:val="00523DD3"/>
    <w:rsid w:val="00524327"/>
    <w:rsid w:val="005243AA"/>
    <w:rsid w:val="005247CE"/>
    <w:rsid w:val="00525815"/>
    <w:rsid w:val="00526D6E"/>
    <w:rsid w:val="0052723B"/>
    <w:rsid w:val="005307F2"/>
    <w:rsid w:val="00530D6E"/>
    <w:rsid w:val="00531250"/>
    <w:rsid w:val="00532723"/>
    <w:rsid w:val="005362CB"/>
    <w:rsid w:val="00540272"/>
    <w:rsid w:val="00540355"/>
    <w:rsid w:val="0054157C"/>
    <w:rsid w:val="00541E63"/>
    <w:rsid w:val="00543DCD"/>
    <w:rsid w:val="00543E3F"/>
    <w:rsid w:val="00544EAE"/>
    <w:rsid w:val="00546614"/>
    <w:rsid w:val="00546820"/>
    <w:rsid w:val="005476E9"/>
    <w:rsid w:val="005520FC"/>
    <w:rsid w:val="00552703"/>
    <w:rsid w:val="005531B9"/>
    <w:rsid w:val="00553213"/>
    <w:rsid w:val="0055339D"/>
    <w:rsid w:val="005534CC"/>
    <w:rsid w:val="00553AC1"/>
    <w:rsid w:val="00553C7B"/>
    <w:rsid w:val="005544F8"/>
    <w:rsid w:val="00556A81"/>
    <w:rsid w:val="00556FC1"/>
    <w:rsid w:val="00557185"/>
    <w:rsid w:val="0055776E"/>
    <w:rsid w:val="00560E41"/>
    <w:rsid w:val="00562E1E"/>
    <w:rsid w:val="00562F31"/>
    <w:rsid w:val="005632D5"/>
    <w:rsid w:val="00563377"/>
    <w:rsid w:val="0056435F"/>
    <w:rsid w:val="005643F7"/>
    <w:rsid w:val="00564E4B"/>
    <w:rsid w:val="00565771"/>
    <w:rsid w:val="00570F78"/>
    <w:rsid w:val="005710B9"/>
    <w:rsid w:val="005725AD"/>
    <w:rsid w:val="0057301A"/>
    <w:rsid w:val="00573682"/>
    <w:rsid w:val="00573DBB"/>
    <w:rsid w:val="00574F32"/>
    <w:rsid w:val="0057795E"/>
    <w:rsid w:val="005810A7"/>
    <w:rsid w:val="0058169E"/>
    <w:rsid w:val="00581CCB"/>
    <w:rsid w:val="0058241E"/>
    <w:rsid w:val="00583563"/>
    <w:rsid w:val="00584779"/>
    <w:rsid w:val="00584851"/>
    <w:rsid w:val="00585808"/>
    <w:rsid w:val="0058585E"/>
    <w:rsid w:val="0058635A"/>
    <w:rsid w:val="00592F06"/>
    <w:rsid w:val="005934A7"/>
    <w:rsid w:val="00593EC0"/>
    <w:rsid w:val="0059436B"/>
    <w:rsid w:val="00594C09"/>
    <w:rsid w:val="00595CC0"/>
    <w:rsid w:val="00595F2F"/>
    <w:rsid w:val="00596441"/>
    <w:rsid w:val="00596A8C"/>
    <w:rsid w:val="00597E85"/>
    <w:rsid w:val="005A0299"/>
    <w:rsid w:val="005A38FA"/>
    <w:rsid w:val="005A3EFC"/>
    <w:rsid w:val="005A424B"/>
    <w:rsid w:val="005A44A1"/>
    <w:rsid w:val="005B02FD"/>
    <w:rsid w:val="005B0570"/>
    <w:rsid w:val="005B1337"/>
    <w:rsid w:val="005B1961"/>
    <w:rsid w:val="005B390B"/>
    <w:rsid w:val="005B4420"/>
    <w:rsid w:val="005B54D0"/>
    <w:rsid w:val="005B5CFC"/>
    <w:rsid w:val="005B5D36"/>
    <w:rsid w:val="005B625E"/>
    <w:rsid w:val="005C0AEB"/>
    <w:rsid w:val="005C23BE"/>
    <w:rsid w:val="005C2EF2"/>
    <w:rsid w:val="005C34A1"/>
    <w:rsid w:val="005C54FD"/>
    <w:rsid w:val="005C6336"/>
    <w:rsid w:val="005C7B79"/>
    <w:rsid w:val="005D032E"/>
    <w:rsid w:val="005D08ED"/>
    <w:rsid w:val="005D0CBA"/>
    <w:rsid w:val="005D13F5"/>
    <w:rsid w:val="005D2CEB"/>
    <w:rsid w:val="005D4D9A"/>
    <w:rsid w:val="005D5330"/>
    <w:rsid w:val="005D7CE0"/>
    <w:rsid w:val="005E013A"/>
    <w:rsid w:val="005E0CAD"/>
    <w:rsid w:val="005E2BB1"/>
    <w:rsid w:val="005E37AC"/>
    <w:rsid w:val="005E39B8"/>
    <w:rsid w:val="005E3CB2"/>
    <w:rsid w:val="005E4BD7"/>
    <w:rsid w:val="005E552B"/>
    <w:rsid w:val="005E5A76"/>
    <w:rsid w:val="005E6D6C"/>
    <w:rsid w:val="005E71B2"/>
    <w:rsid w:val="005F0181"/>
    <w:rsid w:val="005F06CF"/>
    <w:rsid w:val="005F2678"/>
    <w:rsid w:val="005F453A"/>
    <w:rsid w:val="005F7B2D"/>
    <w:rsid w:val="00601AF3"/>
    <w:rsid w:val="00602065"/>
    <w:rsid w:val="0060214D"/>
    <w:rsid w:val="00603658"/>
    <w:rsid w:val="00604386"/>
    <w:rsid w:val="006046DC"/>
    <w:rsid w:val="00604B4F"/>
    <w:rsid w:val="0060646E"/>
    <w:rsid w:val="00606F76"/>
    <w:rsid w:val="0060728D"/>
    <w:rsid w:val="00607E36"/>
    <w:rsid w:val="00611231"/>
    <w:rsid w:val="00612402"/>
    <w:rsid w:val="0061396A"/>
    <w:rsid w:val="006159FD"/>
    <w:rsid w:val="006178EC"/>
    <w:rsid w:val="006209F1"/>
    <w:rsid w:val="00620CAC"/>
    <w:rsid w:val="00620D6D"/>
    <w:rsid w:val="00622360"/>
    <w:rsid w:val="006223EC"/>
    <w:rsid w:val="00622A90"/>
    <w:rsid w:val="00624476"/>
    <w:rsid w:val="006263F6"/>
    <w:rsid w:val="0062664C"/>
    <w:rsid w:val="006307AC"/>
    <w:rsid w:val="0063196B"/>
    <w:rsid w:val="00631C87"/>
    <w:rsid w:val="00632D98"/>
    <w:rsid w:val="0063316D"/>
    <w:rsid w:val="00633646"/>
    <w:rsid w:val="00633760"/>
    <w:rsid w:val="0063470E"/>
    <w:rsid w:val="00634710"/>
    <w:rsid w:val="006351AF"/>
    <w:rsid w:val="00635902"/>
    <w:rsid w:val="00635BDB"/>
    <w:rsid w:val="00636206"/>
    <w:rsid w:val="00636556"/>
    <w:rsid w:val="00636FBD"/>
    <w:rsid w:val="006408CA"/>
    <w:rsid w:val="0064125F"/>
    <w:rsid w:val="0064295E"/>
    <w:rsid w:val="0064386A"/>
    <w:rsid w:val="00643C66"/>
    <w:rsid w:val="006446DC"/>
    <w:rsid w:val="006446EC"/>
    <w:rsid w:val="00644E04"/>
    <w:rsid w:val="0064610E"/>
    <w:rsid w:val="00646F47"/>
    <w:rsid w:val="00647E18"/>
    <w:rsid w:val="00650BE3"/>
    <w:rsid w:val="006516EF"/>
    <w:rsid w:val="00652631"/>
    <w:rsid w:val="006528A8"/>
    <w:rsid w:val="0065334A"/>
    <w:rsid w:val="0065387F"/>
    <w:rsid w:val="006542F0"/>
    <w:rsid w:val="0065615D"/>
    <w:rsid w:val="006567E9"/>
    <w:rsid w:val="006568A5"/>
    <w:rsid w:val="00656C52"/>
    <w:rsid w:val="006607C5"/>
    <w:rsid w:val="00661310"/>
    <w:rsid w:val="00662B68"/>
    <w:rsid w:val="0066305B"/>
    <w:rsid w:val="00663B84"/>
    <w:rsid w:val="00663E71"/>
    <w:rsid w:val="00665FEF"/>
    <w:rsid w:val="0066685A"/>
    <w:rsid w:val="00667D78"/>
    <w:rsid w:val="00671121"/>
    <w:rsid w:val="006725DA"/>
    <w:rsid w:val="00672797"/>
    <w:rsid w:val="00674C08"/>
    <w:rsid w:val="00675089"/>
    <w:rsid w:val="00675176"/>
    <w:rsid w:val="00675757"/>
    <w:rsid w:val="006806A2"/>
    <w:rsid w:val="00681541"/>
    <w:rsid w:val="0068184A"/>
    <w:rsid w:val="00682CAD"/>
    <w:rsid w:val="00682E92"/>
    <w:rsid w:val="00683C43"/>
    <w:rsid w:val="00684957"/>
    <w:rsid w:val="00685720"/>
    <w:rsid w:val="00686769"/>
    <w:rsid w:val="0068708A"/>
    <w:rsid w:val="0068751C"/>
    <w:rsid w:val="00687D52"/>
    <w:rsid w:val="00691702"/>
    <w:rsid w:val="0069195F"/>
    <w:rsid w:val="00693476"/>
    <w:rsid w:val="00694043"/>
    <w:rsid w:val="00695D2D"/>
    <w:rsid w:val="006960D4"/>
    <w:rsid w:val="00696326"/>
    <w:rsid w:val="00696ACD"/>
    <w:rsid w:val="00696D58"/>
    <w:rsid w:val="006971FC"/>
    <w:rsid w:val="006972CB"/>
    <w:rsid w:val="006A0A6F"/>
    <w:rsid w:val="006A1912"/>
    <w:rsid w:val="006A4E90"/>
    <w:rsid w:val="006A4E9D"/>
    <w:rsid w:val="006A57A0"/>
    <w:rsid w:val="006A5AA0"/>
    <w:rsid w:val="006A5C13"/>
    <w:rsid w:val="006B0711"/>
    <w:rsid w:val="006B28C3"/>
    <w:rsid w:val="006B33B7"/>
    <w:rsid w:val="006B3607"/>
    <w:rsid w:val="006B3F5F"/>
    <w:rsid w:val="006B5611"/>
    <w:rsid w:val="006B5DAF"/>
    <w:rsid w:val="006B6822"/>
    <w:rsid w:val="006C0A67"/>
    <w:rsid w:val="006C0B1E"/>
    <w:rsid w:val="006C5A2B"/>
    <w:rsid w:val="006C5F30"/>
    <w:rsid w:val="006C64D8"/>
    <w:rsid w:val="006C73D9"/>
    <w:rsid w:val="006D0AD2"/>
    <w:rsid w:val="006D220C"/>
    <w:rsid w:val="006D3020"/>
    <w:rsid w:val="006D3545"/>
    <w:rsid w:val="006D4743"/>
    <w:rsid w:val="006D4901"/>
    <w:rsid w:val="006D645A"/>
    <w:rsid w:val="006D67DD"/>
    <w:rsid w:val="006D78AA"/>
    <w:rsid w:val="006D79D5"/>
    <w:rsid w:val="006E2039"/>
    <w:rsid w:val="006E215D"/>
    <w:rsid w:val="006E2225"/>
    <w:rsid w:val="006E2C96"/>
    <w:rsid w:val="006E3E72"/>
    <w:rsid w:val="006E5E8F"/>
    <w:rsid w:val="006E6923"/>
    <w:rsid w:val="006E6A9F"/>
    <w:rsid w:val="006E6DE8"/>
    <w:rsid w:val="006E6FB0"/>
    <w:rsid w:val="006E77A4"/>
    <w:rsid w:val="006F0F8D"/>
    <w:rsid w:val="006F1C59"/>
    <w:rsid w:val="006F2947"/>
    <w:rsid w:val="006F2F80"/>
    <w:rsid w:val="006F3AB7"/>
    <w:rsid w:val="006F4677"/>
    <w:rsid w:val="006F4BEB"/>
    <w:rsid w:val="006F59C9"/>
    <w:rsid w:val="006F5A42"/>
    <w:rsid w:val="0070039B"/>
    <w:rsid w:val="00701594"/>
    <w:rsid w:val="007018E3"/>
    <w:rsid w:val="007021BC"/>
    <w:rsid w:val="00703030"/>
    <w:rsid w:val="0070368F"/>
    <w:rsid w:val="00706622"/>
    <w:rsid w:val="00710647"/>
    <w:rsid w:val="00711AA0"/>
    <w:rsid w:val="00711EA2"/>
    <w:rsid w:val="00712A65"/>
    <w:rsid w:val="00712B73"/>
    <w:rsid w:val="00712F0A"/>
    <w:rsid w:val="0071435D"/>
    <w:rsid w:val="007145E2"/>
    <w:rsid w:val="00715241"/>
    <w:rsid w:val="00715358"/>
    <w:rsid w:val="0071568C"/>
    <w:rsid w:val="0071658E"/>
    <w:rsid w:val="00717EF2"/>
    <w:rsid w:val="007215DB"/>
    <w:rsid w:val="00721CFC"/>
    <w:rsid w:val="007221D6"/>
    <w:rsid w:val="00722C3E"/>
    <w:rsid w:val="00722EEF"/>
    <w:rsid w:val="007256D2"/>
    <w:rsid w:val="00727417"/>
    <w:rsid w:val="00727DB4"/>
    <w:rsid w:val="00730D7F"/>
    <w:rsid w:val="00731708"/>
    <w:rsid w:val="00733F63"/>
    <w:rsid w:val="00736253"/>
    <w:rsid w:val="00736E22"/>
    <w:rsid w:val="0073752A"/>
    <w:rsid w:val="007377C0"/>
    <w:rsid w:val="007401E0"/>
    <w:rsid w:val="00740EBA"/>
    <w:rsid w:val="007420FD"/>
    <w:rsid w:val="00742314"/>
    <w:rsid w:val="007428D7"/>
    <w:rsid w:val="007431B2"/>
    <w:rsid w:val="00743945"/>
    <w:rsid w:val="00743B8B"/>
    <w:rsid w:val="007444D2"/>
    <w:rsid w:val="00744AC6"/>
    <w:rsid w:val="00744C4B"/>
    <w:rsid w:val="00745803"/>
    <w:rsid w:val="007464B2"/>
    <w:rsid w:val="007465F2"/>
    <w:rsid w:val="00746B2E"/>
    <w:rsid w:val="0074711D"/>
    <w:rsid w:val="0075098E"/>
    <w:rsid w:val="00752E23"/>
    <w:rsid w:val="00753859"/>
    <w:rsid w:val="00756DE3"/>
    <w:rsid w:val="00757F80"/>
    <w:rsid w:val="00761730"/>
    <w:rsid w:val="007620A5"/>
    <w:rsid w:val="007636AF"/>
    <w:rsid w:val="00764830"/>
    <w:rsid w:val="0076662E"/>
    <w:rsid w:val="00766B4A"/>
    <w:rsid w:val="007674FA"/>
    <w:rsid w:val="007679FD"/>
    <w:rsid w:val="007703D4"/>
    <w:rsid w:val="00770682"/>
    <w:rsid w:val="00770780"/>
    <w:rsid w:val="007747BD"/>
    <w:rsid w:val="00775795"/>
    <w:rsid w:val="00775CC6"/>
    <w:rsid w:val="00775DA8"/>
    <w:rsid w:val="007763A7"/>
    <w:rsid w:val="0078205B"/>
    <w:rsid w:val="007842C3"/>
    <w:rsid w:val="00784C6A"/>
    <w:rsid w:val="00785123"/>
    <w:rsid w:val="00793605"/>
    <w:rsid w:val="00793D26"/>
    <w:rsid w:val="00793F63"/>
    <w:rsid w:val="0079573B"/>
    <w:rsid w:val="007978C7"/>
    <w:rsid w:val="007A149B"/>
    <w:rsid w:val="007A1A31"/>
    <w:rsid w:val="007A2734"/>
    <w:rsid w:val="007A308C"/>
    <w:rsid w:val="007A3447"/>
    <w:rsid w:val="007A377A"/>
    <w:rsid w:val="007A37F6"/>
    <w:rsid w:val="007A3CAB"/>
    <w:rsid w:val="007A4D23"/>
    <w:rsid w:val="007A616D"/>
    <w:rsid w:val="007A662A"/>
    <w:rsid w:val="007A671B"/>
    <w:rsid w:val="007B2AE4"/>
    <w:rsid w:val="007B3290"/>
    <w:rsid w:val="007B46ED"/>
    <w:rsid w:val="007B561B"/>
    <w:rsid w:val="007B603F"/>
    <w:rsid w:val="007B6103"/>
    <w:rsid w:val="007B7713"/>
    <w:rsid w:val="007C2DA4"/>
    <w:rsid w:val="007C3A61"/>
    <w:rsid w:val="007C4643"/>
    <w:rsid w:val="007C4756"/>
    <w:rsid w:val="007C4995"/>
    <w:rsid w:val="007C4EE9"/>
    <w:rsid w:val="007C4F80"/>
    <w:rsid w:val="007C51BE"/>
    <w:rsid w:val="007C60B9"/>
    <w:rsid w:val="007C62AF"/>
    <w:rsid w:val="007C6595"/>
    <w:rsid w:val="007C6756"/>
    <w:rsid w:val="007C7C67"/>
    <w:rsid w:val="007D02F2"/>
    <w:rsid w:val="007D18A6"/>
    <w:rsid w:val="007D22BB"/>
    <w:rsid w:val="007D27CC"/>
    <w:rsid w:val="007D3162"/>
    <w:rsid w:val="007D47BC"/>
    <w:rsid w:val="007D5A48"/>
    <w:rsid w:val="007D5CE5"/>
    <w:rsid w:val="007D67D0"/>
    <w:rsid w:val="007D6FE9"/>
    <w:rsid w:val="007D7BA0"/>
    <w:rsid w:val="007D7CC7"/>
    <w:rsid w:val="007E0EFD"/>
    <w:rsid w:val="007E1F94"/>
    <w:rsid w:val="007E25D9"/>
    <w:rsid w:val="007E2898"/>
    <w:rsid w:val="007E29D7"/>
    <w:rsid w:val="007E4333"/>
    <w:rsid w:val="007E48D7"/>
    <w:rsid w:val="007F17A1"/>
    <w:rsid w:val="007F2D2D"/>
    <w:rsid w:val="007F33E1"/>
    <w:rsid w:val="007F447D"/>
    <w:rsid w:val="007F50A6"/>
    <w:rsid w:val="007F519B"/>
    <w:rsid w:val="007F544A"/>
    <w:rsid w:val="007F574E"/>
    <w:rsid w:val="007F693A"/>
    <w:rsid w:val="007F7D25"/>
    <w:rsid w:val="008008EF"/>
    <w:rsid w:val="00801074"/>
    <w:rsid w:val="008042A1"/>
    <w:rsid w:val="008042C8"/>
    <w:rsid w:val="008051E2"/>
    <w:rsid w:val="008053D5"/>
    <w:rsid w:val="008056B7"/>
    <w:rsid w:val="00807960"/>
    <w:rsid w:val="00807C2B"/>
    <w:rsid w:val="00815077"/>
    <w:rsid w:val="008157E7"/>
    <w:rsid w:val="0081632D"/>
    <w:rsid w:val="008204D4"/>
    <w:rsid w:val="00820745"/>
    <w:rsid w:val="0082141F"/>
    <w:rsid w:val="00821A3C"/>
    <w:rsid w:val="00822513"/>
    <w:rsid w:val="00825CEC"/>
    <w:rsid w:val="00827244"/>
    <w:rsid w:val="00831C5C"/>
    <w:rsid w:val="00832E48"/>
    <w:rsid w:val="00835AD0"/>
    <w:rsid w:val="00835CC2"/>
    <w:rsid w:val="008362D5"/>
    <w:rsid w:val="00837945"/>
    <w:rsid w:val="00840302"/>
    <w:rsid w:val="0084157C"/>
    <w:rsid w:val="00841845"/>
    <w:rsid w:val="00842F1D"/>
    <w:rsid w:val="00843332"/>
    <w:rsid w:val="00844164"/>
    <w:rsid w:val="008443EC"/>
    <w:rsid w:val="0084469D"/>
    <w:rsid w:val="008533E3"/>
    <w:rsid w:val="00853A30"/>
    <w:rsid w:val="0085594D"/>
    <w:rsid w:val="00861971"/>
    <w:rsid w:val="008619DE"/>
    <w:rsid w:val="00861AE3"/>
    <w:rsid w:val="0086268A"/>
    <w:rsid w:val="00862CC2"/>
    <w:rsid w:val="008632A8"/>
    <w:rsid w:val="008655CA"/>
    <w:rsid w:val="00865756"/>
    <w:rsid w:val="008666BD"/>
    <w:rsid w:val="00867583"/>
    <w:rsid w:val="00867618"/>
    <w:rsid w:val="00870172"/>
    <w:rsid w:val="0087089F"/>
    <w:rsid w:val="0087159B"/>
    <w:rsid w:val="00871E20"/>
    <w:rsid w:val="0087370C"/>
    <w:rsid w:val="00873851"/>
    <w:rsid w:val="00873A93"/>
    <w:rsid w:val="008751A7"/>
    <w:rsid w:val="00876D14"/>
    <w:rsid w:val="0087720A"/>
    <w:rsid w:val="00877A9A"/>
    <w:rsid w:val="00880EA7"/>
    <w:rsid w:val="00881A44"/>
    <w:rsid w:val="008831BF"/>
    <w:rsid w:val="00883B8A"/>
    <w:rsid w:val="0088543D"/>
    <w:rsid w:val="00886FBF"/>
    <w:rsid w:val="00887C62"/>
    <w:rsid w:val="00887DA5"/>
    <w:rsid w:val="00890390"/>
    <w:rsid w:val="0089290A"/>
    <w:rsid w:val="00895A52"/>
    <w:rsid w:val="00896AB6"/>
    <w:rsid w:val="00896AD7"/>
    <w:rsid w:val="008A0401"/>
    <w:rsid w:val="008A1187"/>
    <w:rsid w:val="008A1A79"/>
    <w:rsid w:val="008A2EA3"/>
    <w:rsid w:val="008A38A1"/>
    <w:rsid w:val="008A4095"/>
    <w:rsid w:val="008A5C68"/>
    <w:rsid w:val="008A5FC8"/>
    <w:rsid w:val="008A6E09"/>
    <w:rsid w:val="008A6F30"/>
    <w:rsid w:val="008A6FBC"/>
    <w:rsid w:val="008B0417"/>
    <w:rsid w:val="008B09ED"/>
    <w:rsid w:val="008B1D61"/>
    <w:rsid w:val="008B1FB7"/>
    <w:rsid w:val="008B3715"/>
    <w:rsid w:val="008B3B07"/>
    <w:rsid w:val="008B414C"/>
    <w:rsid w:val="008B49BD"/>
    <w:rsid w:val="008B4DEC"/>
    <w:rsid w:val="008B630A"/>
    <w:rsid w:val="008B66C8"/>
    <w:rsid w:val="008B6C41"/>
    <w:rsid w:val="008B7A4B"/>
    <w:rsid w:val="008C07C4"/>
    <w:rsid w:val="008C0EFE"/>
    <w:rsid w:val="008C1391"/>
    <w:rsid w:val="008C13DA"/>
    <w:rsid w:val="008C1C24"/>
    <w:rsid w:val="008C3592"/>
    <w:rsid w:val="008C42AE"/>
    <w:rsid w:val="008C558D"/>
    <w:rsid w:val="008C68CC"/>
    <w:rsid w:val="008C6F30"/>
    <w:rsid w:val="008C6F74"/>
    <w:rsid w:val="008C76B4"/>
    <w:rsid w:val="008D1051"/>
    <w:rsid w:val="008D41F7"/>
    <w:rsid w:val="008D6094"/>
    <w:rsid w:val="008D72EF"/>
    <w:rsid w:val="008D79A6"/>
    <w:rsid w:val="008D79C9"/>
    <w:rsid w:val="008D7A16"/>
    <w:rsid w:val="008D7A78"/>
    <w:rsid w:val="008E0D5A"/>
    <w:rsid w:val="008E14ED"/>
    <w:rsid w:val="008E259E"/>
    <w:rsid w:val="008E30E3"/>
    <w:rsid w:val="008E3E50"/>
    <w:rsid w:val="008E44BF"/>
    <w:rsid w:val="008E4D2C"/>
    <w:rsid w:val="008E6B83"/>
    <w:rsid w:val="008E7191"/>
    <w:rsid w:val="008E7990"/>
    <w:rsid w:val="008E7F38"/>
    <w:rsid w:val="008F1172"/>
    <w:rsid w:val="008F6D65"/>
    <w:rsid w:val="008F7CB1"/>
    <w:rsid w:val="00900136"/>
    <w:rsid w:val="0090054F"/>
    <w:rsid w:val="00900B3C"/>
    <w:rsid w:val="00901A94"/>
    <w:rsid w:val="009030A7"/>
    <w:rsid w:val="00903120"/>
    <w:rsid w:val="00903882"/>
    <w:rsid w:val="0090430A"/>
    <w:rsid w:val="009110E7"/>
    <w:rsid w:val="0091191C"/>
    <w:rsid w:val="00913E02"/>
    <w:rsid w:val="009142B2"/>
    <w:rsid w:val="0091487A"/>
    <w:rsid w:val="00914B24"/>
    <w:rsid w:val="009153FE"/>
    <w:rsid w:val="0091655C"/>
    <w:rsid w:val="0091775B"/>
    <w:rsid w:val="009208D1"/>
    <w:rsid w:val="00920E25"/>
    <w:rsid w:val="00921504"/>
    <w:rsid w:val="0092178B"/>
    <w:rsid w:val="009218F7"/>
    <w:rsid w:val="009224D7"/>
    <w:rsid w:val="009242A5"/>
    <w:rsid w:val="009244A6"/>
    <w:rsid w:val="009249D6"/>
    <w:rsid w:val="00925864"/>
    <w:rsid w:val="00925B4A"/>
    <w:rsid w:val="00926E60"/>
    <w:rsid w:val="00927CF8"/>
    <w:rsid w:val="00930251"/>
    <w:rsid w:val="00930566"/>
    <w:rsid w:val="00930E34"/>
    <w:rsid w:val="00931C55"/>
    <w:rsid w:val="00934D84"/>
    <w:rsid w:val="0093594F"/>
    <w:rsid w:val="009363F2"/>
    <w:rsid w:val="0093767C"/>
    <w:rsid w:val="00940549"/>
    <w:rsid w:val="00940B31"/>
    <w:rsid w:val="00940E83"/>
    <w:rsid w:val="00940FF7"/>
    <w:rsid w:val="00941500"/>
    <w:rsid w:val="00941906"/>
    <w:rsid w:val="0094216F"/>
    <w:rsid w:val="009452D7"/>
    <w:rsid w:val="009464A4"/>
    <w:rsid w:val="00947A05"/>
    <w:rsid w:val="00947B87"/>
    <w:rsid w:val="009507F4"/>
    <w:rsid w:val="00950C12"/>
    <w:rsid w:val="00952C08"/>
    <w:rsid w:val="009537D0"/>
    <w:rsid w:val="0095402C"/>
    <w:rsid w:val="00956113"/>
    <w:rsid w:val="00956F03"/>
    <w:rsid w:val="009576EF"/>
    <w:rsid w:val="009608F7"/>
    <w:rsid w:val="00961D04"/>
    <w:rsid w:val="00961E9B"/>
    <w:rsid w:val="00962DE8"/>
    <w:rsid w:val="00962E80"/>
    <w:rsid w:val="00963DF4"/>
    <w:rsid w:val="009641B3"/>
    <w:rsid w:val="00964C5A"/>
    <w:rsid w:val="00965228"/>
    <w:rsid w:val="009655B3"/>
    <w:rsid w:val="0096579E"/>
    <w:rsid w:val="009660BE"/>
    <w:rsid w:val="009662A0"/>
    <w:rsid w:val="00971E33"/>
    <w:rsid w:val="00974CB0"/>
    <w:rsid w:val="009751EF"/>
    <w:rsid w:val="00982C51"/>
    <w:rsid w:val="009832C6"/>
    <w:rsid w:val="00984FC7"/>
    <w:rsid w:val="0098507C"/>
    <w:rsid w:val="009955EA"/>
    <w:rsid w:val="009A0CCF"/>
    <w:rsid w:val="009A1B9E"/>
    <w:rsid w:val="009A1EAA"/>
    <w:rsid w:val="009A33E2"/>
    <w:rsid w:val="009A4105"/>
    <w:rsid w:val="009A4B63"/>
    <w:rsid w:val="009A4D01"/>
    <w:rsid w:val="009A5545"/>
    <w:rsid w:val="009A58F8"/>
    <w:rsid w:val="009A7814"/>
    <w:rsid w:val="009B0BE5"/>
    <w:rsid w:val="009B1215"/>
    <w:rsid w:val="009B20C6"/>
    <w:rsid w:val="009B24F1"/>
    <w:rsid w:val="009B29BD"/>
    <w:rsid w:val="009B2F09"/>
    <w:rsid w:val="009B42C2"/>
    <w:rsid w:val="009B5DF4"/>
    <w:rsid w:val="009B62B4"/>
    <w:rsid w:val="009B6F4F"/>
    <w:rsid w:val="009B78A2"/>
    <w:rsid w:val="009C09A5"/>
    <w:rsid w:val="009C1854"/>
    <w:rsid w:val="009C24F2"/>
    <w:rsid w:val="009C2E40"/>
    <w:rsid w:val="009C380A"/>
    <w:rsid w:val="009C3BC6"/>
    <w:rsid w:val="009C5C60"/>
    <w:rsid w:val="009C7031"/>
    <w:rsid w:val="009C72AA"/>
    <w:rsid w:val="009D00AE"/>
    <w:rsid w:val="009D07A4"/>
    <w:rsid w:val="009D1C41"/>
    <w:rsid w:val="009D23A3"/>
    <w:rsid w:val="009D245A"/>
    <w:rsid w:val="009D2B9A"/>
    <w:rsid w:val="009D4A73"/>
    <w:rsid w:val="009D4E6D"/>
    <w:rsid w:val="009D5AF7"/>
    <w:rsid w:val="009D5C77"/>
    <w:rsid w:val="009D5E3F"/>
    <w:rsid w:val="009D791F"/>
    <w:rsid w:val="009E16C9"/>
    <w:rsid w:val="009E1ECE"/>
    <w:rsid w:val="009E254A"/>
    <w:rsid w:val="009E6B78"/>
    <w:rsid w:val="009E75CD"/>
    <w:rsid w:val="009F051B"/>
    <w:rsid w:val="009F0ECB"/>
    <w:rsid w:val="009F1082"/>
    <w:rsid w:val="009F17E1"/>
    <w:rsid w:val="009F1E06"/>
    <w:rsid w:val="009F2A5A"/>
    <w:rsid w:val="009F5314"/>
    <w:rsid w:val="009F57BC"/>
    <w:rsid w:val="009F6F9F"/>
    <w:rsid w:val="009F7D2E"/>
    <w:rsid w:val="009F7FBF"/>
    <w:rsid w:val="00A00996"/>
    <w:rsid w:val="00A00F3F"/>
    <w:rsid w:val="00A02433"/>
    <w:rsid w:val="00A0310A"/>
    <w:rsid w:val="00A03ADC"/>
    <w:rsid w:val="00A03CF5"/>
    <w:rsid w:val="00A04C5A"/>
    <w:rsid w:val="00A04DCA"/>
    <w:rsid w:val="00A0503D"/>
    <w:rsid w:val="00A0594E"/>
    <w:rsid w:val="00A05FF5"/>
    <w:rsid w:val="00A0680E"/>
    <w:rsid w:val="00A069BA"/>
    <w:rsid w:val="00A07C1A"/>
    <w:rsid w:val="00A07CC9"/>
    <w:rsid w:val="00A10952"/>
    <w:rsid w:val="00A10BB2"/>
    <w:rsid w:val="00A10D76"/>
    <w:rsid w:val="00A12A23"/>
    <w:rsid w:val="00A13310"/>
    <w:rsid w:val="00A13C5D"/>
    <w:rsid w:val="00A14D56"/>
    <w:rsid w:val="00A1540F"/>
    <w:rsid w:val="00A1549F"/>
    <w:rsid w:val="00A156E6"/>
    <w:rsid w:val="00A15F88"/>
    <w:rsid w:val="00A16B40"/>
    <w:rsid w:val="00A173B1"/>
    <w:rsid w:val="00A176D2"/>
    <w:rsid w:val="00A17F96"/>
    <w:rsid w:val="00A218E8"/>
    <w:rsid w:val="00A22A5F"/>
    <w:rsid w:val="00A262F1"/>
    <w:rsid w:val="00A269A5"/>
    <w:rsid w:val="00A3088D"/>
    <w:rsid w:val="00A31861"/>
    <w:rsid w:val="00A31A5B"/>
    <w:rsid w:val="00A32932"/>
    <w:rsid w:val="00A33480"/>
    <w:rsid w:val="00A33CFC"/>
    <w:rsid w:val="00A3469A"/>
    <w:rsid w:val="00A35C30"/>
    <w:rsid w:val="00A36A02"/>
    <w:rsid w:val="00A37F1E"/>
    <w:rsid w:val="00A41A85"/>
    <w:rsid w:val="00A41E2B"/>
    <w:rsid w:val="00A421B7"/>
    <w:rsid w:val="00A4304B"/>
    <w:rsid w:val="00A43395"/>
    <w:rsid w:val="00A44BD6"/>
    <w:rsid w:val="00A456BA"/>
    <w:rsid w:val="00A4573B"/>
    <w:rsid w:val="00A45894"/>
    <w:rsid w:val="00A45A1F"/>
    <w:rsid w:val="00A45F58"/>
    <w:rsid w:val="00A46BD1"/>
    <w:rsid w:val="00A47901"/>
    <w:rsid w:val="00A47923"/>
    <w:rsid w:val="00A510FF"/>
    <w:rsid w:val="00A514BD"/>
    <w:rsid w:val="00A51833"/>
    <w:rsid w:val="00A52CFD"/>
    <w:rsid w:val="00A546B7"/>
    <w:rsid w:val="00A54C64"/>
    <w:rsid w:val="00A55110"/>
    <w:rsid w:val="00A5553B"/>
    <w:rsid w:val="00A5578E"/>
    <w:rsid w:val="00A563EB"/>
    <w:rsid w:val="00A568D4"/>
    <w:rsid w:val="00A62964"/>
    <w:rsid w:val="00A6391C"/>
    <w:rsid w:val="00A65996"/>
    <w:rsid w:val="00A70B4C"/>
    <w:rsid w:val="00A71334"/>
    <w:rsid w:val="00A71A4A"/>
    <w:rsid w:val="00A77B2A"/>
    <w:rsid w:val="00A77F26"/>
    <w:rsid w:val="00A800D5"/>
    <w:rsid w:val="00A82DE2"/>
    <w:rsid w:val="00A83473"/>
    <w:rsid w:val="00A84C34"/>
    <w:rsid w:val="00A85088"/>
    <w:rsid w:val="00A854C7"/>
    <w:rsid w:val="00A87247"/>
    <w:rsid w:val="00A8729C"/>
    <w:rsid w:val="00A87540"/>
    <w:rsid w:val="00A8770E"/>
    <w:rsid w:val="00A9031B"/>
    <w:rsid w:val="00A90FF2"/>
    <w:rsid w:val="00A9187A"/>
    <w:rsid w:val="00A92145"/>
    <w:rsid w:val="00A93022"/>
    <w:rsid w:val="00A93A53"/>
    <w:rsid w:val="00A93C53"/>
    <w:rsid w:val="00A94BAF"/>
    <w:rsid w:val="00A94DED"/>
    <w:rsid w:val="00A95352"/>
    <w:rsid w:val="00AA0C47"/>
    <w:rsid w:val="00AA0C87"/>
    <w:rsid w:val="00AA10F9"/>
    <w:rsid w:val="00AA19E7"/>
    <w:rsid w:val="00AA1E94"/>
    <w:rsid w:val="00AA41ED"/>
    <w:rsid w:val="00AA489A"/>
    <w:rsid w:val="00AA5998"/>
    <w:rsid w:val="00AA7A89"/>
    <w:rsid w:val="00AB06E3"/>
    <w:rsid w:val="00AB0AF8"/>
    <w:rsid w:val="00AB2099"/>
    <w:rsid w:val="00AB25DE"/>
    <w:rsid w:val="00AB3591"/>
    <w:rsid w:val="00AB3BF9"/>
    <w:rsid w:val="00AB4668"/>
    <w:rsid w:val="00AB57A4"/>
    <w:rsid w:val="00AB57D8"/>
    <w:rsid w:val="00AB5FCB"/>
    <w:rsid w:val="00AB663C"/>
    <w:rsid w:val="00AB6AE9"/>
    <w:rsid w:val="00AB6B92"/>
    <w:rsid w:val="00AB6D9E"/>
    <w:rsid w:val="00AC0DE8"/>
    <w:rsid w:val="00AC0EBF"/>
    <w:rsid w:val="00AC0FA1"/>
    <w:rsid w:val="00AC23D6"/>
    <w:rsid w:val="00AC2EC4"/>
    <w:rsid w:val="00AC552D"/>
    <w:rsid w:val="00AC5939"/>
    <w:rsid w:val="00AC5E2A"/>
    <w:rsid w:val="00AC627B"/>
    <w:rsid w:val="00AD0780"/>
    <w:rsid w:val="00AD0BE3"/>
    <w:rsid w:val="00AD10CD"/>
    <w:rsid w:val="00AD27B0"/>
    <w:rsid w:val="00AD44F4"/>
    <w:rsid w:val="00AD4937"/>
    <w:rsid w:val="00AD4AB3"/>
    <w:rsid w:val="00AD51D9"/>
    <w:rsid w:val="00AD7DAD"/>
    <w:rsid w:val="00AE03CA"/>
    <w:rsid w:val="00AE1558"/>
    <w:rsid w:val="00AE22E3"/>
    <w:rsid w:val="00AE2DAB"/>
    <w:rsid w:val="00AE3A4A"/>
    <w:rsid w:val="00AE3A68"/>
    <w:rsid w:val="00AE5026"/>
    <w:rsid w:val="00AE65B2"/>
    <w:rsid w:val="00AE689B"/>
    <w:rsid w:val="00AF1DB6"/>
    <w:rsid w:val="00AF22DD"/>
    <w:rsid w:val="00AF3288"/>
    <w:rsid w:val="00AF3C89"/>
    <w:rsid w:val="00AF4B0B"/>
    <w:rsid w:val="00AF536D"/>
    <w:rsid w:val="00AF6D6F"/>
    <w:rsid w:val="00AF7664"/>
    <w:rsid w:val="00AF76D5"/>
    <w:rsid w:val="00B002F2"/>
    <w:rsid w:val="00B01116"/>
    <w:rsid w:val="00B01196"/>
    <w:rsid w:val="00B01C81"/>
    <w:rsid w:val="00B037DC"/>
    <w:rsid w:val="00B04274"/>
    <w:rsid w:val="00B0524D"/>
    <w:rsid w:val="00B068EC"/>
    <w:rsid w:val="00B06D22"/>
    <w:rsid w:val="00B07AEA"/>
    <w:rsid w:val="00B07B66"/>
    <w:rsid w:val="00B10271"/>
    <w:rsid w:val="00B10B80"/>
    <w:rsid w:val="00B1237E"/>
    <w:rsid w:val="00B125C5"/>
    <w:rsid w:val="00B132BA"/>
    <w:rsid w:val="00B13330"/>
    <w:rsid w:val="00B13C1F"/>
    <w:rsid w:val="00B1523C"/>
    <w:rsid w:val="00B153A6"/>
    <w:rsid w:val="00B159FB"/>
    <w:rsid w:val="00B16B60"/>
    <w:rsid w:val="00B2329B"/>
    <w:rsid w:val="00B23660"/>
    <w:rsid w:val="00B23A69"/>
    <w:rsid w:val="00B2477F"/>
    <w:rsid w:val="00B24F80"/>
    <w:rsid w:val="00B256ED"/>
    <w:rsid w:val="00B25AE6"/>
    <w:rsid w:val="00B26912"/>
    <w:rsid w:val="00B26EBC"/>
    <w:rsid w:val="00B3019E"/>
    <w:rsid w:val="00B3230A"/>
    <w:rsid w:val="00B34000"/>
    <w:rsid w:val="00B3437F"/>
    <w:rsid w:val="00B34E8D"/>
    <w:rsid w:val="00B34FC8"/>
    <w:rsid w:val="00B354E2"/>
    <w:rsid w:val="00B368BF"/>
    <w:rsid w:val="00B37588"/>
    <w:rsid w:val="00B37ABB"/>
    <w:rsid w:val="00B417EB"/>
    <w:rsid w:val="00B42B13"/>
    <w:rsid w:val="00B4363B"/>
    <w:rsid w:val="00B43ADC"/>
    <w:rsid w:val="00B442AE"/>
    <w:rsid w:val="00B448A6"/>
    <w:rsid w:val="00B450B5"/>
    <w:rsid w:val="00B45576"/>
    <w:rsid w:val="00B465EB"/>
    <w:rsid w:val="00B467E5"/>
    <w:rsid w:val="00B50320"/>
    <w:rsid w:val="00B508CF"/>
    <w:rsid w:val="00B50E17"/>
    <w:rsid w:val="00B52365"/>
    <w:rsid w:val="00B5428F"/>
    <w:rsid w:val="00B5581E"/>
    <w:rsid w:val="00B60886"/>
    <w:rsid w:val="00B60EA4"/>
    <w:rsid w:val="00B64A47"/>
    <w:rsid w:val="00B65A36"/>
    <w:rsid w:val="00B67809"/>
    <w:rsid w:val="00B679DC"/>
    <w:rsid w:val="00B7008C"/>
    <w:rsid w:val="00B7065D"/>
    <w:rsid w:val="00B70DC4"/>
    <w:rsid w:val="00B718EC"/>
    <w:rsid w:val="00B730CE"/>
    <w:rsid w:val="00B73657"/>
    <w:rsid w:val="00B73CF6"/>
    <w:rsid w:val="00B7467A"/>
    <w:rsid w:val="00B7524F"/>
    <w:rsid w:val="00B7552A"/>
    <w:rsid w:val="00B758EA"/>
    <w:rsid w:val="00B7607B"/>
    <w:rsid w:val="00B76192"/>
    <w:rsid w:val="00B7778F"/>
    <w:rsid w:val="00B81DA5"/>
    <w:rsid w:val="00B82220"/>
    <w:rsid w:val="00B82ABD"/>
    <w:rsid w:val="00B8519B"/>
    <w:rsid w:val="00B859EB"/>
    <w:rsid w:val="00B85CE5"/>
    <w:rsid w:val="00B86A24"/>
    <w:rsid w:val="00B86E93"/>
    <w:rsid w:val="00B919A9"/>
    <w:rsid w:val="00B93238"/>
    <w:rsid w:val="00B93645"/>
    <w:rsid w:val="00B93706"/>
    <w:rsid w:val="00B93FAE"/>
    <w:rsid w:val="00B94B81"/>
    <w:rsid w:val="00B95AC3"/>
    <w:rsid w:val="00B95B35"/>
    <w:rsid w:val="00B96E43"/>
    <w:rsid w:val="00B9758A"/>
    <w:rsid w:val="00BA2678"/>
    <w:rsid w:val="00BA2C61"/>
    <w:rsid w:val="00BA3FD4"/>
    <w:rsid w:val="00BA41C1"/>
    <w:rsid w:val="00BA4310"/>
    <w:rsid w:val="00BA484F"/>
    <w:rsid w:val="00BA4D76"/>
    <w:rsid w:val="00BA5539"/>
    <w:rsid w:val="00BA7975"/>
    <w:rsid w:val="00BA7A56"/>
    <w:rsid w:val="00BB07AB"/>
    <w:rsid w:val="00BB08CE"/>
    <w:rsid w:val="00BB0C47"/>
    <w:rsid w:val="00BB1031"/>
    <w:rsid w:val="00BB34C1"/>
    <w:rsid w:val="00BB36AD"/>
    <w:rsid w:val="00BB412B"/>
    <w:rsid w:val="00BB41D1"/>
    <w:rsid w:val="00BB53DD"/>
    <w:rsid w:val="00BB61DB"/>
    <w:rsid w:val="00BB6683"/>
    <w:rsid w:val="00BB7390"/>
    <w:rsid w:val="00BC0524"/>
    <w:rsid w:val="00BC0EA3"/>
    <w:rsid w:val="00BC1448"/>
    <w:rsid w:val="00BC2612"/>
    <w:rsid w:val="00BC3AE2"/>
    <w:rsid w:val="00BC453F"/>
    <w:rsid w:val="00BC4CC0"/>
    <w:rsid w:val="00BC5F03"/>
    <w:rsid w:val="00BC631E"/>
    <w:rsid w:val="00BC64E8"/>
    <w:rsid w:val="00BC6514"/>
    <w:rsid w:val="00BD07AF"/>
    <w:rsid w:val="00BD091D"/>
    <w:rsid w:val="00BD0BA2"/>
    <w:rsid w:val="00BD122A"/>
    <w:rsid w:val="00BD3211"/>
    <w:rsid w:val="00BD3610"/>
    <w:rsid w:val="00BD3DF0"/>
    <w:rsid w:val="00BD6A4C"/>
    <w:rsid w:val="00BD7B85"/>
    <w:rsid w:val="00BE0A68"/>
    <w:rsid w:val="00BE4C22"/>
    <w:rsid w:val="00BE6238"/>
    <w:rsid w:val="00BE63B8"/>
    <w:rsid w:val="00BF070B"/>
    <w:rsid w:val="00BF0C54"/>
    <w:rsid w:val="00BF0F5C"/>
    <w:rsid w:val="00BF1069"/>
    <w:rsid w:val="00BF181C"/>
    <w:rsid w:val="00BF265E"/>
    <w:rsid w:val="00BF2D78"/>
    <w:rsid w:val="00BF3B8E"/>
    <w:rsid w:val="00BF41F9"/>
    <w:rsid w:val="00BF651A"/>
    <w:rsid w:val="00BF70BE"/>
    <w:rsid w:val="00BF7905"/>
    <w:rsid w:val="00C0325B"/>
    <w:rsid w:val="00C0348E"/>
    <w:rsid w:val="00C03EBC"/>
    <w:rsid w:val="00C047A7"/>
    <w:rsid w:val="00C04CE4"/>
    <w:rsid w:val="00C06CB9"/>
    <w:rsid w:val="00C07209"/>
    <w:rsid w:val="00C07527"/>
    <w:rsid w:val="00C10878"/>
    <w:rsid w:val="00C12C10"/>
    <w:rsid w:val="00C133DE"/>
    <w:rsid w:val="00C133F7"/>
    <w:rsid w:val="00C137A3"/>
    <w:rsid w:val="00C1418C"/>
    <w:rsid w:val="00C14391"/>
    <w:rsid w:val="00C1481B"/>
    <w:rsid w:val="00C1509B"/>
    <w:rsid w:val="00C1578A"/>
    <w:rsid w:val="00C15F07"/>
    <w:rsid w:val="00C165CF"/>
    <w:rsid w:val="00C17540"/>
    <w:rsid w:val="00C17F34"/>
    <w:rsid w:val="00C216AA"/>
    <w:rsid w:val="00C2252E"/>
    <w:rsid w:val="00C23916"/>
    <w:rsid w:val="00C243AF"/>
    <w:rsid w:val="00C244C8"/>
    <w:rsid w:val="00C24AD5"/>
    <w:rsid w:val="00C25551"/>
    <w:rsid w:val="00C25F4A"/>
    <w:rsid w:val="00C26F3A"/>
    <w:rsid w:val="00C27558"/>
    <w:rsid w:val="00C30823"/>
    <w:rsid w:val="00C30B98"/>
    <w:rsid w:val="00C326F8"/>
    <w:rsid w:val="00C33344"/>
    <w:rsid w:val="00C3460D"/>
    <w:rsid w:val="00C35125"/>
    <w:rsid w:val="00C36597"/>
    <w:rsid w:val="00C37D41"/>
    <w:rsid w:val="00C37D5D"/>
    <w:rsid w:val="00C42C98"/>
    <w:rsid w:val="00C431A4"/>
    <w:rsid w:val="00C45368"/>
    <w:rsid w:val="00C45429"/>
    <w:rsid w:val="00C45647"/>
    <w:rsid w:val="00C4738B"/>
    <w:rsid w:val="00C508C6"/>
    <w:rsid w:val="00C54EF3"/>
    <w:rsid w:val="00C5548F"/>
    <w:rsid w:val="00C55755"/>
    <w:rsid w:val="00C5775C"/>
    <w:rsid w:val="00C57C12"/>
    <w:rsid w:val="00C60AF1"/>
    <w:rsid w:val="00C63CA8"/>
    <w:rsid w:val="00C64201"/>
    <w:rsid w:val="00C64F76"/>
    <w:rsid w:val="00C66968"/>
    <w:rsid w:val="00C675BB"/>
    <w:rsid w:val="00C70D2D"/>
    <w:rsid w:val="00C72C87"/>
    <w:rsid w:val="00C72CE1"/>
    <w:rsid w:val="00C73B50"/>
    <w:rsid w:val="00C741AF"/>
    <w:rsid w:val="00C74955"/>
    <w:rsid w:val="00C74D0B"/>
    <w:rsid w:val="00C77392"/>
    <w:rsid w:val="00C77ABB"/>
    <w:rsid w:val="00C814FC"/>
    <w:rsid w:val="00C81C87"/>
    <w:rsid w:val="00C8263B"/>
    <w:rsid w:val="00C851EF"/>
    <w:rsid w:val="00C85AD5"/>
    <w:rsid w:val="00C86072"/>
    <w:rsid w:val="00C8685C"/>
    <w:rsid w:val="00C9094C"/>
    <w:rsid w:val="00C91CAB"/>
    <w:rsid w:val="00C9217C"/>
    <w:rsid w:val="00C92CEE"/>
    <w:rsid w:val="00C94C8D"/>
    <w:rsid w:val="00C95969"/>
    <w:rsid w:val="00C96F69"/>
    <w:rsid w:val="00C9714B"/>
    <w:rsid w:val="00C97B29"/>
    <w:rsid w:val="00C97E36"/>
    <w:rsid w:val="00CA0E07"/>
    <w:rsid w:val="00CA1B59"/>
    <w:rsid w:val="00CA2CFF"/>
    <w:rsid w:val="00CA41FE"/>
    <w:rsid w:val="00CA5F37"/>
    <w:rsid w:val="00CA6130"/>
    <w:rsid w:val="00CA63AC"/>
    <w:rsid w:val="00CA7921"/>
    <w:rsid w:val="00CA7D68"/>
    <w:rsid w:val="00CB076B"/>
    <w:rsid w:val="00CB1041"/>
    <w:rsid w:val="00CB1614"/>
    <w:rsid w:val="00CB1CBA"/>
    <w:rsid w:val="00CB249B"/>
    <w:rsid w:val="00CB2B19"/>
    <w:rsid w:val="00CB42E7"/>
    <w:rsid w:val="00CB434F"/>
    <w:rsid w:val="00CB4889"/>
    <w:rsid w:val="00CB4896"/>
    <w:rsid w:val="00CB4DD9"/>
    <w:rsid w:val="00CB5364"/>
    <w:rsid w:val="00CB53C5"/>
    <w:rsid w:val="00CC17DC"/>
    <w:rsid w:val="00CC191A"/>
    <w:rsid w:val="00CC3029"/>
    <w:rsid w:val="00CC3FE2"/>
    <w:rsid w:val="00CC43B9"/>
    <w:rsid w:val="00CD2D9C"/>
    <w:rsid w:val="00CD3760"/>
    <w:rsid w:val="00CD490D"/>
    <w:rsid w:val="00CD545E"/>
    <w:rsid w:val="00CD594D"/>
    <w:rsid w:val="00CD7BCC"/>
    <w:rsid w:val="00CD7DFD"/>
    <w:rsid w:val="00CE0408"/>
    <w:rsid w:val="00CE07F9"/>
    <w:rsid w:val="00CE1CC4"/>
    <w:rsid w:val="00CE3E15"/>
    <w:rsid w:val="00CE454F"/>
    <w:rsid w:val="00CE5918"/>
    <w:rsid w:val="00CE61F4"/>
    <w:rsid w:val="00CE6CB5"/>
    <w:rsid w:val="00CE7A55"/>
    <w:rsid w:val="00CF01A4"/>
    <w:rsid w:val="00CF04A7"/>
    <w:rsid w:val="00CF1C69"/>
    <w:rsid w:val="00CF1D8E"/>
    <w:rsid w:val="00CF24B9"/>
    <w:rsid w:val="00CF26BF"/>
    <w:rsid w:val="00CF2E6C"/>
    <w:rsid w:val="00CF38F8"/>
    <w:rsid w:val="00CF48B3"/>
    <w:rsid w:val="00CF4CF6"/>
    <w:rsid w:val="00CF6A2D"/>
    <w:rsid w:val="00CF7893"/>
    <w:rsid w:val="00D004DD"/>
    <w:rsid w:val="00D005C6"/>
    <w:rsid w:val="00D00E0F"/>
    <w:rsid w:val="00D02E63"/>
    <w:rsid w:val="00D041E8"/>
    <w:rsid w:val="00D043E6"/>
    <w:rsid w:val="00D04BA7"/>
    <w:rsid w:val="00D05A5E"/>
    <w:rsid w:val="00D06000"/>
    <w:rsid w:val="00D06FE3"/>
    <w:rsid w:val="00D073CE"/>
    <w:rsid w:val="00D106D0"/>
    <w:rsid w:val="00D1157D"/>
    <w:rsid w:val="00D11BBE"/>
    <w:rsid w:val="00D122C3"/>
    <w:rsid w:val="00D12F0C"/>
    <w:rsid w:val="00D145EE"/>
    <w:rsid w:val="00D149E6"/>
    <w:rsid w:val="00D157D9"/>
    <w:rsid w:val="00D15C6D"/>
    <w:rsid w:val="00D15E88"/>
    <w:rsid w:val="00D15F25"/>
    <w:rsid w:val="00D17063"/>
    <w:rsid w:val="00D2207E"/>
    <w:rsid w:val="00D227B2"/>
    <w:rsid w:val="00D23793"/>
    <w:rsid w:val="00D237AC"/>
    <w:rsid w:val="00D2431B"/>
    <w:rsid w:val="00D248BE"/>
    <w:rsid w:val="00D26883"/>
    <w:rsid w:val="00D26967"/>
    <w:rsid w:val="00D2740C"/>
    <w:rsid w:val="00D308B5"/>
    <w:rsid w:val="00D3099C"/>
    <w:rsid w:val="00D31F1E"/>
    <w:rsid w:val="00D327BB"/>
    <w:rsid w:val="00D34110"/>
    <w:rsid w:val="00D34266"/>
    <w:rsid w:val="00D34798"/>
    <w:rsid w:val="00D34A67"/>
    <w:rsid w:val="00D352DE"/>
    <w:rsid w:val="00D35564"/>
    <w:rsid w:val="00D3730A"/>
    <w:rsid w:val="00D373D3"/>
    <w:rsid w:val="00D40072"/>
    <w:rsid w:val="00D414BC"/>
    <w:rsid w:val="00D41B26"/>
    <w:rsid w:val="00D4313B"/>
    <w:rsid w:val="00D4358A"/>
    <w:rsid w:val="00D43E17"/>
    <w:rsid w:val="00D44B9B"/>
    <w:rsid w:val="00D4689D"/>
    <w:rsid w:val="00D46F53"/>
    <w:rsid w:val="00D47008"/>
    <w:rsid w:val="00D51418"/>
    <w:rsid w:val="00D5173E"/>
    <w:rsid w:val="00D52582"/>
    <w:rsid w:val="00D54123"/>
    <w:rsid w:val="00D542C2"/>
    <w:rsid w:val="00D54476"/>
    <w:rsid w:val="00D54C15"/>
    <w:rsid w:val="00D55C78"/>
    <w:rsid w:val="00D56265"/>
    <w:rsid w:val="00D57B65"/>
    <w:rsid w:val="00D57F1A"/>
    <w:rsid w:val="00D60BC0"/>
    <w:rsid w:val="00D60E8F"/>
    <w:rsid w:val="00D63870"/>
    <w:rsid w:val="00D658A7"/>
    <w:rsid w:val="00D66227"/>
    <w:rsid w:val="00D666E3"/>
    <w:rsid w:val="00D675C4"/>
    <w:rsid w:val="00D67BF3"/>
    <w:rsid w:val="00D705C1"/>
    <w:rsid w:val="00D72077"/>
    <w:rsid w:val="00D76031"/>
    <w:rsid w:val="00D7677B"/>
    <w:rsid w:val="00D769B6"/>
    <w:rsid w:val="00D77DB0"/>
    <w:rsid w:val="00D805A7"/>
    <w:rsid w:val="00D80A80"/>
    <w:rsid w:val="00D80F6D"/>
    <w:rsid w:val="00D81D4A"/>
    <w:rsid w:val="00D83EEB"/>
    <w:rsid w:val="00D851DC"/>
    <w:rsid w:val="00D86430"/>
    <w:rsid w:val="00D8693B"/>
    <w:rsid w:val="00D9060F"/>
    <w:rsid w:val="00D90F3C"/>
    <w:rsid w:val="00D91295"/>
    <w:rsid w:val="00D931D2"/>
    <w:rsid w:val="00D95CAD"/>
    <w:rsid w:val="00D95CC1"/>
    <w:rsid w:val="00D96ACC"/>
    <w:rsid w:val="00D96E55"/>
    <w:rsid w:val="00D96FA5"/>
    <w:rsid w:val="00DA008A"/>
    <w:rsid w:val="00DA1C65"/>
    <w:rsid w:val="00DA2EF5"/>
    <w:rsid w:val="00DA3138"/>
    <w:rsid w:val="00DA4477"/>
    <w:rsid w:val="00DA4801"/>
    <w:rsid w:val="00DB0288"/>
    <w:rsid w:val="00DB149E"/>
    <w:rsid w:val="00DB1637"/>
    <w:rsid w:val="00DB27AC"/>
    <w:rsid w:val="00DB34E5"/>
    <w:rsid w:val="00DB4A60"/>
    <w:rsid w:val="00DB4D18"/>
    <w:rsid w:val="00DB5D65"/>
    <w:rsid w:val="00DB5ECE"/>
    <w:rsid w:val="00DB7978"/>
    <w:rsid w:val="00DC02C9"/>
    <w:rsid w:val="00DC083A"/>
    <w:rsid w:val="00DC11AE"/>
    <w:rsid w:val="00DC3CF1"/>
    <w:rsid w:val="00DC4DC4"/>
    <w:rsid w:val="00DC556B"/>
    <w:rsid w:val="00DC55BA"/>
    <w:rsid w:val="00DC6BC8"/>
    <w:rsid w:val="00DC728A"/>
    <w:rsid w:val="00DD1415"/>
    <w:rsid w:val="00DD26B0"/>
    <w:rsid w:val="00DD381D"/>
    <w:rsid w:val="00DD39EA"/>
    <w:rsid w:val="00DD423C"/>
    <w:rsid w:val="00DD5652"/>
    <w:rsid w:val="00DD6EDC"/>
    <w:rsid w:val="00DD7420"/>
    <w:rsid w:val="00DE0527"/>
    <w:rsid w:val="00DE0A9B"/>
    <w:rsid w:val="00DE0B38"/>
    <w:rsid w:val="00DE1F56"/>
    <w:rsid w:val="00DE2C28"/>
    <w:rsid w:val="00DE3F3F"/>
    <w:rsid w:val="00DE4FEE"/>
    <w:rsid w:val="00DE507E"/>
    <w:rsid w:val="00DE53C4"/>
    <w:rsid w:val="00DE5ED9"/>
    <w:rsid w:val="00DE5FDB"/>
    <w:rsid w:val="00DE6E65"/>
    <w:rsid w:val="00DE7529"/>
    <w:rsid w:val="00DF0194"/>
    <w:rsid w:val="00DF0349"/>
    <w:rsid w:val="00DF0BA8"/>
    <w:rsid w:val="00DF11B3"/>
    <w:rsid w:val="00DF2D61"/>
    <w:rsid w:val="00DF2F0A"/>
    <w:rsid w:val="00DF3439"/>
    <w:rsid w:val="00DF536A"/>
    <w:rsid w:val="00DF61AF"/>
    <w:rsid w:val="00DF6889"/>
    <w:rsid w:val="00DF7D9E"/>
    <w:rsid w:val="00DF7E02"/>
    <w:rsid w:val="00E01142"/>
    <w:rsid w:val="00E016FB"/>
    <w:rsid w:val="00E01D12"/>
    <w:rsid w:val="00E03350"/>
    <w:rsid w:val="00E041E5"/>
    <w:rsid w:val="00E04D85"/>
    <w:rsid w:val="00E05217"/>
    <w:rsid w:val="00E0657E"/>
    <w:rsid w:val="00E06C09"/>
    <w:rsid w:val="00E10855"/>
    <w:rsid w:val="00E11E51"/>
    <w:rsid w:val="00E126BD"/>
    <w:rsid w:val="00E12A92"/>
    <w:rsid w:val="00E13F93"/>
    <w:rsid w:val="00E15343"/>
    <w:rsid w:val="00E1629E"/>
    <w:rsid w:val="00E167AB"/>
    <w:rsid w:val="00E17DDA"/>
    <w:rsid w:val="00E20EFF"/>
    <w:rsid w:val="00E226E1"/>
    <w:rsid w:val="00E235A3"/>
    <w:rsid w:val="00E248D4"/>
    <w:rsid w:val="00E24FFF"/>
    <w:rsid w:val="00E253BC"/>
    <w:rsid w:val="00E2548F"/>
    <w:rsid w:val="00E269FE"/>
    <w:rsid w:val="00E27362"/>
    <w:rsid w:val="00E306F1"/>
    <w:rsid w:val="00E30B08"/>
    <w:rsid w:val="00E31457"/>
    <w:rsid w:val="00E33E20"/>
    <w:rsid w:val="00E343A7"/>
    <w:rsid w:val="00E3470E"/>
    <w:rsid w:val="00E3748B"/>
    <w:rsid w:val="00E4110A"/>
    <w:rsid w:val="00E451B8"/>
    <w:rsid w:val="00E45627"/>
    <w:rsid w:val="00E465B1"/>
    <w:rsid w:val="00E4685C"/>
    <w:rsid w:val="00E4771D"/>
    <w:rsid w:val="00E4793F"/>
    <w:rsid w:val="00E500C8"/>
    <w:rsid w:val="00E50929"/>
    <w:rsid w:val="00E50AB3"/>
    <w:rsid w:val="00E51D6F"/>
    <w:rsid w:val="00E520C7"/>
    <w:rsid w:val="00E52301"/>
    <w:rsid w:val="00E52617"/>
    <w:rsid w:val="00E52637"/>
    <w:rsid w:val="00E52A6B"/>
    <w:rsid w:val="00E52F52"/>
    <w:rsid w:val="00E535EA"/>
    <w:rsid w:val="00E537FD"/>
    <w:rsid w:val="00E549C2"/>
    <w:rsid w:val="00E549C3"/>
    <w:rsid w:val="00E550B1"/>
    <w:rsid w:val="00E561E8"/>
    <w:rsid w:val="00E564C3"/>
    <w:rsid w:val="00E5708E"/>
    <w:rsid w:val="00E6023C"/>
    <w:rsid w:val="00E603FC"/>
    <w:rsid w:val="00E60D98"/>
    <w:rsid w:val="00E627C6"/>
    <w:rsid w:val="00E67F1E"/>
    <w:rsid w:val="00E7039D"/>
    <w:rsid w:val="00E7108C"/>
    <w:rsid w:val="00E71986"/>
    <w:rsid w:val="00E71C20"/>
    <w:rsid w:val="00E71E48"/>
    <w:rsid w:val="00E7230E"/>
    <w:rsid w:val="00E72C8C"/>
    <w:rsid w:val="00E73560"/>
    <w:rsid w:val="00E736D4"/>
    <w:rsid w:val="00E75358"/>
    <w:rsid w:val="00E7608D"/>
    <w:rsid w:val="00E76334"/>
    <w:rsid w:val="00E7682A"/>
    <w:rsid w:val="00E76CBC"/>
    <w:rsid w:val="00E82F07"/>
    <w:rsid w:val="00E841F0"/>
    <w:rsid w:val="00E84FD1"/>
    <w:rsid w:val="00E85499"/>
    <w:rsid w:val="00E85996"/>
    <w:rsid w:val="00E86AFE"/>
    <w:rsid w:val="00E86D98"/>
    <w:rsid w:val="00E8733E"/>
    <w:rsid w:val="00E90818"/>
    <w:rsid w:val="00E91560"/>
    <w:rsid w:val="00E9159B"/>
    <w:rsid w:val="00E921F9"/>
    <w:rsid w:val="00E93176"/>
    <w:rsid w:val="00E954CB"/>
    <w:rsid w:val="00E96E88"/>
    <w:rsid w:val="00EA00B9"/>
    <w:rsid w:val="00EA09FF"/>
    <w:rsid w:val="00EA121C"/>
    <w:rsid w:val="00EA1AB4"/>
    <w:rsid w:val="00EA234A"/>
    <w:rsid w:val="00EA324A"/>
    <w:rsid w:val="00EA43C7"/>
    <w:rsid w:val="00EA48A9"/>
    <w:rsid w:val="00EA5A7E"/>
    <w:rsid w:val="00EA778B"/>
    <w:rsid w:val="00EA79A1"/>
    <w:rsid w:val="00EB0D9D"/>
    <w:rsid w:val="00EB17AF"/>
    <w:rsid w:val="00EB18DA"/>
    <w:rsid w:val="00EB3815"/>
    <w:rsid w:val="00EB39BD"/>
    <w:rsid w:val="00EB42F1"/>
    <w:rsid w:val="00EB46EF"/>
    <w:rsid w:val="00EB4D5A"/>
    <w:rsid w:val="00EB6832"/>
    <w:rsid w:val="00EB690F"/>
    <w:rsid w:val="00EB6AD9"/>
    <w:rsid w:val="00EB6FBB"/>
    <w:rsid w:val="00EB755E"/>
    <w:rsid w:val="00EB792F"/>
    <w:rsid w:val="00EB7EA9"/>
    <w:rsid w:val="00EC020C"/>
    <w:rsid w:val="00EC06A3"/>
    <w:rsid w:val="00EC37BF"/>
    <w:rsid w:val="00EC37F9"/>
    <w:rsid w:val="00EC3B56"/>
    <w:rsid w:val="00EC45A8"/>
    <w:rsid w:val="00EC486B"/>
    <w:rsid w:val="00EC4904"/>
    <w:rsid w:val="00EC59E9"/>
    <w:rsid w:val="00EC5E02"/>
    <w:rsid w:val="00EC7F13"/>
    <w:rsid w:val="00ED0E69"/>
    <w:rsid w:val="00ED31B9"/>
    <w:rsid w:val="00ED36D3"/>
    <w:rsid w:val="00ED3D96"/>
    <w:rsid w:val="00ED4026"/>
    <w:rsid w:val="00ED43A1"/>
    <w:rsid w:val="00ED4CE4"/>
    <w:rsid w:val="00ED56C9"/>
    <w:rsid w:val="00ED58E5"/>
    <w:rsid w:val="00ED63E0"/>
    <w:rsid w:val="00ED7E02"/>
    <w:rsid w:val="00EE116F"/>
    <w:rsid w:val="00EE14CB"/>
    <w:rsid w:val="00EE1C79"/>
    <w:rsid w:val="00EE2053"/>
    <w:rsid w:val="00EE32E6"/>
    <w:rsid w:val="00EE3D48"/>
    <w:rsid w:val="00EE577B"/>
    <w:rsid w:val="00EE60FE"/>
    <w:rsid w:val="00EE6A86"/>
    <w:rsid w:val="00EE7969"/>
    <w:rsid w:val="00EF007E"/>
    <w:rsid w:val="00EF0E6F"/>
    <w:rsid w:val="00EF12AA"/>
    <w:rsid w:val="00EF16ED"/>
    <w:rsid w:val="00EF2788"/>
    <w:rsid w:val="00EF29AD"/>
    <w:rsid w:val="00EF2F24"/>
    <w:rsid w:val="00EF4631"/>
    <w:rsid w:val="00EF4981"/>
    <w:rsid w:val="00EF5C70"/>
    <w:rsid w:val="00EF6A12"/>
    <w:rsid w:val="00EF6CAA"/>
    <w:rsid w:val="00EF7F62"/>
    <w:rsid w:val="00F0025B"/>
    <w:rsid w:val="00F02B5D"/>
    <w:rsid w:val="00F02D57"/>
    <w:rsid w:val="00F03522"/>
    <w:rsid w:val="00F039CA"/>
    <w:rsid w:val="00F04315"/>
    <w:rsid w:val="00F04ADC"/>
    <w:rsid w:val="00F05C55"/>
    <w:rsid w:val="00F06357"/>
    <w:rsid w:val="00F076B4"/>
    <w:rsid w:val="00F07EF7"/>
    <w:rsid w:val="00F11636"/>
    <w:rsid w:val="00F131DF"/>
    <w:rsid w:val="00F1430E"/>
    <w:rsid w:val="00F1486F"/>
    <w:rsid w:val="00F15207"/>
    <w:rsid w:val="00F155FB"/>
    <w:rsid w:val="00F1591E"/>
    <w:rsid w:val="00F177C6"/>
    <w:rsid w:val="00F17AB2"/>
    <w:rsid w:val="00F17DE5"/>
    <w:rsid w:val="00F217D8"/>
    <w:rsid w:val="00F2397F"/>
    <w:rsid w:val="00F2444E"/>
    <w:rsid w:val="00F24D96"/>
    <w:rsid w:val="00F25043"/>
    <w:rsid w:val="00F25AED"/>
    <w:rsid w:val="00F276AE"/>
    <w:rsid w:val="00F277D7"/>
    <w:rsid w:val="00F27E64"/>
    <w:rsid w:val="00F305C8"/>
    <w:rsid w:val="00F31240"/>
    <w:rsid w:val="00F320AC"/>
    <w:rsid w:val="00F33D1C"/>
    <w:rsid w:val="00F34452"/>
    <w:rsid w:val="00F34B25"/>
    <w:rsid w:val="00F35BCA"/>
    <w:rsid w:val="00F36267"/>
    <w:rsid w:val="00F366AF"/>
    <w:rsid w:val="00F40B02"/>
    <w:rsid w:val="00F40C39"/>
    <w:rsid w:val="00F41662"/>
    <w:rsid w:val="00F41E7F"/>
    <w:rsid w:val="00F42195"/>
    <w:rsid w:val="00F4252D"/>
    <w:rsid w:val="00F42C0C"/>
    <w:rsid w:val="00F44C98"/>
    <w:rsid w:val="00F45514"/>
    <w:rsid w:val="00F459FC"/>
    <w:rsid w:val="00F45F56"/>
    <w:rsid w:val="00F461B6"/>
    <w:rsid w:val="00F468F9"/>
    <w:rsid w:val="00F46AFF"/>
    <w:rsid w:val="00F53967"/>
    <w:rsid w:val="00F5516E"/>
    <w:rsid w:val="00F5582A"/>
    <w:rsid w:val="00F55DF0"/>
    <w:rsid w:val="00F56834"/>
    <w:rsid w:val="00F56DEC"/>
    <w:rsid w:val="00F602F7"/>
    <w:rsid w:val="00F6030E"/>
    <w:rsid w:val="00F61809"/>
    <w:rsid w:val="00F62A4F"/>
    <w:rsid w:val="00F64375"/>
    <w:rsid w:val="00F64440"/>
    <w:rsid w:val="00F646FE"/>
    <w:rsid w:val="00F65448"/>
    <w:rsid w:val="00F66EE5"/>
    <w:rsid w:val="00F676A5"/>
    <w:rsid w:val="00F7051E"/>
    <w:rsid w:val="00F70E10"/>
    <w:rsid w:val="00F71170"/>
    <w:rsid w:val="00F72327"/>
    <w:rsid w:val="00F72DA3"/>
    <w:rsid w:val="00F7440C"/>
    <w:rsid w:val="00F748DA"/>
    <w:rsid w:val="00F74A61"/>
    <w:rsid w:val="00F76056"/>
    <w:rsid w:val="00F77B43"/>
    <w:rsid w:val="00F77D23"/>
    <w:rsid w:val="00F807F5"/>
    <w:rsid w:val="00F809ED"/>
    <w:rsid w:val="00F80EA2"/>
    <w:rsid w:val="00F816DF"/>
    <w:rsid w:val="00F8224E"/>
    <w:rsid w:val="00F82640"/>
    <w:rsid w:val="00F834FC"/>
    <w:rsid w:val="00F83536"/>
    <w:rsid w:val="00F83E0B"/>
    <w:rsid w:val="00F83F51"/>
    <w:rsid w:val="00F87268"/>
    <w:rsid w:val="00F92053"/>
    <w:rsid w:val="00F92255"/>
    <w:rsid w:val="00F92AB1"/>
    <w:rsid w:val="00F9398C"/>
    <w:rsid w:val="00F94AA2"/>
    <w:rsid w:val="00F966C8"/>
    <w:rsid w:val="00F97250"/>
    <w:rsid w:val="00F97ED5"/>
    <w:rsid w:val="00FA00CE"/>
    <w:rsid w:val="00FA0CDB"/>
    <w:rsid w:val="00FA0F35"/>
    <w:rsid w:val="00FA2D93"/>
    <w:rsid w:val="00FA2EBA"/>
    <w:rsid w:val="00FA37FC"/>
    <w:rsid w:val="00FA3BC7"/>
    <w:rsid w:val="00FA5865"/>
    <w:rsid w:val="00FA6F17"/>
    <w:rsid w:val="00FA7403"/>
    <w:rsid w:val="00FB02D9"/>
    <w:rsid w:val="00FB0AD6"/>
    <w:rsid w:val="00FB36F2"/>
    <w:rsid w:val="00FB4A57"/>
    <w:rsid w:val="00FB4AE5"/>
    <w:rsid w:val="00FB59D3"/>
    <w:rsid w:val="00FB637B"/>
    <w:rsid w:val="00FB6D6B"/>
    <w:rsid w:val="00FB6E60"/>
    <w:rsid w:val="00FB6FC8"/>
    <w:rsid w:val="00FB7D82"/>
    <w:rsid w:val="00FC013F"/>
    <w:rsid w:val="00FC1209"/>
    <w:rsid w:val="00FC3A1E"/>
    <w:rsid w:val="00FC50F5"/>
    <w:rsid w:val="00FC60AB"/>
    <w:rsid w:val="00FC761B"/>
    <w:rsid w:val="00FD04DB"/>
    <w:rsid w:val="00FD0F0A"/>
    <w:rsid w:val="00FD2FA3"/>
    <w:rsid w:val="00FD31A8"/>
    <w:rsid w:val="00FD5681"/>
    <w:rsid w:val="00FD7E28"/>
    <w:rsid w:val="00FE05EA"/>
    <w:rsid w:val="00FE08F6"/>
    <w:rsid w:val="00FE0BAB"/>
    <w:rsid w:val="00FE3770"/>
    <w:rsid w:val="00FE3BE6"/>
    <w:rsid w:val="00FE40F4"/>
    <w:rsid w:val="00FE4A6A"/>
    <w:rsid w:val="00FE5C23"/>
    <w:rsid w:val="00FE740E"/>
    <w:rsid w:val="00FE7C16"/>
    <w:rsid w:val="00FF083D"/>
    <w:rsid w:val="00FF199F"/>
    <w:rsid w:val="00FF2264"/>
    <w:rsid w:val="00FF3424"/>
    <w:rsid w:val="00FF3736"/>
    <w:rsid w:val="00FF37FF"/>
    <w:rsid w:val="00FF3AC1"/>
    <w:rsid w:val="00FF4C5A"/>
    <w:rsid w:val="00FF55AB"/>
    <w:rsid w:val="00FF659E"/>
    <w:rsid w:val="00FF693F"/>
    <w:rsid w:val="022236A3"/>
    <w:rsid w:val="03DB46FD"/>
    <w:rsid w:val="043650D4"/>
    <w:rsid w:val="05447728"/>
    <w:rsid w:val="067F1FF0"/>
    <w:rsid w:val="06D77E70"/>
    <w:rsid w:val="07998DAD"/>
    <w:rsid w:val="0BEAD6ED"/>
    <w:rsid w:val="0C69533E"/>
    <w:rsid w:val="0CDB4ED3"/>
    <w:rsid w:val="0E8F1C7B"/>
    <w:rsid w:val="0EE23954"/>
    <w:rsid w:val="0FCEF0DB"/>
    <w:rsid w:val="1055210E"/>
    <w:rsid w:val="10D0D9E9"/>
    <w:rsid w:val="123990B6"/>
    <w:rsid w:val="1681ACEF"/>
    <w:rsid w:val="181C914F"/>
    <w:rsid w:val="1B6EB52E"/>
    <w:rsid w:val="1BBDCFA7"/>
    <w:rsid w:val="1D052638"/>
    <w:rsid w:val="1D135A24"/>
    <w:rsid w:val="1D5F5D71"/>
    <w:rsid w:val="1D8AC821"/>
    <w:rsid w:val="1EF361E6"/>
    <w:rsid w:val="1FE679FF"/>
    <w:rsid w:val="2278584C"/>
    <w:rsid w:val="229A006D"/>
    <w:rsid w:val="25A48E63"/>
    <w:rsid w:val="270E384D"/>
    <w:rsid w:val="279AB12A"/>
    <w:rsid w:val="2B398A24"/>
    <w:rsid w:val="2C1F6E62"/>
    <w:rsid w:val="2D6D87F5"/>
    <w:rsid w:val="2D9328C7"/>
    <w:rsid w:val="2FA90F44"/>
    <w:rsid w:val="32CC759F"/>
    <w:rsid w:val="3525B518"/>
    <w:rsid w:val="3585D708"/>
    <w:rsid w:val="35ED6852"/>
    <w:rsid w:val="3A7B4ED0"/>
    <w:rsid w:val="3AE4BCDD"/>
    <w:rsid w:val="3B6ABE1E"/>
    <w:rsid w:val="3C696C77"/>
    <w:rsid w:val="3C76FB5D"/>
    <w:rsid w:val="3D418A93"/>
    <w:rsid w:val="3D92AD81"/>
    <w:rsid w:val="3EBA89F9"/>
    <w:rsid w:val="3EED8589"/>
    <w:rsid w:val="44255490"/>
    <w:rsid w:val="442620A5"/>
    <w:rsid w:val="453AA9D7"/>
    <w:rsid w:val="456EE6D3"/>
    <w:rsid w:val="4B6947D9"/>
    <w:rsid w:val="4C280D17"/>
    <w:rsid w:val="4CD9748C"/>
    <w:rsid w:val="509A65DC"/>
    <w:rsid w:val="50F760ED"/>
    <w:rsid w:val="52CD006A"/>
    <w:rsid w:val="5342D45B"/>
    <w:rsid w:val="5A5596DD"/>
    <w:rsid w:val="5AADDD65"/>
    <w:rsid w:val="5AB28108"/>
    <w:rsid w:val="5B69B614"/>
    <w:rsid w:val="5FE838AF"/>
    <w:rsid w:val="60D13B06"/>
    <w:rsid w:val="612A28F4"/>
    <w:rsid w:val="621906E9"/>
    <w:rsid w:val="64836080"/>
    <w:rsid w:val="650B934C"/>
    <w:rsid w:val="665566B8"/>
    <w:rsid w:val="6950D131"/>
    <w:rsid w:val="6AFF2872"/>
    <w:rsid w:val="6B467275"/>
    <w:rsid w:val="6C549CCC"/>
    <w:rsid w:val="6D7A4230"/>
    <w:rsid w:val="6DBF5684"/>
    <w:rsid w:val="6EA5C7F9"/>
    <w:rsid w:val="71B06109"/>
    <w:rsid w:val="720A4172"/>
    <w:rsid w:val="7398C64B"/>
    <w:rsid w:val="7452C003"/>
    <w:rsid w:val="74645567"/>
    <w:rsid w:val="74981A67"/>
    <w:rsid w:val="78320CB5"/>
    <w:rsid w:val="78A2550A"/>
    <w:rsid w:val="7A50B830"/>
    <w:rsid w:val="7B6FBF9C"/>
    <w:rsid w:val="7C908128"/>
    <w:rsid w:val="7CB52727"/>
    <w:rsid w:val="7D3B315B"/>
    <w:rsid w:val="7EE8FB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522D"/>
  <w15:chartTrackingRefBased/>
  <w15:docId w15:val="{6B87CC9B-375B-4147-8FA8-1A9517D4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1"/>
    <w:pPr>
      <w:suppressAutoHyphens/>
      <w:spacing w:before="120" w:after="120" w:line="276" w:lineRule="auto"/>
    </w:pPr>
    <w:rPr>
      <w:rFonts w:ascii="Times New Roman" w:eastAsia="Yu Mincho" w:hAnsi="Times New Roman" w:cs="Arial"/>
      <w:sz w:val="24"/>
      <w:lang w:val="lv-LV"/>
    </w:rPr>
  </w:style>
  <w:style w:type="paragraph" w:styleId="Heading1">
    <w:name w:val="heading 1"/>
    <w:basedOn w:val="Normal"/>
    <w:next w:val="Normal"/>
    <w:link w:val="Heading1Char"/>
    <w:uiPriority w:val="9"/>
    <w:qFormat/>
    <w:rsid w:val="00EF4631"/>
    <w:pPr>
      <w:keepNext/>
      <w:keepLines/>
      <w:spacing w:before="360" w:after="8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unhideWhenUsed/>
    <w:qFormat/>
    <w:rsid w:val="001B7933"/>
    <w:pPr>
      <w:keepNext/>
      <w:keepLines/>
      <w:spacing w:before="160" w:after="80"/>
      <w:jc w:val="center"/>
      <w:outlineLvl w:val="1"/>
    </w:pPr>
    <w:rPr>
      <w:rFonts w:eastAsia="Times New Roman" w:cs="Times New Roman"/>
      <w:b/>
      <w:szCs w:val="32"/>
    </w:rPr>
  </w:style>
  <w:style w:type="paragraph" w:styleId="Heading3">
    <w:name w:val="heading 3"/>
    <w:basedOn w:val="Normal"/>
    <w:next w:val="Normal"/>
    <w:link w:val="Heading3Char"/>
    <w:uiPriority w:val="9"/>
    <w:semiHidden/>
    <w:unhideWhenUsed/>
    <w:qFormat/>
    <w:rsid w:val="00EF4631"/>
    <w:pPr>
      <w:keepNext/>
      <w:keepLines/>
      <w:spacing w:before="160" w:after="8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EF4631"/>
    <w:pPr>
      <w:keepNext/>
      <w:keepLines/>
      <w:spacing w:before="80" w:after="4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EF4631"/>
    <w:pPr>
      <w:keepNext/>
      <w:keepLines/>
      <w:spacing w:before="80" w:after="4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EF4631"/>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EF4631"/>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EF4631"/>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EF4631"/>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EF4631"/>
    <w:rPr>
      <w:rFonts w:ascii="Calibri Light" w:eastAsia="Times New Roman" w:hAnsi="Calibri Light" w:cs="Times New Roman"/>
      <w:color w:val="2F5496"/>
      <w:sz w:val="40"/>
      <w:szCs w:val="40"/>
      <w:lang w:val="lv-LV"/>
    </w:rPr>
  </w:style>
  <w:style w:type="character" w:customStyle="1" w:styleId="Heading2Char">
    <w:name w:val="Heading 2 Char"/>
    <w:link w:val="Heading2"/>
    <w:uiPriority w:val="9"/>
    <w:rsid w:val="001B7933"/>
    <w:rPr>
      <w:rFonts w:ascii="Times New Roman" w:eastAsia="Times New Roman" w:hAnsi="Times New Roman"/>
      <w:b/>
      <w:sz w:val="24"/>
      <w:szCs w:val="32"/>
      <w:lang w:val="lv-LV"/>
    </w:rPr>
  </w:style>
  <w:style w:type="character" w:customStyle="1" w:styleId="Heading3Char">
    <w:name w:val="Heading 3 Char"/>
    <w:link w:val="Heading3"/>
    <w:uiPriority w:val="9"/>
    <w:semiHidden/>
    <w:rsid w:val="00EF4631"/>
    <w:rPr>
      <w:rFonts w:eastAsia="Times New Roman" w:cs="Times New Roman"/>
      <w:color w:val="2F5496"/>
      <w:sz w:val="28"/>
      <w:szCs w:val="28"/>
      <w:lang w:val="lv-LV"/>
    </w:rPr>
  </w:style>
  <w:style w:type="character" w:customStyle="1" w:styleId="Heading4Char">
    <w:name w:val="Heading 4 Char"/>
    <w:link w:val="Heading4"/>
    <w:uiPriority w:val="9"/>
    <w:semiHidden/>
    <w:rsid w:val="00EF4631"/>
    <w:rPr>
      <w:rFonts w:eastAsia="Times New Roman" w:cs="Times New Roman"/>
      <w:i/>
      <w:iCs/>
      <w:color w:val="2F5496"/>
      <w:lang w:val="lv-LV"/>
    </w:rPr>
  </w:style>
  <w:style w:type="character" w:customStyle="1" w:styleId="Heading5Char">
    <w:name w:val="Heading 5 Char"/>
    <w:link w:val="Heading5"/>
    <w:uiPriority w:val="9"/>
    <w:semiHidden/>
    <w:rsid w:val="00EF4631"/>
    <w:rPr>
      <w:rFonts w:eastAsia="Times New Roman" w:cs="Times New Roman"/>
      <w:color w:val="2F5496"/>
      <w:lang w:val="lv-LV"/>
    </w:rPr>
  </w:style>
  <w:style w:type="character" w:customStyle="1" w:styleId="Heading6Char">
    <w:name w:val="Heading 6 Char"/>
    <w:link w:val="Heading6"/>
    <w:uiPriority w:val="9"/>
    <w:semiHidden/>
    <w:rsid w:val="00EF4631"/>
    <w:rPr>
      <w:rFonts w:eastAsia="Times New Roman" w:cs="Times New Roman"/>
      <w:i/>
      <w:iCs/>
      <w:color w:val="595959"/>
      <w:lang w:val="lv-LV"/>
    </w:rPr>
  </w:style>
  <w:style w:type="character" w:customStyle="1" w:styleId="Heading7Char">
    <w:name w:val="Heading 7 Char"/>
    <w:link w:val="Heading7"/>
    <w:uiPriority w:val="9"/>
    <w:semiHidden/>
    <w:rsid w:val="00EF4631"/>
    <w:rPr>
      <w:rFonts w:eastAsia="Times New Roman" w:cs="Times New Roman"/>
      <w:color w:val="595959"/>
      <w:lang w:val="lv-LV"/>
    </w:rPr>
  </w:style>
  <w:style w:type="character" w:customStyle="1" w:styleId="Heading8Char">
    <w:name w:val="Heading 8 Char"/>
    <w:link w:val="Heading8"/>
    <w:uiPriority w:val="9"/>
    <w:semiHidden/>
    <w:rsid w:val="00EF4631"/>
    <w:rPr>
      <w:rFonts w:eastAsia="Times New Roman" w:cs="Times New Roman"/>
      <w:i/>
      <w:iCs/>
      <w:color w:val="272727"/>
      <w:lang w:val="lv-LV"/>
    </w:rPr>
  </w:style>
  <w:style w:type="character" w:customStyle="1" w:styleId="Heading9Char">
    <w:name w:val="Heading 9 Char"/>
    <w:link w:val="Heading9"/>
    <w:uiPriority w:val="9"/>
    <w:semiHidden/>
    <w:rsid w:val="00EF4631"/>
    <w:rPr>
      <w:rFonts w:eastAsia="Times New Roman" w:cs="Times New Roman"/>
      <w:color w:val="272727"/>
      <w:lang w:val="lv-LV"/>
    </w:rPr>
  </w:style>
  <w:style w:type="paragraph" w:styleId="Title">
    <w:name w:val="Title"/>
    <w:basedOn w:val="Normal"/>
    <w:next w:val="Normal"/>
    <w:link w:val="TitleChar"/>
    <w:uiPriority w:val="10"/>
    <w:qFormat/>
    <w:rsid w:val="00EF4631"/>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link w:val="Title"/>
    <w:uiPriority w:val="10"/>
    <w:rsid w:val="00EF4631"/>
    <w:rPr>
      <w:rFonts w:ascii="Calibri Light" w:eastAsia="Times New Roman" w:hAnsi="Calibri Light" w:cs="Times New Roman"/>
      <w:spacing w:val="-10"/>
      <w:kern w:val="28"/>
      <w:sz w:val="56"/>
      <w:szCs w:val="56"/>
      <w:lang w:val="lv-LV"/>
    </w:rPr>
  </w:style>
  <w:style w:type="paragraph" w:styleId="Subtitle">
    <w:name w:val="Subtitle"/>
    <w:basedOn w:val="Normal"/>
    <w:next w:val="Normal"/>
    <w:link w:val="SubtitleChar"/>
    <w:uiPriority w:val="11"/>
    <w:qFormat/>
    <w:rsid w:val="00EF4631"/>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EF4631"/>
    <w:rPr>
      <w:rFonts w:eastAsia="Times New Roman" w:cs="Times New Roman"/>
      <w:color w:val="595959"/>
      <w:spacing w:val="15"/>
      <w:sz w:val="28"/>
      <w:szCs w:val="28"/>
      <w:lang w:val="lv-LV"/>
    </w:rPr>
  </w:style>
  <w:style w:type="paragraph" w:styleId="Quote">
    <w:name w:val="Quote"/>
    <w:basedOn w:val="Normal"/>
    <w:next w:val="Normal"/>
    <w:link w:val="QuoteChar"/>
    <w:uiPriority w:val="29"/>
    <w:qFormat/>
    <w:rsid w:val="00EF4631"/>
    <w:pPr>
      <w:spacing w:before="160"/>
      <w:jc w:val="center"/>
    </w:pPr>
    <w:rPr>
      <w:i/>
      <w:iCs/>
      <w:color w:val="404040"/>
    </w:rPr>
  </w:style>
  <w:style w:type="character" w:customStyle="1" w:styleId="QuoteChar">
    <w:name w:val="Quote Char"/>
    <w:link w:val="Quote"/>
    <w:uiPriority w:val="29"/>
    <w:rsid w:val="00EF4631"/>
    <w:rPr>
      <w:i/>
      <w:iCs/>
      <w:color w:val="404040"/>
      <w:lang w:val="lv-LV"/>
    </w:rPr>
  </w:style>
  <w:style w:type="paragraph" w:styleId="ListParagraph">
    <w:name w:val="List Paragraph"/>
    <w:basedOn w:val="Normal"/>
    <w:link w:val="ListParagraphChar"/>
    <w:uiPriority w:val="34"/>
    <w:qFormat/>
    <w:rsid w:val="00EF4631"/>
    <w:pPr>
      <w:ind w:left="720"/>
      <w:contextualSpacing/>
    </w:pPr>
  </w:style>
  <w:style w:type="character" w:styleId="IntenseEmphasis">
    <w:name w:val="Intense Emphasis"/>
    <w:uiPriority w:val="21"/>
    <w:qFormat/>
    <w:rsid w:val="00EF4631"/>
    <w:rPr>
      <w:i/>
      <w:iCs/>
      <w:color w:val="2F5496"/>
    </w:rPr>
  </w:style>
  <w:style w:type="paragraph" w:styleId="IntenseQuote">
    <w:name w:val="Intense Quote"/>
    <w:basedOn w:val="Normal"/>
    <w:next w:val="Normal"/>
    <w:link w:val="IntenseQuoteChar"/>
    <w:uiPriority w:val="30"/>
    <w:qFormat/>
    <w:rsid w:val="00EF4631"/>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EF4631"/>
    <w:rPr>
      <w:i/>
      <w:iCs/>
      <w:color w:val="2F5496"/>
      <w:lang w:val="lv-LV"/>
    </w:rPr>
  </w:style>
  <w:style w:type="character" w:styleId="IntenseReference">
    <w:name w:val="Intense Reference"/>
    <w:uiPriority w:val="32"/>
    <w:qFormat/>
    <w:rsid w:val="00EF4631"/>
    <w:rPr>
      <w:b/>
      <w:bCs/>
      <w:smallCaps/>
      <w:color w:val="2F5496"/>
      <w:spacing w:val="5"/>
    </w:rPr>
  </w:style>
  <w:style w:type="character" w:styleId="CommentReference">
    <w:name w:val="annotation reference"/>
    <w:uiPriority w:val="99"/>
    <w:unhideWhenUsed/>
    <w:qFormat/>
    <w:rsid w:val="00EF4631"/>
    <w:rPr>
      <w:sz w:val="16"/>
      <w:szCs w:val="16"/>
    </w:rPr>
  </w:style>
  <w:style w:type="character" w:customStyle="1" w:styleId="EndnoteTextChar">
    <w:name w:val="Endnote Text Char"/>
    <w:link w:val="EndnoteText"/>
    <w:uiPriority w:val="99"/>
    <w:qFormat/>
    <w:rsid w:val="00EF4631"/>
    <w:rPr>
      <w:rFonts w:ascii="Times New Roman" w:hAnsi="Times New Roman"/>
      <w:sz w:val="22"/>
    </w:rPr>
  </w:style>
  <w:style w:type="character" w:customStyle="1" w:styleId="EndnoteCharacters">
    <w:name w:val="Endnote Characters"/>
    <w:qFormat/>
    <w:rsid w:val="00EF4631"/>
    <w:rPr>
      <w:vertAlign w:val="superscript"/>
    </w:rPr>
  </w:style>
  <w:style w:type="character" w:styleId="EndnoteReference">
    <w:name w:val="endnote reference"/>
    <w:rsid w:val="00EF4631"/>
    <w:rPr>
      <w:vertAlign w:val="superscript"/>
    </w:rPr>
  </w:style>
  <w:style w:type="character" w:customStyle="1" w:styleId="ListParagraphChar">
    <w:name w:val="List Paragraph Char"/>
    <w:link w:val="ListParagraph"/>
    <w:uiPriority w:val="34"/>
    <w:qFormat/>
    <w:locked/>
    <w:rsid w:val="00EF4631"/>
    <w:rPr>
      <w:lang w:val="lv-LV"/>
    </w:rPr>
  </w:style>
  <w:style w:type="paragraph" w:styleId="EndnoteText">
    <w:name w:val="endnote text"/>
    <w:basedOn w:val="Normal"/>
    <w:link w:val="EndnoteTextChar"/>
    <w:uiPriority w:val="99"/>
    <w:unhideWhenUsed/>
    <w:qFormat/>
    <w:rsid w:val="00EF4631"/>
    <w:pPr>
      <w:spacing w:line="240" w:lineRule="auto"/>
    </w:pPr>
    <w:rPr>
      <w:rFonts w:eastAsia="Calibri" w:cs="Times New Roman"/>
      <w:kern w:val="2"/>
      <w:sz w:val="22"/>
      <w:szCs w:val="24"/>
      <w:lang w:val="en-US"/>
    </w:rPr>
  </w:style>
  <w:style w:type="character" w:customStyle="1" w:styleId="EndnoteTextChar1">
    <w:name w:val="Endnote Text Char1"/>
    <w:uiPriority w:val="99"/>
    <w:semiHidden/>
    <w:rsid w:val="00EF4631"/>
    <w:rPr>
      <w:rFonts w:ascii="Times New Roman" w:eastAsia="Yu Mincho" w:hAnsi="Times New Roman" w:cs="Arial"/>
      <w:kern w:val="0"/>
      <w:sz w:val="20"/>
      <w:szCs w:val="20"/>
      <w:lang w:val="lv-LV"/>
    </w:rPr>
  </w:style>
  <w:style w:type="table" w:styleId="TableGrid">
    <w:name w:val="Table Grid"/>
    <w:basedOn w:val="TableNormal"/>
    <w:uiPriority w:val="39"/>
    <w:qFormat/>
    <w:rsid w:val="00EF4631"/>
    <w:pPr>
      <w:suppressAutoHyphens/>
    </w:pPr>
    <w:rPr>
      <w:rFonts w:eastAsia="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3B56"/>
    <w:pPr>
      <w:tabs>
        <w:tab w:val="center" w:pos="4320"/>
        <w:tab w:val="right" w:pos="8640"/>
      </w:tabs>
      <w:spacing w:before="0" w:after="0" w:line="240" w:lineRule="auto"/>
    </w:pPr>
  </w:style>
  <w:style w:type="character" w:customStyle="1" w:styleId="HeaderChar">
    <w:name w:val="Header Char"/>
    <w:link w:val="Header"/>
    <w:uiPriority w:val="99"/>
    <w:rsid w:val="00EC3B56"/>
    <w:rPr>
      <w:rFonts w:ascii="Times New Roman" w:eastAsia="Yu Mincho" w:hAnsi="Times New Roman" w:cs="Arial"/>
      <w:kern w:val="0"/>
      <w:szCs w:val="20"/>
      <w:lang w:val="lv-LV"/>
    </w:rPr>
  </w:style>
  <w:style w:type="paragraph" w:styleId="Footer">
    <w:name w:val="footer"/>
    <w:basedOn w:val="Normal"/>
    <w:link w:val="FooterChar"/>
    <w:uiPriority w:val="99"/>
    <w:unhideWhenUsed/>
    <w:rsid w:val="00EC3B56"/>
    <w:pPr>
      <w:tabs>
        <w:tab w:val="center" w:pos="4320"/>
        <w:tab w:val="right" w:pos="8640"/>
      </w:tabs>
      <w:spacing w:before="0" w:after="0" w:line="240" w:lineRule="auto"/>
    </w:pPr>
  </w:style>
  <w:style w:type="character" w:customStyle="1" w:styleId="FooterChar">
    <w:name w:val="Footer Char"/>
    <w:link w:val="Footer"/>
    <w:uiPriority w:val="99"/>
    <w:rsid w:val="00EC3B56"/>
    <w:rPr>
      <w:rFonts w:ascii="Times New Roman" w:eastAsia="Yu Mincho" w:hAnsi="Times New Roman" w:cs="Arial"/>
      <w:kern w:val="0"/>
      <w:szCs w:val="20"/>
      <w:lang w:val="lv-LV"/>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link w:val="CommentText"/>
    <w:uiPriority w:val="99"/>
    <w:rPr>
      <w:rFonts w:ascii="Times New Roman" w:eastAsia="Yu Mincho" w:hAnsi="Times New Roman" w:cs="Arial"/>
      <w:kern w:val="0"/>
      <w:sz w:val="20"/>
      <w:szCs w:val="20"/>
      <w:lang w:val="lv-LV"/>
    </w:rPr>
  </w:style>
  <w:style w:type="paragraph" w:styleId="CommentSubject">
    <w:name w:val="annotation subject"/>
    <w:basedOn w:val="CommentText"/>
    <w:next w:val="CommentText"/>
    <w:link w:val="CommentSubjectChar"/>
    <w:uiPriority w:val="99"/>
    <w:semiHidden/>
    <w:unhideWhenUsed/>
    <w:rsid w:val="005105FA"/>
    <w:pPr>
      <w:spacing w:line="276" w:lineRule="auto"/>
    </w:pPr>
    <w:rPr>
      <w:b/>
      <w:bCs/>
    </w:rPr>
  </w:style>
  <w:style w:type="character" w:customStyle="1" w:styleId="CommentSubjectChar">
    <w:name w:val="Comment Subject Char"/>
    <w:link w:val="CommentSubject"/>
    <w:uiPriority w:val="99"/>
    <w:semiHidden/>
    <w:rsid w:val="005105FA"/>
    <w:rPr>
      <w:rFonts w:ascii="Times New Roman" w:eastAsia="Yu Mincho" w:hAnsi="Times New Roman" w:cs="Arial"/>
      <w:b/>
      <w:bCs/>
      <w:kern w:val="0"/>
      <w:sz w:val="20"/>
      <w:szCs w:val="20"/>
      <w:lang w:val="lv-LV" w:eastAsia="en-US"/>
    </w:rPr>
  </w:style>
  <w:style w:type="paragraph" w:styleId="Revision">
    <w:name w:val="Revision"/>
    <w:hidden/>
    <w:uiPriority w:val="99"/>
    <w:semiHidden/>
    <w:rsid w:val="007A3CAB"/>
    <w:rPr>
      <w:rFonts w:ascii="Times New Roman" w:eastAsia="Yu Mincho" w:hAnsi="Times New Roman" w:cs="Arial"/>
      <w:sz w:val="24"/>
      <w:lang w:val="lv-LV"/>
    </w:rPr>
  </w:style>
  <w:style w:type="character" w:customStyle="1" w:styleId="BodyTextChar">
    <w:name w:val="Body Text Char"/>
    <w:basedOn w:val="DefaultParagraphFont"/>
    <w:link w:val="BodyText"/>
    <w:qFormat/>
    <w:rsid w:val="006B0711"/>
    <w:rPr>
      <w:rFonts w:ascii="Times New Roman" w:hAnsi="Times New Roman"/>
      <w:sz w:val="22"/>
      <w:lang w:val="en-GB" w:eastAsia="en-GB"/>
    </w:rPr>
  </w:style>
  <w:style w:type="paragraph" w:styleId="BodyText">
    <w:name w:val="Body Text"/>
    <w:basedOn w:val="Normal"/>
    <w:link w:val="BodyTextChar"/>
    <w:rsid w:val="006B0711"/>
    <w:pPr>
      <w:spacing w:line="240" w:lineRule="auto"/>
    </w:pPr>
    <w:rPr>
      <w:rFonts w:eastAsia="Calibri" w:cs="Times New Roman"/>
      <w:sz w:val="22"/>
      <w:lang w:val="en-GB" w:eastAsia="en-GB"/>
    </w:rPr>
  </w:style>
  <w:style w:type="character" w:customStyle="1" w:styleId="BodyTextChar1">
    <w:name w:val="Body Text Char1"/>
    <w:basedOn w:val="DefaultParagraphFont"/>
    <w:uiPriority w:val="99"/>
    <w:semiHidden/>
    <w:rsid w:val="006B0711"/>
    <w:rPr>
      <w:rFonts w:ascii="Times New Roman" w:eastAsia="Yu Mincho" w:hAnsi="Times New Roman" w:cs="Arial"/>
      <w:sz w:val="24"/>
      <w:lang w:val="lv-LV"/>
    </w:rPr>
  </w:style>
  <w:style w:type="paragraph" w:customStyle="1" w:styleId="Atsauces">
    <w:name w:val="Atsauces"/>
    <w:basedOn w:val="Normal"/>
    <w:qFormat/>
    <w:rsid w:val="006B0711"/>
    <w:pPr>
      <w:spacing w:after="160" w:line="240" w:lineRule="auto"/>
    </w:pPr>
    <w:rPr>
      <w:rFonts w:asciiTheme="majorBidi" w:hAnsiTheme="majorBidi"/>
      <w:sz w:val="16"/>
    </w:rPr>
  </w:style>
  <w:style w:type="character" w:styleId="Hyperlink">
    <w:name w:val="Hyperlink"/>
    <w:basedOn w:val="DefaultParagraphFont"/>
    <w:uiPriority w:val="99"/>
    <w:unhideWhenUsed/>
    <w:rsid w:val="00E52F52"/>
    <w:rPr>
      <w:color w:val="467886" w:themeColor="hyperlink"/>
      <w:u w:val="single"/>
    </w:rPr>
  </w:style>
  <w:style w:type="character" w:styleId="UnresolvedMention">
    <w:name w:val="Unresolved Mention"/>
    <w:basedOn w:val="DefaultParagraphFont"/>
    <w:uiPriority w:val="99"/>
    <w:semiHidden/>
    <w:unhideWhenUsed/>
    <w:rsid w:val="00E52F52"/>
    <w:rPr>
      <w:color w:val="605E5C"/>
      <w:shd w:val="clear" w:color="auto" w:fill="E1DFDD"/>
    </w:rPr>
  </w:style>
  <w:style w:type="character" w:styleId="Mention">
    <w:name w:val="Mention"/>
    <w:basedOn w:val="DefaultParagraphFont"/>
    <w:uiPriority w:val="99"/>
    <w:unhideWhenUsed/>
    <w:rsid w:val="00913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6980">
      <w:bodyDiv w:val="1"/>
      <w:marLeft w:val="0"/>
      <w:marRight w:val="0"/>
      <w:marTop w:val="0"/>
      <w:marBottom w:val="0"/>
      <w:divBdr>
        <w:top w:val="none" w:sz="0" w:space="0" w:color="auto"/>
        <w:left w:val="none" w:sz="0" w:space="0" w:color="auto"/>
        <w:bottom w:val="none" w:sz="0" w:space="0" w:color="auto"/>
        <w:right w:val="none" w:sz="0" w:space="0" w:color="auto"/>
      </w:divBdr>
    </w:div>
    <w:div w:id="383069855">
      <w:bodyDiv w:val="1"/>
      <w:marLeft w:val="0"/>
      <w:marRight w:val="0"/>
      <w:marTop w:val="0"/>
      <w:marBottom w:val="0"/>
      <w:divBdr>
        <w:top w:val="none" w:sz="0" w:space="0" w:color="auto"/>
        <w:left w:val="none" w:sz="0" w:space="0" w:color="auto"/>
        <w:bottom w:val="none" w:sz="0" w:space="0" w:color="auto"/>
        <w:right w:val="none" w:sz="0" w:space="0" w:color="auto"/>
      </w:divBdr>
    </w:div>
    <w:div w:id="398023818">
      <w:bodyDiv w:val="1"/>
      <w:marLeft w:val="0"/>
      <w:marRight w:val="0"/>
      <w:marTop w:val="0"/>
      <w:marBottom w:val="0"/>
      <w:divBdr>
        <w:top w:val="none" w:sz="0" w:space="0" w:color="auto"/>
        <w:left w:val="none" w:sz="0" w:space="0" w:color="auto"/>
        <w:bottom w:val="none" w:sz="0" w:space="0" w:color="auto"/>
        <w:right w:val="none" w:sz="0" w:space="0" w:color="auto"/>
      </w:divBdr>
    </w:div>
    <w:div w:id="461582274">
      <w:bodyDiv w:val="1"/>
      <w:marLeft w:val="0"/>
      <w:marRight w:val="0"/>
      <w:marTop w:val="0"/>
      <w:marBottom w:val="0"/>
      <w:divBdr>
        <w:top w:val="none" w:sz="0" w:space="0" w:color="auto"/>
        <w:left w:val="none" w:sz="0" w:space="0" w:color="auto"/>
        <w:bottom w:val="none" w:sz="0" w:space="0" w:color="auto"/>
        <w:right w:val="none" w:sz="0" w:space="0" w:color="auto"/>
      </w:divBdr>
    </w:div>
    <w:div w:id="682516477">
      <w:bodyDiv w:val="1"/>
      <w:marLeft w:val="0"/>
      <w:marRight w:val="0"/>
      <w:marTop w:val="0"/>
      <w:marBottom w:val="0"/>
      <w:divBdr>
        <w:top w:val="none" w:sz="0" w:space="0" w:color="auto"/>
        <w:left w:val="none" w:sz="0" w:space="0" w:color="auto"/>
        <w:bottom w:val="none" w:sz="0" w:space="0" w:color="auto"/>
        <w:right w:val="none" w:sz="0" w:space="0" w:color="auto"/>
      </w:divBdr>
    </w:div>
    <w:div w:id="779033517">
      <w:bodyDiv w:val="1"/>
      <w:marLeft w:val="0"/>
      <w:marRight w:val="0"/>
      <w:marTop w:val="0"/>
      <w:marBottom w:val="0"/>
      <w:divBdr>
        <w:top w:val="none" w:sz="0" w:space="0" w:color="auto"/>
        <w:left w:val="none" w:sz="0" w:space="0" w:color="auto"/>
        <w:bottom w:val="none" w:sz="0" w:space="0" w:color="auto"/>
        <w:right w:val="none" w:sz="0" w:space="0" w:color="auto"/>
      </w:divBdr>
    </w:div>
    <w:div w:id="1094328440">
      <w:bodyDiv w:val="1"/>
      <w:marLeft w:val="0"/>
      <w:marRight w:val="0"/>
      <w:marTop w:val="0"/>
      <w:marBottom w:val="0"/>
      <w:divBdr>
        <w:top w:val="none" w:sz="0" w:space="0" w:color="auto"/>
        <w:left w:val="none" w:sz="0" w:space="0" w:color="auto"/>
        <w:bottom w:val="none" w:sz="0" w:space="0" w:color="auto"/>
        <w:right w:val="none" w:sz="0" w:space="0" w:color="auto"/>
      </w:divBdr>
    </w:div>
    <w:div w:id="1270774004">
      <w:bodyDiv w:val="1"/>
      <w:marLeft w:val="0"/>
      <w:marRight w:val="0"/>
      <w:marTop w:val="0"/>
      <w:marBottom w:val="0"/>
      <w:divBdr>
        <w:top w:val="none" w:sz="0" w:space="0" w:color="auto"/>
        <w:left w:val="none" w:sz="0" w:space="0" w:color="auto"/>
        <w:bottom w:val="none" w:sz="0" w:space="0" w:color="auto"/>
        <w:right w:val="none" w:sz="0" w:space="0" w:color="auto"/>
      </w:divBdr>
    </w:div>
    <w:div w:id="1339193184">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
    <w:div w:id="1538739483">
      <w:bodyDiv w:val="1"/>
      <w:marLeft w:val="0"/>
      <w:marRight w:val="0"/>
      <w:marTop w:val="0"/>
      <w:marBottom w:val="0"/>
      <w:divBdr>
        <w:top w:val="none" w:sz="0" w:space="0" w:color="auto"/>
        <w:left w:val="none" w:sz="0" w:space="0" w:color="auto"/>
        <w:bottom w:val="none" w:sz="0" w:space="0" w:color="auto"/>
        <w:right w:val="none" w:sz="0" w:space="0" w:color="auto"/>
      </w:divBdr>
    </w:div>
    <w:div w:id="1675567311">
      <w:bodyDiv w:val="1"/>
      <w:marLeft w:val="0"/>
      <w:marRight w:val="0"/>
      <w:marTop w:val="0"/>
      <w:marBottom w:val="0"/>
      <w:divBdr>
        <w:top w:val="none" w:sz="0" w:space="0" w:color="auto"/>
        <w:left w:val="none" w:sz="0" w:space="0" w:color="auto"/>
        <w:bottom w:val="none" w:sz="0" w:space="0" w:color="auto"/>
        <w:right w:val="none" w:sz="0" w:space="0" w:color="auto"/>
      </w:divBdr>
    </w:div>
    <w:div w:id="1724795775">
      <w:bodyDiv w:val="1"/>
      <w:marLeft w:val="0"/>
      <w:marRight w:val="0"/>
      <w:marTop w:val="0"/>
      <w:marBottom w:val="0"/>
      <w:divBdr>
        <w:top w:val="none" w:sz="0" w:space="0" w:color="auto"/>
        <w:left w:val="none" w:sz="0" w:space="0" w:color="auto"/>
        <w:bottom w:val="none" w:sz="0" w:space="0" w:color="auto"/>
        <w:right w:val="none" w:sz="0" w:space="0" w:color="auto"/>
      </w:divBdr>
    </w:div>
    <w:div w:id="1862737221">
      <w:bodyDiv w:val="1"/>
      <w:marLeft w:val="0"/>
      <w:marRight w:val="0"/>
      <w:marTop w:val="0"/>
      <w:marBottom w:val="0"/>
      <w:divBdr>
        <w:top w:val="none" w:sz="0" w:space="0" w:color="auto"/>
        <w:left w:val="none" w:sz="0" w:space="0" w:color="auto"/>
        <w:bottom w:val="none" w:sz="0" w:space="0" w:color="auto"/>
        <w:right w:val="none" w:sz="0" w:space="0" w:color="auto"/>
      </w:divBdr>
    </w:div>
    <w:div w:id="1958099255">
      <w:bodyDiv w:val="1"/>
      <w:marLeft w:val="0"/>
      <w:marRight w:val="0"/>
      <w:marTop w:val="0"/>
      <w:marBottom w:val="0"/>
      <w:divBdr>
        <w:top w:val="none" w:sz="0" w:space="0" w:color="auto"/>
        <w:left w:val="none" w:sz="0" w:space="0" w:color="auto"/>
        <w:bottom w:val="none" w:sz="0" w:space="0" w:color="auto"/>
        <w:right w:val="none" w:sz="0" w:space="0" w:color="auto"/>
      </w:divBdr>
    </w:div>
    <w:div w:id="1971789817">
      <w:bodyDiv w:val="1"/>
      <w:marLeft w:val="0"/>
      <w:marRight w:val="0"/>
      <w:marTop w:val="0"/>
      <w:marBottom w:val="0"/>
      <w:divBdr>
        <w:top w:val="none" w:sz="0" w:space="0" w:color="auto"/>
        <w:left w:val="none" w:sz="0" w:space="0" w:color="auto"/>
        <w:bottom w:val="none" w:sz="0" w:space="0" w:color="auto"/>
        <w:right w:val="none" w:sz="0" w:space="0" w:color="auto"/>
      </w:divBdr>
    </w:div>
    <w:div w:id="2035885521">
      <w:bodyDiv w:val="1"/>
      <w:marLeft w:val="0"/>
      <w:marRight w:val="0"/>
      <w:marTop w:val="0"/>
      <w:marBottom w:val="0"/>
      <w:divBdr>
        <w:top w:val="none" w:sz="0" w:space="0" w:color="auto"/>
        <w:left w:val="none" w:sz="0" w:space="0" w:color="auto"/>
        <w:bottom w:val="none" w:sz="0" w:space="0" w:color="auto"/>
        <w:right w:val="none" w:sz="0" w:space="0" w:color="auto"/>
      </w:divBdr>
    </w:div>
    <w:div w:id="209238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0CCDD-1CD6-43A1-8324-329525F6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4648</Words>
  <Characters>26498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Ciukša</dc:creator>
  <cp:keywords/>
  <dc:description/>
  <cp:lastModifiedBy>Indra Ciukša</cp:lastModifiedBy>
  <cp:revision>2</cp:revision>
  <dcterms:created xsi:type="dcterms:W3CDTF">2025-06-27T09:03:00Z</dcterms:created>
  <dcterms:modified xsi:type="dcterms:W3CDTF">2025-06-27T09:03:00Z</dcterms:modified>
</cp:coreProperties>
</file>