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F0D96" w14:textId="77777777" w:rsidR="0004718A" w:rsidRDefault="00935AC1" w:rsidP="0004718A">
      <w:pPr>
        <w:spacing w:after="0" w:line="240" w:lineRule="auto"/>
        <w:jc w:val="center"/>
        <w:rPr>
          <w:rFonts w:ascii="Times New Roman" w:hAnsi="Times New Roman" w:cs="Times New Roman"/>
          <w:b/>
          <w:sz w:val="28"/>
          <w:szCs w:val="28"/>
        </w:rPr>
      </w:pPr>
      <w:r w:rsidRPr="0004718A">
        <w:rPr>
          <w:rFonts w:ascii="Times New Roman" w:hAnsi="Times New Roman" w:cs="Times New Roman"/>
          <w:b/>
          <w:sz w:val="28"/>
          <w:szCs w:val="28"/>
        </w:rPr>
        <w:t xml:space="preserve">Nacionālās trīspusējās sadarbības padomes rīcības plāns </w:t>
      </w:r>
    </w:p>
    <w:p w14:paraId="655662B8" w14:textId="25118604" w:rsidR="00122025" w:rsidRDefault="00935AC1" w:rsidP="0004718A">
      <w:pPr>
        <w:spacing w:after="0" w:line="240" w:lineRule="auto"/>
        <w:jc w:val="center"/>
        <w:rPr>
          <w:rFonts w:ascii="Times New Roman" w:hAnsi="Times New Roman" w:cs="Times New Roman"/>
          <w:b/>
          <w:sz w:val="28"/>
          <w:szCs w:val="28"/>
        </w:rPr>
      </w:pPr>
      <w:r w:rsidRPr="0004718A">
        <w:rPr>
          <w:rFonts w:ascii="Times New Roman" w:hAnsi="Times New Roman" w:cs="Times New Roman"/>
          <w:b/>
          <w:sz w:val="28"/>
          <w:szCs w:val="28"/>
        </w:rPr>
        <w:t>koplīguma sarunu veicināšanai</w:t>
      </w:r>
    </w:p>
    <w:p w14:paraId="5BE72D29" w14:textId="77777777" w:rsidR="0004718A" w:rsidRPr="0004718A" w:rsidRDefault="0004718A" w:rsidP="0004718A">
      <w:pPr>
        <w:spacing w:after="0" w:line="240" w:lineRule="auto"/>
        <w:jc w:val="center"/>
        <w:rPr>
          <w:rFonts w:ascii="Times New Roman" w:hAnsi="Times New Roman" w:cs="Times New Roman"/>
          <w:b/>
          <w:sz w:val="28"/>
          <w:szCs w:val="28"/>
        </w:rPr>
      </w:pPr>
    </w:p>
    <w:p w14:paraId="3E16154B" w14:textId="172614E4" w:rsidR="009D1830" w:rsidRPr="0004718A" w:rsidRDefault="00935AC1" w:rsidP="0004718A">
      <w:pPr>
        <w:spacing w:after="0" w:line="240" w:lineRule="auto"/>
        <w:ind w:firstLine="720"/>
        <w:jc w:val="both"/>
        <w:rPr>
          <w:rFonts w:ascii="Times New Roman" w:hAnsi="Times New Roman" w:cs="Times New Roman"/>
          <w:sz w:val="28"/>
          <w:szCs w:val="28"/>
        </w:rPr>
      </w:pPr>
      <w:r w:rsidRPr="0004718A">
        <w:rPr>
          <w:rFonts w:ascii="Times New Roman" w:hAnsi="Times New Roman" w:cs="Times New Roman"/>
          <w:sz w:val="28"/>
          <w:szCs w:val="28"/>
        </w:rPr>
        <w:t>Lai nodrošinātu Eiropas Parlamenta un Padomes 2022.</w:t>
      </w:r>
      <w:bookmarkStart w:id="0" w:name="_Hlk180056953"/>
      <w:r w:rsidR="004B7E1F" w:rsidRPr="0004718A">
        <w:rPr>
          <w:rFonts w:ascii="Times New Roman" w:hAnsi="Times New Roman" w:cs="Times New Roman"/>
          <w:sz w:val="28"/>
          <w:szCs w:val="28"/>
        </w:rPr>
        <w:fldChar w:fldCharType="begin"/>
      </w:r>
      <w:r w:rsidR="004B7E1F" w:rsidRPr="0004718A">
        <w:rPr>
          <w:rFonts w:ascii="Times New Roman" w:hAnsi="Times New Roman" w:cs="Times New Roman"/>
          <w:sz w:val="28"/>
          <w:szCs w:val="28"/>
        </w:rPr>
        <w:instrText>HYPERLINK "https://taurid.saeima.lv/LIVS14/saeimalivs14.nsf/webSasaiste?OpenView&amp;restricttocategory=" \t "_blank"</w:instrText>
      </w:r>
      <w:r w:rsidR="004B7E1F" w:rsidRPr="0004718A">
        <w:rPr>
          <w:rFonts w:ascii="Times New Roman" w:hAnsi="Times New Roman" w:cs="Times New Roman"/>
          <w:sz w:val="28"/>
          <w:szCs w:val="28"/>
        </w:rPr>
      </w:r>
      <w:r w:rsidR="004B7E1F" w:rsidRPr="0004718A">
        <w:rPr>
          <w:rFonts w:ascii="Times New Roman" w:hAnsi="Times New Roman" w:cs="Times New Roman"/>
          <w:sz w:val="28"/>
          <w:szCs w:val="28"/>
        </w:rPr>
        <w:fldChar w:fldCharType="separate"/>
      </w:r>
      <w:r w:rsidR="004B7E1F" w:rsidRPr="0004718A">
        <w:rPr>
          <w:rFonts w:ascii="Times New Roman" w:eastAsia="Times New Roman" w:hAnsi="Times New Roman" w:cs="Times New Roman"/>
          <w:sz w:val="28"/>
          <w:szCs w:val="28"/>
          <w:lang w:eastAsia="lv-LV"/>
        </w:rPr>
        <w:t> </w:t>
      </w:r>
      <w:r w:rsidR="004B7E1F" w:rsidRPr="0004718A">
        <w:rPr>
          <w:rFonts w:ascii="Times New Roman" w:hAnsi="Times New Roman" w:cs="Times New Roman"/>
          <w:sz w:val="28"/>
          <w:szCs w:val="28"/>
        </w:rPr>
        <w:fldChar w:fldCharType="end"/>
      </w:r>
      <w:bookmarkEnd w:id="0"/>
      <w:r w:rsidRPr="0004718A">
        <w:rPr>
          <w:rFonts w:ascii="Times New Roman" w:hAnsi="Times New Roman" w:cs="Times New Roman"/>
          <w:sz w:val="28"/>
          <w:szCs w:val="28"/>
        </w:rPr>
        <w:t>gada 19.</w:t>
      </w:r>
      <w:hyperlink r:id="rId11" w:tgtFrame="_blank" w:history="1">
        <w:r w:rsidR="004B7E1F" w:rsidRPr="0004718A">
          <w:rPr>
            <w:rFonts w:ascii="Times New Roman" w:eastAsia="Times New Roman" w:hAnsi="Times New Roman" w:cs="Times New Roman"/>
            <w:sz w:val="28"/>
            <w:szCs w:val="28"/>
            <w:lang w:eastAsia="lv-LV"/>
          </w:rPr>
          <w:t> </w:t>
        </w:r>
      </w:hyperlink>
      <w:r w:rsidRPr="0004718A">
        <w:rPr>
          <w:rFonts w:ascii="Times New Roman" w:hAnsi="Times New Roman" w:cs="Times New Roman"/>
          <w:sz w:val="28"/>
          <w:szCs w:val="28"/>
        </w:rPr>
        <w:t xml:space="preserve">oktobra direktīvas (ES) 2022/2041 par adekvātām minimālajām algām Eiropas Savienībā pienācīgu pārņemšanu </w:t>
      </w:r>
      <w:r w:rsidR="003B374C" w:rsidRPr="0004718A">
        <w:rPr>
          <w:rFonts w:ascii="Times New Roman" w:hAnsi="Times New Roman" w:cs="Times New Roman"/>
          <w:sz w:val="28"/>
          <w:szCs w:val="28"/>
        </w:rPr>
        <w:t xml:space="preserve">un ieviešanu </w:t>
      </w:r>
      <w:r w:rsidRPr="0004718A">
        <w:rPr>
          <w:rFonts w:ascii="Times New Roman" w:hAnsi="Times New Roman" w:cs="Times New Roman"/>
          <w:sz w:val="28"/>
          <w:szCs w:val="28"/>
        </w:rPr>
        <w:t xml:space="preserve">attiecībā uz Eiropas Savienības dalībvalstu pienākumu </w:t>
      </w:r>
      <w:r w:rsidR="00EB666F" w:rsidRPr="0004718A">
        <w:rPr>
          <w:rFonts w:ascii="Times New Roman" w:hAnsi="Times New Roman" w:cs="Times New Roman"/>
          <w:sz w:val="28"/>
          <w:szCs w:val="28"/>
        </w:rPr>
        <w:t>veicināt</w:t>
      </w:r>
      <w:r w:rsidRPr="0004718A">
        <w:rPr>
          <w:rFonts w:ascii="Times New Roman" w:hAnsi="Times New Roman" w:cs="Times New Roman"/>
          <w:sz w:val="28"/>
          <w:szCs w:val="28"/>
        </w:rPr>
        <w:t xml:space="preserve"> koplīguma sarun</w:t>
      </w:r>
      <w:r w:rsidR="00EB666F" w:rsidRPr="0004718A">
        <w:rPr>
          <w:rFonts w:ascii="Times New Roman" w:hAnsi="Times New Roman" w:cs="Times New Roman"/>
          <w:sz w:val="28"/>
          <w:szCs w:val="28"/>
        </w:rPr>
        <w:t>a</w:t>
      </w:r>
      <w:r w:rsidRPr="0004718A">
        <w:rPr>
          <w:rFonts w:ascii="Times New Roman" w:hAnsi="Times New Roman" w:cs="Times New Roman"/>
          <w:sz w:val="28"/>
          <w:szCs w:val="28"/>
        </w:rPr>
        <w:t>s</w:t>
      </w:r>
      <w:r w:rsidR="00C00645" w:rsidRPr="0004718A">
        <w:rPr>
          <w:rFonts w:ascii="Times New Roman" w:hAnsi="Times New Roman" w:cs="Times New Roman"/>
          <w:sz w:val="28"/>
          <w:szCs w:val="28"/>
        </w:rPr>
        <w:t>,</w:t>
      </w:r>
      <w:r w:rsidRPr="0004718A">
        <w:rPr>
          <w:rFonts w:ascii="Times New Roman" w:hAnsi="Times New Roman" w:cs="Times New Roman"/>
          <w:sz w:val="28"/>
          <w:szCs w:val="28"/>
        </w:rPr>
        <w:t xml:space="preserve"> kā arī, lai </w:t>
      </w:r>
      <w:r w:rsidR="003B374C" w:rsidRPr="0004718A">
        <w:rPr>
          <w:rFonts w:ascii="Times New Roman" w:hAnsi="Times New Roman" w:cs="Times New Roman"/>
          <w:sz w:val="28"/>
          <w:szCs w:val="28"/>
        </w:rPr>
        <w:t xml:space="preserve">īstenotu </w:t>
      </w:r>
      <w:r w:rsidRPr="0004718A">
        <w:rPr>
          <w:rFonts w:ascii="Times New Roman" w:hAnsi="Times New Roman" w:cs="Times New Roman"/>
          <w:sz w:val="28"/>
          <w:szCs w:val="28"/>
        </w:rPr>
        <w:t>Padomes 2023.</w:t>
      </w:r>
      <w:hyperlink r:id="rId12" w:tgtFrame="_blank" w:history="1">
        <w:r w:rsidR="004B7E1F" w:rsidRPr="0004718A">
          <w:rPr>
            <w:rFonts w:ascii="Times New Roman" w:eastAsia="Times New Roman" w:hAnsi="Times New Roman" w:cs="Times New Roman"/>
            <w:sz w:val="28"/>
            <w:szCs w:val="28"/>
            <w:lang w:eastAsia="lv-LV"/>
          </w:rPr>
          <w:t> </w:t>
        </w:r>
      </w:hyperlink>
      <w:r w:rsidRPr="0004718A">
        <w:rPr>
          <w:rFonts w:ascii="Times New Roman" w:hAnsi="Times New Roman" w:cs="Times New Roman"/>
          <w:sz w:val="28"/>
          <w:szCs w:val="28"/>
        </w:rPr>
        <w:t>gada 12.</w:t>
      </w:r>
      <w:hyperlink r:id="rId13" w:tgtFrame="_blank" w:history="1">
        <w:r w:rsidR="004B7E1F" w:rsidRPr="0004718A">
          <w:rPr>
            <w:rFonts w:ascii="Times New Roman" w:eastAsia="Times New Roman" w:hAnsi="Times New Roman" w:cs="Times New Roman"/>
            <w:sz w:val="28"/>
            <w:szCs w:val="28"/>
            <w:lang w:eastAsia="lv-LV"/>
          </w:rPr>
          <w:t> </w:t>
        </w:r>
      </w:hyperlink>
      <w:r w:rsidRPr="0004718A">
        <w:rPr>
          <w:rFonts w:ascii="Times New Roman" w:hAnsi="Times New Roman" w:cs="Times New Roman"/>
          <w:sz w:val="28"/>
          <w:szCs w:val="28"/>
        </w:rPr>
        <w:t xml:space="preserve">jūnija ieteikumus C/2023/1389 par sociālā dialoga stiprināšanu Eiropas Savienībā, Nacionālās trīspusējās sadarbības padomes </w:t>
      </w:r>
      <w:proofErr w:type="spellStart"/>
      <w:r w:rsidRPr="0004718A">
        <w:rPr>
          <w:rFonts w:ascii="Times New Roman" w:hAnsi="Times New Roman" w:cs="Times New Roman"/>
          <w:sz w:val="28"/>
          <w:szCs w:val="28"/>
        </w:rPr>
        <w:t>dalībpuses</w:t>
      </w:r>
      <w:proofErr w:type="spellEnd"/>
      <w:r w:rsidR="00A85814" w:rsidRPr="0004718A">
        <w:rPr>
          <w:rFonts w:ascii="Times New Roman" w:hAnsi="Times New Roman" w:cs="Times New Roman"/>
          <w:sz w:val="28"/>
          <w:szCs w:val="28"/>
        </w:rPr>
        <w:t xml:space="preserve"> –</w:t>
      </w:r>
      <w:r w:rsidR="0004718A">
        <w:rPr>
          <w:rFonts w:ascii="Times New Roman" w:hAnsi="Times New Roman" w:cs="Times New Roman"/>
          <w:sz w:val="28"/>
          <w:szCs w:val="28"/>
        </w:rPr>
        <w:t xml:space="preserve"> </w:t>
      </w:r>
      <w:r w:rsidR="00884CDA" w:rsidRPr="0004718A">
        <w:rPr>
          <w:rFonts w:ascii="Times New Roman" w:hAnsi="Times New Roman" w:cs="Times New Roman"/>
          <w:sz w:val="28"/>
          <w:szCs w:val="28"/>
        </w:rPr>
        <w:t>Ministru kabinets, Latvijas Brīvo arodbiedrību savienība un Latvijas Darba devēju konfederācija</w:t>
      </w:r>
      <w:r w:rsidRPr="0004718A">
        <w:rPr>
          <w:rFonts w:ascii="Times New Roman" w:hAnsi="Times New Roman" w:cs="Times New Roman"/>
          <w:sz w:val="28"/>
          <w:szCs w:val="28"/>
        </w:rPr>
        <w:t xml:space="preserve">: </w:t>
      </w:r>
    </w:p>
    <w:p w14:paraId="703BC006" w14:textId="77777777" w:rsidR="00794FBA" w:rsidRPr="0004718A" w:rsidRDefault="004B7E1F" w:rsidP="0004718A">
      <w:pPr>
        <w:pStyle w:val="ListParagraph"/>
        <w:numPr>
          <w:ilvl w:val="0"/>
          <w:numId w:val="1"/>
        </w:numPr>
        <w:spacing w:after="0" w:line="240" w:lineRule="auto"/>
        <w:jc w:val="both"/>
        <w:rPr>
          <w:rFonts w:ascii="Times New Roman" w:hAnsi="Times New Roman" w:cs="Times New Roman"/>
          <w:sz w:val="28"/>
          <w:szCs w:val="28"/>
        </w:rPr>
      </w:pPr>
      <w:hyperlink r:id="rId14" w:tgtFrame="_blank" w:history="1">
        <w:r w:rsidRPr="0004718A">
          <w:rPr>
            <w:rFonts w:ascii="Times New Roman" w:eastAsia="Times New Roman" w:hAnsi="Times New Roman" w:cs="Times New Roman"/>
            <w:sz w:val="28"/>
            <w:szCs w:val="28"/>
            <w:lang w:eastAsia="lv-LV"/>
          </w:rPr>
          <w:t> </w:t>
        </w:r>
      </w:hyperlink>
      <w:r w:rsidR="002C11B3" w:rsidRPr="0004718A">
        <w:rPr>
          <w:rFonts w:ascii="Times New Roman" w:hAnsi="Times New Roman" w:cs="Times New Roman"/>
          <w:sz w:val="28"/>
          <w:szCs w:val="28"/>
        </w:rPr>
        <w:t>a</w:t>
      </w:r>
      <w:r w:rsidR="00935AC1" w:rsidRPr="0004718A">
        <w:rPr>
          <w:rFonts w:ascii="Times New Roman" w:hAnsi="Times New Roman" w:cs="Times New Roman"/>
          <w:sz w:val="28"/>
          <w:szCs w:val="28"/>
        </w:rPr>
        <w:t>tzīstot, ka Latvijā šobrīd jau ir izveidots tiesiskais satvars koplīgumu slēgšanai, grozīšanai un izbeigšanai</w:t>
      </w:r>
      <w:r w:rsidR="00F136D2" w:rsidRPr="0004718A">
        <w:rPr>
          <w:rFonts w:ascii="Times New Roman" w:hAnsi="Times New Roman" w:cs="Times New Roman"/>
          <w:sz w:val="28"/>
          <w:szCs w:val="28"/>
        </w:rPr>
        <w:t>;</w:t>
      </w:r>
    </w:p>
    <w:p w14:paraId="3F42A7F5" w14:textId="77777777" w:rsidR="009D1830" w:rsidRPr="0004718A" w:rsidRDefault="004B7E1F" w:rsidP="0004718A">
      <w:pPr>
        <w:pStyle w:val="ListParagraph"/>
        <w:numPr>
          <w:ilvl w:val="0"/>
          <w:numId w:val="1"/>
        </w:numPr>
        <w:spacing w:after="0" w:line="240" w:lineRule="auto"/>
        <w:jc w:val="both"/>
        <w:rPr>
          <w:rFonts w:ascii="Times New Roman" w:hAnsi="Times New Roman" w:cs="Times New Roman"/>
          <w:sz w:val="28"/>
          <w:szCs w:val="28"/>
        </w:rPr>
      </w:pPr>
      <w:hyperlink r:id="rId15" w:tgtFrame="_blank" w:history="1">
        <w:r w:rsidRPr="0004718A">
          <w:rPr>
            <w:rFonts w:ascii="Times New Roman" w:eastAsia="Times New Roman" w:hAnsi="Times New Roman" w:cs="Times New Roman"/>
            <w:sz w:val="28"/>
            <w:szCs w:val="28"/>
            <w:lang w:eastAsia="lv-LV"/>
          </w:rPr>
          <w:t> </w:t>
        </w:r>
      </w:hyperlink>
      <w:r w:rsidR="00124CA4" w:rsidRPr="0004718A">
        <w:rPr>
          <w:rFonts w:ascii="Times New Roman" w:hAnsi="Times New Roman" w:cs="Times New Roman"/>
          <w:sz w:val="28"/>
          <w:szCs w:val="28"/>
        </w:rPr>
        <w:t>a</w:t>
      </w:r>
      <w:r w:rsidR="008D15EA" w:rsidRPr="0004718A">
        <w:rPr>
          <w:rFonts w:ascii="Times New Roman" w:hAnsi="Times New Roman" w:cs="Times New Roman"/>
          <w:sz w:val="28"/>
          <w:szCs w:val="28"/>
        </w:rPr>
        <w:t>tzīst</w:t>
      </w:r>
      <w:r w:rsidR="00F467F2" w:rsidRPr="0004718A">
        <w:rPr>
          <w:rFonts w:ascii="Times New Roman" w:hAnsi="Times New Roman" w:cs="Times New Roman"/>
          <w:sz w:val="28"/>
          <w:szCs w:val="28"/>
        </w:rPr>
        <w:t>ot</w:t>
      </w:r>
      <w:r w:rsidR="008D15EA" w:rsidRPr="0004718A">
        <w:rPr>
          <w:rFonts w:ascii="Times New Roman" w:hAnsi="Times New Roman" w:cs="Times New Roman"/>
          <w:sz w:val="28"/>
          <w:szCs w:val="28"/>
        </w:rPr>
        <w:t xml:space="preserve">, ka darba koplīgums </w:t>
      </w:r>
      <w:r w:rsidR="000B5963" w:rsidRPr="0004718A">
        <w:rPr>
          <w:rFonts w:ascii="Times New Roman" w:hAnsi="Times New Roman" w:cs="Times New Roman"/>
          <w:sz w:val="28"/>
          <w:szCs w:val="28"/>
        </w:rPr>
        <w:t>ir</w:t>
      </w:r>
      <w:r w:rsidR="008D15EA" w:rsidRPr="0004718A">
        <w:rPr>
          <w:rFonts w:ascii="Times New Roman" w:hAnsi="Times New Roman" w:cs="Times New Roman"/>
          <w:sz w:val="28"/>
          <w:szCs w:val="28"/>
        </w:rPr>
        <w:t xml:space="preserve"> efektīvs instruments darba tiesisko attiecību noregulēšanai gan nozaru, gan uzņēmumu līmenī</w:t>
      </w:r>
      <w:r w:rsidR="00124CA4" w:rsidRPr="0004718A">
        <w:rPr>
          <w:rFonts w:ascii="Times New Roman" w:hAnsi="Times New Roman" w:cs="Times New Roman"/>
          <w:sz w:val="28"/>
          <w:szCs w:val="28"/>
        </w:rPr>
        <w:t>;</w:t>
      </w:r>
      <w:r w:rsidR="008D15EA" w:rsidRPr="0004718A">
        <w:rPr>
          <w:rFonts w:ascii="Times New Roman" w:hAnsi="Times New Roman" w:cs="Times New Roman"/>
          <w:sz w:val="28"/>
          <w:szCs w:val="28"/>
        </w:rPr>
        <w:t xml:space="preserve"> </w:t>
      </w:r>
    </w:p>
    <w:p w14:paraId="7B322C8E" w14:textId="77777777" w:rsidR="008D15EA" w:rsidRPr="0004718A" w:rsidRDefault="004B7E1F" w:rsidP="0004718A">
      <w:pPr>
        <w:pStyle w:val="ListParagraph"/>
        <w:numPr>
          <w:ilvl w:val="0"/>
          <w:numId w:val="1"/>
        </w:numPr>
        <w:spacing w:after="0" w:line="240" w:lineRule="auto"/>
        <w:jc w:val="both"/>
        <w:rPr>
          <w:rFonts w:ascii="Times New Roman" w:hAnsi="Times New Roman" w:cs="Times New Roman"/>
          <w:sz w:val="28"/>
          <w:szCs w:val="28"/>
        </w:rPr>
      </w:pPr>
      <w:hyperlink r:id="rId16" w:tgtFrame="_blank" w:history="1">
        <w:r w:rsidRPr="0004718A">
          <w:rPr>
            <w:rFonts w:ascii="Times New Roman" w:eastAsia="Times New Roman" w:hAnsi="Times New Roman" w:cs="Times New Roman"/>
            <w:sz w:val="28"/>
            <w:szCs w:val="28"/>
            <w:lang w:eastAsia="lv-LV"/>
          </w:rPr>
          <w:t> </w:t>
        </w:r>
      </w:hyperlink>
      <w:r w:rsidR="00124CA4" w:rsidRPr="0004718A">
        <w:rPr>
          <w:rFonts w:ascii="Times New Roman" w:hAnsi="Times New Roman" w:cs="Times New Roman"/>
          <w:sz w:val="28"/>
          <w:szCs w:val="28"/>
        </w:rPr>
        <w:t>a</w:t>
      </w:r>
      <w:r w:rsidR="00935AC1" w:rsidRPr="0004718A">
        <w:rPr>
          <w:rFonts w:ascii="Times New Roman" w:hAnsi="Times New Roman" w:cs="Times New Roman"/>
          <w:sz w:val="28"/>
          <w:szCs w:val="28"/>
        </w:rPr>
        <w:t>tzīst</w:t>
      </w:r>
      <w:r w:rsidR="00F467F2" w:rsidRPr="0004718A">
        <w:rPr>
          <w:rFonts w:ascii="Times New Roman" w:hAnsi="Times New Roman" w:cs="Times New Roman"/>
          <w:sz w:val="28"/>
          <w:szCs w:val="28"/>
        </w:rPr>
        <w:t>ot</w:t>
      </w:r>
      <w:r w:rsidR="00935AC1" w:rsidRPr="0004718A">
        <w:rPr>
          <w:rFonts w:ascii="Times New Roman" w:hAnsi="Times New Roman" w:cs="Times New Roman"/>
          <w:sz w:val="28"/>
          <w:szCs w:val="28"/>
        </w:rPr>
        <w:t>, ka darba devējiem un darbinieku arodbiedrībām, savstarpēji vienojoties, ir iespēja divpusēji noteikt konkrētai nozarei vai uzņēmuma specifikai pielāgotu risinājumu</w:t>
      </w:r>
      <w:r w:rsidR="0054477F" w:rsidRPr="0004718A">
        <w:rPr>
          <w:rFonts w:ascii="Times New Roman" w:hAnsi="Times New Roman" w:cs="Times New Roman"/>
          <w:sz w:val="28"/>
          <w:szCs w:val="28"/>
        </w:rPr>
        <w:t>, kas var veicināt godīgu, taisnīgu, iekļaujošu un ilgtspējīgu attīstību</w:t>
      </w:r>
      <w:r w:rsidR="00124CA4" w:rsidRPr="0004718A">
        <w:rPr>
          <w:rFonts w:ascii="Times New Roman" w:hAnsi="Times New Roman" w:cs="Times New Roman"/>
          <w:sz w:val="28"/>
          <w:szCs w:val="28"/>
        </w:rPr>
        <w:t>;</w:t>
      </w:r>
    </w:p>
    <w:p w14:paraId="4EE43986" w14:textId="77777777" w:rsidR="008D15EA" w:rsidRPr="0004718A" w:rsidRDefault="004B7E1F" w:rsidP="0004718A">
      <w:pPr>
        <w:pStyle w:val="ListParagraph"/>
        <w:numPr>
          <w:ilvl w:val="0"/>
          <w:numId w:val="1"/>
        </w:numPr>
        <w:spacing w:after="0" w:line="240" w:lineRule="auto"/>
        <w:jc w:val="both"/>
        <w:rPr>
          <w:rFonts w:ascii="Times New Roman" w:hAnsi="Times New Roman" w:cs="Times New Roman"/>
          <w:sz w:val="28"/>
          <w:szCs w:val="28"/>
        </w:rPr>
      </w:pPr>
      <w:hyperlink r:id="rId17" w:tgtFrame="_blank" w:history="1">
        <w:r w:rsidRPr="0004718A">
          <w:rPr>
            <w:rFonts w:ascii="Times New Roman" w:eastAsia="Times New Roman" w:hAnsi="Times New Roman" w:cs="Times New Roman"/>
            <w:sz w:val="28"/>
            <w:szCs w:val="28"/>
            <w:lang w:eastAsia="lv-LV"/>
          </w:rPr>
          <w:t> </w:t>
        </w:r>
      </w:hyperlink>
      <w:r w:rsidR="00124CA4" w:rsidRPr="0004718A">
        <w:rPr>
          <w:rFonts w:ascii="Times New Roman" w:hAnsi="Times New Roman" w:cs="Times New Roman"/>
          <w:sz w:val="28"/>
          <w:szCs w:val="28"/>
        </w:rPr>
        <w:t>a</w:t>
      </w:r>
      <w:r w:rsidR="00935AC1" w:rsidRPr="0004718A">
        <w:rPr>
          <w:rFonts w:ascii="Times New Roman" w:hAnsi="Times New Roman" w:cs="Times New Roman"/>
          <w:sz w:val="28"/>
          <w:szCs w:val="28"/>
        </w:rPr>
        <w:t xml:space="preserve">tzīstot pušu autonomiju </w:t>
      </w:r>
      <w:r w:rsidR="00F467F2" w:rsidRPr="0004718A">
        <w:rPr>
          <w:rFonts w:ascii="Times New Roman" w:hAnsi="Times New Roman" w:cs="Times New Roman"/>
          <w:sz w:val="28"/>
          <w:szCs w:val="28"/>
        </w:rPr>
        <w:t>koplīgumu sarunu un noslēgšanas procesā</w:t>
      </w:r>
      <w:r w:rsidR="00124CA4" w:rsidRPr="0004718A">
        <w:rPr>
          <w:rFonts w:ascii="Times New Roman" w:hAnsi="Times New Roman" w:cs="Times New Roman"/>
          <w:sz w:val="28"/>
          <w:szCs w:val="28"/>
        </w:rPr>
        <w:t>;</w:t>
      </w:r>
      <w:r w:rsidR="00F467F2" w:rsidRPr="0004718A">
        <w:rPr>
          <w:rFonts w:ascii="Times New Roman" w:hAnsi="Times New Roman" w:cs="Times New Roman"/>
          <w:sz w:val="28"/>
          <w:szCs w:val="28"/>
        </w:rPr>
        <w:t xml:space="preserve"> </w:t>
      </w:r>
    </w:p>
    <w:p w14:paraId="247F9FED" w14:textId="77777777" w:rsidR="008D15EA" w:rsidRPr="0004718A" w:rsidRDefault="004B7E1F" w:rsidP="0004718A">
      <w:pPr>
        <w:pStyle w:val="ListParagraph"/>
        <w:numPr>
          <w:ilvl w:val="0"/>
          <w:numId w:val="1"/>
        </w:numPr>
        <w:spacing w:after="0" w:line="240" w:lineRule="auto"/>
        <w:jc w:val="both"/>
        <w:rPr>
          <w:rFonts w:ascii="Times New Roman" w:hAnsi="Times New Roman" w:cs="Times New Roman"/>
          <w:sz w:val="28"/>
          <w:szCs w:val="28"/>
        </w:rPr>
      </w:pPr>
      <w:hyperlink r:id="rId18" w:tgtFrame="_blank" w:history="1">
        <w:r w:rsidRPr="0004718A">
          <w:rPr>
            <w:rFonts w:ascii="Times New Roman" w:eastAsia="Times New Roman" w:hAnsi="Times New Roman" w:cs="Times New Roman"/>
            <w:sz w:val="28"/>
            <w:szCs w:val="28"/>
            <w:lang w:eastAsia="lv-LV"/>
          </w:rPr>
          <w:t> </w:t>
        </w:r>
      </w:hyperlink>
      <w:r w:rsidR="00124CA4" w:rsidRPr="0004718A">
        <w:rPr>
          <w:rFonts w:ascii="Times New Roman" w:hAnsi="Times New Roman" w:cs="Times New Roman"/>
          <w:sz w:val="28"/>
          <w:szCs w:val="28"/>
        </w:rPr>
        <w:t>a</w:t>
      </w:r>
      <w:r w:rsidR="00935AC1" w:rsidRPr="0004718A">
        <w:rPr>
          <w:rFonts w:ascii="Times New Roman" w:hAnsi="Times New Roman" w:cs="Times New Roman"/>
          <w:sz w:val="28"/>
          <w:szCs w:val="28"/>
        </w:rPr>
        <w:t>tzīstot, ka publiski tiesiskais regulējums var ietekmēt un veicināt pušu vēlmi slēgt koplīgumus</w:t>
      </w:r>
      <w:r w:rsidR="00794FBA" w:rsidRPr="0004718A">
        <w:rPr>
          <w:rFonts w:ascii="Times New Roman" w:hAnsi="Times New Roman" w:cs="Times New Roman"/>
          <w:sz w:val="28"/>
          <w:szCs w:val="28"/>
        </w:rPr>
        <w:t>, tādēļ ir iespēja arī turpmāk pilnveidot noteikumus dažādās jomās, kuriem varētu būt pozitīva ietekme uz koplīgumu aptvēruma palielināšanu</w:t>
      </w:r>
      <w:r w:rsidR="00124CA4" w:rsidRPr="0004718A">
        <w:rPr>
          <w:rFonts w:ascii="Times New Roman" w:hAnsi="Times New Roman" w:cs="Times New Roman"/>
          <w:sz w:val="28"/>
          <w:szCs w:val="28"/>
        </w:rPr>
        <w:t>;</w:t>
      </w:r>
    </w:p>
    <w:p w14:paraId="4F26FD32" w14:textId="77777777" w:rsidR="00794FBA" w:rsidRPr="0004718A" w:rsidRDefault="004B7E1F" w:rsidP="0004718A">
      <w:pPr>
        <w:pStyle w:val="ListParagraph"/>
        <w:numPr>
          <w:ilvl w:val="0"/>
          <w:numId w:val="1"/>
        </w:numPr>
        <w:spacing w:after="0" w:line="240" w:lineRule="auto"/>
        <w:jc w:val="both"/>
        <w:rPr>
          <w:rFonts w:ascii="Times New Roman" w:hAnsi="Times New Roman" w:cs="Times New Roman"/>
          <w:sz w:val="28"/>
          <w:szCs w:val="28"/>
        </w:rPr>
      </w:pPr>
      <w:hyperlink r:id="rId19" w:tgtFrame="_blank" w:history="1">
        <w:r w:rsidRPr="0004718A">
          <w:rPr>
            <w:rFonts w:ascii="Times New Roman" w:eastAsia="Times New Roman" w:hAnsi="Times New Roman" w:cs="Times New Roman"/>
            <w:sz w:val="28"/>
            <w:szCs w:val="28"/>
            <w:lang w:eastAsia="lv-LV"/>
          </w:rPr>
          <w:t> </w:t>
        </w:r>
      </w:hyperlink>
      <w:r w:rsidR="00124CA4" w:rsidRPr="0004718A">
        <w:rPr>
          <w:rFonts w:ascii="Times New Roman" w:hAnsi="Times New Roman" w:cs="Times New Roman"/>
          <w:sz w:val="28"/>
          <w:szCs w:val="28"/>
        </w:rPr>
        <w:t>a</w:t>
      </w:r>
      <w:r w:rsidR="00935AC1" w:rsidRPr="0004718A">
        <w:rPr>
          <w:rFonts w:ascii="Times New Roman" w:hAnsi="Times New Roman" w:cs="Times New Roman"/>
          <w:sz w:val="28"/>
          <w:szCs w:val="28"/>
        </w:rPr>
        <w:t>tzīstot, ka publisk</w:t>
      </w:r>
      <w:r w:rsidR="003F232A" w:rsidRPr="0004718A">
        <w:rPr>
          <w:rFonts w:ascii="Times New Roman" w:hAnsi="Times New Roman" w:cs="Times New Roman"/>
          <w:sz w:val="28"/>
          <w:szCs w:val="28"/>
        </w:rPr>
        <w:t>ai</w:t>
      </w:r>
      <w:r w:rsidR="00935AC1" w:rsidRPr="0004718A">
        <w:rPr>
          <w:rFonts w:ascii="Times New Roman" w:hAnsi="Times New Roman" w:cs="Times New Roman"/>
          <w:sz w:val="28"/>
          <w:szCs w:val="28"/>
        </w:rPr>
        <w:t>s atbalsts</w:t>
      </w:r>
      <w:r w:rsidR="00D05D25" w:rsidRPr="0004718A">
        <w:rPr>
          <w:rFonts w:ascii="Times New Roman" w:hAnsi="Times New Roman" w:cs="Times New Roman"/>
          <w:sz w:val="28"/>
          <w:szCs w:val="28"/>
        </w:rPr>
        <w:t>, t.sk. jau šobrīd piešķirtais,</w:t>
      </w:r>
      <w:r w:rsidR="00935AC1" w:rsidRPr="0004718A">
        <w:rPr>
          <w:rFonts w:ascii="Times New Roman" w:hAnsi="Times New Roman" w:cs="Times New Roman"/>
          <w:sz w:val="28"/>
          <w:szCs w:val="28"/>
        </w:rPr>
        <w:t xml:space="preserve"> </w:t>
      </w:r>
      <w:r w:rsidR="00D05D25" w:rsidRPr="0004718A">
        <w:rPr>
          <w:rFonts w:ascii="Times New Roman" w:hAnsi="Times New Roman" w:cs="Times New Roman"/>
          <w:sz w:val="28"/>
          <w:szCs w:val="28"/>
        </w:rPr>
        <w:t>Latvijas Da</w:t>
      </w:r>
      <w:r w:rsidR="00935AC1" w:rsidRPr="0004718A">
        <w:rPr>
          <w:rFonts w:ascii="Times New Roman" w:hAnsi="Times New Roman" w:cs="Times New Roman"/>
          <w:sz w:val="28"/>
          <w:szCs w:val="28"/>
        </w:rPr>
        <w:t xml:space="preserve">rba devēju </w:t>
      </w:r>
      <w:r w:rsidR="00D05D25" w:rsidRPr="0004718A">
        <w:rPr>
          <w:rFonts w:ascii="Times New Roman" w:hAnsi="Times New Roman" w:cs="Times New Roman"/>
          <w:sz w:val="28"/>
          <w:szCs w:val="28"/>
        </w:rPr>
        <w:t>konfederāci</w:t>
      </w:r>
      <w:r w:rsidR="00935AC1" w:rsidRPr="0004718A">
        <w:rPr>
          <w:rFonts w:ascii="Times New Roman" w:hAnsi="Times New Roman" w:cs="Times New Roman"/>
          <w:sz w:val="28"/>
          <w:szCs w:val="28"/>
        </w:rPr>
        <w:t xml:space="preserve">jai un </w:t>
      </w:r>
      <w:r w:rsidR="00D05D25" w:rsidRPr="0004718A">
        <w:rPr>
          <w:rFonts w:ascii="Times New Roman" w:hAnsi="Times New Roman" w:cs="Times New Roman"/>
          <w:sz w:val="28"/>
          <w:szCs w:val="28"/>
        </w:rPr>
        <w:t xml:space="preserve">Latvijas Brīvo </w:t>
      </w:r>
      <w:r w:rsidR="00935AC1" w:rsidRPr="0004718A">
        <w:rPr>
          <w:rFonts w:ascii="Times New Roman" w:hAnsi="Times New Roman" w:cs="Times New Roman"/>
          <w:sz w:val="28"/>
          <w:szCs w:val="28"/>
        </w:rPr>
        <w:t>arodbiedrīb</w:t>
      </w:r>
      <w:r w:rsidR="00D05D25" w:rsidRPr="0004718A">
        <w:rPr>
          <w:rFonts w:ascii="Times New Roman" w:hAnsi="Times New Roman" w:cs="Times New Roman"/>
          <w:sz w:val="28"/>
          <w:szCs w:val="28"/>
        </w:rPr>
        <w:t>u savienībai</w:t>
      </w:r>
      <w:r w:rsidR="00935AC1" w:rsidRPr="0004718A">
        <w:rPr>
          <w:rFonts w:ascii="Times New Roman" w:hAnsi="Times New Roman" w:cs="Times New Roman"/>
          <w:sz w:val="28"/>
          <w:szCs w:val="28"/>
        </w:rPr>
        <w:t xml:space="preserve"> pozitīvi ietekmē organizāciju veiktspēju un turpmāku rīcību koplīgumu sarunu </w:t>
      </w:r>
      <w:r w:rsidR="00D05D25" w:rsidRPr="0004718A">
        <w:rPr>
          <w:rFonts w:ascii="Times New Roman" w:hAnsi="Times New Roman" w:cs="Times New Roman"/>
          <w:sz w:val="28"/>
          <w:szCs w:val="28"/>
        </w:rPr>
        <w:t>veicināšanā</w:t>
      </w:r>
      <w:r w:rsidR="00124CA4" w:rsidRPr="0004718A">
        <w:rPr>
          <w:rFonts w:ascii="Times New Roman" w:hAnsi="Times New Roman" w:cs="Times New Roman"/>
          <w:sz w:val="28"/>
          <w:szCs w:val="28"/>
        </w:rPr>
        <w:t>;</w:t>
      </w:r>
    </w:p>
    <w:p w14:paraId="25CC468D" w14:textId="77777777" w:rsidR="00E2692C" w:rsidRPr="0004718A" w:rsidRDefault="004B7E1F" w:rsidP="0004718A">
      <w:pPr>
        <w:pStyle w:val="ListParagraph"/>
        <w:numPr>
          <w:ilvl w:val="0"/>
          <w:numId w:val="1"/>
        </w:numPr>
        <w:spacing w:after="0" w:line="240" w:lineRule="auto"/>
        <w:jc w:val="both"/>
        <w:rPr>
          <w:rFonts w:ascii="Times New Roman" w:hAnsi="Times New Roman" w:cs="Times New Roman"/>
          <w:sz w:val="28"/>
          <w:szCs w:val="28"/>
        </w:rPr>
      </w:pPr>
      <w:hyperlink r:id="rId20" w:tgtFrame="_blank" w:history="1">
        <w:r w:rsidRPr="0004718A">
          <w:rPr>
            <w:rFonts w:ascii="Times New Roman" w:eastAsia="Times New Roman" w:hAnsi="Times New Roman" w:cs="Times New Roman"/>
            <w:sz w:val="28"/>
            <w:szCs w:val="28"/>
            <w:lang w:eastAsia="lv-LV"/>
          </w:rPr>
          <w:t> </w:t>
        </w:r>
      </w:hyperlink>
      <w:r w:rsidR="00124CA4" w:rsidRPr="0004718A">
        <w:rPr>
          <w:rFonts w:ascii="Times New Roman" w:hAnsi="Times New Roman" w:cs="Times New Roman"/>
          <w:sz w:val="28"/>
          <w:szCs w:val="28"/>
        </w:rPr>
        <w:t>a</w:t>
      </w:r>
      <w:r w:rsidR="00935AC1" w:rsidRPr="0004718A">
        <w:rPr>
          <w:rFonts w:ascii="Times New Roman" w:hAnsi="Times New Roman" w:cs="Times New Roman"/>
          <w:sz w:val="28"/>
          <w:szCs w:val="28"/>
        </w:rPr>
        <w:t>tzīst</w:t>
      </w:r>
      <w:r w:rsidR="00F467F2" w:rsidRPr="0004718A">
        <w:rPr>
          <w:rFonts w:ascii="Times New Roman" w:hAnsi="Times New Roman" w:cs="Times New Roman"/>
          <w:sz w:val="28"/>
          <w:szCs w:val="28"/>
        </w:rPr>
        <w:t>ot</w:t>
      </w:r>
      <w:r w:rsidR="00935AC1" w:rsidRPr="0004718A">
        <w:rPr>
          <w:rFonts w:ascii="Times New Roman" w:hAnsi="Times New Roman" w:cs="Times New Roman"/>
          <w:sz w:val="28"/>
          <w:szCs w:val="28"/>
        </w:rPr>
        <w:t xml:space="preserve">, ka situācijas novērtēšanai būtiska ir objektīvu un pilnīgu datu pieejamība par </w:t>
      </w:r>
      <w:r w:rsidR="007A7141" w:rsidRPr="0004718A">
        <w:rPr>
          <w:rFonts w:ascii="Times New Roman" w:hAnsi="Times New Roman" w:cs="Times New Roman"/>
          <w:sz w:val="28"/>
          <w:szCs w:val="28"/>
        </w:rPr>
        <w:t>darba devēju un darbinieku arodbiedrību īstenotajām koplīgumu sarunām un noslēgtajiem koplīgumiem</w:t>
      </w:r>
      <w:r w:rsidR="00124CA4" w:rsidRPr="0004718A">
        <w:rPr>
          <w:rFonts w:ascii="Times New Roman" w:hAnsi="Times New Roman" w:cs="Times New Roman"/>
          <w:sz w:val="28"/>
          <w:szCs w:val="28"/>
        </w:rPr>
        <w:t>;</w:t>
      </w:r>
      <w:r w:rsidR="007A7141" w:rsidRPr="0004718A">
        <w:rPr>
          <w:rFonts w:ascii="Times New Roman" w:hAnsi="Times New Roman" w:cs="Times New Roman"/>
          <w:sz w:val="28"/>
          <w:szCs w:val="28"/>
        </w:rPr>
        <w:t xml:space="preserve"> </w:t>
      </w:r>
    </w:p>
    <w:p w14:paraId="28BB4B77" w14:textId="77777777" w:rsidR="00F467F2" w:rsidRPr="0004718A" w:rsidRDefault="004B7E1F" w:rsidP="0004718A">
      <w:pPr>
        <w:pStyle w:val="ListParagraph"/>
        <w:numPr>
          <w:ilvl w:val="0"/>
          <w:numId w:val="1"/>
        </w:numPr>
        <w:spacing w:after="0" w:line="240" w:lineRule="auto"/>
        <w:jc w:val="both"/>
        <w:rPr>
          <w:rFonts w:ascii="Times New Roman" w:eastAsia="Times New Roman" w:hAnsi="Times New Roman" w:cs="Times New Roman"/>
          <w:sz w:val="28"/>
          <w:szCs w:val="28"/>
          <w:lang w:eastAsia="lv-LV"/>
        </w:rPr>
      </w:pPr>
      <w:hyperlink r:id="rId21" w:tgtFrame="_blank" w:history="1">
        <w:r w:rsidRPr="0004718A">
          <w:rPr>
            <w:rFonts w:ascii="Times New Roman" w:eastAsia="Times New Roman" w:hAnsi="Times New Roman" w:cs="Times New Roman"/>
            <w:sz w:val="28"/>
            <w:szCs w:val="28"/>
            <w:lang w:eastAsia="lv-LV"/>
          </w:rPr>
          <w:t> </w:t>
        </w:r>
      </w:hyperlink>
      <w:r w:rsidR="00124CA4" w:rsidRPr="0004718A">
        <w:rPr>
          <w:rFonts w:ascii="Times New Roman" w:hAnsi="Times New Roman" w:cs="Times New Roman"/>
          <w:sz w:val="28"/>
          <w:szCs w:val="28"/>
        </w:rPr>
        <w:t>a</w:t>
      </w:r>
      <w:r w:rsidR="00935AC1" w:rsidRPr="0004718A">
        <w:rPr>
          <w:rFonts w:ascii="Times New Roman" w:hAnsi="Times New Roman" w:cs="Times New Roman"/>
          <w:sz w:val="28"/>
          <w:szCs w:val="28"/>
        </w:rPr>
        <w:t>tzīstot, ka šobrīd Latvijā koplīgumu slēgšanas aptvēruma rādītājs ir zemāks par 80% slieksni, kas minēts Eiropas Parlamenta un Padomes 2022.</w:t>
      </w:r>
      <w:hyperlink r:id="rId22" w:tgtFrame="_blank" w:history="1">
        <w:r w:rsidRPr="0004718A">
          <w:rPr>
            <w:rFonts w:ascii="Times New Roman" w:eastAsia="Times New Roman" w:hAnsi="Times New Roman" w:cs="Times New Roman"/>
            <w:sz w:val="28"/>
            <w:szCs w:val="28"/>
            <w:lang w:eastAsia="lv-LV"/>
          </w:rPr>
          <w:t> </w:t>
        </w:r>
      </w:hyperlink>
      <w:r w:rsidR="00935AC1" w:rsidRPr="0004718A">
        <w:rPr>
          <w:rFonts w:ascii="Times New Roman" w:hAnsi="Times New Roman" w:cs="Times New Roman"/>
          <w:sz w:val="28"/>
          <w:szCs w:val="28"/>
        </w:rPr>
        <w:t>gada 19.</w:t>
      </w:r>
      <w:hyperlink r:id="rId23" w:tgtFrame="_blank" w:history="1">
        <w:r w:rsidRPr="0004718A">
          <w:rPr>
            <w:rFonts w:ascii="Times New Roman" w:eastAsia="Times New Roman" w:hAnsi="Times New Roman" w:cs="Times New Roman"/>
            <w:sz w:val="28"/>
            <w:szCs w:val="28"/>
            <w:lang w:eastAsia="lv-LV"/>
          </w:rPr>
          <w:t> </w:t>
        </w:r>
      </w:hyperlink>
      <w:r w:rsidR="00935AC1" w:rsidRPr="0004718A">
        <w:rPr>
          <w:rFonts w:ascii="Times New Roman" w:hAnsi="Times New Roman" w:cs="Times New Roman"/>
          <w:sz w:val="28"/>
          <w:szCs w:val="28"/>
        </w:rPr>
        <w:t xml:space="preserve">oktobra direktīvā (ES) 2022/2041 par </w:t>
      </w:r>
      <w:r w:rsidR="00935AC1" w:rsidRPr="0004718A">
        <w:rPr>
          <w:rFonts w:ascii="Times New Roman" w:eastAsia="Times New Roman" w:hAnsi="Times New Roman" w:cs="Times New Roman"/>
          <w:sz w:val="28"/>
          <w:szCs w:val="28"/>
          <w:lang w:eastAsia="lv-LV"/>
        </w:rPr>
        <w:t>adekvātām minimālajām algām Eiropas Savienībā kā priekšnosacījums koplīgumu veicināšanas plāna izstrādei</w:t>
      </w:r>
      <w:r w:rsidR="00124CA4" w:rsidRPr="0004718A">
        <w:rPr>
          <w:rFonts w:ascii="Times New Roman" w:eastAsia="Times New Roman" w:hAnsi="Times New Roman" w:cs="Times New Roman"/>
          <w:sz w:val="28"/>
          <w:szCs w:val="28"/>
          <w:lang w:eastAsia="lv-LV"/>
        </w:rPr>
        <w:t>;</w:t>
      </w:r>
    </w:p>
    <w:p w14:paraId="344AEF92" w14:textId="77777777" w:rsidR="004B7E1F" w:rsidRPr="0004718A" w:rsidRDefault="004B7E1F" w:rsidP="0004718A">
      <w:pPr>
        <w:pStyle w:val="ListParagraph"/>
        <w:numPr>
          <w:ilvl w:val="0"/>
          <w:numId w:val="1"/>
        </w:numPr>
        <w:spacing w:after="0" w:line="240" w:lineRule="auto"/>
        <w:jc w:val="both"/>
        <w:rPr>
          <w:rFonts w:ascii="Times New Roman" w:hAnsi="Times New Roman" w:cs="Times New Roman"/>
          <w:sz w:val="28"/>
          <w:szCs w:val="28"/>
        </w:rPr>
      </w:pPr>
      <w:hyperlink r:id="rId24" w:tgtFrame="_blank" w:history="1">
        <w:r w:rsidRPr="0004718A">
          <w:rPr>
            <w:rFonts w:ascii="Times New Roman" w:eastAsia="Times New Roman" w:hAnsi="Times New Roman" w:cs="Times New Roman"/>
            <w:sz w:val="28"/>
            <w:szCs w:val="28"/>
            <w:lang w:eastAsia="lv-LV"/>
          </w:rPr>
          <w:t> </w:t>
        </w:r>
      </w:hyperlink>
      <w:r w:rsidR="00124CA4" w:rsidRPr="0004718A">
        <w:rPr>
          <w:rFonts w:ascii="Times New Roman" w:eastAsia="Times New Roman" w:hAnsi="Times New Roman" w:cs="Times New Roman"/>
          <w:sz w:val="28"/>
          <w:szCs w:val="28"/>
          <w:lang w:eastAsia="lv-LV"/>
        </w:rPr>
        <w:t>a</w:t>
      </w:r>
      <w:r w:rsidR="003F232A" w:rsidRPr="0004718A">
        <w:rPr>
          <w:rFonts w:ascii="Times New Roman" w:eastAsia="Times New Roman" w:hAnsi="Times New Roman" w:cs="Times New Roman"/>
          <w:sz w:val="28"/>
          <w:szCs w:val="28"/>
          <w:lang w:eastAsia="lv-LV"/>
        </w:rPr>
        <w:t>tzīstot</w:t>
      </w:r>
      <w:r w:rsidR="003F232A" w:rsidRPr="0004718A">
        <w:rPr>
          <w:rFonts w:ascii="Times New Roman" w:hAnsi="Times New Roman" w:cs="Times New Roman"/>
          <w:sz w:val="28"/>
          <w:szCs w:val="28"/>
        </w:rPr>
        <w:t xml:space="preserve"> Nacionāl</w:t>
      </w:r>
      <w:r w:rsidR="007565A3" w:rsidRPr="0004718A">
        <w:rPr>
          <w:rFonts w:ascii="Times New Roman" w:hAnsi="Times New Roman" w:cs="Times New Roman"/>
          <w:sz w:val="28"/>
          <w:szCs w:val="28"/>
        </w:rPr>
        <w:t>o</w:t>
      </w:r>
      <w:r w:rsidR="003F232A" w:rsidRPr="0004718A">
        <w:rPr>
          <w:rFonts w:ascii="Times New Roman" w:hAnsi="Times New Roman" w:cs="Times New Roman"/>
          <w:sz w:val="28"/>
          <w:szCs w:val="28"/>
        </w:rPr>
        <w:t xml:space="preserve"> trīspusējās sadarbības padomi kā galveno </w:t>
      </w:r>
      <w:r w:rsidR="003F232A" w:rsidRPr="0004718A">
        <w:rPr>
          <w:rFonts w:ascii="Times New Roman" w:eastAsia="Times New Roman" w:hAnsi="Times New Roman" w:cs="Times New Roman"/>
          <w:sz w:val="28"/>
          <w:szCs w:val="28"/>
          <w:lang w:eastAsia="lv-LV"/>
        </w:rPr>
        <w:t>valdības, darba devēju un darbinieku arodbiedrību sadarbības forumu nacionālajā līmenī</w:t>
      </w:r>
      <w:r w:rsidR="00124CA4" w:rsidRPr="0004718A">
        <w:rPr>
          <w:rFonts w:ascii="Times New Roman" w:eastAsia="Times New Roman" w:hAnsi="Times New Roman" w:cs="Times New Roman"/>
          <w:sz w:val="28"/>
          <w:szCs w:val="28"/>
          <w:lang w:eastAsia="lv-LV"/>
        </w:rPr>
        <w:t>;</w:t>
      </w:r>
    </w:p>
    <w:p w14:paraId="39D577A0" w14:textId="77777777" w:rsidR="00F24B0C" w:rsidRPr="0004718A" w:rsidRDefault="004B7E1F" w:rsidP="0004718A">
      <w:pPr>
        <w:pStyle w:val="ListParagraph"/>
        <w:numPr>
          <w:ilvl w:val="0"/>
          <w:numId w:val="1"/>
        </w:numPr>
        <w:spacing w:after="0" w:line="240" w:lineRule="auto"/>
        <w:jc w:val="both"/>
        <w:rPr>
          <w:rFonts w:ascii="Times New Roman" w:hAnsi="Times New Roman" w:cs="Times New Roman"/>
          <w:sz w:val="28"/>
          <w:szCs w:val="28"/>
        </w:rPr>
      </w:pPr>
      <w:hyperlink r:id="rId25" w:tgtFrame="_blank" w:history="1">
        <w:r w:rsidRPr="0004718A">
          <w:rPr>
            <w:rFonts w:ascii="Times New Roman" w:eastAsia="Times New Roman" w:hAnsi="Times New Roman" w:cs="Times New Roman"/>
            <w:sz w:val="28"/>
            <w:szCs w:val="28"/>
            <w:lang w:eastAsia="lv-LV"/>
          </w:rPr>
          <w:t> </w:t>
        </w:r>
      </w:hyperlink>
      <w:r w:rsidR="00124CA4" w:rsidRPr="0004718A">
        <w:rPr>
          <w:rFonts w:ascii="Times New Roman" w:hAnsi="Times New Roman" w:cs="Times New Roman"/>
          <w:sz w:val="28"/>
          <w:szCs w:val="28"/>
        </w:rPr>
        <w:t>a</w:t>
      </w:r>
      <w:r w:rsidR="00F467F2" w:rsidRPr="0004718A">
        <w:rPr>
          <w:rFonts w:ascii="Times New Roman" w:hAnsi="Times New Roman" w:cs="Times New Roman"/>
          <w:sz w:val="28"/>
          <w:szCs w:val="28"/>
        </w:rPr>
        <w:t xml:space="preserve">tzīstot Nacionālās trīspusējās sadarbības padomes nozīmību </w:t>
      </w:r>
      <w:r w:rsidR="003F232A" w:rsidRPr="0004718A">
        <w:rPr>
          <w:rFonts w:ascii="Times New Roman" w:eastAsia="Times New Roman" w:hAnsi="Times New Roman" w:cs="Times New Roman"/>
          <w:sz w:val="28"/>
          <w:szCs w:val="28"/>
          <w:lang w:eastAsia="lv-LV"/>
        </w:rPr>
        <w:t>sociālekonomiskās attīstības problēmu risināšanā, izstrādājot un ieviešot stratēģij</w:t>
      </w:r>
      <w:r w:rsidR="007F091B" w:rsidRPr="0004718A">
        <w:rPr>
          <w:rFonts w:ascii="Times New Roman" w:eastAsia="Times New Roman" w:hAnsi="Times New Roman" w:cs="Times New Roman"/>
          <w:sz w:val="28"/>
          <w:szCs w:val="28"/>
          <w:lang w:eastAsia="lv-LV"/>
        </w:rPr>
        <w:t>as</w:t>
      </w:r>
      <w:r w:rsidR="003F232A" w:rsidRPr="0004718A">
        <w:rPr>
          <w:rFonts w:ascii="Times New Roman" w:eastAsia="Times New Roman" w:hAnsi="Times New Roman" w:cs="Times New Roman"/>
          <w:sz w:val="28"/>
          <w:szCs w:val="28"/>
          <w:lang w:eastAsia="lv-LV"/>
        </w:rPr>
        <w:t>, programmas un normatīvos aktus sociālajos un ekonomiskajos jautājumos, kas garantētu sociālo stabilitāti un labklājības līmeņa paaugstināšanu valstī, un paaugstinātu sociālo partneru līdzatbildību par pieņemtajiem lēmumiem un to izpildi</w:t>
      </w:r>
      <w:r w:rsidR="00935AC1" w:rsidRPr="0004718A">
        <w:rPr>
          <w:rFonts w:ascii="Times New Roman" w:eastAsia="Times New Roman" w:hAnsi="Times New Roman" w:cs="Times New Roman"/>
          <w:sz w:val="28"/>
          <w:szCs w:val="28"/>
          <w:lang w:eastAsia="lv-LV"/>
        </w:rPr>
        <w:t>;</w:t>
      </w:r>
    </w:p>
    <w:p w14:paraId="0FE02581" w14:textId="77777777" w:rsidR="0004718A" w:rsidRPr="0004718A" w:rsidRDefault="00935AC1" w:rsidP="0004718A">
      <w:pPr>
        <w:pStyle w:val="ListParagraph"/>
        <w:numPr>
          <w:ilvl w:val="0"/>
          <w:numId w:val="1"/>
        </w:numPr>
        <w:spacing w:after="0" w:line="240" w:lineRule="auto"/>
        <w:jc w:val="both"/>
        <w:rPr>
          <w:rFonts w:ascii="Times New Roman" w:hAnsi="Times New Roman" w:cs="Times New Roman"/>
          <w:sz w:val="28"/>
          <w:szCs w:val="28"/>
        </w:rPr>
      </w:pPr>
      <w:r w:rsidRPr="0004718A">
        <w:rPr>
          <w:rFonts w:ascii="Times New Roman" w:eastAsia="Times New Roman" w:hAnsi="Times New Roman" w:cs="Times New Roman"/>
          <w:sz w:val="28"/>
          <w:szCs w:val="28"/>
          <w:lang w:eastAsia="lv-LV"/>
        </w:rPr>
        <w:lastRenderedPageBreak/>
        <w:t xml:space="preserve">apzinoties </w:t>
      </w:r>
      <w:r w:rsidR="006E190D" w:rsidRPr="0004718A">
        <w:rPr>
          <w:rFonts w:ascii="Times New Roman" w:eastAsia="Times New Roman" w:hAnsi="Times New Roman" w:cs="Times New Roman"/>
          <w:sz w:val="28"/>
          <w:szCs w:val="28"/>
          <w:lang w:eastAsia="lv-LV"/>
        </w:rPr>
        <w:t>to, ka līdz 2025.</w:t>
      </w:r>
      <w:hyperlink r:id="rId26" w:tgtFrame="_blank" w:history="1">
        <w:r w:rsidR="004B7E1F" w:rsidRPr="0004718A">
          <w:rPr>
            <w:rFonts w:ascii="Times New Roman" w:eastAsia="Times New Roman" w:hAnsi="Times New Roman" w:cs="Times New Roman"/>
            <w:sz w:val="28"/>
            <w:szCs w:val="28"/>
            <w:lang w:eastAsia="lv-LV"/>
          </w:rPr>
          <w:t> </w:t>
        </w:r>
      </w:hyperlink>
      <w:r w:rsidR="006E190D" w:rsidRPr="0004718A">
        <w:rPr>
          <w:rFonts w:ascii="Times New Roman" w:eastAsia="Times New Roman" w:hAnsi="Times New Roman" w:cs="Times New Roman"/>
          <w:sz w:val="28"/>
          <w:szCs w:val="28"/>
          <w:lang w:eastAsia="lv-LV"/>
        </w:rPr>
        <w:t>gada 1.</w:t>
      </w:r>
      <w:hyperlink r:id="rId27" w:tgtFrame="_blank" w:history="1">
        <w:r w:rsidR="004B7E1F" w:rsidRPr="0004718A">
          <w:rPr>
            <w:rFonts w:ascii="Times New Roman" w:eastAsia="Times New Roman" w:hAnsi="Times New Roman" w:cs="Times New Roman"/>
            <w:sz w:val="28"/>
            <w:szCs w:val="28"/>
            <w:lang w:eastAsia="lv-LV"/>
          </w:rPr>
          <w:t> </w:t>
        </w:r>
      </w:hyperlink>
      <w:r w:rsidR="006E190D" w:rsidRPr="0004718A">
        <w:rPr>
          <w:rFonts w:ascii="Times New Roman" w:eastAsia="Times New Roman" w:hAnsi="Times New Roman" w:cs="Times New Roman"/>
          <w:sz w:val="28"/>
          <w:szCs w:val="28"/>
          <w:lang w:eastAsia="lv-LV"/>
        </w:rPr>
        <w:t>oktobrim Latvijai kā Eiropas Savienības dalībvalstij ir pienākums paziņot Eiropas Komisijai informāciju par koplīgumu sarunu aptvērumu un attīstību</w:t>
      </w:r>
      <w:r w:rsidR="00E27DB0" w:rsidRPr="0004718A">
        <w:rPr>
          <w:rFonts w:ascii="Times New Roman" w:eastAsia="Times New Roman" w:hAnsi="Times New Roman" w:cs="Times New Roman"/>
          <w:sz w:val="28"/>
          <w:szCs w:val="28"/>
          <w:lang w:eastAsia="lv-LV"/>
        </w:rPr>
        <w:t>:</w:t>
      </w:r>
      <w:r w:rsidR="006E190D" w:rsidRPr="0004718A">
        <w:rPr>
          <w:rFonts w:ascii="Times New Roman" w:eastAsia="Times New Roman" w:hAnsi="Times New Roman" w:cs="Times New Roman"/>
          <w:sz w:val="28"/>
          <w:szCs w:val="28"/>
          <w:lang w:eastAsia="lv-LV"/>
        </w:rPr>
        <w:t xml:space="preserve"> </w:t>
      </w:r>
    </w:p>
    <w:p w14:paraId="734C76A3" w14:textId="77777777" w:rsidR="0004718A" w:rsidRPr="0004718A" w:rsidRDefault="0004718A" w:rsidP="0004718A">
      <w:pPr>
        <w:spacing w:after="0" w:line="240" w:lineRule="auto"/>
        <w:jc w:val="both"/>
        <w:rPr>
          <w:rFonts w:ascii="Times New Roman" w:hAnsi="Times New Roman" w:cs="Times New Roman"/>
          <w:sz w:val="28"/>
          <w:szCs w:val="28"/>
        </w:rPr>
      </w:pPr>
    </w:p>
    <w:p w14:paraId="771ABCC5" w14:textId="061EA3A9" w:rsidR="00635473" w:rsidRPr="0004718A" w:rsidRDefault="00935AC1" w:rsidP="0004718A">
      <w:pPr>
        <w:spacing w:after="0" w:line="240" w:lineRule="auto"/>
        <w:jc w:val="both"/>
        <w:rPr>
          <w:rFonts w:ascii="Times New Roman" w:hAnsi="Times New Roman" w:cs="Times New Roman"/>
          <w:sz w:val="28"/>
          <w:szCs w:val="28"/>
        </w:rPr>
      </w:pPr>
      <w:r w:rsidRPr="0004718A">
        <w:rPr>
          <w:rFonts w:ascii="Times New Roman" w:eastAsia="Times New Roman" w:hAnsi="Times New Roman" w:cs="Times New Roman"/>
          <w:b/>
          <w:sz w:val="28"/>
          <w:szCs w:val="28"/>
          <w:lang w:eastAsia="lv-LV"/>
        </w:rPr>
        <w:t xml:space="preserve">Nacionālā trīspusējās sadarbības padome vienojas par šādiem </w:t>
      </w:r>
      <w:r w:rsidR="00E2692C" w:rsidRPr="0004718A">
        <w:rPr>
          <w:rFonts w:ascii="Times New Roman" w:eastAsia="Times New Roman" w:hAnsi="Times New Roman" w:cs="Times New Roman"/>
          <w:b/>
          <w:sz w:val="28"/>
          <w:szCs w:val="28"/>
          <w:lang w:eastAsia="lv-LV"/>
        </w:rPr>
        <w:t xml:space="preserve">rīcības virzieniem un </w:t>
      </w:r>
      <w:r w:rsidRPr="0004718A">
        <w:rPr>
          <w:rFonts w:ascii="Times New Roman" w:eastAsia="Times New Roman" w:hAnsi="Times New Roman" w:cs="Times New Roman"/>
          <w:b/>
          <w:sz w:val="28"/>
          <w:szCs w:val="28"/>
          <w:lang w:eastAsia="lv-LV"/>
        </w:rPr>
        <w:t xml:space="preserve">pasākumiem </w:t>
      </w:r>
      <w:r w:rsidR="0054477F" w:rsidRPr="0004718A">
        <w:rPr>
          <w:rFonts w:ascii="Times New Roman" w:eastAsia="Times New Roman" w:hAnsi="Times New Roman" w:cs="Times New Roman"/>
          <w:b/>
          <w:sz w:val="28"/>
          <w:szCs w:val="28"/>
          <w:lang w:eastAsia="lv-LV"/>
        </w:rPr>
        <w:t>202</w:t>
      </w:r>
      <w:r w:rsidR="00A85814" w:rsidRPr="0004718A">
        <w:rPr>
          <w:rFonts w:ascii="Times New Roman" w:eastAsia="Times New Roman" w:hAnsi="Times New Roman" w:cs="Times New Roman"/>
          <w:b/>
          <w:sz w:val="28"/>
          <w:szCs w:val="28"/>
          <w:lang w:eastAsia="lv-LV"/>
        </w:rPr>
        <w:t>5</w:t>
      </w:r>
      <w:r w:rsidR="0054477F" w:rsidRPr="0004718A">
        <w:rPr>
          <w:rFonts w:ascii="Times New Roman" w:eastAsia="Times New Roman" w:hAnsi="Times New Roman" w:cs="Times New Roman"/>
          <w:b/>
          <w:sz w:val="28"/>
          <w:szCs w:val="28"/>
          <w:lang w:eastAsia="lv-LV"/>
        </w:rPr>
        <w:t>. – 202</w:t>
      </w:r>
      <w:r w:rsidR="003F232A" w:rsidRPr="0004718A">
        <w:rPr>
          <w:rFonts w:ascii="Times New Roman" w:eastAsia="Times New Roman" w:hAnsi="Times New Roman" w:cs="Times New Roman"/>
          <w:b/>
          <w:sz w:val="28"/>
          <w:szCs w:val="28"/>
          <w:lang w:eastAsia="lv-LV"/>
        </w:rPr>
        <w:t>7</w:t>
      </w:r>
      <w:r w:rsidR="0054477F" w:rsidRPr="0004718A">
        <w:rPr>
          <w:rFonts w:ascii="Times New Roman" w:eastAsia="Times New Roman" w:hAnsi="Times New Roman" w:cs="Times New Roman"/>
          <w:b/>
          <w:sz w:val="28"/>
          <w:szCs w:val="28"/>
          <w:lang w:eastAsia="lv-LV"/>
        </w:rPr>
        <w:t>.</w:t>
      </w:r>
      <w:hyperlink r:id="rId28" w:tgtFrame="_blank" w:history="1">
        <w:r w:rsidR="0004718A">
          <w:rPr>
            <w:rFonts w:ascii="Times New Roman" w:eastAsia="Times New Roman" w:hAnsi="Times New Roman" w:cs="Times New Roman"/>
            <w:sz w:val="28"/>
            <w:szCs w:val="28"/>
            <w:lang w:eastAsia="lv-LV"/>
          </w:rPr>
          <w:t> </w:t>
        </w:r>
      </w:hyperlink>
      <w:r w:rsidR="0054477F" w:rsidRPr="0004718A">
        <w:rPr>
          <w:rFonts w:ascii="Times New Roman" w:eastAsia="Times New Roman" w:hAnsi="Times New Roman" w:cs="Times New Roman"/>
          <w:b/>
          <w:sz w:val="28"/>
          <w:szCs w:val="28"/>
          <w:lang w:eastAsia="lv-LV"/>
        </w:rPr>
        <w:t>gadam</w:t>
      </w:r>
      <w:r w:rsidRPr="0004718A">
        <w:rPr>
          <w:rFonts w:ascii="Times New Roman" w:eastAsia="Times New Roman" w:hAnsi="Times New Roman" w:cs="Times New Roman"/>
          <w:sz w:val="28"/>
          <w:szCs w:val="28"/>
          <w:lang w:eastAsia="lv-LV"/>
        </w:rPr>
        <w:t xml:space="preserve">: </w:t>
      </w:r>
    </w:p>
    <w:p w14:paraId="57C8CDCC" w14:textId="3079AB38" w:rsidR="00BF47B4" w:rsidRPr="00831FDB" w:rsidRDefault="00935AC1" w:rsidP="0004718A">
      <w:pPr>
        <w:pStyle w:val="ListParagraph"/>
        <w:numPr>
          <w:ilvl w:val="0"/>
          <w:numId w:val="3"/>
        </w:numPr>
        <w:spacing w:after="0" w:line="240" w:lineRule="auto"/>
        <w:jc w:val="both"/>
        <w:rPr>
          <w:rFonts w:ascii="Times New Roman" w:hAnsi="Times New Roman" w:cs="Times New Roman"/>
          <w:b/>
          <w:bCs/>
          <w:i/>
          <w:iCs/>
          <w:sz w:val="28"/>
          <w:szCs w:val="28"/>
        </w:rPr>
      </w:pPr>
      <w:r w:rsidRPr="00831FDB">
        <w:rPr>
          <w:rFonts w:ascii="Times New Roman" w:hAnsi="Times New Roman" w:cs="Times New Roman"/>
          <w:b/>
          <w:bCs/>
          <w:i/>
          <w:iCs/>
          <w:sz w:val="28"/>
          <w:szCs w:val="28"/>
        </w:rPr>
        <w:t xml:space="preserve"> </w:t>
      </w:r>
      <w:r w:rsidR="00B402FD" w:rsidRPr="00831FDB">
        <w:rPr>
          <w:rFonts w:ascii="Times New Roman" w:hAnsi="Times New Roman" w:cs="Times New Roman"/>
          <w:b/>
          <w:bCs/>
          <w:i/>
          <w:iCs/>
          <w:sz w:val="28"/>
          <w:szCs w:val="28"/>
        </w:rPr>
        <w:t>D</w:t>
      </w:r>
      <w:r w:rsidRPr="00831FDB">
        <w:rPr>
          <w:rFonts w:ascii="Times New Roman" w:hAnsi="Times New Roman" w:cs="Times New Roman"/>
          <w:b/>
          <w:bCs/>
          <w:i/>
          <w:iCs/>
          <w:sz w:val="28"/>
          <w:szCs w:val="28"/>
        </w:rPr>
        <w:t>arba koplīgumu noslēgšanas praks</w:t>
      </w:r>
      <w:r w:rsidR="00B402FD" w:rsidRPr="00831FDB">
        <w:rPr>
          <w:rFonts w:ascii="Times New Roman" w:hAnsi="Times New Roman" w:cs="Times New Roman"/>
          <w:b/>
          <w:bCs/>
          <w:i/>
          <w:iCs/>
          <w:sz w:val="28"/>
          <w:szCs w:val="28"/>
        </w:rPr>
        <w:t>es</w:t>
      </w:r>
      <w:r w:rsidR="006E190D" w:rsidRPr="00831FDB">
        <w:rPr>
          <w:rFonts w:ascii="Times New Roman" w:hAnsi="Times New Roman" w:cs="Times New Roman"/>
          <w:b/>
          <w:bCs/>
          <w:i/>
          <w:iCs/>
          <w:sz w:val="28"/>
          <w:szCs w:val="28"/>
        </w:rPr>
        <w:t xml:space="preserve"> attīstīšana</w:t>
      </w:r>
      <w:r w:rsidRPr="00831FDB">
        <w:rPr>
          <w:rFonts w:ascii="Times New Roman" w:hAnsi="Times New Roman" w:cs="Times New Roman"/>
          <w:b/>
          <w:bCs/>
          <w:i/>
          <w:iCs/>
          <w:sz w:val="28"/>
          <w:szCs w:val="28"/>
        </w:rPr>
        <w:t>:</w:t>
      </w:r>
    </w:p>
    <w:p w14:paraId="4D8BEB3E" w14:textId="46AA4894" w:rsidR="00FB01F6" w:rsidRPr="0004718A" w:rsidRDefault="00935AC1" w:rsidP="0004718A">
      <w:pPr>
        <w:pStyle w:val="ListParagraph"/>
        <w:numPr>
          <w:ilvl w:val="1"/>
          <w:numId w:val="3"/>
        </w:numPr>
        <w:spacing w:after="0" w:line="240" w:lineRule="auto"/>
        <w:jc w:val="both"/>
        <w:rPr>
          <w:rFonts w:ascii="Times New Roman" w:hAnsi="Times New Roman" w:cs="Times New Roman"/>
          <w:sz w:val="28"/>
          <w:szCs w:val="28"/>
        </w:rPr>
      </w:pPr>
      <w:r w:rsidRPr="0004718A">
        <w:rPr>
          <w:rFonts w:ascii="Times New Roman" w:hAnsi="Times New Roman" w:cs="Times New Roman"/>
          <w:sz w:val="28"/>
          <w:szCs w:val="28"/>
        </w:rPr>
        <w:t xml:space="preserve"> </w:t>
      </w:r>
      <w:r w:rsidR="00E27DB0" w:rsidRPr="0004718A">
        <w:rPr>
          <w:rFonts w:ascii="Times New Roman" w:hAnsi="Times New Roman" w:cs="Times New Roman"/>
          <w:sz w:val="28"/>
          <w:szCs w:val="28"/>
        </w:rPr>
        <w:t>v</w:t>
      </w:r>
      <w:r w:rsidR="00C65111" w:rsidRPr="0004718A">
        <w:rPr>
          <w:rFonts w:ascii="Times New Roman" w:hAnsi="Times New Roman" w:cs="Times New Roman"/>
          <w:sz w:val="28"/>
          <w:szCs w:val="28"/>
        </w:rPr>
        <w:t>eikt izvērtējumu</w:t>
      </w:r>
      <w:r w:rsidR="006E190D" w:rsidRPr="0004718A">
        <w:rPr>
          <w:rFonts w:ascii="Times New Roman" w:hAnsi="Times New Roman" w:cs="Times New Roman"/>
          <w:sz w:val="28"/>
          <w:szCs w:val="28"/>
        </w:rPr>
        <w:t>, t.sk. socioloģisko aptauju,</w:t>
      </w:r>
      <w:r w:rsidR="00C65111" w:rsidRPr="0004718A">
        <w:rPr>
          <w:rFonts w:ascii="Times New Roman" w:hAnsi="Times New Roman" w:cs="Times New Roman"/>
          <w:sz w:val="28"/>
          <w:szCs w:val="28"/>
        </w:rPr>
        <w:t xml:space="preserve"> par darba koplīgumu uzņēmuma un nozaru līmenī (ģenerālvienošanās) noslēgšana</w:t>
      </w:r>
      <w:r w:rsidR="00A85814" w:rsidRPr="0004718A">
        <w:rPr>
          <w:rFonts w:ascii="Times New Roman" w:hAnsi="Times New Roman" w:cs="Times New Roman"/>
          <w:sz w:val="28"/>
          <w:szCs w:val="28"/>
        </w:rPr>
        <w:t>s</w:t>
      </w:r>
      <w:r w:rsidR="00C65111" w:rsidRPr="0004718A">
        <w:rPr>
          <w:rFonts w:ascii="Times New Roman" w:hAnsi="Times New Roman" w:cs="Times New Roman"/>
          <w:sz w:val="28"/>
          <w:szCs w:val="28"/>
        </w:rPr>
        <w:t xml:space="preserve"> praksi</w:t>
      </w:r>
      <w:r w:rsidR="00E27DB0" w:rsidRPr="0004718A">
        <w:rPr>
          <w:rFonts w:ascii="Times New Roman" w:hAnsi="Times New Roman" w:cs="Times New Roman"/>
          <w:sz w:val="28"/>
          <w:szCs w:val="28"/>
        </w:rPr>
        <w:t xml:space="preserve">, </w:t>
      </w:r>
      <w:r w:rsidR="006E190D" w:rsidRPr="0004718A">
        <w:rPr>
          <w:rFonts w:ascii="Times New Roman" w:hAnsi="Times New Roman" w:cs="Times New Roman"/>
          <w:sz w:val="28"/>
          <w:szCs w:val="28"/>
        </w:rPr>
        <w:t>par</w:t>
      </w:r>
      <w:r w:rsidRPr="0004718A">
        <w:rPr>
          <w:rFonts w:ascii="Times New Roman" w:hAnsi="Times New Roman" w:cs="Times New Roman"/>
          <w:sz w:val="28"/>
          <w:szCs w:val="28"/>
        </w:rPr>
        <w:t xml:space="preserve"> dažāda veida pamudinājumiem un šķēršļiem to noslēgšanai (</w:t>
      </w:r>
      <w:r w:rsidRPr="0004718A">
        <w:rPr>
          <w:rFonts w:ascii="Times New Roman" w:hAnsi="Times New Roman" w:cs="Times New Roman"/>
          <w:i/>
          <w:sz w:val="28"/>
          <w:szCs w:val="28"/>
        </w:rPr>
        <w:t>LM sadarbībā ar LBAS un LDDK</w:t>
      </w:r>
      <w:r w:rsidRPr="0004718A">
        <w:rPr>
          <w:rFonts w:ascii="Times New Roman" w:hAnsi="Times New Roman" w:cs="Times New Roman"/>
          <w:sz w:val="28"/>
          <w:szCs w:val="28"/>
        </w:rPr>
        <w:t>)</w:t>
      </w:r>
      <w:r w:rsidR="0004718A">
        <w:rPr>
          <w:rFonts w:ascii="Times New Roman" w:hAnsi="Times New Roman" w:cs="Times New Roman"/>
          <w:sz w:val="28"/>
          <w:szCs w:val="28"/>
        </w:rPr>
        <w:t>;</w:t>
      </w:r>
    </w:p>
    <w:p w14:paraId="0BCC8517" w14:textId="47109DC2" w:rsidR="002773B2" w:rsidRPr="0004718A" w:rsidRDefault="00935AC1" w:rsidP="0004718A">
      <w:pPr>
        <w:pStyle w:val="ListParagraph"/>
        <w:numPr>
          <w:ilvl w:val="1"/>
          <w:numId w:val="3"/>
        </w:numPr>
        <w:spacing w:after="0" w:line="240" w:lineRule="auto"/>
        <w:jc w:val="both"/>
        <w:rPr>
          <w:rFonts w:ascii="Times New Roman" w:hAnsi="Times New Roman" w:cs="Times New Roman"/>
          <w:sz w:val="28"/>
          <w:szCs w:val="28"/>
        </w:rPr>
      </w:pPr>
      <w:r w:rsidRPr="0004718A">
        <w:rPr>
          <w:rFonts w:ascii="Times New Roman" w:hAnsi="Times New Roman" w:cs="Times New Roman"/>
          <w:sz w:val="28"/>
          <w:szCs w:val="28"/>
        </w:rPr>
        <w:t xml:space="preserve"> </w:t>
      </w:r>
      <w:r w:rsidR="00E27DB0" w:rsidRPr="0004718A">
        <w:rPr>
          <w:rFonts w:ascii="Times New Roman" w:hAnsi="Times New Roman" w:cs="Times New Roman"/>
          <w:sz w:val="28"/>
          <w:szCs w:val="28"/>
        </w:rPr>
        <w:t>v</w:t>
      </w:r>
      <w:r w:rsidR="00B402FD" w:rsidRPr="0004718A">
        <w:rPr>
          <w:rFonts w:ascii="Times New Roman" w:hAnsi="Times New Roman" w:cs="Times New Roman"/>
          <w:sz w:val="28"/>
          <w:szCs w:val="28"/>
        </w:rPr>
        <w:t xml:space="preserve">eicināt darba devēju izpratni par </w:t>
      </w:r>
      <w:r w:rsidR="005264F1" w:rsidRPr="0004718A">
        <w:rPr>
          <w:rFonts w:ascii="Times New Roman" w:hAnsi="Times New Roman" w:cs="Times New Roman"/>
          <w:sz w:val="28"/>
          <w:szCs w:val="28"/>
        </w:rPr>
        <w:t xml:space="preserve">darba koplīgumu noslēgšanas ieguvumiem un </w:t>
      </w:r>
      <w:r w:rsidR="0052443B" w:rsidRPr="0004718A">
        <w:rPr>
          <w:rFonts w:ascii="Times New Roman" w:hAnsi="Times New Roman" w:cs="Times New Roman"/>
          <w:sz w:val="28"/>
          <w:szCs w:val="28"/>
        </w:rPr>
        <w:t xml:space="preserve">izplatīt </w:t>
      </w:r>
      <w:r w:rsidR="005264F1" w:rsidRPr="0004718A">
        <w:rPr>
          <w:rFonts w:ascii="Times New Roman" w:hAnsi="Times New Roman" w:cs="Times New Roman"/>
          <w:sz w:val="28"/>
          <w:szCs w:val="28"/>
        </w:rPr>
        <w:t>labās prakses piemēru</w:t>
      </w:r>
      <w:r w:rsidR="0052443B" w:rsidRPr="0004718A">
        <w:rPr>
          <w:rFonts w:ascii="Times New Roman" w:hAnsi="Times New Roman" w:cs="Times New Roman"/>
          <w:sz w:val="28"/>
          <w:szCs w:val="28"/>
        </w:rPr>
        <w:t>s</w:t>
      </w:r>
      <w:r w:rsidR="0004718A">
        <w:rPr>
          <w:rFonts w:ascii="Times New Roman" w:hAnsi="Times New Roman" w:cs="Times New Roman"/>
          <w:sz w:val="28"/>
          <w:szCs w:val="28"/>
        </w:rPr>
        <w:t xml:space="preserve"> </w:t>
      </w:r>
      <w:r w:rsidR="005264F1" w:rsidRPr="0004718A">
        <w:rPr>
          <w:rFonts w:ascii="Times New Roman" w:hAnsi="Times New Roman" w:cs="Times New Roman"/>
          <w:sz w:val="28"/>
          <w:szCs w:val="28"/>
        </w:rPr>
        <w:t>(</w:t>
      </w:r>
      <w:r w:rsidR="006E190D" w:rsidRPr="0004718A">
        <w:rPr>
          <w:rFonts w:ascii="Times New Roman" w:hAnsi="Times New Roman" w:cs="Times New Roman"/>
          <w:i/>
          <w:sz w:val="28"/>
          <w:szCs w:val="28"/>
        </w:rPr>
        <w:t xml:space="preserve">LDDK un </w:t>
      </w:r>
      <w:r w:rsidR="005264F1" w:rsidRPr="0004718A">
        <w:rPr>
          <w:rFonts w:ascii="Times New Roman" w:hAnsi="Times New Roman" w:cs="Times New Roman"/>
          <w:i/>
          <w:sz w:val="28"/>
          <w:szCs w:val="28"/>
        </w:rPr>
        <w:t>LBAS</w:t>
      </w:r>
      <w:r w:rsidR="005264F1" w:rsidRPr="0004718A">
        <w:rPr>
          <w:rFonts w:ascii="Times New Roman" w:hAnsi="Times New Roman" w:cs="Times New Roman"/>
          <w:sz w:val="28"/>
          <w:szCs w:val="28"/>
        </w:rPr>
        <w:t>)</w:t>
      </w:r>
      <w:r w:rsidR="0004718A">
        <w:rPr>
          <w:rFonts w:ascii="Times New Roman" w:hAnsi="Times New Roman" w:cs="Times New Roman"/>
          <w:sz w:val="28"/>
          <w:szCs w:val="28"/>
        </w:rPr>
        <w:t>.</w:t>
      </w:r>
    </w:p>
    <w:p w14:paraId="401A757C" w14:textId="77777777" w:rsidR="00FB01F6" w:rsidRPr="0004718A" w:rsidRDefault="00FB01F6" w:rsidP="0004718A">
      <w:pPr>
        <w:pStyle w:val="ListParagraph"/>
        <w:spacing w:after="0" w:line="240" w:lineRule="auto"/>
        <w:ind w:left="360"/>
        <w:jc w:val="both"/>
        <w:rPr>
          <w:rFonts w:ascii="Times New Roman" w:hAnsi="Times New Roman" w:cs="Times New Roman"/>
          <w:sz w:val="28"/>
          <w:szCs w:val="28"/>
        </w:rPr>
      </w:pPr>
    </w:p>
    <w:p w14:paraId="5219DD61" w14:textId="77777777" w:rsidR="0054477F" w:rsidRPr="00831FDB" w:rsidRDefault="00935AC1" w:rsidP="0004718A">
      <w:pPr>
        <w:pStyle w:val="ListParagraph"/>
        <w:numPr>
          <w:ilvl w:val="0"/>
          <w:numId w:val="3"/>
        </w:numPr>
        <w:spacing w:after="0" w:line="240" w:lineRule="auto"/>
        <w:jc w:val="both"/>
        <w:rPr>
          <w:rFonts w:ascii="Times New Roman" w:hAnsi="Times New Roman" w:cs="Times New Roman"/>
          <w:b/>
          <w:bCs/>
          <w:i/>
          <w:iCs/>
          <w:sz w:val="28"/>
          <w:szCs w:val="28"/>
        </w:rPr>
      </w:pPr>
      <w:r w:rsidRPr="00831FDB">
        <w:rPr>
          <w:rFonts w:ascii="Times New Roman" w:hAnsi="Times New Roman" w:cs="Times New Roman"/>
          <w:b/>
          <w:bCs/>
          <w:i/>
          <w:iCs/>
          <w:sz w:val="28"/>
          <w:szCs w:val="28"/>
        </w:rPr>
        <w:t>Normatīvā regulējuma pārskatīšana</w:t>
      </w:r>
      <w:r w:rsidR="00D05D25" w:rsidRPr="00831FDB">
        <w:rPr>
          <w:rFonts w:ascii="Times New Roman" w:hAnsi="Times New Roman" w:cs="Times New Roman"/>
          <w:b/>
          <w:bCs/>
          <w:i/>
          <w:iCs/>
          <w:sz w:val="28"/>
          <w:szCs w:val="28"/>
        </w:rPr>
        <w:t xml:space="preserve"> un pilnveidošana</w:t>
      </w:r>
      <w:r w:rsidRPr="00831FDB">
        <w:rPr>
          <w:rFonts w:ascii="Times New Roman" w:hAnsi="Times New Roman" w:cs="Times New Roman"/>
          <w:b/>
          <w:bCs/>
          <w:i/>
          <w:iCs/>
          <w:sz w:val="28"/>
          <w:szCs w:val="28"/>
        </w:rPr>
        <w:t>:</w:t>
      </w:r>
    </w:p>
    <w:p w14:paraId="454EA915" w14:textId="244CE75D" w:rsidR="000C3B32" w:rsidRPr="0004718A" w:rsidRDefault="00935AC1" w:rsidP="0004718A">
      <w:pPr>
        <w:pStyle w:val="ListParagraph"/>
        <w:numPr>
          <w:ilvl w:val="1"/>
          <w:numId w:val="3"/>
        </w:numPr>
        <w:spacing w:after="0" w:line="240" w:lineRule="auto"/>
        <w:jc w:val="both"/>
        <w:rPr>
          <w:rFonts w:ascii="Times New Roman" w:hAnsi="Times New Roman" w:cs="Times New Roman"/>
          <w:sz w:val="28"/>
          <w:szCs w:val="28"/>
        </w:rPr>
      </w:pPr>
      <w:r w:rsidRPr="0004718A">
        <w:rPr>
          <w:rFonts w:ascii="Times New Roman" w:hAnsi="Times New Roman" w:cs="Times New Roman"/>
          <w:sz w:val="28"/>
          <w:szCs w:val="28"/>
        </w:rPr>
        <w:t>izvērtēt</w:t>
      </w:r>
      <w:r w:rsidR="00FB01F6" w:rsidRPr="0004718A">
        <w:rPr>
          <w:rFonts w:ascii="Times New Roman" w:hAnsi="Times New Roman" w:cs="Times New Roman"/>
          <w:sz w:val="28"/>
          <w:szCs w:val="28"/>
        </w:rPr>
        <w:t xml:space="preserve"> </w:t>
      </w:r>
      <w:r w:rsidRPr="0004718A">
        <w:rPr>
          <w:rFonts w:ascii="Times New Roman" w:hAnsi="Times New Roman" w:cs="Times New Roman"/>
          <w:sz w:val="28"/>
          <w:szCs w:val="28"/>
        </w:rPr>
        <w:t>dažādu līmeņu koplīgumu savstarpēju mijiedarbību un iespēj</w:t>
      </w:r>
      <w:r w:rsidR="00E27DB0" w:rsidRPr="0004718A">
        <w:rPr>
          <w:rFonts w:ascii="Times New Roman" w:hAnsi="Times New Roman" w:cs="Times New Roman"/>
          <w:sz w:val="28"/>
          <w:szCs w:val="28"/>
        </w:rPr>
        <w:t>as</w:t>
      </w:r>
      <w:r w:rsidRPr="0004718A">
        <w:rPr>
          <w:rFonts w:ascii="Times New Roman" w:hAnsi="Times New Roman" w:cs="Times New Roman"/>
          <w:sz w:val="28"/>
          <w:szCs w:val="28"/>
        </w:rPr>
        <w:t xml:space="preserve"> ar </w:t>
      </w:r>
      <w:r w:rsidR="00A85814" w:rsidRPr="0004718A">
        <w:rPr>
          <w:rFonts w:ascii="Times New Roman" w:hAnsi="Times New Roman" w:cs="Times New Roman"/>
          <w:sz w:val="28"/>
          <w:szCs w:val="28"/>
        </w:rPr>
        <w:t>uzņēmuma</w:t>
      </w:r>
      <w:r w:rsidRPr="0004718A">
        <w:rPr>
          <w:rFonts w:ascii="Times New Roman" w:hAnsi="Times New Roman" w:cs="Times New Roman"/>
          <w:sz w:val="28"/>
          <w:szCs w:val="28"/>
        </w:rPr>
        <w:t xml:space="preserve"> koplīgumu atsevišķos gadījumos atkāpties no nozares </w:t>
      </w:r>
      <w:proofErr w:type="spellStart"/>
      <w:r w:rsidRPr="0004718A">
        <w:rPr>
          <w:rFonts w:ascii="Times New Roman" w:hAnsi="Times New Roman" w:cs="Times New Roman"/>
          <w:sz w:val="28"/>
          <w:szCs w:val="28"/>
        </w:rPr>
        <w:t>ģenerālvienošanās</w:t>
      </w:r>
      <w:proofErr w:type="spellEnd"/>
      <w:r w:rsidR="0004718A">
        <w:rPr>
          <w:rFonts w:ascii="Times New Roman" w:hAnsi="Times New Roman" w:cs="Times New Roman"/>
          <w:sz w:val="28"/>
          <w:szCs w:val="28"/>
        </w:rPr>
        <w:t xml:space="preserve"> </w:t>
      </w:r>
      <w:r w:rsidR="002C11B3" w:rsidRPr="0004718A">
        <w:rPr>
          <w:rFonts w:ascii="Times New Roman" w:hAnsi="Times New Roman" w:cs="Times New Roman"/>
          <w:sz w:val="28"/>
          <w:szCs w:val="28"/>
        </w:rPr>
        <w:t>(</w:t>
      </w:r>
      <w:r w:rsidR="002C11B3" w:rsidRPr="0004718A">
        <w:rPr>
          <w:rFonts w:ascii="Times New Roman" w:hAnsi="Times New Roman" w:cs="Times New Roman"/>
          <w:i/>
          <w:sz w:val="28"/>
          <w:szCs w:val="28"/>
        </w:rPr>
        <w:t>LM sadarbībā ar LBAS un LDDK</w:t>
      </w:r>
      <w:r w:rsidR="002C11B3" w:rsidRPr="0004718A">
        <w:rPr>
          <w:rFonts w:ascii="Times New Roman" w:hAnsi="Times New Roman" w:cs="Times New Roman"/>
          <w:sz w:val="28"/>
          <w:szCs w:val="28"/>
        </w:rPr>
        <w:t>)</w:t>
      </w:r>
      <w:r w:rsidR="0004718A">
        <w:rPr>
          <w:rFonts w:ascii="Times New Roman" w:hAnsi="Times New Roman" w:cs="Times New Roman"/>
          <w:sz w:val="28"/>
          <w:szCs w:val="28"/>
        </w:rPr>
        <w:t>;</w:t>
      </w:r>
    </w:p>
    <w:p w14:paraId="75B9521C" w14:textId="35549169" w:rsidR="00FB01F6" w:rsidRPr="0004718A" w:rsidRDefault="00935AC1" w:rsidP="0004718A">
      <w:pPr>
        <w:pStyle w:val="ListParagraph"/>
        <w:numPr>
          <w:ilvl w:val="1"/>
          <w:numId w:val="3"/>
        </w:numPr>
        <w:spacing w:after="0" w:line="240" w:lineRule="auto"/>
        <w:jc w:val="both"/>
        <w:rPr>
          <w:rFonts w:ascii="Times New Roman" w:hAnsi="Times New Roman" w:cs="Times New Roman"/>
          <w:sz w:val="28"/>
          <w:szCs w:val="28"/>
        </w:rPr>
      </w:pPr>
      <w:r w:rsidRPr="0004718A">
        <w:rPr>
          <w:rFonts w:ascii="Times New Roman" w:hAnsi="Times New Roman" w:cs="Times New Roman"/>
          <w:sz w:val="28"/>
          <w:szCs w:val="28"/>
        </w:rPr>
        <w:t xml:space="preserve"> </w:t>
      </w:r>
      <w:r w:rsidR="00DE5ABD" w:rsidRPr="0004718A">
        <w:rPr>
          <w:rFonts w:ascii="Times New Roman" w:hAnsi="Times New Roman" w:cs="Times New Roman"/>
          <w:sz w:val="28"/>
          <w:szCs w:val="28"/>
        </w:rPr>
        <w:t xml:space="preserve">pārskatīt </w:t>
      </w:r>
      <w:r w:rsidR="000C3B32" w:rsidRPr="0004718A">
        <w:rPr>
          <w:rFonts w:ascii="Times New Roman" w:hAnsi="Times New Roman" w:cs="Times New Roman"/>
          <w:sz w:val="28"/>
          <w:szCs w:val="28"/>
        </w:rPr>
        <w:t xml:space="preserve">ģenerālvienošanās </w:t>
      </w:r>
      <w:r w:rsidR="00D53CB2" w:rsidRPr="0004718A">
        <w:rPr>
          <w:rFonts w:ascii="Times New Roman" w:hAnsi="Times New Roman" w:cs="Times New Roman"/>
          <w:sz w:val="28"/>
          <w:szCs w:val="28"/>
        </w:rPr>
        <w:t xml:space="preserve">noslēgšanas </w:t>
      </w:r>
      <w:r w:rsidR="000C3B32" w:rsidRPr="0004718A">
        <w:rPr>
          <w:rFonts w:ascii="Times New Roman" w:hAnsi="Times New Roman" w:cs="Times New Roman"/>
          <w:sz w:val="28"/>
          <w:szCs w:val="28"/>
        </w:rPr>
        <w:t>priekšno</w:t>
      </w:r>
      <w:r w:rsidRPr="0004718A">
        <w:rPr>
          <w:rFonts w:ascii="Times New Roman" w:hAnsi="Times New Roman" w:cs="Times New Roman"/>
          <w:sz w:val="28"/>
          <w:szCs w:val="28"/>
        </w:rPr>
        <w:t>sacījumu</w:t>
      </w:r>
      <w:r w:rsidR="00E27DB0" w:rsidRPr="0004718A">
        <w:rPr>
          <w:rFonts w:ascii="Times New Roman" w:hAnsi="Times New Roman" w:cs="Times New Roman"/>
          <w:sz w:val="28"/>
          <w:szCs w:val="28"/>
        </w:rPr>
        <w:t>s</w:t>
      </w:r>
      <w:r w:rsidR="000C3B32" w:rsidRPr="0004718A">
        <w:rPr>
          <w:rFonts w:ascii="Times New Roman" w:hAnsi="Times New Roman" w:cs="Times New Roman"/>
          <w:sz w:val="28"/>
          <w:szCs w:val="28"/>
        </w:rPr>
        <w:t>, vienlaikus ņemot vērā arī ietekmi uz darba tirgu, godīgas konkurences aspektiem un patiesu pušu pārstāvību</w:t>
      </w:r>
      <w:r w:rsidR="0004718A">
        <w:rPr>
          <w:rFonts w:ascii="Times New Roman" w:hAnsi="Times New Roman" w:cs="Times New Roman"/>
          <w:sz w:val="28"/>
          <w:szCs w:val="28"/>
        </w:rPr>
        <w:t xml:space="preserve"> </w:t>
      </w:r>
      <w:r w:rsidR="002C11B3" w:rsidRPr="0004718A">
        <w:rPr>
          <w:rFonts w:ascii="Times New Roman" w:hAnsi="Times New Roman" w:cs="Times New Roman"/>
          <w:sz w:val="28"/>
          <w:szCs w:val="28"/>
        </w:rPr>
        <w:t>(</w:t>
      </w:r>
      <w:r w:rsidR="002C11B3" w:rsidRPr="0004718A">
        <w:rPr>
          <w:rFonts w:ascii="Times New Roman" w:hAnsi="Times New Roman" w:cs="Times New Roman"/>
          <w:i/>
          <w:sz w:val="28"/>
          <w:szCs w:val="28"/>
        </w:rPr>
        <w:t>LM sadarbībā ar LBAS un LDDK</w:t>
      </w:r>
      <w:r w:rsidR="002C11B3" w:rsidRPr="0004718A">
        <w:rPr>
          <w:rFonts w:ascii="Times New Roman" w:hAnsi="Times New Roman" w:cs="Times New Roman"/>
          <w:sz w:val="28"/>
          <w:szCs w:val="28"/>
        </w:rPr>
        <w:t>)</w:t>
      </w:r>
      <w:r w:rsidR="0004718A">
        <w:rPr>
          <w:rFonts w:ascii="Times New Roman" w:hAnsi="Times New Roman" w:cs="Times New Roman"/>
          <w:sz w:val="28"/>
          <w:szCs w:val="28"/>
        </w:rPr>
        <w:t>;</w:t>
      </w:r>
    </w:p>
    <w:p w14:paraId="618FE0F3" w14:textId="085B2C95" w:rsidR="000C3B32" w:rsidRPr="0004718A" w:rsidRDefault="00935AC1" w:rsidP="0004718A">
      <w:pPr>
        <w:pStyle w:val="ListParagraph"/>
        <w:numPr>
          <w:ilvl w:val="1"/>
          <w:numId w:val="3"/>
        </w:numPr>
        <w:spacing w:after="0" w:line="240" w:lineRule="auto"/>
        <w:jc w:val="both"/>
        <w:rPr>
          <w:rFonts w:ascii="Times New Roman" w:hAnsi="Times New Roman" w:cs="Times New Roman"/>
          <w:sz w:val="28"/>
          <w:szCs w:val="28"/>
        </w:rPr>
      </w:pPr>
      <w:r w:rsidRPr="0004718A">
        <w:rPr>
          <w:rFonts w:ascii="Times New Roman" w:hAnsi="Times New Roman" w:cs="Times New Roman"/>
          <w:sz w:val="28"/>
          <w:szCs w:val="28"/>
        </w:rPr>
        <w:t xml:space="preserve"> pārskatī</w:t>
      </w:r>
      <w:r w:rsidR="00DE5ABD" w:rsidRPr="0004718A">
        <w:rPr>
          <w:rFonts w:ascii="Times New Roman" w:hAnsi="Times New Roman" w:cs="Times New Roman"/>
          <w:sz w:val="28"/>
          <w:szCs w:val="28"/>
        </w:rPr>
        <w:t>t</w:t>
      </w:r>
      <w:r w:rsidR="00FB01F6" w:rsidRPr="0004718A">
        <w:rPr>
          <w:rFonts w:ascii="Times New Roman" w:hAnsi="Times New Roman" w:cs="Times New Roman"/>
          <w:sz w:val="28"/>
          <w:szCs w:val="28"/>
        </w:rPr>
        <w:t xml:space="preserve"> </w:t>
      </w:r>
      <w:r w:rsidRPr="0004718A">
        <w:rPr>
          <w:rFonts w:ascii="Times New Roman" w:hAnsi="Times New Roman" w:cs="Times New Roman"/>
          <w:sz w:val="28"/>
          <w:szCs w:val="28"/>
        </w:rPr>
        <w:t>koplīgumu apstiprināšanas uzņēmumā procedūr</w:t>
      </w:r>
      <w:r w:rsidR="00E27DB0" w:rsidRPr="0004718A">
        <w:rPr>
          <w:rFonts w:ascii="Times New Roman" w:hAnsi="Times New Roman" w:cs="Times New Roman"/>
          <w:sz w:val="28"/>
          <w:szCs w:val="28"/>
        </w:rPr>
        <w:t>u</w:t>
      </w:r>
      <w:r w:rsidR="002C11B3" w:rsidRPr="0004718A">
        <w:rPr>
          <w:rFonts w:ascii="Times New Roman" w:hAnsi="Times New Roman" w:cs="Times New Roman"/>
          <w:sz w:val="28"/>
          <w:szCs w:val="28"/>
        </w:rPr>
        <w:t xml:space="preserve"> (</w:t>
      </w:r>
      <w:r w:rsidR="002C11B3" w:rsidRPr="0004718A">
        <w:rPr>
          <w:rFonts w:ascii="Times New Roman" w:hAnsi="Times New Roman" w:cs="Times New Roman"/>
          <w:i/>
          <w:sz w:val="28"/>
          <w:szCs w:val="28"/>
        </w:rPr>
        <w:t>LM sadarbībā ar LBAS un LDDK</w:t>
      </w:r>
      <w:r w:rsidR="002C11B3" w:rsidRPr="0004718A">
        <w:rPr>
          <w:rFonts w:ascii="Times New Roman" w:hAnsi="Times New Roman" w:cs="Times New Roman"/>
          <w:sz w:val="28"/>
          <w:szCs w:val="28"/>
        </w:rPr>
        <w:t>)</w:t>
      </w:r>
      <w:r w:rsidR="0004718A">
        <w:rPr>
          <w:rFonts w:ascii="Times New Roman" w:hAnsi="Times New Roman" w:cs="Times New Roman"/>
          <w:sz w:val="28"/>
          <w:szCs w:val="28"/>
        </w:rPr>
        <w:t>;</w:t>
      </w:r>
    </w:p>
    <w:p w14:paraId="402C1023" w14:textId="2CCA15E3" w:rsidR="00DA5A73" w:rsidRPr="0004718A" w:rsidRDefault="00935AC1" w:rsidP="0004718A">
      <w:pPr>
        <w:pStyle w:val="ListParagraph"/>
        <w:numPr>
          <w:ilvl w:val="1"/>
          <w:numId w:val="3"/>
        </w:numPr>
        <w:spacing w:after="0" w:line="240" w:lineRule="auto"/>
        <w:jc w:val="both"/>
        <w:rPr>
          <w:rFonts w:ascii="Times New Roman" w:hAnsi="Times New Roman" w:cs="Times New Roman"/>
          <w:sz w:val="28"/>
          <w:szCs w:val="28"/>
        </w:rPr>
      </w:pPr>
      <w:r w:rsidRPr="0004718A">
        <w:rPr>
          <w:rFonts w:ascii="Times New Roman" w:hAnsi="Times New Roman" w:cs="Times New Roman"/>
          <w:sz w:val="28"/>
          <w:szCs w:val="28"/>
        </w:rPr>
        <w:t xml:space="preserve"> </w:t>
      </w:r>
      <w:r w:rsidR="0046267B" w:rsidRPr="0004718A">
        <w:rPr>
          <w:rFonts w:ascii="Times New Roman" w:hAnsi="Times New Roman" w:cs="Times New Roman"/>
          <w:sz w:val="28"/>
          <w:szCs w:val="28"/>
        </w:rPr>
        <w:t>izvērtēt</w:t>
      </w:r>
      <w:r w:rsidRPr="0004718A">
        <w:rPr>
          <w:rFonts w:ascii="Times New Roman" w:hAnsi="Times New Roman" w:cs="Times New Roman"/>
          <w:sz w:val="28"/>
          <w:szCs w:val="28"/>
        </w:rPr>
        <w:t xml:space="preserve"> </w:t>
      </w:r>
      <w:r w:rsidR="00A138F8" w:rsidRPr="0004718A">
        <w:rPr>
          <w:rFonts w:ascii="Times New Roman" w:hAnsi="Times New Roman" w:cs="Times New Roman"/>
          <w:sz w:val="28"/>
          <w:szCs w:val="28"/>
        </w:rPr>
        <w:t>Latvijas Brīvo arodbiedrību savienības un Latvijas Darba devēju konfederācijas kā nacionāla līmeņa sociālo partneru</w:t>
      </w:r>
      <w:r w:rsidR="00D53CB2" w:rsidRPr="0004718A">
        <w:rPr>
          <w:rFonts w:ascii="Times New Roman" w:hAnsi="Times New Roman" w:cs="Times New Roman"/>
          <w:sz w:val="28"/>
          <w:szCs w:val="28"/>
        </w:rPr>
        <w:t xml:space="preserve"> organizācij</w:t>
      </w:r>
      <w:r w:rsidR="005C43B5" w:rsidRPr="0004718A">
        <w:rPr>
          <w:rFonts w:ascii="Times New Roman" w:hAnsi="Times New Roman" w:cs="Times New Roman"/>
          <w:sz w:val="28"/>
          <w:szCs w:val="28"/>
        </w:rPr>
        <w:t>u</w:t>
      </w:r>
      <w:r w:rsidR="00D53CB2" w:rsidRPr="0004718A">
        <w:rPr>
          <w:rFonts w:ascii="Times New Roman" w:hAnsi="Times New Roman" w:cs="Times New Roman"/>
          <w:sz w:val="28"/>
          <w:szCs w:val="28"/>
        </w:rPr>
        <w:t xml:space="preserve"> </w:t>
      </w:r>
      <w:r w:rsidR="00A138F8" w:rsidRPr="0004718A">
        <w:rPr>
          <w:rFonts w:ascii="Times New Roman" w:hAnsi="Times New Roman" w:cs="Times New Roman"/>
          <w:sz w:val="28"/>
          <w:szCs w:val="28"/>
        </w:rPr>
        <w:t>tiesīb</w:t>
      </w:r>
      <w:r w:rsidR="00E27DB0" w:rsidRPr="0004718A">
        <w:rPr>
          <w:rFonts w:ascii="Times New Roman" w:hAnsi="Times New Roman" w:cs="Times New Roman"/>
          <w:sz w:val="28"/>
          <w:szCs w:val="28"/>
        </w:rPr>
        <w:t>as</w:t>
      </w:r>
      <w:r w:rsidR="00A138F8" w:rsidRPr="0004718A">
        <w:rPr>
          <w:rFonts w:ascii="Times New Roman" w:hAnsi="Times New Roman" w:cs="Times New Roman"/>
          <w:sz w:val="28"/>
          <w:szCs w:val="28"/>
        </w:rPr>
        <w:t xml:space="preserve"> un iespēj</w:t>
      </w:r>
      <w:r w:rsidR="00E27DB0" w:rsidRPr="0004718A">
        <w:rPr>
          <w:rFonts w:ascii="Times New Roman" w:hAnsi="Times New Roman" w:cs="Times New Roman"/>
          <w:sz w:val="28"/>
          <w:szCs w:val="28"/>
        </w:rPr>
        <w:t>as</w:t>
      </w:r>
      <w:r w:rsidR="00A138F8" w:rsidRPr="0004718A">
        <w:rPr>
          <w:rFonts w:ascii="Times New Roman" w:hAnsi="Times New Roman" w:cs="Times New Roman"/>
          <w:sz w:val="28"/>
          <w:szCs w:val="28"/>
        </w:rPr>
        <w:t xml:space="preserve"> slēgt nacionāla līmeņa koplīgumus</w:t>
      </w:r>
      <w:r w:rsidR="00445C81" w:rsidRPr="0004718A">
        <w:rPr>
          <w:rFonts w:ascii="Times New Roman" w:hAnsi="Times New Roman" w:cs="Times New Roman"/>
          <w:sz w:val="28"/>
          <w:szCs w:val="28"/>
        </w:rPr>
        <w:t>, t.sk. šo organizāciju tiesības slēgt koplīgumus tajās nozarēs, kurās ir mazs aptvērums</w:t>
      </w:r>
      <w:r w:rsidR="002C11B3" w:rsidRPr="0004718A">
        <w:rPr>
          <w:rFonts w:ascii="Times New Roman" w:hAnsi="Times New Roman" w:cs="Times New Roman"/>
          <w:sz w:val="28"/>
          <w:szCs w:val="28"/>
        </w:rPr>
        <w:t xml:space="preserve"> (</w:t>
      </w:r>
      <w:r w:rsidR="002C11B3" w:rsidRPr="0004718A">
        <w:rPr>
          <w:rFonts w:ascii="Times New Roman" w:hAnsi="Times New Roman" w:cs="Times New Roman"/>
          <w:i/>
          <w:sz w:val="28"/>
          <w:szCs w:val="28"/>
        </w:rPr>
        <w:t>LM sadarbībā ar LBAS un LDDK</w:t>
      </w:r>
      <w:r w:rsidR="002C11B3" w:rsidRPr="0004718A">
        <w:rPr>
          <w:rFonts w:ascii="Times New Roman" w:hAnsi="Times New Roman" w:cs="Times New Roman"/>
          <w:sz w:val="28"/>
          <w:szCs w:val="28"/>
        </w:rPr>
        <w:t>)</w:t>
      </w:r>
      <w:r w:rsidR="0004718A">
        <w:rPr>
          <w:rFonts w:ascii="Times New Roman" w:hAnsi="Times New Roman" w:cs="Times New Roman"/>
          <w:sz w:val="28"/>
          <w:szCs w:val="28"/>
        </w:rPr>
        <w:t>.</w:t>
      </w:r>
    </w:p>
    <w:p w14:paraId="7573E926" w14:textId="77777777" w:rsidR="002C11B3" w:rsidRPr="0004718A" w:rsidRDefault="002C11B3" w:rsidP="0004718A">
      <w:pPr>
        <w:pStyle w:val="ListParagraph"/>
        <w:spacing w:after="0" w:line="240" w:lineRule="auto"/>
        <w:ind w:left="792"/>
        <w:jc w:val="both"/>
        <w:rPr>
          <w:rFonts w:ascii="Times New Roman" w:hAnsi="Times New Roman" w:cs="Times New Roman"/>
          <w:sz w:val="28"/>
          <w:szCs w:val="28"/>
        </w:rPr>
      </w:pPr>
    </w:p>
    <w:p w14:paraId="7AC46038" w14:textId="77777777" w:rsidR="00737D09" w:rsidRPr="00831FDB" w:rsidRDefault="00935AC1" w:rsidP="0004718A">
      <w:pPr>
        <w:pStyle w:val="ListParagraph"/>
        <w:numPr>
          <w:ilvl w:val="0"/>
          <w:numId w:val="3"/>
        </w:numPr>
        <w:spacing w:after="0" w:line="240" w:lineRule="auto"/>
        <w:jc w:val="both"/>
        <w:rPr>
          <w:rFonts w:ascii="Times New Roman" w:hAnsi="Times New Roman" w:cs="Times New Roman"/>
          <w:b/>
          <w:bCs/>
          <w:i/>
          <w:iCs/>
          <w:sz w:val="28"/>
          <w:szCs w:val="28"/>
        </w:rPr>
      </w:pPr>
      <w:r w:rsidRPr="00831FDB">
        <w:rPr>
          <w:rFonts w:ascii="Times New Roman" w:hAnsi="Times New Roman" w:cs="Times New Roman"/>
          <w:b/>
          <w:bCs/>
          <w:i/>
          <w:iCs/>
          <w:sz w:val="28"/>
          <w:szCs w:val="28"/>
        </w:rPr>
        <w:t>Informācijas par koplīgumu tvērumu vākšana:</w:t>
      </w:r>
    </w:p>
    <w:p w14:paraId="5AAC49A4" w14:textId="5FB6836C" w:rsidR="00DA5A73" w:rsidRPr="0004718A" w:rsidRDefault="00935AC1" w:rsidP="0004718A">
      <w:pPr>
        <w:pStyle w:val="ListParagraph"/>
        <w:numPr>
          <w:ilvl w:val="1"/>
          <w:numId w:val="3"/>
        </w:numPr>
        <w:spacing w:after="0" w:line="240" w:lineRule="auto"/>
        <w:jc w:val="both"/>
        <w:rPr>
          <w:rFonts w:ascii="Times New Roman" w:hAnsi="Times New Roman" w:cs="Times New Roman"/>
          <w:sz w:val="28"/>
          <w:szCs w:val="28"/>
        </w:rPr>
      </w:pPr>
      <w:r w:rsidRPr="0004718A">
        <w:rPr>
          <w:rFonts w:ascii="Times New Roman" w:hAnsi="Times New Roman" w:cs="Times New Roman"/>
          <w:sz w:val="28"/>
          <w:szCs w:val="28"/>
        </w:rPr>
        <w:t xml:space="preserve"> </w:t>
      </w:r>
      <w:r w:rsidR="007565A3" w:rsidRPr="0004718A">
        <w:rPr>
          <w:rFonts w:ascii="Times New Roman" w:hAnsi="Times New Roman" w:cs="Times New Roman"/>
          <w:sz w:val="28"/>
          <w:szCs w:val="28"/>
        </w:rPr>
        <w:t xml:space="preserve">apkopot </w:t>
      </w:r>
      <w:r w:rsidRPr="0004718A">
        <w:rPr>
          <w:rFonts w:ascii="Times New Roman" w:hAnsi="Times New Roman" w:cs="Times New Roman"/>
          <w:sz w:val="28"/>
          <w:szCs w:val="28"/>
        </w:rPr>
        <w:t>r</w:t>
      </w:r>
      <w:r w:rsidR="002C11B3" w:rsidRPr="0004718A">
        <w:rPr>
          <w:rFonts w:ascii="Times New Roman" w:hAnsi="Times New Roman" w:cs="Times New Roman"/>
          <w:sz w:val="28"/>
          <w:szCs w:val="28"/>
        </w:rPr>
        <w:t>egulār</w:t>
      </w:r>
      <w:r w:rsidR="007565A3" w:rsidRPr="0004718A">
        <w:rPr>
          <w:rFonts w:ascii="Times New Roman" w:hAnsi="Times New Roman" w:cs="Times New Roman"/>
          <w:sz w:val="28"/>
          <w:szCs w:val="28"/>
        </w:rPr>
        <w:t>u</w:t>
      </w:r>
      <w:r w:rsidR="002C11B3" w:rsidRPr="0004718A">
        <w:rPr>
          <w:rFonts w:ascii="Times New Roman" w:hAnsi="Times New Roman" w:cs="Times New Roman"/>
          <w:sz w:val="28"/>
          <w:szCs w:val="28"/>
        </w:rPr>
        <w:t xml:space="preserve"> un pamatot</w:t>
      </w:r>
      <w:r w:rsidR="007565A3" w:rsidRPr="0004718A">
        <w:rPr>
          <w:rFonts w:ascii="Times New Roman" w:hAnsi="Times New Roman" w:cs="Times New Roman"/>
          <w:sz w:val="28"/>
          <w:szCs w:val="28"/>
        </w:rPr>
        <w:t>u</w:t>
      </w:r>
      <w:r w:rsidR="002C11B3" w:rsidRPr="0004718A">
        <w:rPr>
          <w:rFonts w:ascii="Times New Roman" w:hAnsi="Times New Roman" w:cs="Times New Roman"/>
          <w:sz w:val="28"/>
          <w:szCs w:val="28"/>
        </w:rPr>
        <w:t xml:space="preserve"> informācij</w:t>
      </w:r>
      <w:r w:rsidR="007565A3" w:rsidRPr="0004718A">
        <w:rPr>
          <w:rFonts w:ascii="Times New Roman" w:hAnsi="Times New Roman" w:cs="Times New Roman"/>
          <w:sz w:val="28"/>
          <w:szCs w:val="28"/>
        </w:rPr>
        <w:t>u</w:t>
      </w:r>
      <w:r w:rsidR="002C11B3" w:rsidRPr="0004718A">
        <w:rPr>
          <w:rFonts w:ascii="Times New Roman" w:hAnsi="Times New Roman" w:cs="Times New Roman"/>
          <w:sz w:val="28"/>
          <w:szCs w:val="28"/>
        </w:rPr>
        <w:t xml:space="preserve"> par koplīgumu tvērumu</w:t>
      </w:r>
      <w:r w:rsidR="006E190D" w:rsidRPr="0004718A">
        <w:rPr>
          <w:rFonts w:ascii="Times New Roman" w:hAnsi="Times New Roman" w:cs="Times New Roman"/>
          <w:sz w:val="28"/>
          <w:szCs w:val="28"/>
        </w:rPr>
        <w:t xml:space="preserve"> un</w:t>
      </w:r>
      <w:r w:rsidR="002C11B3" w:rsidRPr="0004718A">
        <w:rPr>
          <w:rFonts w:ascii="Times New Roman" w:hAnsi="Times New Roman" w:cs="Times New Roman"/>
          <w:sz w:val="28"/>
          <w:szCs w:val="28"/>
        </w:rPr>
        <w:t xml:space="preserve"> organizāciju biedru skaitu</w:t>
      </w:r>
      <w:r w:rsidR="00884CDA" w:rsidRPr="0004718A">
        <w:rPr>
          <w:rFonts w:ascii="Times New Roman" w:hAnsi="Times New Roman" w:cs="Times New Roman"/>
          <w:sz w:val="28"/>
          <w:szCs w:val="28"/>
        </w:rPr>
        <w:t xml:space="preserve"> par saviem biedriem</w:t>
      </w:r>
      <w:r w:rsidR="002C11B3" w:rsidRPr="0004718A">
        <w:rPr>
          <w:rFonts w:ascii="Times New Roman" w:hAnsi="Times New Roman" w:cs="Times New Roman"/>
          <w:sz w:val="28"/>
          <w:szCs w:val="28"/>
        </w:rPr>
        <w:t xml:space="preserve"> (</w:t>
      </w:r>
      <w:r w:rsidR="002C11B3" w:rsidRPr="0004718A">
        <w:rPr>
          <w:rFonts w:ascii="Times New Roman" w:hAnsi="Times New Roman" w:cs="Times New Roman"/>
          <w:i/>
          <w:sz w:val="28"/>
          <w:szCs w:val="28"/>
        </w:rPr>
        <w:t>LBAS un LDDK</w:t>
      </w:r>
      <w:r w:rsidR="002C11B3" w:rsidRPr="0004718A">
        <w:rPr>
          <w:rFonts w:ascii="Times New Roman" w:hAnsi="Times New Roman" w:cs="Times New Roman"/>
          <w:sz w:val="28"/>
          <w:szCs w:val="28"/>
        </w:rPr>
        <w:t>)</w:t>
      </w:r>
      <w:r w:rsidR="0004718A">
        <w:rPr>
          <w:rFonts w:ascii="Times New Roman" w:hAnsi="Times New Roman" w:cs="Times New Roman"/>
          <w:sz w:val="28"/>
          <w:szCs w:val="28"/>
        </w:rPr>
        <w:t>;</w:t>
      </w:r>
    </w:p>
    <w:p w14:paraId="1E91F7D0" w14:textId="12E1E347" w:rsidR="00737D09" w:rsidRPr="0004718A" w:rsidRDefault="00935AC1" w:rsidP="0004718A">
      <w:pPr>
        <w:pStyle w:val="ListParagraph"/>
        <w:numPr>
          <w:ilvl w:val="1"/>
          <w:numId w:val="3"/>
        </w:numPr>
        <w:spacing w:after="0" w:line="240" w:lineRule="auto"/>
        <w:jc w:val="both"/>
        <w:rPr>
          <w:rFonts w:ascii="Times New Roman" w:hAnsi="Times New Roman" w:cs="Times New Roman"/>
          <w:sz w:val="28"/>
          <w:szCs w:val="28"/>
        </w:rPr>
      </w:pPr>
      <w:r w:rsidRPr="0004718A">
        <w:rPr>
          <w:rFonts w:ascii="Times New Roman" w:hAnsi="Times New Roman" w:cs="Times New Roman"/>
          <w:sz w:val="28"/>
          <w:szCs w:val="28"/>
        </w:rPr>
        <w:t xml:space="preserve"> izvērtēt datu vākšanas par koplīgumiem un to tvērumu valsts līmenī iespējas un risinājumus</w:t>
      </w:r>
      <w:r w:rsidR="0004718A">
        <w:rPr>
          <w:rFonts w:ascii="Times New Roman" w:hAnsi="Times New Roman" w:cs="Times New Roman"/>
          <w:sz w:val="28"/>
          <w:szCs w:val="28"/>
        </w:rPr>
        <w:t xml:space="preserve"> </w:t>
      </w:r>
      <w:r w:rsidRPr="0004718A">
        <w:rPr>
          <w:rFonts w:ascii="Times New Roman" w:hAnsi="Times New Roman" w:cs="Times New Roman"/>
          <w:sz w:val="28"/>
          <w:szCs w:val="28"/>
        </w:rPr>
        <w:t>(</w:t>
      </w:r>
      <w:r w:rsidRPr="0004718A">
        <w:rPr>
          <w:rFonts w:ascii="Times New Roman" w:hAnsi="Times New Roman" w:cs="Times New Roman"/>
          <w:i/>
          <w:sz w:val="28"/>
          <w:szCs w:val="28"/>
        </w:rPr>
        <w:t>EM, CSP, LM</w:t>
      </w:r>
      <w:r w:rsidRPr="0004718A">
        <w:rPr>
          <w:rFonts w:ascii="Times New Roman" w:hAnsi="Times New Roman" w:cs="Times New Roman"/>
          <w:sz w:val="28"/>
          <w:szCs w:val="28"/>
        </w:rPr>
        <w:t>)</w:t>
      </w:r>
      <w:r w:rsidR="0004718A">
        <w:rPr>
          <w:rFonts w:ascii="Times New Roman" w:hAnsi="Times New Roman" w:cs="Times New Roman"/>
          <w:sz w:val="28"/>
          <w:szCs w:val="28"/>
        </w:rPr>
        <w:t>.</w:t>
      </w:r>
    </w:p>
    <w:p w14:paraId="60DCBB3B" w14:textId="77777777" w:rsidR="0054477F" w:rsidRPr="0004718A" w:rsidRDefault="0054477F" w:rsidP="0004718A">
      <w:pPr>
        <w:spacing w:after="0" w:line="240" w:lineRule="auto"/>
        <w:jc w:val="both"/>
        <w:rPr>
          <w:rFonts w:ascii="Times New Roman" w:hAnsi="Times New Roman" w:cs="Times New Roman"/>
          <w:sz w:val="28"/>
          <w:szCs w:val="28"/>
        </w:rPr>
      </w:pPr>
    </w:p>
    <w:p w14:paraId="0F07AA04" w14:textId="77777777" w:rsidR="00862E5A" w:rsidRPr="00831FDB" w:rsidRDefault="00935AC1" w:rsidP="0004718A">
      <w:pPr>
        <w:pStyle w:val="ListParagraph"/>
        <w:numPr>
          <w:ilvl w:val="0"/>
          <w:numId w:val="3"/>
        </w:numPr>
        <w:spacing w:after="0" w:line="240" w:lineRule="auto"/>
        <w:jc w:val="both"/>
        <w:rPr>
          <w:rFonts w:ascii="Times New Roman" w:eastAsia="Times New Roman" w:hAnsi="Times New Roman" w:cs="Times New Roman"/>
          <w:b/>
          <w:i/>
          <w:iCs/>
          <w:sz w:val="28"/>
          <w:szCs w:val="28"/>
          <w:lang w:eastAsia="lv-LV"/>
        </w:rPr>
      </w:pPr>
      <w:r w:rsidRPr="00831FDB">
        <w:rPr>
          <w:rFonts w:ascii="Times New Roman" w:eastAsia="Times New Roman" w:hAnsi="Times New Roman" w:cs="Times New Roman"/>
          <w:b/>
          <w:i/>
          <w:iCs/>
          <w:sz w:val="28"/>
          <w:szCs w:val="28"/>
          <w:lang w:eastAsia="lv-LV"/>
        </w:rPr>
        <w:t>Sociālo partneru veiktspējas stiprināšana:</w:t>
      </w:r>
    </w:p>
    <w:p w14:paraId="34121E4A" w14:textId="7ED8E4AB" w:rsidR="000C3B32" w:rsidRPr="0004718A" w:rsidRDefault="00935AC1" w:rsidP="0004718A">
      <w:pPr>
        <w:pStyle w:val="ListParagraph"/>
        <w:numPr>
          <w:ilvl w:val="1"/>
          <w:numId w:val="3"/>
        </w:numPr>
        <w:spacing w:after="0" w:line="240" w:lineRule="auto"/>
        <w:jc w:val="both"/>
        <w:rPr>
          <w:rFonts w:ascii="Times New Roman" w:eastAsia="Times New Roman" w:hAnsi="Times New Roman" w:cs="Times New Roman"/>
          <w:bCs/>
          <w:sz w:val="28"/>
          <w:szCs w:val="28"/>
          <w:lang w:eastAsia="lv-LV"/>
        </w:rPr>
      </w:pPr>
      <w:r w:rsidRPr="0004718A">
        <w:rPr>
          <w:rFonts w:ascii="Times New Roman" w:hAnsi="Times New Roman" w:cs="Times New Roman"/>
          <w:sz w:val="28"/>
          <w:szCs w:val="28"/>
        </w:rPr>
        <w:t>t</w:t>
      </w:r>
      <w:r w:rsidR="00D53CB2" w:rsidRPr="0004718A">
        <w:rPr>
          <w:rFonts w:ascii="Times New Roman" w:hAnsi="Times New Roman" w:cs="Times New Roman"/>
          <w:sz w:val="28"/>
          <w:szCs w:val="28"/>
        </w:rPr>
        <w:t xml:space="preserve">urpināt īstenot </w:t>
      </w:r>
      <w:r w:rsidRPr="0004718A">
        <w:rPr>
          <w:rFonts w:ascii="Times New Roman" w:eastAsia="Times New Roman" w:hAnsi="Times New Roman" w:cs="Times New Roman"/>
          <w:bCs/>
          <w:sz w:val="28"/>
          <w:szCs w:val="28"/>
          <w:lang w:eastAsia="lv-LV"/>
        </w:rPr>
        <w:t>Eiropas Savienības kohēzijas politikas programmas 2021.–2027. gadam 4.3.4. specifiskā atbalsta mērķa "Sekmēt aktīvu iekļaušanu, lai veicinātu vienlīdzīgas iespējas, nediskriminēšanu un aktīvu līdzdalību, kā arī uzlabotu nodarbinātību, jo īpaši attiecībā uz nelabvēlīgā situācijā esošām grupām" 4.3.4.4. pasākum</w:t>
      </w:r>
      <w:r w:rsidR="00D53CB2" w:rsidRPr="0004718A">
        <w:rPr>
          <w:rFonts w:ascii="Times New Roman" w:eastAsia="Times New Roman" w:hAnsi="Times New Roman" w:cs="Times New Roman"/>
          <w:bCs/>
          <w:sz w:val="28"/>
          <w:szCs w:val="28"/>
          <w:lang w:eastAsia="lv-LV"/>
        </w:rPr>
        <w:t>u</w:t>
      </w:r>
      <w:r w:rsidRPr="0004718A">
        <w:rPr>
          <w:rFonts w:ascii="Times New Roman" w:eastAsia="Times New Roman" w:hAnsi="Times New Roman" w:cs="Times New Roman"/>
          <w:bCs/>
          <w:sz w:val="28"/>
          <w:szCs w:val="28"/>
          <w:lang w:eastAsia="lv-LV"/>
        </w:rPr>
        <w:t xml:space="preserve"> "Sociālā dialoga attīstība, stiprinot sociālo partneru veiktspēju līdzdarboties likumdošanas, nacionālo reformu un koplīgumu slēgšanas pārrunu procesā" </w:t>
      </w:r>
      <w:r w:rsidR="002C11B3" w:rsidRPr="0004718A">
        <w:rPr>
          <w:rFonts w:ascii="Times New Roman" w:eastAsia="Times New Roman" w:hAnsi="Times New Roman" w:cs="Times New Roman"/>
          <w:bCs/>
          <w:sz w:val="28"/>
          <w:szCs w:val="28"/>
          <w:lang w:eastAsia="lv-LV"/>
        </w:rPr>
        <w:t>(</w:t>
      </w:r>
      <w:r w:rsidR="002C11B3" w:rsidRPr="0004718A">
        <w:rPr>
          <w:rFonts w:ascii="Times New Roman" w:eastAsia="Times New Roman" w:hAnsi="Times New Roman" w:cs="Times New Roman"/>
          <w:bCs/>
          <w:i/>
          <w:sz w:val="28"/>
          <w:szCs w:val="28"/>
          <w:lang w:eastAsia="lv-LV"/>
        </w:rPr>
        <w:t>VK sadarbībā ar LBAS un LDDK</w:t>
      </w:r>
      <w:r w:rsidR="002C11B3" w:rsidRPr="0004718A">
        <w:rPr>
          <w:rFonts w:ascii="Times New Roman" w:eastAsia="Times New Roman" w:hAnsi="Times New Roman" w:cs="Times New Roman"/>
          <w:bCs/>
          <w:sz w:val="28"/>
          <w:szCs w:val="28"/>
          <w:lang w:eastAsia="lv-LV"/>
        </w:rPr>
        <w:t>)</w:t>
      </w:r>
      <w:r w:rsidR="0004718A">
        <w:rPr>
          <w:rFonts w:ascii="Times New Roman" w:eastAsia="Times New Roman" w:hAnsi="Times New Roman" w:cs="Times New Roman"/>
          <w:bCs/>
          <w:sz w:val="28"/>
          <w:szCs w:val="28"/>
          <w:lang w:eastAsia="lv-LV"/>
        </w:rPr>
        <w:t>;</w:t>
      </w:r>
    </w:p>
    <w:p w14:paraId="3620D79F" w14:textId="61C97811" w:rsidR="00006DE3" w:rsidRPr="0004718A" w:rsidRDefault="00935AC1" w:rsidP="0004718A">
      <w:pPr>
        <w:pStyle w:val="ListParagraph"/>
        <w:numPr>
          <w:ilvl w:val="1"/>
          <w:numId w:val="3"/>
        </w:numPr>
        <w:spacing w:after="0" w:line="240" w:lineRule="auto"/>
        <w:jc w:val="both"/>
        <w:rPr>
          <w:rFonts w:ascii="Times New Roman" w:eastAsia="Times New Roman" w:hAnsi="Times New Roman" w:cs="Times New Roman"/>
          <w:bCs/>
          <w:sz w:val="28"/>
          <w:szCs w:val="28"/>
          <w:lang w:eastAsia="lv-LV"/>
        </w:rPr>
      </w:pPr>
      <w:r w:rsidRPr="0004718A">
        <w:rPr>
          <w:rFonts w:ascii="Times New Roman" w:eastAsia="Times New Roman" w:hAnsi="Times New Roman" w:cs="Times New Roman"/>
          <w:bCs/>
          <w:sz w:val="28"/>
          <w:szCs w:val="28"/>
          <w:lang w:eastAsia="lv-LV"/>
        </w:rPr>
        <w:lastRenderedPageBreak/>
        <w:t>izvērtēt nepieciešamību turpināt pasākumus, kas vērsti uz sociālo partneru veiktspējas stiprināšanu arī pēc 4.1.punktā minētā pasākuma termiņa beigām. (</w:t>
      </w:r>
      <w:r w:rsidRPr="0004718A">
        <w:rPr>
          <w:rFonts w:ascii="Times New Roman" w:eastAsia="Times New Roman" w:hAnsi="Times New Roman" w:cs="Times New Roman"/>
          <w:bCs/>
          <w:i/>
          <w:sz w:val="28"/>
          <w:szCs w:val="28"/>
          <w:lang w:eastAsia="lv-LV"/>
        </w:rPr>
        <w:t>VK sadarbībā ar LBAS un LDDK</w:t>
      </w:r>
      <w:r w:rsidRPr="0004718A">
        <w:rPr>
          <w:rFonts w:ascii="Times New Roman" w:eastAsia="Times New Roman" w:hAnsi="Times New Roman" w:cs="Times New Roman"/>
          <w:bCs/>
          <w:sz w:val="28"/>
          <w:szCs w:val="28"/>
          <w:lang w:eastAsia="lv-LV"/>
        </w:rPr>
        <w:t>)</w:t>
      </w:r>
      <w:r w:rsidR="0004718A">
        <w:rPr>
          <w:rFonts w:ascii="Times New Roman" w:eastAsia="Times New Roman" w:hAnsi="Times New Roman" w:cs="Times New Roman"/>
          <w:bCs/>
          <w:sz w:val="28"/>
          <w:szCs w:val="28"/>
          <w:lang w:eastAsia="lv-LV"/>
        </w:rPr>
        <w:t>.</w:t>
      </w:r>
    </w:p>
    <w:p w14:paraId="24FCC754" w14:textId="77777777" w:rsidR="002C11B3" w:rsidRPr="0004718A" w:rsidRDefault="002C11B3" w:rsidP="0004718A">
      <w:pPr>
        <w:pStyle w:val="ListParagraph"/>
        <w:spacing w:after="0" w:line="240" w:lineRule="auto"/>
        <w:rPr>
          <w:rFonts w:ascii="Times New Roman" w:eastAsia="Times New Roman" w:hAnsi="Times New Roman" w:cs="Times New Roman"/>
          <w:bCs/>
          <w:sz w:val="28"/>
          <w:szCs w:val="28"/>
          <w:lang w:eastAsia="lv-LV"/>
        </w:rPr>
      </w:pPr>
    </w:p>
    <w:p w14:paraId="1077AFD2" w14:textId="77777777" w:rsidR="00D555CE" w:rsidRPr="00831FDB" w:rsidRDefault="00935AC1" w:rsidP="0004718A">
      <w:pPr>
        <w:pStyle w:val="ListParagraph"/>
        <w:numPr>
          <w:ilvl w:val="0"/>
          <w:numId w:val="3"/>
        </w:numPr>
        <w:spacing w:after="0" w:line="240" w:lineRule="auto"/>
        <w:jc w:val="both"/>
        <w:rPr>
          <w:rFonts w:ascii="Times New Roman" w:hAnsi="Times New Roman" w:cs="Times New Roman"/>
          <w:b/>
          <w:bCs/>
          <w:i/>
          <w:iCs/>
          <w:sz w:val="28"/>
          <w:szCs w:val="28"/>
        </w:rPr>
      </w:pPr>
      <w:r w:rsidRPr="00831FDB">
        <w:rPr>
          <w:rFonts w:ascii="Times New Roman" w:hAnsi="Times New Roman" w:cs="Times New Roman"/>
          <w:b/>
          <w:bCs/>
          <w:i/>
          <w:iCs/>
          <w:sz w:val="28"/>
          <w:szCs w:val="28"/>
        </w:rPr>
        <w:t xml:space="preserve">Pārvaldība un ziņošana: </w:t>
      </w:r>
    </w:p>
    <w:p w14:paraId="5AA0B7A5" w14:textId="7125AFB7" w:rsidR="00E27DB0" w:rsidRPr="0004718A" w:rsidRDefault="00935AC1" w:rsidP="0004718A">
      <w:pPr>
        <w:pStyle w:val="ListParagraph"/>
        <w:numPr>
          <w:ilvl w:val="1"/>
          <w:numId w:val="3"/>
        </w:numPr>
        <w:spacing w:after="0" w:line="240" w:lineRule="auto"/>
        <w:jc w:val="both"/>
        <w:rPr>
          <w:rFonts w:ascii="Times New Roman" w:hAnsi="Times New Roman" w:cs="Times New Roman"/>
          <w:sz w:val="28"/>
          <w:szCs w:val="28"/>
        </w:rPr>
      </w:pPr>
      <w:r w:rsidRPr="0004718A">
        <w:rPr>
          <w:rFonts w:ascii="Times New Roman" w:hAnsi="Times New Roman" w:cs="Times New Roman"/>
          <w:sz w:val="28"/>
          <w:szCs w:val="28"/>
        </w:rPr>
        <w:t xml:space="preserve"> </w:t>
      </w:r>
      <w:r w:rsidR="007565A3" w:rsidRPr="0004718A">
        <w:rPr>
          <w:rFonts w:ascii="Times New Roman" w:hAnsi="Times New Roman" w:cs="Times New Roman"/>
          <w:sz w:val="28"/>
          <w:szCs w:val="28"/>
        </w:rPr>
        <w:t>atbildīgajām un līdzatbildīgajām institūcijām iesniegt ik gadu līdz 1.</w:t>
      </w:r>
      <w:r>
        <w:rPr>
          <w:rFonts w:ascii="Times New Roman" w:hAnsi="Times New Roman" w:cs="Times New Roman"/>
          <w:sz w:val="28"/>
          <w:szCs w:val="28"/>
        </w:rPr>
        <w:t> </w:t>
      </w:r>
      <w:r w:rsidR="007565A3" w:rsidRPr="0004718A">
        <w:rPr>
          <w:rFonts w:ascii="Times New Roman" w:hAnsi="Times New Roman" w:cs="Times New Roman"/>
          <w:sz w:val="28"/>
          <w:szCs w:val="28"/>
        </w:rPr>
        <w:t xml:space="preserve">maijam informāciju Labklājības ministrijai par veiktajām darbībām rīcības </w:t>
      </w:r>
      <w:r w:rsidR="00D555CE" w:rsidRPr="0004718A">
        <w:rPr>
          <w:rFonts w:ascii="Times New Roman" w:hAnsi="Times New Roman" w:cs="Times New Roman"/>
          <w:sz w:val="28"/>
          <w:szCs w:val="28"/>
        </w:rPr>
        <w:t>virzienos noteikto pasākumu izpildei</w:t>
      </w:r>
      <w:r w:rsidR="002115ED" w:rsidRPr="0004718A">
        <w:rPr>
          <w:rFonts w:ascii="Times New Roman" w:hAnsi="Times New Roman" w:cs="Times New Roman"/>
          <w:sz w:val="28"/>
          <w:szCs w:val="28"/>
        </w:rPr>
        <w:t xml:space="preserve"> (</w:t>
      </w:r>
      <w:r w:rsidR="002115ED" w:rsidRPr="0004718A">
        <w:rPr>
          <w:rFonts w:ascii="Times New Roman" w:hAnsi="Times New Roman" w:cs="Times New Roman"/>
          <w:i/>
          <w:sz w:val="28"/>
          <w:szCs w:val="28"/>
        </w:rPr>
        <w:t>LM</w:t>
      </w:r>
      <w:r w:rsidR="007565A3" w:rsidRPr="0004718A">
        <w:rPr>
          <w:rFonts w:ascii="Times New Roman" w:hAnsi="Times New Roman" w:cs="Times New Roman"/>
          <w:i/>
          <w:sz w:val="28"/>
          <w:szCs w:val="28"/>
        </w:rPr>
        <w:t xml:space="preserve">, </w:t>
      </w:r>
      <w:r w:rsidR="002115ED" w:rsidRPr="0004718A">
        <w:rPr>
          <w:rFonts w:ascii="Times New Roman" w:hAnsi="Times New Roman" w:cs="Times New Roman"/>
          <w:i/>
          <w:sz w:val="28"/>
          <w:szCs w:val="28"/>
        </w:rPr>
        <w:t xml:space="preserve">VK, </w:t>
      </w:r>
      <w:r w:rsidR="00737D09" w:rsidRPr="0004718A">
        <w:rPr>
          <w:rFonts w:ascii="Times New Roman" w:hAnsi="Times New Roman" w:cs="Times New Roman"/>
          <w:i/>
          <w:sz w:val="28"/>
          <w:szCs w:val="28"/>
        </w:rPr>
        <w:t xml:space="preserve">EM, CSP, </w:t>
      </w:r>
      <w:r w:rsidR="002115ED" w:rsidRPr="0004718A">
        <w:rPr>
          <w:rFonts w:ascii="Times New Roman" w:hAnsi="Times New Roman" w:cs="Times New Roman"/>
          <w:i/>
          <w:sz w:val="28"/>
          <w:szCs w:val="28"/>
        </w:rPr>
        <w:t>LBAS un LDDK</w:t>
      </w:r>
      <w:r w:rsidR="002115ED" w:rsidRPr="0004718A">
        <w:rPr>
          <w:rFonts w:ascii="Times New Roman" w:hAnsi="Times New Roman" w:cs="Times New Roman"/>
          <w:sz w:val="28"/>
          <w:szCs w:val="28"/>
        </w:rPr>
        <w:t>)</w:t>
      </w:r>
      <w:r w:rsidR="0004718A">
        <w:rPr>
          <w:rFonts w:ascii="Times New Roman" w:hAnsi="Times New Roman" w:cs="Times New Roman"/>
          <w:sz w:val="28"/>
          <w:szCs w:val="28"/>
        </w:rPr>
        <w:t>;</w:t>
      </w:r>
    </w:p>
    <w:p w14:paraId="62B22329" w14:textId="4E300C1D" w:rsidR="00097CDC" w:rsidRPr="0004718A" w:rsidRDefault="00935AC1" w:rsidP="0004718A">
      <w:pPr>
        <w:pStyle w:val="ListParagraph"/>
        <w:numPr>
          <w:ilvl w:val="1"/>
          <w:numId w:val="3"/>
        </w:numPr>
        <w:spacing w:after="0" w:line="240" w:lineRule="auto"/>
        <w:jc w:val="both"/>
        <w:rPr>
          <w:rFonts w:ascii="Times New Roman" w:hAnsi="Times New Roman" w:cs="Times New Roman"/>
          <w:sz w:val="28"/>
          <w:szCs w:val="28"/>
        </w:rPr>
      </w:pPr>
      <w:r w:rsidRPr="0004718A">
        <w:rPr>
          <w:rFonts w:ascii="Times New Roman" w:hAnsi="Times New Roman" w:cs="Times New Roman"/>
          <w:sz w:val="28"/>
          <w:szCs w:val="28"/>
        </w:rPr>
        <w:t xml:space="preserve"> </w:t>
      </w:r>
      <w:r w:rsidR="00E27DB0" w:rsidRPr="0004718A">
        <w:rPr>
          <w:rFonts w:ascii="Times New Roman" w:hAnsi="Times New Roman" w:cs="Times New Roman"/>
          <w:sz w:val="28"/>
          <w:szCs w:val="28"/>
        </w:rPr>
        <w:t>m</w:t>
      </w:r>
      <w:r w:rsidRPr="0004718A">
        <w:rPr>
          <w:rFonts w:ascii="Times New Roman" w:hAnsi="Times New Roman" w:cs="Times New Roman"/>
          <w:sz w:val="28"/>
          <w:szCs w:val="28"/>
        </w:rPr>
        <w:t>inistrij</w:t>
      </w:r>
      <w:r w:rsidR="007565A3" w:rsidRPr="0004718A">
        <w:rPr>
          <w:rFonts w:ascii="Times New Roman" w:hAnsi="Times New Roman" w:cs="Times New Roman"/>
          <w:sz w:val="28"/>
          <w:szCs w:val="28"/>
        </w:rPr>
        <w:t>ām</w:t>
      </w:r>
      <w:r w:rsidRPr="0004718A">
        <w:rPr>
          <w:rFonts w:ascii="Times New Roman" w:hAnsi="Times New Roman" w:cs="Times New Roman"/>
          <w:sz w:val="28"/>
          <w:szCs w:val="28"/>
        </w:rPr>
        <w:t>, kas īstenojušas citus pasākumus, kas nav iekļauti šajā plānā, bet tieši veicina koplīgumu sarunas un koplīgumu noslēgšanu, ik gadu līdz 1.</w:t>
      </w:r>
      <w:r w:rsidR="0004718A">
        <w:rPr>
          <w:rFonts w:ascii="Times New Roman" w:hAnsi="Times New Roman" w:cs="Times New Roman"/>
          <w:sz w:val="28"/>
          <w:szCs w:val="28"/>
        </w:rPr>
        <w:t> </w:t>
      </w:r>
      <w:r w:rsidRPr="0004718A">
        <w:rPr>
          <w:rFonts w:ascii="Times New Roman" w:hAnsi="Times New Roman" w:cs="Times New Roman"/>
          <w:sz w:val="28"/>
          <w:szCs w:val="28"/>
        </w:rPr>
        <w:t>maijam snie</w:t>
      </w:r>
      <w:r w:rsidR="007565A3" w:rsidRPr="0004718A">
        <w:rPr>
          <w:rFonts w:ascii="Times New Roman" w:hAnsi="Times New Roman" w:cs="Times New Roman"/>
          <w:sz w:val="28"/>
          <w:szCs w:val="28"/>
        </w:rPr>
        <w:t>gt</w:t>
      </w:r>
      <w:r w:rsidRPr="0004718A">
        <w:rPr>
          <w:rFonts w:ascii="Times New Roman" w:hAnsi="Times New Roman" w:cs="Times New Roman"/>
          <w:sz w:val="28"/>
          <w:szCs w:val="28"/>
        </w:rPr>
        <w:t xml:space="preserve"> informāciju Labklājības ministrijai</w:t>
      </w:r>
      <w:r w:rsidR="00E27DB0" w:rsidRPr="0004718A">
        <w:rPr>
          <w:rFonts w:ascii="Times New Roman" w:hAnsi="Times New Roman" w:cs="Times New Roman"/>
          <w:sz w:val="28"/>
          <w:szCs w:val="28"/>
        </w:rPr>
        <w:t>;</w:t>
      </w:r>
      <w:r w:rsidR="002115ED" w:rsidRPr="0004718A">
        <w:rPr>
          <w:rFonts w:ascii="Times New Roman" w:hAnsi="Times New Roman" w:cs="Times New Roman"/>
          <w:sz w:val="28"/>
          <w:szCs w:val="28"/>
        </w:rPr>
        <w:t xml:space="preserve"> </w:t>
      </w:r>
    </w:p>
    <w:p w14:paraId="66FBBD26" w14:textId="7D085647" w:rsidR="000C3B32" w:rsidRPr="0004718A" w:rsidRDefault="00935AC1" w:rsidP="0004718A">
      <w:pPr>
        <w:pStyle w:val="ListParagraph"/>
        <w:numPr>
          <w:ilvl w:val="1"/>
          <w:numId w:val="3"/>
        </w:numPr>
        <w:spacing w:after="0" w:line="240" w:lineRule="auto"/>
        <w:jc w:val="both"/>
        <w:rPr>
          <w:rFonts w:ascii="Times New Roman" w:hAnsi="Times New Roman" w:cs="Times New Roman"/>
          <w:sz w:val="28"/>
          <w:szCs w:val="28"/>
        </w:rPr>
      </w:pPr>
      <w:r w:rsidRPr="0004718A">
        <w:rPr>
          <w:rFonts w:ascii="Times New Roman" w:hAnsi="Times New Roman" w:cs="Times New Roman"/>
          <w:sz w:val="28"/>
          <w:szCs w:val="28"/>
        </w:rPr>
        <w:t xml:space="preserve"> l</w:t>
      </w:r>
      <w:r w:rsidR="002C11B3" w:rsidRPr="0004718A">
        <w:rPr>
          <w:rFonts w:ascii="Times New Roman" w:hAnsi="Times New Roman" w:cs="Times New Roman"/>
          <w:sz w:val="28"/>
          <w:szCs w:val="28"/>
        </w:rPr>
        <w:t>īdz 2027.</w:t>
      </w:r>
      <w:hyperlink r:id="rId29" w:tgtFrame="_blank" w:history="1">
        <w:r w:rsidR="0004718A">
          <w:rPr>
            <w:rFonts w:ascii="Times New Roman" w:eastAsia="Times New Roman" w:hAnsi="Times New Roman" w:cs="Times New Roman"/>
            <w:sz w:val="28"/>
            <w:szCs w:val="28"/>
            <w:lang w:eastAsia="lv-LV"/>
          </w:rPr>
          <w:t> </w:t>
        </w:r>
      </w:hyperlink>
      <w:r w:rsidR="002C11B3" w:rsidRPr="0004718A">
        <w:rPr>
          <w:rFonts w:ascii="Times New Roman" w:hAnsi="Times New Roman" w:cs="Times New Roman"/>
          <w:sz w:val="28"/>
          <w:szCs w:val="28"/>
        </w:rPr>
        <w:t>gada 1.</w:t>
      </w:r>
      <w:hyperlink r:id="rId30" w:tgtFrame="_blank" w:history="1">
        <w:r w:rsidR="0004718A">
          <w:rPr>
            <w:rFonts w:ascii="Times New Roman" w:eastAsia="Times New Roman" w:hAnsi="Times New Roman" w:cs="Times New Roman"/>
            <w:sz w:val="28"/>
            <w:szCs w:val="28"/>
            <w:lang w:eastAsia="lv-LV"/>
          </w:rPr>
          <w:t> </w:t>
        </w:r>
      </w:hyperlink>
      <w:r w:rsidR="002C11B3" w:rsidRPr="0004718A">
        <w:rPr>
          <w:rFonts w:ascii="Times New Roman" w:hAnsi="Times New Roman" w:cs="Times New Roman"/>
          <w:sz w:val="28"/>
          <w:szCs w:val="28"/>
        </w:rPr>
        <w:t>oktobrim sagatavot un iesniegt Nacionālajā trīspusējās sadarbības padomē šī plāna izpildes izvērtējum</w:t>
      </w:r>
      <w:r w:rsidRPr="0004718A">
        <w:rPr>
          <w:rFonts w:ascii="Times New Roman" w:hAnsi="Times New Roman" w:cs="Times New Roman"/>
          <w:sz w:val="28"/>
          <w:szCs w:val="28"/>
        </w:rPr>
        <w:t>u</w:t>
      </w:r>
      <w:r w:rsidR="002C11B3" w:rsidRPr="0004718A">
        <w:rPr>
          <w:rFonts w:ascii="Times New Roman" w:hAnsi="Times New Roman" w:cs="Times New Roman"/>
          <w:sz w:val="28"/>
          <w:szCs w:val="28"/>
        </w:rPr>
        <w:t xml:space="preserve"> un iespējamā jaunā plāna projekt</w:t>
      </w:r>
      <w:r w:rsidRPr="0004718A">
        <w:rPr>
          <w:rFonts w:ascii="Times New Roman" w:hAnsi="Times New Roman" w:cs="Times New Roman"/>
          <w:sz w:val="28"/>
          <w:szCs w:val="28"/>
        </w:rPr>
        <w:t>u</w:t>
      </w:r>
      <w:r w:rsidR="0004718A">
        <w:rPr>
          <w:rFonts w:ascii="Times New Roman" w:hAnsi="Times New Roman" w:cs="Times New Roman"/>
          <w:sz w:val="28"/>
          <w:szCs w:val="28"/>
        </w:rPr>
        <w:t xml:space="preserve"> </w:t>
      </w:r>
      <w:r w:rsidR="002C11B3" w:rsidRPr="0004718A">
        <w:rPr>
          <w:rFonts w:ascii="Times New Roman" w:hAnsi="Times New Roman" w:cs="Times New Roman"/>
          <w:sz w:val="28"/>
          <w:szCs w:val="28"/>
        </w:rPr>
        <w:t>(</w:t>
      </w:r>
      <w:r w:rsidR="002C11B3" w:rsidRPr="0004718A">
        <w:rPr>
          <w:rFonts w:ascii="Times New Roman" w:hAnsi="Times New Roman" w:cs="Times New Roman"/>
          <w:i/>
          <w:sz w:val="28"/>
          <w:szCs w:val="28"/>
        </w:rPr>
        <w:t>LM sadarbībā ar VK, LBAS un LDDK</w:t>
      </w:r>
      <w:r w:rsidR="002C11B3" w:rsidRPr="0004718A">
        <w:rPr>
          <w:rFonts w:ascii="Times New Roman" w:hAnsi="Times New Roman" w:cs="Times New Roman"/>
          <w:sz w:val="28"/>
          <w:szCs w:val="28"/>
        </w:rPr>
        <w:t>).</w:t>
      </w:r>
    </w:p>
    <w:p w14:paraId="6294522A" w14:textId="77777777" w:rsidR="00D73A58" w:rsidRPr="0004718A" w:rsidRDefault="00D73A58" w:rsidP="0004718A">
      <w:pPr>
        <w:pStyle w:val="ListParagraph"/>
        <w:spacing w:after="0" w:line="240" w:lineRule="auto"/>
        <w:ind w:left="792"/>
        <w:jc w:val="both"/>
        <w:rPr>
          <w:rFonts w:ascii="Times New Roman" w:hAnsi="Times New Roman" w:cs="Times New Roman"/>
          <w:sz w:val="28"/>
          <w:szCs w:val="28"/>
        </w:rPr>
      </w:pPr>
    </w:p>
    <w:sectPr w:rsidR="00D73A58" w:rsidRPr="0004718A" w:rsidSect="0004718A">
      <w:footerReference w:type="default" r:id="rId31"/>
      <w:footerReference w:type="first" r:id="rId32"/>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7496A" w14:textId="77777777" w:rsidR="00935AC1" w:rsidRDefault="00935AC1">
      <w:pPr>
        <w:spacing w:after="0" w:line="240" w:lineRule="auto"/>
      </w:pPr>
      <w:r>
        <w:separator/>
      </w:r>
    </w:p>
  </w:endnote>
  <w:endnote w:type="continuationSeparator" w:id="0">
    <w:p w14:paraId="09681529" w14:textId="77777777" w:rsidR="00935AC1" w:rsidRDefault="00935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240842"/>
      <w:docPartObj>
        <w:docPartGallery w:val="Page Numbers (Bottom of Page)"/>
        <w:docPartUnique/>
      </w:docPartObj>
    </w:sdtPr>
    <w:sdtEndPr/>
    <w:sdtContent>
      <w:p w14:paraId="22CCBCB8" w14:textId="77777777" w:rsidR="00276198" w:rsidRDefault="00935AC1">
        <w:pPr>
          <w:pStyle w:val="Footer"/>
          <w:jc w:val="right"/>
        </w:pPr>
        <w:r w:rsidRPr="0004718A">
          <w:rPr>
            <w:rFonts w:ascii="Times New Roman" w:hAnsi="Times New Roman" w:cs="Times New Roman"/>
          </w:rPr>
          <w:fldChar w:fldCharType="begin"/>
        </w:r>
        <w:r w:rsidRPr="0004718A">
          <w:rPr>
            <w:rFonts w:ascii="Times New Roman" w:hAnsi="Times New Roman" w:cs="Times New Roman"/>
          </w:rPr>
          <w:instrText>PAGE   \* MERGEFORMAT</w:instrText>
        </w:r>
        <w:r w:rsidRPr="0004718A">
          <w:rPr>
            <w:rFonts w:ascii="Times New Roman" w:hAnsi="Times New Roman" w:cs="Times New Roman"/>
          </w:rPr>
          <w:fldChar w:fldCharType="separate"/>
        </w:r>
        <w:r w:rsidRPr="0004718A">
          <w:rPr>
            <w:rFonts w:ascii="Times New Roman" w:hAnsi="Times New Roman" w:cs="Times New Roman"/>
          </w:rPr>
          <w:t>2</w:t>
        </w:r>
        <w:r w:rsidRPr="0004718A">
          <w:rPr>
            <w:rFonts w:ascii="Times New Roman" w:hAnsi="Times New Roman" w:cs="Times New Roman"/>
          </w:rPr>
          <w:fldChar w:fldCharType="end"/>
        </w:r>
      </w:p>
    </w:sdtContent>
  </w:sdt>
  <w:p w14:paraId="34367C98" w14:textId="5A5BC6BA" w:rsidR="00512719" w:rsidRDefault="00512719">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92746" w14:textId="77777777" w:rsidR="00512719" w:rsidRDefault="00935AC1">
    <w:pPr>
      <w:jc w:val="center"/>
    </w:pPr>
    <w:r>
      <w:rPr>
        <w:rFonts w:ascii="Times New Roman" w:eastAsia="Times New Roman" w:hAnsi="Times New Roman" w:cs="Times New Roman"/>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9AC58" w14:textId="77777777" w:rsidR="00935AC1" w:rsidRDefault="00935AC1">
      <w:pPr>
        <w:spacing w:after="0" w:line="240" w:lineRule="auto"/>
      </w:pPr>
      <w:r>
        <w:separator/>
      </w:r>
    </w:p>
  </w:footnote>
  <w:footnote w:type="continuationSeparator" w:id="0">
    <w:p w14:paraId="4F3003A9" w14:textId="77777777" w:rsidR="00935AC1" w:rsidRDefault="00935A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F0210"/>
    <w:multiLevelType w:val="multilevel"/>
    <w:tmpl w:val="86D2BC22"/>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5EF6097"/>
    <w:multiLevelType w:val="multilevel"/>
    <w:tmpl w:val="5BCC1DE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4FB944FC"/>
    <w:multiLevelType w:val="hybridMultilevel"/>
    <w:tmpl w:val="E8FC91DE"/>
    <w:lvl w:ilvl="0" w:tplc="715E9182">
      <w:start w:val="1"/>
      <w:numFmt w:val="decimal"/>
      <w:lvlText w:val="(%1)"/>
      <w:lvlJc w:val="left"/>
      <w:pPr>
        <w:ind w:left="720" w:hanging="360"/>
      </w:pPr>
      <w:rPr>
        <w:rFonts w:hint="default"/>
      </w:rPr>
    </w:lvl>
    <w:lvl w:ilvl="1" w:tplc="CA5E3794" w:tentative="1">
      <w:start w:val="1"/>
      <w:numFmt w:val="lowerLetter"/>
      <w:lvlText w:val="%2."/>
      <w:lvlJc w:val="left"/>
      <w:pPr>
        <w:ind w:left="1440" w:hanging="360"/>
      </w:pPr>
    </w:lvl>
    <w:lvl w:ilvl="2" w:tplc="A0CADB7A" w:tentative="1">
      <w:start w:val="1"/>
      <w:numFmt w:val="lowerRoman"/>
      <w:lvlText w:val="%3."/>
      <w:lvlJc w:val="right"/>
      <w:pPr>
        <w:ind w:left="2160" w:hanging="180"/>
      </w:pPr>
    </w:lvl>
    <w:lvl w:ilvl="3" w:tplc="61CA0BE6" w:tentative="1">
      <w:start w:val="1"/>
      <w:numFmt w:val="decimal"/>
      <w:lvlText w:val="%4."/>
      <w:lvlJc w:val="left"/>
      <w:pPr>
        <w:ind w:left="2880" w:hanging="360"/>
      </w:pPr>
    </w:lvl>
    <w:lvl w:ilvl="4" w:tplc="C6A070D2" w:tentative="1">
      <w:start w:val="1"/>
      <w:numFmt w:val="lowerLetter"/>
      <w:lvlText w:val="%5."/>
      <w:lvlJc w:val="left"/>
      <w:pPr>
        <w:ind w:left="3600" w:hanging="360"/>
      </w:pPr>
    </w:lvl>
    <w:lvl w:ilvl="5" w:tplc="91E47F9A" w:tentative="1">
      <w:start w:val="1"/>
      <w:numFmt w:val="lowerRoman"/>
      <w:lvlText w:val="%6."/>
      <w:lvlJc w:val="right"/>
      <w:pPr>
        <w:ind w:left="4320" w:hanging="180"/>
      </w:pPr>
    </w:lvl>
    <w:lvl w:ilvl="6" w:tplc="C6C4EBD6" w:tentative="1">
      <w:start w:val="1"/>
      <w:numFmt w:val="decimal"/>
      <w:lvlText w:val="%7."/>
      <w:lvlJc w:val="left"/>
      <w:pPr>
        <w:ind w:left="5040" w:hanging="360"/>
      </w:pPr>
    </w:lvl>
    <w:lvl w:ilvl="7" w:tplc="1E38C26C" w:tentative="1">
      <w:start w:val="1"/>
      <w:numFmt w:val="lowerLetter"/>
      <w:lvlText w:val="%8."/>
      <w:lvlJc w:val="left"/>
      <w:pPr>
        <w:ind w:left="5760" w:hanging="360"/>
      </w:pPr>
    </w:lvl>
    <w:lvl w:ilvl="8" w:tplc="42B21DC2" w:tentative="1">
      <w:start w:val="1"/>
      <w:numFmt w:val="lowerRoman"/>
      <w:lvlText w:val="%9."/>
      <w:lvlJc w:val="right"/>
      <w:pPr>
        <w:ind w:left="6480" w:hanging="180"/>
      </w:pPr>
    </w:lvl>
  </w:abstractNum>
  <w:num w:numId="1" w16cid:durableId="1568029006">
    <w:abstractNumId w:val="2"/>
  </w:num>
  <w:num w:numId="2" w16cid:durableId="967735230">
    <w:abstractNumId w:val="1"/>
  </w:num>
  <w:num w:numId="3" w16cid:durableId="1836149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73"/>
    <w:rsid w:val="00006DE3"/>
    <w:rsid w:val="0004718A"/>
    <w:rsid w:val="00097CDC"/>
    <w:rsid w:val="000A0D67"/>
    <w:rsid w:val="000B5963"/>
    <w:rsid w:val="000C3B32"/>
    <w:rsid w:val="001000B5"/>
    <w:rsid w:val="00122025"/>
    <w:rsid w:val="00124CA4"/>
    <w:rsid w:val="001549E7"/>
    <w:rsid w:val="002023EA"/>
    <w:rsid w:val="002115ED"/>
    <w:rsid w:val="0022416E"/>
    <w:rsid w:val="00276198"/>
    <w:rsid w:val="002773B2"/>
    <w:rsid w:val="002919C9"/>
    <w:rsid w:val="002C11B3"/>
    <w:rsid w:val="003B374C"/>
    <w:rsid w:val="003D2B81"/>
    <w:rsid w:val="003D6194"/>
    <w:rsid w:val="003F232A"/>
    <w:rsid w:val="0041140D"/>
    <w:rsid w:val="004357E9"/>
    <w:rsid w:val="00445C81"/>
    <w:rsid w:val="004520EB"/>
    <w:rsid w:val="0046267B"/>
    <w:rsid w:val="004B505A"/>
    <w:rsid w:val="004B7E1F"/>
    <w:rsid w:val="004E15B9"/>
    <w:rsid w:val="00512719"/>
    <w:rsid w:val="00516CA8"/>
    <w:rsid w:val="0052443B"/>
    <w:rsid w:val="005264F1"/>
    <w:rsid w:val="00541AAA"/>
    <w:rsid w:val="0054477F"/>
    <w:rsid w:val="00552D2F"/>
    <w:rsid w:val="0055524C"/>
    <w:rsid w:val="00556BE5"/>
    <w:rsid w:val="0057401C"/>
    <w:rsid w:val="005A24E4"/>
    <w:rsid w:val="005B0759"/>
    <w:rsid w:val="005C43B5"/>
    <w:rsid w:val="005C4E46"/>
    <w:rsid w:val="00635473"/>
    <w:rsid w:val="006E190D"/>
    <w:rsid w:val="006F729B"/>
    <w:rsid w:val="00737D09"/>
    <w:rsid w:val="007506C0"/>
    <w:rsid w:val="007565A3"/>
    <w:rsid w:val="00767130"/>
    <w:rsid w:val="00794FBA"/>
    <w:rsid w:val="007A7141"/>
    <w:rsid w:val="007F091B"/>
    <w:rsid w:val="007F2FA7"/>
    <w:rsid w:val="00821F98"/>
    <w:rsid w:val="00831FDB"/>
    <w:rsid w:val="008618E8"/>
    <w:rsid w:val="00862E5A"/>
    <w:rsid w:val="00884CDA"/>
    <w:rsid w:val="00892613"/>
    <w:rsid w:val="00894F6D"/>
    <w:rsid w:val="008D15EA"/>
    <w:rsid w:val="00901D49"/>
    <w:rsid w:val="00935AC1"/>
    <w:rsid w:val="00950725"/>
    <w:rsid w:val="009D1830"/>
    <w:rsid w:val="009E4B9D"/>
    <w:rsid w:val="009E5994"/>
    <w:rsid w:val="00A138F8"/>
    <w:rsid w:val="00A726A8"/>
    <w:rsid w:val="00A76C1F"/>
    <w:rsid w:val="00A812D2"/>
    <w:rsid w:val="00A85814"/>
    <w:rsid w:val="00AD2119"/>
    <w:rsid w:val="00B25002"/>
    <w:rsid w:val="00B402FD"/>
    <w:rsid w:val="00B45094"/>
    <w:rsid w:val="00BF47B4"/>
    <w:rsid w:val="00C00645"/>
    <w:rsid w:val="00C65111"/>
    <w:rsid w:val="00C75125"/>
    <w:rsid w:val="00C766C5"/>
    <w:rsid w:val="00CD0D95"/>
    <w:rsid w:val="00D05D25"/>
    <w:rsid w:val="00D178F9"/>
    <w:rsid w:val="00D4385B"/>
    <w:rsid w:val="00D53CB2"/>
    <w:rsid w:val="00D555CE"/>
    <w:rsid w:val="00D73A58"/>
    <w:rsid w:val="00DA5A73"/>
    <w:rsid w:val="00DC76AE"/>
    <w:rsid w:val="00DE5ABD"/>
    <w:rsid w:val="00E2692C"/>
    <w:rsid w:val="00E27DB0"/>
    <w:rsid w:val="00E34BC7"/>
    <w:rsid w:val="00EB666F"/>
    <w:rsid w:val="00EC04B6"/>
    <w:rsid w:val="00EF3DAE"/>
    <w:rsid w:val="00F136D2"/>
    <w:rsid w:val="00F24B0C"/>
    <w:rsid w:val="00F31690"/>
    <w:rsid w:val="00F459BB"/>
    <w:rsid w:val="00F467F2"/>
    <w:rsid w:val="00F839AE"/>
    <w:rsid w:val="00FB01F6"/>
    <w:rsid w:val="00FD38B4"/>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59DF"/>
  <w15:chartTrackingRefBased/>
  <w15:docId w15:val="{4FB4110F-F981-4E01-A4DB-07C45C85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C3B32"/>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63547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63547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635473"/>
  </w:style>
  <w:style w:type="character" w:styleId="Hyperlink">
    <w:name w:val="Hyperlink"/>
    <w:basedOn w:val="DefaultParagraphFont"/>
    <w:uiPriority w:val="99"/>
    <w:semiHidden/>
    <w:unhideWhenUsed/>
    <w:rsid w:val="00635473"/>
    <w:rPr>
      <w:color w:val="0000FF"/>
      <w:u w:val="single"/>
    </w:rPr>
  </w:style>
  <w:style w:type="paragraph" w:customStyle="1" w:styleId="oj-normal">
    <w:name w:val="oj-normal"/>
    <w:basedOn w:val="Normal"/>
    <w:rsid w:val="0012202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oj-super">
    <w:name w:val="oj-super"/>
    <w:basedOn w:val="DefaultParagraphFont"/>
    <w:rsid w:val="00122025"/>
  </w:style>
  <w:style w:type="paragraph" w:styleId="ListParagraph">
    <w:name w:val="List Paragraph"/>
    <w:basedOn w:val="Normal"/>
    <w:uiPriority w:val="34"/>
    <w:qFormat/>
    <w:rsid w:val="009D1830"/>
    <w:pPr>
      <w:ind w:left="720"/>
      <w:contextualSpacing/>
    </w:pPr>
  </w:style>
  <w:style w:type="character" w:customStyle="1" w:styleId="Heading3Char">
    <w:name w:val="Heading 3 Char"/>
    <w:basedOn w:val="DefaultParagraphFont"/>
    <w:link w:val="Heading3"/>
    <w:uiPriority w:val="9"/>
    <w:rsid w:val="000C3B32"/>
    <w:rPr>
      <w:rFonts w:ascii="Times New Roman" w:eastAsia="Times New Roman" w:hAnsi="Times New Roman" w:cs="Times New Roman"/>
      <w:b/>
      <w:bCs/>
      <w:sz w:val="27"/>
      <w:szCs w:val="27"/>
      <w:lang w:eastAsia="lv-LV"/>
    </w:rPr>
  </w:style>
  <w:style w:type="paragraph" w:customStyle="1" w:styleId="liknoteik">
    <w:name w:val="lik_noteik"/>
    <w:basedOn w:val="Normal"/>
    <w:rsid w:val="000C3B3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0C3B3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9E5994"/>
    <w:rPr>
      <w:sz w:val="16"/>
      <w:szCs w:val="16"/>
    </w:rPr>
  </w:style>
  <w:style w:type="paragraph" w:styleId="CommentText">
    <w:name w:val="annotation text"/>
    <w:basedOn w:val="Normal"/>
    <w:link w:val="CommentTextChar"/>
    <w:uiPriority w:val="99"/>
    <w:unhideWhenUsed/>
    <w:rsid w:val="009E5994"/>
    <w:pPr>
      <w:spacing w:line="240" w:lineRule="auto"/>
    </w:pPr>
    <w:rPr>
      <w:sz w:val="20"/>
      <w:szCs w:val="20"/>
    </w:rPr>
  </w:style>
  <w:style w:type="character" w:customStyle="1" w:styleId="CommentTextChar">
    <w:name w:val="Comment Text Char"/>
    <w:basedOn w:val="DefaultParagraphFont"/>
    <w:link w:val="CommentText"/>
    <w:uiPriority w:val="99"/>
    <w:rsid w:val="009E5994"/>
    <w:rPr>
      <w:sz w:val="20"/>
      <w:szCs w:val="20"/>
    </w:rPr>
  </w:style>
  <w:style w:type="paragraph" w:styleId="CommentSubject">
    <w:name w:val="annotation subject"/>
    <w:basedOn w:val="CommentText"/>
    <w:next w:val="CommentText"/>
    <w:link w:val="CommentSubjectChar"/>
    <w:uiPriority w:val="99"/>
    <w:semiHidden/>
    <w:unhideWhenUsed/>
    <w:rsid w:val="009E5994"/>
    <w:rPr>
      <w:b/>
      <w:bCs/>
    </w:rPr>
  </w:style>
  <w:style w:type="character" w:customStyle="1" w:styleId="CommentSubjectChar">
    <w:name w:val="Comment Subject Char"/>
    <w:basedOn w:val="CommentTextChar"/>
    <w:link w:val="CommentSubject"/>
    <w:uiPriority w:val="99"/>
    <w:semiHidden/>
    <w:rsid w:val="009E5994"/>
    <w:rPr>
      <w:b/>
      <w:bCs/>
      <w:sz w:val="20"/>
      <w:szCs w:val="20"/>
    </w:rPr>
  </w:style>
  <w:style w:type="paragraph" w:styleId="BalloonText">
    <w:name w:val="Balloon Text"/>
    <w:basedOn w:val="Normal"/>
    <w:link w:val="BalloonTextChar"/>
    <w:uiPriority w:val="99"/>
    <w:semiHidden/>
    <w:unhideWhenUsed/>
    <w:rsid w:val="009E5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994"/>
    <w:rPr>
      <w:rFonts w:ascii="Segoe UI" w:hAnsi="Segoe UI" w:cs="Segoe UI"/>
      <w:sz w:val="18"/>
      <w:szCs w:val="18"/>
    </w:rPr>
  </w:style>
  <w:style w:type="paragraph" w:styleId="Header">
    <w:name w:val="header"/>
    <w:basedOn w:val="Normal"/>
    <w:link w:val="HeaderChar"/>
    <w:uiPriority w:val="99"/>
    <w:unhideWhenUsed/>
    <w:rsid w:val="00276198"/>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6198"/>
  </w:style>
  <w:style w:type="paragraph" w:styleId="Footer">
    <w:name w:val="footer"/>
    <w:basedOn w:val="Normal"/>
    <w:link w:val="FooterChar"/>
    <w:uiPriority w:val="99"/>
    <w:unhideWhenUsed/>
    <w:rsid w:val="00276198"/>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6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urid.saeima.lv/LIVS14/saeimalivs14.nsf/webSasaiste?OpenView&amp;restricttocategory=" TargetMode="External"/><Relationship Id="rId18" Type="http://schemas.openxmlformats.org/officeDocument/2006/relationships/hyperlink" Target="https://taurid.saeima.lv/LIVS14/saeimalivs14.nsf/webSasaiste?OpenView&amp;restricttocategory=" TargetMode="External"/><Relationship Id="rId26" Type="http://schemas.openxmlformats.org/officeDocument/2006/relationships/hyperlink" Target="https://taurid.saeima.lv/LIVS14/saeimalivs14.nsf/webSasaiste?OpenView&amp;restricttocategory=" TargetMode="External"/><Relationship Id="rId3" Type="http://schemas.openxmlformats.org/officeDocument/2006/relationships/customXml" Target="../customXml/item3.xml"/><Relationship Id="rId21" Type="http://schemas.openxmlformats.org/officeDocument/2006/relationships/hyperlink" Target="https://taurid.saeima.lv/LIVS14/saeimalivs14.nsf/webSasaiste?OpenView&amp;restricttocategory="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aurid.saeima.lv/LIVS14/saeimalivs14.nsf/webSasaiste?OpenView&amp;restricttocategory=" TargetMode="External"/><Relationship Id="rId17" Type="http://schemas.openxmlformats.org/officeDocument/2006/relationships/hyperlink" Target="https://taurid.saeima.lv/LIVS14/saeimalivs14.nsf/webSasaiste?OpenView&amp;restricttocategory=" TargetMode="External"/><Relationship Id="rId25" Type="http://schemas.openxmlformats.org/officeDocument/2006/relationships/hyperlink" Target="https://taurid.saeima.lv/LIVS14/saeimalivs14.nsf/webSasaiste?OpenView&amp;restricttocategor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aurid.saeima.lv/LIVS14/saeimalivs14.nsf/webSasaiste?OpenView&amp;restricttocategory=" TargetMode="External"/><Relationship Id="rId20" Type="http://schemas.openxmlformats.org/officeDocument/2006/relationships/hyperlink" Target="https://taurid.saeima.lv/LIVS14/saeimalivs14.nsf/webSasaiste?OpenView&amp;restricttocategory=" TargetMode="External"/><Relationship Id="rId29" Type="http://schemas.openxmlformats.org/officeDocument/2006/relationships/hyperlink" Target="https://taurid.saeima.lv/LIVS14/saeimalivs14.nsf/webSasaiste?OpenView&amp;restricttocatego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urid.saeima.lv/LIVS14/saeimalivs14.nsf/webSasaiste?OpenView&amp;restricttocategory=" TargetMode="External"/><Relationship Id="rId24" Type="http://schemas.openxmlformats.org/officeDocument/2006/relationships/hyperlink" Target="https://taurid.saeima.lv/LIVS14/saeimalivs14.nsf/webSasaiste?OpenView&amp;restricttocategory="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taurid.saeima.lv/LIVS14/saeimalivs14.nsf/webSasaiste?OpenView&amp;restricttocategory=" TargetMode="External"/><Relationship Id="rId23" Type="http://schemas.openxmlformats.org/officeDocument/2006/relationships/hyperlink" Target="https://taurid.saeima.lv/LIVS14/saeimalivs14.nsf/webSasaiste?OpenView&amp;restricttocategory=" TargetMode="External"/><Relationship Id="rId28" Type="http://schemas.openxmlformats.org/officeDocument/2006/relationships/hyperlink" Target="https://taurid.saeima.lv/LIVS14/saeimalivs14.nsf/webSasaiste?OpenView&amp;restricttocategory=" TargetMode="External"/><Relationship Id="rId10" Type="http://schemas.openxmlformats.org/officeDocument/2006/relationships/endnotes" Target="endnotes.xml"/><Relationship Id="rId19" Type="http://schemas.openxmlformats.org/officeDocument/2006/relationships/hyperlink" Target="https://taurid.saeima.lv/LIVS14/saeimalivs14.nsf/webSasaiste?OpenView&amp;restricttocategory="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urid.saeima.lv/LIVS14/saeimalivs14.nsf/webSasaiste?OpenView&amp;restricttocategory=" TargetMode="External"/><Relationship Id="rId22" Type="http://schemas.openxmlformats.org/officeDocument/2006/relationships/hyperlink" Target="https://taurid.saeima.lv/LIVS14/saeimalivs14.nsf/webSasaiste?OpenView&amp;restricttocategory=" TargetMode="External"/><Relationship Id="rId27" Type="http://schemas.openxmlformats.org/officeDocument/2006/relationships/hyperlink" Target="https://taurid.saeima.lv/LIVS14/saeimalivs14.nsf/webSasaiste?OpenView&amp;restricttocategory=" TargetMode="External"/><Relationship Id="rId30" Type="http://schemas.openxmlformats.org/officeDocument/2006/relationships/hyperlink" Target="https://taurid.saeima.lv/LIVS14/saeimalivs14.nsf/webSasaiste?OpenView&amp;restricttocategory="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2233335012DF4F82627C1A89E2DB68" ma:contentTypeVersion="16" ma:contentTypeDescription="Create a new document." ma:contentTypeScope="" ma:versionID="df45ce3756cdfade47b5b7ec29b943d2">
  <xsd:schema xmlns:xsd="http://www.w3.org/2001/XMLSchema" xmlns:xs="http://www.w3.org/2001/XMLSchema" xmlns:p="http://schemas.microsoft.com/office/2006/metadata/properties" xmlns:ns3="3cc100d1-e067-47a8-883f-df43bc1edfff" xmlns:ns4="f4c57859-732c-4771-b2e2-6432b76bc024" targetNamespace="http://schemas.microsoft.com/office/2006/metadata/properties" ma:root="true" ma:fieldsID="fcc460c7e0075393e5659eaeaa52b154" ns3:_="" ns4:_="">
    <xsd:import namespace="3cc100d1-e067-47a8-883f-df43bc1edfff"/>
    <xsd:import namespace="f4c57859-732c-4771-b2e2-6432b76bc02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100d1-e067-47a8-883f-df43bc1ed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57859-732c-4771-b2e2-6432b76bc024"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cc100d1-e067-47a8-883f-df43bc1edfff" xsi:nil="true"/>
  </documentManagement>
</p:properties>
</file>

<file path=customXml/itemProps1.xml><?xml version="1.0" encoding="utf-8"?>
<ds:datastoreItem xmlns:ds="http://schemas.openxmlformats.org/officeDocument/2006/customXml" ds:itemID="{327D1165-5E77-49A1-A4C8-CCE5CED1C26C}">
  <ds:schemaRefs>
    <ds:schemaRef ds:uri="http://schemas.microsoft.com/sharepoint/v3/contenttype/forms"/>
  </ds:schemaRefs>
</ds:datastoreItem>
</file>

<file path=customXml/itemProps2.xml><?xml version="1.0" encoding="utf-8"?>
<ds:datastoreItem xmlns:ds="http://schemas.openxmlformats.org/officeDocument/2006/customXml" ds:itemID="{5A1E7593-6A3C-4070-BFAE-47006F2D6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100d1-e067-47a8-883f-df43bc1edfff"/>
    <ds:schemaRef ds:uri="f4c57859-732c-4771-b2e2-6432b76bc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BF77A-36A3-4407-81BC-B0BC016EAD59}">
  <ds:schemaRefs>
    <ds:schemaRef ds:uri="http://schemas.openxmlformats.org/officeDocument/2006/bibliography"/>
  </ds:schemaRefs>
</ds:datastoreItem>
</file>

<file path=customXml/itemProps4.xml><?xml version="1.0" encoding="utf-8"?>
<ds:datastoreItem xmlns:ds="http://schemas.openxmlformats.org/officeDocument/2006/customXml" ds:itemID="{987744C1-EE50-431E-BFAC-48BD3DB15E50}">
  <ds:schemaRefs>
    <ds:schemaRef ds:uri="http://purl.org/dc/elements/1.1/"/>
    <ds:schemaRef ds:uri="http://schemas.microsoft.com/office/infopath/2007/PartnerControls"/>
    <ds:schemaRef ds:uri="http://purl.org/dc/dcmitype/"/>
    <ds:schemaRef ds:uri="3cc100d1-e067-47a8-883f-df43bc1edfff"/>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f4c57859-732c-4771-b2e2-6432b76bc02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1244</Words>
  <Characters>7095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Vjakse</dc:creator>
  <cp:lastModifiedBy>Edīte Matuseviča</cp:lastModifiedBy>
  <cp:revision>2</cp:revision>
  <dcterms:created xsi:type="dcterms:W3CDTF">2025-03-06T13:23:00Z</dcterms:created>
  <dcterms:modified xsi:type="dcterms:W3CDTF">2025-03-06T13:23:00Z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0x010100B62233335012DF4F82627C1A89E2DB68</vt:lpwstr>
  </property>
</Properties>
</file>