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98" w:rsidRPr="00E128BD" w:rsidRDefault="00270D98" w:rsidP="005B5DE6">
      <w:pPr>
        <w:spacing w:after="0" w:line="240" w:lineRule="auto"/>
        <w:jc w:val="center"/>
        <w:rPr>
          <w:rFonts w:ascii="Times New Roman" w:hAnsi="Times New Roman" w:cs="Times New Roman"/>
          <w:b/>
          <w:sz w:val="28"/>
          <w:szCs w:val="28"/>
        </w:rPr>
      </w:pPr>
      <w:r w:rsidRPr="00E128BD">
        <w:rPr>
          <w:rFonts w:ascii="Times New Roman" w:hAnsi="Times New Roman" w:cs="Times New Roman"/>
          <w:b/>
          <w:sz w:val="28"/>
          <w:szCs w:val="28"/>
        </w:rPr>
        <w:t>Informatīvais ziņojums “</w:t>
      </w:r>
      <w:r w:rsidR="00AA611E" w:rsidRPr="00E128BD">
        <w:rPr>
          <w:rFonts w:ascii="Times New Roman" w:hAnsi="Times New Roman" w:cs="Times New Roman"/>
          <w:b/>
          <w:sz w:val="28"/>
          <w:szCs w:val="28"/>
        </w:rPr>
        <w:t>Par Valsts civilās aizsardzības plāna izstrādes gaitu</w:t>
      </w:r>
      <w:r w:rsidRPr="00E128BD">
        <w:rPr>
          <w:rFonts w:ascii="Times New Roman" w:hAnsi="Times New Roman" w:cs="Times New Roman"/>
          <w:b/>
          <w:sz w:val="28"/>
          <w:szCs w:val="28"/>
        </w:rPr>
        <w:t xml:space="preserve">” </w:t>
      </w:r>
    </w:p>
    <w:p w:rsidR="00EE1B06" w:rsidRPr="00E128BD" w:rsidRDefault="00EE1B06" w:rsidP="005B5DE6">
      <w:pPr>
        <w:spacing w:after="0" w:line="240" w:lineRule="auto"/>
        <w:jc w:val="center"/>
        <w:rPr>
          <w:rFonts w:ascii="Times New Roman" w:hAnsi="Times New Roman" w:cs="Times New Roman"/>
          <w:b/>
          <w:sz w:val="28"/>
          <w:szCs w:val="28"/>
        </w:rPr>
      </w:pPr>
    </w:p>
    <w:p w:rsidR="002348C1" w:rsidRPr="00E128BD" w:rsidRDefault="002348C1" w:rsidP="002348C1">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Nacionāl</w:t>
      </w:r>
      <w:r w:rsidR="007E4EB9" w:rsidRPr="00E128BD">
        <w:rPr>
          <w:rFonts w:ascii="Times New Roman" w:hAnsi="Times New Roman" w:cs="Times New Roman"/>
          <w:sz w:val="28"/>
          <w:szCs w:val="28"/>
        </w:rPr>
        <w:t xml:space="preserve">ās </w:t>
      </w:r>
      <w:r w:rsidRPr="00E128BD">
        <w:rPr>
          <w:rFonts w:ascii="Times New Roman" w:hAnsi="Times New Roman" w:cs="Times New Roman"/>
          <w:sz w:val="28"/>
          <w:szCs w:val="28"/>
        </w:rPr>
        <w:t>drošības likuma</w:t>
      </w:r>
      <w:r w:rsidR="001335C7" w:rsidRPr="00E128BD">
        <w:rPr>
          <w:rStyle w:val="Vresatsauce"/>
          <w:rFonts w:ascii="Times New Roman" w:hAnsi="Times New Roman" w:cs="Times New Roman"/>
          <w:sz w:val="28"/>
          <w:szCs w:val="28"/>
        </w:rPr>
        <w:footnoteReference w:id="1"/>
      </w:r>
      <w:r w:rsidRPr="00E128BD">
        <w:rPr>
          <w:rFonts w:ascii="Times New Roman" w:hAnsi="Times New Roman" w:cs="Times New Roman"/>
          <w:sz w:val="28"/>
          <w:szCs w:val="28"/>
        </w:rPr>
        <w:t xml:space="preserve"> 36.panta otrā</w:t>
      </w:r>
      <w:r w:rsidR="00917BB9" w:rsidRPr="00E128BD">
        <w:rPr>
          <w:rFonts w:ascii="Times New Roman" w:hAnsi="Times New Roman" w:cs="Times New Roman"/>
          <w:sz w:val="28"/>
          <w:szCs w:val="28"/>
        </w:rPr>
        <w:t>s</w:t>
      </w:r>
      <w:r w:rsidRPr="00E128BD">
        <w:rPr>
          <w:rFonts w:ascii="Times New Roman" w:hAnsi="Times New Roman" w:cs="Times New Roman"/>
          <w:sz w:val="28"/>
          <w:szCs w:val="28"/>
        </w:rPr>
        <w:t xml:space="preserve"> daļas 1.punkts un 2.punkts nosaka, ka Valsts civilās aizsardzības plānu izstrādā Iekšlietu ministrija sadarbībā ar pārējām ministrijām, un to apstiprina Ministru kabinets. Savukārt Civilās aizsardzības un katastrofas pārvaldīšanas likuma</w:t>
      </w:r>
      <w:r w:rsidR="001335C7" w:rsidRPr="00E128BD">
        <w:rPr>
          <w:rStyle w:val="Vresatsauce"/>
          <w:rFonts w:ascii="Times New Roman" w:hAnsi="Times New Roman" w:cs="Times New Roman"/>
          <w:sz w:val="28"/>
          <w:szCs w:val="28"/>
        </w:rPr>
        <w:footnoteReference w:id="2"/>
      </w:r>
      <w:r w:rsidRPr="00E128BD">
        <w:rPr>
          <w:rFonts w:ascii="Times New Roman" w:hAnsi="Times New Roman" w:cs="Times New Roman"/>
          <w:sz w:val="28"/>
          <w:szCs w:val="28"/>
        </w:rPr>
        <w:t xml:space="preserve"> Pārejas noteikumu 4.punkts nosaka, ka Valsts civilās aizsardzības plāns, kas apstiprināts līdz šā likuma spēkā stāšanās dienai, ir spēkā līdz 2017.gada 1.augustam, bet Ministru kabinets līdz 2017.gada 2.augustam apstiprina Valsts civilās aizsardzības plānu. Papildus tam Civilās aizsardzības un katastrofas pārvaldīšanas likuma 16.pant</w:t>
      </w:r>
      <w:r w:rsidR="001335C7" w:rsidRPr="00E128BD">
        <w:rPr>
          <w:rFonts w:ascii="Times New Roman" w:hAnsi="Times New Roman" w:cs="Times New Roman"/>
          <w:sz w:val="28"/>
          <w:szCs w:val="28"/>
        </w:rPr>
        <w:t>a pirmā un otrā daļa nosaka, ka Valsts ugunsdzēsības un glābšanas dienests sadarbībā ar citām institūcijām izstrādā Valsts civilās aizsardzības plānu</w:t>
      </w:r>
      <w:r w:rsidR="005A2612" w:rsidRPr="00E128BD">
        <w:rPr>
          <w:rFonts w:ascii="Times New Roman" w:hAnsi="Times New Roman" w:cs="Times New Roman"/>
          <w:sz w:val="28"/>
          <w:szCs w:val="28"/>
        </w:rPr>
        <w:t xml:space="preserve">, bet </w:t>
      </w:r>
      <w:r w:rsidRPr="00E128BD">
        <w:rPr>
          <w:rFonts w:ascii="Times New Roman" w:hAnsi="Times New Roman" w:cs="Times New Roman"/>
          <w:sz w:val="28"/>
          <w:szCs w:val="28"/>
        </w:rPr>
        <w:t xml:space="preserve">Iekšlietu ministrija izvērtē </w:t>
      </w:r>
      <w:r w:rsidR="001335C7" w:rsidRPr="00E128BD">
        <w:rPr>
          <w:rFonts w:ascii="Times New Roman" w:hAnsi="Times New Roman" w:cs="Times New Roman"/>
          <w:sz w:val="28"/>
          <w:szCs w:val="28"/>
        </w:rPr>
        <w:t>V</w:t>
      </w:r>
      <w:r w:rsidRPr="00E128BD">
        <w:rPr>
          <w:rFonts w:ascii="Times New Roman" w:hAnsi="Times New Roman" w:cs="Times New Roman"/>
          <w:sz w:val="28"/>
          <w:szCs w:val="28"/>
        </w:rPr>
        <w:t xml:space="preserve">alsts civilās aizsardzības plāna izpildi, </w:t>
      </w:r>
      <w:r w:rsidR="001335C7" w:rsidRPr="00E128BD">
        <w:rPr>
          <w:rFonts w:ascii="Times New Roman" w:hAnsi="Times New Roman" w:cs="Times New Roman"/>
          <w:sz w:val="28"/>
          <w:szCs w:val="28"/>
        </w:rPr>
        <w:t xml:space="preserve">un </w:t>
      </w:r>
      <w:r w:rsidRPr="00E128BD">
        <w:rPr>
          <w:rFonts w:ascii="Times New Roman" w:hAnsi="Times New Roman" w:cs="Times New Roman"/>
          <w:sz w:val="28"/>
          <w:szCs w:val="28"/>
        </w:rPr>
        <w:t xml:space="preserve">katru gadu līdz 1.maijam iesniedz Ministru kabinetam attiecīgu informatīvo ziņojumu un, ja nepieciešams, </w:t>
      </w:r>
      <w:r w:rsidR="001335C7" w:rsidRPr="00E128BD">
        <w:rPr>
          <w:rFonts w:ascii="Times New Roman" w:hAnsi="Times New Roman" w:cs="Times New Roman"/>
          <w:sz w:val="28"/>
          <w:szCs w:val="28"/>
        </w:rPr>
        <w:t>V</w:t>
      </w:r>
      <w:r w:rsidRPr="00E128BD">
        <w:rPr>
          <w:rFonts w:ascii="Times New Roman" w:hAnsi="Times New Roman" w:cs="Times New Roman"/>
          <w:sz w:val="28"/>
          <w:szCs w:val="28"/>
        </w:rPr>
        <w:t>alsts civilās aizsardzības plāna grozījumu projektu.</w:t>
      </w:r>
    </w:p>
    <w:p w:rsidR="00B343AB" w:rsidRPr="00E128BD" w:rsidRDefault="00B343AB" w:rsidP="002348C1">
      <w:pPr>
        <w:spacing w:after="0" w:line="240" w:lineRule="auto"/>
        <w:ind w:firstLine="720"/>
        <w:jc w:val="both"/>
        <w:rPr>
          <w:rFonts w:ascii="Times New Roman" w:hAnsi="Times New Roman" w:cs="Times New Roman"/>
          <w:sz w:val="28"/>
          <w:szCs w:val="28"/>
        </w:rPr>
      </w:pPr>
    </w:p>
    <w:p w:rsidR="00B343AB" w:rsidRPr="00E128BD" w:rsidRDefault="00B343AB" w:rsidP="002348C1">
      <w:pPr>
        <w:spacing w:after="0" w:line="240" w:lineRule="auto"/>
        <w:ind w:firstLine="720"/>
        <w:jc w:val="both"/>
        <w:rPr>
          <w:rFonts w:ascii="Times New Roman" w:hAnsi="Times New Roman" w:cs="Times New Roman"/>
          <w:b/>
          <w:sz w:val="28"/>
          <w:szCs w:val="28"/>
        </w:rPr>
      </w:pPr>
      <w:r w:rsidRPr="00E128BD">
        <w:rPr>
          <w:rFonts w:ascii="Times New Roman" w:hAnsi="Times New Roman" w:cs="Times New Roman"/>
          <w:b/>
          <w:sz w:val="28"/>
          <w:szCs w:val="28"/>
        </w:rPr>
        <w:t>Esošā situācija</w:t>
      </w:r>
    </w:p>
    <w:p w:rsidR="00E7033E" w:rsidRPr="00E128BD" w:rsidRDefault="00B343AB" w:rsidP="00E7033E">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u w:val="single"/>
        </w:rPr>
        <w:t>Valsts civilās aizsardzības plāns</w:t>
      </w:r>
      <w:r w:rsidR="005A2612" w:rsidRPr="00E128BD">
        <w:rPr>
          <w:rFonts w:ascii="Times New Roman" w:hAnsi="Times New Roman" w:cs="Times New Roman"/>
          <w:sz w:val="28"/>
          <w:szCs w:val="28"/>
          <w:u w:val="single"/>
        </w:rPr>
        <w:t xml:space="preserve"> (un tajā skaitā</w:t>
      </w:r>
      <w:r w:rsidRPr="00E128BD">
        <w:rPr>
          <w:rFonts w:ascii="Times New Roman" w:hAnsi="Times New Roman" w:cs="Times New Roman"/>
          <w:sz w:val="28"/>
          <w:szCs w:val="28"/>
          <w:u w:val="single"/>
        </w:rPr>
        <w:t xml:space="preserve"> pašvaldību sadarbības teritorijas civilās aizsardzības plāni</w:t>
      </w:r>
      <w:r w:rsidR="005A2612" w:rsidRPr="00E128BD">
        <w:rPr>
          <w:rFonts w:ascii="Times New Roman" w:hAnsi="Times New Roman" w:cs="Times New Roman"/>
          <w:sz w:val="28"/>
          <w:szCs w:val="28"/>
          <w:u w:val="single"/>
        </w:rPr>
        <w:t>)</w:t>
      </w:r>
      <w:r w:rsidRPr="00E128BD">
        <w:rPr>
          <w:rFonts w:ascii="Times New Roman" w:hAnsi="Times New Roman" w:cs="Times New Roman"/>
          <w:sz w:val="28"/>
          <w:szCs w:val="28"/>
          <w:u w:val="single"/>
        </w:rPr>
        <w:t xml:space="preserve"> joprojām ir izstrādes procesā.</w:t>
      </w:r>
      <w:r w:rsidR="00E7033E" w:rsidRPr="00E128BD">
        <w:rPr>
          <w:rFonts w:ascii="Times New Roman" w:hAnsi="Times New Roman" w:cs="Times New Roman"/>
          <w:sz w:val="28"/>
          <w:szCs w:val="28"/>
        </w:rPr>
        <w:t xml:space="preserve"> </w:t>
      </w:r>
    </w:p>
    <w:p w:rsidR="00AA4454" w:rsidRPr="00E128BD" w:rsidRDefault="005A2612" w:rsidP="00AA4454">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 xml:space="preserve">Pirmkārt, </w:t>
      </w:r>
      <w:r w:rsidR="00B343AB" w:rsidRPr="00E128BD">
        <w:rPr>
          <w:rFonts w:ascii="Times New Roman" w:hAnsi="Times New Roman" w:cs="Times New Roman"/>
          <w:sz w:val="28"/>
          <w:szCs w:val="28"/>
        </w:rPr>
        <w:t>Civilās aizsardzības un katastrofas pārvaldīšanas likum</w:t>
      </w:r>
      <w:r w:rsidRPr="00E128BD">
        <w:rPr>
          <w:rFonts w:ascii="Times New Roman" w:hAnsi="Times New Roman" w:cs="Times New Roman"/>
          <w:sz w:val="28"/>
          <w:szCs w:val="28"/>
        </w:rPr>
        <w:t xml:space="preserve">a izstrāde un virzība bija diezgan smagnēja, jo tā </w:t>
      </w:r>
      <w:r w:rsidR="00B343AB" w:rsidRPr="00E128BD">
        <w:rPr>
          <w:rFonts w:ascii="Times New Roman" w:hAnsi="Times New Roman" w:cs="Times New Roman"/>
          <w:sz w:val="28"/>
          <w:szCs w:val="28"/>
        </w:rPr>
        <w:t>izstrāde un saskaņošana prasīja ~2,5 gadus</w:t>
      </w:r>
      <w:r w:rsidR="00AA4454" w:rsidRPr="00E128BD">
        <w:rPr>
          <w:rFonts w:ascii="Times New Roman" w:hAnsi="Times New Roman" w:cs="Times New Roman"/>
          <w:sz w:val="28"/>
          <w:szCs w:val="28"/>
        </w:rPr>
        <w:t xml:space="preserve">, </w:t>
      </w:r>
      <w:r w:rsidRPr="00E128BD">
        <w:rPr>
          <w:rFonts w:ascii="Times New Roman" w:hAnsi="Times New Roman" w:cs="Times New Roman"/>
          <w:sz w:val="28"/>
          <w:szCs w:val="28"/>
        </w:rPr>
        <w:t xml:space="preserve">un </w:t>
      </w:r>
      <w:r w:rsidR="00AA53A3" w:rsidRPr="00E128BD">
        <w:rPr>
          <w:rFonts w:ascii="Times New Roman" w:hAnsi="Times New Roman" w:cs="Times New Roman"/>
          <w:sz w:val="28"/>
          <w:szCs w:val="28"/>
        </w:rPr>
        <w:t>likums</w:t>
      </w:r>
      <w:r w:rsidR="00AA4454" w:rsidRPr="00E128BD">
        <w:rPr>
          <w:rFonts w:ascii="Times New Roman" w:hAnsi="Times New Roman" w:cs="Times New Roman"/>
          <w:sz w:val="28"/>
          <w:szCs w:val="28"/>
        </w:rPr>
        <w:t xml:space="preserve"> </w:t>
      </w:r>
      <w:r w:rsidRPr="00E128BD">
        <w:rPr>
          <w:rFonts w:ascii="Times New Roman" w:hAnsi="Times New Roman" w:cs="Times New Roman"/>
          <w:sz w:val="28"/>
          <w:szCs w:val="28"/>
        </w:rPr>
        <w:t xml:space="preserve">stājās </w:t>
      </w:r>
      <w:r w:rsidR="00AA4454" w:rsidRPr="00E128BD">
        <w:rPr>
          <w:rFonts w:ascii="Times New Roman" w:hAnsi="Times New Roman" w:cs="Times New Roman"/>
          <w:sz w:val="28"/>
          <w:szCs w:val="28"/>
        </w:rPr>
        <w:t>spēkā 2016.gada 1.oktobrī</w:t>
      </w:r>
      <w:r w:rsidRPr="00E128BD">
        <w:rPr>
          <w:rFonts w:ascii="Times New Roman" w:hAnsi="Times New Roman" w:cs="Times New Roman"/>
          <w:sz w:val="28"/>
          <w:szCs w:val="28"/>
        </w:rPr>
        <w:t>. Virzot likumprojektu Saeimas</w:t>
      </w:r>
      <w:r w:rsidR="00B343AB" w:rsidRPr="00E128BD">
        <w:rPr>
          <w:rFonts w:ascii="Times New Roman" w:hAnsi="Times New Roman" w:cs="Times New Roman"/>
          <w:sz w:val="28"/>
          <w:szCs w:val="28"/>
        </w:rPr>
        <w:t xml:space="preserve"> 3.lasījum</w:t>
      </w:r>
      <w:r w:rsidR="00AA53A3" w:rsidRPr="00E128BD">
        <w:rPr>
          <w:rFonts w:ascii="Times New Roman" w:hAnsi="Times New Roman" w:cs="Times New Roman"/>
          <w:sz w:val="28"/>
          <w:szCs w:val="28"/>
        </w:rPr>
        <w:t>ā</w:t>
      </w:r>
      <w:r w:rsidR="00B343AB" w:rsidRPr="00E128BD">
        <w:rPr>
          <w:rFonts w:ascii="Times New Roman" w:hAnsi="Times New Roman" w:cs="Times New Roman"/>
          <w:sz w:val="28"/>
          <w:szCs w:val="28"/>
        </w:rPr>
        <w:t xml:space="preserve">, </w:t>
      </w:r>
      <w:r w:rsidRPr="00E128BD">
        <w:rPr>
          <w:rFonts w:ascii="Times New Roman" w:hAnsi="Times New Roman" w:cs="Times New Roman"/>
          <w:sz w:val="28"/>
          <w:szCs w:val="28"/>
        </w:rPr>
        <w:t xml:space="preserve">tajā </w:t>
      </w:r>
      <w:r w:rsidR="00B343AB" w:rsidRPr="00E128BD">
        <w:rPr>
          <w:rFonts w:ascii="Times New Roman" w:hAnsi="Times New Roman" w:cs="Times New Roman"/>
          <w:sz w:val="28"/>
          <w:szCs w:val="28"/>
        </w:rPr>
        <w:t xml:space="preserve">ietvertie Pārejas noteikumi ar </w:t>
      </w:r>
      <w:r w:rsidRPr="00E128BD">
        <w:rPr>
          <w:rFonts w:ascii="Times New Roman" w:hAnsi="Times New Roman" w:cs="Times New Roman"/>
          <w:sz w:val="28"/>
          <w:szCs w:val="28"/>
        </w:rPr>
        <w:t>noteiktajiem</w:t>
      </w:r>
      <w:r w:rsidR="00B343AB" w:rsidRPr="00E128BD">
        <w:rPr>
          <w:rFonts w:ascii="Times New Roman" w:hAnsi="Times New Roman" w:cs="Times New Roman"/>
          <w:sz w:val="28"/>
          <w:szCs w:val="28"/>
        </w:rPr>
        <w:t xml:space="preserve"> izpildes termiņiem netika grozīti, kas </w:t>
      </w:r>
      <w:r w:rsidRPr="00E128BD">
        <w:rPr>
          <w:rFonts w:ascii="Times New Roman" w:hAnsi="Times New Roman" w:cs="Times New Roman"/>
          <w:sz w:val="28"/>
          <w:szCs w:val="28"/>
        </w:rPr>
        <w:t xml:space="preserve">šobrīd </w:t>
      </w:r>
      <w:r w:rsidR="00B343AB" w:rsidRPr="00E128BD">
        <w:rPr>
          <w:rFonts w:ascii="Times New Roman" w:hAnsi="Times New Roman" w:cs="Times New Roman"/>
          <w:sz w:val="28"/>
          <w:szCs w:val="28"/>
        </w:rPr>
        <w:t xml:space="preserve">ietekmē </w:t>
      </w:r>
      <w:r w:rsidRPr="00E128BD">
        <w:rPr>
          <w:rFonts w:ascii="Times New Roman" w:hAnsi="Times New Roman" w:cs="Times New Roman"/>
          <w:sz w:val="28"/>
          <w:szCs w:val="28"/>
        </w:rPr>
        <w:t>noteikto</w:t>
      </w:r>
      <w:r w:rsidR="00AA53A3" w:rsidRPr="00E128BD">
        <w:rPr>
          <w:rFonts w:ascii="Times New Roman" w:hAnsi="Times New Roman" w:cs="Times New Roman"/>
          <w:sz w:val="28"/>
          <w:szCs w:val="28"/>
        </w:rPr>
        <w:t xml:space="preserve"> uzdevuma </w:t>
      </w:r>
      <w:r w:rsidR="00B343AB" w:rsidRPr="00E128BD">
        <w:rPr>
          <w:rFonts w:ascii="Times New Roman" w:hAnsi="Times New Roman" w:cs="Times New Roman"/>
          <w:sz w:val="28"/>
          <w:szCs w:val="28"/>
        </w:rPr>
        <w:t xml:space="preserve">izpildes gaitu. </w:t>
      </w:r>
    </w:p>
    <w:p w:rsidR="00AA4454" w:rsidRPr="00E128BD" w:rsidRDefault="00B343AB" w:rsidP="00AA4454">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 xml:space="preserve">Otrkārt, </w:t>
      </w:r>
      <w:r w:rsidR="00AA4454" w:rsidRPr="00E128BD">
        <w:rPr>
          <w:rFonts w:ascii="Times New Roman" w:hAnsi="Times New Roman" w:cs="Times New Roman"/>
          <w:sz w:val="28"/>
          <w:szCs w:val="28"/>
        </w:rPr>
        <w:t>2</w:t>
      </w:r>
      <w:r w:rsidR="00D77C61" w:rsidRPr="00E128BD">
        <w:rPr>
          <w:rFonts w:ascii="Times New Roman" w:hAnsi="Times New Roman" w:cs="Times New Roman"/>
          <w:sz w:val="28"/>
          <w:szCs w:val="28"/>
        </w:rPr>
        <w:t>017.gadā</w:t>
      </w:r>
      <w:r w:rsidRPr="00E128BD">
        <w:rPr>
          <w:rFonts w:ascii="Times New Roman" w:hAnsi="Times New Roman" w:cs="Times New Roman"/>
          <w:sz w:val="28"/>
          <w:szCs w:val="28"/>
        </w:rPr>
        <w:t xml:space="preserve"> M</w:t>
      </w:r>
      <w:r w:rsidR="00AA4454" w:rsidRPr="00E128BD">
        <w:rPr>
          <w:rFonts w:ascii="Times New Roman" w:hAnsi="Times New Roman" w:cs="Times New Roman"/>
          <w:sz w:val="28"/>
          <w:szCs w:val="28"/>
        </w:rPr>
        <w:t>inistru kabinets a</w:t>
      </w:r>
      <w:r w:rsidRPr="00E128BD">
        <w:rPr>
          <w:rFonts w:ascii="Times New Roman" w:hAnsi="Times New Roman" w:cs="Times New Roman"/>
          <w:sz w:val="28"/>
          <w:szCs w:val="28"/>
        </w:rPr>
        <w:t xml:space="preserve">pstiprināja </w:t>
      </w:r>
      <w:r w:rsidR="00AA4454" w:rsidRPr="00E128BD">
        <w:rPr>
          <w:rFonts w:ascii="Times New Roman" w:hAnsi="Times New Roman" w:cs="Times New Roman"/>
          <w:sz w:val="28"/>
          <w:szCs w:val="28"/>
        </w:rPr>
        <w:t xml:space="preserve">Civilās aizsardzības un katastrofas pārvaldīšanas likumā </w:t>
      </w:r>
      <w:r w:rsidRPr="00E128BD">
        <w:rPr>
          <w:rFonts w:ascii="Times New Roman" w:hAnsi="Times New Roman" w:cs="Times New Roman"/>
          <w:sz w:val="28"/>
          <w:szCs w:val="28"/>
        </w:rPr>
        <w:t xml:space="preserve">deleģētos </w:t>
      </w:r>
      <w:r w:rsidR="00AA4454" w:rsidRPr="00E128BD">
        <w:rPr>
          <w:rFonts w:ascii="Times New Roman" w:hAnsi="Times New Roman" w:cs="Times New Roman"/>
          <w:sz w:val="28"/>
          <w:szCs w:val="28"/>
        </w:rPr>
        <w:t>Ministru kabineta n</w:t>
      </w:r>
      <w:r w:rsidRPr="00E128BD">
        <w:rPr>
          <w:rFonts w:ascii="Times New Roman" w:hAnsi="Times New Roman" w:cs="Times New Roman"/>
          <w:sz w:val="28"/>
          <w:szCs w:val="28"/>
        </w:rPr>
        <w:t xml:space="preserve">oteikumus, tajā skaitā </w:t>
      </w:r>
      <w:r w:rsidR="00AA4454" w:rsidRPr="00E128BD">
        <w:rPr>
          <w:rFonts w:ascii="Times New Roman" w:hAnsi="Times New Roman" w:cs="Times New Roman"/>
          <w:sz w:val="28"/>
          <w:szCs w:val="28"/>
        </w:rPr>
        <w:t>Ministru kabineta n</w:t>
      </w:r>
      <w:r w:rsidRPr="00E128BD">
        <w:rPr>
          <w:rFonts w:ascii="Times New Roman" w:hAnsi="Times New Roman" w:cs="Times New Roman"/>
          <w:sz w:val="28"/>
          <w:szCs w:val="28"/>
        </w:rPr>
        <w:t xml:space="preserve">oteikumus </w:t>
      </w:r>
      <w:r w:rsidR="00AA4454" w:rsidRPr="00E128BD">
        <w:rPr>
          <w:rFonts w:ascii="Times New Roman" w:hAnsi="Times New Roman" w:cs="Times New Roman"/>
          <w:sz w:val="28"/>
          <w:szCs w:val="28"/>
        </w:rPr>
        <w:t>par civilās aizsardzības plānu struktūru un tajos iekļaujamo informāciju.</w:t>
      </w:r>
    </w:p>
    <w:p w:rsidR="006167FB" w:rsidRPr="00E128BD" w:rsidRDefault="00B343AB" w:rsidP="006167FB">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 xml:space="preserve">Treškārt, </w:t>
      </w:r>
      <w:r w:rsidR="00AA4454" w:rsidRPr="00E128BD">
        <w:rPr>
          <w:rFonts w:ascii="Times New Roman" w:hAnsi="Times New Roman" w:cs="Times New Roman"/>
          <w:sz w:val="28"/>
          <w:szCs w:val="28"/>
        </w:rPr>
        <w:t xml:space="preserve">Iekšlietu ministrija, izstrādājot Civilās aizsardzības un katastrofas pārvaldīšanas likumu, ņēma vērā </w:t>
      </w:r>
      <w:r w:rsidR="005A2612" w:rsidRPr="00E128BD">
        <w:rPr>
          <w:rFonts w:ascii="Times New Roman" w:hAnsi="Times New Roman" w:cs="Times New Roman"/>
          <w:sz w:val="28"/>
          <w:szCs w:val="28"/>
        </w:rPr>
        <w:t xml:space="preserve">citu </w:t>
      </w:r>
      <w:r w:rsidR="00AA4454" w:rsidRPr="00E128BD">
        <w:rPr>
          <w:rFonts w:ascii="Times New Roman" w:hAnsi="Times New Roman" w:cs="Times New Roman"/>
          <w:sz w:val="28"/>
          <w:szCs w:val="28"/>
        </w:rPr>
        <w:t xml:space="preserve">Eiropas Savienības valstu pieredzi un Eiropas Savienības </w:t>
      </w:r>
      <w:r w:rsidR="005A2612" w:rsidRPr="00E128BD">
        <w:rPr>
          <w:rFonts w:ascii="Times New Roman" w:hAnsi="Times New Roman" w:cs="Times New Roman"/>
          <w:sz w:val="28"/>
          <w:szCs w:val="28"/>
        </w:rPr>
        <w:t>normatīvo aktu prasības civilās aizsardzības jomā</w:t>
      </w:r>
      <w:r w:rsidR="00AA4454" w:rsidRPr="00E128BD">
        <w:rPr>
          <w:rStyle w:val="Vresatsauce"/>
          <w:rFonts w:ascii="Times New Roman" w:hAnsi="Times New Roman" w:cs="Times New Roman"/>
          <w:sz w:val="28"/>
          <w:szCs w:val="28"/>
        </w:rPr>
        <w:footnoteReference w:id="3"/>
      </w:r>
      <w:r w:rsidR="00AA4454" w:rsidRPr="00E128BD">
        <w:rPr>
          <w:rFonts w:ascii="Times New Roman" w:hAnsi="Times New Roman" w:cs="Times New Roman"/>
          <w:sz w:val="28"/>
          <w:szCs w:val="28"/>
        </w:rPr>
        <w:t>, paredzot, ka Valsts civilās aizsardzības plān</w:t>
      </w:r>
      <w:r w:rsidR="005A2612" w:rsidRPr="00E128BD">
        <w:rPr>
          <w:rFonts w:ascii="Times New Roman" w:hAnsi="Times New Roman" w:cs="Times New Roman"/>
          <w:sz w:val="28"/>
          <w:szCs w:val="28"/>
        </w:rPr>
        <w:t xml:space="preserve">ā tiks apzinātas iespējamās katastrofas valstī, atbildīgo institūciju katastrofas pārvaldīšana pasākumi, kuri ir balstīti uz </w:t>
      </w:r>
      <w:r w:rsidR="00EC072D" w:rsidRPr="00E128BD">
        <w:rPr>
          <w:rFonts w:ascii="Times New Roman" w:hAnsi="Times New Roman" w:cs="Times New Roman"/>
          <w:sz w:val="28"/>
          <w:szCs w:val="28"/>
          <w:u w:val="single"/>
        </w:rPr>
        <w:t>katastrofu</w:t>
      </w:r>
      <w:r w:rsidR="00AA4454" w:rsidRPr="00E128BD">
        <w:rPr>
          <w:rFonts w:ascii="Times New Roman" w:hAnsi="Times New Roman" w:cs="Times New Roman"/>
          <w:sz w:val="28"/>
          <w:szCs w:val="28"/>
          <w:u w:val="single"/>
        </w:rPr>
        <w:t xml:space="preserve"> risku novērtējumu</w:t>
      </w:r>
      <w:r w:rsidR="00AA4454" w:rsidRPr="00E128BD">
        <w:rPr>
          <w:rFonts w:ascii="Times New Roman" w:hAnsi="Times New Roman" w:cs="Times New Roman"/>
          <w:sz w:val="28"/>
          <w:szCs w:val="28"/>
        </w:rPr>
        <w:t xml:space="preserve">. </w:t>
      </w:r>
    </w:p>
    <w:p w:rsidR="00605756" w:rsidRPr="00E128BD" w:rsidRDefault="00605756" w:rsidP="00605756">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lastRenderedPageBreak/>
        <w:t>Civilās aizsardzības un katastrofas pārvaldīšanas likuma 6.pants nosaka, ka katastrofas pārvaldīšanas subjekti (ministrijas un pašvaldības) atbilstoši savai kompetencei veic katastrofas pārvaldīšanas koordinēšanu attiecīgajam katastrofas veidam, piemēram, Iekšlietu ministrija koordinē savas nozares atbildīgās katastrofas, kuras saistītas ar ugunsgrēku, zemestrīci, zemes nogruvumu, terora aktu, sabiedriskajām nekārtībām, iekšējiem nemieriem vai transporta avāriju iekšējos ūdeņos. Papildus tam katastrofas pārvaldīšanas subjektiem (ministrijām un pašvaldībām) jāveic arī katastrofas pārvaldīšanas koordinēšanas uzdevumi:</w:t>
      </w:r>
    </w:p>
    <w:p w:rsidR="00605756" w:rsidRPr="00E128BD" w:rsidRDefault="00605756" w:rsidP="00605756">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 xml:space="preserve">1) </w:t>
      </w:r>
      <w:r w:rsidRPr="00E128BD">
        <w:rPr>
          <w:rFonts w:ascii="Times New Roman" w:hAnsi="Times New Roman" w:cs="Times New Roman"/>
          <w:sz w:val="28"/>
          <w:szCs w:val="28"/>
          <w:u w:val="single"/>
        </w:rPr>
        <w:t>jānovērtē katastrofu riski</w:t>
      </w:r>
      <w:r w:rsidRPr="00E128BD">
        <w:rPr>
          <w:rFonts w:ascii="Times New Roman" w:hAnsi="Times New Roman" w:cs="Times New Roman"/>
          <w:sz w:val="28"/>
          <w:szCs w:val="28"/>
        </w:rPr>
        <w:t xml:space="preserve">; </w:t>
      </w:r>
    </w:p>
    <w:p w:rsidR="00605756" w:rsidRPr="00E128BD" w:rsidRDefault="00605756" w:rsidP="00605756">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2) pamatojoties uz risku novērtējumu, jānosaka preventīvie, gatavības, reaģēšanas un seku likvidēšanas pasākumi;</w:t>
      </w:r>
    </w:p>
    <w:p w:rsidR="00605756" w:rsidRPr="00E128BD" w:rsidRDefault="00605756" w:rsidP="00605756">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 xml:space="preserve">3) pamatojoties uz risku novērtējumu, jāizstrādā attiecīgās jomas attīstības plānošanas dokumenti, tiesību akti un citi dokumenti; </w:t>
      </w:r>
    </w:p>
    <w:p w:rsidR="00605756" w:rsidRPr="00E128BD" w:rsidRDefault="00605756" w:rsidP="00605756">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4) pamatojoties uz risku novērtējumu, jāapzina un jāplāno resursi katastrofas pārvaldīšanai.</w:t>
      </w:r>
    </w:p>
    <w:p w:rsidR="00605756" w:rsidRPr="00E128BD" w:rsidRDefault="00605756" w:rsidP="00C14901">
      <w:pPr>
        <w:spacing w:after="0" w:line="240" w:lineRule="auto"/>
        <w:ind w:firstLine="720"/>
        <w:jc w:val="both"/>
        <w:rPr>
          <w:rFonts w:ascii="Times New Roman" w:hAnsi="Times New Roman" w:cs="Times New Roman"/>
          <w:sz w:val="28"/>
          <w:szCs w:val="28"/>
        </w:rPr>
      </w:pPr>
    </w:p>
    <w:p w:rsidR="00C14901" w:rsidRPr="00E128BD" w:rsidRDefault="00EC072D" w:rsidP="00C14901">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 xml:space="preserve">Atsevišķi katastrofas pārvaldīšanas subjekti (ministrijas), kuri minēti </w:t>
      </w:r>
      <w:r w:rsidR="00C14901" w:rsidRPr="00E128BD">
        <w:rPr>
          <w:rFonts w:ascii="Times New Roman" w:hAnsi="Times New Roman" w:cs="Times New Roman"/>
          <w:sz w:val="28"/>
          <w:szCs w:val="28"/>
        </w:rPr>
        <w:t>Civilās aizsardzības un k</w:t>
      </w:r>
      <w:r w:rsidRPr="00E128BD">
        <w:rPr>
          <w:rFonts w:ascii="Times New Roman" w:hAnsi="Times New Roman" w:cs="Times New Roman"/>
          <w:sz w:val="28"/>
          <w:szCs w:val="28"/>
        </w:rPr>
        <w:t xml:space="preserve">atastrofas pārvaldīšanas likumā, </w:t>
      </w:r>
      <w:r w:rsidR="00C14901" w:rsidRPr="00E128BD">
        <w:rPr>
          <w:rFonts w:ascii="Times New Roman" w:hAnsi="Times New Roman" w:cs="Times New Roman"/>
          <w:sz w:val="28"/>
          <w:szCs w:val="28"/>
        </w:rPr>
        <w:t>joprojām nav iesnieguš</w:t>
      </w:r>
      <w:r w:rsidRPr="00E128BD">
        <w:rPr>
          <w:rFonts w:ascii="Times New Roman" w:hAnsi="Times New Roman" w:cs="Times New Roman"/>
          <w:sz w:val="28"/>
          <w:szCs w:val="28"/>
        </w:rPr>
        <w:t>i</w:t>
      </w:r>
      <w:r w:rsidR="00C14901" w:rsidRPr="00E128BD">
        <w:rPr>
          <w:rFonts w:ascii="Times New Roman" w:hAnsi="Times New Roman" w:cs="Times New Roman"/>
          <w:sz w:val="28"/>
          <w:szCs w:val="28"/>
        </w:rPr>
        <w:t xml:space="preserve"> nepieciešamo informāciju</w:t>
      </w:r>
      <w:r w:rsidRPr="00E128BD">
        <w:rPr>
          <w:rFonts w:ascii="Times New Roman" w:hAnsi="Times New Roman" w:cs="Times New Roman"/>
          <w:sz w:val="28"/>
          <w:szCs w:val="28"/>
        </w:rPr>
        <w:t xml:space="preserve"> Valsts ugunsdzēsības un glābšanas dienestam, lai tas varētu izstrādāt Valsts civilās aizsardzības plānu, piemēram, nav aizpildītas risku veidlapas, </w:t>
      </w:r>
      <w:r w:rsidR="00605756" w:rsidRPr="00E128BD">
        <w:rPr>
          <w:rFonts w:ascii="Times New Roman" w:hAnsi="Times New Roman" w:cs="Times New Roman"/>
          <w:sz w:val="28"/>
          <w:szCs w:val="28"/>
        </w:rPr>
        <w:t xml:space="preserve">nav </w:t>
      </w:r>
      <w:r w:rsidRPr="00E128BD">
        <w:rPr>
          <w:rFonts w:ascii="Times New Roman" w:hAnsi="Times New Roman" w:cs="Times New Roman"/>
          <w:sz w:val="28"/>
          <w:szCs w:val="28"/>
        </w:rPr>
        <w:t xml:space="preserve">iesniegta informācija par </w:t>
      </w:r>
      <w:r w:rsidR="00C14901" w:rsidRPr="00E128BD">
        <w:rPr>
          <w:rFonts w:ascii="Times New Roman" w:hAnsi="Times New Roman" w:cs="Times New Roman"/>
          <w:sz w:val="28"/>
          <w:szCs w:val="28"/>
        </w:rPr>
        <w:t>risku scenārij</w:t>
      </w:r>
      <w:r w:rsidRPr="00E128BD">
        <w:rPr>
          <w:rFonts w:ascii="Times New Roman" w:hAnsi="Times New Roman" w:cs="Times New Roman"/>
          <w:sz w:val="28"/>
          <w:szCs w:val="28"/>
        </w:rPr>
        <w:t>iem</w:t>
      </w:r>
      <w:r w:rsidR="00C14901" w:rsidRPr="00E128BD">
        <w:rPr>
          <w:rFonts w:ascii="Times New Roman" w:hAnsi="Times New Roman" w:cs="Times New Roman"/>
          <w:sz w:val="28"/>
          <w:szCs w:val="28"/>
        </w:rPr>
        <w:t xml:space="preserve">, </w:t>
      </w:r>
      <w:r w:rsidR="00605756" w:rsidRPr="00E128BD">
        <w:rPr>
          <w:rFonts w:ascii="Times New Roman" w:hAnsi="Times New Roman" w:cs="Times New Roman"/>
          <w:sz w:val="28"/>
          <w:szCs w:val="28"/>
        </w:rPr>
        <w:t xml:space="preserve">nav iesniegtas </w:t>
      </w:r>
      <w:r w:rsidR="00C14901" w:rsidRPr="00E128BD">
        <w:rPr>
          <w:rFonts w:ascii="Times New Roman" w:hAnsi="Times New Roman" w:cs="Times New Roman"/>
          <w:sz w:val="28"/>
          <w:szCs w:val="28"/>
        </w:rPr>
        <w:t xml:space="preserve">risku kartes, kā arī </w:t>
      </w:r>
      <w:r w:rsidRPr="00E128BD">
        <w:rPr>
          <w:rFonts w:ascii="Times New Roman" w:hAnsi="Times New Roman" w:cs="Times New Roman"/>
          <w:sz w:val="28"/>
          <w:szCs w:val="28"/>
        </w:rPr>
        <w:t xml:space="preserve">nav noteikti </w:t>
      </w:r>
      <w:r w:rsidR="00C14901" w:rsidRPr="00E128BD">
        <w:rPr>
          <w:rFonts w:ascii="Times New Roman" w:hAnsi="Times New Roman" w:cs="Times New Roman"/>
          <w:sz w:val="28"/>
          <w:szCs w:val="28"/>
        </w:rPr>
        <w:t>katram riskam atsevišķi paredzēt</w:t>
      </w:r>
      <w:r w:rsidRPr="00E128BD">
        <w:rPr>
          <w:rFonts w:ascii="Times New Roman" w:hAnsi="Times New Roman" w:cs="Times New Roman"/>
          <w:sz w:val="28"/>
          <w:szCs w:val="28"/>
        </w:rPr>
        <w:t>ie</w:t>
      </w:r>
      <w:r w:rsidR="00C14901" w:rsidRPr="00E128BD">
        <w:rPr>
          <w:rFonts w:ascii="Times New Roman" w:hAnsi="Times New Roman" w:cs="Times New Roman"/>
          <w:sz w:val="28"/>
          <w:szCs w:val="28"/>
        </w:rPr>
        <w:t xml:space="preserve"> preventīv</w:t>
      </w:r>
      <w:r w:rsidRPr="00E128BD">
        <w:rPr>
          <w:rFonts w:ascii="Times New Roman" w:hAnsi="Times New Roman" w:cs="Times New Roman"/>
          <w:sz w:val="28"/>
          <w:szCs w:val="28"/>
        </w:rPr>
        <w:t>ie</w:t>
      </w:r>
      <w:r w:rsidR="00C14901" w:rsidRPr="00E128BD">
        <w:rPr>
          <w:rFonts w:ascii="Times New Roman" w:hAnsi="Times New Roman" w:cs="Times New Roman"/>
          <w:sz w:val="28"/>
          <w:szCs w:val="28"/>
        </w:rPr>
        <w:t>, gatavības, reaģēšanas</w:t>
      </w:r>
      <w:r w:rsidRPr="00E128BD">
        <w:rPr>
          <w:rFonts w:ascii="Times New Roman" w:hAnsi="Times New Roman" w:cs="Times New Roman"/>
          <w:sz w:val="28"/>
          <w:szCs w:val="28"/>
        </w:rPr>
        <w:t xml:space="preserve"> un seku likvidēšanas pasākumi. Jāpiemin, ka </w:t>
      </w:r>
      <w:r w:rsidR="00C14901" w:rsidRPr="00E128BD">
        <w:rPr>
          <w:rFonts w:ascii="Times New Roman" w:hAnsi="Times New Roman" w:cs="Times New Roman"/>
          <w:sz w:val="28"/>
          <w:szCs w:val="28"/>
        </w:rPr>
        <w:t xml:space="preserve">Valsts civilās aizsardzības plāna </w:t>
      </w:r>
      <w:r w:rsidRPr="00E128BD">
        <w:rPr>
          <w:rFonts w:ascii="Times New Roman" w:hAnsi="Times New Roman" w:cs="Times New Roman"/>
          <w:sz w:val="28"/>
          <w:szCs w:val="28"/>
        </w:rPr>
        <w:t xml:space="preserve">neesamība </w:t>
      </w:r>
      <w:r w:rsidR="00C14901" w:rsidRPr="00E128BD">
        <w:rPr>
          <w:rFonts w:ascii="Times New Roman" w:hAnsi="Times New Roman" w:cs="Times New Roman"/>
          <w:sz w:val="28"/>
          <w:szCs w:val="28"/>
        </w:rPr>
        <w:t xml:space="preserve">pakārtoti ietekmē </w:t>
      </w:r>
      <w:r w:rsidRPr="00E128BD">
        <w:rPr>
          <w:rFonts w:ascii="Times New Roman" w:hAnsi="Times New Roman" w:cs="Times New Roman"/>
          <w:sz w:val="28"/>
          <w:szCs w:val="28"/>
        </w:rPr>
        <w:t xml:space="preserve">arī pašvaldību </w:t>
      </w:r>
      <w:r w:rsidR="00C14901" w:rsidRPr="00E128BD">
        <w:rPr>
          <w:rFonts w:ascii="Times New Roman" w:hAnsi="Times New Roman" w:cs="Times New Roman"/>
          <w:sz w:val="28"/>
          <w:szCs w:val="28"/>
        </w:rPr>
        <w:t>sadarbības teritorij</w:t>
      </w:r>
      <w:r w:rsidRPr="00E128BD">
        <w:rPr>
          <w:rFonts w:ascii="Times New Roman" w:hAnsi="Times New Roman" w:cs="Times New Roman"/>
          <w:sz w:val="28"/>
          <w:szCs w:val="28"/>
        </w:rPr>
        <w:t>u</w:t>
      </w:r>
      <w:r w:rsidR="00C14901" w:rsidRPr="00E128BD">
        <w:rPr>
          <w:rFonts w:ascii="Times New Roman" w:hAnsi="Times New Roman" w:cs="Times New Roman"/>
          <w:sz w:val="28"/>
          <w:szCs w:val="28"/>
        </w:rPr>
        <w:t xml:space="preserve"> civilās aizsardzības plānu izstrādi</w:t>
      </w:r>
      <w:r w:rsidRPr="00E128BD">
        <w:rPr>
          <w:rFonts w:ascii="Times New Roman" w:hAnsi="Times New Roman" w:cs="Times New Roman"/>
          <w:sz w:val="28"/>
          <w:szCs w:val="28"/>
        </w:rPr>
        <w:t xml:space="preserve">, piemēram, daļa informācijas no Valsts civilās aizsardzības plāna </w:t>
      </w:r>
      <w:r w:rsidR="00605756" w:rsidRPr="00E128BD">
        <w:rPr>
          <w:rFonts w:ascii="Times New Roman" w:hAnsi="Times New Roman" w:cs="Times New Roman"/>
          <w:sz w:val="28"/>
          <w:szCs w:val="28"/>
        </w:rPr>
        <w:t xml:space="preserve">paredzēts integrēt pašvaldību sadarbības teritoriju civilās aizsardzības plānos. </w:t>
      </w:r>
      <w:r w:rsidR="00C14901" w:rsidRPr="00E128BD">
        <w:rPr>
          <w:rFonts w:ascii="Times New Roman" w:hAnsi="Times New Roman" w:cs="Times New Roman"/>
          <w:sz w:val="28"/>
          <w:szCs w:val="28"/>
        </w:rPr>
        <w:t xml:space="preserve"> </w:t>
      </w:r>
    </w:p>
    <w:p w:rsidR="00420D4A" w:rsidRPr="00E128BD" w:rsidRDefault="006167FB" w:rsidP="00420D4A">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Valsts civilās aizsardzības plāna izstrādes laikā</w:t>
      </w:r>
      <w:r w:rsidR="00605756" w:rsidRPr="00E128BD">
        <w:rPr>
          <w:rFonts w:ascii="Times New Roman" w:hAnsi="Times New Roman" w:cs="Times New Roman"/>
          <w:sz w:val="28"/>
          <w:szCs w:val="28"/>
        </w:rPr>
        <w:t xml:space="preserve"> Iekšlietu ministrija</w:t>
      </w:r>
      <w:r w:rsidRPr="00E128BD">
        <w:rPr>
          <w:rFonts w:ascii="Times New Roman" w:hAnsi="Times New Roman" w:cs="Times New Roman"/>
          <w:sz w:val="28"/>
          <w:szCs w:val="28"/>
        </w:rPr>
        <w:t xml:space="preserve"> ir </w:t>
      </w:r>
      <w:r w:rsidR="00605756" w:rsidRPr="00E128BD">
        <w:rPr>
          <w:rFonts w:ascii="Times New Roman" w:hAnsi="Times New Roman" w:cs="Times New Roman"/>
          <w:sz w:val="28"/>
          <w:szCs w:val="28"/>
        </w:rPr>
        <w:t xml:space="preserve">īstenojusi vairākus </w:t>
      </w:r>
      <w:r w:rsidR="00AA53A3" w:rsidRPr="00E128BD">
        <w:rPr>
          <w:rFonts w:ascii="Times New Roman" w:hAnsi="Times New Roman" w:cs="Times New Roman"/>
          <w:sz w:val="28"/>
          <w:szCs w:val="28"/>
        </w:rPr>
        <w:t xml:space="preserve">atbalsta un koordinācijas pasākumus, lai veicinātu </w:t>
      </w:r>
      <w:r w:rsidR="00605756" w:rsidRPr="00E128BD">
        <w:rPr>
          <w:rFonts w:ascii="Times New Roman" w:hAnsi="Times New Roman" w:cs="Times New Roman"/>
          <w:sz w:val="28"/>
          <w:szCs w:val="28"/>
        </w:rPr>
        <w:t xml:space="preserve">katastrofas pārvaldīšanas subjektu (ministriju) </w:t>
      </w:r>
      <w:r w:rsidR="00AA53A3" w:rsidRPr="00E128BD">
        <w:rPr>
          <w:rFonts w:ascii="Times New Roman" w:hAnsi="Times New Roman" w:cs="Times New Roman"/>
          <w:sz w:val="28"/>
          <w:szCs w:val="28"/>
        </w:rPr>
        <w:t xml:space="preserve">vienotas pieejas un izpratnes </w:t>
      </w:r>
      <w:r w:rsidR="00605756" w:rsidRPr="00E128BD">
        <w:rPr>
          <w:rFonts w:ascii="Times New Roman" w:hAnsi="Times New Roman" w:cs="Times New Roman"/>
          <w:sz w:val="28"/>
          <w:szCs w:val="28"/>
        </w:rPr>
        <w:t xml:space="preserve">veidošanu par nepieciešamo rīcību katastrofu </w:t>
      </w:r>
      <w:r w:rsidR="00AA53A3" w:rsidRPr="00E128BD">
        <w:rPr>
          <w:rFonts w:ascii="Times New Roman" w:hAnsi="Times New Roman" w:cs="Times New Roman"/>
          <w:sz w:val="28"/>
          <w:szCs w:val="28"/>
        </w:rPr>
        <w:t>risk</w:t>
      </w:r>
      <w:r w:rsidR="00605756" w:rsidRPr="00E128BD">
        <w:rPr>
          <w:rFonts w:ascii="Times New Roman" w:hAnsi="Times New Roman" w:cs="Times New Roman"/>
          <w:sz w:val="28"/>
          <w:szCs w:val="28"/>
        </w:rPr>
        <w:t>u</w:t>
      </w:r>
      <w:r w:rsidR="00AA53A3" w:rsidRPr="00E128BD">
        <w:rPr>
          <w:rFonts w:ascii="Times New Roman" w:hAnsi="Times New Roman" w:cs="Times New Roman"/>
          <w:sz w:val="28"/>
          <w:szCs w:val="28"/>
        </w:rPr>
        <w:t xml:space="preserve"> novērtējum</w:t>
      </w:r>
      <w:r w:rsidR="00420D4A" w:rsidRPr="00E128BD">
        <w:rPr>
          <w:rFonts w:ascii="Times New Roman" w:hAnsi="Times New Roman" w:cs="Times New Roman"/>
          <w:sz w:val="28"/>
          <w:szCs w:val="28"/>
        </w:rPr>
        <w:t>u</w:t>
      </w:r>
      <w:r w:rsidR="00605756" w:rsidRPr="00E128BD">
        <w:rPr>
          <w:rFonts w:ascii="Times New Roman" w:hAnsi="Times New Roman" w:cs="Times New Roman"/>
          <w:sz w:val="28"/>
          <w:szCs w:val="28"/>
        </w:rPr>
        <w:t xml:space="preserve"> jomā</w:t>
      </w:r>
      <w:r w:rsidR="00420D4A" w:rsidRPr="00E128BD">
        <w:rPr>
          <w:rFonts w:ascii="Times New Roman" w:hAnsi="Times New Roman" w:cs="Times New Roman"/>
          <w:sz w:val="28"/>
          <w:szCs w:val="28"/>
        </w:rPr>
        <w:t xml:space="preserve">. Piemēram, Valsts ugunsdzēsības un glābšanas dienests 2018.gada jūlijā izstrādāja </w:t>
      </w:r>
      <w:r w:rsidR="00891BE0" w:rsidRPr="00E128BD">
        <w:rPr>
          <w:rFonts w:ascii="Times New Roman" w:hAnsi="Times New Roman" w:cs="Times New Roman"/>
          <w:sz w:val="28"/>
          <w:szCs w:val="28"/>
        </w:rPr>
        <w:t>rekomendācijas “</w:t>
      </w:r>
      <w:r w:rsidR="00420D4A" w:rsidRPr="00E128BD">
        <w:rPr>
          <w:rFonts w:ascii="Times New Roman" w:hAnsi="Times New Roman" w:cs="Times New Roman"/>
          <w:sz w:val="28"/>
          <w:szCs w:val="28"/>
        </w:rPr>
        <w:t>Katastrofu riska novērtēšanas rekomendācijas</w:t>
      </w:r>
      <w:r w:rsidR="00891BE0" w:rsidRPr="00E128BD">
        <w:rPr>
          <w:rFonts w:ascii="Times New Roman" w:hAnsi="Times New Roman" w:cs="Times New Roman"/>
          <w:sz w:val="28"/>
          <w:szCs w:val="28"/>
        </w:rPr>
        <w:t xml:space="preserve">”, lai </w:t>
      </w:r>
      <w:r w:rsidR="00605756" w:rsidRPr="00E128BD">
        <w:rPr>
          <w:rFonts w:ascii="Times New Roman" w:hAnsi="Times New Roman" w:cs="Times New Roman"/>
          <w:sz w:val="28"/>
          <w:szCs w:val="28"/>
        </w:rPr>
        <w:t xml:space="preserve">visas ministrijas pielietotu </w:t>
      </w:r>
      <w:r w:rsidR="00891BE0" w:rsidRPr="00E128BD">
        <w:rPr>
          <w:rFonts w:ascii="Times New Roman" w:hAnsi="Times New Roman" w:cs="Times New Roman"/>
          <w:sz w:val="28"/>
          <w:szCs w:val="28"/>
        </w:rPr>
        <w:t>vienot</w:t>
      </w:r>
      <w:r w:rsidR="005A38D8" w:rsidRPr="00E128BD">
        <w:rPr>
          <w:rFonts w:ascii="Times New Roman" w:hAnsi="Times New Roman" w:cs="Times New Roman"/>
          <w:sz w:val="28"/>
          <w:szCs w:val="28"/>
        </w:rPr>
        <w:t>u</w:t>
      </w:r>
      <w:r w:rsidR="00891BE0" w:rsidRPr="00E128BD">
        <w:rPr>
          <w:rFonts w:ascii="Times New Roman" w:hAnsi="Times New Roman" w:cs="Times New Roman"/>
          <w:sz w:val="28"/>
          <w:szCs w:val="28"/>
        </w:rPr>
        <w:t xml:space="preserve"> </w:t>
      </w:r>
      <w:r w:rsidR="00605756" w:rsidRPr="00E128BD">
        <w:rPr>
          <w:rFonts w:ascii="Times New Roman" w:hAnsi="Times New Roman" w:cs="Times New Roman"/>
          <w:sz w:val="28"/>
          <w:szCs w:val="28"/>
        </w:rPr>
        <w:t>katastrof</w:t>
      </w:r>
      <w:r w:rsidR="005A38D8" w:rsidRPr="00E128BD">
        <w:rPr>
          <w:rFonts w:ascii="Times New Roman" w:hAnsi="Times New Roman" w:cs="Times New Roman"/>
          <w:sz w:val="28"/>
          <w:szCs w:val="28"/>
        </w:rPr>
        <w:t>u</w:t>
      </w:r>
      <w:r w:rsidR="00605756" w:rsidRPr="00E128BD">
        <w:rPr>
          <w:rFonts w:ascii="Times New Roman" w:hAnsi="Times New Roman" w:cs="Times New Roman"/>
          <w:sz w:val="28"/>
          <w:szCs w:val="28"/>
        </w:rPr>
        <w:t xml:space="preserve"> risku metodik</w:t>
      </w:r>
      <w:r w:rsidR="005A38D8" w:rsidRPr="00E128BD">
        <w:rPr>
          <w:rFonts w:ascii="Times New Roman" w:hAnsi="Times New Roman" w:cs="Times New Roman"/>
          <w:sz w:val="28"/>
          <w:szCs w:val="28"/>
        </w:rPr>
        <w:t>u</w:t>
      </w:r>
      <w:r w:rsidR="00891BE0" w:rsidRPr="00E128BD">
        <w:rPr>
          <w:rFonts w:ascii="Times New Roman" w:hAnsi="Times New Roman" w:cs="Times New Roman"/>
          <w:sz w:val="28"/>
          <w:szCs w:val="28"/>
        </w:rPr>
        <w:t>, novērtējot  riskus valsts, reģionālā un/vai vietējā mērogā. Tāpat arī 2018.gada jūlijā Valsts ugunsdzēsības un glābšanas dienests izstrādāja “Riska novērtēšanas katalogu”, kurā apkopo</w:t>
      </w:r>
      <w:r w:rsidR="005A38D8" w:rsidRPr="00E128BD">
        <w:rPr>
          <w:rFonts w:ascii="Times New Roman" w:hAnsi="Times New Roman" w:cs="Times New Roman"/>
          <w:sz w:val="28"/>
          <w:szCs w:val="28"/>
        </w:rPr>
        <w:t>ja</w:t>
      </w:r>
      <w:r w:rsidR="00891BE0" w:rsidRPr="00E128BD">
        <w:rPr>
          <w:rFonts w:ascii="Times New Roman" w:hAnsi="Times New Roman" w:cs="Times New Roman"/>
          <w:sz w:val="28"/>
          <w:szCs w:val="28"/>
        </w:rPr>
        <w:t xml:space="preserve"> informācij</w:t>
      </w:r>
      <w:r w:rsidR="005A38D8" w:rsidRPr="00E128BD">
        <w:rPr>
          <w:rFonts w:ascii="Times New Roman" w:hAnsi="Times New Roman" w:cs="Times New Roman"/>
          <w:sz w:val="28"/>
          <w:szCs w:val="28"/>
        </w:rPr>
        <w:t>a par katastrofas</w:t>
      </w:r>
      <w:r w:rsidR="00891BE0" w:rsidRPr="00E128BD">
        <w:rPr>
          <w:rFonts w:ascii="Times New Roman" w:hAnsi="Times New Roman" w:cs="Times New Roman"/>
          <w:sz w:val="28"/>
          <w:szCs w:val="28"/>
        </w:rPr>
        <w:t xml:space="preserve"> notikumiem un apdraudējumiem</w:t>
      </w:r>
      <w:r w:rsidR="005A38D8" w:rsidRPr="00E128BD">
        <w:rPr>
          <w:rFonts w:ascii="Times New Roman" w:hAnsi="Times New Roman" w:cs="Times New Roman"/>
          <w:sz w:val="28"/>
          <w:szCs w:val="28"/>
        </w:rPr>
        <w:t xml:space="preserve"> valstī</w:t>
      </w:r>
      <w:r w:rsidR="00891BE0" w:rsidRPr="00E128BD">
        <w:rPr>
          <w:rFonts w:ascii="Times New Roman" w:hAnsi="Times New Roman" w:cs="Times New Roman"/>
          <w:sz w:val="28"/>
          <w:szCs w:val="28"/>
        </w:rPr>
        <w:t>. Abi minētie dokumenti tika nosūtīti visām ministrijām, kā</w:t>
      </w:r>
      <w:r w:rsidR="005A38D8" w:rsidRPr="00E128BD">
        <w:rPr>
          <w:rFonts w:ascii="Times New Roman" w:hAnsi="Times New Roman" w:cs="Times New Roman"/>
          <w:sz w:val="28"/>
          <w:szCs w:val="28"/>
        </w:rPr>
        <w:t xml:space="preserve"> arī to elektroniskās versijas ir </w:t>
      </w:r>
      <w:r w:rsidR="00891BE0" w:rsidRPr="00E128BD">
        <w:rPr>
          <w:rFonts w:ascii="Times New Roman" w:hAnsi="Times New Roman" w:cs="Times New Roman"/>
          <w:sz w:val="28"/>
          <w:szCs w:val="28"/>
        </w:rPr>
        <w:t xml:space="preserve">ievietotas </w:t>
      </w:r>
      <w:r w:rsidR="00891BE0" w:rsidRPr="00E128BD">
        <w:rPr>
          <w:rFonts w:ascii="Times New Roman" w:hAnsi="Times New Roman" w:cs="Times New Roman"/>
          <w:sz w:val="28"/>
          <w:szCs w:val="28"/>
        </w:rPr>
        <w:lastRenderedPageBreak/>
        <w:t>Valsts ugunsdzēsības un glābšanas dienests mājaslapā</w:t>
      </w:r>
      <w:r w:rsidR="00891BE0" w:rsidRPr="00E128BD">
        <w:rPr>
          <w:rStyle w:val="Vresatsauce"/>
          <w:rFonts w:ascii="Times New Roman" w:hAnsi="Times New Roman" w:cs="Times New Roman"/>
          <w:sz w:val="28"/>
          <w:szCs w:val="28"/>
        </w:rPr>
        <w:footnoteReference w:id="4"/>
      </w:r>
      <w:r w:rsidR="00891BE0" w:rsidRPr="00E128BD">
        <w:rPr>
          <w:rFonts w:ascii="Times New Roman" w:hAnsi="Times New Roman" w:cs="Times New Roman"/>
          <w:sz w:val="28"/>
          <w:szCs w:val="28"/>
        </w:rPr>
        <w:t xml:space="preserve">. Savukārt 2018.gada </w:t>
      </w:r>
      <w:r w:rsidR="00420D4A" w:rsidRPr="00E128BD">
        <w:rPr>
          <w:rFonts w:ascii="Times New Roman" w:hAnsi="Times New Roman" w:cs="Times New Roman"/>
          <w:sz w:val="28"/>
          <w:szCs w:val="28"/>
        </w:rPr>
        <w:t xml:space="preserve">septembrī un novembrī </w:t>
      </w:r>
      <w:r w:rsidR="00891BE0" w:rsidRPr="00E128BD">
        <w:rPr>
          <w:rFonts w:ascii="Times New Roman" w:hAnsi="Times New Roman" w:cs="Times New Roman"/>
          <w:sz w:val="28"/>
          <w:szCs w:val="28"/>
        </w:rPr>
        <w:t>Valsts ugunsdzēsības un glābšanas dienests</w:t>
      </w:r>
      <w:r w:rsidR="00420D4A" w:rsidRPr="00E128BD">
        <w:rPr>
          <w:rFonts w:ascii="Times New Roman" w:hAnsi="Times New Roman" w:cs="Times New Roman"/>
          <w:sz w:val="28"/>
          <w:szCs w:val="28"/>
        </w:rPr>
        <w:t xml:space="preserve"> organizēj</w:t>
      </w:r>
      <w:r w:rsidR="00891BE0" w:rsidRPr="00E128BD">
        <w:rPr>
          <w:rFonts w:ascii="Times New Roman" w:hAnsi="Times New Roman" w:cs="Times New Roman"/>
          <w:sz w:val="28"/>
          <w:szCs w:val="28"/>
        </w:rPr>
        <w:t xml:space="preserve">a starpinstitūciju </w:t>
      </w:r>
      <w:r w:rsidR="00420D4A" w:rsidRPr="00E128BD">
        <w:rPr>
          <w:rFonts w:ascii="Times New Roman" w:hAnsi="Times New Roman" w:cs="Times New Roman"/>
          <w:sz w:val="28"/>
          <w:szCs w:val="28"/>
        </w:rPr>
        <w:t>sanāksmes ar ministrij</w:t>
      </w:r>
      <w:r w:rsidR="005A38D8" w:rsidRPr="00E128BD">
        <w:rPr>
          <w:rFonts w:ascii="Times New Roman" w:hAnsi="Times New Roman" w:cs="Times New Roman"/>
          <w:sz w:val="28"/>
          <w:szCs w:val="28"/>
        </w:rPr>
        <w:t>u ekspertiem</w:t>
      </w:r>
      <w:r w:rsidR="00420D4A" w:rsidRPr="00E128BD">
        <w:rPr>
          <w:rFonts w:ascii="Times New Roman" w:hAnsi="Times New Roman" w:cs="Times New Roman"/>
          <w:sz w:val="28"/>
          <w:szCs w:val="28"/>
        </w:rPr>
        <w:t xml:space="preserve">, lai </w:t>
      </w:r>
      <w:r w:rsidR="005A38D8" w:rsidRPr="00E128BD">
        <w:rPr>
          <w:rFonts w:ascii="Times New Roman" w:hAnsi="Times New Roman" w:cs="Times New Roman"/>
          <w:sz w:val="28"/>
          <w:szCs w:val="28"/>
        </w:rPr>
        <w:t xml:space="preserve">konsultētu par katastrofu risku metodikas pielietojumu un nepieciešamās informācijas iesniegšanu </w:t>
      </w:r>
      <w:r w:rsidR="00420D4A" w:rsidRPr="00E128BD">
        <w:rPr>
          <w:rFonts w:ascii="Times New Roman" w:hAnsi="Times New Roman" w:cs="Times New Roman"/>
          <w:sz w:val="28"/>
          <w:szCs w:val="28"/>
        </w:rPr>
        <w:t>Valsts civilā</w:t>
      </w:r>
      <w:r w:rsidR="00891BE0" w:rsidRPr="00E128BD">
        <w:rPr>
          <w:rFonts w:ascii="Times New Roman" w:hAnsi="Times New Roman" w:cs="Times New Roman"/>
          <w:sz w:val="28"/>
          <w:szCs w:val="28"/>
        </w:rPr>
        <w:t>s aizsardzības plāna projektam.</w:t>
      </w:r>
    </w:p>
    <w:p w:rsidR="00E7033E" w:rsidRPr="00E128BD" w:rsidRDefault="00E7033E" w:rsidP="00E7033E">
      <w:pPr>
        <w:spacing w:after="0" w:line="240" w:lineRule="auto"/>
        <w:ind w:firstLine="720"/>
        <w:jc w:val="both"/>
        <w:rPr>
          <w:rFonts w:ascii="Times New Roman" w:hAnsi="Times New Roman" w:cs="Times New Roman"/>
          <w:sz w:val="28"/>
          <w:szCs w:val="28"/>
        </w:rPr>
      </w:pPr>
      <w:r w:rsidRPr="00E128BD">
        <w:rPr>
          <w:rFonts w:ascii="Times New Roman" w:hAnsi="Times New Roman" w:cs="Times New Roman"/>
          <w:sz w:val="28"/>
          <w:szCs w:val="28"/>
        </w:rPr>
        <w:t xml:space="preserve">Valsts civilās aizsardzības plāna neesamība </w:t>
      </w:r>
      <w:r w:rsidRPr="00E128BD">
        <w:rPr>
          <w:rFonts w:ascii="Times New Roman" w:hAnsi="Times New Roman" w:cs="Times New Roman"/>
          <w:sz w:val="28"/>
          <w:szCs w:val="28"/>
          <w:u w:val="single"/>
        </w:rPr>
        <w:t>ietekmē</w:t>
      </w:r>
      <w:r w:rsidRPr="00E128BD">
        <w:rPr>
          <w:rFonts w:ascii="Times New Roman" w:hAnsi="Times New Roman" w:cs="Times New Roman"/>
          <w:sz w:val="28"/>
          <w:szCs w:val="28"/>
        </w:rPr>
        <w:t xml:space="preserve"> </w:t>
      </w:r>
      <w:r w:rsidR="005A38D8" w:rsidRPr="00E128BD">
        <w:rPr>
          <w:rFonts w:ascii="Times New Roman" w:hAnsi="Times New Roman" w:cs="Times New Roman"/>
          <w:sz w:val="28"/>
          <w:szCs w:val="28"/>
        </w:rPr>
        <w:t>tos</w:t>
      </w:r>
      <w:r w:rsidRPr="00E128BD">
        <w:rPr>
          <w:rFonts w:ascii="Times New Roman" w:hAnsi="Times New Roman" w:cs="Times New Roman"/>
          <w:sz w:val="28"/>
          <w:szCs w:val="28"/>
        </w:rPr>
        <w:t xml:space="preserve"> pasākumus, kas attiecas </w:t>
      </w:r>
      <w:r w:rsidR="00D77C61" w:rsidRPr="00E128BD">
        <w:rPr>
          <w:rFonts w:ascii="Times New Roman" w:hAnsi="Times New Roman" w:cs="Times New Roman"/>
          <w:sz w:val="28"/>
          <w:szCs w:val="28"/>
        </w:rPr>
        <w:t xml:space="preserve">uz </w:t>
      </w:r>
      <w:r w:rsidR="005A38D8" w:rsidRPr="00E128BD">
        <w:rPr>
          <w:rFonts w:ascii="Times New Roman" w:hAnsi="Times New Roman" w:cs="Times New Roman"/>
          <w:sz w:val="28"/>
          <w:szCs w:val="28"/>
        </w:rPr>
        <w:t xml:space="preserve">katastrofas pārvaldīšanas </w:t>
      </w:r>
      <w:r w:rsidRPr="00E128BD">
        <w:rPr>
          <w:rFonts w:ascii="Times New Roman" w:hAnsi="Times New Roman" w:cs="Times New Roman"/>
          <w:sz w:val="28"/>
          <w:szCs w:val="28"/>
        </w:rPr>
        <w:t xml:space="preserve">preventīvajiem un gatavības pasākumiem, </w:t>
      </w:r>
      <w:r w:rsidR="005A38D8" w:rsidRPr="00E128BD">
        <w:rPr>
          <w:rFonts w:ascii="Times New Roman" w:hAnsi="Times New Roman" w:cs="Times New Roman"/>
          <w:sz w:val="28"/>
          <w:szCs w:val="28"/>
        </w:rPr>
        <w:t xml:space="preserve">piemēram, apzinātajiem trūkumiem normatīvo aktu jomā. Savukārt Valsts civilās aizsardzības plāna neesamība </w:t>
      </w:r>
      <w:r w:rsidRPr="00E128BD">
        <w:rPr>
          <w:rFonts w:ascii="Times New Roman" w:hAnsi="Times New Roman" w:cs="Times New Roman"/>
          <w:sz w:val="28"/>
          <w:szCs w:val="28"/>
          <w:u w:val="single"/>
        </w:rPr>
        <w:t>neietekmē</w:t>
      </w:r>
      <w:r w:rsidRPr="00E128BD">
        <w:rPr>
          <w:rFonts w:ascii="Times New Roman" w:hAnsi="Times New Roman" w:cs="Times New Roman"/>
          <w:sz w:val="28"/>
          <w:szCs w:val="28"/>
        </w:rPr>
        <w:t xml:space="preserve"> reaģēšanas un seku likvidēšanas pasākum</w:t>
      </w:r>
      <w:r w:rsidR="005A38D8" w:rsidRPr="00E128BD">
        <w:rPr>
          <w:rFonts w:ascii="Times New Roman" w:hAnsi="Times New Roman" w:cs="Times New Roman"/>
          <w:sz w:val="28"/>
          <w:szCs w:val="28"/>
        </w:rPr>
        <w:t xml:space="preserve">us </w:t>
      </w:r>
      <w:r w:rsidRPr="00E128BD">
        <w:rPr>
          <w:rFonts w:ascii="Times New Roman" w:hAnsi="Times New Roman" w:cs="Times New Roman"/>
          <w:sz w:val="28"/>
          <w:szCs w:val="28"/>
        </w:rPr>
        <w:t>katastrof</w:t>
      </w:r>
      <w:r w:rsidR="005A38D8" w:rsidRPr="00E128BD">
        <w:rPr>
          <w:rFonts w:ascii="Times New Roman" w:hAnsi="Times New Roman" w:cs="Times New Roman"/>
          <w:sz w:val="28"/>
          <w:szCs w:val="28"/>
        </w:rPr>
        <w:t>u situācijās</w:t>
      </w:r>
      <w:r w:rsidRPr="00E128BD">
        <w:rPr>
          <w:rFonts w:ascii="Times New Roman" w:hAnsi="Times New Roman" w:cs="Times New Roman"/>
          <w:sz w:val="28"/>
          <w:szCs w:val="28"/>
        </w:rPr>
        <w:t xml:space="preserve">, jo atbildīgo institūciju </w:t>
      </w:r>
      <w:r w:rsidR="005A38D8" w:rsidRPr="00E128BD">
        <w:rPr>
          <w:rFonts w:ascii="Times New Roman" w:hAnsi="Times New Roman" w:cs="Times New Roman"/>
          <w:sz w:val="28"/>
          <w:szCs w:val="28"/>
        </w:rPr>
        <w:t xml:space="preserve">pienākumi un </w:t>
      </w:r>
      <w:r w:rsidRPr="00E128BD">
        <w:rPr>
          <w:rFonts w:ascii="Times New Roman" w:hAnsi="Times New Roman" w:cs="Times New Roman"/>
          <w:sz w:val="28"/>
          <w:szCs w:val="28"/>
        </w:rPr>
        <w:t xml:space="preserve">uzdevumi reaģēšanas un seku likvidēšanas jomā jau </w:t>
      </w:r>
      <w:r w:rsidR="005A38D8" w:rsidRPr="00E128BD">
        <w:rPr>
          <w:rFonts w:ascii="Times New Roman" w:hAnsi="Times New Roman" w:cs="Times New Roman"/>
          <w:sz w:val="28"/>
          <w:szCs w:val="28"/>
        </w:rPr>
        <w:t xml:space="preserve">ir </w:t>
      </w:r>
      <w:r w:rsidRPr="00E128BD">
        <w:rPr>
          <w:rFonts w:ascii="Times New Roman" w:hAnsi="Times New Roman" w:cs="Times New Roman"/>
          <w:sz w:val="28"/>
          <w:szCs w:val="28"/>
        </w:rPr>
        <w:t>noteikti esošajos normatīvajos aktos, piemēram, Valsts ugunsdzēsības un glābšanas dienests veic un vada ugunsdzēsības un glābšanas darbus</w:t>
      </w:r>
      <w:r w:rsidR="005A38D8" w:rsidRPr="00E128BD">
        <w:rPr>
          <w:rFonts w:ascii="Times New Roman" w:hAnsi="Times New Roman" w:cs="Times New Roman"/>
          <w:sz w:val="28"/>
          <w:szCs w:val="28"/>
        </w:rPr>
        <w:t xml:space="preserve">, </w:t>
      </w:r>
      <w:r w:rsidRPr="00E128BD">
        <w:rPr>
          <w:rFonts w:ascii="Times New Roman" w:hAnsi="Times New Roman" w:cs="Times New Roman"/>
          <w:sz w:val="28"/>
          <w:szCs w:val="28"/>
        </w:rPr>
        <w:t>izņemot meža ugunsgrēkus,</w:t>
      </w:r>
      <w:r w:rsidR="005A38D8" w:rsidRPr="00E128BD">
        <w:rPr>
          <w:rFonts w:ascii="Times New Roman" w:hAnsi="Times New Roman" w:cs="Times New Roman"/>
          <w:sz w:val="28"/>
          <w:szCs w:val="28"/>
        </w:rPr>
        <w:t xml:space="preserve"> </w:t>
      </w:r>
      <w:r w:rsidRPr="00E128BD">
        <w:rPr>
          <w:rFonts w:ascii="Times New Roman" w:hAnsi="Times New Roman" w:cs="Times New Roman"/>
          <w:sz w:val="28"/>
          <w:szCs w:val="28"/>
        </w:rPr>
        <w:t xml:space="preserve">kurus atbilstoši kompetencei un normatīvo aktu prasībām – vada un </w:t>
      </w:r>
      <w:r w:rsidR="00E128BD" w:rsidRPr="00E128BD">
        <w:rPr>
          <w:rFonts w:ascii="Times New Roman" w:hAnsi="Times New Roman" w:cs="Times New Roman"/>
          <w:sz w:val="28"/>
          <w:szCs w:val="28"/>
        </w:rPr>
        <w:t xml:space="preserve">koordinē </w:t>
      </w:r>
      <w:r w:rsidRPr="00E128BD">
        <w:rPr>
          <w:rFonts w:ascii="Times New Roman" w:hAnsi="Times New Roman" w:cs="Times New Roman"/>
          <w:sz w:val="28"/>
          <w:szCs w:val="28"/>
        </w:rPr>
        <w:t>Valsts meža dienests (</w:t>
      </w:r>
      <w:r w:rsidR="00E128BD" w:rsidRPr="00E128BD">
        <w:rPr>
          <w:rFonts w:ascii="Times New Roman" w:hAnsi="Times New Roman" w:cs="Times New Roman"/>
          <w:sz w:val="28"/>
          <w:szCs w:val="28"/>
        </w:rPr>
        <w:t xml:space="preserve">bet </w:t>
      </w:r>
      <w:r w:rsidRPr="00E128BD">
        <w:rPr>
          <w:rFonts w:ascii="Times New Roman" w:hAnsi="Times New Roman" w:cs="Times New Roman"/>
          <w:sz w:val="28"/>
          <w:szCs w:val="28"/>
        </w:rPr>
        <w:t>Valsts ugunsdzēsības un glābšanas dienests sniedz atbalst</w:t>
      </w:r>
      <w:r w:rsidR="00D77C61" w:rsidRPr="00E128BD">
        <w:rPr>
          <w:rFonts w:ascii="Times New Roman" w:hAnsi="Times New Roman" w:cs="Times New Roman"/>
          <w:sz w:val="28"/>
          <w:szCs w:val="28"/>
        </w:rPr>
        <w:t>a pasākumus</w:t>
      </w:r>
      <w:r w:rsidRPr="00E128BD">
        <w:rPr>
          <w:rFonts w:ascii="Times New Roman" w:hAnsi="Times New Roman" w:cs="Times New Roman"/>
          <w:sz w:val="28"/>
          <w:szCs w:val="28"/>
        </w:rPr>
        <w:t xml:space="preserve">).  </w:t>
      </w:r>
    </w:p>
    <w:p w:rsidR="00E7033E" w:rsidRPr="00E128BD" w:rsidRDefault="00E7033E" w:rsidP="00E7033E">
      <w:pPr>
        <w:spacing w:after="0" w:line="240" w:lineRule="auto"/>
        <w:ind w:firstLine="720"/>
        <w:jc w:val="both"/>
        <w:rPr>
          <w:rFonts w:ascii="Times New Roman" w:hAnsi="Times New Roman" w:cs="Times New Roman"/>
          <w:sz w:val="28"/>
          <w:szCs w:val="28"/>
        </w:rPr>
      </w:pPr>
    </w:p>
    <w:p w:rsidR="004076F9" w:rsidRPr="00E128BD" w:rsidRDefault="004076F9" w:rsidP="004076F9">
      <w:pPr>
        <w:spacing w:after="0" w:line="240" w:lineRule="auto"/>
        <w:ind w:firstLine="720"/>
        <w:jc w:val="both"/>
        <w:rPr>
          <w:rFonts w:ascii="Times New Roman" w:hAnsi="Times New Roman" w:cs="Times New Roman"/>
          <w:b/>
          <w:sz w:val="28"/>
          <w:szCs w:val="28"/>
        </w:rPr>
      </w:pPr>
      <w:r w:rsidRPr="00E128BD">
        <w:rPr>
          <w:rFonts w:ascii="Times New Roman" w:hAnsi="Times New Roman" w:cs="Times New Roman"/>
          <w:b/>
          <w:sz w:val="28"/>
          <w:szCs w:val="28"/>
        </w:rPr>
        <w:t>Turpmākā rīcība</w:t>
      </w:r>
    </w:p>
    <w:p w:rsidR="00E51D7A" w:rsidRPr="00E128BD" w:rsidRDefault="00E128BD" w:rsidP="004076F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K</w:t>
      </w:r>
      <w:r w:rsidRPr="00E128BD">
        <w:rPr>
          <w:rFonts w:ascii="Times New Roman" w:hAnsi="Times New Roman" w:cs="Times New Roman"/>
          <w:sz w:val="28"/>
          <w:szCs w:val="28"/>
        </w:rPr>
        <w:t>atastrofas pārvaldīšanas subjektiem (Zemkopības ministrijai</w:t>
      </w:r>
      <w:r w:rsidR="004076F9" w:rsidRPr="00E128BD">
        <w:rPr>
          <w:rFonts w:ascii="Times New Roman" w:hAnsi="Times New Roman" w:cs="Times New Roman"/>
          <w:sz w:val="28"/>
          <w:szCs w:val="28"/>
        </w:rPr>
        <w:t xml:space="preserve"> un Aizsardzības ministrij</w:t>
      </w:r>
      <w:r w:rsidR="00E40EA3">
        <w:rPr>
          <w:rFonts w:ascii="Times New Roman" w:hAnsi="Times New Roman" w:cs="Times New Roman"/>
          <w:sz w:val="28"/>
          <w:szCs w:val="28"/>
        </w:rPr>
        <w:t xml:space="preserve">ai) atbilstoši </w:t>
      </w:r>
      <w:r w:rsidRPr="00E128BD">
        <w:rPr>
          <w:rFonts w:ascii="Times New Roman" w:hAnsi="Times New Roman" w:cs="Times New Roman"/>
          <w:sz w:val="28"/>
          <w:szCs w:val="28"/>
        </w:rPr>
        <w:t xml:space="preserve">Civilās aizsardzības un katastrofas pārvaldīšanas likumā noteiktajai kompetencei </w:t>
      </w:r>
      <w:r w:rsidR="004B7B9D">
        <w:rPr>
          <w:rFonts w:ascii="Times New Roman" w:hAnsi="Times New Roman" w:cs="Times New Roman"/>
          <w:sz w:val="28"/>
          <w:szCs w:val="28"/>
        </w:rPr>
        <w:t xml:space="preserve">sagatavot un </w:t>
      </w:r>
      <w:r>
        <w:rPr>
          <w:rFonts w:ascii="Times New Roman" w:hAnsi="Times New Roman" w:cs="Times New Roman"/>
          <w:sz w:val="28"/>
          <w:szCs w:val="28"/>
        </w:rPr>
        <w:t xml:space="preserve">iesniegt </w:t>
      </w:r>
      <w:r w:rsidR="00AF0D9B" w:rsidRPr="00E128BD">
        <w:rPr>
          <w:rFonts w:ascii="Times New Roman" w:hAnsi="Times New Roman" w:cs="Times New Roman"/>
          <w:sz w:val="28"/>
          <w:szCs w:val="28"/>
        </w:rPr>
        <w:t>Valsts ugunsdzēsības un glābšanas dienestam</w:t>
      </w:r>
      <w:r w:rsidR="00AF0D9B">
        <w:rPr>
          <w:rFonts w:ascii="Times New Roman" w:hAnsi="Times New Roman" w:cs="Times New Roman"/>
          <w:sz w:val="28"/>
          <w:szCs w:val="28"/>
        </w:rPr>
        <w:t xml:space="preserve"> </w:t>
      </w:r>
      <w:r w:rsidR="00E40EA3" w:rsidRPr="00E40EA3">
        <w:rPr>
          <w:rFonts w:ascii="Times New Roman" w:hAnsi="Times New Roman" w:cs="Times New Roman"/>
          <w:sz w:val="28"/>
          <w:szCs w:val="28"/>
        </w:rPr>
        <w:t xml:space="preserve">katastrofu risku novērtējumus </w:t>
      </w:r>
      <w:r>
        <w:rPr>
          <w:rFonts w:ascii="Times New Roman" w:hAnsi="Times New Roman" w:cs="Times New Roman"/>
          <w:sz w:val="28"/>
          <w:szCs w:val="28"/>
        </w:rPr>
        <w:t xml:space="preserve">līdz š.g. aprīļa beigām, lai </w:t>
      </w:r>
      <w:r w:rsidR="00E51D7A" w:rsidRPr="00E128BD">
        <w:rPr>
          <w:rFonts w:ascii="Times New Roman" w:hAnsi="Times New Roman" w:cs="Times New Roman"/>
          <w:sz w:val="28"/>
          <w:szCs w:val="28"/>
        </w:rPr>
        <w:t>Valsts ugunsdzēsības un glābšanas dienests varētu sagatavot V</w:t>
      </w:r>
      <w:r>
        <w:rPr>
          <w:rFonts w:ascii="Times New Roman" w:hAnsi="Times New Roman" w:cs="Times New Roman"/>
          <w:sz w:val="28"/>
          <w:szCs w:val="28"/>
        </w:rPr>
        <w:t xml:space="preserve">alsts civilās aizsardzības plāna projektu un to iesniegt </w:t>
      </w:r>
      <w:r w:rsidR="004B7B9D">
        <w:rPr>
          <w:rFonts w:ascii="Times New Roman" w:hAnsi="Times New Roman" w:cs="Times New Roman"/>
          <w:sz w:val="28"/>
          <w:szCs w:val="28"/>
        </w:rPr>
        <w:t xml:space="preserve">apstiprināšanai </w:t>
      </w:r>
      <w:r>
        <w:rPr>
          <w:rFonts w:ascii="Times New Roman" w:hAnsi="Times New Roman" w:cs="Times New Roman"/>
          <w:sz w:val="28"/>
          <w:szCs w:val="28"/>
        </w:rPr>
        <w:t>Ministru kabinet</w:t>
      </w:r>
      <w:r w:rsidR="004B7B9D">
        <w:rPr>
          <w:rFonts w:ascii="Times New Roman" w:hAnsi="Times New Roman" w:cs="Times New Roman"/>
          <w:sz w:val="28"/>
          <w:szCs w:val="28"/>
        </w:rPr>
        <w:t>am</w:t>
      </w:r>
      <w:r w:rsidR="00E51D7A" w:rsidRPr="00E128BD">
        <w:rPr>
          <w:rFonts w:ascii="Times New Roman" w:hAnsi="Times New Roman" w:cs="Times New Roman"/>
          <w:sz w:val="28"/>
          <w:szCs w:val="28"/>
        </w:rPr>
        <w:t xml:space="preserve">. </w:t>
      </w:r>
      <w:r w:rsidR="00AF0D9B">
        <w:rPr>
          <w:rFonts w:ascii="Times New Roman" w:hAnsi="Times New Roman" w:cs="Times New Roman"/>
          <w:sz w:val="28"/>
          <w:szCs w:val="28"/>
        </w:rPr>
        <w:t xml:space="preserve"> </w:t>
      </w:r>
      <w:r w:rsidR="00E40EA3">
        <w:rPr>
          <w:rFonts w:ascii="Times New Roman" w:hAnsi="Times New Roman" w:cs="Times New Roman"/>
          <w:sz w:val="28"/>
          <w:szCs w:val="28"/>
        </w:rPr>
        <w:t xml:space="preserve"> </w:t>
      </w:r>
    </w:p>
    <w:p w:rsidR="00EE1B06" w:rsidRPr="00E128BD" w:rsidRDefault="00EE1B06" w:rsidP="005B5DE6">
      <w:pPr>
        <w:spacing w:after="0" w:line="240" w:lineRule="auto"/>
        <w:jc w:val="both"/>
        <w:rPr>
          <w:rFonts w:ascii="Times New Roman" w:hAnsi="Times New Roman" w:cs="Times New Roman"/>
          <w:sz w:val="28"/>
          <w:szCs w:val="28"/>
        </w:rPr>
      </w:pPr>
    </w:p>
    <w:p w:rsidR="005B5DE6" w:rsidRDefault="005B5DE6" w:rsidP="005B5DE6">
      <w:pPr>
        <w:spacing w:after="0" w:line="240" w:lineRule="auto"/>
        <w:jc w:val="both"/>
        <w:rPr>
          <w:rFonts w:ascii="Times New Roman" w:hAnsi="Times New Roman" w:cs="Times New Roman"/>
          <w:sz w:val="28"/>
          <w:szCs w:val="28"/>
        </w:rPr>
      </w:pPr>
    </w:p>
    <w:p w:rsidR="00E40EA3" w:rsidRPr="00E128BD" w:rsidRDefault="00E40EA3" w:rsidP="005B5DE6">
      <w:pPr>
        <w:spacing w:after="0" w:line="240" w:lineRule="auto"/>
        <w:jc w:val="both"/>
        <w:rPr>
          <w:rFonts w:ascii="Times New Roman" w:hAnsi="Times New Roman" w:cs="Times New Roman"/>
          <w:sz w:val="28"/>
          <w:szCs w:val="28"/>
        </w:rPr>
      </w:pPr>
      <w:bookmarkStart w:id="0" w:name="_GoBack"/>
      <w:bookmarkEnd w:id="0"/>
    </w:p>
    <w:p w:rsidR="00A06DA8" w:rsidRPr="00E128BD" w:rsidRDefault="005B5DE6" w:rsidP="005B5DE6">
      <w:pPr>
        <w:spacing w:after="0" w:line="240" w:lineRule="auto"/>
        <w:rPr>
          <w:rFonts w:ascii="Times New Roman" w:hAnsi="Times New Roman" w:cs="Times New Roman"/>
          <w:sz w:val="28"/>
          <w:szCs w:val="28"/>
        </w:rPr>
      </w:pPr>
      <w:r w:rsidRPr="00E128BD">
        <w:rPr>
          <w:rFonts w:ascii="Times New Roman" w:hAnsi="Times New Roman" w:cs="Times New Roman"/>
          <w:sz w:val="28"/>
          <w:szCs w:val="28"/>
        </w:rPr>
        <w:t xml:space="preserve">Iekšlietu ministrs </w:t>
      </w:r>
      <w:r w:rsidRPr="00E128BD">
        <w:rPr>
          <w:rFonts w:ascii="Times New Roman" w:hAnsi="Times New Roman" w:cs="Times New Roman"/>
          <w:sz w:val="28"/>
          <w:szCs w:val="28"/>
        </w:rPr>
        <w:tab/>
      </w:r>
      <w:r w:rsidRPr="00E128BD">
        <w:rPr>
          <w:rFonts w:ascii="Times New Roman" w:hAnsi="Times New Roman" w:cs="Times New Roman"/>
          <w:sz w:val="28"/>
          <w:szCs w:val="28"/>
        </w:rPr>
        <w:tab/>
      </w:r>
      <w:r w:rsidRPr="00E128BD">
        <w:rPr>
          <w:rFonts w:ascii="Times New Roman" w:hAnsi="Times New Roman" w:cs="Times New Roman"/>
          <w:sz w:val="28"/>
          <w:szCs w:val="28"/>
        </w:rPr>
        <w:tab/>
      </w:r>
      <w:r w:rsidRPr="00E128BD">
        <w:rPr>
          <w:rFonts w:ascii="Times New Roman" w:hAnsi="Times New Roman" w:cs="Times New Roman"/>
          <w:sz w:val="28"/>
          <w:szCs w:val="28"/>
        </w:rPr>
        <w:tab/>
      </w:r>
      <w:r w:rsidRPr="00E128BD">
        <w:rPr>
          <w:rFonts w:ascii="Times New Roman" w:hAnsi="Times New Roman" w:cs="Times New Roman"/>
          <w:sz w:val="28"/>
          <w:szCs w:val="28"/>
        </w:rPr>
        <w:tab/>
      </w:r>
      <w:r w:rsidRPr="00E128BD">
        <w:rPr>
          <w:rFonts w:ascii="Times New Roman" w:hAnsi="Times New Roman" w:cs="Times New Roman"/>
          <w:sz w:val="28"/>
          <w:szCs w:val="28"/>
        </w:rPr>
        <w:tab/>
      </w:r>
      <w:r w:rsidRPr="00E128BD">
        <w:rPr>
          <w:rFonts w:ascii="Times New Roman" w:hAnsi="Times New Roman" w:cs="Times New Roman"/>
          <w:sz w:val="28"/>
          <w:szCs w:val="28"/>
        </w:rPr>
        <w:tab/>
        <w:t>S.</w:t>
      </w:r>
      <w:r w:rsidR="0071569C" w:rsidRPr="00E128BD">
        <w:rPr>
          <w:rFonts w:ascii="Times New Roman" w:hAnsi="Times New Roman" w:cs="Times New Roman"/>
          <w:sz w:val="28"/>
          <w:szCs w:val="28"/>
        </w:rPr>
        <w:t xml:space="preserve"> </w:t>
      </w:r>
      <w:r w:rsidRPr="00E128BD">
        <w:rPr>
          <w:rFonts w:ascii="Times New Roman" w:hAnsi="Times New Roman" w:cs="Times New Roman"/>
          <w:sz w:val="28"/>
          <w:szCs w:val="28"/>
        </w:rPr>
        <w:t>Ģirģens</w:t>
      </w:r>
    </w:p>
    <w:p w:rsidR="00B9003D" w:rsidRPr="00E128BD" w:rsidRDefault="00B9003D" w:rsidP="005B5DE6">
      <w:pPr>
        <w:spacing w:after="0" w:line="240" w:lineRule="auto"/>
        <w:rPr>
          <w:rFonts w:ascii="Times New Roman" w:hAnsi="Times New Roman" w:cs="Times New Roman"/>
          <w:sz w:val="28"/>
          <w:szCs w:val="28"/>
        </w:rPr>
      </w:pPr>
    </w:p>
    <w:p w:rsidR="003A6EBD" w:rsidRPr="00E128BD" w:rsidRDefault="003A6EBD" w:rsidP="005B5DE6">
      <w:pPr>
        <w:spacing w:after="0" w:line="240" w:lineRule="auto"/>
        <w:rPr>
          <w:rFonts w:ascii="Times New Roman" w:hAnsi="Times New Roman" w:cs="Times New Roman"/>
          <w:sz w:val="28"/>
          <w:szCs w:val="28"/>
        </w:rPr>
      </w:pPr>
    </w:p>
    <w:p w:rsidR="003A6EBD" w:rsidRPr="00E128BD" w:rsidRDefault="003A6EBD" w:rsidP="005B5DE6">
      <w:pPr>
        <w:spacing w:after="0" w:line="240" w:lineRule="auto"/>
        <w:rPr>
          <w:rFonts w:ascii="Times New Roman" w:hAnsi="Times New Roman" w:cs="Times New Roman"/>
          <w:sz w:val="28"/>
          <w:szCs w:val="28"/>
        </w:rPr>
      </w:pPr>
    </w:p>
    <w:p w:rsidR="003A6EBD" w:rsidRDefault="003A6EBD" w:rsidP="005B5DE6">
      <w:pPr>
        <w:spacing w:after="0" w:line="240" w:lineRule="auto"/>
        <w:rPr>
          <w:rFonts w:ascii="Times New Roman" w:hAnsi="Times New Roman" w:cs="Times New Roman"/>
          <w:sz w:val="28"/>
          <w:szCs w:val="28"/>
        </w:rPr>
      </w:pPr>
    </w:p>
    <w:p w:rsidR="004B7B9D" w:rsidRDefault="004B7B9D" w:rsidP="005B5DE6">
      <w:pPr>
        <w:spacing w:after="0" w:line="240" w:lineRule="auto"/>
        <w:rPr>
          <w:rFonts w:ascii="Times New Roman" w:hAnsi="Times New Roman" w:cs="Times New Roman"/>
          <w:sz w:val="28"/>
          <w:szCs w:val="28"/>
        </w:rPr>
      </w:pPr>
    </w:p>
    <w:p w:rsidR="004B7B9D" w:rsidRPr="00E128BD" w:rsidRDefault="004B7B9D" w:rsidP="005B5DE6">
      <w:pPr>
        <w:spacing w:after="0" w:line="240" w:lineRule="auto"/>
        <w:rPr>
          <w:rFonts w:ascii="Times New Roman" w:hAnsi="Times New Roman" w:cs="Times New Roman"/>
          <w:sz w:val="28"/>
          <w:szCs w:val="28"/>
        </w:rPr>
      </w:pPr>
    </w:p>
    <w:p w:rsidR="003A6EBD" w:rsidRPr="00E128BD" w:rsidRDefault="003A6EBD" w:rsidP="003A6EBD">
      <w:pPr>
        <w:tabs>
          <w:tab w:val="left" w:pos="993"/>
        </w:tabs>
        <w:spacing w:after="0" w:line="240" w:lineRule="auto"/>
        <w:jc w:val="both"/>
        <w:rPr>
          <w:rFonts w:ascii="Times New Roman" w:eastAsia="Times New Roman" w:hAnsi="Times New Roman"/>
          <w:sz w:val="20"/>
          <w:szCs w:val="20"/>
        </w:rPr>
      </w:pPr>
      <w:r w:rsidRPr="00E128BD">
        <w:rPr>
          <w:rFonts w:ascii="Times New Roman" w:eastAsia="Times New Roman" w:hAnsi="Times New Roman"/>
          <w:sz w:val="20"/>
          <w:szCs w:val="20"/>
        </w:rPr>
        <w:t>Nakurts, 67075922</w:t>
      </w:r>
    </w:p>
    <w:p w:rsidR="003A6EBD" w:rsidRPr="00E128BD" w:rsidRDefault="00960295" w:rsidP="003A6EBD">
      <w:pPr>
        <w:tabs>
          <w:tab w:val="left" w:pos="993"/>
        </w:tabs>
        <w:spacing w:after="0" w:line="240" w:lineRule="auto"/>
        <w:jc w:val="both"/>
        <w:rPr>
          <w:rFonts w:ascii="Times New Roman" w:eastAsia="Times New Roman" w:hAnsi="Times New Roman"/>
          <w:sz w:val="20"/>
          <w:szCs w:val="20"/>
        </w:rPr>
      </w:pPr>
      <w:hyperlink r:id="rId8" w:history="1">
        <w:r w:rsidR="004B7B9D" w:rsidRPr="003C6AA3">
          <w:rPr>
            <w:rStyle w:val="Hipersaite"/>
            <w:rFonts w:ascii="Times New Roman" w:eastAsia="Times New Roman" w:hAnsi="Times New Roman"/>
            <w:sz w:val="20"/>
            <w:szCs w:val="20"/>
          </w:rPr>
          <w:t>ivars.nakurts@vugd.gov.lv</w:t>
        </w:r>
      </w:hyperlink>
      <w:r w:rsidR="004B7B9D">
        <w:rPr>
          <w:rFonts w:ascii="Times New Roman" w:eastAsia="Times New Roman" w:hAnsi="Times New Roman"/>
          <w:sz w:val="20"/>
          <w:szCs w:val="20"/>
        </w:rPr>
        <w:t xml:space="preserve"> </w:t>
      </w:r>
    </w:p>
    <w:p w:rsidR="003A6EBD" w:rsidRPr="00E128BD" w:rsidRDefault="003A6EBD" w:rsidP="005B5DE6">
      <w:pPr>
        <w:spacing w:after="0" w:line="240" w:lineRule="auto"/>
        <w:rPr>
          <w:rFonts w:ascii="Times New Roman" w:hAnsi="Times New Roman" w:cs="Times New Roman"/>
          <w:sz w:val="28"/>
          <w:szCs w:val="28"/>
        </w:rPr>
      </w:pPr>
    </w:p>
    <w:sectPr w:rsidR="003A6EBD" w:rsidRPr="00E128B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295" w:rsidRDefault="00960295" w:rsidP="006153F4">
      <w:pPr>
        <w:spacing w:after="0" w:line="240" w:lineRule="auto"/>
      </w:pPr>
      <w:r>
        <w:separator/>
      </w:r>
    </w:p>
  </w:endnote>
  <w:endnote w:type="continuationSeparator" w:id="0">
    <w:p w:rsidR="00960295" w:rsidRDefault="00960295" w:rsidP="0061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879033"/>
      <w:docPartObj>
        <w:docPartGallery w:val="Page Numbers (Bottom of Page)"/>
        <w:docPartUnique/>
      </w:docPartObj>
    </w:sdtPr>
    <w:sdtEndPr/>
    <w:sdtContent>
      <w:p w:rsidR="003A6EBD" w:rsidRDefault="003A6EBD">
        <w:pPr>
          <w:pStyle w:val="Kjene"/>
          <w:jc w:val="center"/>
        </w:pPr>
        <w:r>
          <w:fldChar w:fldCharType="begin"/>
        </w:r>
        <w:r>
          <w:instrText>PAGE   \* MERGEFORMAT</w:instrText>
        </w:r>
        <w:r>
          <w:fldChar w:fldCharType="separate"/>
        </w:r>
        <w:r w:rsidR="00E40EA3">
          <w:rPr>
            <w:noProof/>
          </w:rPr>
          <w:t>3</w:t>
        </w:r>
        <w:r>
          <w:fldChar w:fldCharType="end"/>
        </w:r>
      </w:p>
    </w:sdtContent>
  </w:sdt>
  <w:p w:rsidR="006153F4" w:rsidRDefault="006153F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295" w:rsidRDefault="00960295" w:rsidP="006153F4">
      <w:pPr>
        <w:spacing w:after="0" w:line="240" w:lineRule="auto"/>
      </w:pPr>
      <w:r>
        <w:separator/>
      </w:r>
    </w:p>
  </w:footnote>
  <w:footnote w:type="continuationSeparator" w:id="0">
    <w:p w:rsidR="00960295" w:rsidRDefault="00960295" w:rsidP="006153F4">
      <w:pPr>
        <w:spacing w:after="0" w:line="240" w:lineRule="auto"/>
      </w:pPr>
      <w:r>
        <w:continuationSeparator/>
      </w:r>
    </w:p>
  </w:footnote>
  <w:footnote w:id="1">
    <w:p w:rsidR="001335C7" w:rsidRPr="004B7B9D" w:rsidRDefault="001335C7">
      <w:pPr>
        <w:pStyle w:val="Vresteksts"/>
        <w:rPr>
          <w:rFonts w:ascii="Times New Roman" w:hAnsi="Times New Roman" w:cs="Times New Roman"/>
          <w:sz w:val="18"/>
          <w:szCs w:val="18"/>
        </w:rPr>
      </w:pPr>
      <w:r w:rsidRPr="004B7B9D">
        <w:rPr>
          <w:rStyle w:val="Vresatsauce"/>
          <w:rFonts w:ascii="Times New Roman" w:hAnsi="Times New Roman" w:cs="Times New Roman"/>
          <w:sz w:val="18"/>
          <w:szCs w:val="18"/>
        </w:rPr>
        <w:footnoteRef/>
      </w:r>
      <w:r w:rsidRPr="004B7B9D">
        <w:rPr>
          <w:rFonts w:ascii="Times New Roman" w:hAnsi="Times New Roman" w:cs="Times New Roman"/>
          <w:sz w:val="18"/>
          <w:szCs w:val="18"/>
        </w:rPr>
        <w:t xml:space="preserve"> Tiešsaite: </w:t>
      </w:r>
      <w:hyperlink r:id="rId1" w:history="1">
        <w:r w:rsidRPr="004B7B9D">
          <w:rPr>
            <w:rStyle w:val="Hipersaite"/>
            <w:rFonts w:ascii="Times New Roman" w:hAnsi="Times New Roman" w:cs="Times New Roman"/>
            <w:sz w:val="18"/>
            <w:szCs w:val="18"/>
          </w:rPr>
          <w:t>https://likumi.lv/doc.php?id=14011</w:t>
        </w:r>
      </w:hyperlink>
    </w:p>
  </w:footnote>
  <w:footnote w:id="2">
    <w:p w:rsidR="001335C7" w:rsidRPr="004B7B9D" w:rsidRDefault="001335C7">
      <w:pPr>
        <w:pStyle w:val="Vresteksts"/>
        <w:rPr>
          <w:rFonts w:ascii="Times New Roman" w:hAnsi="Times New Roman" w:cs="Times New Roman"/>
          <w:sz w:val="18"/>
          <w:szCs w:val="18"/>
        </w:rPr>
      </w:pPr>
      <w:r w:rsidRPr="004B7B9D">
        <w:rPr>
          <w:rStyle w:val="Vresatsauce"/>
          <w:rFonts w:ascii="Times New Roman" w:hAnsi="Times New Roman" w:cs="Times New Roman"/>
          <w:sz w:val="18"/>
          <w:szCs w:val="18"/>
        </w:rPr>
        <w:footnoteRef/>
      </w:r>
      <w:r w:rsidRPr="004B7B9D">
        <w:rPr>
          <w:rFonts w:ascii="Times New Roman" w:hAnsi="Times New Roman" w:cs="Times New Roman"/>
          <w:sz w:val="18"/>
          <w:szCs w:val="18"/>
        </w:rPr>
        <w:t xml:space="preserve"> T</w:t>
      </w:r>
      <w:r w:rsidR="00D72650" w:rsidRPr="004B7B9D">
        <w:rPr>
          <w:rFonts w:ascii="Times New Roman" w:hAnsi="Times New Roman" w:cs="Times New Roman"/>
          <w:sz w:val="18"/>
          <w:szCs w:val="18"/>
        </w:rPr>
        <w:t>iešsai</w:t>
      </w:r>
      <w:r w:rsidRPr="004B7B9D">
        <w:rPr>
          <w:rFonts w:ascii="Times New Roman" w:hAnsi="Times New Roman" w:cs="Times New Roman"/>
          <w:sz w:val="18"/>
          <w:szCs w:val="18"/>
        </w:rPr>
        <w:t xml:space="preserve">te: </w:t>
      </w:r>
      <w:hyperlink r:id="rId2" w:history="1">
        <w:r w:rsidRPr="004B7B9D">
          <w:rPr>
            <w:rStyle w:val="Hipersaite"/>
            <w:rFonts w:ascii="Times New Roman" w:hAnsi="Times New Roman" w:cs="Times New Roman"/>
            <w:sz w:val="18"/>
            <w:szCs w:val="18"/>
          </w:rPr>
          <w:t>https://likumi.lv/ta/id/282333-civilas-aizsardzibas-un-katastrofas-parvaldisanas-likums</w:t>
        </w:r>
      </w:hyperlink>
    </w:p>
  </w:footnote>
  <w:footnote w:id="3">
    <w:p w:rsidR="00AA4454" w:rsidRPr="004B7B9D" w:rsidRDefault="00AA4454" w:rsidP="00AA4454">
      <w:pPr>
        <w:pStyle w:val="Vresteksts"/>
        <w:rPr>
          <w:rFonts w:ascii="Times New Roman" w:hAnsi="Times New Roman" w:cs="Times New Roman"/>
          <w:sz w:val="18"/>
          <w:szCs w:val="18"/>
        </w:rPr>
      </w:pPr>
      <w:r w:rsidRPr="004B7B9D">
        <w:rPr>
          <w:rStyle w:val="Vresatsauce"/>
          <w:rFonts w:ascii="Times New Roman" w:hAnsi="Times New Roman" w:cs="Times New Roman"/>
          <w:sz w:val="18"/>
          <w:szCs w:val="18"/>
        </w:rPr>
        <w:footnoteRef/>
      </w:r>
      <w:r w:rsidRPr="004B7B9D">
        <w:rPr>
          <w:rFonts w:ascii="Times New Roman" w:hAnsi="Times New Roman" w:cs="Times New Roman"/>
          <w:sz w:val="18"/>
          <w:szCs w:val="18"/>
        </w:rPr>
        <w:t xml:space="preserve"> Tiešsaite: </w:t>
      </w:r>
      <w:hyperlink r:id="rId3" w:history="1">
        <w:r w:rsidRPr="004B7B9D">
          <w:rPr>
            <w:rStyle w:val="Hipersaite"/>
            <w:rFonts w:ascii="Times New Roman" w:hAnsi="Times New Roman" w:cs="Times New Roman"/>
            <w:sz w:val="18"/>
            <w:szCs w:val="18"/>
          </w:rPr>
          <w:t>https://eur-lex.europa.eu/eli/dec/2013/1313/oj</w:t>
        </w:r>
      </w:hyperlink>
      <w:r w:rsidRPr="004B7B9D">
        <w:rPr>
          <w:rFonts w:ascii="Times New Roman" w:hAnsi="Times New Roman" w:cs="Times New Roman"/>
          <w:sz w:val="18"/>
          <w:szCs w:val="18"/>
        </w:rPr>
        <w:t xml:space="preserve"> (EurLex OJ L 347, 20.12.2013, p. 924–947), Eiropas Parlamenta un Padomes 2013. gada 17. decembra lēmums Nr.1313/2013/ES “Par Savienības civilās aizsardzības mehānismu” 6.pants</w:t>
      </w:r>
    </w:p>
  </w:footnote>
  <w:footnote w:id="4">
    <w:p w:rsidR="00891BE0" w:rsidRPr="004B7B9D" w:rsidRDefault="00891BE0">
      <w:pPr>
        <w:pStyle w:val="Vresteksts"/>
        <w:rPr>
          <w:rFonts w:ascii="Times New Roman" w:hAnsi="Times New Roman" w:cs="Times New Roman"/>
          <w:sz w:val="18"/>
          <w:szCs w:val="18"/>
        </w:rPr>
      </w:pPr>
      <w:r w:rsidRPr="004B7B9D">
        <w:rPr>
          <w:rStyle w:val="Vresatsauce"/>
          <w:rFonts w:ascii="Times New Roman" w:hAnsi="Times New Roman" w:cs="Times New Roman"/>
          <w:sz w:val="18"/>
          <w:szCs w:val="18"/>
        </w:rPr>
        <w:footnoteRef/>
      </w:r>
      <w:r w:rsidRPr="004B7B9D">
        <w:rPr>
          <w:rFonts w:ascii="Times New Roman" w:hAnsi="Times New Roman" w:cs="Times New Roman"/>
          <w:sz w:val="18"/>
          <w:szCs w:val="18"/>
        </w:rPr>
        <w:t xml:space="preserve"> Tiešsaite: </w:t>
      </w:r>
      <w:hyperlink r:id="rId4" w:history="1">
        <w:r w:rsidRPr="004B7B9D">
          <w:rPr>
            <w:rStyle w:val="Hipersaite"/>
            <w:rFonts w:ascii="Times New Roman" w:hAnsi="Times New Roman" w:cs="Times New Roman"/>
            <w:sz w:val="18"/>
            <w:szCs w:val="18"/>
          </w:rPr>
          <w:t>http://vugd.gov.lv/lat/par_vugd/darbibas_sferas/civila_aizsardziba/rekomendacijas_valsts_un_pasvaldibu_institucijam</w:t>
        </w:r>
      </w:hyperlink>
      <w:r w:rsidRPr="004B7B9D">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77DA1"/>
    <w:multiLevelType w:val="hybridMultilevel"/>
    <w:tmpl w:val="B48E53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C92005C"/>
    <w:multiLevelType w:val="hybridMultilevel"/>
    <w:tmpl w:val="2F923D5C"/>
    <w:lvl w:ilvl="0" w:tplc="AB0C5932">
      <w:start w:val="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98"/>
    <w:rsid w:val="000B4AC8"/>
    <w:rsid w:val="000B6C66"/>
    <w:rsid w:val="001335C7"/>
    <w:rsid w:val="0013538D"/>
    <w:rsid w:val="001D2A85"/>
    <w:rsid w:val="00212642"/>
    <w:rsid w:val="002348C1"/>
    <w:rsid w:val="00270D98"/>
    <w:rsid w:val="00294053"/>
    <w:rsid w:val="002B4BAB"/>
    <w:rsid w:val="002F76F0"/>
    <w:rsid w:val="0034762B"/>
    <w:rsid w:val="00363005"/>
    <w:rsid w:val="003A6EBD"/>
    <w:rsid w:val="004076F9"/>
    <w:rsid w:val="00415F5B"/>
    <w:rsid w:val="00420D4A"/>
    <w:rsid w:val="004B7B9D"/>
    <w:rsid w:val="0050329E"/>
    <w:rsid w:val="00596E3A"/>
    <w:rsid w:val="005A2612"/>
    <w:rsid w:val="005A38D8"/>
    <w:rsid w:val="005B5DE6"/>
    <w:rsid w:val="005C5789"/>
    <w:rsid w:val="00605756"/>
    <w:rsid w:val="00607851"/>
    <w:rsid w:val="006153F4"/>
    <w:rsid w:val="006167FB"/>
    <w:rsid w:val="00642138"/>
    <w:rsid w:val="00675223"/>
    <w:rsid w:val="006B3CB4"/>
    <w:rsid w:val="006C6C13"/>
    <w:rsid w:val="006D3D70"/>
    <w:rsid w:val="007106E1"/>
    <w:rsid w:val="0071569C"/>
    <w:rsid w:val="007647AB"/>
    <w:rsid w:val="00783DD7"/>
    <w:rsid w:val="007E4EB9"/>
    <w:rsid w:val="00857092"/>
    <w:rsid w:val="00891BE0"/>
    <w:rsid w:val="008C0D1D"/>
    <w:rsid w:val="008F3FD8"/>
    <w:rsid w:val="00917BB9"/>
    <w:rsid w:val="00957B74"/>
    <w:rsid w:val="00960295"/>
    <w:rsid w:val="00A06DA8"/>
    <w:rsid w:val="00A40429"/>
    <w:rsid w:val="00A41A63"/>
    <w:rsid w:val="00AA4454"/>
    <w:rsid w:val="00AA53A3"/>
    <w:rsid w:val="00AA611E"/>
    <w:rsid w:val="00AE13F3"/>
    <w:rsid w:val="00AF0D9B"/>
    <w:rsid w:val="00AF6F13"/>
    <w:rsid w:val="00B343AB"/>
    <w:rsid w:val="00B9003D"/>
    <w:rsid w:val="00C14901"/>
    <w:rsid w:val="00C9522D"/>
    <w:rsid w:val="00C97FE9"/>
    <w:rsid w:val="00CD1CF7"/>
    <w:rsid w:val="00D72650"/>
    <w:rsid w:val="00D77C61"/>
    <w:rsid w:val="00DA21C9"/>
    <w:rsid w:val="00DE4FCE"/>
    <w:rsid w:val="00E0075B"/>
    <w:rsid w:val="00E128BD"/>
    <w:rsid w:val="00E40EA3"/>
    <w:rsid w:val="00E51D7A"/>
    <w:rsid w:val="00E7033E"/>
    <w:rsid w:val="00EC072D"/>
    <w:rsid w:val="00EE1B06"/>
    <w:rsid w:val="00F73CE0"/>
    <w:rsid w:val="00FD69BE"/>
    <w:rsid w:val="00FE58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27D44-5AA6-4AA1-B677-484BC5AE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70D9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97FE9"/>
    <w:rPr>
      <w:color w:val="0000FF"/>
      <w:u w:val="single"/>
    </w:rPr>
  </w:style>
  <w:style w:type="paragraph" w:customStyle="1" w:styleId="tv213">
    <w:name w:val="tv213"/>
    <w:basedOn w:val="Parasts"/>
    <w:rsid w:val="00C9522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607851"/>
    <w:pPr>
      <w:ind w:left="720"/>
      <w:contextualSpacing/>
    </w:pPr>
  </w:style>
  <w:style w:type="paragraph" w:styleId="Paraststmeklis">
    <w:name w:val="Normal (Web)"/>
    <w:basedOn w:val="Parasts"/>
    <w:uiPriority w:val="99"/>
    <w:semiHidden/>
    <w:unhideWhenUsed/>
    <w:rsid w:val="0085709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153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153F4"/>
  </w:style>
  <w:style w:type="paragraph" w:styleId="Kjene">
    <w:name w:val="footer"/>
    <w:basedOn w:val="Parasts"/>
    <w:link w:val="KjeneRakstz"/>
    <w:uiPriority w:val="99"/>
    <w:unhideWhenUsed/>
    <w:rsid w:val="006153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53F4"/>
  </w:style>
  <w:style w:type="paragraph" w:styleId="Vresteksts">
    <w:name w:val="footnote text"/>
    <w:basedOn w:val="Parasts"/>
    <w:link w:val="VrestekstsRakstz"/>
    <w:uiPriority w:val="99"/>
    <w:semiHidden/>
    <w:unhideWhenUsed/>
    <w:rsid w:val="001335C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335C7"/>
    <w:rPr>
      <w:sz w:val="20"/>
      <w:szCs w:val="20"/>
    </w:rPr>
  </w:style>
  <w:style w:type="character" w:styleId="Vresatsauce">
    <w:name w:val="footnote reference"/>
    <w:basedOn w:val="Noklusjumarindkopasfonts"/>
    <w:uiPriority w:val="99"/>
    <w:semiHidden/>
    <w:unhideWhenUsed/>
    <w:rsid w:val="001335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7296">
      <w:bodyDiv w:val="1"/>
      <w:marLeft w:val="0"/>
      <w:marRight w:val="0"/>
      <w:marTop w:val="0"/>
      <w:marBottom w:val="0"/>
      <w:divBdr>
        <w:top w:val="none" w:sz="0" w:space="0" w:color="auto"/>
        <w:left w:val="none" w:sz="0" w:space="0" w:color="auto"/>
        <w:bottom w:val="none" w:sz="0" w:space="0" w:color="auto"/>
        <w:right w:val="none" w:sz="0" w:space="0" w:color="auto"/>
      </w:divBdr>
    </w:div>
    <w:div w:id="112793914">
      <w:bodyDiv w:val="1"/>
      <w:marLeft w:val="0"/>
      <w:marRight w:val="0"/>
      <w:marTop w:val="0"/>
      <w:marBottom w:val="0"/>
      <w:divBdr>
        <w:top w:val="none" w:sz="0" w:space="0" w:color="auto"/>
        <w:left w:val="none" w:sz="0" w:space="0" w:color="auto"/>
        <w:bottom w:val="none" w:sz="0" w:space="0" w:color="auto"/>
        <w:right w:val="none" w:sz="0" w:space="0" w:color="auto"/>
      </w:divBdr>
      <w:divsChild>
        <w:div w:id="1879468932">
          <w:marLeft w:val="0"/>
          <w:marRight w:val="0"/>
          <w:marTop w:val="480"/>
          <w:marBottom w:val="240"/>
          <w:divBdr>
            <w:top w:val="none" w:sz="0" w:space="0" w:color="auto"/>
            <w:left w:val="none" w:sz="0" w:space="0" w:color="auto"/>
            <w:bottom w:val="none" w:sz="0" w:space="0" w:color="auto"/>
            <w:right w:val="none" w:sz="0" w:space="0" w:color="auto"/>
          </w:divBdr>
        </w:div>
        <w:div w:id="1413233958">
          <w:marLeft w:val="0"/>
          <w:marRight w:val="0"/>
          <w:marTop w:val="0"/>
          <w:marBottom w:val="567"/>
          <w:divBdr>
            <w:top w:val="none" w:sz="0" w:space="0" w:color="auto"/>
            <w:left w:val="none" w:sz="0" w:space="0" w:color="auto"/>
            <w:bottom w:val="none" w:sz="0" w:space="0" w:color="auto"/>
            <w:right w:val="none" w:sz="0" w:space="0" w:color="auto"/>
          </w:divBdr>
        </w:div>
      </w:divsChild>
    </w:div>
    <w:div w:id="34408883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543324881">
      <w:bodyDiv w:val="1"/>
      <w:marLeft w:val="0"/>
      <w:marRight w:val="0"/>
      <w:marTop w:val="0"/>
      <w:marBottom w:val="0"/>
      <w:divBdr>
        <w:top w:val="none" w:sz="0" w:space="0" w:color="auto"/>
        <w:left w:val="none" w:sz="0" w:space="0" w:color="auto"/>
        <w:bottom w:val="none" w:sz="0" w:space="0" w:color="auto"/>
        <w:right w:val="none" w:sz="0" w:space="0" w:color="auto"/>
      </w:divBdr>
    </w:div>
    <w:div w:id="560214568">
      <w:bodyDiv w:val="1"/>
      <w:marLeft w:val="0"/>
      <w:marRight w:val="0"/>
      <w:marTop w:val="0"/>
      <w:marBottom w:val="0"/>
      <w:divBdr>
        <w:top w:val="none" w:sz="0" w:space="0" w:color="auto"/>
        <w:left w:val="none" w:sz="0" w:space="0" w:color="auto"/>
        <w:bottom w:val="none" w:sz="0" w:space="0" w:color="auto"/>
        <w:right w:val="none" w:sz="0" w:space="0" w:color="auto"/>
      </w:divBdr>
    </w:div>
    <w:div w:id="698552005">
      <w:bodyDiv w:val="1"/>
      <w:marLeft w:val="0"/>
      <w:marRight w:val="0"/>
      <w:marTop w:val="0"/>
      <w:marBottom w:val="0"/>
      <w:divBdr>
        <w:top w:val="none" w:sz="0" w:space="0" w:color="auto"/>
        <w:left w:val="none" w:sz="0" w:space="0" w:color="auto"/>
        <w:bottom w:val="none" w:sz="0" w:space="0" w:color="auto"/>
        <w:right w:val="none" w:sz="0" w:space="0" w:color="auto"/>
      </w:divBdr>
    </w:div>
    <w:div w:id="965046950">
      <w:bodyDiv w:val="1"/>
      <w:marLeft w:val="0"/>
      <w:marRight w:val="0"/>
      <w:marTop w:val="0"/>
      <w:marBottom w:val="0"/>
      <w:divBdr>
        <w:top w:val="none" w:sz="0" w:space="0" w:color="auto"/>
        <w:left w:val="none" w:sz="0" w:space="0" w:color="auto"/>
        <w:bottom w:val="none" w:sz="0" w:space="0" w:color="auto"/>
        <w:right w:val="none" w:sz="0" w:space="0" w:color="auto"/>
      </w:divBdr>
    </w:div>
    <w:div w:id="1050836521">
      <w:bodyDiv w:val="1"/>
      <w:marLeft w:val="0"/>
      <w:marRight w:val="0"/>
      <w:marTop w:val="0"/>
      <w:marBottom w:val="0"/>
      <w:divBdr>
        <w:top w:val="none" w:sz="0" w:space="0" w:color="auto"/>
        <w:left w:val="none" w:sz="0" w:space="0" w:color="auto"/>
        <w:bottom w:val="none" w:sz="0" w:space="0" w:color="auto"/>
        <w:right w:val="none" w:sz="0" w:space="0" w:color="auto"/>
      </w:divBdr>
      <w:divsChild>
        <w:div w:id="262341385">
          <w:marLeft w:val="360"/>
          <w:marRight w:val="0"/>
          <w:marTop w:val="0"/>
          <w:marBottom w:val="0"/>
          <w:divBdr>
            <w:top w:val="none" w:sz="0" w:space="0" w:color="auto"/>
            <w:left w:val="none" w:sz="0" w:space="0" w:color="auto"/>
            <w:bottom w:val="none" w:sz="0" w:space="0" w:color="auto"/>
            <w:right w:val="none" w:sz="0" w:space="0" w:color="auto"/>
          </w:divBdr>
        </w:div>
        <w:div w:id="1136679326">
          <w:marLeft w:val="360"/>
          <w:marRight w:val="0"/>
          <w:marTop w:val="0"/>
          <w:marBottom w:val="0"/>
          <w:divBdr>
            <w:top w:val="none" w:sz="0" w:space="0" w:color="auto"/>
            <w:left w:val="none" w:sz="0" w:space="0" w:color="auto"/>
            <w:bottom w:val="none" w:sz="0" w:space="0" w:color="auto"/>
            <w:right w:val="none" w:sz="0" w:space="0" w:color="auto"/>
          </w:divBdr>
        </w:div>
        <w:div w:id="101533125">
          <w:marLeft w:val="360"/>
          <w:marRight w:val="0"/>
          <w:marTop w:val="0"/>
          <w:marBottom w:val="0"/>
          <w:divBdr>
            <w:top w:val="none" w:sz="0" w:space="0" w:color="auto"/>
            <w:left w:val="none" w:sz="0" w:space="0" w:color="auto"/>
            <w:bottom w:val="none" w:sz="0" w:space="0" w:color="auto"/>
            <w:right w:val="none" w:sz="0" w:space="0" w:color="auto"/>
          </w:divBdr>
        </w:div>
      </w:divsChild>
    </w:div>
    <w:div w:id="1060398731">
      <w:bodyDiv w:val="1"/>
      <w:marLeft w:val="0"/>
      <w:marRight w:val="0"/>
      <w:marTop w:val="0"/>
      <w:marBottom w:val="0"/>
      <w:divBdr>
        <w:top w:val="none" w:sz="0" w:space="0" w:color="auto"/>
        <w:left w:val="none" w:sz="0" w:space="0" w:color="auto"/>
        <w:bottom w:val="none" w:sz="0" w:space="0" w:color="auto"/>
        <w:right w:val="none" w:sz="0" w:space="0" w:color="auto"/>
      </w:divBdr>
    </w:div>
    <w:div w:id="1098527830">
      <w:bodyDiv w:val="1"/>
      <w:marLeft w:val="0"/>
      <w:marRight w:val="0"/>
      <w:marTop w:val="0"/>
      <w:marBottom w:val="0"/>
      <w:divBdr>
        <w:top w:val="none" w:sz="0" w:space="0" w:color="auto"/>
        <w:left w:val="none" w:sz="0" w:space="0" w:color="auto"/>
        <w:bottom w:val="none" w:sz="0" w:space="0" w:color="auto"/>
        <w:right w:val="none" w:sz="0" w:space="0" w:color="auto"/>
      </w:divBdr>
      <w:divsChild>
        <w:div w:id="487981942">
          <w:marLeft w:val="547"/>
          <w:marRight w:val="0"/>
          <w:marTop w:val="0"/>
          <w:marBottom w:val="0"/>
          <w:divBdr>
            <w:top w:val="none" w:sz="0" w:space="0" w:color="auto"/>
            <w:left w:val="none" w:sz="0" w:space="0" w:color="auto"/>
            <w:bottom w:val="none" w:sz="0" w:space="0" w:color="auto"/>
            <w:right w:val="none" w:sz="0" w:space="0" w:color="auto"/>
          </w:divBdr>
        </w:div>
      </w:divsChild>
    </w:div>
    <w:div w:id="1227104141">
      <w:bodyDiv w:val="1"/>
      <w:marLeft w:val="0"/>
      <w:marRight w:val="0"/>
      <w:marTop w:val="0"/>
      <w:marBottom w:val="0"/>
      <w:divBdr>
        <w:top w:val="none" w:sz="0" w:space="0" w:color="auto"/>
        <w:left w:val="none" w:sz="0" w:space="0" w:color="auto"/>
        <w:bottom w:val="none" w:sz="0" w:space="0" w:color="auto"/>
        <w:right w:val="none" w:sz="0" w:space="0" w:color="auto"/>
      </w:divBdr>
    </w:div>
    <w:div w:id="1271737944">
      <w:bodyDiv w:val="1"/>
      <w:marLeft w:val="0"/>
      <w:marRight w:val="0"/>
      <w:marTop w:val="0"/>
      <w:marBottom w:val="0"/>
      <w:divBdr>
        <w:top w:val="none" w:sz="0" w:space="0" w:color="auto"/>
        <w:left w:val="none" w:sz="0" w:space="0" w:color="auto"/>
        <w:bottom w:val="none" w:sz="0" w:space="0" w:color="auto"/>
        <w:right w:val="none" w:sz="0" w:space="0" w:color="auto"/>
      </w:divBdr>
    </w:div>
    <w:div w:id="1387877612">
      <w:bodyDiv w:val="1"/>
      <w:marLeft w:val="0"/>
      <w:marRight w:val="0"/>
      <w:marTop w:val="0"/>
      <w:marBottom w:val="0"/>
      <w:divBdr>
        <w:top w:val="none" w:sz="0" w:space="0" w:color="auto"/>
        <w:left w:val="none" w:sz="0" w:space="0" w:color="auto"/>
        <w:bottom w:val="none" w:sz="0" w:space="0" w:color="auto"/>
        <w:right w:val="none" w:sz="0" w:space="0" w:color="auto"/>
      </w:divBdr>
    </w:div>
    <w:div w:id="1427271065">
      <w:bodyDiv w:val="1"/>
      <w:marLeft w:val="0"/>
      <w:marRight w:val="0"/>
      <w:marTop w:val="0"/>
      <w:marBottom w:val="0"/>
      <w:divBdr>
        <w:top w:val="none" w:sz="0" w:space="0" w:color="auto"/>
        <w:left w:val="none" w:sz="0" w:space="0" w:color="auto"/>
        <w:bottom w:val="none" w:sz="0" w:space="0" w:color="auto"/>
        <w:right w:val="none" w:sz="0" w:space="0" w:color="auto"/>
      </w:divBdr>
    </w:div>
    <w:div w:id="1503543170">
      <w:bodyDiv w:val="1"/>
      <w:marLeft w:val="0"/>
      <w:marRight w:val="0"/>
      <w:marTop w:val="0"/>
      <w:marBottom w:val="0"/>
      <w:divBdr>
        <w:top w:val="none" w:sz="0" w:space="0" w:color="auto"/>
        <w:left w:val="none" w:sz="0" w:space="0" w:color="auto"/>
        <w:bottom w:val="none" w:sz="0" w:space="0" w:color="auto"/>
        <w:right w:val="none" w:sz="0" w:space="0" w:color="auto"/>
      </w:divBdr>
    </w:div>
    <w:div w:id="1662391933">
      <w:bodyDiv w:val="1"/>
      <w:marLeft w:val="0"/>
      <w:marRight w:val="0"/>
      <w:marTop w:val="0"/>
      <w:marBottom w:val="0"/>
      <w:divBdr>
        <w:top w:val="none" w:sz="0" w:space="0" w:color="auto"/>
        <w:left w:val="none" w:sz="0" w:space="0" w:color="auto"/>
        <w:bottom w:val="none" w:sz="0" w:space="0" w:color="auto"/>
        <w:right w:val="none" w:sz="0" w:space="0" w:color="auto"/>
      </w:divBdr>
    </w:div>
    <w:div w:id="1782190173">
      <w:bodyDiv w:val="1"/>
      <w:marLeft w:val="0"/>
      <w:marRight w:val="0"/>
      <w:marTop w:val="0"/>
      <w:marBottom w:val="0"/>
      <w:divBdr>
        <w:top w:val="none" w:sz="0" w:space="0" w:color="auto"/>
        <w:left w:val="none" w:sz="0" w:space="0" w:color="auto"/>
        <w:bottom w:val="none" w:sz="0" w:space="0" w:color="auto"/>
        <w:right w:val="none" w:sz="0" w:space="0" w:color="auto"/>
      </w:divBdr>
    </w:div>
    <w:div w:id="1874537349">
      <w:bodyDiv w:val="1"/>
      <w:marLeft w:val="0"/>
      <w:marRight w:val="0"/>
      <w:marTop w:val="0"/>
      <w:marBottom w:val="0"/>
      <w:divBdr>
        <w:top w:val="none" w:sz="0" w:space="0" w:color="auto"/>
        <w:left w:val="none" w:sz="0" w:space="0" w:color="auto"/>
        <w:bottom w:val="none" w:sz="0" w:space="0" w:color="auto"/>
        <w:right w:val="none" w:sz="0" w:space="0" w:color="auto"/>
      </w:divBdr>
    </w:div>
    <w:div w:id="1900937926">
      <w:bodyDiv w:val="1"/>
      <w:marLeft w:val="0"/>
      <w:marRight w:val="0"/>
      <w:marTop w:val="0"/>
      <w:marBottom w:val="0"/>
      <w:divBdr>
        <w:top w:val="none" w:sz="0" w:space="0" w:color="auto"/>
        <w:left w:val="none" w:sz="0" w:space="0" w:color="auto"/>
        <w:bottom w:val="none" w:sz="0" w:space="0" w:color="auto"/>
        <w:right w:val="none" w:sz="0" w:space="0" w:color="auto"/>
      </w:divBdr>
    </w:div>
    <w:div w:id="2029866094">
      <w:bodyDiv w:val="1"/>
      <w:marLeft w:val="0"/>
      <w:marRight w:val="0"/>
      <w:marTop w:val="0"/>
      <w:marBottom w:val="0"/>
      <w:divBdr>
        <w:top w:val="none" w:sz="0" w:space="0" w:color="auto"/>
        <w:left w:val="none" w:sz="0" w:space="0" w:color="auto"/>
        <w:bottom w:val="none" w:sz="0" w:space="0" w:color="auto"/>
        <w:right w:val="none" w:sz="0" w:space="0" w:color="auto"/>
      </w:divBdr>
    </w:div>
    <w:div w:id="207542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nakurts@vugd.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ec/2013/1313/oj" TargetMode="External"/><Relationship Id="rId2" Type="http://schemas.openxmlformats.org/officeDocument/2006/relationships/hyperlink" Target="https://likumi.lv/ta/id/282333-civilas-aizsardzibas-un-katastrofas-parvaldisanas-likums" TargetMode="External"/><Relationship Id="rId1" Type="http://schemas.openxmlformats.org/officeDocument/2006/relationships/hyperlink" Target="https://likumi.lv/doc.php?id=14011" TargetMode="External"/><Relationship Id="rId4" Type="http://schemas.openxmlformats.org/officeDocument/2006/relationships/hyperlink" Target="http://vugd.gov.lv/lat/par_vugd/darbibas_sferas/civila_aizsardziba/rekomendacijas_valsts_un_pasvaldibu_institucija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E81A4-A6F0-4DAB-9274-4547BD52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4284</Words>
  <Characters>2443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VUGD</Company>
  <LinksUpToDate>false</LinksUpToDate>
  <CharactersWithSpaces>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 Ķevers</dc:creator>
  <cp:keywords/>
  <dc:description/>
  <cp:lastModifiedBy>Ivars Nakurts</cp:lastModifiedBy>
  <cp:revision>2</cp:revision>
  <dcterms:created xsi:type="dcterms:W3CDTF">2019-03-26T06:27:00Z</dcterms:created>
  <dcterms:modified xsi:type="dcterms:W3CDTF">2019-03-26T06:27:00Z</dcterms:modified>
</cp:coreProperties>
</file>