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C9F" w:rsidRPr="00B772D6" w:rsidRDefault="00140C9F" w:rsidP="00140C9F">
      <w:pPr>
        <w:ind w:left="720"/>
        <w:jc w:val="right"/>
        <w:rPr>
          <w:b/>
          <w:sz w:val="28"/>
          <w:szCs w:val="28"/>
        </w:rPr>
      </w:pPr>
      <w:r w:rsidRPr="00B772D6">
        <w:rPr>
          <w:b/>
          <w:sz w:val="28"/>
          <w:szCs w:val="28"/>
        </w:rPr>
        <w:t>1.Pielikums</w:t>
      </w:r>
    </w:p>
    <w:p w:rsidR="00140C9F" w:rsidRPr="00B772D6" w:rsidRDefault="00140C9F" w:rsidP="00140C9F">
      <w:pPr>
        <w:jc w:val="right"/>
        <w:rPr>
          <w:b/>
          <w:sz w:val="20"/>
          <w:szCs w:val="20"/>
        </w:rPr>
      </w:pPr>
    </w:p>
    <w:p w:rsidR="00140C9F" w:rsidRPr="00B772D6" w:rsidRDefault="00140C9F" w:rsidP="00140C9F">
      <w:pPr>
        <w:widowControl w:val="0"/>
        <w:autoSpaceDE w:val="0"/>
        <w:autoSpaceDN w:val="0"/>
        <w:adjustRightInd w:val="0"/>
        <w:spacing w:after="120"/>
        <w:jc w:val="center"/>
        <w:rPr>
          <w:b/>
          <w:sz w:val="28"/>
          <w:szCs w:val="28"/>
        </w:rPr>
      </w:pPr>
      <w:r w:rsidRPr="00B772D6">
        <w:rPr>
          <w:b/>
          <w:bCs/>
          <w:sz w:val="28"/>
          <w:szCs w:val="28"/>
        </w:rPr>
        <w:t xml:space="preserve">Informācija </w:t>
      </w:r>
      <w:r w:rsidRPr="00B772D6">
        <w:rPr>
          <w:b/>
          <w:sz w:val="28"/>
          <w:szCs w:val="28"/>
        </w:rPr>
        <w:t>par situāciju Ogres upes ietekas akvatorijā Rīgas HES ūdenskrātuvē un priekšlikumi piesērējuma likvidēšanai</w:t>
      </w:r>
    </w:p>
    <w:p w:rsidR="00B772D6" w:rsidRPr="00B772D6" w:rsidRDefault="00140C9F" w:rsidP="00140C9F">
      <w:pPr>
        <w:widowControl w:val="0"/>
        <w:autoSpaceDE w:val="0"/>
        <w:autoSpaceDN w:val="0"/>
        <w:adjustRightInd w:val="0"/>
        <w:jc w:val="both"/>
        <w:rPr>
          <w:sz w:val="28"/>
          <w:szCs w:val="28"/>
        </w:rPr>
      </w:pPr>
      <w:r w:rsidRPr="00B772D6">
        <w:rPr>
          <w:sz w:val="28"/>
          <w:szCs w:val="28"/>
        </w:rPr>
        <w:t xml:space="preserve">       </w:t>
      </w:r>
    </w:p>
    <w:p w:rsidR="00140C9F" w:rsidRPr="00B772D6" w:rsidRDefault="00140C9F" w:rsidP="00B772D6">
      <w:pPr>
        <w:widowControl w:val="0"/>
        <w:autoSpaceDE w:val="0"/>
        <w:autoSpaceDN w:val="0"/>
        <w:adjustRightInd w:val="0"/>
        <w:spacing w:after="120"/>
        <w:ind w:firstLine="720"/>
        <w:jc w:val="both"/>
        <w:rPr>
          <w:sz w:val="28"/>
          <w:szCs w:val="28"/>
        </w:rPr>
      </w:pPr>
      <w:r w:rsidRPr="00B772D6">
        <w:rPr>
          <w:sz w:val="28"/>
          <w:szCs w:val="28"/>
        </w:rPr>
        <w:t>Rīgas HES būvniecība notika laikā no 1966.-1974.gadam, kad tika uzpludināta arī Rīgas HES ūdenskrātuve, vienlaicīgi izmainot arī vairāku Daugavas pieteku (tai skaitā Ogres upes) dabīgo tecējumu. Rīgas HES ūdenskrātuve ir mākslīga būve, kuru norobežo dambji, kas uzbūvēti ievērojami augstāki par pieguļošajām platībām, arī ūdens līmenis pašā Rīgas HES ūdenskrātuvē (normālais uzstādinājuma līmenis (NUL) -18.00 m) ir ievērojami augstāks par zemes virsas atzīmēm piegulošajās teritorijās. Līdz ar to ūdenskrātuvei pieguļošajās platībās ir pārtraukta dabīgā virszemes ūdeņu un seklo pazemes ūdeņu notece uz Daugavu, bet, lai nodrošinātu noteci no apkārtējām ietekmētajām platībām, tika izbūvētas vairākas sūkņu stacijas. Sākotnēji Rīgas HES ūdenskrātuves ietekmētajās platībās atradās pārsvarā lauksaimniecības zemes, kādēļ sūkņu stacijas tika nodotas Zemkopības ministrijai. Tomēr 40 gados, kas pagājuši kopš Rīgas HES uzcelšanas, tās ietekmētajās platībās ir notikusi intensīva dzīvojamo māju u</w:t>
      </w:r>
      <w:r w:rsidR="00B772D6" w:rsidRPr="00B772D6">
        <w:rPr>
          <w:sz w:val="28"/>
          <w:szCs w:val="28"/>
        </w:rPr>
        <w:t>n</w:t>
      </w:r>
      <w:r w:rsidRPr="00B772D6">
        <w:rPr>
          <w:sz w:val="28"/>
          <w:szCs w:val="28"/>
        </w:rPr>
        <w:t xml:space="preserve"> ražošanas objektu būvniecība, tagad HES sānu dambji Salaspils, Saulkalnes, Ikšķiles, Ogres un Tomes pašvaldībās aizsargā desmitiem tūkstošu iedzīvotāju un sūkņu stacijas nodrošina apdzīvotām vietām atbilstošu mitruma režīmu. Pašlaik Rīgas HES ūdenskrātuves inženieraizsardzības būvju ekspluatācijas darbus un pasūtītāja pienākumus veic valsts SIA „Zemkopības ministrijas nekustāmie īpašumi (turpmāk – SIA ZMNĪ),</w:t>
      </w:r>
      <w:r w:rsidRPr="00B772D6">
        <w:rPr>
          <w:color w:val="FF0000"/>
          <w:sz w:val="28"/>
          <w:szCs w:val="28"/>
        </w:rPr>
        <w:t xml:space="preserve"> </w:t>
      </w:r>
      <w:r w:rsidRPr="00B772D6">
        <w:rPr>
          <w:sz w:val="28"/>
          <w:szCs w:val="28"/>
        </w:rPr>
        <w:t xml:space="preserve">kuras pieredze šāda rakstura hidrotehnisko darbu veikšanā un organizēšanā Latvijā nav apstrīdama.  </w:t>
      </w:r>
    </w:p>
    <w:p w:rsidR="00140C9F" w:rsidRPr="00B772D6" w:rsidRDefault="00140C9F" w:rsidP="00B772D6">
      <w:pPr>
        <w:widowControl w:val="0"/>
        <w:autoSpaceDE w:val="0"/>
        <w:autoSpaceDN w:val="0"/>
        <w:adjustRightInd w:val="0"/>
        <w:spacing w:after="120"/>
        <w:jc w:val="both"/>
        <w:rPr>
          <w:sz w:val="28"/>
          <w:szCs w:val="28"/>
        </w:rPr>
      </w:pPr>
      <w:r w:rsidRPr="00B772D6">
        <w:rPr>
          <w:sz w:val="28"/>
          <w:szCs w:val="28"/>
        </w:rPr>
        <w:t xml:space="preserve"> </w:t>
      </w:r>
      <w:r w:rsidR="00B772D6" w:rsidRPr="00B772D6">
        <w:rPr>
          <w:sz w:val="28"/>
          <w:szCs w:val="28"/>
        </w:rPr>
        <w:tab/>
      </w:r>
      <w:r w:rsidRPr="00B772D6">
        <w:rPr>
          <w:sz w:val="28"/>
          <w:szCs w:val="28"/>
        </w:rPr>
        <w:t>Kopš Rīgas HES uzbūvēšanas, AS ,,Latvenergo</w:t>
      </w:r>
      <w:r w:rsidR="00B772D6" w:rsidRPr="00B772D6">
        <w:rPr>
          <w:sz w:val="28"/>
          <w:szCs w:val="28"/>
        </w:rPr>
        <w:t>”</w:t>
      </w:r>
      <w:r w:rsidRPr="00B772D6">
        <w:rPr>
          <w:sz w:val="28"/>
          <w:szCs w:val="28"/>
        </w:rPr>
        <w:t xml:space="preserve"> īpašumā atrodas tikai galvenais aizsprosts un </w:t>
      </w:r>
      <w:r w:rsidR="00623E28" w:rsidRPr="00B772D6">
        <w:rPr>
          <w:sz w:val="28"/>
          <w:szCs w:val="28"/>
        </w:rPr>
        <w:t xml:space="preserve">Rīgas </w:t>
      </w:r>
      <w:r w:rsidRPr="00B772D6">
        <w:rPr>
          <w:sz w:val="28"/>
          <w:szCs w:val="28"/>
        </w:rPr>
        <w:t xml:space="preserve">HES ēkas, bet sānu dambji ir Zemkopības ministrijas pārziņā. Savukārt pati </w:t>
      </w:r>
      <w:r w:rsidR="00623E28" w:rsidRPr="00B772D6">
        <w:rPr>
          <w:sz w:val="28"/>
          <w:szCs w:val="28"/>
        </w:rPr>
        <w:t xml:space="preserve">Rīgas HES </w:t>
      </w:r>
      <w:r w:rsidRPr="00B772D6">
        <w:rPr>
          <w:sz w:val="28"/>
          <w:szCs w:val="28"/>
        </w:rPr>
        <w:t>ūdenskrātuves akvatorija (uzpludinātā Daugava) a</w:t>
      </w:r>
      <w:r w:rsidRPr="00B772D6">
        <w:rPr>
          <w:sz w:val="28"/>
          <w:szCs w:val="28"/>
          <w:shd w:val="clear" w:color="auto" w:fill="FFFFFF"/>
        </w:rPr>
        <w:t xml:space="preserve">tbilstoši Civillikuma 2.pielikumam pieder pie publiskajiem ūdeņiem. Saskaņā ar Civillikuma 1104.pantu publiskie ūdeņi ir valsts īpašums, tomēr neviens normatīvais akts neparedz konkrētu institūciju, kurai ir tiesības īstenot valsts īpašuma tiesības publiskajos ūdeņos. Šīs problēmas risināšana paredzēta likumprojektā „Zemes pārvaldības likums” (izskatīts Ministru kabineta komitejā 2012.gada 29.oktobrī), nosakot pašvaldību tiesības rīkoties publiskajos ūdeņos. Līdz tā pieņemšanai spēkā ir pagaidu kārtība – atbilstoši Ministru kabineta 2012.gada 24.jūlija sēdes protokollēmuma Nr.41 55.§ 1.punktam līdz Zemes pārvaldības likuma pieņemšanai VARAM ir atbildīgā institūcija jautājumu izskatīšanā par publisko ūdeņu un zemes zem tiem nodošanu pašvaldības valdījumā gadījumos, ja attiecīgās pašvaldības dome ir pieņēmusi lēmumu par pašvaldības administratīvajā teritorijā esošo publisko ūdeņu un zemes zem tiem pārņemšanu pašvaldības valdījumā, un par attiecīgo tiesību aktu projektu </w:t>
      </w:r>
      <w:r w:rsidRPr="00B772D6">
        <w:rPr>
          <w:sz w:val="28"/>
          <w:szCs w:val="28"/>
          <w:shd w:val="clear" w:color="auto" w:fill="FFFFFF"/>
        </w:rPr>
        <w:lastRenderedPageBreak/>
        <w:t>sagatavošanu.</w:t>
      </w:r>
      <w:r w:rsidRPr="00B772D6">
        <w:rPr>
          <w:sz w:val="28"/>
          <w:szCs w:val="28"/>
        </w:rPr>
        <w:t xml:space="preserve"> Lai īstenotu iepriekšminētos pretplūdu pasākumus Ogres upei piegulošajās teritorijās un atjaunotu 2013.gada plūdu laikā sagrauto Ogres upes aizsargdambi, </w:t>
      </w:r>
      <w:r w:rsidRPr="00B772D6">
        <w:rPr>
          <w:sz w:val="28"/>
          <w:szCs w:val="28"/>
          <w:shd w:val="clear" w:color="auto" w:fill="FFFFFF"/>
        </w:rPr>
        <w:t>Ogres novada dome jau pārņēma pašvaldības valdījumā Ogres upes daļas, kas atrodas Ogres pilsētā un Ogresgala pagasta teritorijā (2013.gada 16.jūlija MK rīkojums Nr.332). Lai veiktu piesērējumu likvidēšanu Ogres upes ietekas Rīgas HES ūdenskrātuv</w:t>
      </w:r>
      <w:r w:rsidR="00623E28" w:rsidRPr="00B772D6">
        <w:rPr>
          <w:sz w:val="28"/>
          <w:szCs w:val="28"/>
          <w:shd w:val="clear" w:color="auto" w:fill="FFFFFF"/>
        </w:rPr>
        <w:t xml:space="preserve">ē </w:t>
      </w:r>
      <w:r w:rsidRPr="00B772D6">
        <w:rPr>
          <w:sz w:val="28"/>
          <w:szCs w:val="28"/>
          <w:shd w:val="clear" w:color="auto" w:fill="FFFFFF"/>
        </w:rPr>
        <w:t>rajonā, Ogres novada domei būtu nepieciešams pārņemt arī šo Daugavas daļu pašvaldības valdījumā (kadastra apzīmējums:</w:t>
      </w:r>
      <w:r w:rsidR="00B772D6" w:rsidRPr="00B772D6">
        <w:rPr>
          <w:sz w:val="28"/>
          <w:szCs w:val="28"/>
          <w:shd w:val="clear" w:color="auto" w:fill="FFFFFF"/>
        </w:rPr>
        <w:t xml:space="preserve"> </w:t>
      </w:r>
      <w:r w:rsidRPr="00B772D6">
        <w:rPr>
          <w:sz w:val="28"/>
          <w:szCs w:val="28"/>
          <w:shd w:val="clear" w:color="auto" w:fill="FFFFFF"/>
        </w:rPr>
        <w:t>7401 0060 532), tomēr Ogres novada pašvaldība neuzskata par iespējamu pārņemt savā valdījumā objektu, kurš atrodas ļoti lielā Rīgas HES darbības ietekmē (saistībā ar mainīgajiem ūdens līmeņiem Rīgas HES ūdenskrātuvē notiek pastiprināta krastu erozija</w:t>
      </w:r>
      <w:r w:rsidR="00623E28" w:rsidRPr="00B772D6">
        <w:rPr>
          <w:sz w:val="28"/>
          <w:szCs w:val="28"/>
          <w:shd w:val="clear" w:color="auto" w:fill="FFFFFF"/>
        </w:rPr>
        <w:t>,</w:t>
      </w:r>
      <w:r w:rsidRPr="00B772D6">
        <w:rPr>
          <w:sz w:val="28"/>
          <w:szCs w:val="28"/>
          <w:shd w:val="clear" w:color="auto" w:fill="FFFFFF"/>
        </w:rPr>
        <w:t xml:space="preserve"> strauji palielinās </w:t>
      </w:r>
      <w:r w:rsidR="00623E28" w:rsidRPr="00B772D6">
        <w:rPr>
          <w:sz w:val="28"/>
          <w:szCs w:val="28"/>
          <w:shd w:val="clear" w:color="auto" w:fill="FFFFFF"/>
        </w:rPr>
        <w:t xml:space="preserve">arī </w:t>
      </w:r>
      <w:r w:rsidRPr="00B772D6">
        <w:rPr>
          <w:sz w:val="28"/>
          <w:szCs w:val="28"/>
          <w:shd w:val="clear" w:color="auto" w:fill="FFFFFF"/>
        </w:rPr>
        <w:t>ūdenskrātuves piesērējums), kā arī apšauba savas iespējas praktiski nodrošināt un finansēt šāda objekta tālāku uzturēšanu. Bez tam Ogres novada dome jau uzņēmusies līdzfinansēt vairākus projektus plūdu risku novēršanai Ogres pilsētā, no kuriem daži jau realizēti, bet citi vēl tiek realizēti</w:t>
      </w:r>
      <w:r w:rsidRPr="00B772D6">
        <w:rPr>
          <w:sz w:val="28"/>
          <w:szCs w:val="28"/>
        </w:rPr>
        <w:t>. Pēc Ogres būvvaldes sniegtās informācijas:</w:t>
      </w:r>
    </w:p>
    <w:p w:rsidR="00140C9F" w:rsidRPr="00B772D6" w:rsidRDefault="00140C9F" w:rsidP="00B772D6">
      <w:pPr>
        <w:widowControl w:val="0"/>
        <w:autoSpaceDE w:val="0"/>
        <w:autoSpaceDN w:val="0"/>
        <w:adjustRightInd w:val="0"/>
        <w:spacing w:after="120"/>
        <w:ind w:firstLine="720"/>
        <w:jc w:val="both"/>
        <w:rPr>
          <w:sz w:val="28"/>
          <w:szCs w:val="28"/>
        </w:rPr>
      </w:pPr>
      <w:r w:rsidRPr="00B772D6">
        <w:rPr>
          <w:sz w:val="28"/>
          <w:szCs w:val="28"/>
        </w:rPr>
        <w:t>- Norupītes dambja rekonstrukcijas projekta kopējās izmaksas sastāda 934286 LVL (t.sk.30% pašvaldības līdzekļi), - pabeigta projekta pirmā kārta, 15.10.2013. uzsākta būvniecības otrā kārta;</w:t>
      </w:r>
    </w:p>
    <w:p w:rsidR="00140C9F" w:rsidRPr="00B772D6" w:rsidRDefault="00140C9F" w:rsidP="00B772D6">
      <w:pPr>
        <w:widowControl w:val="0"/>
        <w:autoSpaceDE w:val="0"/>
        <w:autoSpaceDN w:val="0"/>
        <w:adjustRightInd w:val="0"/>
        <w:spacing w:after="120"/>
        <w:ind w:firstLine="720"/>
        <w:jc w:val="both"/>
        <w:rPr>
          <w:sz w:val="28"/>
          <w:szCs w:val="28"/>
        </w:rPr>
      </w:pPr>
      <w:r w:rsidRPr="00B772D6">
        <w:rPr>
          <w:sz w:val="28"/>
          <w:szCs w:val="28"/>
        </w:rPr>
        <w:t>- Komunikāciju tilta balstu remontam un ceļu remontam applūstošajā daļā piešķirts valsts finansējums 86731 LVL apmērā, darbi tuvojas noslēgumam un visu tiltu balsti ir nostiprināti;</w:t>
      </w:r>
    </w:p>
    <w:p w:rsidR="00140C9F" w:rsidRPr="00B772D6" w:rsidRDefault="00140C9F" w:rsidP="00B772D6">
      <w:pPr>
        <w:widowControl w:val="0"/>
        <w:autoSpaceDE w:val="0"/>
        <w:autoSpaceDN w:val="0"/>
        <w:adjustRightInd w:val="0"/>
        <w:spacing w:after="120"/>
        <w:ind w:firstLine="720"/>
        <w:jc w:val="both"/>
        <w:rPr>
          <w:sz w:val="28"/>
          <w:szCs w:val="28"/>
        </w:rPr>
      </w:pPr>
      <w:r w:rsidRPr="00B772D6">
        <w:rPr>
          <w:sz w:val="28"/>
          <w:szCs w:val="28"/>
        </w:rPr>
        <w:t>- dārzkopības sabiedrības ,,Ogre</w:t>
      </w:r>
      <w:r w:rsidR="00B772D6" w:rsidRPr="00B772D6">
        <w:rPr>
          <w:sz w:val="28"/>
          <w:szCs w:val="28"/>
        </w:rPr>
        <w:t>”</w:t>
      </w:r>
      <w:r w:rsidRPr="00B772D6">
        <w:rPr>
          <w:sz w:val="28"/>
          <w:szCs w:val="28"/>
        </w:rPr>
        <w:t xml:space="preserve"> teritorijā norakti Ogres upes sanesumi 2640 m3 apjomā, kā arī izlīdzināta upes gultne 350 m garā posmā, kurā pavasaros radās ledus sastrēgumi, kopējās darbu izmaksas 35888 LVL.</w:t>
      </w:r>
    </w:p>
    <w:p w:rsidR="00140C9F" w:rsidRPr="00B772D6" w:rsidRDefault="00140C9F" w:rsidP="00B772D6">
      <w:pPr>
        <w:widowControl w:val="0"/>
        <w:autoSpaceDE w:val="0"/>
        <w:autoSpaceDN w:val="0"/>
        <w:adjustRightInd w:val="0"/>
        <w:spacing w:after="120"/>
        <w:jc w:val="both"/>
        <w:rPr>
          <w:sz w:val="28"/>
          <w:szCs w:val="28"/>
        </w:rPr>
      </w:pPr>
      <w:r w:rsidRPr="00B772D6">
        <w:rPr>
          <w:sz w:val="28"/>
          <w:szCs w:val="28"/>
        </w:rPr>
        <w:t xml:space="preserve">        Pirms Rīgas HES ūdenskrātuves uzpludināšanas Ogres upe ietecēja Daugavā starp Ogres salu kreisajā krastā un autoceļu A 6 (Rīgas ielu) apmēram pie Baldones ielas, šai posmā upei bija dabīgs kritums un atbilstoša hidrauliskā caurvades spēja. Uzbūvējot Rīgas HES, Ogres vecā ieteka tika aizdambēta, šajā  posmā izveidojot nelielu iedambētu ūdenskrātuvi, bet Ogres upei izveidota jauna ieteka Daugavā gar Ogres salas augšgalu un pret Daugavas tecējumu. Gan Ogres pilsētas teritorija gar autoceļu A 6, gan visapkārt Ogres salai izbūvēti aizsargdambji, kurus apsaimnieko SIA ZMNĪ. Ogres novada domes 13.09.2013. vēstulei Nr.1-12.1/809 pievienotajā eksperta atzinumā (J.Kalniņš, inženieris hidrotehniķis) norādīts, ka jau 1994.gadā VSIA ,,Meliorprojekts</w:t>
      </w:r>
      <w:r w:rsidR="00B772D6" w:rsidRPr="00B772D6">
        <w:rPr>
          <w:sz w:val="28"/>
          <w:szCs w:val="28"/>
        </w:rPr>
        <w:t>”</w:t>
      </w:r>
      <w:r w:rsidRPr="00B772D6">
        <w:rPr>
          <w:sz w:val="28"/>
          <w:szCs w:val="28"/>
        </w:rPr>
        <w:t xml:space="preserve"> darbā </w:t>
      </w:r>
      <w:r w:rsidR="00B772D6" w:rsidRPr="00B772D6">
        <w:rPr>
          <w:sz w:val="28"/>
          <w:szCs w:val="28"/>
        </w:rPr>
        <w:t>„</w:t>
      </w:r>
      <w:r w:rsidRPr="00B772D6">
        <w:rPr>
          <w:sz w:val="28"/>
          <w:szCs w:val="28"/>
        </w:rPr>
        <w:t>Ogres pilsētas Ogres upes pavasara plūdu novad</w:t>
      </w:r>
      <w:r w:rsidR="00B772D6" w:rsidRPr="00B772D6">
        <w:rPr>
          <w:sz w:val="28"/>
          <w:szCs w:val="28"/>
        </w:rPr>
        <w:t>īšanas uzlabošanas priekšlikumi”</w:t>
      </w:r>
      <w:r w:rsidRPr="00B772D6">
        <w:rPr>
          <w:sz w:val="28"/>
          <w:szCs w:val="28"/>
        </w:rPr>
        <w:t xml:space="preserve"> norādīts, ka Ogres upes gultne virs autoceļa A 6 tilta ir vairāk nekā 2 m dziļāka, nekā Rīgas HES ūdenskrātuves dibens, kurā ietek Ogres upe. VSIA ,,Meliorprojekts</w:t>
      </w:r>
      <w:r w:rsidR="00B772D6" w:rsidRPr="00B772D6">
        <w:rPr>
          <w:sz w:val="28"/>
          <w:szCs w:val="28"/>
        </w:rPr>
        <w:t>”</w:t>
      </w:r>
      <w:r w:rsidRPr="00B772D6">
        <w:rPr>
          <w:sz w:val="28"/>
          <w:szCs w:val="28"/>
        </w:rPr>
        <w:t xml:space="preserve"> toreiz ieteica izveidot Rīgas HES ūdenskrātuves dibena dolomītos apmēram 600 m garu kanālu Ogres dinamiskās ass turpinājumā, tādējādi radikāli novēršot palos radīto </w:t>
      </w:r>
      <w:r w:rsidRPr="00B772D6">
        <w:rPr>
          <w:sz w:val="28"/>
          <w:szCs w:val="28"/>
        </w:rPr>
        <w:lastRenderedPageBreak/>
        <w:t>uzstādinājumu. Diemžēl šie darbi nekad nav tikuši veikti. Jānorāda, ka VSIA ,,Meliorprojekts</w:t>
      </w:r>
      <w:r w:rsidR="00B772D6" w:rsidRPr="00B772D6">
        <w:rPr>
          <w:sz w:val="28"/>
          <w:szCs w:val="28"/>
        </w:rPr>
        <w:t>”</w:t>
      </w:r>
      <w:r w:rsidRPr="00B772D6">
        <w:rPr>
          <w:sz w:val="28"/>
          <w:szCs w:val="28"/>
        </w:rPr>
        <w:t xml:space="preserve"> saistībā ar Rīgas HES būvniecību veica daudzus izmeklēšanas un projektēšanas darbus sānu aizsargdambju un sūkņu staciju būvniecībai, tās rīcībā ir daudzi uzmērīšanas materiāli, bet pēdējos gados VSIA ,,Meliorprojekts</w:t>
      </w:r>
      <w:r w:rsidR="00B772D6" w:rsidRPr="00B772D6">
        <w:rPr>
          <w:sz w:val="28"/>
          <w:szCs w:val="28"/>
        </w:rPr>
        <w:t>”</w:t>
      </w:r>
      <w:r w:rsidRPr="00B772D6">
        <w:rPr>
          <w:sz w:val="28"/>
          <w:szCs w:val="28"/>
        </w:rPr>
        <w:t xml:space="preserve"> ir sagatavojusi  daudzus ar Daugavas HES ūdenskrātuvēm saistītus dambju rekonstrukcijas projektus.</w:t>
      </w:r>
      <w:r w:rsidRPr="00B772D6">
        <w:rPr>
          <w:color w:val="FF0000"/>
          <w:sz w:val="28"/>
          <w:szCs w:val="28"/>
        </w:rPr>
        <w:t xml:space="preserve"> </w:t>
      </w:r>
    </w:p>
    <w:p w:rsidR="00140C9F" w:rsidRPr="00B772D6" w:rsidRDefault="00140C9F" w:rsidP="00B772D6">
      <w:pPr>
        <w:widowControl w:val="0"/>
        <w:autoSpaceDE w:val="0"/>
        <w:autoSpaceDN w:val="0"/>
        <w:adjustRightInd w:val="0"/>
        <w:spacing w:after="120"/>
        <w:jc w:val="both"/>
        <w:rPr>
          <w:color w:val="FF0000"/>
          <w:sz w:val="28"/>
          <w:szCs w:val="28"/>
        </w:rPr>
      </w:pPr>
      <w:r w:rsidRPr="00B772D6">
        <w:rPr>
          <w:sz w:val="28"/>
          <w:szCs w:val="28"/>
        </w:rPr>
        <w:t xml:space="preserve">         Gan seklais līcis, kurš izveidots pēc Rīgas HES uzpludināšanas, gan fizisks šķērslis – augstsprieguma elektrolīnijas balsts Ogres upes ietekas rajonā,   pastiprina ledus sastrēgumu rašanās iespējas un palielina akumulētā piesērējuma apjomus. Ja iepriekšējos gados piesērējums attīstījās lēnāk, tad salīdzinot pēdējos gadus, tas strauji progresē, kādēļ sanesu un virskārtas grunts izstrāde visā līča teritorijā ir prioritārs un neatliekams pretplūdu pasākums, kas veicams tūlīt pēc izpētes un projektēšanas darbu veikšanas. Tomēr pirms izpētes darbu veikšanas, nevar atbildēt uz jautājumu, vai Ogres pretplūdu aizsardzību var pilnībā nodrošināt tikai ar piesērējumu iztīrīšanu, nelikvidējot dolomītos palikušo slieksni vai neveidojot kanālu Ogres dinamiskās ass turpinājumā. Tikai no projekta materiāliem varēs secināt, vai darbu veikšanai pietiks ar tehnisko noteikumu saņemšanu </w:t>
      </w:r>
      <w:r w:rsidR="00B772D6" w:rsidRPr="00B772D6">
        <w:rPr>
          <w:sz w:val="28"/>
          <w:szCs w:val="28"/>
        </w:rPr>
        <w:t xml:space="preserve">Valsts vides dienesta </w:t>
      </w:r>
      <w:r w:rsidRPr="00B772D6">
        <w:rPr>
          <w:sz w:val="28"/>
          <w:szCs w:val="28"/>
        </w:rPr>
        <w:t>Lielrīgas reģionālajā vides pārvaldē (pēc Pārtikas drošības, dzīvnieku veselības un vides zinātniskā institūta ,,BIOR</w:t>
      </w:r>
      <w:r w:rsidR="00B772D6" w:rsidRPr="00B772D6">
        <w:rPr>
          <w:sz w:val="28"/>
          <w:szCs w:val="28"/>
        </w:rPr>
        <w:t>”</w:t>
      </w:r>
      <w:r w:rsidRPr="00B772D6">
        <w:rPr>
          <w:sz w:val="28"/>
          <w:szCs w:val="28"/>
        </w:rPr>
        <w:t xml:space="preserve"> atzinuma saņemšanas par darbu ietekmi uz zivju resursiem), vai atbilstoši normatīvo aktu prasībām būs nepieciešams veikt arī sākotnējo ietekmes uz vidi novērtējumu.</w:t>
      </w:r>
      <w:r w:rsidRPr="00B772D6">
        <w:rPr>
          <w:color w:val="FF0000"/>
          <w:sz w:val="28"/>
          <w:szCs w:val="28"/>
        </w:rPr>
        <w:t xml:space="preserve"> </w:t>
      </w:r>
    </w:p>
    <w:p w:rsidR="00140C9F" w:rsidRPr="00B772D6" w:rsidRDefault="00140C9F" w:rsidP="00B772D6">
      <w:pPr>
        <w:spacing w:after="120"/>
        <w:ind w:firstLine="720"/>
        <w:jc w:val="both"/>
        <w:rPr>
          <w:sz w:val="28"/>
          <w:szCs w:val="28"/>
        </w:rPr>
      </w:pPr>
      <w:r w:rsidRPr="00B772D6">
        <w:rPr>
          <w:sz w:val="28"/>
          <w:szCs w:val="28"/>
        </w:rPr>
        <w:t>Attiecībā uz iespējamo finansējuma avotu VARAM sniedz šādu informāciju:</w:t>
      </w:r>
    </w:p>
    <w:p w:rsidR="002850CB" w:rsidRPr="00B772D6" w:rsidRDefault="002850CB" w:rsidP="00B772D6">
      <w:pPr>
        <w:spacing w:after="120"/>
        <w:ind w:firstLine="720"/>
        <w:jc w:val="both"/>
        <w:rPr>
          <w:sz w:val="28"/>
          <w:szCs w:val="28"/>
        </w:rPr>
      </w:pPr>
      <w:r w:rsidRPr="00B772D6">
        <w:rPr>
          <w:sz w:val="28"/>
          <w:szCs w:val="28"/>
        </w:rPr>
        <w:t xml:space="preserve">1. </w:t>
      </w:r>
      <w:r w:rsidR="00140C9F" w:rsidRPr="00B772D6">
        <w:rPr>
          <w:sz w:val="28"/>
          <w:szCs w:val="28"/>
        </w:rPr>
        <w:t xml:space="preserve">Saskaņā ar Krīzes vadības padomes 2013.gada 20.maija sēdes Nr.25  protokollēmuma 1.§ 5.punktu VARAM ir veikusi Ogres upes gultnes tīrīšanas un paplašināšanas darbu finansēšanas avotu izvērtējumu (2013.gada 22.jūlija MK rīkojums Nr. 336) un nonāca pie secinājuma, ka šobrīd ES fondu aktivitātēs atbalsts nevar tikt sniegts un attiecībā uz jauno plānošanas periodu pašreiz vēl tikai notiek diskusijas par programmu tematiskajiem mērķiem. </w:t>
      </w:r>
    </w:p>
    <w:p w:rsidR="00140C9F" w:rsidRPr="00B772D6" w:rsidRDefault="002850CB" w:rsidP="00B772D6">
      <w:pPr>
        <w:spacing w:after="120"/>
        <w:ind w:firstLine="720"/>
        <w:jc w:val="both"/>
        <w:rPr>
          <w:sz w:val="28"/>
          <w:szCs w:val="28"/>
        </w:rPr>
      </w:pPr>
      <w:r w:rsidRPr="00B772D6">
        <w:rPr>
          <w:sz w:val="28"/>
          <w:szCs w:val="28"/>
        </w:rPr>
        <w:t xml:space="preserve">2. </w:t>
      </w:r>
      <w:r w:rsidR="00140C9F" w:rsidRPr="00B772D6">
        <w:rPr>
          <w:sz w:val="28"/>
          <w:szCs w:val="28"/>
        </w:rPr>
        <w:t xml:space="preserve">Atbilstoši 2010.gada 16.oktobra Ministru kabineta noteikumu Nr.1060 </w:t>
      </w:r>
    </w:p>
    <w:p w:rsidR="00140C9F" w:rsidRPr="00B772D6" w:rsidRDefault="00140C9F" w:rsidP="00B772D6">
      <w:pPr>
        <w:spacing w:after="120"/>
        <w:jc w:val="both"/>
        <w:rPr>
          <w:sz w:val="28"/>
          <w:szCs w:val="28"/>
        </w:rPr>
      </w:pPr>
      <w:r w:rsidRPr="00B772D6">
        <w:rPr>
          <w:sz w:val="28"/>
          <w:szCs w:val="28"/>
        </w:rPr>
        <w:t xml:space="preserve">,,Daugavas hidroelektrostaciju ūdenskrātuvju krastu nostiprināšanas darbu un Rīgas hidroelektrostacijas ūdenskrātuves inženieraizsardzības būvju ekspluatācijas izdevumu finansēšanas kārtība’’ (turpmāk – MK noteikumi </w:t>
      </w:r>
      <w:r w:rsidR="00B772D6" w:rsidRPr="00B772D6">
        <w:rPr>
          <w:sz w:val="28"/>
          <w:szCs w:val="28"/>
        </w:rPr>
        <w:t>Nr.</w:t>
      </w:r>
      <w:r w:rsidRPr="00B772D6">
        <w:rPr>
          <w:sz w:val="28"/>
          <w:szCs w:val="28"/>
        </w:rPr>
        <w:t>1060)  4.</w:t>
      </w:r>
      <w:r w:rsidR="00B772D6" w:rsidRPr="00B772D6">
        <w:rPr>
          <w:sz w:val="28"/>
          <w:szCs w:val="28"/>
        </w:rPr>
        <w:t>punktam</w:t>
      </w:r>
      <w:r w:rsidRPr="00B772D6">
        <w:rPr>
          <w:sz w:val="28"/>
          <w:szCs w:val="28"/>
        </w:rPr>
        <w:t xml:space="preserve"> AS ,,Latvenergo</w:t>
      </w:r>
      <w:r w:rsidR="00B772D6" w:rsidRPr="00B772D6">
        <w:rPr>
          <w:sz w:val="28"/>
          <w:szCs w:val="28"/>
        </w:rPr>
        <w:t>”</w:t>
      </w:r>
      <w:r w:rsidRPr="00B772D6">
        <w:rPr>
          <w:sz w:val="28"/>
          <w:szCs w:val="28"/>
        </w:rPr>
        <w:t xml:space="preserve"> katru gadu pārskaita līdzekļus valsts SIA ,,Latvijas vides, ģeoloģijas un meteoroloģijas centrs</w:t>
      </w:r>
      <w:r w:rsidR="00B772D6" w:rsidRPr="00B772D6">
        <w:rPr>
          <w:sz w:val="28"/>
          <w:szCs w:val="28"/>
        </w:rPr>
        <w:t>”</w:t>
      </w:r>
      <w:r w:rsidRPr="00B772D6">
        <w:rPr>
          <w:sz w:val="28"/>
          <w:szCs w:val="28"/>
        </w:rPr>
        <w:t>, kura veic Daugavas HES ūdenskrātuvju krastu nostiprināšanas darbu pasūtītāja pienākumus</w:t>
      </w:r>
      <w:r w:rsidR="00B772D6" w:rsidRPr="00B772D6">
        <w:rPr>
          <w:sz w:val="28"/>
          <w:szCs w:val="28"/>
        </w:rPr>
        <w:t>,</w:t>
      </w:r>
      <w:r w:rsidRPr="00B772D6">
        <w:rPr>
          <w:sz w:val="28"/>
          <w:szCs w:val="28"/>
        </w:rPr>
        <w:t xml:space="preserve"> un SIA ZMNĪ, kura</w:t>
      </w:r>
      <w:r w:rsidRPr="00B772D6">
        <w:t xml:space="preserve"> </w:t>
      </w:r>
      <w:r w:rsidRPr="00B772D6">
        <w:rPr>
          <w:sz w:val="28"/>
          <w:szCs w:val="28"/>
        </w:rPr>
        <w:t>nodrošina Rīgas HES ūdenskrātuves inženieraizsardzības būvju ekspluatācijas darbus un veic pasūtītāja pienākumus</w:t>
      </w:r>
      <w:r w:rsidRPr="00B772D6">
        <w:rPr>
          <w:color w:val="FF0000"/>
          <w:sz w:val="28"/>
          <w:szCs w:val="28"/>
        </w:rPr>
        <w:t>.</w:t>
      </w:r>
      <w:r w:rsidRPr="00B772D6">
        <w:rPr>
          <w:sz w:val="28"/>
          <w:szCs w:val="28"/>
        </w:rPr>
        <w:t xml:space="preserve"> </w:t>
      </w:r>
    </w:p>
    <w:p w:rsidR="00140C9F" w:rsidRPr="00B772D6" w:rsidRDefault="00140C9F" w:rsidP="00B772D6">
      <w:pPr>
        <w:widowControl w:val="0"/>
        <w:tabs>
          <w:tab w:val="left" w:pos="0"/>
        </w:tabs>
        <w:autoSpaceDE w:val="0"/>
        <w:autoSpaceDN w:val="0"/>
        <w:adjustRightInd w:val="0"/>
        <w:spacing w:after="120"/>
        <w:ind w:firstLine="709"/>
        <w:jc w:val="both"/>
        <w:rPr>
          <w:b/>
          <w:sz w:val="28"/>
          <w:szCs w:val="28"/>
        </w:rPr>
      </w:pPr>
      <w:r w:rsidRPr="00B772D6">
        <w:rPr>
          <w:b/>
          <w:sz w:val="28"/>
          <w:szCs w:val="28"/>
        </w:rPr>
        <w:lastRenderedPageBreak/>
        <w:tab/>
        <w:t xml:space="preserve">   Rūpīgi izvērtējot esošo situāciju uzskatam, ka, tikai veicot izpēti un izstrādājot tehnisko projektu, tiks noteikts reālais darba apjoms un nepieciešamais finansējums projekta realizācijai. </w:t>
      </w:r>
    </w:p>
    <w:p w:rsidR="002850CB" w:rsidRPr="00B772D6" w:rsidRDefault="002850CB" w:rsidP="00B772D6">
      <w:pPr>
        <w:widowControl w:val="0"/>
        <w:tabs>
          <w:tab w:val="left" w:pos="0"/>
        </w:tabs>
        <w:autoSpaceDE w:val="0"/>
        <w:autoSpaceDN w:val="0"/>
        <w:adjustRightInd w:val="0"/>
        <w:spacing w:after="120"/>
        <w:ind w:firstLine="709"/>
        <w:jc w:val="both"/>
        <w:rPr>
          <w:b/>
          <w:sz w:val="28"/>
          <w:szCs w:val="28"/>
        </w:rPr>
      </w:pPr>
    </w:p>
    <w:p w:rsidR="00140C9F" w:rsidRPr="00B772D6" w:rsidRDefault="00140C9F" w:rsidP="00B772D6">
      <w:pPr>
        <w:widowControl w:val="0"/>
        <w:autoSpaceDE w:val="0"/>
        <w:autoSpaceDN w:val="0"/>
        <w:adjustRightInd w:val="0"/>
        <w:spacing w:after="120"/>
        <w:jc w:val="both"/>
        <w:rPr>
          <w:sz w:val="28"/>
          <w:szCs w:val="28"/>
        </w:rPr>
      </w:pPr>
      <w:r w:rsidRPr="00B772D6">
        <w:rPr>
          <w:b/>
          <w:sz w:val="28"/>
          <w:szCs w:val="28"/>
        </w:rPr>
        <w:tab/>
      </w:r>
      <w:r w:rsidRPr="00B772D6">
        <w:rPr>
          <w:sz w:val="28"/>
          <w:szCs w:val="28"/>
        </w:rPr>
        <w:t>Kā iespējamo risinājumu efektīvākai rīcībai piedāvājām sekojošo:</w:t>
      </w:r>
    </w:p>
    <w:p w:rsidR="00140C9F" w:rsidRPr="00B772D6" w:rsidRDefault="002850CB" w:rsidP="00B772D6">
      <w:pPr>
        <w:widowControl w:val="0"/>
        <w:autoSpaceDE w:val="0"/>
        <w:autoSpaceDN w:val="0"/>
        <w:adjustRightInd w:val="0"/>
        <w:spacing w:after="120"/>
        <w:ind w:firstLine="720"/>
        <w:jc w:val="both"/>
        <w:rPr>
          <w:sz w:val="28"/>
          <w:szCs w:val="28"/>
        </w:rPr>
      </w:pPr>
      <w:r w:rsidRPr="00B772D6">
        <w:rPr>
          <w:sz w:val="28"/>
          <w:szCs w:val="28"/>
        </w:rPr>
        <w:t>1.</w:t>
      </w:r>
      <w:r w:rsidR="00B772D6" w:rsidRPr="00B772D6">
        <w:rPr>
          <w:sz w:val="28"/>
          <w:szCs w:val="28"/>
        </w:rPr>
        <w:t xml:space="preserve"> </w:t>
      </w:r>
      <w:r w:rsidR="00140C9F" w:rsidRPr="00B772D6">
        <w:rPr>
          <w:sz w:val="28"/>
          <w:szCs w:val="28"/>
        </w:rPr>
        <w:t>2013.gada novembris – 2014.gada februāris - veikt izpētes un projektēšanas darbus (aptuven</w:t>
      </w:r>
      <w:r w:rsidR="00B772D6" w:rsidRPr="00B772D6">
        <w:rPr>
          <w:sz w:val="28"/>
          <w:szCs w:val="28"/>
        </w:rPr>
        <w:t>ās</w:t>
      </w:r>
      <w:r w:rsidR="00140C9F" w:rsidRPr="00B772D6">
        <w:rPr>
          <w:sz w:val="28"/>
          <w:szCs w:val="28"/>
        </w:rPr>
        <w:t xml:space="preserve"> izmaksa</w:t>
      </w:r>
      <w:r w:rsidR="00B772D6" w:rsidRPr="00B772D6">
        <w:rPr>
          <w:sz w:val="28"/>
          <w:szCs w:val="28"/>
        </w:rPr>
        <w:t>s</w:t>
      </w:r>
      <w:r w:rsidR="00140C9F" w:rsidRPr="00B772D6">
        <w:rPr>
          <w:sz w:val="28"/>
          <w:szCs w:val="28"/>
        </w:rPr>
        <w:t xml:space="preserve"> 5000 LVL). Saskaņā ar MK noteikum</w:t>
      </w:r>
      <w:r w:rsidR="00B772D6" w:rsidRPr="00B772D6">
        <w:rPr>
          <w:sz w:val="28"/>
          <w:szCs w:val="28"/>
        </w:rPr>
        <w:t>iem</w:t>
      </w:r>
      <w:r w:rsidR="00140C9F" w:rsidRPr="00B772D6">
        <w:rPr>
          <w:sz w:val="28"/>
          <w:szCs w:val="28"/>
        </w:rPr>
        <w:t xml:space="preserve"> </w:t>
      </w:r>
      <w:r w:rsidR="00B772D6" w:rsidRPr="00B772D6">
        <w:rPr>
          <w:sz w:val="28"/>
          <w:szCs w:val="28"/>
        </w:rPr>
        <w:t>Nr.</w:t>
      </w:r>
      <w:r w:rsidR="00140C9F" w:rsidRPr="00B772D6">
        <w:rPr>
          <w:sz w:val="28"/>
          <w:szCs w:val="28"/>
        </w:rPr>
        <w:t>1060 izveidot</w:t>
      </w:r>
      <w:r w:rsidR="00B772D6" w:rsidRPr="00B772D6">
        <w:rPr>
          <w:sz w:val="28"/>
          <w:szCs w:val="28"/>
        </w:rPr>
        <w:t>aj</w:t>
      </w:r>
      <w:r w:rsidR="00140C9F" w:rsidRPr="00B772D6">
        <w:rPr>
          <w:sz w:val="28"/>
          <w:szCs w:val="28"/>
        </w:rPr>
        <w:t xml:space="preserve">ai Daugavas hidroelektrostaciju ūdenskrātuvju krastu nostiprināšanas darbu un Rīgas HES ūdenskrātuves inženieraizsardzības būvju ekspluatācijas koordinēšanas un līdzekļu izlietojuma noteikšanas komisijai izskatīt jautājumu par līdzekļu piešķiršanu šo darbu veikšanai tuvākajā sēdē, kas plānota pēc 2013.gada 22.oktobra. </w:t>
      </w:r>
    </w:p>
    <w:p w:rsidR="00140C9F" w:rsidRPr="00B772D6" w:rsidRDefault="002850CB" w:rsidP="00B772D6">
      <w:pPr>
        <w:widowControl w:val="0"/>
        <w:autoSpaceDE w:val="0"/>
        <w:autoSpaceDN w:val="0"/>
        <w:adjustRightInd w:val="0"/>
        <w:spacing w:after="120"/>
        <w:ind w:firstLine="720"/>
        <w:jc w:val="both"/>
        <w:rPr>
          <w:sz w:val="28"/>
          <w:szCs w:val="28"/>
        </w:rPr>
      </w:pPr>
      <w:r w:rsidRPr="00B772D6">
        <w:rPr>
          <w:sz w:val="28"/>
          <w:szCs w:val="28"/>
        </w:rPr>
        <w:t>2.</w:t>
      </w:r>
      <w:r w:rsidR="00B772D6" w:rsidRPr="00B772D6">
        <w:rPr>
          <w:sz w:val="28"/>
          <w:szCs w:val="28"/>
        </w:rPr>
        <w:t xml:space="preserve"> </w:t>
      </w:r>
      <w:r w:rsidR="00140C9F" w:rsidRPr="00B772D6">
        <w:rPr>
          <w:sz w:val="28"/>
          <w:szCs w:val="28"/>
        </w:rPr>
        <w:t>Būvniecības laukuma (kadastra apzīmējums:</w:t>
      </w:r>
      <w:r w:rsidR="00B772D6" w:rsidRPr="00B772D6">
        <w:rPr>
          <w:sz w:val="28"/>
          <w:szCs w:val="28"/>
        </w:rPr>
        <w:t xml:space="preserve"> </w:t>
      </w:r>
      <w:r w:rsidR="00140C9F" w:rsidRPr="00B772D6">
        <w:rPr>
          <w:sz w:val="28"/>
          <w:szCs w:val="28"/>
        </w:rPr>
        <w:t>7401 0060 532)</w:t>
      </w:r>
      <w:r w:rsidRPr="00B772D6">
        <w:rPr>
          <w:sz w:val="28"/>
          <w:szCs w:val="28"/>
        </w:rPr>
        <w:t xml:space="preserve"> nodošana </w:t>
      </w:r>
    </w:p>
    <w:p w:rsidR="00140C9F" w:rsidRPr="00B772D6" w:rsidRDefault="00140C9F" w:rsidP="00B772D6">
      <w:pPr>
        <w:widowControl w:val="0"/>
        <w:autoSpaceDE w:val="0"/>
        <w:autoSpaceDN w:val="0"/>
        <w:adjustRightInd w:val="0"/>
        <w:spacing w:after="120"/>
        <w:jc w:val="both"/>
        <w:rPr>
          <w:sz w:val="28"/>
          <w:szCs w:val="28"/>
        </w:rPr>
      </w:pPr>
      <w:r w:rsidRPr="00B772D6">
        <w:rPr>
          <w:sz w:val="28"/>
          <w:szCs w:val="28"/>
        </w:rPr>
        <w:t>Ogres novada pašvaldības valdījumā atvieglotu būvniecības procesu  (VARAM tad nodrošinātu šāda MK lēmuma sagatavošanu līdz 2014.gada 1.apr</w:t>
      </w:r>
      <w:r w:rsidR="00B772D6" w:rsidRPr="00B772D6">
        <w:rPr>
          <w:sz w:val="28"/>
          <w:szCs w:val="28"/>
        </w:rPr>
        <w:t>ī</w:t>
      </w:r>
      <w:r w:rsidRPr="00B772D6">
        <w:rPr>
          <w:sz w:val="28"/>
          <w:szCs w:val="28"/>
        </w:rPr>
        <w:t>lim). Ja Ogres novada pašvaldība šādam risinājuma nepiekrīt, alternatīva ir ar Ministru kabineta rīkojumu uzdot šādus darbus pasūtīt un uzraudzīt VARAM pārraudzībā esošajai SIA ,,Latvijas vides, ģeoloģijas un meteoroloģijas centrs</w:t>
      </w:r>
      <w:r w:rsidR="00B772D6" w:rsidRPr="00B772D6">
        <w:rPr>
          <w:sz w:val="28"/>
          <w:szCs w:val="28"/>
        </w:rPr>
        <w:t>”</w:t>
      </w:r>
      <w:r w:rsidRPr="00B772D6">
        <w:rPr>
          <w:sz w:val="28"/>
          <w:szCs w:val="28"/>
        </w:rPr>
        <w:t xml:space="preserve">, kura atbilstoši MK noteikumu </w:t>
      </w:r>
      <w:r w:rsidR="00B772D6" w:rsidRPr="00B772D6">
        <w:rPr>
          <w:sz w:val="28"/>
          <w:szCs w:val="28"/>
        </w:rPr>
        <w:t>Nr.</w:t>
      </w:r>
      <w:r w:rsidRPr="00B772D6">
        <w:rPr>
          <w:sz w:val="28"/>
          <w:szCs w:val="28"/>
        </w:rPr>
        <w:t xml:space="preserve">1060 </w:t>
      </w:r>
      <w:r w:rsidR="00B772D6" w:rsidRPr="00B772D6">
        <w:rPr>
          <w:sz w:val="28"/>
          <w:szCs w:val="28"/>
        </w:rPr>
        <w:t>5</w:t>
      </w:r>
      <w:r w:rsidRPr="00B772D6">
        <w:rPr>
          <w:sz w:val="28"/>
          <w:szCs w:val="28"/>
        </w:rPr>
        <w:t>.1.</w:t>
      </w:r>
      <w:r w:rsidR="00B772D6" w:rsidRPr="00B772D6">
        <w:rPr>
          <w:sz w:val="28"/>
          <w:szCs w:val="28"/>
        </w:rPr>
        <w:t>punktam</w:t>
      </w:r>
      <w:r w:rsidRPr="00B772D6">
        <w:rPr>
          <w:sz w:val="28"/>
          <w:szCs w:val="28"/>
        </w:rPr>
        <w:t xml:space="preserve"> veic Daugavas HES ūdenskrātuvju krastu nostiprināšanas darbu pasūtītāja pienākumus. </w:t>
      </w:r>
    </w:p>
    <w:p w:rsidR="00140C9F" w:rsidRPr="00B772D6" w:rsidRDefault="00140C9F" w:rsidP="00B772D6">
      <w:pPr>
        <w:widowControl w:val="0"/>
        <w:autoSpaceDE w:val="0"/>
        <w:autoSpaceDN w:val="0"/>
        <w:adjustRightInd w:val="0"/>
        <w:spacing w:after="120"/>
        <w:ind w:firstLine="720"/>
        <w:jc w:val="both"/>
        <w:rPr>
          <w:sz w:val="28"/>
          <w:szCs w:val="28"/>
        </w:rPr>
      </w:pPr>
      <w:r w:rsidRPr="00B772D6">
        <w:rPr>
          <w:sz w:val="28"/>
          <w:szCs w:val="28"/>
        </w:rPr>
        <w:t>3.</w:t>
      </w:r>
      <w:r w:rsidR="00B772D6" w:rsidRPr="00B772D6">
        <w:rPr>
          <w:sz w:val="28"/>
          <w:szCs w:val="28"/>
        </w:rPr>
        <w:t xml:space="preserve"> </w:t>
      </w:r>
      <w:r w:rsidRPr="00B772D6">
        <w:rPr>
          <w:sz w:val="28"/>
          <w:szCs w:val="28"/>
        </w:rPr>
        <w:t>Pēc projekta apjomu un izmaksu noteikšanas jāsagatavo lēmuma projekts par būvniecības darbu kārtām un to finansējumu. Darbu veikšanai var tikt izmantoti līdzekļi, kas MK noteikumu Nr.1060 noteiktā kārtībā tiek ieskaitīti SIA ,,Latvijas vides, ģeoloģijas un meteoroloģijas centrs</w:t>
      </w:r>
      <w:r w:rsidR="00B772D6" w:rsidRPr="00B772D6">
        <w:rPr>
          <w:sz w:val="28"/>
          <w:szCs w:val="28"/>
        </w:rPr>
        <w:t>”</w:t>
      </w:r>
      <w:r w:rsidRPr="00B772D6">
        <w:rPr>
          <w:sz w:val="28"/>
          <w:szCs w:val="28"/>
        </w:rPr>
        <w:t xml:space="preserve"> Daugavas HES ūdenskrātuvju krastu nostiprināšanas darbiem, tomēr uz šiem līdzekļiem rindas kārtībā pretendē arī citi projekti, kas visi saistīti ar krastu nobrukumu riskiem un plūdu riskiem. Līdz ar to kā alternatīva pastāv iespēja 2014.gadā vērsties Krīzes vadības padomē </w:t>
      </w:r>
      <w:r w:rsidR="002850CB" w:rsidRPr="00B772D6">
        <w:rPr>
          <w:sz w:val="28"/>
          <w:szCs w:val="28"/>
        </w:rPr>
        <w:t xml:space="preserve">un/vai Ministru kabinetā </w:t>
      </w:r>
      <w:r w:rsidRPr="00B772D6">
        <w:rPr>
          <w:sz w:val="28"/>
          <w:szCs w:val="28"/>
        </w:rPr>
        <w:t xml:space="preserve">ar lūgumu atbalstīt iesniegumu valdībai ar lūgumu piešķirt būvniecībai nepieciešamos līdzekļus no valsts budžeta programmas „Līdzekļi neparedzētiem gadījumiem”. </w:t>
      </w:r>
    </w:p>
    <w:p w:rsidR="00140C9F" w:rsidRPr="00B772D6" w:rsidRDefault="00140C9F" w:rsidP="00B772D6">
      <w:pPr>
        <w:widowControl w:val="0"/>
        <w:autoSpaceDE w:val="0"/>
        <w:autoSpaceDN w:val="0"/>
        <w:adjustRightInd w:val="0"/>
        <w:spacing w:after="120"/>
        <w:ind w:firstLine="720"/>
        <w:jc w:val="both"/>
        <w:rPr>
          <w:sz w:val="28"/>
          <w:szCs w:val="28"/>
        </w:rPr>
      </w:pPr>
      <w:r w:rsidRPr="00B772D6">
        <w:rPr>
          <w:sz w:val="28"/>
          <w:szCs w:val="28"/>
        </w:rPr>
        <w:t>4.</w:t>
      </w:r>
      <w:r w:rsidR="00B772D6" w:rsidRPr="00B772D6">
        <w:rPr>
          <w:sz w:val="28"/>
          <w:szCs w:val="28"/>
        </w:rPr>
        <w:t xml:space="preserve"> </w:t>
      </w:r>
      <w:r w:rsidRPr="00B772D6">
        <w:rPr>
          <w:sz w:val="28"/>
          <w:szCs w:val="28"/>
        </w:rPr>
        <w:t>Būvniecības darbu veikšana (piesērējuma izņemšana paredzēta ar peldošu zemessūcēju - hidromehanizācijas paņēmienu) – pēc 2014.gada pavasara paliem. Orientējošā</w:t>
      </w:r>
      <w:r w:rsidR="00B772D6" w:rsidRPr="00B772D6">
        <w:rPr>
          <w:sz w:val="28"/>
          <w:szCs w:val="28"/>
        </w:rPr>
        <w:t>s</w:t>
      </w:r>
      <w:r w:rsidRPr="00B772D6">
        <w:rPr>
          <w:sz w:val="28"/>
          <w:szCs w:val="28"/>
        </w:rPr>
        <w:t xml:space="preserve"> izmaksa</w:t>
      </w:r>
      <w:r w:rsidR="00B772D6" w:rsidRPr="00B772D6">
        <w:rPr>
          <w:sz w:val="28"/>
          <w:szCs w:val="28"/>
        </w:rPr>
        <w:t>s</w:t>
      </w:r>
      <w:r w:rsidRPr="00B772D6">
        <w:rPr>
          <w:sz w:val="28"/>
          <w:szCs w:val="28"/>
        </w:rPr>
        <w:t xml:space="preserve"> ap 50000 LVL, tomēr tā var mainīties saistībā ar atbilstošu parametru zemessūcēja pakalpojumu piedāvājumiem Latvijas tirgū.</w:t>
      </w:r>
    </w:p>
    <w:p w:rsidR="00140C9F" w:rsidRPr="00B772D6" w:rsidRDefault="00140C9F" w:rsidP="00B772D6">
      <w:pPr>
        <w:spacing w:after="120"/>
        <w:ind w:firstLine="720"/>
        <w:jc w:val="both"/>
        <w:rPr>
          <w:b/>
          <w:sz w:val="28"/>
          <w:szCs w:val="28"/>
        </w:rPr>
      </w:pPr>
      <w:r w:rsidRPr="00B772D6">
        <w:rPr>
          <w:sz w:val="28"/>
          <w:szCs w:val="28"/>
        </w:rPr>
        <w:t>5.</w:t>
      </w:r>
      <w:r w:rsidR="00B772D6" w:rsidRPr="00B772D6">
        <w:rPr>
          <w:sz w:val="28"/>
          <w:szCs w:val="28"/>
        </w:rPr>
        <w:t xml:space="preserve"> </w:t>
      </w:r>
      <w:r w:rsidRPr="00B772D6">
        <w:rPr>
          <w:sz w:val="28"/>
          <w:szCs w:val="28"/>
        </w:rPr>
        <w:t>VSIA ,,Meliorprojekts</w:t>
      </w:r>
      <w:r w:rsidR="00B772D6" w:rsidRPr="00B772D6">
        <w:rPr>
          <w:sz w:val="28"/>
          <w:szCs w:val="28"/>
        </w:rPr>
        <w:t>”</w:t>
      </w:r>
      <w:r w:rsidRPr="00B772D6">
        <w:rPr>
          <w:sz w:val="28"/>
          <w:szCs w:val="28"/>
        </w:rPr>
        <w:t xml:space="preserve"> 1994.gada darbā ,,Ogres pilsētas Ogres upes pavasara plūdu novadīšanas uzlabošanas priekšlikumi</w:t>
      </w:r>
      <w:r w:rsidR="00B772D6" w:rsidRPr="00B772D6">
        <w:rPr>
          <w:sz w:val="28"/>
          <w:szCs w:val="28"/>
        </w:rPr>
        <w:t xml:space="preserve">” </w:t>
      </w:r>
      <w:r w:rsidRPr="00B772D6">
        <w:rPr>
          <w:sz w:val="28"/>
          <w:szCs w:val="28"/>
        </w:rPr>
        <w:t xml:space="preserve">norādīts, ka nepieciešams vecajā Daugavas krastā, kas tagad veido šķērsli Ogres upes </w:t>
      </w:r>
      <w:r w:rsidRPr="00B772D6">
        <w:rPr>
          <w:sz w:val="28"/>
          <w:szCs w:val="28"/>
        </w:rPr>
        <w:lastRenderedPageBreak/>
        <w:t>ietekai Rīgas HES ūdenskrātuvē, nepieciešama kanāla izveide apmēram 600 m garumā dolomītos Ogres dinamiskās ass turpinājumā. Ja projekts apstiprinās šādu darbu nepieciešamību, t</w:t>
      </w:r>
      <w:r w:rsidR="00B772D6" w:rsidRPr="00B772D6">
        <w:rPr>
          <w:sz w:val="28"/>
          <w:szCs w:val="28"/>
        </w:rPr>
        <w:t>o</w:t>
      </w:r>
      <w:r w:rsidRPr="00B772D6">
        <w:rPr>
          <w:sz w:val="28"/>
          <w:szCs w:val="28"/>
        </w:rPr>
        <w:t xml:space="preserve"> orientējoš</w:t>
      </w:r>
      <w:r w:rsidR="00B772D6" w:rsidRPr="00B772D6">
        <w:rPr>
          <w:sz w:val="28"/>
          <w:szCs w:val="28"/>
        </w:rPr>
        <w:t>ās</w:t>
      </w:r>
      <w:r w:rsidRPr="00B772D6">
        <w:rPr>
          <w:sz w:val="28"/>
          <w:szCs w:val="28"/>
        </w:rPr>
        <w:t xml:space="preserve"> izmaksa</w:t>
      </w:r>
      <w:r w:rsidR="00B772D6" w:rsidRPr="00B772D6">
        <w:rPr>
          <w:sz w:val="28"/>
          <w:szCs w:val="28"/>
        </w:rPr>
        <w:t>s ir</w:t>
      </w:r>
      <w:r w:rsidRPr="00B772D6">
        <w:rPr>
          <w:sz w:val="28"/>
          <w:szCs w:val="28"/>
        </w:rPr>
        <w:t xml:space="preserve"> 50000 LVL. </w:t>
      </w:r>
    </w:p>
    <w:p w:rsidR="00140C9F" w:rsidRPr="00B772D6" w:rsidRDefault="00140C9F" w:rsidP="00140C9F">
      <w:pPr>
        <w:jc w:val="both"/>
        <w:rPr>
          <w:sz w:val="20"/>
          <w:szCs w:val="20"/>
        </w:rPr>
      </w:pPr>
    </w:p>
    <w:p w:rsidR="00140C9F" w:rsidRPr="00B772D6" w:rsidRDefault="00140C9F" w:rsidP="00140C9F">
      <w:pPr>
        <w:jc w:val="both"/>
        <w:rPr>
          <w:sz w:val="20"/>
          <w:szCs w:val="20"/>
        </w:rPr>
      </w:pPr>
    </w:p>
    <w:p w:rsidR="00B772D6" w:rsidRPr="00B772D6" w:rsidRDefault="00B772D6" w:rsidP="00140C9F">
      <w:pPr>
        <w:jc w:val="both"/>
        <w:rPr>
          <w:sz w:val="20"/>
          <w:szCs w:val="20"/>
        </w:rPr>
      </w:pPr>
    </w:p>
    <w:p w:rsidR="00B772D6" w:rsidRPr="00B772D6" w:rsidRDefault="00B772D6" w:rsidP="00140C9F">
      <w:pPr>
        <w:jc w:val="both"/>
        <w:rPr>
          <w:sz w:val="20"/>
          <w:szCs w:val="20"/>
        </w:rPr>
      </w:pPr>
    </w:p>
    <w:p w:rsidR="00B772D6" w:rsidRPr="00B772D6" w:rsidRDefault="00B772D6" w:rsidP="00140C9F">
      <w:pPr>
        <w:jc w:val="both"/>
        <w:rPr>
          <w:sz w:val="20"/>
          <w:szCs w:val="20"/>
        </w:rPr>
      </w:pPr>
    </w:p>
    <w:p w:rsidR="00B772D6" w:rsidRPr="00B772D6" w:rsidRDefault="00B772D6" w:rsidP="00140C9F">
      <w:pPr>
        <w:jc w:val="both"/>
        <w:rPr>
          <w:sz w:val="20"/>
          <w:szCs w:val="20"/>
        </w:rPr>
      </w:pPr>
    </w:p>
    <w:p w:rsidR="00B772D6" w:rsidRPr="00B772D6" w:rsidRDefault="00B772D6" w:rsidP="00140C9F">
      <w:pPr>
        <w:jc w:val="both"/>
        <w:rPr>
          <w:sz w:val="20"/>
          <w:szCs w:val="20"/>
        </w:rPr>
      </w:pPr>
    </w:p>
    <w:p w:rsidR="00B772D6" w:rsidRPr="00B772D6" w:rsidRDefault="00B772D6" w:rsidP="00140C9F">
      <w:pPr>
        <w:jc w:val="both"/>
        <w:rPr>
          <w:sz w:val="20"/>
          <w:szCs w:val="20"/>
        </w:rPr>
      </w:pPr>
    </w:p>
    <w:p w:rsidR="00140C9F" w:rsidRPr="00B772D6" w:rsidRDefault="00140C9F" w:rsidP="00140C9F">
      <w:pPr>
        <w:jc w:val="both"/>
        <w:rPr>
          <w:sz w:val="20"/>
          <w:szCs w:val="20"/>
        </w:rPr>
      </w:pPr>
      <w:r w:rsidRPr="00B772D6">
        <w:rPr>
          <w:sz w:val="28"/>
          <w:szCs w:val="28"/>
        </w:rPr>
        <w:t xml:space="preserve">   </w:t>
      </w:r>
    </w:p>
    <w:p w:rsidR="00140C9F" w:rsidRPr="00B772D6" w:rsidRDefault="00140C9F" w:rsidP="00140C9F">
      <w:pPr>
        <w:jc w:val="both"/>
        <w:rPr>
          <w:sz w:val="20"/>
          <w:szCs w:val="20"/>
        </w:rPr>
      </w:pPr>
    </w:p>
    <w:p w:rsidR="00140C9F" w:rsidRPr="00B772D6" w:rsidRDefault="00140C9F" w:rsidP="00140C9F">
      <w:pPr>
        <w:jc w:val="both"/>
        <w:rPr>
          <w:sz w:val="20"/>
          <w:szCs w:val="20"/>
        </w:rPr>
      </w:pPr>
    </w:p>
    <w:p w:rsidR="00140C9F" w:rsidRPr="00B772D6" w:rsidRDefault="00140C9F" w:rsidP="00140C9F">
      <w:pPr>
        <w:jc w:val="both"/>
        <w:rPr>
          <w:sz w:val="20"/>
          <w:szCs w:val="20"/>
        </w:rPr>
      </w:pPr>
    </w:p>
    <w:p w:rsidR="00140C9F" w:rsidRPr="00B772D6" w:rsidRDefault="00140C9F" w:rsidP="00140C9F">
      <w:pPr>
        <w:jc w:val="both"/>
        <w:rPr>
          <w:sz w:val="20"/>
          <w:szCs w:val="20"/>
        </w:rPr>
      </w:pPr>
    </w:p>
    <w:p w:rsidR="00140C9F" w:rsidRPr="00B772D6" w:rsidRDefault="00140C9F" w:rsidP="00140C9F">
      <w:pPr>
        <w:jc w:val="both"/>
        <w:rPr>
          <w:sz w:val="20"/>
          <w:szCs w:val="20"/>
        </w:rPr>
      </w:pPr>
    </w:p>
    <w:p w:rsidR="002850CB" w:rsidRPr="00B772D6" w:rsidRDefault="002850CB" w:rsidP="00140C9F">
      <w:pPr>
        <w:jc w:val="both"/>
        <w:rPr>
          <w:sz w:val="20"/>
          <w:szCs w:val="20"/>
        </w:rPr>
      </w:pPr>
    </w:p>
    <w:p w:rsidR="002850CB" w:rsidRPr="00B772D6" w:rsidRDefault="002850CB" w:rsidP="00140C9F">
      <w:pPr>
        <w:jc w:val="both"/>
        <w:rPr>
          <w:sz w:val="20"/>
          <w:szCs w:val="20"/>
        </w:rPr>
      </w:pPr>
    </w:p>
    <w:p w:rsidR="002850CB" w:rsidRPr="00B772D6" w:rsidRDefault="002850CB" w:rsidP="00140C9F">
      <w:pPr>
        <w:jc w:val="both"/>
        <w:rPr>
          <w:sz w:val="20"/>
          <w:szCs w:val="20"/>
        </w:rPr>
      </w:pPr>
    </w:p>
    <w:p w:rsidR="002850CB" w:rsidRPr="00B772D6" w:rsidRDefault="002850CB" w:rsidP="00140C9F">
      <w:pPr>
        <w:jc w:val="both"/>
        <w:rPr>
          <w:sz w:val="20"/>
          <w:szCs w:val="20"/>
        </w:rPr>
      </w:pPr>
    </w:p>
    <w:p w:rsidR="002850CB" w:rsidRPr="00B772D6" w:rsidRDefault="002850CB" w:rsidP="00140C9F">
      <w:pPr>
        <w:jc w:val="both"/>
        <w:rPr>
          <w:sz w:val="20"/>
          <w:szCs w:val="20"/>
        </w:rPr>
      </w:pPr>
    </w:p>
    <w:p w:rsidR="00140C9F" w:rsidRPr="00B772D6" w:rsidRDefault="00140C9F" w:rsidP="00140C9F">
      <w:pPr>
        <w:jc w:val="both"/>
        <w:rPr>
          <w:sz w:val="20"/>
          <w:szCs w:val="20"/>
        </w:rPr>
      </w:pPr>
      <w:r w:rsidRPr="00B772D6">
        <w:rPr>
          <w:sz w:val="20"/>
          <w:szCs w:val="20"/>
        </w:rPr>
        <w:t>Rolands Bebris</w:t>
      </w:r>
    </w:p>
    <w:p w:rsidR="00140C9F" w:rsidRPr="00B772D6" w:rsidRDefault="00140C9F" w:rsidP="00140C9F">
      <w:pPr>
        <w:jc w:val="both"/>
        <w:rPr>
          <w:sz w:val="20"/>
          <w:szCs w:val="20"/>
        </w:rPr>
      </w:pPr>
      <w:r w:rsidRPr="00B772D6">
        <w:rPr>
          <w:sz w:val="20"/>
          <w:szCs w:val="20"/>
        </w:rPr>
        <w:t>Vides aizsardzības un reģionālās attīstības ministrijas</w:t>
      </w:r>
    </w:p>
    <w:p w:rsidR="00140C9F" w:rsidRPr="00B772D6" w:rsidRDefault="00140C9F" w:rsidP="00140C9F">
      <w:pPr>
        <w:tabs>
          <w:tab w:val="left" w:pos="5865"/>
        </w:tabs>
        <w:jc w:val="both"/>
        <w:rPr>
          <w:sz w:val="20"/>
          <w:szCs w:val="20"/>
        </w:rPr>
      </w:pPr>
      <w:r w:rsidRPr="00B772D6">
        <w:rPr>
          <w:sz w:val="20"/>
          <w:szCs w:val="20"/>
        </w:rPr>
        <w:t>Vides aizsardzības departamenta</w:t>
      </w:r>
    </w:p>
    <w:p w:rsidR="00140C9F" w:rsidRPr="00B772D6" w:rsidRDefault="00140C9F" w:rsidP="00140C9F">
      <w:pPr>
        <w:jc w:val="both"/>
        <w:rPr>
          <w:sz w:val="20"/>
          <w:szCs w:val="20"/>
        </w:rPr>
      </w:pPr>
      <w:r w:rsidRPr="00B772D6">
        <w:rPr>
          <w:sz w:val="20"/>
          <w:szCs w:val="20"/>
        </w:rPr>
        <w:t>Vecākais eksperts</w:t>
      </w:r>
    </w:p>
    <w:p w:rsidR="00140C9F" w:rsidRPr="00B772D6" w:rsidRDefault="00140C9F" w:rsidP="00140C9F">
      <w:pPr>
        <w:jc w:val="both"/>
        <w:rPr>
          <w:sz w:val="20"/>
          <w:szCs w:val="20"/>
        </w:rPr>
      </w:pPr>
      <w:r w:rsidRPr="00B772D6">
        <w:rPr>
          <w:sz w:val="20"/>
          <w:szCs w:val="20"/>
        </w:rPr>
        <w:t>Tālr: 67026501, Fakss: 67820442</w:t>
      </w:r>
    </w:p>
    <w:p w:rsidR="00140C9F" w:rsidRPr="00B772D6" w:rsidRDefault="00140C9F" w:rsidP="00140C9F">
      <w:pPr>
        <w:jc w:val="both"/>
        <w:rPr>
          <w:sz w:val="20"/>
          <w:szCs w:val="20"/>
        </w:rPr>
      </w:pPr>
      <w:r w:rsidRPr="00B772D6">
        <w:rPr>
          <w:sz w:val="20"/>
          <w:szCs w:val="20"/>
        </w:rPr>
        <w:t xml:space="preserve">e-pasts: </w:t>
      </w:r>
      <w:hyperlink r:id="rId7" w:history="1">
        <w:r w:rsidRPr="00B772D6">
          <w:rPr>
            <w:rStyle w:val="Hyperlink"/>
            <w:sz w:val="20"/>
            <w:szCs w:val="20"/>
          </w:rPr>
          <w:t>rolands.bebris@varam.gov.lv</w:t>
        </w:r>
      </w:hyperlink>
      <w:r w:rsidRPr="00B772D6">
        <w:rPr>
          <w:sz w:val="20"/>
          <w:szCs w:val="20"/>
        </w:rPr>
        <w:t xml:space="preserve"> </w:t>
      </w:r>
    </w:p>
    <w:p w:rsidR="00E03A53" w:rsidRPr="00B772D6" w:rsidRDefault="00CE5B61">
      <w:bookmarkStart w:id="0" w:name="_GoBack"/>
      <w:bookmarkEnd w:id="0"/>
    </w:p>
    <w:sectPr w:rsidR="00E03A53" w:rsidRPr="00B772D6" w:rsidSect="00B772D6">
      <w:footerReference w:type="default" r:id="rId8"/>
      <w:pgSz w:w="11906" w:h="16838"/>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D4C" w:rsidRDefault="00C23D4C" w:rsidP="00140C9F">
      <w:r>
        <w:separator/>
      </w:r>
    </w:p>
  </w:endnote>
  <w:endnote w:type="continuationSeparator" w:id="0">
    <w:p w:rsidR="00C23D4C" w:rsidRDefault="00C23D4C" w:rsidP="00140C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239575"/>
      <w:docPartObj>
        <w:docPartGallery w:val="Page Numbers (Bottom of Page)"/>
        <w:docPartUnique/>
      </w:docPartObj>
    </w:sdtPr>
    <w:sdtEndPr>
      <w:rPr>
        <w:noProof/>
      </w:rPr>
    </w:sdtEndPr>
    <w:sdtContent>
      <w:p w:rsidR="00140C9F" w:rsidRDefault="00CF106F">
        <w:pPr>
          <w:pStyle w:val="Footer"/>
          <w:jc w:val="right"/>
        </w:pPr>
        <w:r>
          <w:fldChar w:fldCharType="begin"/>
        </w:r>
        <w:r w:rsidR="00140C9F">
          <w:instrText xml:space="preserve"> PAGE   \* MERGEFORMAT </w:instrText>
        </w:r>
        <w:r>
          <w:fldChar w:fldCharType="separate"/>
        </w:r>
        <w:r w:rsidR="00CE5B61">
          <w:rPr>
            <w:noProof/>
          </w:rPr>
          <w:t>1</w:t>
        </w:r>
        <w:r>
          <w:rPr>
            <w:noProof/>
          </w:rPr>
          <w:fldChar w:fldCharType="end"/>
        </w:r>
      </w:p>
    </w:sdtContent>
  </w:sdt>
  <w:p w:rsidR="00140C9F" w:rsidRDefault="00140C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D4C" w:rsidRDefault="00C23D4C" w:rsidP="00140C9F">
      <w:r>
        <w:separator/>
      </w:r>
    </w:p>
  </w:footnote>
  <w:footnote w:type="continuationSeparator" w:id="0">
    <w:p w:rsidR="00C23D4C" w:rsidRDefault="00C23D4C" w:rsidP="00140C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5079F"/>
    <w:multiLevelType w:val="hybridMultilevel"/>
    <w:tmpl w:val="6308A7E0"/>
    <w:lvl w:ilvl="0" w:tplc="EF8EA67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4C1D26"/>
    <w:multiLevelType w:val="hybridMultilevel"/>
    <w:tmpl w:val="3C68B7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3"/>
  <w:hideSpellingErrors/>
  <w:hideGrammaticalErrors/>
  <w:revisionView w:markup="0"/>
  <w:documentProtection w:edit="readOnly" w:enforcement="1" w:cryptProviderType="rsaFull" w:cryptAlgorithmClass="hash" w:cryptAlgorithmType="typeAny" w:cryptAlgorithmSid="4" w:cryptSpinCount="100000" w:hash="UPB+pN+VaL3ntsDCvAa89C7W+DM=" w:salt="EAFKb8XVm5uERTcyFvKcKg=="/>
  <w:defaultTabStop w:val="720"/>
  <w:doNotShadeFormData/>
  <w:characterSpacingControl w:val="doNotCompress"/>
  <w:footnotePr>
    <w:footnote w:id="-1"/>
    <w:footnote w:id="0"/>
  </w:footnotePr>
  <w:endnotePr>
    <w:endnote w:id="-1"/>
    <w:endnote w:id="0"/>
  </w:endnotePr>
  <w:compat/>
  <w:rsids>
    <w:rsidRoot w:val="00140C9F"/>
    <w:rsid w:val="00140C9F"/>
    <w:rsid w:val="00245A16"/>
    <w:rsid w:val="002850CB"/>
    <w:rsid w:val="004C38AB"/>
    <w:rsid w:val="00576443"/>
    <w:rsid w:val="00623E28"/>
    <w:rsid w:val="00635599"/>
    <w:rsid w:val="00A8670E"/>
    <w:rsid w:val="00B772D6"/>
    <w:rsid w:val="00C23D4C"/>
    <w:rsid w:val="00CE5B61"/>
    <w:rsid w:val="00CF106F"/>
    <w:rsid w:val="00F503B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C9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0C9F"/>
    <w:rPr>
      <w:color w:val="0000FF"/>
      <w:u w:val="single"/>
    </w:rPr>
  </w:style>
  <w:style w:type="paragraph" w:styleId="Header">
    <w:name w:val="header"/>
    <w:basedOn w:val="Normal"/>
    <w:link w:val="HeaderChar"/>
    <w:uiPriority w:val="99"/>
    <w:unhideWhenUsed/>
    <w:rsid w:val="00140C9F"/>
    <w:pPr>
      <w:tabs>
        <w:tab w:val="center" w:pos="4153"/>
        <w:tab w:val="right" w:pos="8306"/>
      </w:tabs>
    </w:pPr>
  </w:style>
  <w:style w:type="character" w:customStyle="1" w:styleId="HeaderChar">
    <w:name w:val="Header Char"/>
    <w:basedOn w:val="DefaultParagraphFont"/>
    <w:link w:val="Header"/>
    <w:uiPriority w:val="99"/>
    <w:rsid w:val="00140C9F"/>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40C9F"/>
    <w:pPr>
      <w:tabs>
        <w:tab w:val="center" w:pos="4153"/>
        <w:tab w:val="right" w:pos="8306"/>
      </w:tabs>
    </w:pPr>
  </w:style>
  <w:style w:type="character" w:customStyle="1" w:styleId="FooterChar">
    <w:name w:val="Footer Char"/>
    <w:basedOn w:val="DefaultParagraphFont"/>
    <w:link w:val="Footer"/>
    <w:uiPriority w:val="99"/>
    <w:rsid w:val="00140C9F"/>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140C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C9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0C9F"/>
    <w:rPr>
      <w:color w:val="0000FF"/>
      <w:u w:val="single"/>
    </w:rPr>
  </w:style>
  <w:style w:type="paragraph" w:styleId="Header">
    <w:name w:val="header"/>
    <w:basedOn w:val="Normal"/>
    <w:link w:val="HeaderChar"/>
    <w:uiPriority w:val="99"/>
    <w:unhideWhenUsed/>
    <w:rsid w:val="00140C9F"/>
    <w:pPr>
      <w:tabs>
        <w:tab w:val="center" w:pos="4153"/>
        <w:tab w:val="right" w:pos="8306"/>
      </w:tabs>
    </w:pPr>
  </w:style>
  <w:style w:type="character" w:customStyle="1" w:styleId="HeaderChar">
    <w:name w:val="Header Char"/>
    <w:basedOn w:val="DefaultParagraphFont"/>
    <w:link w:val="Header"/>
    <w:uiPriority w:val="99"/>
    <w:rsid w:val="00140C9F"/>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40C9F"/>
    <w:pPr>
      <w:tabs>
        <w:tab w:val="center" w:pos="4153"/>
        <w:tab w:val="right" w:pos="8306"/>
      </w:tabs>
    </w:pPr>
  </w:style>
  <w:style w:type="character" w:customStyle="1" w:styleId="FooterChar">
    <w:name w:val="Footer Char"/>
    <w:basedOn w:val="DefaultParagraphFont"/>
    <w:link w:val="Footer"/>
    <w:uiPriority w:val="99"/>
    <w:rsid w:val="00140C9F"/>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140C9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lands.bebris@vara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1439</Words>
  <Characters>9999</Characters>
  <Application>Microsoft Office Word</Application>
  <DocSecurity>8</DocSecurity>
  <Lines>194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 Bebris</dc:creator>
  <cp:lastModifiedBy>Zandak</cp:lastModifiedBy>
  <cp:revision>6</cp:revision>
  <dcterms:created xsi:type="dcterms:W3CDTF">2013-10-21T11:56:00Z</dcterms:created>
  <dcterms:modified xsi:type="dcterms:W3CDTF">2013-10-31T09:32:00Z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