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821" w:rsidRPr="00712B66" w:rsidRDefault="007C7821" w:rsidP="00DB7395">
      <w:pPr>
        <w:pStyle w:val="naislab"/>
        <w:spacing w:before="0" w:after="0"/>
        <w:ind w:firstLine="720"/>
        <w:rPr>
          <w:sz w:val="28"/>
          <w:szCs w:val="28"/>
        </w:rPr>
      </w:pPr>
    </w:p>
    <w:p w:rsidR="007C7821" w:rsidRDefault="007C7821" w:rsidP="00184479">
      <w:pPr>
        <w:pStyle w:val="naisf"/>
        <w:spacing w:before="0" w:after="0"/>
        <w:ind w:firstLine="0"/>
        <w:jc w:val="center"/>
        <w:rPr>
          <w:b/>
        </w:rPr>
      </w:pPr>
    </w:p>
    <w:tbl>
      <w:tblPr>
        <w:tblW w:w="0" w:type="auto"/>
        <w:jc w:val="center"/>
        <w:tblLook w:val="00A0"/>
      </w:tblPr>
      <w:tblGrid>
        <w:gridCol w:w="10188"/>
      </w:tblGrid>
      <w:tr w:rsidR="007C7821" w:rsidRPr="00712B66" w:rsidTr="00693315">
        <w:trPr>
          <w:jc w:val="center"/>
        </w:trPr>
        <w:tc>
          <w:tcPr>
            <w:tcW w:w="10188" w:type="dxa"/>
            <w:tcBorders>
              <w:bottom w:val="single" w:sz="6" w:space="0" w:color="000000"/>
            </w:tcBorders>
          </w:tcPr>
          <w:p w:rsidR="007C7821" w:rsidRPr="00712B66" w:rsidRDefault="007C7821" w:rsidP="00D07006">
            <w:pPr>
              <w:tabs>
                <w:tab w:val="left" w:pos="4865"/>
              </w:tabs>
              <w:suppressAutoHyphens/>
              <w:ind w:left="720"/>
              <w:jc w:val="center"/>
            </w:pPr>
            <w:smartTag w:uri="schemas-tilde-lv/tildestengine" w:element="veidnes">
              <w:smartTagPr>
                <w:attr w:name="text" w:val="Izziņa"/>
                <w:attr w:name="baseform" w:val="Izziņa"/>
                <w:attr w:name="id" w:val="-1"/>
              </w:smartTagPr>
              <w:r w:rsidRPr="003260B0">
                <w:t>Izziņa</w:t>
              </w:r>
            </w:smartTag>
            <w:r w:rsidRPr="003260B0">
              <w:t xml:space="preserve"> par AS „Latvenergo”, Zemkopības ministrijas, Vides aizsardzības un reģionālās attīstības ministrijas, Tieslietu ministrijas un Mež</w:t>
            </w:r>
            <w:r>
              <w:t>a</w:t>
            </w:r>
            <w:r w:rsidRPr="003260B0">
              <w:t xml:space="preserve"> īpašnieku biedrības atzinumos</w:t>
            </w:r>
            <w:r w:rsidRPr="00867BDF">
              <w:t xml:space="preserve">  sniegtajiem iebildumiem likumprojektam „</w:t>
            </w:r>
            <w:r>
              <w:t>Grozījum</w:t>
            </w:r>
            <w:r w:rsidR="00D07006">
              <w:t>i</w:t>
            </w:r>
            <w:r>
              <w:t xml:space="preserve"> Aizsargjoslu likumā</w:t>
            </w:r>
            <w:r w:rsidRPr="00867BDF">
              <w:t>”   (VSS –</w:t>
            </w:r>
            <w:r>
              <w:t>426</w:t>
            </w:r>
            <w:r w:rsidRPr="00867BDF">
              <w:t>)</w:t>
            </w:r>
          </w:p>
        </w:tc>
      </w:tr>
    </w:tbl>
    <w:p w:rsidR="007C7821" w:rsidRPr="00712B66" w:rsidRDefault="007C7821" w:rsidP="00154914">
      <w:pPr>
        <w:pStyle w:val="naisc"/>
        <w:spacing w:before="0" w:after="0"/>
        <w:ind w:firstLine="1080"/>
      </w:pPr>
      <w:r w:rsidRPr="00712B66">
        <w:t>(dokumenta veids un nosaukums)</w:t>
      </w:r>
    </w:p>
    <w:p w:rsidR="007C7821" w:rsidRDefault="007C7821" w:rsidP="00184479">
      <w:pPr>
        <w:pStyle w:val="naisf"/>
        <w:spacing w:before="0" w:after="0"/>
        <w:ind w:firstLine="0"/>
        <w:jc w:val="center"/>
        <w:rPr>
          <w:b/>
        </w:rPr>
      </w:pPr>
    </w:p>
    <w:p w:rsidR="0043522B" w:rsidRDefault="0043522B" w:rsidP="00A873CD">
      <w:pPr>
        <w:pStyle w:val="naisf"/>
        <w:spacing w:before="0" w:after="0"/>
        <w:jc w:val="center"/>
        <w:rPr>
          <w:b/>
        </w:rPr>
      </w:pPr>
    </w:p>
    <w:p w:rsidR="007C7821" w:rsidRPr="00F17965" w:rsidRDefault="007C7821" w:rsidP="00A873CD">
      <w:pPr>
        <w:pStyle w:val="naisf"/>
        <w:spacing w:before="0" w:after="0"/>
        <w:jc w:val="center"/>
        <w:rPr>
          <w:b/>
        </w:rPr>
      </w:pPr>
      <w:r w:rsidRPr="00F17965">
        <w:rPr>
          <w:b/>
        </w:rPr>
        <w:t>I. Jautājumi, par kuriem saskaņošanā vienošanās nav panākta</w:t>
      </w:r>
    </w:p>
    <w:tbl>
      <w:tblPr>
        <w:tblW w:w="13858" w:type="dxa"/>
        <w:tblBorders>
          <w:top w:val="single" w:sz="4" w:space="0" w:color="auto"/>
          <w:left w:val="single" w:sz="4" w:space="0" w:color="auto"/>
          <w:bottom w:val="single" w:sz="4" w:space="0" w:color="auto"/>
          <w:right w:val="single" w:sz="4" w:space="0" w:color="auto"/>
        </w:tblBorders>
        <w:tblLayout w:type="fixed"/>
        <w:tblLook w:val="00A0"/>
      </w:tblPr>
      <w:tblGrid>
        <w:gridCol w:w="534"/>
        <w:gridCol w:w="2551"/>
        <w:gridCol w:w="2977"/>
        <w:gridCol w:w="2693"/>
        <w:gridCol w:w="2410"/>
        <w:gridCol w:w="2693"/>
      </w:tblGrid>
      <w:tr w:rsidR="007C7821" w:rsidRPr="00712B66" w:rsidTr="00263C44">
        <w:tc>
          <w:tcPr>
            <w:tcW w:w="534" w:type="dxa"/>
            <w:tcBorders>
              <w:top w:val="single" w:sz="6" w:space="0" w:color="000000"/>
              <w:left w:val="single" w:sz="6" w:space="0" w:color="000000"/>
              <w:bottom w:val="single" w:sz="6" w:space="0" w:color="000000"/>
              <w:right w:val="single" w:sz="6" w:space="0" w:color="000000"/>
            </w:tcBorders>
            <w:vAlign w:val="center"/>
          </w:tcPr>
          <w:p w:rsidR="007C7821" w:rsidRPr="00712B66" w:rsidRDefault="007C7821" w:rsidP="000E790A">
            <w:pPr>
              <w:pStyle w:val="naisc"/>
              <w:spacing w:before="0" w:after="0"/>
            </w:pPr>
            <w:r w:rsidRPr="00712B66">
              <w:t>Nr. p.k.</w:t>
            </w:r>
          </w:p>
        </w:tc>
        <w:tc>
          <w:tcPr>
            <w:tcW w:w="2551" w:type="dxa"/>
            <w:tcBorders>
              <w:top w:val="single" w:sz="6" w:space="0" w:color="000000"/>
              <w:left w:val="single" w:sz="6" w:space="0" w:color="000000"/>
              <w:bottom w:val="single" w:sz="6" w:space="0" w:color="000000"/>
              <w:right w:val="single" w:sz="6" w:space="0" w:color="000000"/>
            </w:tcBorders>
            <w:vAlign w:val="center"/>
          </w:tcPr>
          <w:p w:rsidR="007C7821" w:rsidRPr="00712B66" w:rsidRDefault="007C7821" w:rsidP="000E790A">
            <w:pPr>
              <w:pStyle w:val="naisc"/>
              <w:spacing w:before="0" w:after="0"/>
              <w:ind w:firstLine="12"/>
            </w:pPr>
            <w:r w:rsidRPr="00712B66">
              <w:t>Saskaņošanai nosūtītā projekta redakcija (konkrēta punkta (panta) redakcija)</w:t>
            </w:r>
          </w:p>
        </w:tc>
        <w:tc>
          <w:tcPr>
            <w:tcW w:w="2977" w:type="dxa"/>
            <w:tcBorders>
              <w:top w:val="single" w:sz="6" w:space="0" w:color="000000"/>
              <w:left w:val="single" w:sz="6" w:space="0" w:color="000000"/>
              <w:bottom w:val="single" w:sz="6" w:space="0" w:color="000000"/>
              <w:right w:val="single" w:sz="6" w:space="0" w:color="000000"/>
            </w:tcBorders>
            <w:vAlign w:val="center"/>
          </w:tcPr>
          <w:p w:rsidR="007C7821" w:rsidRPr="00712B66" w:rsidRDefault="007C7821" w:rsidP="000E790A">
            <w:pPr>
              <w:pStyle w:val="naisc"/>
              <w:spacing w:before="0" w:after="0"/>
              <w:ind w:right="3"/>
            </w:pPr>
            <w:r w:rsidRPr="00712B66">
              <w:t>Atzinumā norādītais ministrijas (citas institūcijas) iebildums</w:t>
            </w:r>
            <w:r>
              <w:t>,</w:t>
            </w:r>
            <w:r w:rsidRPr="00712B66">
              <w:t xml:space="preserve"> kā arī saskaņošanā papildus izteiktais iebildums par projekta konkrēto punktu (pantu)</w:t>
            </w:r>
          </w:p>
        </w:tc>
        <w:tc>
          <w:tcPr>
            <w:tcW w:w="2693" w:type="dxa"/>
            <w:tcBorders>
              <w:top w:val="single" w:sz="6" w:space="0" w:color="000000"/>
              <w:left w:val="single" w:sz="6" w:space="0" w:color="000000"/>
              <w:bottom w:val="single" w:sz="6" w:space="0" w:color="000000"/>
              <w:right w:val="single" w:sz="6" w:space="0" w:color="000000"/>
            </w:tcBorders>
            <w:vAlign w:val="center"/>
          </w:tcPr>
          <w:p w:rsidR="007C7821" w:rsidRPr="00712B66" w:rsidRDefault="007C7821" w:rsidP="000E790A">
            <w:pPr>
              <w:pStyle w:val="naisc"/>
              <w:spacing w:before="0" w:after="0"/>
              <w:ind w:firstLine="21"/>
            </w:pPr>
            <w:r w:rsidRPr="00712B66">
              <w:t>Atbildīgās ministrijas pamatojums iebilduma noraidījumam</w:t>
            </w:r>
          </w:p>
        </w:tc>
        <w:tc>
          <w:tcPr>
            <w:tcW w:w="2410" w:type="dxa"/>
            <w:tcBorders>
              <w:top w:val="single" w:sz="4" w:space="0" w:color="auto"/>
              <w:left w:val="single" w:sz="4" w:space="0" w:color="auto"/>
              <w:bottom w:val="single" w:sz="4" w:space="0" w:color="auto"/>
              <w:right w:val="single" w:sz="4" w:space="0" w:color="auto"/>
            </w:tcBorders>
            <w:vAlign w:val="center"/>
          </w:tcPr>
          <w:p w:rsidR="007C7821" w:rsidRPr="00712B66" w:rsidRDefault="007C7821" w:rsidP="000E790A">
            <w:pPr>
              <w:jc w:val="center"/>
            </w:pPr>
            <w:r w:rsidRPr="00712B66">
              <w:t>Atzinuma sniedzēja uzturētais iebildums, ja tas atšķiras no atzinumā norādītā iebilduma pamatojuma</w:t>
            </w:r>
          </w:p>
        </w:tc>
        <w:tc>
          <w:tcPr>
            <w:tcW w:w="2693" w:type="dxa"/>
            <w:tcBorders>
              <w:top w:val="single" w:sz="4" w:space="0" w:color="auto"/>
              <w:left w:val="single" w:sz="4" w:space="0" w:color="auto"/>
              <w:bottom w:val="single" w:sz="4" w:space="0" w:color="auto"/>
            </w:tcBorders>
            <w:vAlign w:val="center"/>
          </w:tcPr>
          <w:p w:rsidR="007C7821" w:rsidRPr="00712B66" w:rsidRDefault="007C7821" w:rsidP="000E790A">
            <w:pPr>
              <w:jc w:val="center"/>
            </w:pPr>
            <w:r w:rsidRPr="00712B66">
              <w:t>Projekta attiecīgā punkta (panta) galīgā redakcija</w:t>
            </w:r>
          </w:p>
        </w:tc>
      </w:tr>
      <w:tr w:rsidR="003D783C" w:rsidRPr="008A36C9" w:rsidTr="00263C44">
        <w:trPr>
          <w:trHeight w:val="304"/>
        </w:trPr>
        <w:tc>
          <w:tcPr>
            <w:tcW w:w="534" w:type="dxa"/>
            <w:tcBorders>
              <w:top w:val="single" w:sz="6" w:space="0" w:color="000000"/>
              <w:left w:val="single" w:sz="6" w:space="0" w:color="000000"/>
              <w:bottom w:val="single" w:sz="6" w:space="0" w:color="000000"/>
              <w:right w:val="single" w:sz="6" w:space="0" w:color="000000"/>
            </w:tcBorders>
          </w:tcPr>
          <w:p w:rsidR="003D783C" w:rsidRPr="008A36C9" w:rsidRDefault="003D0CB4" w:rsidP="000E790A">
            <w:pPr>
              <w:pStyle w:val="naisc"/>
              <w:spacing w:before="0" w:after="0"/>
              <w:rPr>
                <w:sz w:val="20"/>
                <w:szCs w:val="20"/>
              </w:rPr>
            </w:pPr>
            <w:r>
              <w:rPr>
                <w:sz w:val="20"/>
                <w:szCs w:val="20"/>
              </w:rPr>
              <w:t>1.</w:t>
            </w:r>
          </w:p>
        </w:tc>
        <w:tc>
          <w:tcPr>
            <w:tcW w:w="2551" w:type="dxa"/>
            <w:tcBorders>
              <w:top w:val="single" w:sz="6" w:space="0" w:color="000000"/>
              <w:left w:val="single" w:sz="6" w:space="0" w:color="000000"/>
              <w:bottom w:val="single" w:sz="6" w:space="0" w:color="000000"/>
              <w:right w:val="single" w:sz="6" w:space="0" w:color="000000"/>
            </w:tcBorders>
          </w:tcPr>
          <w:p w:rsidR="003D783C" w:rsidRPr="008A36C9" w:rsidRDefault="003D0CB4" w:rsidP="000E790A">
            <w:pPr>
              <w:pStyle w:val="naisc"/>
              <w:spacing w:before="0" w:after="0"/>
              <w:ind w:firstLine="720"/>
              <w:rPr>
                <w:sz w:val="20"/>
                <w:szCs w:val="20"/>
              </w:rPr>
            </w:pPr>
            <w:r>
              <w:rPr>
                <w:sz w:val="20"/>
                <w:szCs w:val="20"/>
              </w:rPr>
              <w:t>2</w:t>
            </w:r>
          </w:p>
        </w:tc>
        <w:tc>
          <w:tcPr>
            <w:tcW w:w="2977" w:type="dxa"/>
            <w:tcBorders>
              <w:top w:val="single" w:sz="6" w:space="0" w:color="000000"/>
              <w:left w:val="single" w:sz="6" w:space="0" w:color="000000"/>
              <w:bottom w:val="single" w:sz="6" w:space="0" w:color="000000"/>
              <w:right w:val="single" w:sz="6" w:space="0" w:color="000000"/>
            </w:tcBorders>
          </w:tcPr>
          <w:p w:rsidR="003D783C" w:rsidRPr="008A36C9" w:rsidRDefault="003D0CB4" w:rsidP="000E790A">
            <w:pPr>
              <w:pStyle w:val="naisc"/>
              <w:spacing w:before="0" w:after="0"/>
              <w:ind w:firstLine="720"/>
              <w:rPr>
                <w:sz w:val="20"/>
                <w:szCs w:val="20"/>
              </w:rPr>
            </w:pPr>
            <w:r>
              <w:rPr>
                <w:sz w:val="20"/>
                <w:szCs w:val="20"/>
              </w:rPr>
              <w:t>3</w:t>
            </w:r>
          </w:p>
        </w:tc>
        <w:tc>
          <w:tcPr>
            <w:tcW w:w="2693" w:type="dxa"/>
            <w:tcBorders>
              <w:top w:val="single" w:sz="6" w:space="0" w:color="000000"/>
              <w:left w:val="single" w:sz="6" w:space="0" w:color="000000"/>
              <w:bottom w:val="single" w:sz="6" w:space="0" w:color="000000"/>
              <w:right w:val="single" w:sz="6" w:space="0" w:color="000000"/>
            </w:tcBorders>
          </w:tcPr>
          <w:p w:rsidR="003D783C" w:rsidRPr="008A36C9" w:rsidRDefault="003D0CB4" w:rsidP="000E790A">
            <w:pPr>
              <w:pStyle w:val="naisc"/>
              <w:spacing w:before="0" w:after="0"/>
              <w:ind w:firstLine="720"/>
              <w:rPr>
                <w:sz w:val="20"/>
                <w:szCs w:val="20"/>
              </w:rPr>
            </w:pPr>
            <w:r>
              <w:rPr>
                <w:sz w:val="20"/>
                <w:szCs w:val="20"/>
              </w:rPr>
              <w:t>4</w:t>
            </w:r>
          </w:p>
        </w:tc>
        <w:tc>
          <w:tcPr>
            <w:tcW w:w="2410" w:type="dxa"/>
            <w:tcBorders>
              <w:top w:val="single" w:sz="4" w:space="0" w:color="auto"/>
              <w:left w:val="single" w:sz="4" w:space="0" w:color="auto"/>
              <w:bottom w:val="single" w:sz="4" w:space="0" w:color="auto"/>
              <w:right w:val="single" w:sz="4" w:space="0" w:color="auto"/>
            </w:tcBorders>
          </w:tcPr>
          <w:p w:rsidR="003D783C" w:rsidRPr="008A36C9" w:rsidRDefault="003D0CB4" w:rsidP="000E790A">
            <w:pPr>
              <w:jc w:val="center"/>
              <w:rPr>
                <w:sz w:val="20"/>
                <w:szCs w:val="20"/>
              </w:rPr>
            </w:pPr>
            <w:r>
              <w:rPr>
                <w:sz w:val="20"/>
                <w:szCs w:val="20"/>
              </w:rPr>
              <w:t>5</w:t>
            </w:r>
          </w:p>
        </w:tc>
        <w:tc>
          <w:tcPr>
            <w:tcW w:w="2693" w:type="dxa"/>
            <w:tcBorders>
              <w:top w:val="single" w:sz="4" w:space="0" w:color="auto"/>
              <w:left w:val="single" w:sz="4" w:space="0" w:color="auto"/>
              <w:bottom w:val="single" w:sz="4" w:space="0" w:color="auto"/>
            </w:tcBorders>
          </w:tcPr>
          <w:p w:rsidR="003D783C" w:rsidRPr="008A36C9" w:rsidRDefault="003D0CB4" w:rsidP="000E790A">
            <w:pPr>
              <w:jc w:val="center"/>
              <w:rPr>
                <w:sz w:val="20"/>
                <w:szCs w:val="20"/>
              </w:rPr>
            </w:pPr>
            <w:r>
              <w:rPr>
                <w:sz w:val="20"/>
                <w:szCs w:val="20"/>
              </w:rPr>
              <w:t>6</w:t>
            </w:r>
          </w:p>
        </w:tc>
      </w:tr>
      <w:tr w:rsidR="007C7821" w:rsidRPr="008A36C9" w:rsidTr="00263C44">
        <w:trPr>
          <w:trHeight w:val="304"/>
        </w:trPr>
        <w:tc>
          <w:tcPr>
            <w:tcW w:w="534" w:type="dxa"/>
            <w:tcBorders>
              <w:top w:val="single" w:sz="6" w:space="0" w:color="000000"/>
              <w:left w:val="single" w:sz="6" w:space="0" w:color="000000"/>
              <w:bottom w:val="single" w:sz="6" w:space="0" w:color="000000"/>
              <w:right w:val="single" w:sz="6" w:space="0" w:color="000000"/>
            </w:tcBorders>
          </w:tcPr>
          <w:p w:rsidR="007C7821" w:rsidRPr="008A36C9" w:rsidRDefault="007C7821" w:rsidP="000E790A">
            <w:pPr>
              <w:pStyle w:val="naisc"/>
              <w:spacing w:before="0" w:after="0"/>
              <w:rPr>
                <w:sz w:val="20"/>
                <w:szCs w:val="20"/>
              </w:rPr>
            </w:pPr>
            <w:r w:rsidRPr="008A36C9">
              <w:rPr>
                <w:sz w:val="20"/>
                <w:szCs w:val="20"/>
              </w:rPr>
              <w:t>1</w:t>
            </w:r>
          </w:p>
        </w:tc>
        <w:tc>
          <w:tcPr>
            <w:tcW w:w="2551" w:type="dxa"/>
            <w:tcBorders>
              <w:top w:val="single" w:sz="6" w:space="0" w:color="000000"/>
              <w:left w:val="single" w:sz="6" w:space="0" w:color="000000"/>
              <w:bottom w:val="single" w:sz="6" w:space="0" w:color="000000"/>
              <w:right w:val="single" w:sz="6" w:space="0" w:color="000000"/>
            </w:tcBorders>
          </w:tcPr>
          <w:p w:rsidR="00276A94" w:rsidRPr="00276A94" w:rsidRDefault="00276A94" w:rsidP="00276A94">
            <w:pPr>
              <w:pStyle w:val="naisc"/>
              <w:spacing w:before="0" w:after="0"/>
              <w:jc w:val="both"/>
            </w:pPr>
            <w:r w:rsidRPr="00276A94">
              <w:t xml:space="preserve">(11) Saistībā ar šajā likumā vai attiecīgā objekta aizsargjoslas noteikšanas metodikā noteiktajām aizsargjoslas vai trases platuma izmaiņām nepiemēro normatīvos aktus par meža zemes transformāciju, kā arī nemaksā atlīdzību par aprobežojumiem, koku, krūmu un zaru ciršanu vai likumā noteikto aizsargjoslā atļauto koku augstuma </w:t>
            </w:r>
            <w:r w:rsidRPr="00276A94">
              <w:lastRenderedPageBreak/>
              <w:t>nodrošināšanu.</w:t>
            </w:r>
          </w:p>
        </w:tc>
        <w:tc>
          <w:tcPr>
            <w:tcW w:w="2977" w:type="dxa"/>
            <w:tcBorders>
              <w:top w:val="single" w:sz="6" w:space="0" w:color="000000"/>
              <w:left w:val="single" w:sz="6" w:space="0" w:color="000000"/>
              <w:bottom w:val="single" w:sz="6" w:space="0" w:color="000000"/>
              <w:right w:val="single" w:sz="6" w:space="0" w:color="000000"/>
            </w:tcBorders>
          </w:tcPr>
          <w:p w:rsidR="007C7821" w:rsidRDefault="003D0CB4" w:rsidP="003D0CB4">
            <w:pPr>
              <w:pStyle w:val="naisc"/>
              <w:spacing w:before="0" w:after="0"/>
              <w:ind w:firstLine="34"/>
              <w:jc w:val="both"/>
              <w:rPr>
                <w:b/>
              </w:rPr>
            </w:pPr>
            <w:r>
              <w:rPr>
                <w:b/>
              </w:rPr>
              <w:lastRenderedPageBreak/>
              <w:t>Zemkopības ministrijas iebildums:</w:t>
            </w:r>
          </w:p>
          <w:p w:rsidR="003D0CB4" w:rsidRPr="00276A94" w:rsidRDefault="003D0CB4" w:rsidP="003D0CB4">
            <w:pPr>
              <w:jc w:val="both"/>
            </w:pPr>
            <w:r w:rsidRPr="00276A94">
              <w:t>Svītrot likumprojekta 7.pantu, kas papildina Aizsargjoslu likuma 33.pantu ar vienpadsmito daļu.</w:t>
            </w:r>
          </w:p>
          <w:p w:rsidR="003D0CB4" w:rsidRPr="008A36C9" w:rsidRDefault="003D0CB4" w:rsidP="00276A94">
            <w:pPr>
              <w:pStyle w:val="naisf"/>
              <w:spacing w:before="0" w:after="0"/>
              <w:ind w:firstLine="0"/>
              <w:rPr>
                <w:sz w:val="20"/>
                <w:szCs w:val="20"/>
              </w:rPr>
            </w:pPr>
            <w:r w:rsidRPr="00276A94">
              <w:t xml:space="preserve">Zemkopības ministrija nepiekrīt šai normai pēc būtības. Aizsargjoslu likuma 33.pants attiecas uz </w:t>
            </w:r>
            <w:r w:rsidRPr="00276A94">
              <w:rPr>
                <w:u w:val="single"/>
              </w:rPr>
              <w:t>visu veidu</w:t>
            </w:r>
            <w:r w:rsidRPr="00276A94">
              <w:t xml:space="preserve"> aizsargjoslu izveidošanu, grozīšanu un likvidēšanu. Nevar piekrist tam, ka izmainot </w:t>
            </w:r>
            <w:r w:rsidRPr="00276A94">
              <w:rPr>
                <w:u w:val="single"/>
              </w:rPr>
              <w:t>jebkuras</w:t>
            </w:r>
            <w:r w:rsidRPr="00276A94">
              <w:t xml:space="preserve"> aizsargjoslas platumu, </w:t>
            </w:r>
            <w:r w:rsidRPr="00276A94">
              <w:lastRenderedPageBreak/>
              <w:t>netiek piemēroti normatīvie akti par meža zemes transformāciju, kā arī netiek maksāta atlīdzība par zaudējumiem, kas rodas zemes īpašniekiem no aizsargjoslu platuma palielināšanas un tam sekojošajiem aprobežojumiem, šajā gadījumā, no aizlieguma aizsargjoslās audzēt kokus augstākus par noteiktu augstumu. Zemkopības ministrija pilnā apmērā uztur savus iebildumus, par kuriem netika panākta vienošanās starpministriju sanāksmē.</w:t>
            </w:r>
          </w:p>
        </w:tc>
        <w:tc>
          <w:tcPr>
            <w:tcW w:w="2693" w:type="dxa"/>
            <w:tcBorders>
              <w:top w:val="single" w:sz="6" w:space="0" w:color="000000"/>
              <w:left w:val="single" w:sz="6" w:space="0" w:color="000000"/>
              <w:bottom w:val="single" w:sz="6" w:space="0" w:color="000000"/>
              <w:right w:val="single" w:sz="6" w:space="0" w:color="000000"/>
            </w:tcBorders>
          </w:tcPr>
          <w:p w:rsidR="007C7821" w:rsidRPr="00276A94" w:rsidRDefault="00276A94" w:rsidP="00276A94">
            <w:pPr>
              <w:pStyle w:val="naisc"/>
              <w:spacing w:before="0" w:after="0"/>
              <w:ind w:left="-108"/>
              <w:jc w:val="left"/>
              <w:rPr>
                <w:b/>
              </w:rPr>
            </w:pPr>
            <w:r w:rsidRPr="00276A94">
              <w:rPr>
                <w:b/>
              </w:rPr>
              <w:lastRenderedPageBreak/>
              <w:t>Iebildums netiek ņemts vērā</w:t>
            </w:r>
          </w:p>
        </w:tc>
        <w:tc>
          <w:tcPr>
            <w:tcW w:w="2410" w:type="dxa"/>
            <w:tcBorders>
              <w:top w:val="single" w:sz="4" w:space="0" w:color="auto"/>
              <w:left w:val="single" w:sz="4" w:space="0" w:color="auto"/>
              <w:bottom w:val="single" w:sz="4" w:space="0" w:color="auto"/>
              <w:right w:val="single" w:sz="4" w:space="0" w:color="auto"/>
            </w:tcBorders>
          </w:tcPr>
          <w:p w:rsidR="007C7821" w:rsidRPr="008A36C9" w:rsidRDefault="007C7821" w:rsidP="000E790A">
            <w:pPr>
              <w:jc w:val="center"/>
              <w:rPr>
                <w:sz w:val="20"/>
                <w:szCs w:val="20"/>
              </w:rPr>
            </w:pPr>
          </w:p>
        </w:tc>
        <w:tc>
          <w:tcPr>
            <w:tcW w:w="2693" w:type="dxa"/>
            <w:tcBorders>
              <w:top w:val="single" w:sz="4" w:space="0" w:color="auto"/>
              <w:left w:val="single" w:sz="4" w:space="0" w:color="auto"/>
              <w:bottom w:val="single" w:sz="4" w:space="0" w:color="auto"/>
            </w:tcBorders>
          </w:tcPr>
          <w:p w:rsidR="00276A94" w:rsidRPr="00276A94" w:rsidRDefault="00276A94" w:rsidP="00276A94">
            <w:pPr>
              <w:jc w:val="both"/>
            </w:pPr>
            <w:r w:rsidRPr="00276A94">
              <w:t xml:space="preserve">(11) Saistībā ar šajā likumā </w:t>
            </w:r>
            <w:r w:rsidRPr="00545550">
              <w:t>vai attiecīgā</w:t>
            </w:r>
            <w:r w:rsidRPr="00276A94">
              <w:t xml:space="preserve"> objekta aizsargjoslas noteikšanas metodikā noteiktajām aizsargjoslas vai </w:t>
            </w:r>
            <w:r w:rsidR="00E3245B" w:rsidRPr="00E3245B">
              <w:t>elektrolīniju</w:t>
            </w:r>
            <w:r w:rsidR="00E3245B" w:rsidRPr="00276A94">
              <w:t xml:space="preserve"> </w:t>
            </w:r>
            <w:r w:rsidRPr="00276A94">
              <w:t xml:space="preserve">trases platuma izmaiņām nepiemēro normatīvos aktus par atmežošanu, kā arī nemaksā atlīdzību par aprobežojumiem, koku, krūmu un zaru ciršanu vai likumā noteikto aizsargjoslā atļauto koku augstuma nodrošināšanu. </w:t>
            </w:r>
          </w:p>
          <w:p w:rsidR="007C7821" w:rsidRPr="008A36C9" w:rsidRDefault="007C7821" w:rsidP="00276A94">
            <w:pPr>
              <w:rPr>
                <w:sz w:val="20"/>
                <w:szCs w:val="20"/>
              </w:rPr>
            </w:pPr>
          </w:p>
        </w:tc>
      </w:tr>
      <w:tr w:rsidR="006E0197" w:rsidRPr="008A36C9" w:rsidTr="00F74495">
        <w:trPr>
          <w:trHeight w:val="304"/>
        </w:trPr>
        <w:tc>
          <w:tcPr>
            <w:tcW w:w="534" w:type="dxa"/>
            <w:vMerge w:val="restart"/>
            <w:tcBorders>
              <w:left w:val="single" w:sz="6" w:space="0" w:color="000000"/>
              <w:right w:val="single" w:sz="6" w:space="0" w:color="000000"/>
            </w:tcBorders>
          </w:tcPr>
          <w:p w:rsidR="006E0197" w:rsidRPr="008A36C9" w:rsidRDefault="00B42148" w:rsidP="000E790A">
            <w:pPr>
              <w:pStyle w:val="naisc"/>
              <w:spacing w:before="0" w:after="0"/>
              <w:rPr>
                <w:sz w:val="20"/>
                <w:szCs w:val="20"/>
              </w:rPr>
            </w:pPr>
            <w:r>
              <w:rPr>
                <w:sz w:val="20"/>
                <w:szCs w:val="20"/>
              </w:rPr>
              <w:lastRenderedPageBreak/>
              <w:t>1.</w:t>
            </w:r>
          </w:p>
        </w:tc>
        <w:tc>
          <w:tcPr>
            <w:tcW w:w="2551" w:type="dxa"/>
            <w:tcBorders>
              <w:left w:val="single" w:sz="6" w:space="0" w:color="000000"/>
              <w:right w:val="single" w:sz="6" w:space="0" w:color="000000"/>
            </w:tcBorders>
          </w:tcPr>
          <w:p w:rsidR="00B42148" w:rsidRDefault="00B42148" w:rsidP="00B42148">
            <w:pPr>
              <w:pStyle w:val="naisc"/>
              <w:spacing w:before="0" w:after="0"/>
              <w:ind w:firstLine="720"/>
              <w:jc w:val="both"/>
            </w:pPr>
          </w:p>
          <w:p w:rsidR="00B42148" w:rsidRDefault="00B42148" w:rsidP="00B42148">
            <w:pPr>
              <w:pStyle w:val="naisc"/>
              <w:spacing w:before="0" w:after="0"/>
              <w:ind w:firstLine="720"/>
              <w:jc w:val="both"/>
            </w:pPr>
          </w:p>
          <w:p w:rsidR="00B42148" w:rsidRDefault="00B42148" w:rsidP="00B42148">
            <w:pPr>
              <w:pStyle w:val="naisc"/>
              <w:spacing w:before="0" w:after="0"/>
              <w:ind w:firstLine="720"/>
              <w:jc w:val="both"/>
            </w:pPr>
          </w:p>
          <w:p w:rsidR="00B42148" w:rsidRDefault="00B42148" w:rsidP="00B42148">
            <w:pPr>
              <w:pStyle w:val="naisc"/>
              <w:spacing w:before="0" w:after="0"/>
              <w:ind w:firstLine="720"/>
              <w:jc w:val="both"/>
            </w:pPr>
          </w:p>
          <w:p w:rsidR="006E0197" w:rsidRPr="00B42148" w:rsidRDefault="00B42148" w:rsidP="00B42148">
            <w:pPr>
              <w:pStyle w:val="naisc"/>
              <w:spacing w:before="0" w:after="0"/>
              <w:ind w:firstLine="720"/>
              <w:jc w:val="both"/>
            </w:pPr>
            <w:r w:rsidRPr="00B42148">
              <w:t>18. Ja saskaņā ar normatīvajiem aktiem tiek mainīts elektrisko tīklu aizsargjoslas vai trases platums, nepiemēro normatīvos aktus par meža zemes transformāciju, kā arī nemaksā atlīdzību.</w:t>
            </w:r>
          </w:p>
        </w:tc>
        <w:tc>
          <w:tcPr>
            <w:tcW w:w="2977" w:type="dxa"/>
            <w:tcBorders>
              <w:top w:val="single" w:sz="6" w:space="0" w:color="000000"/>
              <w:left w:val="single" w:sz="6" w:space="0" w:color="000000"/>
              <w:bottom w:val="single" w:sz="6" w:space="0" w:color="000000"/>
              <w:right w:val="single" w:sz="6" w:space="0" w:color="000000"/>
            </w:tcBorders>
          </w:tcPr>
          <w:p w:rsidR="006E0197" w:rsidRPr="00C8202A" w:rsidRDefault="006E0197" w:rsidP="00F74495">
            <w:pPr>
              <w:jc w:val="both"/>
            </w:pPr>
            <w:r>
              <w:rPr>
                <w:b/>
              </w:rPr>
              <w:t xml:space="preserve">Zemkopības ministrijas iebildumi </w:t>
            </w:r>
            <w:r w:rsidRPr="00C8202A">
              <w:t>4. No likumprojekta 9.pantā paredzētā pārejas noteikumu 18.punkta nepieciešams izslēgt vārdus „</w:t>
            </w:r>
            <w:r w:rsidRPr="004D401E">
              <w:rPr>
                <w:b/>
                <w:i/>
              </w:rPr>
              <w:t>kā arī nemaksā atlīdzību</w:t>
            </w:r>
            <w:r w:rsidRPr="00C8202A">
              <w:t xml:space="preserve">” un nepieciešams paredzēt mehānismu kā kompensēt zemes īpašniekiem zaudējumus, kas radīsies ieviešot 45.panta 13.punktā paredzētos aprobežojumus 110 </w:t>
            </w:r>
            <w:proofErr w:type="spellStart"/>
            <w:r w:rsidRPr="00C8202A">
              <w:t>kV</w:t>
            </w:r>
            <w:proofErr w:type="spellEnd"/>
            <w:r w:rsidRPr="00C8202A">
              <w:t xml:space="preserve"> elektrolīniju </w:t>
            </w:r>
            <w:r w:rsidRPr="00C8202A">
              <w:lastRenderedPageBreak/>
              <w:t xml:space="preserve">aizsargjoslās. </w:t>
            </w:r>
          </w:p>
          <w:p w:rsidR="006E0197" w:rsidRDefault="006E0197" w:rsidP="00F74495">
            <w:pPr>
              <w:jc w:val="both"/>
              <w:rPr>
                <w:b/>
                <w:i/>
              </w:rPr>
            </w:pPr>
            <w:r w:rsidRPr="00C8202A">
              <w:t xml:space="preserve">Ieviešot 45.panta 13.punktā paredzētos aprobežojumus 110 </w:t>
            </w:r>
            <w:proofErr w:type="spellStart"/>
            <w:r w:rsidRPr="00C8202A">
              <w:t>kV</w:t>
            </w:r>
            <w:proofErr w:type="spellEnd"/>
            <w:r w:rsidRPr="00C8202A">
              <w:t xml:space="preserve"> elektrolīniju aizsargjoslās zemes īpašniekiem radīsies būtiski zaudējumi. Meža īpašnieku biedrība sadarbībā ar LVMZI „Silava” ir aprēķinājusi zaudējumus, kas radīsies ieviešot iepriekšminētos aprobežojumus. Tāpēc </w:t>
            </w:r>
            <w:r w:rsidRPr="004D401E">
              <w:rPr>
                <w:b/>
                <w:i/>
              </w:rPr>
              <w:t>Zemkopības ministrija neatbalsta paredzētos grozījumus 45.panta 13.punktā, ja netiek paredzēts mehānisms zaudējumu kompensēšanai.</w:t>
            </w:r>
          </w:p>
          <w:p w:rsidR="006E0197" w:rsidRDefault="006E0197" w:rsidP="00F74495">
            <w:pPr>
              <w:jc w:val="both"/>
            </w:pPr>
            <w:r w:rsidRPr="00DF37AD">
              <w:t>8. Papildus norādām, ka paredzētais Pārejas noteikumu 18. punkts, kas paredz, mainoties normatīvajos aktos noteiktajam aizsargjoslu vai trases platumam, nemaksāt atlīdzību, būtiski ierobežo meža īpašnieku intereses.</w:t>
            </w:r>
          </w:p>
          <w:p w:rsidR="006E0197" w:rsidRPr="00C8202A" w:rsidRDefault="006E0197" w:rsidP="00F74495">
            <w:pPr>
              <w:jc w:val="both"/>
            </w:pPr>
            <w:r w:rsidRPr="00C8202A">
              <w:t xml:space="preserve">5. Saskaņā ar paredzētajiem grozījumiem, gan AS „Latvenergo”, gan zemes īpašniekiem katru gadu būtu jāapseko lielas platības, lai </w:t>
            </w:r>
            <w:r w:rsidRPr="00C8202A">
              <w:lastRenderedPageBreak/>
              <w:t>noteiktu vai nav radies kāds elektrolīniju apdraudošs koks un vai augstsprieguma līnijas aizsargjoslā koku augstums nav pārsniedzis attālumu līdz malējam vadam. Pie tam vidēji koka augstums jaunaudzēs un vidēja vecuma audzēs palielinās par 0.5 m gadā.</w:t>
            </w:r>
          </w:p>
          <w:p w:rsidR="006E0197" w:rsidRPr="00867BDF" w:rsidRDefault="006E0197" w:rsidP="00F74495">
            <w:pPr>
              <w:jc w:val="both"/>
              <w:rPr>
                <w:b/>
              </w:rPr>
            </w:pPr>
            <w:r w:rsidRPr="00E64FAD">
              <w:t>Lai novērstu to, ka vienas un tās pašas teritorijas vienlaikus jāapseko gan objekta īpašniekam, gan zemes īpašniekam, lūdzam rast mehānismu kā AS Latvenergo” informē zemes īpašnieku un valsts mežu apsaimniekotāju par konstatētajiem apdraudošajiem kokiem. Zemkopības ministrija ierosina iepriekšminēto mehānismu iekļaut Ministru kabineta 2006.gada 5.decembra noteikumos Nr.982 „Enerģētikas</w:t>
            </w:r>
            <w:r w:rsidRPr="00E64FAD">
              <w:rPr>
                <w:i/>
              </w:rPr>
              <w:t xml:space="preserve"> </w:t>
            </w:r>
            <w:r w:rsidRPr="00E64FAD">
              <w:t>infrastruktūras objektu aizsargjoslu noteikšanas metodika”</w:t>
            </w:r>
            <w:r>
              <w:t>.</w:t>
            </w:r>
          </w:p>
        </w:tc>
        <w:tc>
          <w:tcPr>
            <w:tcW w:w="2693" w:type="dxa"/>
            <w:tcBorders>
              <w:top w:val="single" w:sz="6" w:space="0" w:color="000000"/>
              <w:left w:val="single" w:sz="6" w:space="0" w:color="000000"/>
              <w:bottom w:val="single" w:sz="6" w:space="0" w:color="000000"/>
              <w:right w:val="single" w:sz="6" w:space="0" w:color="000000"/>
            </w:tcBorders>
          </w:tcPr>
          <w:p w:rsidR="00466F82" w:rsidRPr="00466F82" w:rsidRDefault="00466F82" w:rsidP="00466F82">
            <w:pPr>
              <w:pStyle w:val="naisc"/>
              <w:spacing w:before="0" w:after="0"/>
              <w:jc w:val="left"/>
              <w:rPr>
                <w:b/>
              </w:rPr>
            </w:pPr>
            <w:r w:rsidRPr="00466F82">
              <w:rPr>
                <w:b/>
              </w:rPr>
              <w:lastRenderedPageBreak/>
              <w:t>Iebildums netiek ņemts vērā</w:t>
            </w:r>
          </w:p>
          <w:p w:rsidR="006E0197" w:rsidRPr="008A36C9" w:rsidRDefault="004C4D5B" w:rsidP="00466F82">
            <w:pPr>
              <w:pStyle w:val="naisc"/>
              <w:spacing w:before="0" w:after="0"/>
              <w:jc w:val="both"/>
              <w:rPr>
                <w:sz w:val="20"/>
                <w:szCs w:val="20"/>
              </w:rPr>
            </w:pPr>
            <w:r>
              <w:t xml:space="preserve">Diemžēl LE, ST nav zemes īpašnieku datu bāzes, nav pieejama informācija par to kontaktinformāciju, nav arī nepieciešamo resursu, lai regulāri apsekotu visā Latvijas teritorijā - apsekošana notiek 1 reizi trijos gados. Līdz ar to lietderīgāk un ar mazākām izmaksām ir </w:t>
            </w:r>
            <w:r>
              <w:lastRenderedPageBreak/>
              <w:t xml:space="preserve">informēšana pēc nociršanas, kā to jau paredz </w:t>
            </w:r>
            <w:proofErr w:type="spellStart"/>
            <w:r>
              <w:t>šobrīdējā</w:t>
            </w:r>
            <w:proofErr w:type="spellEnd"/>
            <w:r>
              <w:t xml:space="preserve"> likumprojekta redakcija. Risinājums: saskaņā ar likumu pirms izciršanas jāinformē VMD, kuram ir pieejama informācija par mežu īpašnieku adresēm, </w:t>
            </w:r>
            <w:proofErr w:type="spellStart"/>
            <w:r>
              <w:t>telefon</w:t>
            </w:r>
            <w:proofErr w:type="spellEnd"/>
            <w:r>
              <w:t>,, kurš informētu īpašniekus pēc tam, kad saņemta informācija no ST.</w:t>
            </w:r>
          </w:p>
        </w:tc>
        <w:tc>
          <w:tcPr>
            <w:tcW w:w="2410" w:type="dxa"/>
            <w:tcBorders>
              <w:top w:val="single" w:sz="4" w:space="0" w:color="auto"/>
              <w:left w:val="single" w:sz="4" w:space="0" w:color="auto"/>
              <w:bottom w:val="single" w:sz="4" w:space="0" w:color="auto"/>
              <w:right w:val="single" w:sz="4" w:space="0" w:color="auto"/>
            </w:tcBorders>
          </w:tcPr>
          <w:p w:rsidR="006E0197" w:rsidRPr="008A36C9" w:rsidRDefault="006E0197" w:rsidP="000E790A">
            <w:pPr>
              <w:jc w:val="center"/>
              <w:rPr>
                <w:sz w:val="20"/>
                <w:szCs w:val="20"/>
              </w:rPr>
            </w:pPr>
          </w:p>
        </w:tc>
        <w:tc>
          <w:tcPr>
            <w:tcW w:w="2693" w:type="dxa"/>
            <w:tcBorders>
              <w:top w:val="single" w:sz="4" w:space="0" w:color="auto"/>
              <w:left w:val="single" w:sz="4" w:space="0" w:color="auto"/>
              <w:bottom w:val="single" w:sz="4" w:space="0" w:color="auto"/>
            </w:tcBorders>
          </w:tcPr>
          <w:p w:rsidR="00E97E86" w:rsidRPr="00E97E86" w:rsidRDefault="00A165D9" w:rsidP="00E97E86">
            <w:pPr>
              <w:jc w:val="both"/>
            </w:pPr>
            <w:r>
              <w:t>33</w:t>
            </w:r>
            <w:r w:rsidRPr="00B051D3">
              <w:t>.</w:t>
            </w:r>
            <w:r w:rsidR="00E97E86" w:rsidRPr="00B051D3">
              <w:t xml:space="preserve">(11) </w:t>
            </w:r>
            <w:r w:rsidR="00B051D3" w:rsidRPr="00B051D3">
              <w:t>Saistībā ar šajā likumā vai attiecīgā objekta aizsargjoslas noteikšanas metodikā noteiktajām</w:t>
            </w:r>
            <w:r w:rsidR="00B051D3" w:rsidRPr="00E97E86">
              <w:t xml:space="preserve"> </w:t>
            </w:r>
            <w:r w:rsidR="00E97E86" w:rsidRPr="00E97E86">
              <w:t xml:space="preserve">aizsargjoslas vai </w:t>
            </w:r>
            <w:r w:rsidR="00E3245B" w:rsidRPr="00E3245B">
              <w:t>elektrolīniju</w:t>
            </w:r>
            <w:r w:rsidR="00E3245B" w:rsidRPr="00E97E86">
              <w:t xml:space="preserve"> </w:t>
            </w:r>
            <w:r w:rsidR="00E97E86" w:rsidRPr="00E97E86">
              <w:t>trases platum</w:t>
            </w:r>
            <w:r w:rsidR="00B051D3">
              <w:t>a izmaiņām</w:t>
            </w:r>
            <w:r w:rsidR="00E97E86" w:rsidRPr="00E97E86">
              <w:t xml:space="preserve"> nepiemēro normatīvos aktus par</w:t>
            </w:r>
            <w:r w:rsidR="00E3245B">
              <w:t xml:space="preserve"> </w:t>
            </w:r>
            <w:r w:rsidR="00E3245B" w:rsidRPr="00E3245B">
              <w:t>meža zemes transformāciju</w:t>
            </w:r>
            <w:r w:rsidR="00E97E86" w:rsidRPr="00E97E86">
              <w:t xml:space="preserve">, kā arī nemaksā atlīdzību par aprobežojumiem, koku, krūmu un zaru ciršanu vai likumā noteikto </w:t>
            </w:r>
            <w:r w:rsidR="00E97E86" w:rsidRPr="00E97E86">
              <w:lastRenderedPageBreak/>
              <w:t xml:space="preserve">aizsargjoslā atļauto koku augstuma nodrošināšanu. </w:t>
            </w:r>
          </w:p>
          <w:p w:rsidR="006E0197" w:rsidRPr="008A36C9" w:rsidRDefault="006E0197" w:rsidP="00E97E86">
            <w:pPr>
              <w:jc w:val="both"/>
              <w:rPr>
                <w:sz w:val="20"/>
                <w:szCs w:val="20"/>
              </w:rPr>
            </w:pPr>
          </w:p>
        </w:tc>
      </w:tr>
      <w:tr w:rsidR="0089425B" w:rsidRPr="00502B70" w:rsidTr="00F74495">
        <w:trPr>
          <w:trHeight w:val="304"/>
        </w:trPr>
        <w:tc>
          <w:tcPr>
            <w:tcW w:w="534" w:type="dxa"/>
            <w:vMerge/>
            <w:tcBorders>
              <w:left w:val="single" w:sz="6" w:space="0" w:color="000000"/>
              <w:right w:val="single" w:sz="6" w:space="0" w:color="000000"/>
            </w:tcBorders>
          </w:tcPr>
          <w:p w:rsidR="0089425B" w:rsidRPr="00502B70" w:rsidRDefault="0089425B" w:rsidP="000E790A">
            <w:pPr>
              <w:pStyle w:val="naisc"/>
              <w:spacing w:before="0" w:after="0"/>
              <w:rPr>
                <w:sz w:val="20"/>
                <w:szCs w:val="20"/>
              </w:rPr>
            </w:pPr>
          </w:p>
        </w:tc>
        <w:tc>
          <w:tcPr>
            <w:tcW w:w="2551" w:type="dxa"/>
            <w:vMerge w:val="restart"/>
            <w:tcBorders>
              <w:top w:val="single" w:sz="6" w:space="0" w:color="000000"/>
              <w:left w:val="single" w:sz="6" w:space="0" w:color="000000"/>
              <w:right w:val="single" w:sz="6" w:space="0" w:color="000000"/>
            </w:tcBorders>
          </w:tcPr>
          <w:p w:rsidR="0089425B" w:rsidRDefault="0089425B" w:rsidP="0042462E">
            <w:pPr>
              <w:pStyle w:val="naisc"/>
              <w:spacing w:before="0" w:after="0"/>
              <w:jc w:val="both"/>
              <w:rPr>
                <w:sz w:val="20"/>
                <w:szCs w:val="20"/>
              </w:rPr>
            </w:pPr>
          </w:p>
          <w:p w:rsidR="0042462E" w:rsidRDefault="0042462E" w:rsidP="0042462E">
            <w:pPr>
              <w:pStyle w:val="naisc"/>
              <w:spacing w:before="0" w:after="0"/>
              <w:jc w:val="both"/>
              <w:rPr>
                <w:sz w:val="20"/>
                <w:szCs w:val="20"/>
              </w:rPr>
            </w:pPr>
          </w:p>
          <w:p w:rsidR="0042462E" w:rsidRDefault="0042462E" w:rsidP="0042462E">
            <w:pPr>
              <w:pStyle w:val="naisc"/>
              <w:spacing w:before="0" w:after="0"/>
              <w:jc w:val="both"/>
              <w:rPr>
                <w:sz w:val="20"/>
                <w:szCs w:val="20"/>
              </w:rPr>
            </w:pPr>
          </w:p>
          <w:p w:rsidR="0042462E" w:rsidRPr="00502B70" w:rsidRDefault="0042462E" w:rsidP="0042462E">
            <w:pPr>
              <w:pStyle w:val="naisc"/>
              <w:spacing w:before="0" w:after="0"/>
              <w:jc w:val="both"/>
              <w:rPr>
                <w:sz w:val="20"/>
                <w:szCs w:val="20"/>
              </w:rPr>
            </w:pPr>
            <w:r w:rsidRPr="0042462E">
              <w:lastRenderedPageBreak/>
              <w:t>18. Ja saskaņā ar normatīvajiem aktiem tiek mainīts elektrisko tīklu aizsargjoslas vai trases platums, nepiemēro normatīvos aktus par meža zemes transformāciju, kā arī nemaksā atlīdzību.</w:t>
            </w:r>
          </w:p>
        </w:tc>
        <w:tc>
          <w:tcPr>
            <w:tcW w:w="2977" w:type="dxa"/>
            <w:tcBorders>
              <w:top w:val="single" w:sz="6" w:space="0" w:color="000000"/>
              <w:left w:val="single" w:sz="6" w:space="0" w:color="000000"/>
              <w:bottom w:val="single" w:sz="6" w:space="0" w:color="000000"/>
              <w:right w:val="single" w:sz="6" w:space="0" w:color="000000"/>
            </w:tcBorders>
          </w:tcPr>
          <w:p w:rsidR="0089425B" w:rsidRPr="00502B70" w:rsidRDefault="0089425B" w:rsidP="00900482">
            <w:pPr>
              <w:jc w:val="both"/>
              <w:rPr>
                <w:b/>
              </w:rPr>
            </w:pPr>
            <w:r w:rsidRPr="00502B70">
              <w:rPr>
                <w:b/>
              </w:rPr>
              <w:lastRenderedPageBreak/>
              <w:t>VARAM iebildums:</w:t>
            </w:r>
          </w:p>
          <w:p w:rsidR="0089425B" w:rsidRPr="00502B70" w:rsidRDefault="0089425B" w:rsidP="00F07410">
            <w:pPr>
              <w:ind w:firstLine="720"/>
              <w:jc w:val="both"/>
              <w:rPr>
                <w:sz w:val="20"/>
                <w:szCs w:val="20"/>
              </w:rPr>
            </w:pPr>
            <w:r w:rsidRPr="00502B70">
              <w:t xml:space="preserve">8. norādām, ka paredzētais Pārejas </w:t>
            </w:r>
            <w:r w:rsidRPr="00502B70">
              <w:lastRenderedPageBreak/>
              <w:t>noteikumu 18. punkts, kas paredz, mainoties normatīvajos aktos noteiktajam aizsargjoslu vai trases platumam, nemaksāt atlīdzību, būtiski ierobežo meža īpašnieku intereses.</w:t>
            </w:r>
          </w:p>
        </w:tc>
        <w:tc>
          <w:tcPr>
            <w:tcW w:w="2693" w:type="dxa"/>
            <w:tcBorders>
              <w:top w:val="single" w:sz="6" w:space="0" w:color="000000"/>
              <w:left w:val="single" w:sz="6" w:space="0" w:color="000000"/>
              <w:bottom w:val="single" w:sz="6" w:space="0" w:color="000000"/>
              <w:right w:val="single" w:sz="6" w:space="0" w:color="000000"/>
            </w:tcBorders>
          </w:tcPr>
          <w:p w:rsidR="0089425B" w:rsidRDefault="00374D64" w:rsidP="00374D64">
            <w:pPr>
              <w:pStyle w:val="naisc"/>
              <w:spacing w:before="0" w:after="0"/>
              <w:jc w:val="left"/>
              <w:rPr>
                <w:b/>
              </w:rPr>
            </w:pPr>
            <w:r w:rsidRPr="00374D64">
              <w:rPr>
                <w:b/>
              </w:rPr>
              <w:lastRenderedPageBreak/>
              <w:t>Iebildums netiek ņemts vērā</w:t>
            </w:r>
          </w:p>
          <w:p w:rsidR="003D24B1" w:rsidRPr="003D24B1" w:rsidRDefault="003D24B1" w:rsidP="00374D64">
            <w:pPr>
              <w:pStyle w:val="naisc"/>
              <w:spacing w:before="0" w:after="0"/>
              <w:jc w:val="left"/>
            </w:pPr>
            <w:r w:rsidRPr="003D24B1">
              <w:t>Pamatojums:</w:t>
            </w:r>
          </w:p>
          <w:p w:rsidR="003D24B1" w:rsidRPr="003D24B1" w:rsidRDefault="003D24B1" w:rsidP="00374D64">
            <w:pPr>
              <w:pStyle w:val="naisc"/>
              <w:spacing w:before="0" w:after="0"/>
              <w:jc w:val="left"/>
            </w:pPr>
            <w:r>
              <w:lastRenderedPageBreak/>
              <w:t>Skat.</w:t>
            </w:r>
            <w:r w:rsidR="00980C39">
              <w:t xml:space="preserve"> </w:t>
            </w:r>
            <w:r>
              <w:t>skaidrojumu Mežu īpašnieku biedrībai</w:t>
            </w:r>
          </w:p>
        </w:tc>
        <w:tc>
          <w:tcPr>
            <w:tcW w:w="2410" w:type="dxa"/>
            <w:tcBorders>
              <w:top w:val="single" w:sz="4" w:space="0" w:color="auto"/>
              <w:left w:val="single" w:sz="4" w:space="0" w:color="auto"/>
              <w:bottom w:val="single" w:sz="4" w:space="0" w:color="auto"/>
              <w:right w:val="single" w:sz="4" w:space="0" w:color="auto"/>
            </w:tcBorders>
          </w:tcPr>
          <w:p w:rsidR="0089425B" w:rsidRPr="00502B70" w:rsidRDefault="0089425B" w:rsidP="000E790A">
            <w:pPr>
              <w:jc w:val="center"/>
              <w:rPr>
                <w:sz w:val="20"/>
                <w:szCs w:val="20"/>
              </w:rPr>
            </w:pPr>
          </w:p>
        </w:tc>
        <w:tc>
          <w:tcPr>
            <w:tcW w:w="2693" w:type="dxa"/>
            <w:tcBorders>
              <w:top w:val="single" w:sz="4" w:space="0" w:color="auto"/>
              <w:left w:val="single" w:sz="4" w:space="0" w:color="auto"/>
              <w:bottom w:val="single" w:sz="4" w:space="0" w:color="auto"/>
            </w:tcBorders>
          </w:tcPr>
          <w:p w:rsidR="0089425B" w:rsidRPr="00502B70" w:rsidRDefault="00A165D9" w:rsidP="00E3245B">
            <w:pPr>
              <w:jc w:val="both"/>
              <w:rPr>
                <w:sz w:val="20"/>
                <w:szCs w:val="20"/>
              </w:rPr>
            </w:pPr>
            <w:r>
              <w:t xml:space="preserve">33. </w:t>
            </w:r>
            <w:r w:rsidR="002209CD" w:rsidRPr="002209CD">
              <w:t>(11)</w:t>
            </w:r>
            <w:r w:rsidR="00AA5D5E">
              <w:rPr>
                <w:sz w:val="28"/>
                <w:szCs w:val="28"/>
              </w:rPr>
              <w:t xml:space="preserve"> </w:t>
            </w:r>
            <w:r w:rsidR="00AA5D5E" w:rsidRPr="00AA5D5E">
              <w:t xml:space="preserve">Saistībā ar šajā likumā vai attiecīgā objekta aizsargjoslas </w:t>
            </w:r>
            <w:r w:rsidR="00AA5D5E" w:rsidRPr="00AA5D5E">
              <w:lastRenderedPageBreak/>
              <w:t xml:space="preserve">noteikšanas metodikā noteiktajām aizsargjoslas vai </w:t>
            </w:r>
            <w:r w:rsidR="00E3245B" w:rsidRPr="00E3245B">
              <w:t>elektrolīniju</w:t>
            </w:r>
            <w:r w:rsidR="00E3245B" w:rsidRPr="00AA5D5E">
              <w:t xml:space="preserve"> </w:t>
            </w:r>
            <w:r w:rsidR="00AA5D5E" w:rsidRPr="00AA5D5E">
              <w:t>trases platuma izmaiņām nepiemēro normatīvos aktus par</w:t>
            </w:r>
            <w:r w:rsidR="00E3245B" w:rsidRPr="00E3245B">
              <w:t xml:space="preserve"> meža zemes transformāciju</w:t>
            </w:r>
            <w:r w:rsidR="00AA5D5E" w:rsidRPr="00AA5D5E">
              <w:t xml:space="preserve">, kā arī nemaksā atlīdzību par aprobežojumiem, koku, krūmu un zaru ciršanu vai likumā noteikto aizsargjoslā atļauto koku augstuma </w:t>
            </w:r>
            <w:r w:rsidR="00AA5D5E">
              <w:t>n</w:t>
            </w:r>
            <w:r w:rsidR="00AA5D5E" w:rsidRPr="00AA5D5E">
              <w:t>odrošināšanu.</w:t>
            </w:r>
          </w:p>
        </w:tc>
      </w:tr>
      <w:tr w:rsidR="0089425B" w:rsidRPr="00502B70" w:rsidTr="00F8063B">
        <w:trPr>
          <w:trHeight w:val="304"/>
        </w:trPr>
        <w:tc>
          <w:tcPr>
            <w:tcW w:w="534" w:type="dxa"/>
            <w:tcBorders>
              <w:left w:val="single" w:sz="6" w:space="0" w:color="000000"/>
              <w:right w:val="single" w:sz="6" w:space="0" w:color="000000"/>
            </w:tcBorders>
          </w:tcPr>
          <w:p w:rsidR="0089425B" w:rsidRPr="00502B70" w:rsidRDefault="0089425B" w:rsidP="000E790A">
            <w:pPr>
              <w:pStyle w:val="naisc"/>
              <w:spacing w:before="0" w:after="0"/>
              <w:rPr>
                <w:sz w:val="20"/>
                <w:szCs w:val="20"/>
              </w:rPr>
            </w:pPr>
          </w:p>
        </w:tc>
        <w:tc>
          <w:tcPr>
            <w:tcW w:w="2551" w:type="dxa"/>
            <w:vMerge/>
            <w:tcBorders>
              <w:left w:val="single" w:sz="6" w:space="0" w:color="000000"/>
              <w:right w:val="single" w:sz="6" w:space="0" w:color="000000"/>
            </w:tcBorders>
          </w:tcPr>
          <w:p w:rsidR="0089425B" w:rsidRPr="00502B70" w:rsidRDefault="0089425B" w:rsidP="000E790A">
            <w:pPr>
              <w:pStyle w:val="naisc"/>
              <w:spacing w:before="0" w:after="0"/>
              <w:ind w:firstLine="720"/>
              <w:rPr>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89425B" w:rsidRPr="007F4344" w:rsidRDefault="0089425B" w:rsidP="0089425B">
            <w:pPr>
              <w:jc w:val="both"/>
              <w:rPr>
                <w:b/>
              </w:rPr>
            </w:pPr>
            <w:r w:rsidRPr="007F4344">
              <w:rPr>
                <w:b/>
              </w:rPr>
              <w:t>Meža īpašnieku biedrības iebildumi:</w:t>
            </w:r>
          </w:p>
          <w:p w:rsidR="0089425B" w:rsidRPr="007F4344" w:rsidRDefault="0089425B" w:rsidP="0089425B">
            <w:pPr>
              <w:overflowPunct w:val="0"/>
              <w:autoSpaceDE w:val="0"/>
              <w:autoSpaceDN w:val="0"/>
              <w:adjustRightInd w:val="0"/>
              <w:jc w:val="both"/>
              <w:textAlignment w:val="baseline"/>
            </w:pPr>
            <w:r w:rsidRPr="007F4344">
              <w:t>1.Kategoriski iebilstam pret  9. priekšlikumu VSS-426 likumprojektā „Grozījumi Aizsargjoslu likumā ”Papildināt Pārejas noteikumus ar 18. punktu šādā redakcijā:</w:t>
            </w:r>
          </w:p>
          <w:p w:rsidR="0089425B" w:rsidRPr="007F4344" w:rsidRDefault="0089425B" w:rsidP="0089425B">
            <w:pPr>
              <w:overflowPunct w:val="0"/>
              <w:autoSpaceDE w:val="0"/>
              <w:autoSpaceDN w:val="0"/>
              <w:adjustRightInd w:val="0"/>
              <w:jc w:val="both"/>
              <w:textAlignment w:val="baseline"/>
            </w:pPr>
            <w:r w:rsidRPr="007F4344">
              <w:t xml:space="preserve">„18. Ja saskaņā ar normatīvajiem aktiem tiek mainīts elektrisko tīklu aizsargjoslas vai trases platums, nepiemēro normatīvos aktus par meža zemes transformāciju, kā arī nemaksā atlīdzību.” </w:t>
            </w:r>
          </w:p>
          <w:p w:rsidR="0089425B" w:rsidRPr="007F4344" w:rsidRDefault="0089425B" w:rsidP="0089425B">
            <w:pPr>
              <w:overflowPunct w:val="0"/>
              <w:autoSpaceDE w:val="0"/>
              <w:autoSpaceDN w:val="0"/>
              <w:adjustRightInd w:val="0"/>
              <w:jc w:val="both"/>
              <w:textAlignment w:val="baseline"/>
            </w:pPr>
            <w:r w:rsidRPr="007F4344">
              <w:t>2.Priekšlikumu Nr. 5. izteikt 45.panta pirmās daļas 13.punktu šādā redakcijā:</w:t>
            </w:r>
          </w:p>
          <w:p w:rsidR="0089425B" w:rsidRPr="007F4344" w:rsidRDefault="0089425B" w:rsidP="0089425B">
            <w:pPr>
              <w:jc w:val="both"/>
              <w:rPr>
                <w:i/>
              </w:rPr>
            </w:pPr>
            <w:r w:rsidRPr="007F4344">
              <w:lastRenderedPageBreak/>
              <w:t xml:space="preserve">„13) aizliegts audzēt kokus un krūmus meža zemēs — platībās, kuras norādītas aizsargjoslu noteikšanas metodikā - trasēs. Ārpus trasēm gaisvadu līniju ar nominālo spriegumu 330 un 110 kilovoltu elektrisko tīklu gaisvadu līniju aizsargjoslās aizliegts audzēt kokus un krūmus augstākus par attālumu līdz elektrisko tīklu gaisvadu līnijas malējam vadam, izņemot, ja par to noslēgta rakstveida vienošanās ar elektrisko tīklu īpašnieku......”, drīkst realizēt tikai tad, ja likumprojekta pārejas noteikumi tiek papildināti ar jaunu normu, kas paredz kompensāciju par zaudējumiem meža īpašniekiem, kurus viņi cietīs, jo audzējot kokus ne garākus par attālumu līdz elektrisko tīklu gaisvadu līnijas malējam vadam (t.i. jo tuvāk līnijai jo īsākus, tātad 8 m attālumā pat ne garākus par 8 metriem) neskatoties uz iespējām </w:t>
            </w:r>
            <w:r w:rsidRPr="007F4344">
              <w:lastRenderedPageBreak/>
              <w:t xml:space="preserve">izmantot īsāku aprites ciklu, meža īpašniekiem tiek nodarīti būtiski zaudējumi salīdzinājumā ar tradicionālo meža audzēšanas modeli. Lūdzam Aizsargjoslu likuma </w:t>
            </w:r>
            <w:r w:rsidRPr="007F4344">
              <w:rPr>
                <w:b/>
                <w:i/>
              </w:rPr>
              <w:t xml:space="preserve">pārejas noteikumu sadaļu papildināt ar normu: </w:t>
            </w:r>
            <w:r w:rsidRPr="007F4344">
              <w:rPr>
                <w:i/>
              </w:rPr>
              <w:t xml:space="preserve">„Ieviešot šā likuma 45. panta 1.daļas 13.punktā noteiktos aprobežojumus saistībā ar 330 un  110 </w:t>
            </w:r>
            <w:proofErr w:type="spellStart"/>
            <w:r w:rsidRPr="007F4344">
              <w:rPr>
                <w:i/>
              </w:rPr>
              <w:t>kV</w:t>
            </w:r>
            <w:proofErr w:type="spellEnd"/>
            <w:r w:rsidRPr="007F4344">
              <w:rPr>
                <w:i/>
              </w:rPr>
              <w:t xml:space="preserve"> elektrolīnijas aizsargjoslu meža teritorijā ārpus trases, objekta īpašnieks zemes īpašniekam izmaksā vienreizēju atlīdzību kura tiek noteikta 25 santīmu apmērā par vienu kvadrātmetru aizsargjoslā ietilpstošās meža zemes, ja nogabalā, kurš pilnībā vai daļēji ietilpst aizsargjoslā valdošā koku suga ir kāda no skuju koku sugām, un 10  santīmu apmērā par vienu kvadrātmetru aizsargjoslā ietilpstošās meža zemes ja platībā valdošā koku suga ir kāda no lapu koku sugām.”</w:t>
            </w:r>
            <w:r w:rsidRPr="007F4344">
              <w:t xml:space="preserve"> Pieļaujam arī alternatīvu redakciju par kuru tika </w:t>
            </w:r>
            <w:r w:rsidRPr="007F4344">
              <w:lastRenderedPageBreak/>
              <w:t>diskutēts darba grupās Ekonomikas ministrijā „</w:t>
            </w:r>
            <w:r w:rsidRPr="007F4344">
              <w:rPr>
                <w:i/>
              </w:rPr>
              <w:t xml:space="preserve">Ieviešot šā likuma 45. panta 1.daļas 13.punktā noteiktos aprobežojumus saistībā ar  110 </w:t>
            </w:r>
            <w:proofErr w:type="spellStart"/>
            <w:r w:rsidRPr="007F4344">
              <w:rPr>
                <w:i/>
              </w:rPr>
              <w:t>kV</w:t>
            </w:r>
            <w:proofErr w:type="spellEnd"/>
            <w:r w:rsidRPr="007F4344">
              <w:rPr>
                <w:i/>
              </w:rPr>
              <w:t xml:space="preserve"> elektrolīnijas aizsargjoslu meža teritorijā ārpus trases, objekta īpašnieks zemes īpašniekam izmaksā vienreizēju atlīdzību par 7 metrus platu joslu kura pieguļ elektrolīnijas trasei. Atlīdzības apmērs tiek noteikts 50 santīmu apmērā par vienu kvadrātmetru,  ja nogabalā, kurš pilnībā vai daļēji ietilpst aizsargjoslā valdošā koku suga ir kāda no skuju koku sugām un 20  santīmu apmērā par vienu kvadrātmetru, ja valdošā koku suga ir kāda no lapu koku sugām”.</w:t>
            </w:r>
          </w:p>
          <w:p w:rsidR="0089425B" w:rsidRPr="007F4344" w:rsidRDefault="0089425B" w:rsidP="0089425B">
            <w:pPr>
              <w:jc w:val="both"/>
            </w:pPr>
            <w:r w:rsidRPr="007F4344">
              <w:t xml:space="preserve">Zaudējumu apmēra noteikšanai tika izmantoti Latvijas valsts mežzinātnes institūta „Silava” Meža statistiskās inventarizācijas dati un A/s „Latvijas Valsts meži” vidējās sortimentu cenas, kas ir pietiekami reprezentatīvi, lai raksturotu </w:t>
            </w:r>
            <w:r w:rsidRPr="007F4344">
              <w:lastRenderedPageBreak/>
              <w:t xml:space="preserve">visu </w:t>
            </w:r>
            <w:proofErr w:type="spellStart"/>
            <w:r w:rsidRPr="007F4344">
              <w:t>ģenerālkopu</w:t>
            </w:r>
            <w:proofErr w:type="spellEnd"/>
            <w:r w:rsidRPr="007F4344">
              <w:t>.</w:t>
            </w:r>
          </w:p>
          <w:p w:rsidR="0089425B" w:rsidRPr="00502B70" w:rsidRDefault="0089425B" w:rsidP="00900482">
            <w:pPr>
              <w:jc w:val="both"/>
              <w:rPr>
                <w:b/>
              </w:rPr>
            </w:pPr>
          </w:p>
        </w:tc>
        <w:tc>
          <w:tcPr>
            <w:tcW w:w="2693" w:type="dxa"/>
            <w:tcBorders>
              <w:top w:val="single" w:sz="6" w:space="0" w:color="000000"/>
              <w:left w:val="single" w:sz="6" w:space="0" w:color="000000"/>
              <w:bottom w:val="single" w:sz="6" w:space="0" w:color="000000"/>
              <w:right w:val="single" w:sz="6" w:space="0" w:color="000000"/>
            </w:tcBorders>
          </w:tcPr>
          <w:p w:rsidR="0089425B" w:rsidRPr="00502B70" w:rsidRDefault="00326CCC" w:rsidP="0089425B">
            <w:pPr>
              <w:jc w:val="both"/>
            </w:pPr>
            <w:r w:rsidRPr="00374D64">
              <w:rPr>
                <w:b/>
              </w:rPr>
              <w:lastRenderedPageBreak/>
              <w:t>Iebildums netiek ņemts vērā</w:t>
            </w:r>
          </w:p>
          <w:p w:rsidR="0089425B" w:rsidRPr="00502B70" w:rsidRDefault="0089425B" w:rsidP="0089425B">
            <w:pPr>
              <w:jc w:val="both"/>
            </w:pPr>
            <w:r w:rsidRPr="00502B70">
              <w:t xml:space="preserve">Pamatojums: </w:t>
            </w:r>
          </w:p>
          <w:p w:rsidR="0089425B" w:rsidRPr="007F4344" w:rsidRDefault="0089425B" w:rsidP="008C212A">
            <w:pPr>
              <w:jc w:val="both"/>
            </w:pPr>
            <w:r w:rsidRPr="007F4344">
              <w:t xml:space="preserve">Aizsargjoslas 110 un 330 </w:t>
            </w:r>
            <w:proofErr w:type="spellStart"/>
            <w:r w:rsidRPr="007F4344">
              <w:t>kV</w:t>
            </w:r>
            <w:proofErr w:type="spellEnd"/>
            <w:r w:rsidRPr="007F4344">
              <w:t xml:space="preserve"> līnijām ārpus trasēm </w:t>
            </w:r>
            <w:proofErr w:type="spellStart"/>
            <w:r w:rsidRPr="007F4344">
              <w:t>patreiz</w:t>
            </w:r>
            <w:proofErr w:type="spellEnd"/>
            <w:r w:rsidRPr="007F4344">
              <w:t xml:space="preserve"> aptver reālus (augošus) mežus meža zemēs gandrīz 3</w:t>
            </w:r>
            <w:r w:rsidR="00545550">
              <w:t>842</w:t>
            </w:r>
            <w:r w:rsidRPr="007F4344">
              <w:t xml:space="preserve"> ha platībā, par kuriem kompensācijās būtu jāizmaksā aptuveni 9,4 miljoni Ls. </w:t>
            </w:r>
          </w:p>
          <w:p w:rsidR="0089425B" w:rsidRPr="007F4344" w:rsidRDefault="008C212A" w:rsidP="0089425B">
            <w:pPr>
              <w:jc w:val="both"/>
            </w:pPr>
            <w:r>
              <w:t xml:space="preserve">    </w:t>
            </w:r>
            <w:r w:rsidR="0089425B" w:rsidRPr="007F4344">
              <w:t>Kā jau Zemkopības ministrija savos argumentos norād</w:t>
            </w:r>
            <w:r w:rsidR="00817EFD">
              <w:t>ī</w:t>
            </w:r>
            <w:r w:rsidR="0089425B" w:rsidRPr="007F4344">
              <w:t xml:space="preserve">ja, Latvijā ir lielas platības ar zemēm, kurās koki ir izcirsti, taču šīm zemēm īpašnieki ir saglabājuši vai no jauna noformējuši </w:t>
            </w:r>
            <w:r w:rsidR="0089425B" w:rsidRPr="007F4344">
              <w:lastRenderedPageBreak/>
              <w:t>„meža zemes”</w:t>
            </w:r>
            <w:r w:rsidR="006D0367">
              <w:t xml:space="preserve"> </w:t>
            </w:r>
            <w:r w:rsidR="0089425B" w:rsidRPr="007F4344">
              <w:t xml:space="preserve">statusu. Ar šādu praksi nereti esam saskārušies, platības ir būtiskas, taču precīzas informācijas par platībām Latvenergo rīcībā nav. Ņemot vērā pēdējo 10 gadu mežizstrādes apjomus, pieņemam, ka šādas platības 110 un 330 </w:t>
            </w:r>
            <w:proofErr w:type="spellStart"/>
            <w:r w:rsidR="0089425B" w:rsidRPr="007F4344">
              <w:t>kV</w:t>
            </w:r>
            <w:proofErr w:type="spellEnd"/>
            <w:r w:rsidR="0089425B" w:rsidRPr="007F4344">
              <w:t xml:space="preserve"> līniju aizsargjoslās var sasniegt 2500 –3000 ha. Iespējamo izmaksājamo kompensāciju apjomu palielinot vēl par 6 – 8 miljoniem Ls.</w:t>
            </w:r>
          </w:p>
          <w:p w:rsidR="0089425B" w:rsidRPr="00502B70" w:rsidRDefault="008C212A" w:rsidP="008C212A">
            <w:pPr>
              <w:ind w:left="34"/>
              <w:jc w:val="both"/>
            </w:pPr>
            <w:r>
              <w:t xml:space="preserve">     </w:t>
            </w:r>
            <w:r w:rsidR="0089425B" w:rsidRPr="007F4344">
              <w:t>Piedāvātā atlīdzības summa kopumā varētu sasniegt 15 - 18 milj. Ls, kas</w:t>
            </w:r>
            <w:r w:rsidR="0089425B" w:rsidRPr="00502B70">
              <w:t xml:space="preserve"> radīs ievērojamu ietekmi </w:t>
            </w:r>
            <w:r w:rsidR="0089425B" w:rsidRPr="007F4344">
              <w:t xml:space="preserve">uz pārvades  tarifu un kopsummā uz gala tarifu lietotājiem. Tarifu kāpums skars visu sabiedrību kopumā, negatīvi ietekmēs tautsaimniecību, sociālo vidi un investīciju piesaisti, </w:t>
            </w:r>
            <w:r w:rsidR="0089425B" w:rsidRPr="00502B70">
              <w:t>līdz ar to piedāvājums nav samērīgs ar sabiedrības interesēm.</w:t>
            </w:r>
          </w:p>
          <w:p w:rsidR="0089425B" w:rsidRPr="00F74495" w:rsidRDefault="0089425B" w:rsidP="007F4344">
            <w:pPr>
              <w:jc w:val="both"/>
            </w:pPr>
            <w:r w:rsidRPr="00502B70">
              <w:lastRenderedPageBreak/>
              <w:t>Būtiski resursi tiks tērēti arī procesa nodrošināšanai, t.sk. administratīvajām darbībām u.c. Šim nolūkam būs nepieciešami papildus ievērojami materiālie un darbaspēka t.sk. darbinieku resursi un ārpakalpojumi (aptuveni 3,5-4,5 miljoni Ls</w:t>
            </w:r>
            <w:r w:rsidRPr="00F74495">
              <w:t>), lai nodrošinātu šādu jautājumu risinājumus:</w:t>
            </w:r>
          </w:p>
          <w:p w:rsidR="0089425B" w:rsidRPr="00F74495" w:rsidRDefault="0089425B" w:rsidP="002F2AD1">
            <w:pPr>
              <w:numPr>
                <w:ilvl w:val="1"/>
                <w:numId w:val="20"/>
              </w:numPr>
              <w:autoSpaceDE w:val="0"/>
              <w:autoSpaceDN w:val="0"/>
              <w:adjustRightInd w:val="0"/>
              <w:spacing w:line="240" w:lineRule="atLeast"/>
              <w:ind w:left="317" w:hanging="218"/>
              <w:jc w:val="both"/>
            </w:pPr>
            <w:r w:rsidRPr="00F74495">
              <w:t xml:space="preserve">Gaisvadu līniju (110-330 </w:t>
            </w:r>
            <w:proofErr w:type="spellStart"/>
            <w:r w:rsidRPr="00F74495">
              <w:t>kV</w:t>
            </w:r>
            <w:proofErr w:type="spellEnd"/>
            <w:r w:rsidRPr="00F74495">
              <w:t>)  platības starp trašu ārējo robežu un aizsargjoslas ārējo robežu, apjomu uzmērīšana  un apzīmēšana dabā  mežos;</w:t>
            </w:r>
          </w:p>
          <w:p w:rsidR="0089425B" w:rsidRPr="00F74495" w:rsidRDefault="0089425B" w:rsidP="002F2AD1">
            <w:pPr>
              <w:pStyle w:val="BodyText2"/>
              <w:numPr>
                <w:ilvl w:val="1"/>
                <w:numId w:val="20"/>
              </w:numPr>
              <w:spacing w:after="0" w:line="240" w:lineRule="auto"/>
              <w:ind w:left="317" w:hanging="218"/>
              <w:jc w:val="both"/>
            </w:pPr>
            <w:r w:rsidRPr="00F74495">
              <w:t xml:space="preserve">Zemes īpašnieku apzināšana zemes gabaliem, kurus šķērso 110-330 </w:t>
            </w:r>
            <w:proofErr w:type="spellStart"/>
            <w:r w:rsidRPr="00F74495">
              <w:t>kV</w:t>
            </w:r>
            <w:proofErr w:type="spellEnd"/>
            <w:r w:rsidRPr="00F74495">
              <w:t xml:space="preserve"> elektropārvades līniju aizsargjoslas;</w:t>
            </w:r>
          </w:p>
          <w:p w:rsidR="0089425B" w:rsidRPr="00F74495" w:rsidRDefault="0089425B" w:rsidP="002F2AD1">
            <w:pPr>
              <w:pStyle w:val="BodyText2"/>
              <w:numPr>
                <w:ilvl w:val="1"/>
                <w:numId w:val="20"/>
              </w:numPr>
              <w:spacing w:after="0" w:line="240" w:lineRule="auto"/>
              <w:ind w:left="317" w:hanging="218"/>
              <w:jc w:val="both"/>
            </w:pPr>
            <w:r w:rsidRPr="00F74495">
              <w:t xml:space="preserve">Meža zemes inventarizācijas plānu izstrāde zemes gabaliem, kuros </w:t>
            </w:r>
            <w:r w:rsidRPr="00F74495">
              <w:lastRenderedPageBreak/>
              <w:t>jāizcērt koki to var pieprasīt veikt zemes īpašnieks;</w:t>
            </w:r>
          </w:p>
          <w:p w:rsidR="0089425B" w:rsidRPr="00F74495" w:rsidRDefault="0089425B" w:rsidP="002F2AD1">
            <w:pPr>
              <w:numPr>
                <w:ilvl w:val="1"/>
                <w:numId w:val="20"/>
              </w:numPr>
              <w:autoSpaceDE w:val="0"/>
              <w:autoSpaceDN w:val="0"/>
              <w:adjustRightInd w:val="0"/>
              <w:spacing w:line="240" w:lineRule="atLeast"/>
              <w:ind w:left="317" w:hanging="218"/>
              <w:jc w:val="both"/>
            </w:pPr>
            <w:r w:rsidRPr="00F74495">
              <w:t>Sarunas ar zemes īpašniekiem;</w:t>
            </w:r>
          </w:p>
          <w:p w:rsidR="0089425B" w:rsidRPr="00F74495" w:rsidRDefault="0089425B" w:rsidP="002F2AD1">
            <w:pPr>
              <w:numPr>
                <w:ilvl w:val="1"/>
                <w:numId w:val="20"/>
              </w:numPr>
              <w:autoSpaceDE w:val="0"/>
              <w:autoSpaceDN w:val="0"/>
              <w:adjustRightInd w:val="0"/>
              <w:spacing w:line="240" w:lineRule="atLeast"/>
              <w:ind w:left="317" w:hanging="218"/>
              <w:jc w:val="both"/>
            </w:pPr>
            <w:r w:rsidRPr="00F74495">
              <w:t>Vienošanās slēgšana ar privātajiem mežu īpašniekiem, juridiskie un notāru pakalpojumi;</w:t>
            </w:r>
          </w:p>
          <w:p w:rsidR="0089425B" w:rsidRPr="00F74495" w:rsidRDefault="0089425B" w:rsidP="002F2AD1">
            <w:pPr>
              <w:numPr>
                <w:ilvl w:val="1"/>
                <w:numId w:val="20"/>
              </w:numPr>
              <w:autoSpaceDE w:val="0"/>
              <w:autoSpaceDN w:val="0"/>
              <w:adjustRightInd w:val="0"/>
              <w:spacing w:line="240" w:lineRule="atLeast"/>
              <w:ind w:left="317" w:hanging="218"/>
              <w:jc w:val="both"/>
              <w:rPr>
                <w:lang w:val="en-US"/>
              </w:rPr>
            </w:pPr>
            <w:proofErr w:type="spellStart"/>
            <w:r w:rsidRPr="00F74495">
              <w:rPr>
                <w:lang w:val="en-US"/>
              </w:rPr>
              <w:t>Ciršanas</w:t>
            </w:r>
            <w:proofErr w:type="spellEnd"/>
            <w:r w:rsidRPr="00F74495">
              <w:rPr>
                <w:lang w:val="en-US"/>
              </w:rPr>
              <w:t xml:space="preserve"> </w:t>
            </w:r>
            <w:proofErr w:type="spellStart"/>
            <w:r w:rsidRPr="00F74495">
              <w:rPr>
                <w:lang w:val="en-US"/>
              </w:rPr>
              <w:t>darbu</w:t>
            </w:r>
            <w:proofErr w:type="spellEnd"/>
            <w:r w:rsidRPr="00F74495">
              <w:rPr>
                <w:lang w:val="en-US"/>
              </w:rPr>
              <w:t xml:space="preserve"> </w:t>
            </w:r>
            <w:proofErr w:type="spellStart"/>
            <w:r w:rsidRPr="00F74495">
              <w:rPr>
                <w:lang w:val="en-US"/>
              </w:rPr>
              <w:t>uzraudzība</w:t>
            </w:r>
            <w:proofErr w:type="spellEnd"/>
            <w:r w:rsidRPr="00F74495">
              <w:rPr>
                <w:lang w:val="en-US"/>
              </w:rPr>
              <w:t xml:space="preserve"> no AS “</w:t>
            </w:r>
            <w:proofErr w:type="spellStart"/>
            <w:r w:rsidRPr="00F74495">
              <w:rPr>
                <w:lang w:val="en-US"/>
              </w:rPr>
              <w:t>Latvijas</w:t>
            </w:r>
            <w:proofErr w:type="spellEnd"/>
            <w:r w:rsidRPr="00F74495">
              <w:rPr>
                <w:lang w:val="en-US"/>
              </w:rPr>
              <w:t xml:space="preserve"> </w:t>
            </w:r>
            <w:proofErr w:type="spellStart"/>
            <w:r w:rsidRPr="00F74495">
              <w:rPr>
                <w:lang w:val="en-US"/>
              </w:rPr>
              <w:t>elektriskie</w:t>
            </w:r>
            <w:proofErr w:type="spellEnd"/>
            <w:r w:rsidRPr="00F74495">
              <w:rPr>
                <w:lang w:val="en-US"/>
              </w:rPr>
              <w:t xml:space="preserve"> </w:t>
            </w:r>
            <w:proofErr w:type="spellStart"/>
            <w:r w:rsidRPr="00F74495">
              <w:rPr>
                <w:lang w:val="en-US"/>
              </w:rPr>
              <w:t>tīkli</w:t>
            </w:r>
            <w:proofErr w:type="spellEnd"/>
            <w:r w:rsidRPr="00F74495">
              <w:rPr>
                <w:lang w:val="en-US"/>
              </w:rPr>
              <w:t xml:space="preserve">” </w:t>
            </w:r>
            <w:proofErr w:type="spellStart"/>
            <w:r w:rsidRPr="00F74495">
              <w:rPr>
                <w:lang w:val="en-US"/>
              </w:rPr>
              <w:t>puses</w:t>
            </w:r>
            <w:proofErr w:type="spellEnd"/>
            <w:r w:rsidRPr="00F74495">
              <w:rPr>
                <w:lang w:val="en-US"/>
              </w:rPr>
              <w:t>,</w:t>
            </w:r>
          </w:p>
          <w:p w:rsidR="0089425B" w:rsidRPr="00F74495" w:rsidRDefault="0089425B" w:rsidP="002F2AD1">
            <w:pPr>
              <w:numPr>
                <w:ilvl w:val="1"/>
                <w:numId w:val="20"/>
              </w:numPr>
              <w:autoSpaceDE w:val="0"/>
              <w:autoSpaceDN w:val="0"/>
              <w:adjustRightInd w:val="0"/>
              <w:spacing w:line="240" w:lineRule="atLeast"/>
              <w:ind w:left="317" w:hanging="218"/>
              <w:jc w:val="both"/>
              <w:rPr>
                <w:lang w:val="en-US"/>
              </w:rPr>
            </w:pPr>
            <w:r w:rsidRPr="00F74495">
              <w:rPr>
                <w:lang w:val="en-US"/>
              </w:rPr>
              <w:t xml:space="preserve">GL </w:t>
            </w:r>
            <w:proofErr w:type="spellStart"/>
            <w:r w:rsidRPr="00F74495">
              <w:rPr>
                <w:lang w:val="en-US"/>
              </w:rPr>
              <w:t>atslēgumu</w:t>
            </w:r>
            <w:proofErr w:type="spellEnd"/>
            <w:r w:rsidRPr="00F74495">
              <w:rPr>
                <w:lang w:val="en-US"/>
              </w:rPr>
              <w:t xml:space="preserve"> un to </w:t>
            </w:r>
            <w:proofErr w:type="spellStart"/>
            <w:r w:rsidRPr="00F74495">
              <w:rPr>
                <w:lang w:val="en-US"/>
              </w:rPr>
              <w:t>organizēšanas</w:t>
            </w:r>
            <w:proofErr w:type="spellEnd"/>
            <w:r w:rsidRPr="00F74495">
              <w:rPr>
                <w:lang w:val="en-US"/>
              </w:rPr>
              <w:t xml:space="preserve"> </w:t>
            </w:r>
            <w:proofErr w:type="spellStart"/>
            <w:r w:rsidRPr="00F74495">
              <w:rPr>
                <w:lang w:val="en-US"/>
              </w:rPr>
              <w:t>izmaksas</w:t>
            </w:r>
            <w:proofErr w:type="spellEnd"/>
            <w:r w:rsidRPr="00F74495">
              <w:rPr>
                <w:lang w:val="en-US"/>
              </w:rPr>
              <w:t xml:space="preserve">; </w:t>
            </w:r>
          </w:p>
          <w:p w:rsidR="0089425B" w:rsidRPr="00F74495" w:rsidRDefault="0089425B" w:rsidP="002F2AD1">
            <w:pPr>
              <w:numPr>
                <w:ilvl w:val="1"/>
                <w:numId w:val="20"/>
              </w:numPr>
              <w:ind w:left="317" w:hanging="218"/>
              <w:jc w:val="both"/>
            </w:pPr>
            <w:r w:rsidRPr="00F74495">
              <w:t xml:space="preserve">Pastiprināta 110-330 </w:t>
            </w:r>
            <w:proofErr w:type="spellStart"/>
            <w:r w:rsidRPr="00F74495">
              <w:t>kV</w:t>
            </w:r>
            <w:proofErr w:type="spellEnd"/>
            <w:r w:rsidRPr="00F74495">
              <w:t xml:space="preserve"> elektropārvades līniju trašu kontrole darbu izpildes laikā.</w:t>
            </w:r>
          </w:p>
          <w:p w:rsidR="00F159B5" w:rsidRDefault="0089425B" w:rsidP="00980C39">
            <w:pPr>
              <w:autoSpaceDE w:val="0"/>
              <w:autoSpaceDN w:val="0"/>
              <w:adjustRightInd w:val="0"/>
              <w:jc w:val="both"/>
            </w:pPr>
            <w:r w:rsidRPr="00F74495">
              <w:t xml:space="preserve">Dabas apstākļu radīto seku novēršanas izmaksas bojājumiem, kas radušies 110 un 330 </w:t>
            </w:r>
            <w:proofErr w:type="spellStart"/>
            <w:r w:rsidRPr="00F74495">
              <w:t>kV</w:t>
            </w:r>
            <w:proofErr w:type="spellEnd"/>
            <w:r w:rsidRPr="00F74495">
              <w:t xml:space="preserve"> līnijām ārpus trasēm augošu koku dēļ, pēc daudzu gadu statistikas ik gadu vidēji </w:t>
            </w:r>
            <w:r w:rsidRPr="00F74495">
              <w:rPr>
                <w:iCs/>
              </w:rPr>
              <w:t xml:space="preserve">notiek </w:t>
            </w:r>
            <w:r w:rsidRPr="00F74495">
              <w:rPr>
                <w:bCs/>
                <w:iCs/>
              </w:rPr>
              <w:t>40 - 60 reizes (lokāli, atsevišķi gadījumi, bez ilglaicīgie</w:t>
            </w:r>
            <w:r w:rsidR="008C212A">
              <w:rPr>
                <w:bCs/>
                <w:iCs/>
              </w:rPr>
              <w:t xml:space="preserve">m elektroapgādes </w:t>
            </w:r>
            <w:r w:rsidR="008C212A">
              <w:rPr>
                <w:bCs/>
                <w:iCs/>
              </w:rPr>
              <w:lastRenderedPageBreak/>
              <w:t>traucējumiem).</w:t>
            </w:r>
            <w:r w:rsidRPr="00F76CE6">
              <w:rPr>
                <w:iCs/>
              </w:rPr>
              <w:t xml:space="preserve">Piemēram 2010.gadā pārvades līniju atslēgšanās koku dēļ notika </w:t>
            </w:r>
            <w:r w:rsidRPr="00F76CE6">
              <w:rPr>
                <w:bCs/>
                <w:iCs/>
              </w:rPr>
              <w:t xml:space="preserve">73 reizes, no tām </w:t>
            </w:r>
            <w:r w:rsidRPr="00F76CE6">
              <w:t>15 reizes izsauca mežizstrādātāju darbība, 49 reizes – vējš vai cita dabas stihija, 9 reizes –bebri.</w:t>
            </w:r>
            <w:r w:rsidR="008C212A" w:rsidRPr="00F76CE6">
              <w:t xml:space="preserve"> </w:t>
            </w:r>
            <w:r w:rsidRPr="00F76CE6">
              <w:t>Augstākminēto</w:t>
            </w:r>
            <w:r w:rsidRPr="00F74495">
              <w:t xml:space="preserve"> bojājumu novēršanas un lokalizācijas izmaksas gadā vidēji sastāda ap 10 - 12 tūkst. Ls. </w:t>
            </w:r>
          </w:p>
          <w:p w:rsidR="008C212A" w:rsidRDefault="00980C39" w:rsidP="00F159B5">
            <w:pPr>
              <w:autoSpaceDE w:val="0"/>
              <w:autoSpaceDN w:val="0"/>
              <w:adjustRightInd w:val="0"/>
              <w:jc w:val="both"/>
            </w:pPr>
            <w:r>
              <w:t xml:space="preserve">     </w:t>
            </w:r>
            <w:r w:rsidR="0089425B" w:rsidRPr="00F74495">
              <w:t>Vidēji reizi 5 gados ir novērota īpaši nelabvēlīgi dabas apstākļu sakritība (stihija), kas papildus nodara zaudējumus vēl ap 90 tūkst.Ls.  Līdz ar to 10 gadu periodā dabas apstākļu radīto seku novēršanas izmaksas sastāda ap 300 tūkst. Ls. (5 x 12 + 90 +90 = 300 tūkst.Ls). Protams, šai summai jāpieskaita zaudējumi, ko rada sistēmas lietotājiem nenodotā elektroenerģija.</w:t>
            </w:r>
          </w:p>
          <w:p w:rsidR="0089425B" w:rsidRPr="00F74495" w:rsidRDefault="00980C39" w:rsidP="008C212A">
            <w:pPr>
              <w:autoSpaceDE w:val="0"/>
              <w:autoSpaceDN w:val="0"/>
              <w:adjustRightInd w:val="0"/>
              <w:jc w:val="both"/>
            </w:pPr>
            <w:r>
              <w:t xml:space="preserve">    </w:t>
            </w:r>
            <w:r w:rsidR="0089425B" w:rsidRPr="00F74495">
              <w:t xml:space="preserve">Lai elektrolīniju aizsargjoslās nodrošinātu atbilstošu koku </w:t>
            </w:r>
            <w:r w:rsidR="0089425B" w:rsidRPr="00F74495">
              <w:lastRenderedPageBreak/>
              <w:t xml:space="preserve">augstumu, būs nepieciešams noslēgt vienošanās ar 6-10 tūkst. meža zemes īpašniekiem. Tās tiks slēgtas pakāpeniski. Līdzšinējā prakse rāda, ka daudzos gadījumos vienošanās noslēgšana fiziski nebūs iespējama (īpašnieks nebūs Latvijā vai arī ar viņu nebūs iespējams vienoties u.c.). </w:t>
            </w:r>
          </w:p>
          <w:p w:rsidR="0089425B" w:rsidRPr="00F74495" w:rsidRDefault="0089425B" w:rsidP="008C212A">
            <w:pPr>
              <w:jc w:val="both"/>
            </w:pPr>
            <w:r w:rsidRPr="00F74495">
              <w:t>Arī noslēdzot šādu vienošanos, nebūs nekādu garantiju, ka pēc tam, kad neizcirstie koki vai jaunie koki sasniegs attiecīgo vienošanās dokumentā noteikto augstumu, īpašnieks tos atkārtoti un regulāri izcirtīs. Trūkst mehānisma saistību neizpildes gadījumā panākt zemes īpašnieka rīcību koku atkārtotai un regulārai izciršanai, it īpaši gadījumos, kad īpašuma tiesības ir mainījušās.</w:t>
            </w:r>
          </w:p>
          <w:p w:rsidR="0089425B" w:rsidRPr="00F74495" w:rsidRDefault="0089425B" w:rsidP="008C212A">
            <w:pPr>
              <w:jc w:val="both"/>
            </w:pPr>
            <w:r w:rsidRPr="00F74495">
              <w:t xml:space="preserve">Līdz ar to gar elektrolīnijām veidosies </w:t>
            </w:r>
            <w:r w:rsidRPr="00F74495">
              <w:lastRenderedPageBreak/>
              <w:t>posmi, kuros koku augstums tāpat kā līdz šim pārsniegs noteikto augstumu, jo tikai vietām koki būs izcirsti. Tas nozīmē, ka līdzīgu dabas apstākļu rezultātā, gāžoties neizcirstajiem kokiem, nebūs iespējams novērst gaisvadu līniju atslēgumus.</w:t>
            </w:r>
          </w:p>
          <w:p w:rsidR="0089425B" w:rsidRPr="00F74495" w:rsidRDefault="008C212A" w:rsidP="008C212A">
            <w:pPr>
              <w:ind w:left="34"/>
              <w:jc w:val="both"/>
            </w:pPr>
            <w:r>
              <w:t xml:space="preserve">       </w:t>
            </w:r>
            <w:r w:rsidR="0089425B" w:rsidRPr="00F74495">
              <w:t xml:space="preserve">Ieviešot </w:t>
            </w:r>
            <w:r w:rsidR="0089425B" w:rsidRPr="00817EFD">
              <w:t>Meža īpašnieku biedrības ierosinājumu</w:t>
            </w:r>
            <w:r w:rsidR="0089425B" w:rsidRPr="00F74495">
              <w:rPr>
                <w:b/>
              </w:rPr>
              <w:t xml:space="preserve"> </w:t>
            </w:r>
            <w:r w:rsidR="0089425B" w:rsidRPr="00F74495">
              <w:t xml:space="preserve">noteikt šāda veida kompensācijas (atlīdzību), tā augstākminēto apsvērumu dēļ nesasniegs plānoto rezultātu jeb mērķi – novērst turpmākas līdzīgu dabas apstākļu radītās negatīvās sekas – elektroenerģijas atslēgumus, zaudējumus tautsaimniecībai un iedzīvotājiem.  Kompensācijas un veicamo pasākumu kopējās izmaksas naudas izteiksmē </w:t>
            </w:r>
            <w:proofErr w:type="spellStart"/>
            <w:r w:rsidR="0089425B" w:rsidRPr="00F74495">
              <w:t>vairākkārt</w:t>
            </w:r>
            <w:proofErr w:type="spellEnd"/>
            <w:r w:rsidR="0089425B" w:rsidRPr="00F74495">
              <w:t xml:space="preserve"> pārsniegs dabas apstākļu </w:t>
            </w:r>
            <w:r w:rsidR="0089425B" w:rsidRPr="00F74495">
              <w:lastRenderedPageBreak/>
              <w:t xml:space="preserve">radīto seku novēršanas izmaksas, kur lielāko daļu sastāda tieši kompensācijas.  </w:t>
            </w:r>
          </w:p>
          <w:p w:rsidR="0089425B" w:rsidRPr="00502B70" w:rsidRDefault="0089425B" w:rsidP="00E14132">
            <w:pPr>
              <w:pStyle w:val="naisc"/>
              <w:spacing w:before="0" w:after="0"/>
              <w:jc w:val="both"/>
              <w:rPr>
                <w:sz w:val="20"/>
                <w:szCs w:val="20"/>
              </w:rPr>
            </w:pPr>
            <w:r w:rsidRPr="00F74495">
              <w:t xml:space="preserve">Ņemot vērā minēto, sabiedrības un tautsaimniecības intereses kopumā, vienīgais iespējamais (samērīgais) risinājums ir noteikt, ka meža zemes īpašnieki pārejas periodā – līdz 15 gadiem nodrošina koku nepieciešamo augstumu aizsargjoslā gar 110 un 330 </w:t>
            </w:r>
            <w:proofErr w:type="spellStart"/>
            <w:r w:rsidRPr="00F74495">
              <w:t>kV</w:t>
            </w:r>
            <w:proofErr w:type="spellEnd"/>
            <w:r w:rsidRPr="00F74495">
              <w:t xml:space="preserve"> elektrolīnijām (30 m uz katru pusi no malējā vada) bez atlīdzības, ienākumus šīm darbībām gūstot realizējot nocirstos kokus. Kā arī Meža likumā noteikt, ka šādai koku ciršanai nav nepieciešams ciršanas apliecinājums (skat. LE Priekšlikumu Aizsargjoslu likuma Pārejas noteikumiem – papildināt ar 18.punktu).</w:t>
            </w:r>
            <w:r w:rsidR="0073375A">
              <w:t xml:space="preserve">Šāds pamatojums ir arī </w:t>
            </w:r>
            <w:r w:rsidR="0073375A">
              <w:lastRenderedPageBreak/>
              <w:t>anotācijā.</w:t>
            </w:r>
          </w:p>
        </w:tc>
        <w:tc>
          <w:tcPr>
            <w:tcW w:w="2410" w:type="dxa"/>
            <w:tcBorders>
              <w:top w:val="single" w:sz="4" w:space="0" w:color="auto"/>
              <w:left w:val="single" w:sz="4" w:space="0" w:color="auto"/>
              <w:bottom w:val="single" w:sz="4" w:space="0" w:color="auto"/>
              <w:right w:val="single" w:sz="4" w:space="0" w:color="auto"/>
            </w:tcBorders>
          </w:tcPr>
          <w:p w:rsidR="0089425B" w:rsidRPr="00502B70" w:rsidRDefault="0089425B" w:rsidP="000E790A">
            <w:pPr>
              <w:jc w:val="center"/>
              <w:rPr>
                <w:sz w:val="20"/>
                <w:szCs w:val="20"/>
              </w:rPr>
            </w:pPr>
          </w:p>
        </w:tc>
        <w:tc>
          <w:tcPr>
            <w:tcW w:w="2693" w:type="dxa"/>
            <w:tcBorders>
              <w:top w:val="single" w:sz="4" w:space="0" w:color="auto"/>
              <w:left w:val="single" w:sz="4" w:space="0" w:color="auto"/>
              <w:bottom w:val="single" w:sz="4" w:space="0" w:color="auto"/>
            </w:tcBorders>
          </w:tcPr>
          <w:p w:rsidR="0089425B" w:rsidRPr="00502B70" w:rsidRDefault="0089425B" w:rsidP="000E790A">
            <w:pPr>
              <w:jc w:val="center"/>
              <w:rPr>
                <w:sz w:val="20"/>
                <w:szCs w:val="20"/>
              </w:rPr>
            </w:pPr>
          </w:p>
        </w:tc>
      </w:tr>
      <w:tr w:rsidR="00F8063B" w:rsidRPr="00C37322" w:rsidTr="00A27BE9">
        <w:trPr>
          <w:trHeight w:val="304"/>
        </w:trPr>
        <w:tc>
          <w:tcPr>
            <w:tcW w:w="534" w:type="dxa"/>
            <w:tcBorders>
              <w:left w:val="single" w:sz="6" w:space="0" w:color="000000"/>
              <w:right w:val="single" w:sz="6" w:space="0" w:color="000000"/>
            </w:tcBorders>
          </w:tcPr>
          <w:p w:rsidR="00F8063B" w:rsidRPr="00502B70" w:rsidRDefault="00F8063B" w:rsidP="000E790A">
            <w:pPr>
              <w:pStyle w:val="naisc"/>
              <w:spacing w:before="0" w:after="0"/>
              <w:rPr>
                <w:sz w:val="20"/>
                <w:szCs w:val="20"/>
              </w:rPr>
            </w:pPr>
          </w:p>
        </w:tc>
        <w:tc>
          <w:tcPr>
            <w:tcW w:w="2551" w:type="dxa"/>
            <w:tcBorders>
              <w:left w:val="single" w:sz="6" w:space="0" w:color="000000"/>
              <w:right w:val="single" w:sz="6" w:space="0" w:color="000000"/>
            </w:tcBorders>
          </w:tcPr>
          <w:p w:rsidR="00F8063B" w:rsidRPr="00502B70" w:rsidRDefault="00F8063B" w:rsidP="000E790A">
            <w:pPr>
              <w:pStyle w:val="naisc"/>
              <w:spacing w:before="0" w:after="0"/>
              <w:ind w:firstLine="720"/>
              <w:rPr>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F8063B" w:rsidRDefault="00F8063B" w:rsidP="00F8063B">
            <w:pPr>
              <w:jc w:val="both"/>
              <w:rPr>
                <w:b/>
              </w:rPr>
            </w:pPr>
            <w:r w:rsidRPr="005D1F65">
              <w:rPr>
                <w:b/>
              </w:rPr>
              <w:t>Zemkopības ministrijas iebildums</w:t>
            </w:r>
            <w:r>
              <w:rPr>
                <w:b/>
              </w:rPr>
              <w:t>:</w:t>
            </w:r>
          </w:p>
          <w:p w:rsidR="00F8063B" w:rsidRPr="00C8202A" w:rsidRDefault="00F8063B" w:rsidP="00F8063B">
            <w:pPr>
              <w:jc w:val="both"/>
            </w:pPr>
            <w:r w:rsidRPr="00C8202A">
              <w:t xml:space="preserve">6.Lūdzam papildināt likumprojekta sākotnējās ietekmes novērtējuma ziņojuma (anotācijas) 2.sadaļas 2.punktu, norādot kāda likumprojekta ietekme uz zemes īpašniekiem, kuru īpašumu šķērso elektrolīnijas.  </w:t>
            </w:r>
          </w:p>
          <w:p w:rsidR="00F8063B" w:rsidRPr="007F4344" w:rsidRDefault="00F8063B" w:rsidP="00F8063B">
            <w:pPr>
              <w:jc w:val="both"/>
              <w:rPr>
                <w:b/>
              </w:rPr>
            </w:pPr>
            <w:r w:rsidRPr="00C8202A">
              <w:t>Likumprojekts zemes īpašniekiem radīs būtisku administratīvo un saimniecisko slogu, kā arī, nemaksājot atlīdzību, radīsies zaudējumi un tiks ierobežotas zemes īpašnieku intereses.</w:t>
            </w:r>
          </w:p>
        </w:tc>
        <w:tc>
          <w:tcPr>
            <w:tcW w:w="2693" w:type="dxa"/>
            <w:tcBorders>
              <w:top w:val="single" w:sz="6" w:space="0" w:color="000000"/>
              <w:left w:val="single" w:sz="6" w:space="0" w:color="000000"/>
              <w:bottom w:val="single" w:sz="6" w:space="0" w:color="000000"/>
              <w:right w:val="single" w:sz="6" w:space="0" w:color="000000"/>
            </w:tcBorders>
          </w:tcPr>
          <w:p w:rsidR="00F8063B" w:rsidRDefault="00F8063B" w:rsidP="0089425B">
            <w:pPr>
              <w:jc w:val="both"/>
              <w:rPr>
                <w:b/>
              </w:rPr>
            </w:pPr>
            <w:r w:rsidRPr="00F8063B">
              <w:rPr>
                <w:b/>
              </w:rPr>
              <w:t>Iebildums netiek ņemts vērā</w:t>
            </w:r>
          </w:p>
          <w:p w:rsidR="00F8063B" w:rsidRPr="00F8063B" w:rsidRDefault="00F8063B" w:rsidP="00F8063B">
            <w:pPr>
              <w:jc w:val="both"/>
            </w:pPr>
            <w:r w:rsidRPr="00F8063B">
              <w:t>likumprojekts paredz nemaksāt meža īpašniekiem atlīdzību par ierobežojumiem audzēt kokus līdz noteiktam augstumam elektrotīklu  aizsargjoslā, kas varētu radīt  meža īpašniekiem zaudējumus. Ievērojot sabiedrības intereses un iespējamos zaudējumus tautsaimniecībā kopumā, kas ir nenovērtējami un neparedzami elektrolīniju pārrāvumu gadījumā, šie zaudējumi nav samērojami ar meža īpašniekiem radītiem  zaudējumiem.</w:t>
            </w:r>
          </w:p>
          <w:p w:rsidR="00F8063B" w:rsidRPr="00374D64" w:rsidRDefault="00F8063B" w:rsidP="00F8063B">
            <w:pPr>
              <w:jc w:val="both"/>
              <w:rPr>
                <w:b/>
              </w:rPr>
            </w:pPr>
            <w:r w:rsidRPr="00F8063B">
              <w:t xml:space="preserve">Elektrolīniju uzturēšana prasa lielus finansiālus ieguldījumus un vēl papildus tiem, paredzot atlīdzību mežu īpašniekiem par minētiem aprobežojumiem,  radīs ievērojamu ietekmi uz pārvades tarifu un  sadārdzinās elektrības </w:t>
            </w:r>
            <w:r w:rsidRPr="00F8063B">
              <w:lastRenderedPageBreak/>
              <w:t>gala tarifu lietotājiem.</w:t>
            </w:r>
          </w:p>
        </w:tc>
        <w:tc>
          <w:tcPr>
            <w:tcW w:w="2410" w:type="dxa"/>
            <w:tcBorders>
              <w:top w:val="single" w:sz="4" w:space="0" w:color="auto"/>
              <w:left w:val="single" w:sz="4" w:space="0" w:color="auto"/>
              <w:bottom w:val="single" w:sz="4" w:space="0" w:color="auto"/>
              <w:right w:val="single" w:sz="4" w:space="0" w:color="auto"/>
            </w:tcBorders>
          </w:tcPr>
          <w:p w:rsidR="00F8063B" w:rsidRPr="00F8063B" w:rsidRDefault="00F8063B" w:rsidP="00F8063B">
            <w:pPr>
              <w:jc w:val="both"/>
              <w:rPr>
                <w:b/>
              </w:rPr>
            </w:pPr>
          </w:p>
        </w:tc>
        <w:tc>
          <w:tcPr>
            <w:tcW w:w="2693" w:type="dxa"/>
            <w:tcBorders>
              <w:top w:val="single" w:sz="4" w:space="0" w:color="auto"/>
              <w:left w:val="single" w:sz="4" w:space="0" w:color="auto"/>
              <w:bottom w:val="single" w:sz="4" w:space="0" w:color="auto"/>
            </w:tcBorders>
          </w:tcPr>
          <w:p w:rsidR="00F8063B" w:rsidRPr="00C37322" w:rsidRDefault="00C37322" w:rsidP="00C37322">
            <w:r w:rsidRPr="00C37322">
              <w:t>Skat. precizēto anotāciju</w:t>
            </w:r>
          </w:p>
        </w:tc>
      </w:tr>
      <w:tr w:rsidR="00A27BE9" w:rsidRPr="00C37322" w:rsidTr="00A27BE9">
        <w:trPr>
          <w:trHeight w:val="304"/>
        </w:trPr>
        <w:tc>
          <w:tcPr>
            <w:tcW w:w="534" w:type="dxa"/>
            <w:tcBorders>
              <w:left w:val="single" w:sz="6" w:space="0" w:color="000000"/>
              <w:right w:val="single" w:sz="6" w:space="0" w:color="000000"/>
            </w:tcBorders>
          </w:tcPr>
          <w:p w:rsidR="00A27BE9" w:rsidRPr="00502B70" w:rsidRDefault="00A27BE9" w:rsidP="000E790A">
            <w:pPr>
              <w:pStyle w:val="naisc"/>
              <w:spacing w:before="0" w:after="0"/>
              <w:rPr>
                <w:sz w:val="20"/>
                <w:szCs w:val="20"/>
              </w:rPr>
            </w:pPr>
          </w:p>
        </w:tc>
        <w:tc>
          <w:tcPr>
            <w:tcW w:w="2551" w:type="dxa"/>
            <w:tcBorders>
              <w:left w:val="single" w:sz="6" w:space="0" w:color="000000"/>
              <w:right w:val="single" w:sz="6" w:space="0" w:color="000000"/>
            </w:tcBorders>
          </w:tcPr>
          <w:p w:rsidR="00A27BE9" w:rsidRPr="00502B70" w:rsidRDefault="00A27BE9" w:rsidP="000E790A">
            <w:pPr>
              <w:pStyle w:val="naisc"/>
              <w:spacing w:before="0" w:after="0"/>
              <w:ind w:firstLine="720"/>
              <w:rPr>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A27BE9" w:rsidRPr="00ED39DD" w:rsidRDefault="00A27BE9" w:rsidP="00F8063B">
            <w:pPr>
              <w:jc w:val="both"/>
              <w:rPr>
                <w:b/>
              </w:rPr>
            </w:pPr>
            <w:r w:rsidRPr="00ED39DD">
              <w:rPr>
                <w:b/>
              </w:rPr>
              <w:t>VARAM iebildumi:</w:t>
            </w:r>
          </w:p>
          <w:p w:rsidR="00A27BE9" w:rsidRPr="005D1F65" w:rsidRDefault="00A27BE9" w:rsidP="00A27BE9">
            <w:pPr>
              <w:jc w:val="both"/>
              <w:rPr>
                <w:b/>
              </w:rPr>
            </w:pPr>
            <w:r>
              <w:t xml:space="preserve">Atkārtoti norādām, ka, nosakot elektrolīnijas aizsargjoslu 30 m platumā uz katru pusi no elektrolīnijas ass un izcērtot kokus visā aizsargjoslas platumā, potenciāli tiks ietekmētas lielas mežu platības. Tā kā likumprojektam nav pievienots kartogrāfiskais materiāls par elektrolīniju izvietojumu, nav iespējams novērtēt šīs ieceres ietekmi uz bioloģisko daudzveidību, jo īpaši  - vai šī iecere un cik lielā mērā skar ES nozīmes aizsargājamās dabas teritorijas </w:t>
            </w:r>
            <w:proofErr w:type="spellStart"/>
            <w:r>
              <w:t>Natura</w:t>
            </w:r>
            <w:proofErr w:type="spellEnd"/>
            <w:r>
              <w:t xml:space="preserve"> 2000. Tādēļ ierosinām pirms likumprojekta tālākas virzības veikt ietekmes uz </w:t>
            </w:r>
            <w:proofErr w:type="spellStart"/>
            <w:r>
              <w:t>Natura</w:t>
            </w:r>
            <w:proofErr w:type="spellEnd"/>
            <w:r>
              <w:t xml:space="preserve"> 2000 teritorijām izvērtējumu, atbilstoši likumā „Par īpaši aizsargājamām dabas teritorijām” paredzētiem nosacījumiem un pēc Ministru Kabineta noteikumos Nr. 300 „Kārtība, kādā novērtējama </w:t>
            </w:r>
            <w:r>
              <w:lastRenderedPageBreak/>
              <w:t>ietekme uz Eiropas nozīmes īpaši aizsargājamo dabas teritoriju (</w:t>
            </w:r>
            <w:proofErr w:type="spellStart"/>
            <w:r>
              <w:t>Natura</w:t>
            </w:r>
            <w:proofErr w:type="spellEnd"/>
            <w:r>
              <w:t xml:space="preserve"> 2000)” (19.04.2011.) noteiktās procedūras.</w:t>
            </w:r>
          </w:p>
        </w:tc>
        <w:tc>
          <w:tcPr>
            <w:tcW w:w="2693" w:type="dxa"/>
            <w:tcBorders>
              <w:top w:val="single" w:sz="6" w:space="0" w:color="000000"/>
              <w:left w:val="single" w:sz="6" w:space="0" w:color="000000"/>
              <w:bottom w:val="single" w:sz="6" w:space="0" w:color="000000"/>
              <w:right w:val="single" w:sz="6" w:space="0" w:color="000000"/>
            </w:tcBorders>
          </w:tcPr>
          <w:p w:rsidR="00A27BE9" w:rsidRDefault="00B579A9" w:rsidP="0089425B">
            <w:pPr>
              <w:jc w:val="both"/>
              <w:rPr>
                <w:b/>
              </w:rPr>
            </w:pPr>
            <w:r>
              <w:rPr>
                <w:b/>
              </w:rPr>
              <w:lastRenderedPageBreak/>
              <w:t>Iebildums netiek ņemts vērā</w:t>
            </w:r>
          </w:p>
          <w:p w:rsidR="00B579A9" w:rsidRPr="00B579A9" w:rsidRDefault="00B579A9" w:rsidP="00B579A9">
            <w:pPr>
              <w:jc w:val="both"/>
              <w:rPr>
                <w:b/>
              </w:rPr>
            </w:pPr>
            <w:r>
              <w:t>I</w:t>
            </w:r>
            <w:r w:rsidRPr="00B579A9">
              <w:t xml:space="preserve">etekmes uz </w:t>
            </w:r>
            <w:proofErr w:type="spellStart"/>
            <w:r w:rsidRPr="00B579A9">
              <w:t>Natura</w:t>
            </w:r>
            <w:proofErr w:type="spellEnd"/>
            <w:r w:rsidRPr="00B579A9">
              <w:t xml:space="preserve"> 2000 teritorijām izvērtējumu saskaņā ar likumu veic tad</w:t>
            </w:r>
            <w:r>
              <w:t xml:space="preserve">, </w:t>
            </w:r>
            <w:r w:rsidRPr="00B579A9">
              <w:t>ja ir attiecīgās institūcijas lēmums, ka nepieciešams veikt šādu izvērtējumu</w:t>
            </w:r>
            <w:r>
              <w:t>.</w:t>
            </w:r>
            <w:r w:rsidRPr="00B579A9">
              <w:t xml:space="preserve"> Šajā likumā tas nav jānosaka. </w:t>
            </w:r>
            <w:r w:rsidRPr="00B579A9">
              <w:br/>
            </w:r>
            <w:r w:rsidRPr="00B579A9">
              <w:br/>
            </w:r>
          </w:p>
        </w:tc>
        <w:tc>
          <w:tcPr>
            <w:tcW w:w="2410" w:type="dxa"/>
            <w:tcBorders>
              <w:top w:val="single" w:sz="4" w:space="0" w:color="auto"/>
              <w:left w:val="single" w:sz="4" w:space="0" w:color="auto"/>
              <w:bottom w:val="single" w:sz="4" w:space="0" w:color="auto"/>
              <w:right w:val="single" w:sz="4" w:space="0" w:color="auto"/>
            </w:tcBorders>
          </w:tcPr>
          <w:p w:rsidR="00A27BE9" w:rsidRPr="00F8063B" w:rsidRDefault="00A27BE9" w:rsidP="00F8063B">
            <w:pPr>
              <w:jc w:val="both"/>
              <w:rPr>
                <w:b/>
              </w:rPr>
            </w:pPr>
          </w:p>
        </w:tc>
        <w:tc>
          <w:tcPr>
            <w:tcW w:w="2693" w:type="dxa"/>
            <w:tcBorders>
              <w:top w:val="single" w:sz="4" w:space="0" w:color="auto"/>
              <w:left w:val="single" w:sz="4" w:space="0" w:color="auto"/>
              <w:bottom w:val="single" w:sz="4" w:space="0" w:color="auto"/>
            </w:tcBorders>
          </w:tcPr>
          <w:p w:rsidR="00A27BE9" w:rsidRPr="00C37322" w:rsidRDefault="00A27BE9" w:rsidP="00C37322"/>
        </w:tc>
      </w:tr>
      <w:tr w:rsidR="00A27BE9" w:rsidRPr="00C37322" w:rsidTr="00F74495">
        <w:trPr>
          <w:trHeight w:val="304"/>
        </w:trPr>
        <w:tc>
          <w:tcPr>
            <w:tcW w:w="534" w:type="dxa"/>
            <w:tcBorders>
              <w:left w:val="single" w:sz="6" w:space="0" w:color="000000"/>
              <w:bottom w:val="single" w:sz="6" w:space="0" w:color="000000"/>
              <w:right w:val="single" w:sz="6" w:space="0" w:color="000000"/>
            </w:tcBorders>
          </w:tcPr>
          <w:p w:rsidR="00A27BE9" w:rsidRPr="00502B70" w:rsidRDefault="00A27BE9" w:rsidP="000E790A">
            <w:pPr>
              <w:pStyle w:val="naisc"/>
              <w:spacing w:before="0" w:after="0"/>
              <w:rPr>
                <w:sz w:val="20"/>
                <w:szCs w:val="20"/>
              </w:rPr>
            </w:pPr>
          </w:p>
        </w:tc>
        <w:tc>
          <w:tcPr>
            <w:tcW w:w="2551" w:type="dxa"/>
            <w:tcBorders>
              <w:left w:val="single" w:sz="6" w:space="0" w:color="000000"/>
              <w:bottom w:val="single" w:sz="6" w:space="0" w:color="000000"/>
              <w:right w:val="single" w:sz="6" w:space="0" w:color="000000"/>
            </w:tcBorders>
          </w:tcPr>
          <w:p w:rsidR="00A27BE9" w:rsidRPr="00502B70" w:rsidRDefault="00A27BE9" w:rsidP="000E790A">
            <w:pPr>
              <w:pStyle w:val="naisc"/>
              <w:spacing w:before="0" w:after="0"/>
              <w:ind w:firstLine="720"/>
              <w:rPr>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A27BE9" w:rsidRDefault="00A27BE9" w:rsidP="00A27BE9">
            <w:pPr>
              <w:jc w:val="both"/>
              <w:rPr>
                <w:b/>
              </w:rPr>
            </w:pPr>
            <w:r>
              <w:t xml:space="preserve">Norādām arī, ka Izziņas sadaļas „Jautājumi, par kuriem panākta vienošanās” 5. punkts nav korekti noformēts, jo satur norādi, ka vienošanās par VARAM izteikto iebildumu tiks panākta starpministriju sanāksmē (nākotnes forma, kas paredz, ka sanāksme vēl tikai būs, kas neatbilst patiesībai). Otrām kārtām, nevaram piekrist, ka Ekonomikas ministrija ir daļēji ņēmusi vērā Izziņas 5. punktā izteikto iebildumu, jo likumprojekts neparedz izvērtējumu par koku ciršanas elektrolīniju aizsargjoslās ietekmi uz bioloģisko daudzveidību, jo īpaši uz ES nozīmes aizsargājamām dabas teritorijām </w:t>
            </w:r>
            <w:proofErr w:type="spellStart"/>
            <w:r>
              <w:t>Natura</w:t>
            </w:r>
            <w:proofErr w:type="spellEnd"/>
            <w:r>
              <w:t xml:space="preserve"> 2000. Likumprojektā paredzēto Dabas aizsardzības pārvaldes saskaņojumu nevar uzskatīt par </w:t>
            </w:r>
            <w:r>
              <w:lastRenderedPageBreak/>
              <w:t xml:space="preserve">normatīvajos aktos paredzēto izvērtējumu. </w:t>
            </w:r>
          </w:p>
        </w:tc>
        <w:tc>
          <w:tcPr>
            <w:tcW w:w="2693" w:type="dxa"/>
            <w:tcBorders>
              <w:top w:val="single" w:sz="6" w:space="0" w:color="000000"/>
              <w:left w:val="single" w:sz="6" w:space="0" w:color="000000"/>
              <w:bottom w:val="single" w:sz="6" w:space="0" w:color="000000"/>
              <w:right w:val="single" w:sz="6" w:space="0" w:color="000000"/>
            </w:tcBorders>
          </w:tcPr>
          <w:p w:rsidR="00A27BE9" w:rsidRDefault="009F00A1" w:rsidP="0089425B">
            <w:pPr>
              <w:jc w:val="both"/>
              <w:rPr>
                <w:b/>
              </w:rPr>
            </w:pPr>
            <w:r>
              <w:rPr>
                <w:b/>
              </w:rPr>
              <w:lastRenderedPageBreak/>
              <w:t xml:space="preserve">Iebildums netiek ņemts vērā </w:t>
            </w:r>
          </w:p>
          <w:p w:rsidR="009F00A1" w:rsidRPr="009F00A1" w:rsidRDefault="009F00A1" w:rsidP="0089425B">
            <w:pPr>
              <w:jc w:val="both"/>
            </w:pPr>
            <w:r w:rsidRPr="009F00A1">
              <w:t>Precizēta anotācija</w:t>
            </w:r>
          </w:p>
        </w:tc>
        <w:tc>
          <w:tcPr>
            <w:tcW w:w="2410" w:type="dxa"/>
            <w:tcBorders>
              <w:top w:val="single" w:sz="4" w:space="0" w:color="auto"/>
              <w:left w:val="single" w:sz="4" w:space="0" w:color="auto"/>
              <w:bottom w:val="single" w:sz="4" w:space="0" w:color="auto"/>
              <w:right w:val="single" w:sz="4" w:space="0" w:color="auto"/>
            </w:tcBorders>
          </w:tcPr>
          <w:p w:rsidR="00A27BE9" w:rsidRPr="00F8063B" w:rsidRDefault="00A27BE9" w:rsidP="00F8063B">
            <w:pPr>
              <w:jc w:val="both"/>
              <w:rPr>
                <w:b/>
              </w:rPr>
            </w:pPr>
          </w:p>
        </w:tc>
        <w:tc>
          <w:tcPr>
            <w:tcW w:w="2693" w:type="dxa"/>
            <w:tcBorders>
              <w:top w:val="single" w:sz="4" w:space="0" w:color="auto"/>
              <w:left w:val="single" w:sz="4" w:space="0" w:color="auto"/>
              <w:bottom w:val="single" w:sz="4" w:space="0" w:color="auto"/>
            </w:tcBorders>
          </w:tcPr>
          <w:p w:rsidR="00A27BE9" w:rsidRPr="00C37322" w:rsidRDefault="00A27BE9" w:rsidP="00C37322"/>
        </w:tc>
      </w:tr>
    </w:tbl>
    <w:p w:rsidR="007C7821" w:rsidRDefault="007C7821" w:rsidP="00CA0EFC">
      <w:pPr>
        <w:pStyle w:val="naisf"/>
        <w:spacing w:before="0" w:after="0"/>
        <w:ind w:firstLine="0"/>
        <w:rPr>
          <w:b/>
        </w:rPr>
      </w:pPr>
    </w:p>
    <w:p w:rsidR="0010769B" w:rsidRDefault="0010769B" w:rsidP="00CA0EFC">
      <w:pPr>
        <w:pStyle w:val="naisf"/>
        <w:spacing w:before="0" w:after="0"/>
        <w:ind w:firstLine="0"/>
        <w:rPr>
          <w:b/>
        </w:rPr>
      </w:pPr>
    </w:p>
    <w:p w:rsidR="00CA0EFC" w:rsidRDefault="00CA0EFC" w:rsidP="00CA0EFC">
      <w:pPr>
        <w:pStyle w:val="naisf"/>
        <w:spacing w:before="0" w:after="0"/>
        <w:ind w:firstLine="0"/>
        <w:rPr>
          <w:b/>
        </w:rPr>
      </w:pPr>
      <w:r>
        <w:rPr>
          <w:b/>
        </w:rPr>
        <w:t xml:space="preserve">Informācija par starpministriju (starpinstitūciju) sanāksmi vai elektronisko saskaņošanu </w:t>
      </w:r>
    </w:p>
    <w:p w:rsidR="00ED39DD" w:rsidRDefault="00ED39DD" w:rsidP="00F159B5">
      <w:pPr>
        <w:pStyle w:val="naisf"/>
        <w:spacing w:before="0" w:after="0"/>
        <w:ind w:firstLine="0"/>
      </w:pPr>
    </w:p>
    <w:p w:rsidR="00F159B5" w:rsidRPr="00F211A5" w:rsidRDefault="00F159B5" w:rsidP="00F159B5">
      <w:pPr>
        <w:pStyle w:val="naisf"/>
        <w:spacing w:before="0" w:after="0"/>
        <w:ind w:firstLine="0"/>
      </w:pPr>
      <w:r w:rsidRPr="00F211A5">
        <w:t>2011.gad</w:t>
      </w:r>
      <w:r w:rsidR="00F211A5">
        <w:t xml:space="preserve">a </w:t>
      </w:r>
      <w:r w:rsidR="0043522B">
        <w:t>26.</w:t>
      </w:r>
      <w:r w:rsidR="003D24B1">
        <w:t>augustā</w:t>
      </w:r>
    </w:p>
    <w:p w:rsidR="00F211A5" w:rsidRDefault="00F211A5" w:rsidP="00F159B5">
      <w:pPr>
        <w:pStyle w:val="naisf"/>
        <w:spacing w:before="0" w:after="0"/>
        <w:ind w:firstLine="0"/>
      </w:pPr>
    </w:p>
    <w:p w:rsidR="00F159B5" w:rsidRPr="00672030" w:rsidRDefault="00F159B5" w:rsidP="00F159B5">
      <w:pPr>
        <w:pStyle w:val="naisf"/>
        <w:spacing w:before="0" w:after="0"/>
        <w:ind w:firstLine="0"/>
      </w:pPr>
      <w:r w:rsidRPr="00672030">
        <w:t>Saskaņošanas dalībnieki:</w:t>
      </w:r>
    </w:p>
    <w:p w:rsidR="00F211A5" w:rsidRPr="0043522B" w:rsidRDefault="00F211A5" w:rsidP="00F159B5">
      <w:pPr>
        <w:pStyle w:val="naisf"/>
        <w:spacing w:before="0" w:after="0"/>
        <w:ind w:firstLine="0"/>
      </w:pPr>
      <w:r w:rsidRPr="0043522B">
        <w:t xml:space="preserve">M.Līdums      Zemkopības ministrijas Meža departamenta </w:t>
      </w:r>
      <w:r w:rsidR="00B536D3" w:rsidRPr="0043522B">
        <w:t>Meža resursu un medību nodaļas vadītājs</w:t>
      </w:r>
    </w:p>
    <w:p w:rsidR="00672030" w:rsidRPr="0043522B" w:rsidRDefault="00672030" w:rsidP="00F159B5">
      <w:pPr>
        <w:pStyle w:val="naisf"/>
        <w:spacing w:before="0" w:after="0"/>
        <w:ind w:firstLine="0"/>
      </w:pPr>
      <w:r w:rsidRPr="0043522B">
        <w:t>L.Āboliņa      Zemkopības ministrijas Meža apsaimniekošanas un medību nodaļas vecākā referente</w:t>
      </w:r>
    </w:p>
    <w:p w:rsidR="00405678" w:rsidRPr="0043522B" w:rsidRDefault="00405678" w:rsidP="00F159B5">
      <w:pPr>
        <w:pStyle w:val="naisf"/>
        <w:spacing w:before="0" w:after="0"/>
        <w:ind w:firstLine="0"/>
      </w:pPr>
      <w:r w:rsidRPr="0043522B">
        <w:t xml:space="preserve">L.Pamovska   Zemkopības ministrijas Meža departamenta Meža resursu un medību </w:t>
      </w:r>
      <w:r w:rsidR="0043522B" w:rsidRPr="0043522B">
        <w:t>nodaļas vecākā referente</w:t>
      </w:r>
    </w:p>
    <w:p w:rsidR="00B536D3" w:rsidRPr="0043522B" w:rsidRDefault="00B536D3" w:rsidP="00B536D3">
      <w:r w:rsidRPr="0043522B">
        <w:t xml:space="preserve">I.Māliņa         </w:t>
      </w:r>
      <w:r w:rsidR="00405678" w:rsidRPr="0043522B">
        <w:t>T</w:t>
      </w:r>
      <w:r w:rsidRPr="0043522B">
        <w:t>ieslietu ministrijas Valststiesību departamenta Administratīvo tiesību nodaļas juriskonsulte</w:t>
      </w:r>
    </w:p>
    <w:p w:rsidR="00672030" w:rsidRPr="0043522B" w:rsidRDefault="00672030" w:rsidP="00B536D3">
      <w:proofErr w:type="spellStart"/>
      <w:r w:rsidRPr="0043522B">
        <w:t>J.Kučāne</w:t>
      </w:r>
      <w:proofErr w:type="spellEnd"/>
      <w:r w:rsidRPr="0043522B">
        <w:t xml:space="preserve">       </w:t>
      </w:r>
      <w:r w:rsidR="00405678" w:rsidRPr="0043522B">
        <w:t xml:space="preserve"> </w:t>
      </w:r>
      <w:r w:rsidRPr="0043522B">
        <w:t xml:space="preserve">Tieslietu ministrijas Nozaru politikas departamenta </w:t>
      </w:r>
      <w:r w:rsidR="00405678" w:rsidRPr="0043522B">
        <w:t>Publisko reģistru politikas nodaļas vecākā referente</w:t>
      </w:r>
    </w:p>
    <w:p w:rsidR="00405678" w:rsidRPr="0043522B" w:rsidRDefault="00405678" w:rsidP="00B536D3">
      <w:proofErr w:type="spellStart"/>
      <w:r w:rsidRPr="0043522B">
        <w:t>K.Millere</w:t>
      </w:r>
      <w:proofErr w:type="spellEnd"/>
      <w:r w:rsidRPr="0043522B">
        <w:t xml:space="preserve">       Tieslietu ministrijas Valsts zemes dienesta Juridiskā departamenta Tiesību aktu uzraudzības daļas juriste</w:t>
      </w:r>
    </w:p>
    <w:p w:rsidR="00672030" w:rsidRPr="0043522B" w:rsidRDefault="00672030" w:rsidP="00672030">
      <w:pPr>
        <w:rPr>
          <w:bCs/>
        </w:rPr>
      </w:pPr>
      <w:proofErr w:type="spellStart"/>
      <w:r w:rsidRPr="0043522B">
        <w:t>M.Sakalaurs</w:t>
      </w:r>
      <w:proofErr w:type="spellEnd"/>
      <w:r w:rsidRPr="0043522B">
        <w:t xml:space="preserve">   VARAM </w:t>
      </w:r>
      <w:r w:rsidRPr="0043522B">
        <w:rPr>
          <w:bCs/>
        </w:rPr>
        <w:t>Dabas aizsardzības departamenta Sugu un biotopu aizsardzības nodaļas vecākais referents</w:t>
      </w:r>
    </w:p>
    <w:p w:rsidR="00B536D3" w:rsidRPr="0043522B" w:rsidRDefault="00132ABF" w:rsidP="00F159B5">
      <w:pPr>
        <w:pStyle w:val="naisf"/>
        <w:spacing w:before="0" w:after="0"/>
        <w:ind w:firstLine="0"/>
        <w:rPr>
          <w:rStyle w:val="Strong"/>
          <w:b w:val="0"/>
          <w:bCs w:val="0"/>
        </w:rPr>
      </w:pPr>
      <w:proofErr w:type="spellStart"/>
      <w:r w:rsidRPr="0043522B">
        <w:rPr>
          <w:rStyle w:val="Strong"/>
          <w:b w:val="0"/>
          <w:bCs w:val="0"/>
        </w:rPr>
        <w:t>I.Mendziņa</w:t>
      </w:r>
      <w:proofErr w:type="spellEnd"/>
      <w:r w:rsidRPr="0043522B">
        <w:rPr>
          <w:rStyle w:val="Strong"/>
          <w:b w:val="0"/>
          <w:bCs w:val="0"/>
        </w:rPr>
        <w:t xml:space="preserve">   </w:t>
      </w:r>
      <w:r w:rsidR="005E442A" w:rsidRPr="0043522B">
        <w:rPr>
          <w:rStyle w:val="Strong"/>
          <w:b w:val="0"/>
          <w:bCs w:val="0"/>
        </w:rPr>
        <w:t xml:space="preserve"> </w:t>
      </w:r>
      <w:r w:rsidRPr="0043522B">
        <w:rPr>
          <w:rStyle w:val="Strong"/>
          <w:b w:val="0"/>
          <w:bCs w:val="0"/>
        </w:rPr>
        <w:t xml:space="preserve">VARAM Dabas aizsardzības departamenta direktores </w:t>
      </w:r>
      <w:proofErr w:type="spellStart"/>
      <w:r w:rsidRPr="0043522B">
        <w:rPr>
          <w:rStyle w:val="Strong"/>
          <w:b w:val="0"/>
          <w:bCs w:val="0"/>
        </w:rPr>
        <w:t>p.i</w:t>
      </w:r>
      <w:proofErr w:type="spellEnd"/>
      <w:r w:rsidRPr="0043522B">
        <w:rPr>
          <w:rStyle w:val="Strong"/>
          <w:b w:val="0"/>
          <w:bCs w:val="0"/>
        </w:rPr>
        <w:t>.</w:t>
      </w:r>
    </w:p>
    <w:p w:rsidR="00132ABF" w:rsidRPr="0043522B" w:rsidRDefault="00132ABF" w:rsidP="00F159B5">
      <w:pPr>
        <w:pStyle w:val="naisf"/>
        <w:spacing w:before="0" w:after="0"/>
        <w:ind w:firstLine="0"/>
        <w:rPr>
          <w:rStyle w:val="Strong"/>
          <w:b w:val="0"/>
          <w:bCs w:val="0"/>
        </w:rPr>
      </w:pPr>
      <w:r w:rsidRPr="0043522B">
        <w:rPr>
          <w:rStyle w:val="Strong"/>
          <w:b w:val="0"/>
          <w:bCs w:val="0"/>
        </w:rPr>
        <w:t>A.Muižnieks  Meža īpašnieku biedrības valdes priekšsēdētājs</w:t>
      </w:r>
    </w:p>
    <w:p w:rsidR="005E442A" w:rsidRPr="0043522B" w:rsidRDefault="005E442A" w:rsidP="00F159B5">
      <w:pPr>
        <w:pStyle w:val="naisf"/>
        <w:spacing w:before="0" w:after="0"/>
        <w:ind w:firstLine="0"/>
        <w:rPr>
          <w:rStyle w:val="Strong"/>
          <w:b w:val="0"/>
          <w:bCs w:val="0"/>
        </w:rPr>
      </w:pPr>
      <w:r w:rsidRPr="0043522B">
        <w:rPr>
          <w:rStyle w:val="Strong"/>
          <w:b w:val="0"/>
          <w:bCs w:val="0"/>
        </w:rPr>
        <w:t>U.</w:t>
      </w:r>
      <w:r w:rsidR="00B10D20" w:rsidRPr="0043522B">
        <w:rPr>
          <w:rStyle w:val="Strong"/>
          <w:b w:val="0"/>
          <w:bCs w:val="0"/>
        </w:rPr>
        <w:t xml:space="preserve"> </w:t>
      </w:r>
      <w:r w:rsidRPr="0043522B">
        <w:rPr>
          <w:rStyle w:val="Strong"/>
          <w:b w:val="0"/>
          <w:bCs w:val="0"/>
        </w:rPr>
        <w:t>Asariņa      AS “Latvenergo”  juriskonsulte</w:t>
      </w:r>
    </w:p>
    <w:p w:rsidR="0043522B" w:rsidRDefault="0043522B" w:rsidP="00F159B5">
      <w:pPr>
        <w:pStyle w:val="naisf"/>
        <w:spacing w:before="0" w:after="0"/>
        <w:ind w:firstLine="0"/>
        <w:rPr>
          <w:rStyle w:val="Strong"/>
          <w:b w:val="0"/>
          <w:bCs w:val="0"/>
        </w:rPr>
      </w:pPr>
      <w:r w:rsidRPr="0043522B">
        <w:rPr>
          <w:rStyle w:val="Strong"/>
          <w:b w:val="0"/>
          <w:bCs w:val="0"/>
        </w:rPr>
        <w:t>A.Salmiņš      Latvijas Pašvaldību savienība</w:t>
      </w:r>
    </w:p>
    <w:p w:rsidR="0010769B" w:rsidRDefault="0010769B" w:rsidP="00F159B5">
      <w:pPr>
        <w:pStyle w:val="naisf"/>
        <w:spacing w:before="0" w:after="0"/>
        <w:ind w:firstLine="0"/>
        <w:rPr>
          <w:rStyle w:val="Strong"/>
          <w:b w:val="0"/>
          <w:bCs w:val="0"/>
        </w:rPr>
      </w:pPr>
    </w:p>
    <w:p w:rsidR="0010769B" w:rsidRDefault="0010769B" w:rsidP="00F159B5">
      <w:pPr>
        <w:pStyle w:val="naisf"/>
        <w:spacing w:before="0" w:after="0"/>
        <w:ind w:firstLine="0"/>
        <w:rPr>
          <w:rStyle w:val="Strong"/>
          <w:b w:val="0"/>
          <w:bCs w:val="0"/>
        </w:rPr>
      </w:pPr>
      <w:r>
        <w:rPr>
          <w:rStyle w:val="Strong"/>
          <w:b w:val="0"/>
          <w:bCs w:val="0"/>
        </w:rPr>
        <w:t xml:space="preserve">Saskaņošanas dalībnieki izskatīja šādu ministriju (citu institūciju) </w:t>
      </w:r>
    </w:p>
    <w:p w:rsidR="0010769B" w:rsidRDefault="0010769B" w:rsidP="00F159B5">
      <w:pPr>
        <w:pStyle w:val="naisf"/>
        <w:spacing w:before="0" w:after="0"/>
        <w:ind w:firstLine="0"/>
        <w:rPr>
          <w:rStyle w:val="Strong"/>
          <w:b w:val="0"/>
          <w:bCs w:val="0"/>
        </w:rPr>
      </w:pPr>
      <w:r>
        <w:rPr>
          <w:rStyle w:val="Strong"/>
          <w:b w:val="0"/>
          <w:bCs w:val="0"/>
        </w:rPr>
        <w:t xml:space="preserve">iebildumus:       </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Tieslietu ministrijas</w:t>
      </w:r>
    </w:p>
    <w:p w:rsidR="0010769B" w:rsidRDefault="0010769B" w:rsidP="00F159B5">
      <w:pPr>
        <w:pStyle w:val="naisf"/>
        <w:spacing w:before="0" w:after="0"/>
        <w:ind w:firstLine="0"/>
        <w:rPr>
          <w:rStyle w:val="Strong"/>
          <w:b w:val="0"/>
          <w:bCs w:val="0"/>
        </w:rPr>
      </w:pP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Zemkopības ministrijas</w:t>
      </w:r>
    </w:p>
    <w:p w:rsidR="0010769B" w:rsidRDefault="0010769B" w:rsidP="00F159B5">
      <w:pPr>
        <w:pStyle w:val="naisf"/>
        <w:spacing w:before="0" w:after="0"/>
        <w:ind w:firstLine="0"/>
        <w:rPr>
          <w:rStyle w:val="Strong"/>
          <w:b w:val="0"/>
          <w:bCs w:val="0"/>
        </w:rPr>
      </w:pP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VARAM</w:t>
      </w:r>
    </w:p>
    <w:p w:rsidR="0010769B" w:rsidRDefault="0010769B" w:rsidP="00F159B5">
      <w:pPr>
        <w:pStyle w:val="naisf"/>
        <w:spacing w:before="0" w:after="0"/>
        <w:ind w:firstLine="0"/>
        <w:rPr>
          <w:rStyle w:val="Strong"/>
          <w:b w:val="0"/>
          <w:bCs w:val="0"/>
        </w:rPr>
      </w:pP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AS „Latvenergo”</w:t>
      </w:r>
    </w:p>
    <w:p w:rsidR="0010769B" w:rsidRPr="0043522B" w:rsidRDefault="0010769B" w:rsidP="00F159B5">
      <w:pPr>
        <w:pStyle w:val="naisf"/>
        <w:spacing w:before="0" w:after="0"/>
        <w:ind w:firstLine="0"/>
      </w:pP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Meža īpašnieku biedrības</w:t>
      </w:r>
    </w:p>
    <w:p w:rsidR="00F211A5" w:rsidRPr="0043522B" w:rsidRDefault="00F211A5" w:rsidP="00F159B5">
      <w:pPr>
        <w:pStyle w:val="naisf"/>
        <w:spacing w:before="0" w:after="0"/>
        <w:ind w:firstLine="0"/>
      </w:pPr>
    </w:p>
    <w:p w:rsidR="0073375A" w:rsidRDefault="0073375A" w:rsidP="00177F6D">
      <w:pPr>
        <w:suppressAutoHyphens/>
        <w:jc w:val="center"/>
        <w:rPr>
          <w:b/>
        </w:rPr>
      </w:pPr>
    </w:p>
    <w:p w:rsidR="0073375A" w:rsidRDefault="0073375A" w:rsidP="00177F6D">
      <w:pPr>
        <w:suppressAutoHyphens/>
        <w:jc w:val="center"/>
        <w:rPr>
          <w:b/>
        </w:rPr>
      </w:pPr>
    </w:p>
    <w:p w:rsidR="00B96949" w:rsidRDefault="00B96949" w:rsidP="00177F6D">
      <w:pPr>
        <w:suppressAutoHyphens/>
        <w:jc w:val="center"/>
        <w:rPr>
          <w:b/>
        </w:rPr>
      </w:pPr>
    </w:p>
    <w:p w:rsidR="0010769B" w:rsidRDefault="0010769B" w:rsidP="00177F6D">
      <w:pPr>
        <w:suppressAutoHyphens/>
        <w:jc w:val="center"/>
        <w:rPr>
          <w:b/>
        </w:rPr>
      </w:pPr>
    </w:p>
    <w:p w:rsidR="0010769B" w:rsidRDefault="0010769B" w:rsidP="00177F6D">
      <w:pPr>
        <w:suppressAutoHyphens/>
        <w:jc w:val="center"/>
        <w:rPr>
          <w:b/>
        </w:rPr>
      </w:pPr>
    </w:p>
    <w:p w:rsidR="007C7821" w:rsidRPr="00867BDF" w:rsidRDefault="007C7821" w:rsidP="00177F6D">
      <w:pPr>
        <w:suppressAutoHyphens/>
        <w:jc w:val="center"/>
        <w:rPr>
          <w:b/>
        </w:rPr>
      </w:pPr>
      <w:r w:rsidRPr="00867BDF">
        <w:rPr>
          <w:b/>
        </w:rPr>
        <w:lastRenderedPageBreak/>
        <w:t>II. Jautājumi, par kuriem saskaņošanā vienošanās ir panākta</w:t>
      </w:r>
    </w:p>
    <w:p w:rsidR="007C7821" w:rsidRPr="00867BDF" w:rsidRDefault="007C7821" w:rsidP="00177F6D">
      <w:pPr>
        <w:suppressAutoHyphens/>
        <w:jc w:val="center"/>
        <w:rPr>
          <w:b/>
        </w:rPr>
      </w:pPr>
    </w:p>
    <w:tbl>
      <w:tblPr>
        <w:tblW w:w="1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574"/>
        <w:gridCol w:w="544"/>
        <w:gridCol w:w="3686"/>
        <w:gridCol w:w="1949"/>
        <w:gridCol w:w="1027"/>
        <w:gridCol w:w="3544"/>
        <w:gridCol w:w="3338"/>
      </w:tblGrid>
      <w:tr w:rsidR="007C7821" w:rsidRPr="00867BDF" w:rsidTr="00A271F9">
        <w:tc>
          <w:tcPr>
            <w:tcW w:w="534" w:type="dxa"/>
          </w:tcPr>
          <w:p w:rsidR="007C7821" w:rsidRPr="00867BDF" w:rsidRDefault="007C7821" w:rsidP="00DF0447">
            <w:pPr>
              <w:suppressAutoHyphens/>
              <w:jc w:val="center"/>
            </w:pPr>
            <w:r w:rsidRPr="00867BDF">
              <w:t>Nr.</w:t>
            </w:r>
          </w:p>
          <w:p w:rsidR="007C7821" w:rsidRPr="00867BDF" w:rsidRDefault="007C7821" w:rsidP="00DF0447">
            <w:pPr>
              <w:suppressAutoHyphens/>
              <w:jc w:val="center"/>
            </w:pPr>
            <w:r w:rsidRPr="00867BDF">
              <w:t>p.k.</w:t>
            </w:r>
          </w:p>
        </w:tc>
        <w:tc>
          <w:tcPr>
            <w:tcW w:w="3118" w:type="dxa"/>
            <w:gridSpan w:val="2"/>
          </w:tcPr>
          <w:p w:rsidR="007C7821" w:rsidRPr="00867BDF" w:rsidRDefault="007C7821" w:rsidP="00DF0447">
            <w:pPr>
              <w:suppressAutoHyphens/>
              <w:jc w:val="center"/>
            </w:pPr>
            <w:r w:rsidRPr="00867BDF">
              <w:t>Saskaņošanai nosūtītā projekta redakcija</w:t>
            </w:r>
          </w:p>
        </w:tc>
        <w:tc>
          <w:tcPr>
            <w:tcW w:w="3686" w:type="dxa"/>
          </w:tcPr>
          <w:p w:rsidR="007C7821" w:rsidRPr="00867BDF" w:rsidRDefault="007C7821" w:rsidP="00DF0447">
            <w:pPr>
              <w:suppressAutoHyphens/>
              <w:jc w:val="center"/>
            </w:pPr>
            <w:r w:rsidRPr="00867BDF">
              <w:t>Atzinumā norādītais ministrijas (citas institūcijas) iebildums</w:t>
            </w:r>
          </w:p>
        </w:tc>
        <w:tc>
          <w:tcPr>
            <w:tcW w:w="2976" w:type="dxa"/>
            <w:gridSpan w:val="2"/>
          </w:tcPr>
          <w:p w:rsidR="007C7821" w:rsidRPr="00867BDF" w:rsidRDefault="007C7821" w:rsidP="00DF0447">
            <w:pPr>
              <w:suppressAutoHyphens/>
              <w:jc w:val="center"/>
            </w:pPr>
            <w:r w:rsidRPr="00867BDF">
              <w:t>Atbildīgās ministrijas norāde par to, ka iebildums ir ņemts vērā, vai informācija par saskaņošanā panākto alternatīvo risinājumu</w:t>
            </w:r>
          </w:p>
        </w:tc>
        <w:tc>
          <w:tcPr>
            <w:tcW w:w="3544" w:type="dxa"/>
          </w:tcPr>
          <w:p w:rsidR="007C7821" w:rsidRPr="00867BDF" w:rsidRDefault="007C7821" w:rsidP="00DF0447">
            <w:pPr>
              <w:suppressAutoHyphens/>
              <w:jc w:val="center"/>
            </w:pPr>
            <w:r w:rsidRPr="00867BDF">
              <w:t>Projekta attiecīgā punkta (panta) galīgā redakcija</w:t>
            </w:r>
          </w:p>
        </w:tc>
        <w:tc>
          <w:tcPr>
            <w:tcW w:w="3338" w:type="dxa"/>
            <w:tcBorders>
              <w:top w:val="nil"/>
              <w:bottom w:val="nil"/>
              <w:right w:val="nil"/>
            </w:tcBorders>
          </w:tcPr>
          <w:p w:rsidR="007C7821" w:rsidRPr="00867BDF" w:rsidRDefault="007C7821" w:rsidP="00DF0447">
            <w:pPr>
              <w:suppressAutoHyphens/>
              <w:jc w:val="center"/>
            </w:pPr>
          </w:p>
        </w:tc>
      </w:tr>
      <w:tr w:rsidR="00A346DA" w:rsidRPr="00867BDF" w:rsidTr="00A271F9">
        <w:tc>
          <w:tcPr>
            <w:tcW w:w="534" w:type="dxa"/>
          </w:tcPr>
          <w:p w:rsidR="00A346DA" w:rsidRDefault="00A346DA" w:rsidP="00DF0447">
            <w:pPr>
              <w:suppressAutoHyphens/>
              <w:jc w:val="center"/>
            </w:pPr>
            <w:r>
              <w:t>1.</w:t>
            </w:r>
          </w:p>
        </w:tc>
        <w:tc>
          <w:tcPr>
            <w:tcW w:w="3118" w:type="dxa"/>
            <w:gridSpan w:val="2"/>
          </w:tcPr>
          <w:p w:rsidR="00A346DA" w:rsidRPr="00A346DA" w:rsidRDefault="00A346DA" w:rsidP="00A346DA">
            <w:pPr>
              <w:jc w:val="both"/>
            </w:pPr>
            <w:r w:rsidRPr="00A346DA">
              <w:t xml:space="preserve">19. Trase - elektrolīniju darbības nodrošināšanai paredzēta dabā esoša josla, kas uzturama </w:t>
            </w:r>
            <w:r w:rsidRPr="00A346DA">
              <w:rPr>
                <w:bCs/>
              </w:rPr>
              <w:t>brīva</w:t>
            </w:r>
            <w:r w:rsidRPr="00A346DA">
              <w:t xml:space="preserve"> no kokiem un krūmiem.</w:t>
            </w:r>
          </w:p>
        </w:tc>
        <w:tc>
          <w:tcPr>
            <w:tcW w:w="3686" w:type="dxa"/>
          </w:tcPr>
          <w:p w:rsidR="00A346DA" w:rsidRDefault="00A346DA" w:rsidP="00190BF0">
            <w:pPr>
              <w:jc w:val="both"/>
              <w:rPr>
                <w:b/>
              </w:rPr>
            </w:pPr>
            <w:r>
              <w:rPr>
                <w:b/>
              </w:rPr>
              <w:t>Zemkopības ministrijas iebildums:</w:t>
            </w:r>
          </w:p>
          <w:p w:rsidR="00A346DA" w:rsidRDefault="00A346DA" w:rsidP="00A346DA">
            <w:pPr>
              <w:ind w:left="11"/>
              <w:jc w:val="both"/>
            </w:pPr>
            <w:r w:rsidRPr="00A346DA">
              <w:t>Izteikt likumprojekta 1.pantu, kas papildina Aizsargjoslu likuma 1.pantu ar 19.punktu, sekojošā redakcijā: „</w:t>
            </w:r>
            <w:r w:rsidRPr="00A346DA">
              <w:rPr>
                <w:u w:val="single"/>
              </w:rPr>
              <w:t>Elektrolīniju</w:t>
            </w:r>
            <w:r w:rsidRPr="00A346DA">
              <w:t xml:space="preserve"> trase - elektrolīniju darbības nodrošināšanai paredzēta dabā esoša josla, kas uzturama </w:t>
            </w:r>
            <w:r w:rsidRPr="00A346DA">
              <w:rPr>
                <w:bCs/>
              </w:rPr>
              <w:t>brīva</w:t>
            </w:r>
            <w:r w:rsidRPr="00A346DA">
              <w:t xml:space="preserve"> no kokiem un krūmiem. ” </w:t>
            </w:r>
          </w:p>
          <w:p w:rsidR="00E71DEF" w:rsidRPr="00E71DEF" w:rsidRDefault="00E71DEF" w:rsidP="00D669CC">
            <w:pPr>
              <w:jc w:val="both"/>
              <w:rPr>
                <w:iCs/>
              </w:rPr>
            </w:pPr>
            <w:r w:rsidRPr="00E71DEF">
              <w:rPr>
                <w:iCs/>
              </w:rPr>
              <w:t>Termina „trase” attiecināšana tikai uz elektrolīniju darbības nodrošināšanai paredzētu dabā esošu joslu, būtiski sašaurinās tā nozīmi.</w:t>
            </w:r>
          </w:p>
          <w:p w:rsidR="00A346DA" w:rsidRDefault="00D669CC" w:rsidP="00D669CC">
            <w:pPr>
              <w:jc w:val="both"/>
              <w:rPr>
                <w:b/>
              </w:rPr>
            </w:pPr>
            <w:r>
              <w:t xml:space="preserve">        </w:t>
            </w:r>
            <w:r w:rsidR="00E71DEF" w:rsidRPr="00E71DEF">
              <w:t xml:space="preserve">Bez tam vēršam uzmanību, ka Aizsargjoslu likumā termins „trase” ir lietots arī ar citu nozīmi, piemēram, 37.panta pirmās daļas 5.punktā ir minētas „mehānisko transportlīdzekļu sacīkšu trases”. Savukārt saskaņā ar Aizsargjoslu likumu izdotajos Ministru kabineta noteikumos termins „trase” ir lietots saistībā ar ūdensvadu un </w:t>
            </w:r>
            <w:r w:rsidR="00E71DEF" w:rsidRPr="00E71DEF">
              <w:lastRenderedPageBreak/>
              <w:t>kanalizācijas tīkliem, gaisvadu elektrolīnijām,</w:t>
            </w:r>
            <w:r>
              <w:t xml:space="preserve"> </w:t>
            </w:r>
            <w:proofErr w:type="spellStart"/>
            <w:r w:rsidR="00E71DEF" w:rsidRPr="00E71DEF">
              <w:t>kabeļlīnijām</w:t>
            </w:r>
            <w:proofErr w:type="spellEnd"/>
            <w:r w:rsidR="00E71DEF" w:rsidRPr="00E71DEF">
              <w:t>, gāzesvadu trasēm, kā arī naftas, naftas produktu, bīstamu ķīmisko vielu un produktu cauruļvadu trasēm.</w:t>
            </w:r>
          </w:p>
        </w:tc>
        <w:tc>
          <w:tcPr>
            <w:tcW w:w="2976" w:type="dxa"/>
            <w:gridSpan w:val="2"/>
          </w:tcPr>
          <w:p w:rsidR="00A346DA" w:rsidRDefault="00A346DA" w:rsidP="00DF0447">
            <w:pPr>
              <w:jc w:val="both"/>
              <w:rPr>
                <w:b/>
                <w:color w:val="000000"/>
              </w:rPr>
            </w:pPr>
            <w:r>
              <w:rPr>
                <w:b/>
                <w:color w:val="000000"/>
              </w:rPr>
              <w:lastRenderedPageBreak/>
              <w:t>Iebildums ņemts vērā</w:t>
            </w:r>
          </w:p>
        </w:tc>
        <w:tc>
          <w:tcPr>
            <w:tcW w:w="3544" w:type="dxa"/>
          </w:tcPr>
          <w:p w:rsidR="00A346DA" w:rsidRPr="00A346DA" w:rsidRDefault="00A346DA" w:rsidP="00190BF0">
            <w:pPr>
              <w:suppressAutoHyphens/>
              <w:jc w:val="both"/>
            </w:pPr>
            <w:r w:rsidRPr="00A346DA">
              <w:t xml:space="preserve">19. Elektrolīniju trase - elektrolīniju darbības nodrošināšanai paredzēta dabā esoša josla, kas uzturama </w:t>
            </w:r>
            <w:r w:rsidRPr="00A346DA">
              <w:rPr>
                <w:bCs/>
              </w:rPr>
              <w:t>brīva</w:t>
            </w:r>
            <w:r w:rsidRPr="00A346DA">
              <w:t xml:space="preserve"> no kokiem un krūmiem.</w:t>
            </w:r>
          </w:p>
        </w:tc>
        <w:tc>
          <w:tcPr>
            <w:tcW w:w="3338" w:type="dxa"/>
            <w:tcBorders>
              <w:top w:val="nil"/>
              <w:bottom w:val="nil"/>
              <w:right w:val="nil"/>
            </w:tcBorders>
          </w:tcPr>
          <w:p w:rsidR="00A346DA" w:rsidRPr="00867BDF" w:rsidRDefault="00A346DA" w:rsidP="00DF0447">
            <w:pPr>
              <w:suppressAutoHyphens/>
              <w:jc w:val="both"/>
              <w:rPr>
                <w:color w:val="FF0000"/>
              </w:rPr>
            </w:pPr>
          </w:p>
        </w:tc>
      </w:tr>
      <w:tr w:rsidR="007C7821" w:rsidRPr="00867BDF" w:rsidTr="00A271F9">
        <w:tc>
          <w:tcPr>
            <w:tcW w:w="534" w:type="dxa"/>
          </w:tcPr>
          <w:p w:rsidR="007C7821" w:rsidRPr="00867BDF" w:rsidRDefault="007C7821" w:rsidP="00DF0447">
            <w:pPr>
              <w:suppressAutoHyphens/>
              <w:jc w:val="center"/>
            </w:pPr>
            <w:r>
              <w:lastRenderedPageBreak/>
              <w:t>1.</w:t>
            </w:r>
          </w:p>
        </w:tc>
        <w:tc>
          <w:tcPr>
            <w:tcW w:w="3118" w:type="dxa"/>
            <w:gridSpan w:val="2"/>
          </w:tcPr>
          <w:p w:rsidR="007C7821" w:rsidRPr="004C26E1" w:rsidRDefault="007C7821" w:rsidP="00190BF0">
            <w:pPr>
              <w:jc w:val="both"/>
            </w:pPr>
            <w:r w:rsidRPr="004C26E1">
              <w:t>2. Izteikt 16.panta otrās daļas 2.punktu šādā redakcijā:</w:t>
            </w:r>
          </w:p>
          <w:p w:rsidR="007C7821" w:rsidRPr="00E67F69" w:rsidRDefault="007C7821" w:rsidP="00190BF0">
            <w:pPr>
              <w:pStyle w:val="naisc"/>
              <w:spacing w:before="0" w:after="0"/>
              <w:jc w:val="both"/>
            </w:pPr>
            <w:r w:rsidRPr="00592A1D">
              <w:rPr>
                <w:sz w:val="28"/>
                <w:szCs w:val="28"/>
              </w:rPr>
              <w:t>„</w:t>
            </w:r>
            <w:r w:rsidRPr="004C26E1">
              <w:t>2) gar elektrisko tīklu gaisvadu līnijām ārpus pilsētām un ciemiem, kā arī pilsētu lauku teritorijās, izņemot šā panta 2</w:t>
            </w:r>
            <w:r w:rsidRPr="004C26E1">
              <w:rPr>
                <w:vertAlign w:val="superscript"/>
              </w:rPr>
              <w:t>1</w:t>
            </w:r>
            <w:r w:rsidRPr="004C26E1">
              <w:t>.</w:t>
            </w:r>
            <w:r w:rsidRPr="004C26E1">
              <w:rPr>
                <w:vertAlign w:val="superscript"/>
              </w:rPr>
              <w:t xml:space="preserve"> </w:t>
            </w:r>
            <w:r w:rsidRPr="004C26E1">
              <w:t>punktā minētajās teritorijās — zemes gabals un gaisa telpa, ko norobežo nosacītas vertikālas virsmas abpus līnijai: ”</w:t>
            </w:r>
          </w:p>
        </w:tc>
        <w:tc>
          <w:tcPr>
            <w:tcW w:w="3686" w:type="dxa"/>
          </w:tcPr>
          <w:p w:rsidR="007C7821" w:rsidRDefault="007C7821" w:rsidP="00190BF0">
            <w:pPr>
              <w:jc w:val="both"/>
              <w:rPr>
                <w:b/>
              </w:rPr>
            </w:pPr>
            <w:r>
              <w:rPr>
                <w:b/>
              </w:rPr>
              <w:t>VARAM iebildums:</w:t>
            </w:r>
          </w:p>
          <w:p w:rsidR="007C7821" w:rsidRPr="00F22558" w:rsidRDefault="007C7821" w:rsidP="00190BF0">
            <w:pPr>
              <w:jc w:val="both"/>
              <w:rPr>
                <w:b/>
                <w:i/>
              </w:rPr>
            </w:pPr>
            <w:r w:rsidRPr="00852E7A">
              <w:t>3. Precizēt likuma 16. panta otrās</w:t>
            </w:r>
            <w:r>
              <w:t xml:space="preserve"> daļas</w:t>
            </w:r>
            <w:r w:rsidRPr="00852E7A">
              <w:t xml:space="preserve"> 2.punktu, izsvītrojot no likuma redakcijas vārdus „</w:t>
            </w:r>
            <w:r w:rsidRPr="00F22558">
              <w:rPr>
                <w:b/>
                <w:i/>
              </w:rPr>
              <w:t>kā arī pilsētu lauku teritorijas”:</w:t>
            </w:r>
          </w:p>
          <w:p w:rsidR="007C7821" w:rsidRPr="00E67F69" w:rsidRDefault="007C7821" w:rsidP="00190BF0">
            <w:pPr>
              <w:pStyle w:val="naisc"/>
              <w:spacing w:before="0" w:after="0"/>
              <w:jc w:val="both"/>
              <w:rPr>
                <w:b/>
              </w:rPr>
            </w:pPr>
            <w:r w:rsidRPr="00852E7A">
              <w:rPr>
                <w:i/>
              </w:rPr>
              <w:t>Pamatojums:</w:t>
            </w:r>
            <w:r w:rsidRPr="00852E7A">
              <w:t xml:space="preserve"> Administratīvo teritoriju un apdzīvoto vietu likuma 9.pants nosaka apdzīvotas vietas. Pārējās teritorijas ir ārpus apdzīvotām vietām, neizdalot „pilsētu lauku teritorijas”.</w:t>
            </w:r>
          </w:p>
        </w:tc>
        <w:tc>
          <w:tcPr>
            <w:tcW w:w="2976" w:type="dxa"/>
            <w:gridSpan w:val="2"/>
          </w:tcPr>
          <w:p w:rsidR="007C7821" w:rsidRPr="00867BDF" w:rsidRDefault="007C7821" w:rsidP="00DF0447">
            <w:pPr>
              <w:jc w:val="both"/>
              <w:rPr>
                <w:b/>
                <w:color w:val="000000"/>
              </w:rPr>
            </w:pPr>
            <w:r>
              <w:rPr>
                <w:b/>
                <w:color w:val="000000"/>
              </w:rPr>
              <w:t>Iebildums ņemts vērā</w:t>
            </w:r>
          </w:p>
        </w:tc>
        <w:tc>
          <w:tcPr>
            <w:tcW w:w="3544" w:type="dxa"/>
          </w:tcPr>
          <w:p w:rsidR="007C7821" w:rsidRPr="00867BDF" w:rsidRDefault="007C7821" w:rsidP="00190BF0">
            <w:pPr>
              <w:suppressAutoHyphens/>
              <w:jc w:val="both"/>
              <w:rPr>
                <w:color w:val="FF0000"/>
              </w:rPr>
            </w:pPr>
            <w:r w:rsidRPr="00592A1D">
              <w:rPr>
                <w:sz w:val="28"/>
                <w:szCs w:val="28"/>
              </w:rPr>
              <w:t>„</w:t>
            </w:r>
            <w:r w:rsidRPr="004C26E1">
              <w:t>2) gar elektrisko tīklu gaisvadu līnijām ārpus pilsētām un ciemiem, izņemot šā panta 2</w:t>
            </w:r>
            <w:r w:rsidRPr="004C26E1">
              <w:rPr>
                <w:vertAlign w:val="superscript"/>
              </w:rPr>
              <w:t>1</w:t>
            </w:r>
            <w:r w:rsidRPr="004C26E1">
              <w:t>.</w:t>
            </w:r>
            <w:r w:rsidRPr="004C26E1">
              <w:rPr>
                <w:vertAlign w:val="superscript"/>
              </w:rPr>
              <w:t xml:space="preserve"> </w:t>
            </w:r>
            <w:r w:rsidRPr="004C26E1">
              <w:t>punktā minētajās teritorijās — zemes gabals un gaisa telpa, ko norobežo nosacītas vertikālas virsmas abpus līnijai: ”</w:t>
            </w:r>
          </w:p>
        </w:tc>
        <w:tc>
          <w:tcPr>
            <w:tcW w:w="3338" w:type="dxa"/>
            <w:tcBorders>
              <w:top w:val="nil"/>
              <w:bottom w:val="nil"/>
              <w:right w:val="nil"/>
            </w:tcBorders>
          </w:tcPr>
          <w:p w:rsidR="007C7821" w:rsidRPr="00867BDF" w:rsidRDefault="007C7821" w:rsidP="00DF0447">
            <w:pPr>
              <w:suppressAutoHyphens/>
              <w:jc w:val="both"/>
              <w:rPr>
                <w:color w:val="FF0000"/>
              </w:rPr>
            </w:pPr>
          </w:p>
        </w:tc>
      </w:tr>
      <w:tr w:rsidR="007C7821" w:rsidRPr="00867BDF" w:rsidTr="00A271F9">
        <w:tc>
          <w:tcPr>
            <w:tcW w:w="534" w:type="dxa"/>
          </w:tcPr>
          <w:p w:rsidR="007C7821" w:rsidRPr="00867BDF" w:rsidRDefault="007C7821" w:rsidP="00DF0447">
            <w:pPr>
              <w:suppressAutoHyphens/>
              <w:jc w:val="center"/>
            </w:pPr>
            <w:r>
              <w:t>2.</w:t>
            </w:r>
          </w:p>
        </w:tc>
        <w:tc>
          <w:tcPr>
            <w:tcW w:w="3118" w:type="dxa"/>
            <w:gridSpan w:val="2"/>
          </w:tcPr>
          <w:p w:rsidR="007C7821" w:rsidRDefault="007C7821" w:rsidP="00FF1710">
            <w:pPr>
              <w:jc w:val="both"/>
            </w:pPr>
          </w:p>
          <w:p w:rsidR="007C7821" w:rsidRPr="00FF1710" w:rsidRDefault="007C7821" w:rsidP="00FF1710">
            <w:pPr>
              <w:jc w:val="both"/>
            </w:pPr>
            <w:r w:rsidRPr="00FF1710">
              <w:t>3. Papildināt 16.panta otro daļu ar 2.¹ punktu šādā redakcijā:</w:t>
            </w:r>
          </w:p>
          <w:p w:rsidR="007C7821" w:rsidRPr="00FF1710" w:rsidRDefault="007C7821" w:rsidP="00FF1710">
            <w:pPr>
              <w:jc w:val="both"/>
            </w:pPr>
            <w:r w:rsidRPr="00FF1710">
              <w:t>„2.</w:t>
            </w:r>
            <w:r w:rsidRPr="00FF1710">
              <w:rPr>
                <w:vertAlign w:val="superscript"/>
              </w:rPr>
              <w:t>1</w:t>
            </w:r>
            <w:r w:rsidRPr="00FF1710">
              <w:t xml:space="preserve">) gar elektrisko tīklu gaisvadu līnijām, ja tās šķērso meža teritoriju vai to malējais vads atrodas mežam tuvāk par </w:t>
            </w:r>
            <w:smartTag w:uri="schemas-tilde-lv/tildestengine" w:element="veidnes">
              <w:smartTagPr>
                <w:attr w:name="text" w:val="fakss"/>
                <w:attr w:name="baseform" w:val="fakss"/>
                <w:attr w:name="id" w:val="-1"/>
              </w:smartTagPr>
              <w:r w:rsidRPr="00FF1710">
                <w:t>30 metru</w:t>
              </w:r>
            </w:smartTag>
            <w:r w:rsidRPr="00FF1710">
              <w:t xml:space="preserve"> attālumu - zemes gabals un gaisa telpa, ko norobežo nosacītas vertikālas virsmas abpus līnijai - </w:t>
            </w:r>
            <w:smartTag w:uri="schemas-tilde-lv/tildestengine" w:element="veidnes">
              <w:smartTagPr>
                <w:attr w:name="text" w:val="fakss"/>
                <w:attr w:name="baseform" w:val="fakss"/>
                <w:attr w:name="id" w:val="-1"/>
              </w:smartTagPr>
              <w:r w:rsidRPr="00FF1710">
                <w:t>30 metru</w:t>
              </w:r>
            </w:smartTag>
            <w:r w:rsidRPr="00FF1710">
              <w:t xml:space="preserve"> attālumā no malējiem vadiem uz ārpusi no līnijas.”</w:t>
            </w:r>
          </w:p>
          <w:p w:rsidR="007C7821" w:rsidRPr="00E67F69" w:rsidRDefault="007C7821" w:rsidP="00FF1710">
            <w:pPr>
              <w:pStyle w:val="naisc"/>
              <w:spacing w:before="0" w:after="0"/>
              <w:ind w:firstLine="720"/>
              <w:jc w:val="both"/>
            </w:pPr>
          </w:p>
        </w:tc>
        <w:tc>
          <w:tcPr>
            <w:tcW w:w="3686" w:type="dxa"/>
          </w:tcPr>
          <w:p w:rsidR="007C7821" w:rsidRDefault="007C7821" w:rsidP="00FF1710">
            <w:pPr>
              <w:jc w:val="both"/>
              <w:rPr>
                <w:b/>
              </w:rPr>
            </w:pPr>
            <w:r>
              <w:rPr>
                <w:b/>
              </w:rPr>
              <w:t>TM iebildums:</w:t>
            </w:r>
          </w:p>
          <w:p w:rsidR="007C7821" w:rsidRPr="00992D5E" w:rsidRDefault="007C7821" w:rsidP="00FF1710">
            <w:pPr>
              <w:jc w:val="both"/>
              <w:rPr>
                <w:bCs/>
                <w:color w:val="000000"/>
              </w:rPr>
            </w:pPr>
            <w:r w:rsidRPr="00992D5E">
              <w:t xml:space="preserve">1. </w:t>
            </w:r>
            <w:r w:rsidRPr="00992D5E">
              <w:rPr>
                <w:color w:val="000000"/>
              </w:rPr>
              <w:t>Likumprojekta 3.</w:t>
            </w:r>
            <w:r>
              <w:rPr>
                <w:color w:val="000000"/>
              </w:rPr>
              <w:t> </w:t>
            </w:r>
            <w:r w:rsidRPr="00992D5E">
              <w:rPr>
                <w:color w:val="000000"/>
              </w:rPr>
              <w:t>pants paredz p</w:t>
            </w:r>
            <w:r w:rsidRPr="00992D5E">
              <w:t xml:space="preserve">apildināt </w:t>
            </w:r>
            <w:r w:rsidRPr="00080E19">
              <w:t>Aizsargjoslu</w:t>
            </w:r>
            <w:r w:rsidRPr="00992D5E">
              <w:t xml:space="preserve"> likuma 16.</w:t>
            </w:r>
            <w:r>
              <w:t> </w:t>
            </w:r>
            <w:r w:rsidRPr="00992D5E">
              <w:t>panta otro daļu ar 2.</w:t>
            </w:r>
            <w:r w:rsidRPr="00992D5E">
              <w:rPr>
                <w:vertAlign w:val="superscript"/>
              </w:rPr>
              <w:t>1</w:t>
            </w:r>
            <w:r>
              <w:t> </w:t>
            </w:r>
            <w:r w:rsidRPr="00992D5E">
              <w:t>punktu, kurā noteikts, ka</w:t>
            </w:r>
            <w:r w:rsidRPr="00992D5E">
              <w:rPr>
                <w:color w:val="000000"/>
              </w:rPr>
              <w:t xml:space="preserve"> aizsargjoslas gar elektriskajiem tīkliem veido - </w:t>
            </w:r>
            <w:r w:rsidRPr="00992D5E">
              <w:t xml:space="preserve">gar elektrisko tīklu gaisvadu līnijām, ja tās šķērso meža teritoriju vai to malējais vads atrodas mežam tuvāk par </w:t>
            </w:r>
            <w:smartTag w:uri="schemas-tilde-lv/tildestengine" w:element="veidnes">
              <w:smartTagPr>
                <w:attr w:name="text" w:val="fakss"/>
                <w:attr w:name="baseform" w:val="fakss"/>
                <w:attr w:name="id" w:val="-1"/>
              </w:smartTagPr>
              <w:r w:rsidRPr="00992D5E">
                <w:t>30 metru</w:t>
              </w:r>
            </w:smartTag>
            <w:r w:rsidRPr="00992D5E">
              <w:t xml:space="preserve"> attālumu - zemes gabals un gaisa telpa, ko norobežo nosacītas vertikālas virsmas abpus līnijai - </w:t>
            </w:r>
            <w:smartTag w:uri="schemas-tilde-lv/tildestengine" w:element="veidnes">
              <w:smartTagPr>
                <w:attr w:name="text" w:val="fakss"/>
                <w:attr w:name="baseform" w:val="fakss"/>
                <w:attr w:name="id" w:val="-1"/>
              </w:smartTagPr>
              <w:r w:rsidRPr="00992D5E">
                <w:t>30 metru</w:t>
              </w:r>
            </w:smartTag>
            <w:r w:rsidRPr="00992D5E">
              <w:t xml:space="preserve"> attālumā no malējiem vadiem uz ārpusi no līnijas.</w:t>
            </w:r>
            <w:r>
              <w:t xml:space="preserve"> </w:t>
            </w:r>
            <w:r w:rsidRPr="00992D5E">
              <w:t xml:space="preserve">Šajā </w:t>
            </w:r>
            <w:r>
              <w:t>normā</w:t>
            </w:r>
            <w:r w:rsidRPr="00992D5E">
              <w:t xml:space="preserve"> minētās aizsargjoslas lielums ir noteikts </w:t>
            </w:r>
            <w:r w:rsidRPr="00992D5E">
              <w:rPr>
                <w:u w:val="single"/>
              </w:rPr>
              <w:lastRenderedPageBreak/>
              <w:t>tieši un ar papildus nosacījumu</w:t>
            </w:r>
            <w:r w:rsidRPr="00992D5E">
              <w:t>, līdz ar to veidojas pretruna ar Aizsargjoslu likuma 33.</w:t>
            </w:r>
            <w:r>
              <w:t> </w:t>
            </w:r>
            <w:r w:rsidRPr="00992D5E">
              <w:t>panta devīt</w:t>
            </w:r>
            <w:r>
              <w:t xml:space="preserve">o </w:t>
            </w:r>
            <w:r w:rsidRPr="00992D5E">
              <w:t>daļ</w:t>
            </w:r>
            <w:r>
              <w:t>u</w:t>
            </w:r>
            <w:r w:rsidRPr="00992D5E">
              <w:t>, kas no</w:t>
            </w:r>
            <w:r>
              <w:t>teic</w:t>
            </w:r>
            <w:r w:rsidRPr="00992D5E">
              <w:t>, ka,</w:t>
            </w:r>
            <w:r w:rsidRPr="00992D5E">
              <w:rPr>
                <w:bCs/>
                <w:color w:val="000000"/>
              </w:rPr>
              <w:t xml:space="preserve"> ja aizsargjoslas lielums ir noteikts tieši </w:t>
            </w:r>
            <w:r w:rsidRPr="00992D5E">
              <w:rPr>
                <w:bCs/>
                <w:color w:val="000000"/>
                <w:u w:val="single"/>
              </w:rPr>
              <w:t>un bez papildu nosacījumiem</w:t>
            </w:r>
            <w:r w:rsidRPr="00992D5E">
              <w:rPr>
                <w:bCs/>
                <w:color w:val="000000"/>
              </w:rPr>
              <w:t xml:space="preserve"> (šā likuma 14., </w:t>
            </w:r>
            <w:r w:rsidRPr="00992D5E">
              <w:rPr>
                <w:bCs/>
                <w:color w:val="000000"/>
                <w:u w:val="single"/>
              </w:rPr>
              <w:t>16.,</w:t>
            </w:r>
            <w:r w:rsidRPr="00992D5E">
              <w:rPr>
                <w:bCs/>
                <w:color w:val="000000"/>
              </w:rPr>
              <w:t xml:space="preserve"> 17., 19., 20., 22., 23., 30., 32.</w:t>
            </w:r>
            <w:r w:rsidRPr="00992D5E">
              <w:rPr>
                <w:bCs/>
                <w:color w:val="000000"/>
                <w:vertAlign w:val="superscript"/>
              </w:rPr>
              <w:t>1</w:t>
            </w:r>
            <w:r w:rsidRPr="00992D5E">
              <w:rPr>
                <w:bCs/>
                <w:color w:val="000000"/>
              </w:rPr>
              <w:t>, 32.</w:t>
            </w:r>
            <w:r w:rsidRPr="00992D5E">
              <w:rPr>
                <w:bCs/>
                <w:color w:val="000000"/>
                <w:vertAlign w:val="superscript"/>
              </w:rPr>
              <w:t>2</w:t>
            </w:r>
            <w:r w:rsidRPr="00992D5E">
              <w:rPr>
                <w:bCs/>
                <w:color w:val="000000"/>
              </w:rPr>
              <w:t xml:space="preserve"> un 32.</w:t>
            </w:r>
            <w:r w:rsidRPr="00992D5E">
              <w:rPr>
                <w:bCs/>
                <w:color w:val="000000"/>
                <w:vertAlign w:val="superscript"/>
              </w:rPr>
              <w:t>4</w:t>
            </w:r>
            <w:r>
              <w:rPr>
                <w:bCs/>
                <w:color w:val="000000"/>
                <w:vertAlign w:val="superscript"/>
              </w:rPr>
              <w:t> </w:t>
            </w:r>
            <w:r w:rsidRPr="00992D5E">
              <w:rPr>
                <w:bCs/>
                <w:color w:val="000000"/>
              </w:rPr>
              <w:t xml:space="preserve">pantā </w:t>
            </w:r>
            <w:r w:rsidRPr="00992D5E">
              <w:rPr>
                <w:bCs/>
                <w:color w:val="000000"/>
                <w:u w:val="single"/>
              </w:rPr>
              <w:t>noteiktās aizsargjoslas</w:t>
            </w:r>
            <w:r w:rsidRPr="00992D5E">
              <w:rPr>
                <w:bCs/>
                <w:color w:val="000000"/>
              </w:rPr>
              <w:t xml:space="preserve">), tās robežu grafiski attēlo Apgrūtināto teritoriju informācijas sistēmas likumā noteiktajā kārtībā. Lai novērstu </w:t>
            </w:r>
            <w:r>
              <w:rPr>
                <w:bCs/>
                <w:color w:val="000000"/>
              </w:rPr>
              <w:t>iepriekš minēto</w:t>
            </w:r>
            <w:r w:rsidRPr="00992D5E">
              <w:rPr>
                <w:bCs/>
                <w:color w:val="000000"/>
              </w:rPr>
              <w:t xml:space="preserve"> pretrunu, ir nepieciešams noteikt, kurš subjekts izpildīs likumprojekta 3.</w:t>
            </w:r>
            <w:r>
              <w:rPr>
                <w:bCs/>
                <w:color w:val="000000"/>
              </w:rPr>
              <w:t> </w:t>
            </w:r>
            <w:r w:rsidRPr="00992D5E">
              <w:rPr>
                <w:bCs/>
                <w:color w:val="000000"/>
              </w:rPr>
              <w:t>pantā noteiktos nosacījumus un iesniegs minētās aizsargjoslas robežu datus iekļaušanai Apgrūtināto teritoriju informācijas sistēmā.</w:t>
            </w:r>
            <w:r>
              <w:rPr>
                <w:bCs/>
                <w:color w:val="000000"/>
              </w:rPr>
              <w:t xml:space="preserve"> </w:t>
            </w:r>
            <w:r w:rsidRPr="00992D5E">
              <w:rPr>
                <w:bCs/>
                <w:color w:val="000000"/>
              </w:rPr>
              <w:t xml:space="preserve">Ņemot vērā </w:t>
            </w:r>
            <w:r>
              <w:rPr>
                <w:bCs/>
                <w:color w:val="000000"/>
              </w:rPr>
              <w:t>iepriekš minē</w:t>
            </w:r>
            <w:r w:rsidRPr="00992D5E">
              <w:rPr>
                <w:bCs/>
                <w:color w:val="000000"/>
              </w:rPr>
              <w:t xml:space="preserve">to, lūdzam </w:t>
            </w:r>
            <w:r w:rsidRPr="006C0B3A">
              <w:rPr>
                <w:bCs/>
                <w:i/>
                <w:color w:val="000000"/>
              </w:rPr>
              <w:t>papildināt likumprojektu ar šādu grozījumu</w:t>
            </w:r>
            <w:r w:rsidRPr="00992D5E">
              <w:rPr>
                <w:bCs/>
                <w:color w:val="000000"/>
              </w:rPr>
              <w:t>:</w:t>
            </w:r>
          </w:p>
          <w:p w:rsidR="007C7821" w:rsidRPr="00992D5E" w:rsidRDefault="007C7821" w:rsidP="00FF1710">
            <w:pPr>
              <w:ind w:firstLine="709"/>
              <w:jc w:val="both"/>
              <w:rPr>
                <w:bCs/>
                <w:color w:val="000000"/>
              </w:rPr>
            </w:pPr>
            <w:r w:rsidRPr="00992D5E">
              <w:rPr>
                <w:bCs/>
                <w:color w:val="000000"/>
              </w:rPr>
              <w:t>„Izteikt 33.</w:t>
            </w:r>
            <w:r>
              <w:rPr>
                <w:bCs/>
                <w:color w:val="000000"/>
              </w:rPr>
              <w:t> </w:t>
            </w:r>
            <w:r w:rsidRPr="00992D5E">
              <w:rPr>
                <w:bCs/>
                <w:color w:val="000000"/>
              </w:rPr>
              <w:t>panta astoto un devīto daļu šādā redakcijā:</w:t>
            </w:r>
          </w:p>
          <w:p w:rsidR="007C7821" w:rsidRPr="00992D5E" w:rsidRDefault="007C7821" w:rsidP="00FF1710">
            <w:pPr>
              <w:ind w:firstLine="709"/>
              <w:jc w:val="both"/>
              <w:rPr>
                <w:bCs/>
                <w:color w:val="000000"/>
              </w:rPr>
            </w:pPr>
            <w:r w:rsidRPr="00992D5E">
              <w:rPr>
                <w:bCs/>
                <w:color w:val="000000"/>
              </w:rPr>
              <w:t xml:space="preserve">„(8) Objekta īpašnieks vai valdītājs grafiski attēlo šā likuma 15., </w:t>
            </w:r>
            <w:r w:rsidRPr="00992D5E">
              <w:rPr>
                <w:bCs/>
                <w:color w:val="000000"/>
                <w:u w:val="single"/>
              </w:rPr>
              <w:t>16.</w:t>
            </w:r>
            <w:r>
              <w:rPr>
                <w:bCs/>
                <w:color w:val="000000"/>
                <w:u w:val="single"/>
              </w:rPr>
              <w:t> </w:t>
            </w:r>
            <w:r w:rsidRPr="00992D5E">
              <w:rPr>
                <w:bCs/>
                <w:color w:val="000000"/>
                <w:u w:val="single"/>
              </w:rPr>
              <w:t>panta otrās daļas 2.</w:t>
            </w:r>
            <w:r w:rsidRPr="00992D5E">
              <w:rPr>
                <w:bCs/>
                <w:color w:val="000000"/>
                <w:u w:val="single"/>
                <w:vertAlign w:val="superscript"/>
              </w:rPr>
              <w:t>1</w:t>
            </w:r>
            <w:r>
              <w:rPr>
                <w:bCs/>
                <w:color w:val="000000"/>
                <w:u w:val="single"/>
              </w:rPr>
              <w:t> </w:t>
            </w:r>
            <w:r w:rsidRPr="00992D5E">
              <w:rPr>
                <w:bCs/>
                <w:color w:val="000000"/>
                <w:u w:val="single"/>
              </w:rPr>
              <w:t>punktā,</w:t>
            </w:r>
            <w:r w:rsidRPr="00992D5E">
              <w:rPr>
                <w:bCs/>
                <w:color w:val="000000"/>
              </w:rPr>
              <w:t xml:space="preserve"> 18., 21. un 23.</w:t>
            </w:r>
            <w:r w:rsidRPr="00992D5E">
              <w:rPr>
                <w:bCs/>
                <w:color w:val="000000"/>
                <w:vertAlign w:val="superscript"/>
              </w:rPr>
              <w:t>1</w:t>
            </w:r>
            <w:r>
              <w:rPr>
                <w:bCs/>
                <w:color w:val="000000"/>
                <w:vertAlign w:val="superscript"/>
              </w:rPr>
              <w:t> </w:t>
            </w:r>
            <w:r w:rsidRPr="00992D5E">
              <w:rPr>
                <w:bCs/>
                <w:color w:val="000000"/>
              </w:rPr>
              <w:t>pantā noteikto aizsargjoslu robežas, saskaņo tās ar attiecīgo pašvaldību un aizsargjoslu robežu datus iesniedz Valsts zemes dienestam.</w:t>
            </w:r>
          </w:p>
          <w:p w:rsidR="007C7821" w:rsidRPr="00E67F69" w:rsidRDefault="007C7821" w:rsidP="00957433">
            <w:pPr>
              <w:pStyle w:val="naisc"/>
              <w:spacing w:before="0" w:after="0"/>
              <w:jc w:val="left"/>
              <w:rPr>
                <w:b/>
              </w:rPr>
            </w:pPr>
            <w:r w:rsidRPr="00992D5E">
              <w:rPr>
                <w:bCs/>
                <w:color w:val="000000"/>
              </w:rPr>
              <w:t xml:space="preserve"> (9) Šā likuma 14., 16.</w:t>
            </w:r>
            <w:r>
              <w:rPr>
                <w:bCs/>
                <w:color w:val="000000"/>
              </w:rPr>
              <w:t xml:space="preserve"> (</w:t>
            </w:r>
            <w:r w:rsidRPr="00992D5E">
              <w:rPr>
                <w:bCs/>
                <w:color w:val="000000"/>
                <w:u w:val="single"/>
              </w:rPr>
              <w:t>izņemot 16.</w:t>
            </w:r>
            <w:r>
              <w:rPr>
                <w:bCs/>
                <w:color w:val="000000"/>
                <w:u w:val="single"/>
              </w:rPr>
              <w:t> </w:t>
            </w:r>
            <w:r w:rsidRPr="00992D5E">
              <w:rPr>
                <w:bCs/>
                <w:color w:val="000000"/>
                <w:u w:val="single"/>
              </w:rPr>
              <w:t>panta otrās daļas 2.</w:t>
            </w:r>
            <w:r w:rsidRPr="00992D5E">
              <w:rPr>
                <w:bCs/>
                <w:color w:val="000000"/>
                <w:u w:val="single"/>
                <w:vertAlign w:val="superscript"/>
              </w:rPr>
              <w:t>1</w:t>
            </w:r>
            <w:r w:rsidRPr="00992D5E">
              <w:rPr>
                <w:bCs/>
                <w:color w:val="000000"/>
                <w:u w:val="single"/>
              </w:rPr>
              <w:t xml:space="preserve"> punktā</w:t>
            </w:r>
            <w:r>
              <w:rPr>
                <w:bCs/>
                <w:color w:val="000000"/>
                <w:u w:val="single"/>
              </w:rPr>
              <w:t>)</w:t>
            </w:r>
            <w:r w:rsidRPr="00992D5E">
              <w:rPr>
                <w:bCs/>
                <w:color w:val="000000"/>
                <w:u w:val="single"/>
              </w:rPr>
              <w:t>,</w:t>
            </w:r>
            <w:r w:rsidRPr="00992D5E">
              <w:rPr>
                <w:bCs/>
                <w:color w:val="000000"/>
              </w:rPr>
              <w:t xml:space="preserve"> </w:t>
            </w:r>
            <w:r w:rsidRPr="00992D5E">
              <w:rPr>
                <w:bCs/>
                <w:color w:val="000000"/>
              </w:rPr>
              <w:lastRenderedPageBreak/>
              <w:t>17., 19., 20., 22., 23., 30., 32.</w:t>
            </w:r>
            <w:r w:rsidRPr="00992D5E">
              <w:rPr>
                <w:bCs/>
                <w:color w:val="000000"/>
                <w:vertAlign w:val="superscript"/>
              </w:rPr>
              <w:t>1</w:t>
            </w:r>
            <w:r w:rsidRPr="00992D5E">
              <w:rPr>
                <w:bCs/>
                <w:color w:val="000000"/>
              </w:rPr>
              <w:t>, 32.</w:t>
            </w:r>
            <w:r w:rsidRPr="00992D5E">
              <w:rPr>
                <w:bCs/>
                <w:color w:val="000000"/>
                <w:vertAlign w:val="superscript"/>
              </w:rPr>
              <w:t>2</w:t>
            </w:r>
            <w:r w:rsidRPr="00992D5E">
              <w:rPr>
                <w:bCs/>
                <w:color w:val="000000"/>
              </w:rPr>
              <w:t xml:space="preserve"> un 32.</w:t>
            </w:r>
            <w:r w:rsidRPr="00992D5E">
              <w:rPr>
                <w:bCs/>
                <w:color w:val="000000"/>
                <w:vertAlign w:val="superscript"/>
              </w:rPr>
              <w:t>4</w:t>
            </w:r>
            <w:r>
              <w:rPr>
                <w:bCs/>
                <w:color w:val="000000"/>
              </w:rPr>
              <w:t> </w:t>
            </w:r>
            <w:r w:rsidRPr="00992D5E">
              <w:rPr>
                <w:bCs/>
                <w:color w:val="000000"/>
              </w:rPr>
              <w:t>pantā noteiktās aizsargjoslas, robežu grafiski attēlo Apgrūtināto teritoriju informācijas sistēmas likumā noteiktajā kārtībā.”</w:t>
            </w:r>
          </w:p>
        </w:tc>
        <w:tc>
          <w:tcPr>
            <w:tcW w:w="2976" w:type="dxa"/>
            <w:gridSpan w:val="2"/>
          </w:tcPr>
          <w:p w:rsidR="007C7821" w:rsidRPr="00867BDF" w:rsidRDefault="007C7821" w:rsidP="00DF0447">
            <w:pPr>
              <w:jc w:val="both"/>
              <w:rPr>
                <w:b/>
                <w:color w:val="000000"/>
              </w:rPr>
            </w:pPr>
            <w:r>
              <w:rPr>
                <w:b/>
                <w:color w:val="000000"/>
              </w:rPr>
              <w:lastRenderedPageBreak/>
              <w:t>Iebildums ņemts vērā</w:t>
            </w:r>
          </w:p>
        </w:tc>
        <w:tc>
          <w:tcPr>
            <w:tcW w:w="3544" w:type="dxa"/>
          </w:tcPr>
          <w:p w:rsidR="00817EFD" w:rsidRDefault="00817EFD" w:rsidP="00781A6A">
            <w:pPr>
              <w:jc w:val="both"/>
              <w:rPr>
                <w:bCs/>
                <w:color w:val="000000"/>
              </w:rPr>
            </w:pPr>
          </w:p>
          <w:p w:rsidR="00817EFD" w:rsidRDefault="00817EFD" w:rsidP="00781A6A">
            <w:pPr>
              <w:jc w:val="both"/>
              <w:rPr>
                <w:bCs/>
                <w:color w:val="000000"/>
              </w:rPr>
            </w:pPr>
          </w:p>
          <w:p w:rsidR="00817EFD" w:rsidRDefault="00817EFD" w:rsidP="00781A6A">
            <w:pPr>
              <w:jc w:val="both"/>
              <w:rPr>
                <w:bCs/>
                <w:color w:val="000000"/>
              </w:rPr>
            </w:pPr>
          </w:p>
          <w:p w:rsidR="007C7821" w:rsidRPr="00992D5E" w:rsidRDefault="00817EFD" w:rsidP="00781A6A">
            <w:pPr>
              <w:jc w:val="both"/>
              <w:rPr>
                <w:bCs/>
                <w:color w:val="000000"/>
              </w:rPr>
            </w:pPr>
            <w:r>
              <w:rPr>
                <w:bCs/>
                <w:color w:val="000000"/>
              </w:rPr>
              <w:t xml:space="preserve">5. </w:t>
            </w:r>
            <w:r w:rsidR="007C7821" w:rsidRPr="00992D5E">
              <w:rPr>
                <w:bCs/>
                <w:color w:val="000000"/>
              </w:rPr>
              <w:t>Izteikt 33.</w:t>
            </w:r>
            <w:r w:rsidR="007C7821">
              <w:rPr>
                <w:bCs/>
                <w:color w:val="000000"/>
              </w:rPr>
              <w:t> </w:t>
            </w:r>
            <w:r w:rsidR="007C7821" w:rsidRPr="00992D5E">
              <w:rPr>
                <w:bCs/>
                <w:color w:val="000000"/>
              </w:rPr>
              <w:t>panta astoto un devīto daļu šādā redakcijā:</w:t>
            </w:r>
          </w:p>
          <w:p w:rsidR="007C7821" w:rsidRPr="00992D5E" w:rsidRDefault="007C7821" w:rsidP="00781A6A">
            <w:pPr>
              <w:jc w:val="both"/>
              <w:rPr>
                <w:bCs/>
                <w:color w:val="000000"/>
              </w:rPr>
            </w:pPr>
            <w:r w:rsidRPr="00992D5E">
              <w:rPr>
                <w:bCs/>
                <w:color w:val="000000"/>
              </w:rPr>
              <w:t xml:space="preserve">„(8) Objekta īpašnieks vai valdītājs grafiski attēlo šā likuma 15., </w:t>
            </w:r>
            <w:r w:rsidRPr="00992D5E">
              <w:rPr>
                <w:bCs/>
                <w:color w:val="000000"/>
                <w:u w:val="single"/>
              </w:rPr>
              <w:t>16.</w:t>
            </w:r>
            <w:r>
              <w:rPr>
                <w:bCs/>
                <w:color w:val="000000"/>
                <w:u w:val="single"/>
              </w:rPr>
              <w:t> </w:t>
            </w:r>
            <w:r w:rsidRPr="00992D5E">
              <w:rPr>
                <w:bCs/>
                <w:color w:val="000000"/>
                <w:u w:val="single"/>
              </w:rPr>
              <w:t>panta otrās daļas 2.</w:t>
            </w:r>
            <w:r w:rsidRPr="00992D5E">
              <w:rPr>
                <w:bCs/>
                <w:color w:val="000000"/>
                <w:u w:val="single"/>
                <w:vertAlign w:val="superscript"/>
              </w:rPr>
              <w:t>1</w:t>
            </w:r>
            <w:r>
              <w:rPr>
                <w:bCs/>
                <w:color w:val="000000"/>
                <w:u w:val="single"/>
              </w:rPr>
              <w:t> </w:t>
            </w:r>
            <w:r w:rsidRPr="00992D5E">
              <w:rPr>
                <w:bCs/>
                <w:color w:val="000000"/>
                <w:u w:val="single"/>
              </w:rPr>
              <w:t>punktā,</w:t>
            </w:r>
            <w:r w:rsidRPr="00992D5E">
              <w:rPr>
                <w:bCs/>
                <w:color w:val="000000"/>
              </w:rPr>
              <w:t xml:space="preserve"> 18., 21. un 23.</w:t>
            </w:r>
            <w:r w:rsidRPr="00992D5E">
              <w:rPr>
                <w:bCs/>
                <w:color w:val="000000"/>
                <w:vertAlign w:val="superscript"/>
              </w:rPr>
              <w:t>1</w:t>
            </w:r>
            <w:r>
              <w:rPr>
                <w:bCs/>
                <w:color w:val="000000"/>
                <w:vertAlign w:val="superscript"/>
              </w:rPr>
              <w:t> </w:t>
            </w:r>
            <w:r w:rsidRPr="00992D5E">
              <w:rPr>
                <w:bCs/>
                <w:color w:val="000000"/>
              </w:rPr>
              <w:t>pantā noteikto aizsargjoslu robežas, saskaņo tās ar attiecīgo pašvaldību un aizsargjoslu robežu datus iesniedz Valsts zemes dienestam.</w:t>
            </w:r>
          </w:p>
          <w:p w:rsidR="007C7821" w:rsidRPr="00867BDF" w:rsidRDefault="007C7821" w:rsidP="00781A6A">
            <w:pPr>
              <w:suppressAutoHyphens/>
              <w:jc w:val="both"/>
              <w:rPr>
                <w:color w:val="FF0000"/>
              </w:rPr>
            </w:pPr>
            <w:r w:rsidRPr="00992D5E">
              <w:rPr>
                <w:bCs/>
                <w:color w:val="000000"/>
              </w:rPr>
              <w:t xml:space="preserve"> (9) Šā likuma 14., 16.</w:t>
            </w:r>
            <w:r>
              <w:rPr>
                <w:bCs/>
                <w:color w:val="000000"/>
              </w:rPr>
              <w:t xml:space="preserve"> (</w:t>
            </w:r>
            <w:r w:rsidRPr="00992D5E">
              <w:rPr>
                <w:bCs/>
                <w:color w:val="000000"/>
                <w:u w:val="single"/>
              </w:rPr>
              <w:t>izņemot 16.</w:t>
            </w:r>
            <w:r>
              <w:rPr>
                <w:bCs/>
                <w:color w:val="000000"/>
                <w:u w:val="single"/>
              </w:rPr>
              <w:t> </w:t>
            </w:r>
            <w:r w:rsidRPr="00992D5E">
              <w:rPr>
                <w:bCs/>
                <w:color w:val="000000"/>
                <w:u w:val="single"/>
              </w:rPr>
              <w:t>panta otrās daļas 2.</w:t>
            </w:r>
            <w:r w:rsidRPr="00992D5E">
              <w:rPr>
                <w:bCs/>
                <w:color w:val="000000"/>
                <w:u w:val="single"/>
                <w:vertAlign w:val="superscript"/>
              </w:rPr>
              <w:t>1</w:t>
            </w:r>
            <w:r w:rsidRPr="00992D5E">
              <w:rPr>
                <w:bCs/>
                <w:color w:val="000000"/>
                <w:u w:val="single"/>
              </w:rPr>
              <w:t xml:space="preserve"> punktā</w:t>
            </w:r>
            <w:r>
              <w:rPr>
                <w:bCs/>
                <w:color w:val="000000"/>
                <w:u w:val="single"/>
              </w:rPr>
              <w:t>)</w:t>
            </w:r>
            <w:r w:rsidRPr="00992D5E">
              <w:rPr>
                <w:bCs/>
                <w:color w:val="000000"/>
                <w:u w:val="single"/>
              </w:rPr>
              <w:t>,</w:t>
            </w:r>
            <w:r w:rsidRPr="00992D5E">
              <w:rPr>
                <w:bCs/>
                <w:color w:val="000000"/>
              </w:rPr>
              <w:t xml:space="preserve"> 17., 19., 20., 22., 23., 30., 32.</w:t>
            </w:r>
            <w:r w:rsidRPr="00992D5E">
              <w:rPr>
                <w:bCs/>
                <w:color w:val="000000"/>
                <w:vertAlign w:val="superscript"/>
              </w:rPr>
              <w:t>1</w:t>
            </w:r>
            <w:r w:rsidRPr="00992D5E">
              <w:rPr>
                <w:bCs/>
                <w:color w:val="000000"/>
              </w:rPr>
              <w:t xml:space="preserve">, </w:t>
            </w:r>
            <w:r w:rsidRPr="00992D5E">
              <w:rPr>
                <w:bCs/>
                <w:color w:val="000000"/>
              </w:rPr>
              <w:lastRenderedPageBreak/>
              <w:t>32.</w:t>
            </w:r>
            <w:r w:rsidRPr="00992D5E">
              <w:rPr>
                <w:bCs/>
                <w:color w:val="000000"/>
                <w:vertAlign w:val="superscript"/>
              </w:rPr>
              <w:t>2</w:t>
            </w:r>
            <w:r w:rsidRPr="00992D5E">
              <w:rPr>
                <w:bCs/>
                <w:color w:val="000000"/>
              </w:rPr>
              <w:t xml:space="preserve"> un 32.</w:t>
            </w:r>
            <w:r w:rsidRPr="00992D5E">
              <w:rPr>
                <w:bCs/>
                <w:color w:val="000000"/>
                <w:vertAlign w:val="superscript"/>
              </w:rPr>
              <w:t>4</w:t>
            </w:r>
            <w:r>
              <w:rPr>
                <w:bCs/>
                <w:color w:val="000000"/>
              </w:rPr>
              <w:t> </w:t>
            </w:r>
            <w:r w:rsidRPr="00992D5E">
              <w:rPr>
                <w:bCs/>
                <w:color w:val="000000"/>
              </w:rPr>
              <w:t>pantā noteiktās aizsargjoslas, robežu grafiski attēlo Apgrūtināto teritoriju informācijas sistēmas likumā noteiktajā kārtībā.”</w:t>
            </w:r>
            <w:r>
              <w:rPr>
                <w:bCs/>
                <w:color w:val="000000"/>
              </w:rPr>
              <w:t>.</w:t>
            </w:r>
          </w:p>
        </w:tc>
        <w:tc>
          <w:tcPr>
            <w:tcW w:w="3338" w:type="dxa"/>
            <w:tcBorders>
              <w:top w:val="nil"/>
              <w:bottom w:val="nil"/>
              <w:right w:val="nil"/>
            </w:tcBorders>
          </w:tcPr>
          <w:p w:rsidR="007C7821" w:rsidRPr="00867BDF" w:rsidRDefault="007C7821" w:rsidP="00DF0447">
            <w:pPr>
              <w:suppressAutoHyphens/>
              <w:jc w:val="both"/>
              <w:rPr>
                <w:color w:val="FF0000"/>
              </w:rPr>
            </w:pPr>
          </w:p>
        </w:tc>
      </w:tr>
      <w:tr w:rsidR="000977F5" w:rsidRPr="00867BDF" w:rsidTr="00A271F9">
        <w:tc>
          <w:tcPr>
            <w:tcW w:w="534" w:type="dxa"/>
          </w:tcPr>
          <w:p w:rsidR="000977F5" w:rsidRDefault="000977F5" w:rsidP="00DF0447">
            <w:pPr>
              <w:suppressAutoHyphens/>
              <w:jc w:val="center"/>
            </w:pPr>
          </w:p>
        </w:tc>
        <w:tc>
          <w:tcPr>
            <w:tcW w:w="3118" w:type="dxa"/>
            <w:gridSpan w:val="2"/>
          </w:tcPr>
          <w:p w:rsidR="000977F5" w:rsidRDefault="000977F5" w:rsidP="00FF1710">
            <w:pPr>
              <w:jc w:val="both"/>
            </w:pPr>
          </w:p>
          <w:p w:rsidR="000977F5" w:rsidRDefault="000977F5" w:rsidP="00FF1710">
            <w:pPr>
              <w:jc w:val="both"/>
            </w:pPr>
            <w:r w:rsidRPr="000977F5">
              <w:t>meža zemes transformācija</w:t>
            </w:r>
          </w:p>
        </w:tc>
        <w:tc>
          <w:tcPr>
            <w:tcW w:w="3686" w:type="dxa"/>
          </w:tcPr>
          <w:p w:rsidR="000977F5" w:rsidRDefault="000977F5" w:rsidP="00FF1710">
            <w:pPr>
              <w:jc w:val="both"/>
              <w:rPr>
                <w:b/>
              </w:rPr>
            </w:pPr>
            <w:r>
              <w:rPr>
                <w:b/>
              </w:rPr>
              <w:t>ZM iebildums:</w:t>
            </w:r>
          </w:p>
          <w:p w:rsidR="000977F5" w:rsidRDefault="000977F5" w:rsidP="000977F5">
            <w:pPr>
              <w:pStyle w:val="naisf"/>
              <w:spacing w:before="0" w:after="0"/>
              <w:ind w:firstLine="720"/>
              <w:rPr>
                <w:b/>
              </w:rPr>
            </w:pPr>
            <w:r w:rsidRPr="000977F5">
              <w:t>nepiekrītam, ka likumprojektā tiek lietots jēdziens „meža zemes transformācija”, jo l</w:t>
            </w:r>
            <w:r w:rsidRPr="000977F5">
              <w:rPr>
                <w:color w:val="000000"/>
              </w:rPr>
              <w:t xml:space="preserve">īdz ar grozījumu izdarīšanu Meža likumā (likumprojekts „Grozījumi Meža likumā” Saeimā ir pieņemts 1.lasījumā) ar 2011.gada 1.janvāri plānots atteikties no šī jēdziena lietošanas, ieviešot jaunu terminu „atmežošana”. Vienotā likumprojektu paketē tiek virzīti arī citi likumprojekti, tostarp likumprojekts „Grozījumi Aizsargjoslu likumā”, kuros paredzēts izslēgt jēdzienu „meža zemes transformācija”. Bez tam Ministru kabineta 12.04.2011. sēdes </w:t>
            </w:r>
            <w:proofErr w:type="spellStart"/>
            <w:r w:rsidRPr="000977F5">
              <w:rPr>
                <w:color w:val="000000"/>
              </w:rPr>
              <w:t>protokllēmuma</w:t>
            </w:r>
            <w:proofErr w:type="spellEnd"/>
            <w:r w:rsidRPr="000977F5">
              <w:rPr>
                <w:color w:val="000000"/>
              </w:rPr>
              <w:t xml:space="preserve"> Nr.24 30.§. </w:t>
            </w:r>
            <w:r w:rsidRPr="000977F5">
              <w:rPr>
                <w:color w:val="2A2A2A"/>
              </w:rPr>
              <w:t>2.punktā uzdots visām ministrijām izvērtēt savas nozares tiesību aktos ietvertās normas, kas saistītas ar meža zemes transformācijas jautājumu, ja nepieciešams, sagatavot tiesību aktu projektus un noteiktā kārtībā iesniegt tos Valsts kancelejā.</w:t>
            </w:r>
          </w:p>
        </w:tc>
        <w:tc>
          <w:tcPr>
            <w:tcW w:w="2976" w:type="dxa"/>
            <w:gridSpan w:val="2"/>
          </w:tcPr>
          <w:p w:rsidR="0049650C" w:rsidRPr="002F6A51" w:rsidRDefault="0049650C" w:rsidP="0049650C">
            <w:pPr>
              <w:jc w:val="both"/>
              <w:rPr>
                <w:b/>
                <w:color w:val="000000"/>
              </w:rPr>
            </w:pPr>
            <w:r w:rsidRPr="002F6A51">
              <w:rPr>
                <w:b/>
                <w:color w:val="000000"/>
              </w:rPr>
              <w:t>Par iebildumu panākta vienošanās.</w:t>
            </w:r>
          </w:p>
          <w:p w:rsidR="000977F5" w:rsidRPr="00073AB7" w:rsidRDefault="0049650C" w:rsidP="0049650C">
            <w:pPr>
              <w:jc w:val="both"/>
              <w:rPr>
                <w:color w:val="000000"/>
              </w:rPr>
            </w:pPr>
            <w:r w:rsidRPr="002F6A51">
              <w:rPr>
                <w:color w:val="000000"/>
              </w:rPr>
              <w:t xml:space="preserve"> Ievērojot, ka likumprojekts „Grozījumi Meža likumā” Saeimā ir pieņemts 1.lasījumā, šobrīd nav iespējams paredzēt termiņu, kad tas stāsies spēkā. Līdz ar to likumprojekta 7.pantā minētais termins </w:t>
            </w:r>
            <w:r w:rsidRPr="002F6A51">
              <w:t>„meža zemes transformācija” tiks aizstāts ar terminu „</w:t>
            </w:r>
            <w:r w:rsidRPr="002F6A51">
              <w:rPr>
                <w:color w:val="000000"/>
              </w:rPr>
              <w:t>atmežošana</w:t>
            </w:r>
            <w:r w:rsidRPr="002F6A51">
              <w:t xml:space="preserve">” pēc </w:t>
            </w:r>
            <w:r w:rsidRPr="002F6A51">
              <w:rPr>
                <w:color w:val="000000"/>
              </w:rPr>
              <w:t>Zemkopības ministrijas izstrādātā likumprojekta „Grozījumi Meža likumā” pieņemšanas Saeimā, nodrošinot, ka likumprojekts nestāsies spēkā pirms attiecīgajiem grozījumiem Meža likumā.</w:t>
            </w:r>
          </w:p>
        </w:tc>
        <w:tc>
          <w:tcPr>
            <w:tcW w:w="3544" w:type="dxa"/>
          </w:tcPr>
          <w:p w:rsidR="000977F5" w:rsidRDefault="000977F5" w:rsidP="00781A6A">
            <w:pPr>
              <w:jc w:val="both"/>
              <w:rPr>
                <w:bCs/>
                <w:color w:val="000000"/>
              </w:rPr>
            </w:pPr>
          </w:p>
          <w:p w:rsidR="000977F5" w:rsidRDefault="0018717D" w:rsidP="00781A6A">
            <w:pPr>
              <w:jc w:val="both"/>
              <w:rPr>
                <w:bCs/>
                <w:color w:val="000000"/>
              </w:rPr>
            </w:pPr>
            <w:r w:rsidRPr="000977F5">
              <w:t>meža zemes transformācija</w:t>
            </w:r>
          </w:p>
        </w:tc>
        <w:tc>
          <w:tcPr>
            <w:tcW w:w="3338" w:type="dxa"/>
            <w:tcBorders>
              <w:top w:val="nil"/>
              <w:bottom w:val="nil"/>
              <w:right w:val="nil"/>
            </w:tcBorders>
          </w:tcPr>
          <w:p w:rsidR="000977F5" w:rsidRPr="00867BDF" w:rsidRDefault="000977F5" w:rsidP="00DF0447">
            <w:pPr>
              <w:suppressAutoHyphens/>
              <w:jc w:val="both"/>
              <w:rPr>
                <w:color w:val="FF0000"/>
              </w:rPr>
            </w:pPr>
          </w:p>
        </w:tc>
      </w:tr>
      <w:tr w:rsidR="00854664" w:rsidRPr="00867BDF" w:rsidTr="00A271F9">
        <w:tc>
          <w:tcPr>
            <w:tcW w:w="534" w:type="dxa"/>
          </w:tcPr>
          <w:p w:rsidR="00854664" w:rsidRDefault="00854664" w:rsidP="00DF0447">
            <w:pPr>
              <w:suppressAutoHyphens/>
              <w:jc w:val="center"/>
            </w:pPr>
          </w:p>
        </w:tc>
        <w:tc>
          <w:tcPr>
            <w:tcW w:w="3118" w:type="dxa"/>
            <w:gridSpan w:val="2"/>
          </w:tcPr>
          <w:p w:rsidR="00854664" w:rsidRDefault="00854664" w:rsidP="00FF1710">
            <w:pPr>
              <w:jc w:val="both"/>
            </w:pPr>
          </w:p>
          <w:p w:rsidR="00854664" w:rsidRDefault="00854664" w:rsidP="00FF1710">
            <w:pPr>
              <w:jc w:val="both"/>
            </w:pPr>
            <w:r w:rsidRPr="00854664">
              <w:lastRenderedPageBreak/>
              <w:t>aizliegts audzēt kokus un krūmus meža zemēs – trasēs</w:t>
            </w:r>
            <w:r>
              <w:rPr>
                <w:sz w:val="28"/>
                <w:szCs w:val="28"/>
              </w:rPr>
              <w:t>.</w:t>
            </w:r>
          </w:p>
        </w:tc>
        <w:tc>
          <w:tcPr>
            <w:tcW w:w="3686" w:type="dxa"/>
          </w:tcPr>
          <w:p w:rsidR="00854664" w:rsidRDefault="00854664" w:rsidP="00854664">
            <w:pPr>
              <w:jc w:val="both"/>
              <w:rPr>
                <w:b/>
              </w:rPr>
            </w:pPr>
            <w:r>
              <w:rPr>
                <w:b/>
              </w:rPr>
              <w:lastRenderedPageBreak/>
              <w:t>ZM iebildums:</w:t>
            </w:r>
          </w:p>
          <w:p w:rsidR="00854664" w:rsidRDefault="00854664" w:rsidP="00854664">
            <w:pPr>
              <w:jc w:val="both"/>
              <w:rPr>
                <w:b/>
              </w:rPr>
            </w:pPr>
            <w:r w:rsidRPr="00854664">
              <w:lastRenderedPageBreak/>
              <w:t xml:space="preserve">Zemkopības ministrija ierosina precizēt likumprojekta 8.pantu, kas izsaka Aizsargjoslu likuma 45.panta pirmās daļas 13.punktu jaunā redakcijā. Tā kā elektrolīniju trases nav </w:t>
            </w:r>
            <w:r w:rsidRPr="00854664">
              <w:rPr>
                <w:u w:val="single"/>
              </w:rPr>
              <w:t>meža zeme</w:t>
            </w:r>
            <w:r w:rsidRPr="00854664">
              <w:t>, ierosinām 13.punkta pirmo teikumu izteikt šādā redakcijā :„aizsargjoslās, kas šķērso meža teritoriju, aizliegts audzēt kokus un krūmus elektrolīniju trasēs.”</w:t>
            </w:r>
          </w:p>
        </w:tc>
        <w:tc>
          <w:tcPr>
            <w:tcW w:w="2976" w:type="dxa"/>
            <w:gridSpan w:val="2"/>
          </w:tcPr>
          <w:p w:rsidR="00854664" w:rsidRDefault="00854664" w:rsidP="00DF0447">
            <w:pPr>
              <w:jc w:val="both"/>
              <w:rPr>
                <w:b/>
                <w:color w:val="000000"/>
              </w:rPr>
            </w:pPr>
          </w:p>
          <w:p w:rsidR="00854664" w:rsidRDefault="00854664" w:rsidP="00DF0447">
            <w:pPr>
              <w:jc w:val="both"/>
              <w:rPr>
                <w:b/>
                <w:color w:val="000000"/>
              </w:rPr>
            </w:pPr>
            <w:r>
              <w:rPr>
                <w:b/>
                <w:color w:val="000000"/>
              </w:rPr>
              <w:lastRenderedPageBreak/>
              <w:t>Iebildums ņemts vērā</w:t>
            </w:r>
          </w:p>
        </w:tc>
        <w:tc>
          <w:tcPr>
            <w:tcW w:w="3544" w:type="dxa"/>
          </w:tcPr>
          <w:p w:rsidR="00854664" w:rsidRDefault="00854664" w:rsidP="00781A6A">
            <w:pPr>
              <w:jc w:val="both"/>
              <w:rPr>
                <w:bCs/>
                <w:color w:val="000000"/>
              </w:rPr>
            </w:pPr>
          </w:p>
          <w:p w:rsidR="00854664" w:rsidRDefault="00854664" w:rsidP="00781A6A">
            <w:pPr>
              <w:jc w:val="both"/>
              <w:rPr>
                <w:bCs/>
                <w:color w:val="000000"/>
              </w:rPr>
            </w:pPr>
            <w:r w:rsidRPr="00854664">
              <w:lastRenderedPageBreak/>
              <w:t>aizsargjoslās, kas šķērso meža teritoriju, aizliegts audzēt kokus un krūmus elektrolīniju trasēs</w:t>
            </w:r>
          </w:p>
        </w:tc>
        <w:tc>
          <w:tcPr>
            <w:tcW w:w="3338" w:type="dxa"/>
            <w:tcBorders>
              <w:top w:val="nil"/>
              <w:bottom w:val="nil"/>
              <w:right w:val="nil"/>
            </w:tcBorders>
          </w:tcPr>
          <w:p w:rsidR="00854664" w:rsidRPr="00867BDF" w:rsidRDefault="00854664" w:rsidP="00DF0447">
            <w:pPr>
              <w:suppressAutoHyphens/>
              <w:jc w:val="both"/>
              <w:rPr>
                <w:color w:val="FF0000"/>
              </w:rPr>
            </w:pPr>
          </w:p>
        </w:tc>
      </w:tr>
      <w:tr w:rsidR="007C7821" w:rsidRPr="00867BDF" w:rsidTr="00A271F9">
        <w:trPr>
          <w:trHeight w:val="70"/>
        </w:trPr>
        <w:tc>
          <w:tcPr>
            <w:tcW w:w="534" w:type="dxa"/>
            <w:vMerge w:val="restart"/>
          </w:tcPr>
          <w:p w:rsidR="007C7821" w:rsidRPr="00867BDF" w:rsidRDefault="007C7821" w:rsidP="00DF0447">
            <w:pPr>
              <w:suppressAutoHyphens/>
              <w:jc w:val="center"/>
            </w:pPr>
            <w:r>
              <w:lastRenderedPageBreak/>
              <w:t>3.</w:t>
            </w:r>
          </w:p>
        </w:tc>
        <w:tc>
          <w:tcPr>
            <w:tcW w:w="3118" w:type="dxa"/>
            <w:gridSpan w:val="2"/>
            <w:vMerge w:val="restart"/>
          </w:tcPr>
          <w:p w:rsidR="007C7821" w:rsidRDefault="007C7821" w:rsidP="00957433">
            <w:pPr>
              <w:jc w:val="both"/>
            </w:pPr>
            <w:r w:rsidRPr="005232F7">
              <w:t>6. Papildināt 45.panta pirmo daļu ar 14.un 15. punktiem šādā redakcijā:</w:t>
            </w:r>
          </w:p>
          <w:p w:rsidR="007C7821" w:rsidRPr="005232F7" w:rsidRDefault="007C7821" w:rsidP="00957433">
            <w:pPr>
              <w:jc w:val="both"/>
            </w:pPr>
            <w:r w:rsidRPr="00E3396A">
              <w:t xml:space="preserve"> 14) ārpus meža zemēm aizliegts </w:t>
            </w:r>
            <w:r w:rsidRPr="00E3396A">
              <w:rPr>
                <w:i/>
              </w:rPr>
              <w:t xml:space="preserve">audzēt </w:t>
            </w:r>
            <w:r w:rsidRPr="00E3396A">
              <w:t>kokus visā aizsargjoslas platumā, izņemot, ja par to noslēgta rakstveida vienošanās ar elektrisko tīklu īpašnieku.</w:t>
            </w:r>
          </w:p>
          <w:p w:rsidR="007C7821" w:rsidRPr="005232F7" w:rsidRDefault="007C7821" w:rsidP="00957433">
            <w:pPr>
              <w:jc w:val="both"/>
            </w:pPr>
            <w:r w:rsidRPr="005232F7">
              <w:t>15) aizliegts atstāt atsevišķus kokus, augstākus par attālumu līdz malējam vadam.”</w:t>
            </w:r>
          </w:p>
          <w:p w:rsidR="007C7821" w:rsidRDefault="007C7821" w:rsidP="00FF1710">
            <w:pPr>
              <w:jc w:val="both"/>
            </w:pPr>
          </w:p>
        </w:tc>
        <w:tc>
          <w:tcPr>
            <w:tcW w:w="3686" w:type="dxa"/>
          </w:tcPr>
          <w:p w:rsidR="007C7821" w:rsidRDefault="007C7821" w:rsidP="00957433">
            <w:pPr>
              <w:jc w:val="both"/>
              <w:rPr>
                <w:b/>
              </w:rPr>
            </w:pPr>
            <w:r>
              <w:rPr>
                <w:b/>
              </w:rPr>
              <w:t>ZM iebildums:</w:t>
            </w:r>
          </w:p>
          <w:p w:rsidR="007C7821" w:rsidRPr="00C8202A" w:rsidRDefault="007C7821" w:rsidP="00957433">
            <w:pPr>
              <w:jc w:val="both"/>
            </w:pPr>
            <w:r w:rsidRPr="00C8202A">
              <w:t xml:space="preserve"> 1.likumprojekta 6.pantā paredzēto Aizsargjoslu likuma 45.panta 15.punktu izteikt šādā redakcijā: </w:t>
            </w:r>
          </w:p>
          <w:p w:rsidR="007C7821" w:rsidRPr="00C8202A" w:rsidRDefault="007C7821" w:rsidP="00957433">
            <w:pPr>
              <w:jc w:val="both"/>
            </w:pPr>
            <w:r w:rsidRPr="00C8202A">
              <w:t xml:space="preserve">„15) cērtot kokus cirtēs, kuras rezultātā mežaudzes </w:t>
            </w:r>
            <w:proofErr w:type="spellStart"/>
            <w:r w:rsidRPr="00C8202A">
              <w:t>šķērslaukums</w:t>
            </w:r>
            <w:proofErr w:type="spellEnd"/>
            <w:r w:rsidRPr="00C8202A">
              <w:t xml:space="preserve"> kļūst mazāks par kritisko </w:t>
            </w:r>
            <w:proofErr w:type="spellStart"/>
            <w:r w:rsidRPr="00C8202A">
              <w:t>šķērslaukumu</w:t>
            </w:r>
            <w:proofErr w:type="spellEnd"/>
            <w:r w:rsidRPr="00C8202A">
              <w:t>, aizliegts atstāt atsevišķus kokus, izņemot dabas pieminekļus, augstākus par attālumu no koka sakņu kakla līdz malējam vadam.”</w:t>
            </w:r>
          </w:p>
          <w:p w:rsidR="007C7821" w:rsidRDefault="007C7821" w:rsidP="00957433">
            <w:pPr>
              <w:jc w:val="both"/>
              <w:rPr>
                <w:b/>
              </w:rPr>
            </w:pPr>
            <w:r w:rsidRPr="00C8202A">
              <w:rPr>
                <w:i/>
              </w:rPr>
              <w:t>Pamatojums. Precizējums nepieciešams lai normu redakcionāli saskaņotu ar Meža likumā lietoto terminoloģiju un tā būtu nepārprotama personām, kas veiks koku ciršanu. Papildus tam, no likumprojekta redakcijas var saprast, ka pat dižkoki būtu nocērtami.</w:t>
            </w:r>
          </w:p>
        </w:tc>
        <w:tc>
          <w:tcPr>
            <w:tcW w:w="2976" w:type="dxa"/>
            <w:gridSpan w:val="2"/>
          </w:tcPr>
          <w:p w:rsidR="007C7821" w:rsidRPr="00867BDF" w:rsidRDefault="007C7821" w:rsidP="009E79E0">
            <w:pPr>
              <w:jc w:val="both"/>
              <w:rPr>
                <w:b/>
                <w:color w:val="000000"/>
              </w:rPr>
            </w:pPr>
            <w:r>
              <w:rPr>
                <w:b/>
                <w:color w:val="000000"/>
              </w:rPr>
              <w:t>Iebildums ņemts vērā</w:t>
            </w:r>
          </w:p>
        </w:tc>
        <w:tc>
          <w:tcPr>
            <w:tcW w:w="3544" w:type="dxa"/>
          </w:tcPr>
          <w:p w:rsidR="00D61772" w:rsidRDefault="00D61772" w:rsidP="00781A6A">
            <w:pPr>
              <w:jc w:val="both"/>
            </w:pPr>
          </w:p>
          <w:p w:rsidR="00817EFD" w:rsidRDefault="00817EFD" w:rsidP="00781A6A">
            <w:pPr>
              <w:jc w:val="both"/>
            </w:pPr>
          </w:p>
          <w:p w:rsidR="00817EFD" w:rsidRDefault="00817EFD" w:rsidP="00781A6A">
            <w:pPr>
              <w:jc w:val="both"/>
            </w:pPr>
          </w:p>
          <w:p w:rsidR="007C7821" w:rsidRPr="00992D5E" w:rsidRDefault="007C7821" w:rsidP="0049582F">
            <w:pPr>
              <w:jc w:val="both"/>
              <w:rPr>
                <w:bCs/>
                <w:color w:val="000000"/>
              </w:rPr>
            </w:pPr>
            <w:r w:rsidRPr="00C8202A">
              <w:t xml:space="preserve">15) cērtot kokus cirtēs, kuras rezultātā mežaudzes </w:t>
            </w:r>
            <w:proofErr w:type="spellStart"/>
            <w:r w:rsidRPr="00C8202A">
              <w:t>šķērslaukums</w:t>
            </w:r>
            <w:proofErr w:type="spellEnd"/>
            <w:r w:rsidRPr="00C8202A">
              <w:t xml:space="preserve"> kļūst mazāks par kritisko </w:t>
            </w:r>
            <w:proofErr w:type="spellStart"/>
            <w:r w:rsidRPr="00C8202A">
              <w:t>šķērslaukumu</w:t>
            </w:r>
            <w:proofErr w:type="spellEnd"/>
            <w:r w:rsidRPr="00C8202A">
              <w:t>, aiz</w:t>
            </w:r>
            <w:r w:rsidR="0049582F">
              <w:t xml:space="preserve">liegts atstāt atsevišķus kokus, </w:t>
            </w:r>
            <w:r w:rsidRPr="00C8202A">
              <w:t>augstākus par attālumu no koka sakņu kakla līdz malējam vadam</w:t>
            </w:r>
            <w:r w:rsidR="0049582F">
              <w:t>,</w:t>
            </w:r>
            <w:r w:rsidR="0049582F" w:rsidRPr="00C8202A">
              <w:t xml:space="preserve"> izņemot dabas pieminekļus</w:t>
            </w:r>
            <w:r w:rsidRPr="00C8202A">
              <w:t>.</w:t>
            </w:r>
          </w:p>
        </w:tc>
        <w:tc>
          <w:tcPr>
            <w:tcW w:w="3338" w:type="dxa"/>
            <w:tcBorders>
              <w:top w:val="nil"/>
              <w:bottom w:val="nil"/>
              <w:right w:val="nil"/>
            </w:tcBorders>
          </w:tcPr>
          <w:p w:rsidR="007C7821" w:rsidRPr="00867BDF" w:rsidRDefault="007C7821" w:rsidP="00DF0447">
            <w:pPr>
              <w:suppressAutoHyphens/>
              <w:jc w:val="both"/>
              <w:rPr>
                <w:color w:val="FF0000"/>
              </w:rPr>
            </w:pPr>
          </w:p>
        </w:tc>
      </w:tr>
      <w:tr w:rsidR="007C7821" w:rsidRPr="00867BDF" w:rsidTr="00A271F9">
        <w:tc>
          <w:tcPr>
            <w:tcW w:w="534" w:type="dxa"/>
            <w:vMerge/>
          </w:tcPr>
          <w:p w:rsidR="007C7821" w:rsidRPr="00867BDF" w:rsidRDefault="007C7821" w:rsidP="00DF0447">
            <w:pPr>
              <w:suppressAutoHyphens/>
              <w:jc w:val="center"/>
            </w:pPr>
          </w:p>
        </w:tc>
        <w:tc>
          <w:tcPr>
            <w:tcW w:w="3118" w:type="dxa"/>
            <w:gridSpan w:val="2"/>
            <w:vMerge/>
          </w:tcPr>
          <w:p w:rsidR="007C7821" w:rsidRDefault="007C7821" w:rsidP="00FF1710">
            <w:pPr>
              <w:jc w:val="both"/>
            </w:pPr>
          </w:p>
        </w:tc>
        <w:tc>
          <w:tcPr>
            <w:tcW w:w="3686" w:type="dxa"/>
          </w:tcPr>
          <w:p w:rsidR="009E79E0" w:rsidRPr="00683A27" w:rsidRDefault="009E79E0" w:rsidP="003F2ED4">
            <w:pPr>
              <w:jc w:val="both"/>
              <w:rPr>
                <w:b/>
              </w:rPr>
            </w:pPr>
            <w:r w:rsidRPr="00683A27">
              <w:rPr>
                <w:b/>
              </w:rPr>
              <w:t>VARAM</w:t>
            </w:r>
          </w:p>
          <w:p w:rsidR="007C7821" w:rsidRPr="00683A27" w:rsidRDefault="007C7821" w:rsidP="003F2ED4">
            <w:pPr>
              <w:jc w:val="both"/>
              <w:rPr>
                <w:i/>
              </w:rPr>
            </w:pPr>
            <w:r w:rsidRPr="00683A27">
              <w:lastRenderedPageBreak/>
              <w:t xml:space="preserve">6. Precizēt 45.panta pirmās daļas 15. punktu izsakot šādā redakcijā: „aizliegts atstāt atsevišķus kokus, </w:t>
            </w:r>
            <w:r w:rsidRPr="00683A27">
              <w:rPr>
                <w:b/>
                <w:i/>
              </w:rPr>
              <w:t>izņemot dabas pieminekļus</w:t>
            </w:r>
            <w:r w:rsidRPr="00683A27">
              <w:t xml:space="preserve">, augstākus par attālumu līdz malējam vadam”. Kā arī skaidri </w:t>
            </w:r>
            <w:r w:rsidRPr="00683A27">
              <w:rPr>
                <w:b/>
                <w:i/>
              </w:rPr>
              <w:t>definēt kādos gadījumos ir paredzēta šo koku nociršana.</w:t>
            </w:r>
            <w:r w:rsidRPr="00683A27">
              <w:t xml:space="preserve"> </w:t>
            </w:r>
          </w:p>
          <w:p w:rsidR="007C7821" w:rsidRDefault="007C7821" w:rsidP="0087665C">
            <w:pPr>
              <w:jc w:val="both"/>
              <w:rPr>
                <w:b/>
              </w:rPr>
            </w:pPr>
            <w:r w:rsidRPr="00683A27">
              <w:rPr>
                <w:i/>
              </w:rPr>
              <w:t xml:space="preserve">Pamatojums: </w:t>
            </w:r>
            <w:r w:rsidRPr="00683A27">
              <w:t>Šādā redakcijā var saprast, ka arī  dabas pieminekļi - dižkoki - ir nocērtami, ja tie atradīsies aizsargjoslā un būs augstāki par attālumu līdz malējam vadam.</w:t>
            </w:r>
          </w:p>
        </w:tc>
        <w:tc>
          <w:tcPr>
            <w:tcW w:w="2976" w:type="dxa"/>
            <w:gridSpan w:val="2"/>
          </w:tcPr>
          <w:p w:rsidR="007C7821" w:rsidRDefault="007C7821" w:rsidP="00DF0447">
            <w:pPr>
              <w:jc w:val="both"/>
              <w:rPr>
                <w:b/>
                <w:color w:val="000000"/>
              </w:rPr>
            </w:pPr>
          </w:p>
          <w:p w:rsidR="007C7821" w:rsidRDefault="007C7821" w:rsidP="00DF0447">
            <w:pPr>
              <w:jc w:val="both"/>
              <w:rPr>
                <w:b/>
                <w:color w:val="000000"/>
              </w:rPr>
            </w:pPr>
          </w:p>
          <w:p w:rsidR="007C7821" w:rsidRDefault="00683A27" w:rsidP="00DF0447">
            <w:pPr>
              <w:jc w:val="both"/>
              <w:rPr>
                <w:b/>
                <w:color w:val="000000"/>
              </w:rPr>
            </w:pPr>
            <w:r>
              <w:rPr>
                <w:b/>
                <w:color w:val="000000"/>
              </w:rPr>
              <w:t>Iebildums ņemts vērā</w:t>
            </w:r>
          </w:p>
          <w:p w:rsidR="007C7821" w:rsidRDefault="007C7821" w:rsidP="00DF0447">
            <w:pPr>
              <w:jc w:val="both"/>
              <w:rPr>
                <w:b/>
                <w:color w:val="000000"/>
              </w:rPr>
            </w:pPr>
          </w:p>
          <w:p w:rsidR="007C7821" w:rsidRDefault="00D61772" w:rsidP="00DF0447">
            <w:pPr>
              <w:jc w:val="both"/>
              <w:rPr>
                <w:b/>
                <w:color w:val="000000"/>
              </w:rPr>
            </w:pPr>
            <w:r>
              <w:rPr>
                <w:bCs/>
                <w:color w:val="000000"/>
              </w:rPr>
              <w:t>Precizēts likumprojekts</w:t>
            </w:r>
          </w:p>
          <w:p w:rsidR="007C7821" w:rsidRDefault="007C7821" w:rsidP="00DF0447">
            <w:pPr>
              <w:jc w:val="both"/>
              <w:rPr>
                <w:b/>
                <w:color w:val="000000"/>
              </w:rPr>
            </w:pPr>
          </w:p>
          <w:p w:rsidR="007C7821" w:rsidRDefault="007C7821" w:rsidP="00DF0447">
            <w:pPr>
              <w:jc w:val="both"/>
              <w:rPr>
                <w:b/>
                <w:color w:val="000000"/>
              </w:rPr>
            </w:pPr>
          </w:p>
          <w:p w:rsidR="007C7821" w:rsidRDefault="007C7821" w:rsidP="00DF0447">
            <w:pPr>
              <w:jc w:val="both"/>
              <w:rPr>
                <w:b/>
                <w:color w:val="000000"/>
              </w:rPr>
            </w:pPr>
          </w:p>
          <w:p w:rsidR="007C7821" w:rsidRDefault="007C7821" w:rsidP="00DF0447">
            <w:pPr>
              <w:jc w:val="both"/>
              <w:rPr>
                <w:b/>
                <w:color w:val="000000"/>
              </w:rPr>
            </w:pPr>
          </w:p>
          <w:p w:rsidR="007C7821" w:rsidRDefault="007C7821" w:rsidP="00DF0447">
            <w:pPr>
              <w:jc w:val="both"/>
              <w:rPr>
                <w:b/>
                <w:color w:val="000000"/>
              </w:rPr>
            </w:pPr>
          </w:p>
          <w:p w:rsidR="007C7821" w:rsidRDefault="007C7821" w:rsidP="00DF0447">
            <w:pPr>
              <w:jc w:val="both"/>
              <w:rPr>
                <w:b/>
                <w:color w:val="000000"/>
              </w:rPr>
            </w:pPr>
          </w:p>
          <w:p w:rsidR="007C7821" w:rsidRDefault="007C7821" w:rsidP="00DF0447">
            <w:pPr>
              <w:jc w:val="both"/>
              <w:rPr>
                <w:b/>
                <w:color w:val="000000"/>
              </w:rPr>
            </w:pPr>
          </w:p>
        </w:tc>
        <w:tc>
          <w:tcPr>
            <w:tcW w:w="3544" w:type="dxa"/>
          </w:tcPr>
          <w:p w:rsidR="00D61772" w:rsidRDefault="00D61772" w:rsidP="00D95078">
            <w:pPr>
              <w:ind w:firstLine="709"/>
              <w:jc w:val="both"/>
              <w:rPr>
                <w:bCs/>
                <w:color w:val="000000"/>
              </w:rPr>
            </w:pPr>
          </w:p>
          <w:p w:rsidR="00D61772" w:rsidRDefault="00D61772" w:rsidP="00D95078">
            <w:pPr>
              <w:ind w:firstLine="709"/>
              <w:jc w:val="both"/>
              <w:rPr>
                <w:bCs/>
                <w:color w:val="000000"/>
              </w:rPr>
            </w:pPr>
          </w:p>
          <w:p w:rsidR="007C7821" w:rsidRPr="00992D5E" w:rsidRDefault="007C7821" w:rsidP="00D95078">
            <w:pPr>
              <w:ind w:firstLine="709"/>
              <w:jc w:val="both"/>
              <w:rPr>
                <w:bCs/>
                <w:color w:val="000000"/>
              </w:rPr>
            </w:pPr>
          </w:p>
        </w:tc>
        <w:tc>
          <w:tcPr>
            <w:tcW w:w="3338" w:type="dxa"/>
            <w:tcBorders>
              <w:top w:val="nil"/>
              <w:bottom w:val="nil"/>
              <w:right w:val="nil"/>
            </w:tcBorders>
          </w:tcPr>
          <w:p w:rsidR="007C7821" w:rsidRPr="00867BDF" w:rsidRDefault="007C7821" w:rsidP="00DF0447">
            <w:pPr>
              <w:suppressAutoHyphens/>
              <w:jc w:val="both"/>
              <w:rPr>
                <w:color w:val="FF0000"/>
              </w:rPr>
            </w:pPr>
          </w:p>
        </w:tc>
      </w:tr>
      <w:tr w:rsidR="006A178A" w:rsidRPr="00867BDF" w:rsidTr="00A271F9">
        <w:tc>
          <w:tcPr>
            <w:tcW w:w="534" w:type="dxa"/>
            <w:vMerge/>
          </w:tcPr>
          <w:p w:rsidR="006A178A" w:rsidRPr="00867BDF" w:rsidRDefault="006A178A" w:rsidP="00DF0447">
            <w:pPr>
              <w:suppressAutoHyphens/>
              <w:jc w:val="center"/>
            </w:pPr>
          </w:p>
        </w:tc>
        <w:tc>
          <w:tcPr>
            <w:tcW w:w="3118" w:type="dxa"/>
            <w:gridSpan w:val="2"/>
            <w:vMerge/>
          </w:tcPr>
          <w:p w:rsidR="006A178A" w:rsidRDefault="006A178A" w:rsidP="00FF1710">
            <w:pPr>
              <w:jc w:val="both"/>
            </w:pPr>
          </w:p>
        </w:tc>
        <w:tc>
          <w:tcPr>
            <w:tcW w:w="3686" w:type="dxa"/>
          </w:tcPr>
          <w:p w:rsidR="006A178A" w:rsidRPr="003C750A" w:rsidRDefault="006A178A" w:rsidP="006A178A">
            <w:pPr>
              <w:spacing w:after="150"/>
              <w:jc w:val="both"/>
              <w:rPr>
                <w:color w:val="306060"/>
                <w:sz w:val="31"/>
                <w:szCs w:val="31"/>
              </w:rPr>
            </w:pPr>
            <w:r w:rsidRPr="006A178A">
              <w:t xml:space="preserve">5. Precizēt 45.panta pirmās daļas 14. punktu aizstājot vārdu </w:t>
            </w:r>
            <w:r w:rsidRPr="006A178A">
              <w:rPr>
                <w:b/>
              </w:rPr>
              <w:t>„audzēt</w:t>
            </w:r>
            <w:r w:rsidRPr="006A178A">
              <w:t>” ar vārdu „</w:t>
            </w:r>
            <w:r w:rsidR="00483493">
              <w:rPr>
                <w:b/>
              </w:rPr>
              <w:t>ieaudzēt</w:t>
            </w:r>
            <w:r w:rsidR="00483493">
              <w:t>”.</w:t>
            </w:r>
          </w:p>
          <w:p w:rsidR="006A178A" w:rsidRPr="006A178A" w:rsidRDefault="00483493" w:rsidP="000977F5">
            <w:pPr>
              <w:jc w:val="both"/>
              <w:rPr>
                <w:b/>
              </w:rPr>
            </w:pPr>
            <w:r>
              <w:rPr>
                <w:i/>
              </w:rPr>
              <w:t>Pamatojums</w:t>
            </w:r>
            <w:r>
              <w:t>: šobrīd liela daļa privāto zemju īpašnieku nav izšķīrušies par tālāko zemes apsaimniekošanas plānu, kā rezultātā valstī kopumā ir ievērojam</w:t>
            </w:r>
            <w:r w:rsidR="000977F5">
              <w:t>a</w:t>
            </w:r>
            <w:r>
              <w:t>s platīb</w:t>
            </w:r>
            <w:r w:rsidR="000977F5">
              <w:t>as</w:t>
            </w:r>
            <w:r>
              <w:t xml:space="preserve"> ar teritorijām, kas pēc definīcijas atbilst zemēm ārpus meža zemes, tomēr</w:t>
            </w:r>
            <w:r w:rsidR="000977F5">
              <w:t>,</w:t>
            </w:r>
            <w:r>
              <w:t xml:space="preserve"> atbilstoši Meža likuma likumam</w:t>
            </w:r>
            <w:r w:rsidR="000977F5">
              <w:t>,</w:t>
            </w:r>
            <w:r>
              <w:t xml:space="preserve"> tur atrodas mežs.</w:t>
            </w:r>
          </w:p>
        </w:tc>
        <w:tc>
          <w:tcPr>
            <w:tcW w:w="2976" w:type="dxa"/>
            <w:gridSpan w:val="2"/>
          </w:tcPr>
          <w:p w:rsidR="006A178A" w:rsidRDefault="006A178A" w:rsidP="006A178A">
            <w:pPr>
              <w:jc w:val="both"/>
              <w:rPr>
                <w:b/>
                <w:color w:val="000000"/>
              </w:rPr>
            </w:pPr>
            <w:r>
              <w:rPr>
                <w:b/>
                <w:color w:val="000000"/>
              </w:rPr>
              <w:t>Iebildums ņemts vērā</w:t>
            </w:r>
          </w:p>
          <w:p w:rsidR="006A178A" w:rsidRDefault="006A178A" w:rsidP="006A178A">
            <w:pPr>
              <w:jc w:val="both"/>
              <w:rPr>
                <w:b/>
                <w:color w:val="000000"/>
              </w:rPr>
            </w:pPr>
          </w:p>
          <w:p w:rsidR="006A178A" w:rsidRDefault="006A178A" w:rsidP="006A178A">
            <w:pPr>
              <w:jc w:val="both"/>
              <w:rPr>
                <w:b/>
                <w:color w:val="000000"/>
              </w:rPr>
            </w:pPr>
            <w:r>
              <w:rPr>
                <w:bCs/>
                <w:color w:val="000000"/>
              </w:rPr>
              <w:t>Precizēts likumprojekts</w:t>
            </w:r>
          </w:p>
          <w:p w:rsidR="006A178A" w:rsidRDefault="006A178A" w:rsidP="00DF0447">
            <w:pPr>
              <w:jc w:val="both"/>
              <w:rPr>
                <w:b/>
                <w:color w:val="000000"/>
              </w:rPr>
            </w:pPr>
          </w:p>
        </w:tc>
        <w:tc>
          <w:tcPr>
            <w:tcW w:w="3544" w:type="dxa"/>
          </w:tcPr>
          <w:p w:rsidR="006A178A" w:rsidRPr="00256010" w:rsidRDefault="00256010" w:rsidP="00256010">
            <w:pPr>
              <w:ind w:firstLine="709"/>
              <w:jc w:val="both"/>
              <w:rPr>
                <w:bCs/>
                <w:color w:val="000000"/>
              </w:rPr>
            </w:pPr>
            <w:r w:rsidRPr="00256010">
              <w:t>14) ārpus meža zemēm aizliegts audzēt un ieaudzēt kokus (izņemot dabas pieminekļus) visā aizsargjoslas platumā (izņemot, ja zemes īpašnieks vai tiesiskais valdītājs noslēdzis rakstveida vienošanos ar elektrisko tīklu īpašnieku)</w:t>
            </w:r>
            <w:r w:rsidR="003B1A83" w:rsidRPr="00256010">
              <w:t>;</w:t>
            </w:r>
          </w:p>
        </w:tc>
        <w:tc>
          <w:tcPr>
            <w:tcW w:w="3338" w:type="dxa"/>
            <w:tcBorders>
              <w:top w:val="nil"/>
              <w:bottom w:val="nil"/>
              <w:right w:val="nil"/>
            </w:tcBorders>
          </w:tcPr>
          <w:p w:rsidR="006A178A" w:rsidRPr="00867BDF" w:rsidRDefault="006A178A" w:rsidP="00DF0447">
            <w:pPr>
              <w:suppressAutoHyphens/>
              <w:jc w:val="both"/>
              <w:rPr>
                <w:color w:val="FF0000"/>
              </w:rPr>
            </w:pPr>
          </w:p>
        </w:tc>
      </w:tr>
      <w:tr w:rsidR="007C7821" w:rsidRPr="00867BDF" w:rsidTr="00A271F9">
        <w:tc>
          <w:tcPr>
            <w:tcW w:w="534" w:type="dxa"/>
            <w:vMerge/>
          </w:tcPr>
          <w:p w:rsidR="007C7821" w:rsidRPr="00867BDF" w:rsidRDefault="007C7821" w:rsidP="00DF0447">
            <w:pPr>
              <w:suppressAutoHyphens/>
              <w:jc w:val="center"/>
            </w:pPr>
          </w:p>
        </w:tc>
        <w:tc>
          <w:tcPr>
            <w:tcW w:w="3118" w:type="dxa"/>
            <w:gridSpan w:val="2"/>
            <w:vMerge/>
          </w:tcPr>
          <w:p w:rsidR="007C7821" w:rsidRDefault="007C7821" w:rsidP="00FF1710">
            <w:pPr>
              <w:jc w:val="both"/>
            </w:pPr>
          </w:p>
        </w:tc>
        <w:tc>
          <w:tcPr>
            <w:tcW w:w="3686" w:type="dxa"/>
          </w:tcPr>
          <w:p w:rsidR="007C7821" w:rsidRPr="00EE515C" w:rsidRDefault="007C7821" w:rsidP="002E22A6">
            <w:pPr>
              <w:overflowPunct w:val="0"/>
              <w:autoSpaceDE w:val="0"/>
              <w:autoSpaceDN w:val="0"/>
              <w:adjustRightInd w:val="0"/>
              <w:jc w:val="both"/>
              <w:textAlignment w:val="baseline"/>
              <w:rPr>
                <w:b/>
              </w:rPr>
            </w:pPr>
            <w:r w:rsidRPr="00EE515C">
              <w:rPr>
                <w:b/>
              </w:rPr>
              <w:t>Meža īpašnieku biedrība</w:t>
            </w:r>
            <w:r>
              <w:rPr>
                <w:b/>
              </w:rPr>
              <w:t>s iebildums:</w:t>
            </w:r>
          </w:p>
          <w:p w:rsidR="007C7821" w:rsidRDefault="007C7821" w:rsidP="002E22A6">
            <w:pPr>
              <w:overflowPunct w:val="0"/>
              <w:autoSpaceDE w:val="0"/>
              <w:autoSpaceDN w:val="0"/>
              <w:adjustRightInd w:val="0"/>
              <w:jc w:val="both"/>
              <w:textAlignment w:val="baseline"/>
            </w:pPr>
            <w:r>
              <w:t>3.Nepieciešams precizēt 6.priekšlikumu nosakot ka:</w:t>
            </w:r>
          </w:p>
          <w:p w:rsidR="007C7821" w:rsidRPr="008A75C4" w:rsidRDefault="007C7821" w:rsidP="002E22A6">
            <w:pPr>
              <w:jc w:val="both"/>
            </w:pPr>
            <w:r w:rsidRPr="008A75C4">
              <w:t xml:space="preserve">Papildināt 45.panta pirmo daļu ar </w:t>
            </w:r>
            <w:r w:rsidRPr="008A75C4">
              <w:lastRenderedPageBreak/>
              <w:t>14.un 15. punktiem šādā redakcijā:</w:t>
            </w:r>
          </w:p>
          <w:p w:rsidR="007C7821" w:rsidRPr="008A75C4" w:rsidRDefault="007C7821" w:rsidP="002E22A6">
            <w:pPr>
              <w:jc w:val="both"/>
            </w:pPr>
            <w:r w:rsidRPr="008A75C4">
              <w:t>„14) ārpus meža zemēm aizliegts audzēt kokus visā aizsargjoslas platumā, izņemot, ja par to noslēgta rakstveida vienošanās ar elektrisko tīklu īpašnieku.</w:t>
            </w:r>
          </w:p>
          <w:p w:rsidR="007C7821" w:rsidRDefault="007C7821" w:rsidP="00683A27">
            <w:pPr>
              <w:jc w:val="both"/>
            </w:pPr>
            <w:r w:rsidRPr="008A75C4">
              <w:t xml:space="preserve">15) </w:t>
            </w:r>
            <w:r w:rsidRPr="00005793">
              <w:t xml:space="preserve">veicot cirti, kuras rezultātā mežaudzes </w:t>
            </w:r>
            <w:proofErr w:type="spellStart"/>
            <w:r w:rsidRPr="00005793">
              <w:t>šķērslaukums</w:t>
            </w:r>
            <w:proofErr w:type="spellEnd"/>
            <w:r w:rsidRPr="00005793">
              <w:t xml:space="preserve"> kļūst mazāks par kritiskā </w:t>
            </w:r>
            <w:proofErr w:type="spellStart"/>
            <w:r w:rsidRPr="00005793">
              <w:t>šķērslaukuma</w:t>
            </w:r>
            <w:proofErr w:type="spellEnd"/>
            <w:r w:rsidRPr="00005793">
              <w:t xml:space="preserve"> skaitlisko vērtību,</w:t>
            </w:r>
            <w:r w:rsidRPr="009C2BBC">
              <w:rPr>
                <w:b/>
                <w:i/>
              </w:rPr>
              <w:t xml:space="preserve"> </w:t>
            </w:r>
            <w:r w:rsidRPr="008A75C4">
              <w:t>aizliegts atstāt atsevišķus kokus, augstākus par attālumu līdz malējam vadam.”</w:t>
            </w:r>
          </w:p>
        </w:tc>
        <w:tc>
          <w:tcPr>
            <w:tcW w:w="2976" w:type="dxa"/>
            <w:gridSpan w:val="2"/>
          </w:tcPr>
          <w:p w:rsidR="00683A27" w:rsidRDefault="00683A27" w:rsidP="00683A27">
            <w:pPr>
              <w:jc w:val="both"/>
              <w:rPr>
                <w:b/>
                <w:color w:val="000000"/>
              </w:rPr>
            </w:pPr>
            <w:r>
              <w:rPr>
                <w:b/>
                <w:color w:val="000000"/>
              </w:rPr>
              <w:lastRenderedPageBreak/>
              <w:t>Iebildums ņemts vērā</w:t>
            </w:r>
          </w:p>
          <w:p w:rsidR="007C7821" w:rsidRPr="00852E7A" w:rsidRDefault="00D61772" w:rsidP="002E22A6">
            <w:pPr>
              <w:jc w:val="both"/>
            </w:pPr>
            <w:r>
              <w:rPr>
                <w:bCs/>
                <w:color w:val="000000"/>
              </w:rPr>
              <w:t>Precizēts likumprojekts</w:t>
            </w:r>
          </w:p>
        </w:tc>
        <w:tc>
          <w:tcPr>
            <w:tcW w:w="3544" w:type="dxa"/>
          </w:tcPr>
          <w:p w:rsidR="007C7821" w:rsidRPr="00992D5E" w:rsidRDefault="007C7821" w:rsidP="00D95078">
            <w:pPr>
              <w:ind w:firstLine="709"/>
              <w:jc w:val="both"/>
              <w:rPr>
                <w:bCs/>
                <w:color w:val="000000"/>
              </w:rPr>
            </w:pPr>
          </w:p>
        </w:tc>
        <w:tc>
          <w:tcPr>
            <w:tcW w:w="3338" w:type="dxa"/>
            <w:tcBorders>
              <w:top w:val="nil"/>
              <w:bottom w:val="nil"/>
              <w:right w:val="nil"/>
            </w:tcBorders>
          </w:tcPr>
          <w:p w:rsidR="007C7821" w:rsidRPr="00867BDF" w:rsidRDefault="007C7821" w:rsidP="00DF0447">
            <w:pPr>
              <w:suppressAutoHyphens/>
              <w:jc w:val="both"/>
              <w:rPr>
                <w:color w:val="FF0000"/>
              </w:rPr>
            </w:pPr>
          </w:p>
        </w:tc>
      </w:tr>
      <w:tr w:rsidR="007C7821" w:rsidRPr="00867BDF" w:rsidTr="00A271F9">
        <w:tc>
          <w:tcPr>
            <w:tcW w:w="534" w:type="dxa"/>
            <w:vMerge w:val="restart"/>
          </w:tcPr>
          <w:p w:rsidR="007C7821" w:rsidRPr="00867BDF" w:rsidRDefault="00251497" w:rsidP="00DF0447">
            <w:pPr>
              <w:suppressAutoHyphens/>
              <w:jc w:val="center"/>
            </w:pPr>
            <w:r>
              <w:lastRenderedPageBreak/>
              <w:t>4</w:t>
            </w:r>
            <w:r w:rsidR="007C7821" w:rsidRPr="00867BDF">
              <w:t>.</w:t>
            </w:r>
          </w:p>
        </w:tc>
        <w:tc>
          <w:tcPr>
            <w:tcW w:w="3118" w:type="dxa"/>
            <w:gridSpan w:val="2"/>
            <w:vMerge w:val="restart"/>
          </w:tcPr>
          <w:p w:rsidR="007C7821" w:rsidRPr="00570195" w:rsidRDefault="007C7821" w:rsidP="00DF0447">
            <w:pPr>
              <w:jc w:val="both"/>
              <w:rPr>
                <w:bCs/>
              </w:rPr>
            </w:pPr>
            <w:r w:rsidRPr="00570195">
              <w:t>61.</w:t>
            </w:r>
            <w:r w:rsidRPr="00570195">
              <w:rPr>
                <w:bCs/>
              </w:rPr>
              <w:t>(5) Elektrisko tīklu gaisvadu līniju, elektronisko sakaru tīklu gaisvadu līniju un radiosakaru līniju torņu un antenu mastu atsaišu aizsargjoslās kokus izcērt platībās, kuras noteiktas šajā likumā vai attiecīgo objektu aizsargjoslu noteikšanas metodikā</w:t>
            </w:r>
            <w:r w:rsidRPr="00570195">
              <w:t>, kā arī apzāģē augošu koku zarus vai vainagus, lai nepieļautu šo zaru uzkrišanu uz elektrisko tīklu vadiem</w:t>
            </w:r>
            <w:r w:rsidRPr="00570195">
              <w:rPr>
                <w:bCs/>
              </w:rPr>
              <w:t>.</w:t>
            </w:r>
          </w:p>
          <w:p w:rsidR="007C7821" w:rsidRPr="00570195" w:rsidRDefault="007C7821" w:rsidP="00DF0447">
            <w:pPr>
              <w:jc w:val="both"/>
              <w:rPr>
                <w:bCs/>
              </w:rPr>
            </w:pPr>
            <w:r w:rsidRPr="00570195">
              <w:rPr>
                <w:bCs/>
              </w:rPr>
              <w:t xml:space="preserve">Ārpus šīm platībām apzāģē augošu koku zarus vai vainagus, lai nepieļautu šo </w:t>
            </w:r>
            <w:r w:rsidRPr="00570195">
              <w:rPr>
                <w:bCs/>
                <w:iCs/>
              </w:rPr>
              <w:t>koku vai</w:t>
            </w:r>
            <w:r w:rsidRPr="00570195">
              <w:rPr>
                <w:bCs/>
              </w:rPr>
              <w:t xml:space="preserve"> zaru uzkrišanu uz objektu un izcērt tikai tos kokus, kuri apdraud objektus. </w:t>
            </w:r>
          </w:p>
          <w:p w:rsidR="007C7821" w:rsidRPr="00570195" w:rsidRDefault="007C7821" w:rsidP="00DF0447">
            <w:pPr>
              <w:jc w:val="both"/>
            </w:pPr>
            <w:r w:rsidRPr="00570195">
              <w:rPr>
                <w:bCs/>
              </w:rPr>
              <w:t xml:space="preserve">Par apdraudošiem kokiem </w:t>
            </w:r>
            <w:r w:rsidRPr="00570195">
              <w:rPr>
                <w:bCs/>
              </w:rPr>
              <w:lastRenderedPageBreak/>
              <w:t>uzskatāmi visi tie koki, kuri ir augstāki par atļauto audzēšanas augstumu. Ja normatīvie akti neierobežo koku audzēšanas augstumu, par apdraudošiem uzskatāmi koki, kuri no elektrisko tīklu un elektronisko sakaru tīklu gaisvadu līniju malējā vada atrodas attālumā, kas ir mazāks par koka augstumu (mērot no celma), ja pastāv vismaz viens no šādiem nosacījumiem:</w:t>
            </w:r>
            <w:r w:rsidRPr="00570195">
              <w:t xml:space="preserve"> </w:t>
            </w:r>
            <w:r w:rsidRPr="00570195">
              <w:br/>
            </w:r>
            <w:r w:rsidRPr="00570195">
              <w:rPr>
                <w:bCs/>
              </w:rPr>
              <w:t>1) koki ir pastāvīgi novirzījušies no vertikālās ass uz gaisvadu līniju pusi vairāk par 15 grādiem;</w:t>
            </w:r>
            <w:r w:rsidRPr="00570195">
              <w:t xml:space="preserve"> </w:t>
            </w:r>
          </w:p>
          <w:p w:rsidR="007C7821" w:rsidRPr="00570195" w:rsidRDefault="007C7821" w:rsidP="00DF0447">
            <w:pPr>
              <w:jc w:val="both"/>
              <w:rPr>
                <w:bCs/>
                <w:lang w:val="de-DE"/>
              </w:rPr>
            </w:pPr>
            <w:r w:rsidRPr="00570195">
              <w:rPr>
                <w:bCs/>
                <w:lang w:val="de-DE"/>
              </w:rPr>
              <w:t>2) koki ir ar redzamām trupes pazīmēm;</w:t>
            </w:r>
          </w:p>
          <w:p w:rsidR="007C7821" w:rsidRPr="00570195" w:rsidRDefault="007C7821" w:rsidP="00DF0447">
            <w:pPr>
              <w:jc w:val="both"/>
              <w:rPr>
                <w:bCs/>
                <w:lang w:val="de-DE"/>
              </w:rPr>
            </w:pPr>
            <w:r w:rsidRPr="00570195">
              <w:rPr>
                <w:bCs/>
                <w:lang w:val="de-DE"/>
              </w:rPr>
              <w:t xml:space="preserve">3) lapu koka stumbra diametrs 1,3 metru augstumā virs sakņu kakla ir mazāks par </w:t>
            </w:r>
            <w:r w:rsidRPr="00570195">
              <w:rPr>
                <w:bCs/>
                <w:iCs/>
                <w:lang w:val="de-DE"/>
              </w:rPr>
              <w:t>1/80</w:t>
            </w:r>
            <w:r w:rsidRPr="00570195">
              <w:rPr>
                <w:bCs/>
                <w:lang w:val="de-DE"/>
              </w:rPr>
              <w:t xml:space="preserve"> no koka augstuma; </w:t>
            </w:r>
          </w:p>
          <w:p w:rsidR="007C7821" w:rsidRPr="00570195" w:rsidRDefault="007C7821" w:rsidP="00DF0447">
            <w:pPr>
              <w:jc w:val="both"/>
              <w:rPr>
                <w:lang w:val="de-DE"/>
              </w:rPr>
            </w:pPr>
            <w:r w:rsidRPr="00570195">
              <w:rPr>
                <w:bCs/>
                <w:lang w:val="de-DE"/>
              </w:rPr>
              <w:t>4) koki blakus gaisvadu līniju trasei aug nenocirstā meža joslā, kuras platums ir mazāks par 30 metriem;</w:t>
            </w:r>
            <w:r w:rsidRPr="00570195">
              <w:rPr>
                <w:lang w:val="de-DE"/>
              </w:rPr>
              <w:t xml:space="preserve"> </w:t>
            </w:r>
          </w:p>
          <w:p w:rsidR="007C7821" w:rsidRPr="00570195" w:rsidRDefault="007C7821" w:rsidP="00DF0447">
            <w:pPr>
              <w:pStyle w:val="naisc"/>
              <w:spacing w:before="0" w:after="0"/>
              <w:jc w:val="both"/>
            </w:pPr>
            <w:r w:rsidRPr="00570195">
              <w:rPr>
                <w:bCs/>
                <w:lang w:val="de-DE"/>
              </w:rPr>
              <w:t xml:space="preserve">5) </w:t>
            </w:r>
            <w:r w:rsidRPr="00570195">
              <w:rPr>
                <w:lang w:val="de-DE"/>
              </w:rPr>
              <w:t>citi attiecīgo objektu aizsargjoslu noteikšanas metodikā noteikti nosacījumi</w:t>
            </w:r>
          </w:p>
        </w:tc>
        <w:tc>
          <w:tcPr>
            <w:tcW w:w="3686" w:type="dxa"/>
          </w:tcPr>
          <w:p w:rsidR="007C7821" w:rsidRDefault="007C7821" w:rsidP="00C07FBE">
            <w:pPr>
              <w:pStyle w:val="naisc"/>
              <w:spacing w:before="0" w:after="0"/>
              <w:jc w:val="both"/>
              <w:rPr>
                <w:b/>
              </w:rPr>
            </w:pPr>
            <w:r w:rsidRPr="00E67F69">
              <w:rPr>
                <w:b/>
              </w:rPr>
              <w:lastRenderedPageBreak/>
              <w:t>AS „Latvenergo”</w:t>
            </w:r>
            <w:r>
              <w:rPr>
                <w:b/>
              </w:rPr>
              <w:t xml:space="preserve"> iebildumi:</w:t>
            </w:r>
          </w:p>
          <w:p w:rsidR="007C7821" w:rsidRPr="00570195" w:rsidRDefault="007C7821" w:rsidP="00C16619">
            <w:pPr>
              <w:pStyle w:val="naisc"/>
              <w:spacing w:before="0" w:after="0"/>
              <w:jc w:val="both"/>
            </w:pPr>
            <w:r w:rsidRPr="00570195">
              <w:t xml:space="preserve">1. Likuma 61. panta 5.daļu (Likumprojekta 7.p.) </w:t>
            </w:r>
            <w:r w:rsidRPr="00570195">
              <w:rPr>
                <w:b/>
                <w:i/>
              </w:rPr>
              <w:t>papildināt</w:t>
            </w:r>
            <w:r w:rsidRPr="00570195">
              <w:t xml:space="preserve"> ar 5., 6., 7. apakšpunktu sekojošā redakcijā: </w:t>
            </w:r>
            <w:r w:rsidRPr="00570195">
              <w:br/>
              <w:t xml:space="preserve">" 5) lapu koki ar nesimetrisku vainagu (lielākā daļa zaru aug virzienā uz līnijas vadiem) vai mehāniski bojātu sakņu sistēmu; </w:t>
            </w:r>
            <w:r w:rsidRPr="00570195">
              <w:br/>
              <w:t xml:space="preserve">6) lapu koki, kuriem attālums no zaru galiem līdz malējam vadam ir mazāks par četriem metriem; </w:t>
            </w:r>
            <w:r w:rsidRPr="00570195">
              <w:br/>
              <w:t>7) koki, kas atrodas teritorijā, kurā ir bebru darbības pazīmes (bebru grauzti koki un krūmi, bebru apdzīvota ūdenstilpne u.c.)."</w:t>
            </w:r>
          </w:p>
        </w:tc>
        <w:tc>
          <w:tcPr>
            <w:tcW w:w="2976" w:type="dxa"/>
            <w:gridSpan w:val="2"/>
          </w:tcPr>
          <w:p w:rsidR="008F2B40" w:rsidRDefault="008F2B40" w:rsidP="008F2B40">
            <w:pPr>
              <w:jc w:val="both"/>
              <w:rPr>
                <w:b/>
                <w:color w:val="000000"/>
              </w:rPr>
            </w:pPr>
            <w:r>
              <w:rPr>
                <w:b/>
                <w:color w:val="000000"/>
              </w:rPr>
              <w:t>Iebildums ņemts vērā</w:t>
            </w:r>
          </w:p>
          <w:p w:rsidR="007C7821" w:rsidRPr="00867BDF" w:rsidRDefault="007C7821" w:rsidP="00DF0447">
            <w:pPr>
              <w:jc w:val="both"/>
              <w:rPr>
                <w:color w:val="000000"/>
              </w:rPr>
            </w:pPr>
          </w:p>
        </w:tc>
        <w:tc>
          <w:tcPr>
            <w:tcW w:w="3544" w:type="dxa"/>
          </w:tcPr>
          <w:p w:rsidR="007C7821" w:rsidRDefault="007C7821" w:rsidP="00DF0447">
            <w:pPr>
              <w:tabs>
                <w:tab w:val="left" w:pos="720"/>
              </w:tabs>
              <w:ind w:left="57" w:right="57"/>
              <w:jc w:val="both"/>
            </w:pPr>
          </w:p>
          <w:p w:rsidR="00EC37ED" w:rsidRDefault="00EC37ED" w:rsidP="00DF0447">
            <w:pPr>
              <w:tabs>
                <w:tab w:val="left" w:pos="720"/>
              </w:tabs>
              <w:ind w:left="57" w:right="57"/>
              <w:jc w:val="both"/>
            </w:pPr>
          </w:p>
          <w:p w:rsidR="00EC37ED" w:rsidRDefault="00EC37ED" w:rsidP="00DF0447">
            <w:pPr>
              <w:tabs>
                <w:tab w:val="left" w:pos="720"/>
              </w:tabs>
              <w:ind w:left="57" w:right="57"/>
              <w:jc w:val="both"/>
            </w:pPr>
          </w:p>
          <w:p w:rsidR="00EC37ED" w:rsidRDefault="00EC37ED" w:rsidP="00DF0447">
            <w:pPr>
              <w:tabs>
                <w:tab w:val="left" w:pos="720"/>
              </w:tabs>
              <w:ind w:left="57" w:right="57"/>
              <w:jc w:val="both"/>
            </w:pPr>
          </w:p>
          <w:p w:rsidR="008F2B40" w:rsidRPr="00696329" w:rsidRDefault="008F2B40" w:rsidP="000B6DFF">
            <w:pPr>
              <w:tabs>
                <w:tab w:val="left" w:pos="720"/>
              </w:tabs>
              <w:ind w:left="57" w:right="57"/>
              <w:jc w:val="both"/>
            </w:pPr>
            <w:r w:rsidRPr="00570195">
              <w:t xml:space="preserve"> 5) lapu koki ar nesimetrisku vainagu (lielākā daļa zaru aug virzienā uz līnijas vadiem) vai mehāniski bojātu sakņu sistēmu; </w:t>
            </w:r>
            <w:r w:rsidRPr="00570195">
              <w:br/>
              <w:t xml:space="preserve">6) lapu koki, kuriem attālums no zaru galiem līdz malējam vadam ir mazāks par četriem metriem; </w:t>
            </w:r>
            <w:r w:rsidRPr="00570195">
              <w:br/>
              <w:t xml:space="preserve">7) </w:t>
            </w:r>
            <w:r w:rsidR="00D60750">
              <w:t xml:space="preserve">bebru grauzti </w:t>
            </w:r>
            <w:r w:rsidRPr="00570195">
              <w:t>koki,</w:t>
            </w:r>
            <w:r w:rsidR="00AE405D">
              <w:t xml:space="preserve"> </w:t>
            </w:r>
            <w:r w:rsidR="00D60750">
              <w:t>kā arī lapu koki,</w:t>
            </w:r>
            <w:r w:rsidRPr="00570195">
              <w:t xml:space="preserve"> kas atrodas teritorijā, kurā ir bebru darbības pazīmes</w:t>
            </w:r>
            <w:r w:rsidR="00AE405D">
              <w:t>.</w:t>
            </w:r>
            <w:r w:rsidRPr="00570195">
              <w:t xml:space="preserve"> </w:t>
            </w:r>
          </w:p>
        </w:tc>
        <w:tc>
          <w:tcPr>
            <w:tcW w:w="3338" w:type="dxa"/>
            <w:tcBorders>
              <w:top w:val="nil"/>
              <w:bottom w:val="nil"/>
              <w:right w:val="nil"/>
            </w:tcBorders>
          </w:tcPr>
          <w:p w:rsidR="007C7821" w:rsidRPr="00867BDF" w:rsidRDefault="007C7821" w:rsidP="00DF0447">
            <w:pPr>
              <w:suppressAutoHyphens/>
              <w:jc w:val="both"/>
            </w:pPr>
          </w:p>
        </w:tc>
      </w:tr>
      <w:tr w:rsidR="007C7821" w:rsidRPr="00867BDF" w:rsidTr="00A271F9">
        <w:tc>
          <w:tcPr>
            <w:tcW w:w="534" w:type="dxa"/>
            <w:vMerge/>
          </w:tcPr>
          <w:p w:rsidR="007C7821" w:rsidRPr="00867BDF" w:rsidRDefault="007C7821" w:rsidP="00DF0447">
            <w:pPr>
              <w:suppressAutoHyphens/>
              <w:jc w:val="center"/>
            </w:pPr>
          </w:p>
        </w:tc>
        <w:tc>
          <w:tcPr>
            <w:tcW w:w="3118" w:type="dxa"/>
            <w:gridSpan w:val="2"/>
            <w:vMerge/>
          </w:tcPr>
          <w:p w:rsidR="007C7821" w:rsidRPr="00570195" w:rsidRDefault="007C7821" w:rsidP="00DF0447">
            <w:pPr>
              <w:jc w:val="both"/>
            </w:pPr>
          </w:p>
        </w:tc>
        <w:tc>
          <w:tcPr>
            <w:tcW w:w="3686" w:type="dxa"/>
          </w:tcPr>
          <w:p w:rsidR="007C7821" w:rsidRDefault="007C7821" w:rsidP="00DF0447">
            <w:pPr>
              <w:pStyle w:val="naisc"/>
              <w:spacing w:before="0" w:after="0"/>
              <w:jc w:val="both"/>
              <w:rPr>
                <w:b/>
                <w:i/>
              </w:rPr>
            </w:pPr>
            <w:r w:rsidRPr="008432B7">
              <w:rPr>
                <w:b/>
                <w:i/>
              </w:rPr>
              <w:t>ZM iebildums</w:t>
            </w:r>
            <w:r>
              <w:rPr>
                <w:b/>
                <w:i/>
              </w:rPr>
              <w:t>:</w:t>
            </w:r>
          </w:p>
          <w:p w:rsidR="007C7821" w:rsidRPr="00C8202A" w:rsidRDefault="007C7821" w:rsidP="008432B7">
            <w:pPr>
              <w:jc w:val="both"/>
            </w:pPr>
            <w:r w:rsidRPr="00C8202A">
              <w:t xml:space="preserve">2.Likumprojekta 7.pantā paredzētās Aizsargjoslu likuma 61.panta piektās daļas </w:t>
            </w:r>
            <w:r w:rsidRPr="00005793">
              <w:t>trešo teikumu</w:t>
            </w:r>
            <w:r w:rsidRPr="00C8202A">
              <w:t xml:space="preserve"> izteikt šādā redakcijā: </w:t>
            </w:r>
          </w:p>
          <w:p w:rsidR="007C7821" w:rsidRPr="00C8202A" w:rsidRDefault="007C7821" w:rsidP="008432B7">
            <w:pPr>
              <w:jc w:val="both"/>
            </w:pPr>
            <w:r w:rsidRPr="00C8202A">
              <w:lastRenderedPageBreak/>
              <w:t xml:space="preserve">„Par apdraudošiem kokiem uzskatāmi visi tie koki, kuri ir augstāki par </w:t>
            </w:r>
            <w:r w:rsidRPr="008409D5">
              <w:rPr>
                <w:i/>
              </w:rPr>
              <w:t>šā likuma 45.panta pirmās daļas 13.punktā noteikto</w:t>
            </w:r>
            <w:r w:rsidRPr="00C8202A">
              <w:t xml:space="preserve"> augstāko koku audzēšanas augstumu.” </w:t>
            </w:r>
          </w:p>
          <w:p w:rsidR="007C7821" w:rsidRDefault="007C7821" w:rsidP="006B54B0">
            <w:pPr>
              <w:jc w:val="both"/>
              <w:rPr>
                <w:i/>
              </w:rPr>
            </w:pPr>
            <w:r w:rsidRPr="00C8202A">
              <w:rPr>
                <w:i/>
              </w:rPr>
              <w:t>Pamatojums. Redakcionālais precizējums nepieciešams, lai būtu skaidri saprotama jēdziena „atļautais audzēšanas augstums” nozīme.</w:t>
            </w:r>
          </w:p>
          <w:p w:rsidR="007C7821" w:rsidRPr="00005793" w:rsidRDefault="007C7821" w:rsidP="006B54B0">
            <w:pPr>
              <w:jc w:val="both"/>
            </w:pPr>
            <w:r w:rsidRPr="00C8202A">
              <w:t xml:space="preserve"> 3.Likumprojekta 7.pantā paredzētās Aizsargjoslu likuma 61.panta piektās daļas </w:t>
            </w:r>
            <w:r w:rsidRPr="00005793">
              <w:t>ceturto teikumu izteikt šādā redakcijā:</w:t>
            </w:r>
          </w:p>
          <w:p w:rsidR="007C7821" w:rsidRPr="00C8202A" w:rsidRDefault="007C7821" w:rsidP="006B54B0">
            <w:pPr>
              <w:jc w:val="both"/>
            </w:pPr>
            <w:r w:rsidRPr="00005793">
              <w:t>„Ja šā likuma 45.panta pirmās daļas 13.punkts neierobežo koku audzēšanas augstumu, par apdraudošiem uzskatāmi tie koki, kuri ir augstāki par attālumu no koka sakņu kakla līdz malējam</w:t>
            </w:r>
            <w:r w:rsidRPr="00C8202A">
              <w:rPr>
                <w:b/>
              </w:rPr>
              <w:t xml:space="preserve"> </w:t>
            </w:r>
            <w:r w:rsidRPr="00005793">
              <w:t>vadam,</w:t>
            </w:r>
            <w:r w:rsidRPr="00C8202A">
              <w:t xml:space="preserve"> ja pastāv vismaz viens no šādiem nosacījumiem:</w:t>
            </w:r>
          </w:p>
          <w:p w:rsidR="007C7821" w:rsidRPr="00C8202A" w:rsidRDefault="007C7821" w:rsidP="006B54B0">
            <w:pPr>
              <w:jc w:val="both"/>
            </w:pPr>
            <w:r w:rsidRPr="00C8202A">
              <w:rPr>
                <w:bCs/>
              </w:rPr>
              <w:t>1) koki ir pastāvīgi novirzījušies no vertikālās ass uz gaisvadu līnijas pusi vairāk par 15 grādiem;</w:t>
            </w:r>
            <w:r w:rsidRPr="00C8202A">
              <w:t xml:space="preserve"> </w:t>
            </w:r>
          </w:p>
          <w:p w:rsidR="007C7821" w:rsidRPr="00C8202A" w:rsidRDefault="007C7821" w:rsidP="006B54B0">
            <w:pPr>
              <w:jc w:val="both"/>
              <w:rPr>
                <w:bCs/>
              </w:rPr>
            </w:pPr>
            <w:r w:rsidRPr="00C8202A">
              <w:rPr>
                <w:bCs/>
              </w:rPr>
              <w:t>2) koki ir ar redzamām trupes pazīmēm;</w:t>
            </w:r>
          </w:p>
          <w:p w:rsidR="007C7821" w:rsidRPr="00C8202A" w:rsidRDefault="007C7821" w:rsidP="006B54B0">
            <w:pPr>
              <w:jc w:val="both"/>
              <w:rPr>
                <w:bCs/>
              </w:rPr>
            </w:pPr>
            <w:r w:rsidRPr="00C8202A">
              <w:rPr>
                <w:bCs/>
              </w:rPr>
              <w:t xml:space="preserve">3) lapu koka stumbra diametrs 1,3 metru augstumā virs sakņu kakla ir mazāks par </w:t>
            </w:r>
            <w:r w:rsidRPr="00C8202A">
              <w:rPr>
                <w:b/>
                <w:bCs/>
                <w:iCs/>
              </w:rPr>
              <w:t>1/100</w:t>
            </w:r>
            <w:r w:rsidRPr="00C8202A">
              <w:rPr>
                <w:bCs/>
              </w:rPr>
              <w:t xml:space="preserve"> no koka augstuma; </w:t>
            </w:r>
          </w:p>
          <w:p w:rsidR="007C7821" w:rsidRPr="004D401E" w:rsidRDefault="007C7821" w:rsidP="008C6394">
            <w:pPr>
              <w:jc w:val="both"/>
            </w:pPr>
            <w:r w:rsidRPr="00C8202A">
              <w:rPr>
                <w:bCs/>
              </w:rPr>
              <w:t xml:space="preserve">4) koki blakus gaisvadu līniju trasei </w:t>
            </w:r>
            <w:r w:rsidRPr="00C8202A">
              <w:rPr>
                <w:bCs/>
              </w:rPr>
              <w:lastRenderedPageBreak/>
              <w:t xml:space="preserve">aug nenocirstā meža joslā, kuras </w:t>
            </w:r>
            <w:r w:rsidRPr="004D401E">
              <w:t>9. Papildināt Pārejas noteikumus ar 18.</w:t>
            </w:r>
            <w:r w:rsidRPr="004D401E">
              <w:rPr>
                <w:vertAlign w:val="superscript"/>
              </w:rPr>
              <w:t xml:space="preserve"> </w:t>
            </w:r>
            <w:r w:rsidRPr="004D401E">
              <w:t>punktu šādā redakcijā:</w:t>
            </w:r>
          </w:p>
          <w:p w:rsidR="007C7821" w:rsidRPr="004D401E" w:rsidRDefault="007C7821" w:rsidP="008C6394">
            <w:pPr>
              <w:jc w:val="both"/>
            </w:pPr>
            <w:r w:rsidRPr="004D401E">
              <w:t xml:space="preserve">„18. Ja saskaņā ar normatīvajiem aktiem tiek mainīts elektrisko tīklu aizsargjoslas vai trases platums, nepiemēro normatīvos aktus par meža zemes transformāciju, kā arī nemaksā atlīdzību.” </w:t>
            </w:r>
          </w:p>
          <w:p w:rsidR="007C7821" w:rsidRPr="00C8202A" w:rsidRDefault="007C7821" w:rsidP="006B54B0">
            <w:pPr>
              <w:jc w:val="both"/>
            </w:pPr>
            <w:r w:rsidRPr="00C8202A">
              <w:rPr>
                <w:bCs/>
              </w:rPr>
              <w:t>platums ir mazāks par 30 metriem;</w:t>
            </w:r>
            <w:r w:rsidRPr="00C8202A">
              <w:t xml:space="preserve"> </w:t>
            </w:r>
          </w:p>
          <w:p w:rsidR="007C7821" w:rsidRPr="00005793" w:rsidRDefault="007C7821" w:rsidP="006B54B0">
            <w:pPr>
              <w:jc w:val="both"/>
            </w:pPr>
            <w:r w:rsidRPr="00C8202A">
              <w:t>5</w:t>
            </w:r>
            <w:r w:rsidRPr="00005793">
              <w:t>) lapu koki ar nesimetrisku vainagu (lielākā daļa zaru aug virzienā uz līnijas vadiem un attālums no koka vainaga projekcijas līdz malējam vadam ir mazāks par četriem metriem) vai mehāniski bojātu sakņu sistēmu;</w:t>
            </w:r>
          </w:p>
          <w:p w:rsidR="007C7821" w:rsidRPr="00005793" w:rsidRDefault="007C7821" w:rsidP="006B54B0">
            <w:pPr>
              <w:jc w:val="both"/>
            </w:pPr>
            <w:r w:rsidRPr="00005793">
              <w:t>6) lapu koki, kas atrodas teritorijā, kurā ir bebru darbības pazīmes (bebru grauzti koki un krūmi un bebru apdzīvota ūdenstilpe, u.c.).</w:t>
            </w:r>
          </w:p>
          <w:p w:rsidR="007C7821" w:rsidRPr="00C8202A" w:rsidRDefault="007C7821" w:rsidP="006B54B0">
            <w:pPr>
              <w:jc w:val="both"/>
              <w:rPr>
                <w:i/>
              </w:rPr>
            </w:pPr>
            <w:r w:rsidRPr="00C8202A">
              <w:rPr>
                <w:i/>
              </w:rPr>
              <w:t xml:space="preserve">Pamatojums. Jēdzienu „normatīvie akti nenosaka” nepieciešams aizstāt ar atsauci uz konkrēto punktu, kurā noteikts atļautais koku audzēšanas augstums, tādā veidā padarot normatīvo aktu saprotamāku. </w:t>
            </w:r>
          </w:p>
          <w:p w:rsidR="007C7821" w:rsidRPr="00626811" w:rsidRDefault="007C7821" w:rsidP="006B54B0">
            <w:pPr>
              <w:jc w:val="both"/>
              <w:rPr>
                <w:i/>
              </w:rPr>
            </w:pPr>
            <w:r w:rsidRPr="00C8202A">
              <w:rPr>
                <w:i/>
              </w:rPr>
              <w:t xml:space="preserve">Par 3.punktu. </w:t>
            </w:r>
            <w:r w:rsidRPr="00626811">
              <w:rPr>
                <w:i/>
              </w:rPr>
              <w:t xml:space="preserve">Nav pamata izmainīt koka stabilitāti raksturojošo augstuma un diametra attiecību, jo šobrīd noteiktā attiecība (1/100) pamatojas uz ilglaicīgu </w:t>
            </w:r>
            <w:r w:rsidRPr="00626811">
              <w:rPr>
                <w:i/>
              </w:rPr>
              <w:lastRenderedPageBreak/>
              <w:t>mežsaimniecības pieredzi un zinātniskajiem pētījumiem. Atbilstoši LVMI „Silava” pētījumiem, pat mērķtiecīgi veidotā bērzu mežaudzē, koka stumbra diametrs nav mazāks par 1/80 no koka augstuma.</w:t>
            </w:r>
          </w:p>
          <w:p w:rsidR="007C7821" w:rsidRPr="00E75CDF" w:rsidRDefault="007C7821" w:rsidP="0087665C">
            <w:pPr>
              <w:jc w:val="both"/>
              <w:rPr>
                <w:b/>
                <w:i/>
              </w:rPr>
            </w:pPr>
            <w:r w:rsidRPr="00626811">
              <w:rPr>
                <w:i/>
              </w:rPr>
              <w:t>Par 5.un 6.punktu. Lai nodrošinātu normatīvo akta efektīvu piemērošanu, nepieciešams visus apdraudošo koku nosacījumus</w:t>
            </w:r>
            <w:r w:rsidRPr="00E75CDF">
              <w:rPr>
                <w:i/>
              </w:rPr>
              <w:t xml:space="preserve"> noteikt Aizsargjoslu likumā. Tāpēc iesakām Ministru kabineta noteikumu projektā „Grozījumi Ministru kabineta 2006.gada 5.decembra noteikumos Nr.982 „Enerģētikas infrastruktūras objektu aizsargjoslu noteikšanas metodika”” (VSS-427</w:t>
            </w:r>
            <w:r w:rsidRPr="00E75CDF">
              <w:t xml:space="preserve">) </w:t>
            </w:r>
            <w:r w:rsidRPr="00E75CDF">
              <w:rPr>
                <w:i/>
              </w:rPr>
              <w:t>paredzēto 5.4.apakšpunktu pārnest uz likumprojektu, vienlaikus precizējot redakciju. Nepieciešams precizēt, kas ir bebru darbības pazīmes, jo nav pamata nocirst visus kokus, ja elektrolīnijas aizsargjoslā ir tikai viens vai daži sen aizgrauzti koki, bet nav citas pazīmes, kas norādītu, ka bebri šajā teritorijā vēl joprojām dzīvo. Šajā gadījumā pietiktu tikai ar bojāto koku nociršanu.</w:t>
            </w:r>
          </w:p>
        </w:tc>
        <w:tc>
          <w:tcPr>
            <w:tcW w:w="2976" w:type="dxa"/>
            <w:gridSpan w:val="2"/>
          </w:tcPr>
          <w:p w:rsidR="007C7821" w:rsidRDefault="007C7821" w:rsidP="00DF0447">
            <w:pPr>
              <w:jc w:val="both"/>
              <w:rPr>
                <w:color w:val="000000"/>
              </w:rPr>
            </w:pPr>
          </w:p>
          <w:p w:rsidR="008F2B40" w:rsidRDefault="008F2B40" w:rsidP="008F2B40">
            <w:pPr>
              <w:jc w:val="both"/>
              <w:rPr>
                <w:b/>
                <w:color w:val="000000"/>
              </w:rPr>
            </w:pPr>
            <w:r>
              <w:rPr>
                <w:b/>
                <w:color w:val="000000"/>
              </w:rPr>
              <w:t>Iebildums ņemts vērā</w:t>
            </w: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Pr="008C4E70" w:rsidRDefault="007C7821" w:rsidP="00DF0447">
            <w:pPr>
              <w:jc w:val="both"/>
            </w:pPr>
            <w:r w:rsidRPr="008C4E70">
              <w:t>Daļēji piekrītam:</w:t>
            </w:r>
          </w:p>
          <w:p w:rsidR="007C7821" w:rsidRPr="008C4E70" w:rsidRDefault="007C7821" w:rsidP="00DF0447">
            <w:pPr>
              <w:jc w:val="both"/>
            </w:pPr>
          </w:p>
          <w:p w:rsidR="007C7821" w:rsidRPr="0010769B" w:rsidRDefault="007C7821" w:rsidP="00602B3E">
            <w:pPr>
              <w:jc w:val="both"/>
            </w:pPr>
            <w:r w:rsidRPr="008C4E70">
              <w:t>„</w:t>
            </w:r>
            <w:r w:rsidRPr="0010769B">
              <w:t>Ja šā likuma 45.panta pirmās daļas 13.punkts neierobežo koku audzēšanas augstumu, par apdraudošiem uzskatāmi tie koki, kuri ir augstāki par attālumu no koka sakņu kakla līdz malējam vadam, ja pastāv vismaz viens no šādiem nosacījumiem:</w:t>
            </w:r>
          </w:p>
          <w:p w:rsidR="007C7821" w:rsidRPr="0010769B" w:rsidRDefault="007C7821" w:rsidP="00DF0447">
            <w:pPr>
              <w:jc w:val="both"/>
            </w:pPr>
            <w:r w:rsidRPr="0010769B">
              <w:t>...</w:t>
            </w:r>
          </w:p>
          <w:p w:rsidR="007C7821" w:rsidRPr="00CA4967" w:rsidRDefault="007C7821" w:rsidP="00DF0447">
            <w:pPr>
              <w:jc w:val="both"/>
            </w:pPr>
          </w:p>
          <w:p w:rsidR="007C7821" w:rsidRDefault="007C7821" w:rsidP="00DF0447">
            <w:pPr>
              <w:jc w:val="both"/>
              <w:rPr>
                <w:color w:val="000000"/>
              </w:rPr>
            </w:pPr>
          </w:p>
          <w:p w:rsidR="001B010D" w:rsidRDefault="001B010D" w:rsidP="00DF0447">
            <w:pPr>
              <w:jc w:val="both"/>
            </w:pPr>
          </w:p>
          <w:p w:rsidR="001B010D" w:rsidRDefault="001B010D" w:rsidP="00DF0447">
            <w:pPr>
              <w:jc w:val="both"/>
            </w:pPr>
          </w:p>
          <w:p w:rsidR="001B010D" w:rsidRDefault="001B010D" w:rsidP="00DF0447">
            <w:pPr>
              <w:jc w:val="both"/>
            </w:pPr>
          </w:p>
          <w:p w:rsidR="001B010D" w:rsidRDefault="001B010D" w:rsidP="00DF0447">
            <w:pPr>
              <w:jc w:val="both"/>
            </w:pPr>
          </w:p>
          <w:p w:rsidR="001B010D" w:rsidRDefault="001B010D" w:rsidP="00DF0447">
            <w:pPr>
              <w:jc w:val="both"/>
            </w:pPr>
          </w:p>
          <w:p w:rsidR="001B010D" w:rsidRDefault="001B010D" w:rsidP="00DF0447">
            <w:pPr>
              <w:jc w:val="both"/>
            </w:pPr>
          </w:p>
          <w:p w:rsidR="007C7821" w:rsidRPr="00CA4967" w:rsidRDefault="007C7821" w:rsidP="00DF0447">
            <w:pPr>
              <w:jc w:val="both"/>
            </w:pPr>
            <w:r w:rsidRPr="00CA4967">
              <w:lastRenderedPageBreak/>
              <w:t xml:space="preserve">5) lapu koki ar nesimetrisku vainagu (lielākā daļa zaru aug virzienā uz līnijas vadiem) vai mehāniski bojātu sakņu sistēmu; </w:t>
            </w:r>
            <w:r w:rsidRPr="00CA4967">
              <w:br/>
              <w:t xml:space="preserve">6) lapu koki, kuriem attālums no zaru galiem līdz malējam vadam ir mazāks par četriem metriem; </w:t>
            </w:r>
            <w:r w:rsidRPr="00CA4967">
              <w:br/>
              <w:t>7) koki, kas atrodas teritorijā, kurā ir bebru darbības pazīmes (bebru grauzti koki un krūmi, bebru apdzīvota ūdenstilpne u.c.)."</w:t>
            </w:r>
          </w:p>
          <w:p w:rsidR="007C7821" w:rsidRPr="00CA4967" w:rsidRDefault="007C7821" w:rsidP="00DF0447">
            <w:pPr>
              <w:jc w:val="both"/>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Default="007C7821" w:rsidP="00DF0447">
            <w:pPr>
              <w:jc w:val="both"/>
              <w:rPr>
                <w:color w:val="000000"/>
              </w:rPr>
            </w:pPr>
          </w:p>
          <w:p w:rsidR="007C7821" w:rsidRPr="00867BDF" w:rsidRDefault="007C7821" w:rsidP="00DF0447">
            <w:pPr>
              <w:jc w:val="both"/>
              <w:rPr>
                <w:color w:val="000000"/>
              </w:rPr>
            </w:pPr>
            <w:r>
              <w:rPr>
                <w:color w:val="000000"/>
              </w:rPr>
              <w:lastRenderedPageBreak/>
              <w:t>Piekrītam, kā kompromisa risinājumam.</w:t>
            </w:r>
          </w:p>
        </w:tc>
        <w:tc>
          <w:tcPr>
            <w:tcW w:w="3544" w:type="dxa"/>
          </w:tcPr>
          <w:p w:rsidR="007C7821" w:rsidRDefault="007C7821" w:rsidP="00DF0447">
            <w:pPr>
              <w:tabs>
                <w:tab w:val="left" w:pos="720"/>
              </w:tabs>
              <w:ind w:left="57" w:right="57"/>
              <w:jc w:val="both"/>
            </w:pPr>
          </w:p>
          <w:p w:rsidR="008F2B40" w:rsidRDefault="008F2B40" w:rsidP="00DF0447">
            <w:pPr>
              <w:tabs>
                <w:tab w:val="left" w:pos="720"/>
              </w:tabs>
              <w:ind w:left="57" w:right="57"/>
              <w:jc w:val="both"/>
            </w:pPr>
          </w:p>
          <w:p w:rsidR="006D0367" w:rsidRDefault="006D0367" w:rsidP="008F2B40">
            <w:pPr>
              <w:jc w:val="both"/>
            </w:pPr>
          </w:p>
          <w:p w:rsidR="006D0367" w:rsidRDefault="006D0367" w:rsidP="008F2B40">
            <w:pPr>
              <w:jc w:val="both"/>
            </w:pPr>
          </w:p>
          <w:p w:rsidR="008F2B40" w:rsidRPr="00DA0610" w:rsidRDefault="00BD01C9" w:rsidP="008F2B40">
            <w:pPr>
              <w:jc w:val="both"/>
            </w:pPr>
            <w:r>
              <w:t>„</w:t>
            </w:r>
            <w:r w:rsidR="00DA0610" w:rsidRPr="00DA0610">
              <w:t xml:space="preserve">Par apdraudošiem kokiem </w:t>
            </w:r>
            <w:r w:rsidR="00DA0610" w:rsidRPr="00DA0610">
              <w:lastRenderedPageBreak/>
              <w:t xml:space="preserve">uzskatāmi koki, kas atrodas gaisvadu elektrolīniju ar nominālo </w:t>
            </w:r>
            <w:r w:rsidR="00B85016" w:rsidRPr="00B85016">
              <w:t>spriegumu 330 un 110 kilovolti aizsargjoslās un ir augstāki par šī likuma 45.panta pirmās daļas 13.punktā noteikto audzēšanas augstuma ierobežojumu, kā arī visi tie koki, kuri ir augstāki par attālumu no koka sakņu kakla līdz gaisvadu līnijas malējam vadam, ja pastāv vismaz viens no šādiem nosacījumiem</w:t>
            </w:r>
            <w:r w:rsidR="00B85016" w:rsidRPr="00B85016">
              <w:rPr>
                <w:bCs/>
              </w:rPr>
              <w:t>:</w:t>
            </w:r>
            <w:r w:rsidR="00B85016" w:rsidRPr="00B85016">
              <w:t xml:space="preserve"> </w:t>
            </w: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Default="008F2B40" w:rsidP="00DF0447">
            <w:pPr>
              <w:tabs>
                <w:tab w:val="left" w:pos="720"/>
              </w:tabs>
              <w:ind w:left="57" w:right="57"/>
              <w:jc w:val="both"/>
            </w:pPr>
          </w:p>
          <w:p w:rsidR="008F2B40" w:rsidRPr="00387A3C" w:rsidRDefault="008F2B40" w:rsidP="008F2B40">
            <w:pPr>
              <w:jc w:val="both"/>
            </w:pPr>
          </w:p>
          <w:p w:rsidR="008F2B40" w:rsidRPr="00696329" w:rsidRDefault="008F2B40" w:rsidP="00DF0447">
            <w:pPr>
              <w:tabs>
                <w:tab w:val="left" w:pos="720"/>
              </w:tabs>
              <w:ind w:left="57" w:right="57"/>
              <w:jc w:val="both"/>
            </w:pPr>
          </w:p>
        </w:tc>
        <w:tc>
          <w:tcPr>
            <w:tcW w:w="3338" w:type="dxa"/>
            <w:tcBorders>
              <w:top w:val="nil"/>
              <w:bottom w:val="nil"/>
              <w:right w:val="nil"/>
            </w:tcBorders>
          </w:tcPr>
          <w:p w:rsidR="007C7821" w:rsidRPr="00867BDF" w:rsidRDefault="007C7821" w:rsidP="00DF0447">
            <w:pPr>
              <w:suppressAutoHyphens/>
              <w:jc w:val="both"/>
            </w:pPr>
          </w:p>
        </w:tc>
      </w:tr>
      <w:tr w:rsidR="007C7821" w:rsidRPr="00867BDF" w:rsidTr="00A271F9">
        <w:tc>
          <w:tcPr>
            <w:tcW w:w="534" w:type="dxa"/>
            <w:vMerge/>
          </w:tcPr>
          <w:p w:rsidR="007C7821" w:rsidRPr="00867BDF" w:rsidRDefault="007C7821" w:rsidP="00DF0447">
            <w:pPr>
              <w:suppressAutoHyphens/>
              <w:jc w:val="center"/>
            </w:pPr>
          </w:p>
        </w:tc>
        <w:tc>
          <w:tcPr>
            <w:tcW w:w="3118" w:type="dxa"/>
            <w:gridSpan w:val="2"/>
            <w:vMerge/>
          </w:tcPr>
          <w:p w:rsidR="007C7821" w:rsidRPr="00570195" w:rsidRDefault="007C7821" w:rsidP="00DF0447">
            <w:pPr>
              <w:jc w:val="both"/>
            </w:pPr>
          </w:p>
        </w:tc>
        <w:tc>
          <w:tcPr>
            <w:tcW w:w="3686" w:type="dxa"/>
          </w:tcPr>
          <w:p w:rsidR="007C7821" w:rsidRDefault="007C7821" w:rsidP="00DF0447">
            <w:pPr>
              <w:pStyle w:val="naisc"/>
              <w:spacing w:before="0" w:after="0"/>
              <w:jc w:val="both"/>
            </w:pPr>
            <w:r w:rsidRPr="006B54B0">
              <w:rPr>
                <w:b/>
              </w:rPr>
              <w:t>Tieslietu ministrijas iebildumi</w:t>
            </w:r>
            <w:r>
              <w:rPr>
                <w:b/>
              </w:rPr>
              <w:t>:</w:t>
            </w:r>
            <w:r>
              <w:t xml:space="preserve"> </w:t>
            </w:r>
          </w:p>
          <w:p w:rsidR="007C7821" w:rsidRPr="006B54B0" w:rsidRDefault="007C7821" w:rsidP="00DF0447">
            <w:pPr>
              <w:pStyle w:val="naisc"/>
              <w:spacing w:before="0" w:after="0"/>
              <w:jc w:val="both"/>
              <w:rPr>
                <w:b/>
              </w:rPr>
            </w:pPr>
            <w:r>
              <w:t>3</w:t>
            </w:r>
            <w:r w:rsidRPr="00080E19">
              <w:t xml:space="preserve">. Vēršam uzmanību uz to, ka likumprojekta 7. pantā paredzētais </w:t>
            </w:r>
            <w:r w:rsidRPr="00080E19">
              <w:lastRenderedPageBreak/>
              <w:t xml:space="preserve">Aizsargjoslu likuma </w:t>
            </w:r>
            <w:r w:rsidRPr="00005793">
              <w:t>61. panta piektās daļas 5. punkts ir neskaidrs, tādēļ lūdzam to precizē</w:t>
            </w:r>
            <w:r w:rsidRPr="00080E19">
              <w:t>t vai papildināt likumprojekta sākotnējās (</w:t>
            </w:r>
            <w:proofErr w:type="spellStart"/>
            <w:r w:rsidRPr="00080E19">
              <w:rPr>
                <w:i/>
              </w:rPr>
              <w:t>ex-ante</w:t>
            </w:r>
            <w:proofErr w:type="spellEnd"/>
            <w:r w:rsidRPr="00080E19">
              <w:t>) ietekmes novērtējuma ziņojumu (turpmāk – anotācija) ar atbilstošu informāciju.</w:t>
            </w:r>
          </w:p>
        </w:tc>
        <w:tc>
          <w:tcPr>
            <w:tcW w:w="2976" w:type="dxa"/>
            <w:gridSpan w:val="2"/>
          </w:tcPr>
          <w:p w:rsidR="00387A3C" w:rsidRDefault="00387A3C" w:rsidP="00387A3C">
            <w:pPr>
              <w:jc w:val="both"/>
              <w:rPr>
                <w:b/>
                <w:color w:val="000000"/>
              </w:rPr>
            </w:pPr>
            <w:r>
              <w:rPr>
                <w:b/>
                <w:color w:val="000000"/>
              </w:rPr>
              <w:lastRenderedPageBreak/>
              <w:t>Iebildums ņemts vērā</w:t>
            </w:r>
          </w:p>
          <w:p w:rsidR="00B952CE" w:rsidRDefault="00B952CE" w:rsidP="00DF0447">
            <w:pPr>
              <w:jc w:val="both"/>
              <w:rPr>
                <w:color w:val="000000"/>
              </w:rPr>
            </w:pPr>
          </w:p>
          <w:p w:rsidR="007C7821" w:rsidRPr="00867BDF" w:rsidRDefault="00387A3C" w:rsidP="00DF0447">
            <w:pPr>
              <w:jc w:val="both"/>
              <w:rPr>
                <w:color w:val="000000"/>
              </w:rPr>
            </w:pPr>
            <w:r>
              <w:rPr>
                <w:color w:val="000000"/>
              </w:rPr>
              <w:t xml:space="preserve">Precizēts likumprojekts un </w:t>
            </w:r>
            <w:r>
              <w:rPr>
                <w:color w:val="000000"/>
              </w:rPr>
              <w:lastRenderedPageBreak/>
              <w:t>anotācija</w:t>
            </w:r>
          </w:p>
        </w:tc>
        <w:tc>
          <w:tcPr>
            <w:tcW w:w="3544" w:type="dxa"/>
          </w:tcPr>
          <w:p w:rsidR="007C7821" w:rsidRDefault="007C7821" w:rsidP="00DF0447">
            <w:pPr>
              <w:tabs>
                <w:tab w:val="left" w:pos="720"/>
              </w:tabs>
              <w:ind w:left="57" w:right="57"/>
              <w:jc w:val="both"/>
            </w:pPr>
          </w:p>
          <w:p w:rsidR="00B952CE" w:rsidRDefault="00B952CE" w:rsidP="00DF0447">
            <w:pPr>
              <w:tabs>
                <w:tab w:val="left" w:pos="720"/>
              </w:tabs>
              <w:ind w:left="57" w:right="57"/>
              <w:jc w:val="both"/>
            </w:pPr>
          </w:p>
          <w:p w:rsidR="00B952CE" w:rsidRDefault="00925DDA" w:rsidP="00DF0447">
            <w:pPr>
              <w:tabs>
                <w:tab w:val="left" w:pos="720"/>
              </w:tabs>
              <w:ind w:left="57" w:right="57"/>
              <w:jc w:val="both"/>
            </w:pPr>
            <w:r>
              <w:t>Skat. precizēto likumprojektu</w:t>
            </w:r>
          </w:p>
          <w:p w:rsidR="00925DDA" w:rsidRPr="00696329" w:rsidRDefault="00B952CE" w:rsidP="00DF0447">
            <w:pPr>
              <w:tabs>
                <w:tab w:val="left" w:pos="720"/>
              </w:tabs>
              <w:ind w:left="57" w:right="57"/>
              <w:jc w:val="both"/>
            </w:pPr>
            <w:r>
              <w:lastRenderedPageBreak/>
              <w:t xml:space="preserve"> un anotāciju</w:t>
            </w:r>
          </w:p>
        </w:tc>
        <w:tc>
          <w:tcPr>
            <w:tcW w:w="3338" w:type="dxa"/>
            <w:tcBorders>
              <w:top w:val="nil"/>
              <w:bottom w:val="nil"/>
              <w:right w:val="nil"/>
            </w:tcBorders>
          </w:tcPr>
          <w:p w:rsidR="007C7821" w:rsidRPr="00867BDF" w:rsidRDefault="007C7821" w:rsidP="00DF0447">
            <w:pPr>
              <w:suppressAutoHyphens/>
              <w:jc w:val="both"/>
            </w:pPr>
          </w:p>
        </w:tc>
      </w:tr>
      <w:tr w:rsidR="007C7821" w:rsidRPr="00867BDF" w:rsidTr="00A271F9">
        <w:tc>
          <w:tcPr>
            <w:tcW w:w="534" w:type="dxa"/>
            <w:vMerge/>
          </w:tcPr>
          <w:p w:rsidR="007C7821" w:rsidRPr="00867BDF" w:rsidRDefault="007C7821" w:rsidP="00DF0447">
            <w:pPr>
              <w:suppressAutoHyphens/>
              <w:jc w:val="center"/>
            </w:pPr>
          </w:p>
        </w:tc>
        <w:tc>
          <w:tcPr>
            <w:tcW w:w="3118" w:type="dxa"/>
            <w:gridSpan w:val="2"/>
            <w:vMerge/>
          </w:tcPr>
          <w:p w:rsidR="007C7821" w:rsidRPr="00570195" w:rsidRDefault="007C7821" w:rsidP="00DF0447">
            <w:pPr>
              <w:jc w:val="both"/>
            </w:pPr>
          </w:p>
        </w:tc>
        <w:tc>
          <w:tcPr>
            <w:tcW w:w="3686" w:type="dxa"/>
          </w:tcPr>
          <w:p w:rsidR="007C7821" w:rsidRDefault="007C7821" w:rsidP="00560D24">
            <w:pPr>
              <w:pStyle w:val="naisc"/>
              <w:spacing w:before="0" w:after="0"/>
              <w:jc w:val="both"/>
              <w:rPr>
                <w:b/>
              </w:rPr>
            </w:pPr>
            <w:r w:rsidRPr="00560D24">
              <w:rPr>
                <w:b/>
              </w:rPr>
              <w:t>Meža īpašnieku biedrības iebildumi:</w:t>
            </w:r>
          </w:p>
          <w:p w:rsidR="007C7821" w:rsidRDefault="007C7821" w:rsidP="00560D24">
            <w:pPr>
              <w:jc w:val="both"/>
            </w:pPr>
            <w:r>
              <w:t xml:space="preserve">4. Būtu jāprecizē ar terminu „par </w:t>
            </w:r>
            <w:r w:rsidRPr="003705D4">
              <w:t>apdraudošiem uzskatāmi koki</w:t>
            </w:r>
            <w:r>
              <w:t>” saistītās normas</w:t>
            </w:r>
          </w:p>
          <w:p w:rsidR="007C7821" w:rsidRDefault="007C7821" w:rsidP="00560D24">
            <w:pPr>
              <w:jc w:val="both"/>
            </w:pPr>
            <w:r>
              <w:t xml:space="preserve">4.1. Visām ar termina </w:t>
            </w:r>
            <w:r w:rsidRPr="003705D4">
              <w:t>„par apdraudošiem uzskatāmi koki</w:t>
            </w:r>
            <w:r>
              <w:t>” definīciju saistītajā, normām būtu jābūt vienā normatīvajā aktā- „Aizsargjoslu likumā” .</w:t>
            </w:r>
          </w:p>
          <w:p w:rsidR="007C7821" w:rsidRPr="009C2BBC" w:rsidRDefault="007C7821" w:rsidP="00560D24">
            <w:pPr>
              <w:jc w:val="both"/>
              <w:rPr>
                <w:i/>
              </w:rPr>
            </w:pPr>
            <w:r>
              <w:t xml:space="preserve">4.2. </w:t>
            </w:r>
            <w:r w:rsidRPr="005A15B9">
              <w:t>Iebilstam</w:t>
            </w:r>
            <w:r>
              <w:t xml:space="preserve"> pret nekonkrētas normas”</w:t>
            </w:r>
            <w:r w:rsidRPr="003705D4">
              <w:t xml:space="preserve"> </w:t>
            </w:r>
            <w:r w:rsidRPr="009C2BBC">
              <w:rPr>
                <w:i/>
              </w:rPr>
              <w:t>5) citi attiecīgo objektu aizsargjoslu noteikšanas metodikā noteikti nosacījumi” iekļaušanu likumprojektā.</w:t>
            </w:r>
          </w:p>
          <w:p w:rsidR="007C7821" w:rsidRPr="00626811" w:rsidRDefault="007C7821" w:rsidP="00560D24">
            <w:pPr>
              <w:jc w:val="both"/>
            </w:pPr>
            <w:r>
              <w:t xml:space="preserve">4.3. </w:t>
            </w:r>
            <w:r w:rsidRPr="00626811">
              <w:t xml:space="preserve">Lūdzam atstāt spēkā esošo normu kas nosaka par apdraudošiem uzskatāmi  lapu koki kuru stumbra diametrs 1,3 metru augstumā virs sakņu kakla ir mazāks par </w:t>
            </w:r>
            <w:r w:rsidRPr="005A15B9">
              <w:t>1/100</w:t>
            </w:r>
            <w:r w:rsidRPr="00626811">
              <w:t xml:space="preserve"> no koka augstuma. Likumprojekta redakcijā piedāvāta attiecība 1/80 kas, liks nocirst arī tos kokus, kuri ir pietiekoši noturīgi pret dažādiem klimata ekstrēmiem. Piemēram, ja </w:t>
            </w:r>
            <w:r w:rsidRPr="00626811">
              <w:lastRenderedPageBreak/>
              <w:t>koks ir  20 metru augsts tad 1/80 ir 0,25 m. Tas nozīmē, ka pie 20 metru augstuma visi lapu koki,  kuru caurmērs ir mazāks par 25 centimetriem, būtu jāizcērt. Tas būtu absolūtā pretrunā ar zinātnieku atzinumiem par audzes noturību.</w:t>
            </w:r>
          </w:p>
          <w:p w:rsidR="007C7821" w:rsidRPr="00560D24" w:rsidRDefault="007C7821" w:rsidP="0087665C">
            <w:pPr>
              <w:jc w:val="both"/>
              <w:rPr>
                <w:b/>
              </w:rPr>
            </w:pPr>
            <w:r>
              <w:rPr>
                <w:color w:val="2A2A2A"/>
              </w:rPr>
              <w:t xml:space="preserve">4.4. nevaram piekrist, ka  aizsargjoslās elektrolīnijām ar nominālo spriegumu līdz 20 kilovoltiem  par apdraudošiem  kokiem atzīstami visi audzes koki </w:t>
            </w:r>
            <w:r w:rsidRPr="004A4067">
              <w:rPr>
                <w:color w:val="2A2A2A"/>
              </w:rPr>
              <w:t xml:space="preserve"> kuru augstums ir lielāks </w:t>
            </w:r>
            <w:r>
              <w:rPr>
                <w:color w:val="2A2A2A"/>
              </w:rPr>
              <w:t xml:space="preserve">par attālumu līdz malējam vadam ja vien audzē ir </w:t>
            </w:r>
            <w:r w:rsidRPr="005A15B9">
              <w:rPr>
                <w:color w:val="2A2A2A"/>
              </w:rPr>
              <w:t>konstatētas bebru darbības pazīmes. Šajos gadījumos</w:t>
            </w:r>
            <w:r>
              <w:rPr>
                <w:color w:val="2A2A2A"/>
              </w:rPr>
              <w:t xml:space="preserve"> būtu jācērt bojātie koki, nevis lielas vienlaidus platības.</w:t>
            </w:r>
          </w:p>
        </w:tc>
        <w:tc>
          <w:tcPr>
            <w:tcW w:w="2976" w:type="dxa"/>
            <w:gridSpan w:val="2"/>
          </w:tcPr>
          <w:p w:rsidR="00472F23" w:rsidRDefault="00472F23" w:rsidP="00472F23">
            <w:pPr>
              <w:jc w:val="both"/>
              <w:rPr>
                <w:b/>
                <w:color w:val="000000"/>
              </w:rPr>
            </w:pPr>
            <w:r>
              <w:rPr>
                <w:b/>
                <w:color w:val="000000"/>
              </w:rPr>
              <w:lastRenderedPageBreak/>
              <w:t>Iebildums ņemts vērā</w:t>
            </w:r>
          </w:p>
          <w:p w:rsidR="007C7821" w:rsidRPr="00867BDF" w:rsidRDefault="007C7821" w:rsidP="00DF0447">
            <w:pPr>
              <w:jc w:val="both"/>
              <w:rPr>
                <w:color w:val="000000"/>
              </w:rPr>
            </w:pPr>
          </w:p>
        </w:tc>
        <w:tc>
          <w:tcPr>
            <w:tcW w:w="3544" w:type="dxa"/>
          </w:tcPr>
          <w:p w:rsidR="007C7821" w:rsidRPr="00696329" w:rsidRDefault="00353A8D" w:rsidP="00DF0447">
            <w:pPr>
              <w:tabs>
                <w:tab w:val="left" w:pos="720"/>
              </w:tabs>
              <w:ind w:left="57" w:right="57"/>
              <w:jc w:val="both"/>
            </w:pPr>
            <w:r>
              <w:t>Skat. precizēto likumprojektu</w:t>
            </w:r>
          </w:p>
        </w:tc>
        <w:tc>
          <w:tcPr>
            <w:tcW w:w="3338" w:type="dxa"/>
            <w:tcBorders>
              <w:top w:val="nil"/>
              <w:bottom w:val="nil"/>
              <w:right w:val="nil"/>
            </w:tcBorders>
          </w:tcPr>
          <w:p w:rsidR="007C7821" w:rsidRPr="00867BDF" w:rsidRDefault="007C7821" w:rsidP="00DF0447">
            <w:pPr>
              <w:suppressAutoHyphens/>
              <w:jc w:val="both"/>
            </w:pPr>
          </w:p>
        </w:tc>
      </w:tr>
      <w:tr w:rsidR="007C7821" w:rsidRPr="00867BDF" w:rsidTr="00A271F9">
        <w:tc>
          <w:tcPr>
            <w:tcW w:w="534" w:type="dxa"/>
            <w:vMerge w:val="restart"/>
          </w:tcPr>
          <w:p w:rsidR="007C7821" w:rsidRPr="00867BDF" w:rsidRDefault="00251497" w:rsidP="00DF0447">
            <w:pPr>
              <w:suppressAutoHyphens/>
              <w:jc w:val="center"/>
            </w:pPr>
            <w:r>
              <w:lastRenderedPageBreak/>
              <w:t>5</w:t>
            </w:r>
            <w:r w:rsidR="007C7821">
              <w:t>.</w:t>
            </w:r>
          </w:p>
        </w:tc>
        <w:tc>
          <w:tcPr>
            <w:tcW w:w="3118" w:type="dxa"/>
            <w:gridSpan w:val="2"/>
            <w:vMerge w:val="restart"/>
          </w:tcPr>
          <w:p w:rsidR="007C7821" w:rsidRDefault="007C7821" w:rsidP="001150FB">
            <w:pPr>
              <w:jc w:val="both"/>
            </w:pPr>
          </w:p>
          <w:p w:rsidR="007C7821" w:rsidRDefault="007C7821" w:rsidP="001150FB">
            <w:pPr>
              <w:jc w:val="both"/>
              <w:rPr>
                <w:bCs/>
              </w:rPr>
            </w:pPr>
            <w:r>
              <w:t>61.</w:t>
            </w:r>
            <w:r w:rsidRPr="001150FB">
              <w:rPr>
                <w:bCs/>
              </w:rPr>
              <w:t xml:space="preserve">(10) Kokus teritorijā, kura uzturama brīva no kokiem (trasē) cērt objekta īpašnieks vai valdītājs, vai viņa pilnvarota persona par objekta īpašnieka vai valdītāja līdzekļiem vai — pēc savstarpējas rakstveida vienošanās — zemes īpašnieks vai tiesiskais valdītājs. Ārpus teritorijas, kura uzturama brīva no kokiem trases apdraudošos kokus cērt zemes īpašnieks </w:t>
            </w:r>
            <w:r w:rsidRPr="001150FB">
              <w:rPr>
                <w:bCs/>
              </w:rPr>
              <w:lastRenderedPageBreak/>
              <w:t xml:space="preserve">vai tiesiskais valdītājs vai, ja šādi koki nav nocirsti, tiesības tos izcirst ir objekta īpašniekam vai valdītājam, nemaksājot </w:t>
            </w:r>
            <w:r w:rsidRPr="001150FB">
              <w:t>zemes īpašniekam vai tiesiskajam valdītājam atlīdzību.</w:t>
            </w:r>
            <w:r w:rsidRPr="001150FB">
              <w:rPr>
                <w:bCs/>
              </w:rPr>
              <w:t xml:space="preserve"> Šādu koku  ciršanas kārtību, un rīcību ar tiem nosaka Ministru kabinets</w:t>
            </w:r>
            <w:r>
              <w:rPr>
                <w:bCs/>
              </w:rPr>
              <w:t>.</w:t>
            </w:r>
          </w:p>
          <w:p w:rsidR="007C7821" w:rsidRDefault="007C7821" w:rsidP="001150FB">
            <w:pPr>
              <w:jc w:val="both"/>
              <w:rPr>
                <w:b/>
                <w:i/>
              </w:rPr>
            </w:pPr>
            <w:r w:rsidRPr="001150FB">
              <w:rPr>
                <w:b/>
                <w:i/>
              </w:rPr>
              <w:t xml:space="preserve">Mēnesi pirms ciršanas uzsākšanas objekta īpašnieks vai valdītājs, vai viņa pilnvarota persona nosūta rakstveida informāciju zemes īpašniekam vai tiesiskajam valdītājam, ja citos normatīvajos aktos nav noteikts citādi un, ja darbība plānota īpaši aizsargājamā dabas teritorijā, izņemot Ziemeļvidzemes biosfēras rezervāta ainavu aizsardzības un neitrālo zonu Dabas aizsardzības pārvaldei. </w:t>
            </w:r>
          </w:p>
          <w:p w:rsidR="007C7821" w:rsidRPr="001150FB" w:rsidRDefault="007C7821" w:rsidP="001150FB">
            <w:pPr>
              <w:jc w:val="both"/>
            </w:pPr>
            <w:r w:rsidRPr="001150FB">
              <w:rPr>
                <w:bCs/>
              </w:rPr>
              <w:t xml:space="preserve">Ja koku ciršana nepieciešama ārkārtējās situācijās un situācijās, kad koki apdraud objekta darbību, koku ciršanu var sākt pēc mutvārdu paziņojuma sniegšanas Valsts meža dienestam. </w:t>
            </w:r>
            <w:r w:rsidRPr="001150FB">
              <w:t xml:space="preserve">Objekta </w:t>
            </w:r>
            <w:r w:rsidRPr="001150FB">
              <w:lastRenderedPageBreak/>
              <w:t xml:space="preserve">īpašnieks vai valdītājs nedēļas laikā pēc koku nociršanas informē par to zemes īpašnieku vai tiesisko valdītāju. ” </w:t>
            </w:r>
          </w:p>
        </w:tc>
        <w:tc>
          <w:tcPr>
            <w:tcW w:w="3686" w:type="dxa"/>
          </w:tcPr>
          <w:p w:rsidR="007C7821" w:rsidRDefault="007C7821" w:rsidP="001150FB">
            <w:pPr>
              <w:ind w:left="57" w:right="57"/>
              <w:jc w:val="both"/>
            </w:pPr>
            <w:r w:rsidRPr="004C01EA">
              <w:rPr>
                <w:b/>
              </w:rPr>
              <w:lastRenderedPageBreak/>
              <w:t>AS „Latvenergo” iebildumi</w:t>
            </w:r>
            <w:r>
              <w:rPr>
                <w:b/>
              </w:rPr>
              <w:t>:</w:t>
            </w:r>
          </w:p>
          <w:p w:rsidR="007C7821" w:rsidRPr="00867BDF" w:rsidRDefault="007C7821" w:rsidP="00F07410">
            <w:pPr>
              <w:ind w:left="57" w:right="57"/>
              <w:jc w:val="both"/>
              <w:rPr>
                <w:b/>
              </w:rPr>
            </w:pPr>
            <w:r>
              <w:t xml:space="preserve">2. Likuma 61. panta 10.daļas 4.teikumu izteikt šādā redakcijā (redakcionāli precizēt): </w:t>
            </w:r>
            <w:r>
              <w:br/>
              <w:t xml:space="preserve">"Mēnesi pirms ciršanas uzsākšanas objekta īpašnieks vai valdītājs, vai viņa pilnvarota persona nosūta rakstveida informāciju zemes īpašniekam vai tiesiskajam valdītājam. Ja darbība plānota īpaši aizsargājamā dabas teritorijā, izņemot Ziemeļvidzemes biosfēras rezervāta ainavu aizsardzības un neitrālo zonu, šādu informāciju </w:t>
            </w:r>
            <w:r>
              <w:lastRenderedPageBreak/>
              <w:t xml:space="preserve">nosūta arī Dabas aizsardzības pārvaldei." </w:t>
            </w:r>
            <w:r>
              <w:br/>
              <w:t xml:space="preserve">3. Likuma 61. panta 10.daļu papildināt ar sekojošu teikumu: </w:t>
            </w:r>
            <w:r>
              <w:br/>
              <w:t xml:space="preserve">"Ārkārtas situācijās objekta īpašnieks vai valdītājs informēšanu veic caur masu informācijas līdzekļiem.” </w:t>
            </w:r>
          </w:p>
        </w:tc>
        <w:tc>
          <w:tcPr>
            <w:tcW w:w="2976" w:type="dxa"/>
            <w:gridSpan w:val="2"/>
          </w:tcPr>
          <w:p w:rsidR="00CD777A" w:rsidRDefault="00CD777A" w:rsidP="00CD777A">
            <w:pPr>
              <w:jc w:val="both"/>
              <w:rPr>
                <w:b/>
                <w:color w:val="000000"/>
              </w:rPr>
            </w:pPr>
            <w:r>
              <w:rPr>
                <w:b/>
                <w:color w:val="000000"/>
              </w:rPr>
              <w:lastRenderedPageBreak/>
              <w:t>Iebildums ņemts vērā</w:t>
            </w:r>
          </w:p>
          <w:p w:rsidR="007C7821" w:rsidRPr="00867BDF" w:rsidRDefault="007C7821" w:rsidP="00DF0447">
            <w:pPr>
              <w:jc w:val="both"/>
              <w:rPr>
                <w:color w:val="000000"/>
              </w:rPr>
            </w:pPr>
          </w:p>
        </w:tc>
        <w:tc>
          <w:tcPr>
            <w:tcW w:w="3544" w:type="dxa"/>
          </w:tcPr>
          <w:p w:rsidR="00BB0C75" w:rsidRPr="00BB0C75" w:rsidRDefault="00BB0C75" w:rsidP="00BB0C75">
            <w:pPr>
              <w:jc w:val="both"/>
            </w:pPr>
            <w:r w:rsidRPr="00BB0C75">
              <w:t>„</w:t>
            </w:r>
            <w:r w:rsidRPr="00BB0C75">
              <w:rPr>
                <w:bCs/>
              </w:rPr>
              <w:t>(10) Kokus e</w:t>
            </w:r>
            <w:r w:rsidRPr="00BB0C75">
              <w:t>lektrolīniju</w:t>
            </w:r>
            <w:r w:rsidRPr="00BB0C75">
              <w:rPr>
                <w:bCs/>
              </w:rPr>
              <w:t xml:space="preserve"> trasē cērt objekta īpašnieks vai valdītājs, vai viņa pilnvarota persona par objekta īpašnieka vai valdītāja līdzekļiem vai - pēc savstarpējas rakstveida vienošanās - zemes īpašnieks vai tiesiskais valdītājs. Ārpus e</w:t>
            </w:r>
            <w:r w:rsidRPr="00BB0C75">
              <w:t>lektrolīniju</w:t>
            </w:r>
            <w:r w:rsidRPr="00BB0C75">
              <w:rPr>
                <w:bCs/>
              </w:rPr>
              <w:t xml:space="preserve"> trases</w:t>
            </w:r>
            <w:r w:rsidRPr="00BB0C75">
              <w:rPr>
                <w:bCs/>
                <w:color w:val="FF0000"/>
              </w:rPr>
              <w:t xml:space="preserve">  </w:t>
            </w:r>
            <w:r w:rsidRPr="00BB0C75">
              <w:rPr>
                <w:bCs/>
              </w:rPr>
              <w:t xml:space="preserve">apdraudošos kokus cērt zemes īpašnieks vai tiesiskais valdītājs vai, ja šādi koki nav nocirsti, tiesības tos izcirst ir objekta īpašniekam vai valdītājam, nemaksājot </w:t>
            </w:r>
            <w:r w:rsidRPr="00BB0C75">
              <w:t xml:space="preserve">zemes īpašniekam vai tiesiskajam </w:t>
            </w:r>
            <w:r w:rsidRPr="00BB0C75">
              <w:lastRenderedPageBreak/>
              <w:t>valdītājam atlīdzību saistībā ar šādu koku izciršanu. Mēnesi pirms ciršanas uzsākšanas objekta īpašnieks vai valdītājs, vai viņa pilnvarota persona nosūta rakstveida informāciju zemes īpašniekam vai tiesiskajam valdītājam. Ja darbība plānota īpaši aizsargājamā dabas teritorijā, izņemot Ziemeļvidzemes biosfēras rezervāta ainavu aizsardzības un neitrālo zonu, plānotās darbības saskaņo ar Dabas aizsardzības pārvaldi, bet, ja darbība plānota  Eiropas nozīmes aizsargājamā dabas teritorijā (</w:t>
            </w:r>
            <w:proofErr w:type="spellStart"/>
            <w:r w:rsidRPr="00BB0C75">
              <w:t>Natura</w:t>
            </w:r>
            <w:proofErr w:type="spellEnd"/>
            <w:r w:rsidRPr="00BB0C75">
              <w:t xml:space="preserve"> 2000) - plānotās darbības piesaka  Vides pārraudzības valsts birojā”.  </w:t>
            </w:r>
          </w:p>
          <w:p w:rsidR="0097586B" w:rsidRPr="00867BDF" w:rsidRDefault="00BB0C75" w:rsidP="00A271F9">
            <w:pPr>
              <w:jc w:val="both"/>
            </w:pPr>
            <w:r w:rsidRPr="00BB0C75">
              <w:rPr>
                <w:bCs/>
              </w:rPr>
              <w:t xml:space="preserve">Ja koku ciršana nepieciešama ārkārtējās situācijās vai situācijās, kad koki apdraud objekta darbību, koku ciršanu var sākt pēc mutvārdu paziņojuma sniegšanas Valsts meža dienestam un </w:t>
            </w:r>
            <w:r w:rsidRPr="00BB0C75">
              <w:t xml:space="preserve"> Dabas aizsardzības pārvaldei, ja darbība veicama īpaši aizsargājamā dabas teritorijā, izņemot Ziemeļvidzemes biosfēras rezervāta ainavu aizsardzības un neitrālo zonu.</w:t>
            </w:r>
            <w:r w:rsidRPr="00BB0C75">
              <w:rPr>
                <w:bCs/>
              </w:rPr>
              <w:t xml:space="preserve"> </w:t>
            </w:r>
            <w:r w:rsidRPr="00BB0C75">
              <w:t xml:space="preserve">Objekta īpašnieks vai valdītājs nedēļas laikā pēc koku nociršanas informē par to </w:t>
            </w:r>
            <w:r w:rsidRPr="00BB0C75">
              <w:lastRenderedPageBreak/>
              <w:t xml:space="preserve">zemes īpašnieku vai tiesisko valdītāju.”  </w:t>
            </w:r>
          </w:p>
        </w:tc>
        <w:tc>
          <w:tcPr>
            <w:tcW w:w="3338" w:type="dxa"/>
            <w:tcBorders>
              <w:top w:val="nil"/>
              <w:bottom w:val="nil"/>
            </w:tcBorders>
          </w:tcPr>
          <w:p w:rsidR="007C7821" w:rsidRPr="00867BDF" w:rsidRDefault="007C7821" w:rsidP="00DF0447">
            <w:pPr>
              <w:pStyle w:val="naisf"/>
              <w:spacing w:before="0" w:after="120"/>
            </w:pPr>
          </w:p>
        </w:tc>
      </w:tr>
      <w:tr w:rsidR="003430BE" w:rsidRPr="00867BDF" w:rsidTr="00A271F9">
        <w:tc>
          <w:tcPr>
            <w:tcW w:w="534" w:type="dxa"/>
            <w:vMerge/>
          </w:tcPr>
          <w:p w:rsidR="003430BE" w:rsidRDefault="003430BE" w:rsidP="00DF0447">
            <w:pPr>
              <w:suppressAutoHyphens/>
              <w:jc w:val="center"/>
            </w:pPr>
          </w:p>
        </w:tc>
        <w:tc>
          <w:tcPr>
            <w:tcW w:w="3118" w:type="dxa"/>
            <w:gridSpan w:val="2"/>
            <w:vMerge/>
          </w:tcPr>
          <w:p w:rsidR="003430BE" w:rsidRDefault="003430BE" w:rsidP="001150FB">
            <w:pPr>
              <w:jc w:val="both"/>
            </w:pPr>
          </w:p>
        </w:tc>
        <w:tc>
          <w:tcPr>
            <w:tcW w:w="3686" w:type="dxa"/>
          </w:tcPr>
          <w:p w:rsidR="003430BE" w:rsidRPr="007154D0" w:rsidRDefault="003430BE" w:rsidP="00CE4DCA">
            <w:pPr>
              <w:ind w:left="57" w:right="57"/>
              <w:jc w:val="both"/>
            </w:pPr>
            <w:r w:rsidRPr="007154D0">
              <w:rPr>
                <w:b/>
              </w:rPr>
              <w:t>VARAM iebildumi:</w:t>
            </w:r>
            <w:r w:rsidRPr="007154D0">
              <w:t xml:space="preserve"> </w:t>
            </w:r>
          </w:p>
          <w:p w:rsidR="003430BE" w:rsidRPr="007154D0" w:rsidRDefault="004229F9" w:rsidP="00CE4DCA">
            <w:pPr>
              <w:jc w:val="both"/>
              <w:rPr>
                <w:i/>
              </w:rPr>
            </w:pPr>
            <w:r w:rsidRPr="007154D0">
              <w:t xml:space="preserve">   1.</w:t>
            </w:r>
            <w:r w:rsidR="003430BE" w:rsidRPr="007154D0">
              <w:t>Precizēt likuma 61.panta desmitās daļas otro teikumu, izsvītrojot no likuma redakcijas vārdus „teritorijas, kura uzturama brīva no kokiem”:</w:t>
            </w:r>
            <w:r w:rsidR="003430BE" w:rsidRPr="007154D0">
              <w:rPr>
                <w:i/>
              </w:rPr>
              <w:t xml:space="preserve"> </w:t>
            </w:r>
          </w:p>
          <w:p w:rsidR="003430BE" w:rsidRPr="007154D0" w:rsidRDefault="003430BE" w:rsidP="00CE4DCA">
            <w:pPr>
              <w:pStyle w:val="Heading1"/>
              <w:spacing w:before="0" w:beforeAutospacing="0" w:after="0" w:afterAutospacing="0"/>
              <w:jc w:val="both"/>
              <w:rPr>
                <w:b w:val="0"/>
                <w:bCs w:val="0"/>
                <w:sz w:val="24"/>
                <w:szCs w:val="24"/>
              </w:rPr>
            </w:pPr>
            <w:r w:rsidRPr="007154D0">
              <w:rPr>
                <w:b w:val="0"/>
                <w:i/>
                <w:sz w:val="24"/>
                <w:szCs w:val="24"/>
              </w:rPr>
              <w:t xml:space="preserve">Pamatojums: </w:t>
            </w:r>
            <w:r w:rsidRPr="007154D0">
              <w:rPr>
                <w:b w:val="0"/>
                <w:sz w:val="24"/>
                <w:szCs w:val="24"/>
              </w:rPr>
              <w:t>Saskaņā ar MK noteikumos Nr. 982 "Enerģētikas infrastruktūras objektu aizsargjoslu noteikšanas metodika” noteikto, trases ir tās daļas, kas uzturamas no kokiem brīvas.</w:t>
            </w:r>
            <w:r w:rsidRPr="007154D0">
              <w:rPr>
                <w:b w:val="0"/>
                <w:bCs w:val="0"/>
                <w:sz w:val="24"/>
                <w:szCs w:val="24"/>
              </w:rPr>
              <w:t xml:space="preserve"> </w:t>
            </w:r>
          </w:p>
          <w:p w:rsidR="003430BE" w:rsidRPr="007154D0" w:rsidRDefault="004229F9" w:rsidP="00CE4DCA">
            <w:pPr>
              <w:pStyle w:val="Heading1"/>
              <w:spacing w:before="0" w:beforeAutospacing="0" w:after="0" w:afterAutospacing="0"/>
              <w:jc w:val="both"/>
              <w:rPr>
                <w:b w:val="0"/>
                <w:sz w:val="24"/>
                <w:szCs w:val="24"/>
              </w:rPr>
            </w:pPr>
            <w:r w:rsidRPr="007154D0">
              <w:rPr>
                <w:b w:val="0"/>
                <w:bCs w:val="0"/>
                <w:sz w:val="24"/>
                <w:szCs w:val="24"/>
              </w:rPr>
              <w:t xml:space="preserve">   2.</w:t>
            </w:r>
            <w:r w:rsidR="003430BE" w:rsidRPr="007154D0">
              <w:rPr>
                <w:b w:val="0"/>
                <w:bCs w:val="0"/>
                <w:sz w:val="24"/>
                <w:szCs w:val="24"/>
              </w:rPr>
              <w:t xml:space="preserve">Papildināt likumprojekta </w:t>
            </w:r>
            <w:r w:rsidR="003430BE" w:rsidRPr="007154D0">
              <w:rPr>
                <w:b w:val="0"/>
                <w:sz w:val="24"/>
                <w:szCs w:val="24"/>
              </w:rPr>
              <w:t>61.panta desmitās daļas trešajā rindkopā aiz vārdiem „Valsts meža dienestam” ar vārdiem „un Dabas aizsardzības pārvaldei, ja darbība veicama īpaši aizsargājamā dabas teritorijā, izņemot Ziemeļvidzemes biosfēras rezervāta ainavu aizsardzības un neitrālo zonu,” izsakot to šādā redakcijā:</w:t>
            </w:r>
          </w:p>
          <w:p w:rsidR="003430BE" w:rsidRPr="007154D0" w:rsidRDefault="003430BE" w:rsidP="00CE4DCA">
            <w:pPr>
              <w:pStyle w:val="Heading1"/>
              <w:tabs>
                <w:tab w:val="num" w:pos="540"/>
              </w:tabs>
              <w:spacing w:before="0" w:beforeAutospacing="0" w:after="0" w:afterAutospacing="0"/>
              <w:jc w:val="both"/>
              <w:rPr>
                <w:b w:val="0"/>
                <w:sz w:val="24"/>
                <w:szCs w:val="24"/>
                <w:lang w:eastAsia="en-US"/>
              </w:rPr>
            </w:pPr>
            <w:r w:rsidRPr="007154D0">
              <w:rPr>
                <w:b w:val="0"/>
                <w:bCs w:val="0"/>
                <w:sz w:val="24"/>
                <w:szCs w:val="24"/>
              </w:rPr>
              <w:t xml:space="preserve">„Ja koku ciršana nepieciešama ārkārtējās situācijās un situācijās, kad koki apdraud objekta darbību, koku ciršanu var sākt pēc mutvārdu paziņojuma sniegšanas Valsts meža dienestam </w:t>
            </w:r>
            <w:r w:rsidRPr="007154D0">
              <w:rPr>
                <w:b w:val="0"/>
                <w:sz w:val="24"/>
                <w:szCs w:val="24"/>
              </w:rPr>
              <w:t xml:space="preserve">un Dabas aizsardzības pārvaldei, ja darbība veicama īpaši aizsargājamā dabas teritorijā, izņemot Ziemeļvidzemes biosfēras </w:t>
            </w:r>
            <w:r w:rsidRPr="007154D0">
              <w:rPr>
                <w:b w:val="0"/>
                <w:sz w:val="24"/>
                <w:szCs w:val="24"/>
              </w:rPr>
              <w:lastRenderedPageBreak/>
              <w:t>rezervāta ainavu aizsardzības un neitrālo zonu.”.</w:t>
            </w:r>
          </w:p>
          <w:p w:rsidR="003430BE" w:rsidRPr="007154D0" w:rsidRDefault="003430BE" w:rsidP="00F07410">
            <w:pPr>
              <w:ind w:left="66"/>
              <w:jc w:val="both"/>
              <w:rPr>
                <w:iCs/>
              </w:rPr>
            </w:pPr>
            <w:r w:rsidRPr="007154D0">
              <w:rPr>
                <w:b/>
              </w:rPr>
              <w:t xml:space="preserve">Pamatojums: </w:t>
            </w:r>
            <w:r w:rsidRPr="007154D0">
              <w:t>Uzskatām, ka arī ārkārtas situācijās ir informējama Pārvalde līdzīgi kā tas noteikts</w:t>
            </w:r>
            <w:r w:rsidRPr="007154D0">
              <w:rPr>
                <w:bCs/>
              </w:rPr>
              <w:t xml:space="preserve"> likumprojekta </w:t>
            </w:r>
            <w:r w:rsidRPr="007154D0">
              <w:t xml:space="preserve">61.panta desmitās daļas otrajā rindkopā. Īpaši aizsargājamo dabas teritoriju regulējošajos normatīvajos aktos ir noteikti dažādi koku ciršanas ierobežojumi. </w:t>
            </w:r>
            <w:r w:rsidRPr="007154D0">
              <w:rPr>
                <w:iCs/>
              </w:rPr>
              <w:t xml:space="preserve">Atbilstoši Ministru kabineta 2009.gada 2.jūnija noteikumu Nr.507 „Dabas aizsardzības pārvaldes nolikums” 3.10.apakšpunktam Pārvalde kontrolē </w:t>
            </w:r>
            <w:r w:rsidRPr="007154D0">
              <w:t xml:space="preserve">īpaši aizsargājamo dabas </w:t>
            </w:r>
            <w:r w:rsidRPr="007154D0">
              <w:rPr>
                <w:iCs/>
              </w:rPr>
              <w:t>teritoriju aizsardzību regulējošo normatīvo aktu ievērošanu, līdz ar to Pārvaldei ir būtiski saņemt informāciju par koku ciršanas veikšanu īpaši aizsargājamās dabas teritorijās.</w:t>
            </w:r>
          </w:p>
          <w:p w:rsidR="004229F9" w:rsidRPr="007154D0" w:rsidRDefault="007154D0" w:rsidP="007154D0">
            <w:pPr>
              <w:pStyle w:val="naisf"/>
              <w:spacing w:before="0" w:after="0"/>
              <w:ind w:firstLine="0"/>
            </w:pPr>
            <w:r w:rsidRPr="007154D0">
              <w:rPr>
                <w:b/>
              </w:rPr>
              <w:t xml:space="preserve">         </w:t>
            </w:r>
            <w:r w:rsidR="004229F9" w:rsidRPr="007154D0">
              <w:rPr>
                <w:b/>
              </w:rPr>
              <w:t>3.</w:t>
            </w:r>
            <w:r w:rsidR="004229F9" w:rsidRPr="007154D0">
              <w:t xml:space="preserve"> Uzskatām, ka </w:t>
            </w:r>
            <w:r w:rsidR="004229F9" w:rsidRPr="007154D0">
              <w:rPr>
                <w:b/>
              </w:rPr>
              <w:t xml:space="preserve">anotācijas </w:t>
            </w:r>
            <w:proofErr w:type="spellStart"/>
            <w:r w:rsidR="004229F9" w:rsidRPr="007154D0">
              <w:rPr>
                <w:b/>
              </w:rPr>
              <w:t>II.nodaļas</w:t>
            </w:r>
            <w:proofErr w:type="spellEnd"/>
            <w:r w:rsidR="004229F9" w:rsidRPr="007154D0">
              <w:rPr>
                <w:b/>
              </w:rPr>
              <w:t xml:space="preserve"> </w:t>
            </w:r>
            <w:r w:rsidR="004229F9" w:rsidRPr="007154D0">
              <w:t xml:space="preserve">„Tiesību akta projekta ietekme uz sabiedrību” </w:t>
            </w:r>
            <w:r w:rsidR="004229F9" w:rsidRPr="007154D0">
              <w:rPr>
                <w:b/>
              </w:rPr>
              <w:t>7.punkta pēdējā rindkopā</w:t>
            </w:r>
            <w:r w:rsidR="004229F9" w:rsidRPr="007154D0">
              <w:t xml:space="preserve"> </w:t>
            </w:r>
            <w:r w:rsidR="004229F9" w:rsidRPr="007154D0">
              <w:rPr>
                <w:b/>
              </w:rPr>
              <w:t>minētais</w:t>
            </w:r>
            <w:r w:rsidR="004229F9" w:rsidRPr="007154D0">
              <w:t xml:space="preserve">: </w:t>
            </w:r>
            <w:r w:rsidR="004229F9" w:rsidRPr="007154D0">
              <w:rPr>
                <w:i/>
              </w:rPr>
              <w:t>„Ievērojot likuma Par īpaši aizsargājamām dabas teritorijām 43.panta ceturtajā un piektajā daļā noteikto par Eiropas nozīmes aizsargājamās dabas teritorijās (</w:t>
            </w:r>
            <w:proofErr w:type="spellStart"/>
            <w:r w:rsidR="004229F9" w:rsidRPr="007154D0">
              <w:rPr>
                <w:i/>
                <w:iCs/>
              </w:rPr>
              <w:t>Natura</w:t>
            </w:r>
            <w:proofErr w:type="spellEnd"/>
            <w:r w:rsidR="004229F9" w:rsidRPr="007154D0">
              <w:rPr>
                <w:i/>
                <w:iCs/>
              </w:rPr>
              <w:t xml:space="preserve"> 2000</w:t>
            </w:r>
            <w:r w:rsidR="004229F9" w:rsidRPr="007154D0">
              <w:rPr>
                <w:i/>
              </w:rPr>
              <w:t xml:space="preserve">) paredzētajām darbībām, tas ir, </w:t>
            </w:r>
            <w:r w:rsidR="004229F9" w:rsidRPr="007154D0">
              <w:rPr>
                <w:i/>
                <w:u w:val="single"/>
              </w:rPr>
              <w:t xml:space="preserve">pirms koku </w:t>
            </w:r>
            <w:r w:rsidR="004229F9" w:rsidRPr="007154D0">
              <w:rPr>
                <w:i/>
                <w:u w:val="single"/>
              </w:rPr>
              <w:lastRenderedPageBreak/>
              <w:t xml:space="preserve">ciršanas Eiropas nozīmes aizsargājamās dabas teritorijā </w:t>
            </w:r>
            <w:r w:rsidR="004229F9" w:rsidRPr="007154D0">
              <w:rPr>
                <w:i/>
                <w:iCs/>
                <w:u w:val="single"/>
              </w:rPr>
              <w:t>(</w:t>
            </w:r>
            <w:proofErr w:type="spellStart"/>
            <w:r w:rsidR="004229F9" w:rsidRPr="007154D0">
              <w:rPr>
                <w:i/>
                <w:iCs/>
                <w:u w:val="single"/>
              </w:rPr>
              <w:t>Natura</w:t>
            </w:r>
            <w:proofErr w:type="spellEnd"/>
            <w:r w:rsidR="004229F9" w:rsidRPr="007154D0">
              <w:rPr>
                <w:i/>
                <w:iCs/>
                <w:u w:val="single"/>
              </w:rPr>
              <w:t xml:space="preserve"> 2000)</w:t>
            </w:r>
            <w:r w:rsidR="004229F9" w:rsidRPr="007154D0">
              <w:rPr>
                <w:i/>
                <w:u w:val="single"/>
              </w:rPr>
              <w:t xml:space="preserve"> jāveic ietekmes uz vidi novērtēšana</w:t>
            </w:r>
            <w:r w:rsidR="004229F9" w:rsidRPr="007154D0">
              <w:rPr>
                <w:i/>
              </w:rPr>
              <w:t xml:space="preserve">. Paredzēto darbību atļauj veikt, ja tas negatīvi neietekmē Eiropas nozīmes aizsargājamās dabas teritorijas </w:t>
            </w:r>
            <w:r w:rsidR="004229F9" w:rsidRPr="007154D0">
              <w:rPr>
                <w:i/>
                <w:iCs/>
              </w:rPr>
              <w:t>(</w:t>
            </w:r>
            <w:proofErr w:type="spellStart"/>
            <w:r w:rsidR="004229F9" w:rsidRPr="007154D0">
              <w:rPr>
                <w:i/>
                <w:iCs/>
              </w:rPr>
              <w:t>Natura</w:t>
            </w:r>
            <w:proofErr w:type="spellEnd"/>
            <w:r w:rsidR="004229F9" w:rsidRPr="007154D0">
              <w:rPr>
                <w:i/>
                <w:iCs/>
              </w:rPr>
              <w:t xml:space="preserve"> 2000)</w:t>
            </w:r>
            <w:r w:rsidR="004229F9" w:rsidRPr="007154D0">
              <w:rPr>
                <w:i/>
              </w:rPr>
              <w:t xml:space="preserve"> ekoloģiskās funkcijas, integritāti un nav pretrunā ar tās izveidošanas un aizsardzības mērķiem. </w:t>
            </w:r>
            <w:r w:rsidR="004229F9" w:rsidRPr="007154D0">
              <w:rPr>
                <w:i/>
                <w:u w:val="single"/>
              </w:rPr>
              <w:t xml:space="preserve">Saskaņā ar likumu “Par ietekmes uz vidi </w:t>
            </w:r>
            <w:proofErr w:type="spellStart"/>
            <w:r w:rsidR="004229F9" w:rsidRPr="007154D0">
              <w:rPr>
                <w:i/>
                <w:u w:val="single"/>
              </w:rPr>
              <w:t>novērtējumu”atbildīgai</w:t>
            </w:r>
            <w:proofErr w:type="spellEnd"/>
            <w:r w:rsidR="004229F9" w:rsidRPr="007154D0">
              <w:rPr>
                <w:i/>
                <w:u w:val="single"/>
              </w:rPr>
              <w:t xml:space="preserve"> (likumā noteiktai) institūcijai pirms attiecīgās darbības (koku ciršanas Eiropas nozīmes aizsargājamās dabas teritorijā </w:t>
            </w:r>
            <w:r w:rsidR="004229F9" w:rsidRPr="007154D0">
              <w:rPr>
                <w:i/>
                <w:iCs/>
                <w:u w:val="single"/>
              </w:rPr>
              <w:t>(</w:t>
            </w:r>
            <w:proofErr w:type="spellStart"/>
            <w:r w:rsidR="004229F9" w:rsidRPr="007154D0">
              <w:rPr>
                <w:i/>
                <w:iCs/>
                <w:u w:val="single"/>
              </w:rPr>
              <w:t>Natura</w:t>
            </w:r>
            <w:proofErr w:type="spellEnd"/>
            <w:r w:rsidR="004229F9" w:rsidRPr="007154D0">
              <w:rPr>
                <w:i/>
                <w:iCs/>
                <w:u w:val="single"/>
              </w:rPr>
              <w:t xml:space="preserve"> 2000)</w:t>
            </w:r>
            <w:r w:rsidR="004229F9" w:rsidRPr="007154D0">
              <w:rPr>
                <w:i/>
                <w:u w:val="single"/>
              </w:rPr>
              <w:t>) ir jāpieņem lēmums, vai šāds izvērtējums ir nepieciešams</w:t>
            </w:r>
            <w:r w:rsidR="004229F9" w:rsidRPr="007154D0">
              <w:rPr>
                <w:i/>
              </w:rPr>
              <w:t xml:space="preserve">.” </w:t>
            </w:r>
            <w:r w:rsidR="0096082E" w:rsidRPr="0043522B">
              <w:t>N</w:t>
            </w:r>
            <w:r w:rsidR="004229F9" w:rsidRPr="0043522B">
              <w:t>eatbilst</w:t>
            </w:r>
            <w:r w:rsidR="0096082E" w:rsidRPr="0043522B">
              <w:t xml:space="preserve"> </w:t>
            </w:r>
            <w:r w:rsidR="004229F9" w:rsidRPr="0043522B">
              <w:t>likumprojektā noteiktajam,</w:t>
            </w:r>
            <w:r w:rsidR="004229F9" w:rsidRPr="007154D0">
              <w:t xml:space="preserve"> jo atbilstoši likuma “Par ietekmes uz vidi novērtējumu” 6.pantam ietekmes uz vidi novērtējumu šajā likumā noteiktajā kārtībā koordinē un pārrauga Ministru kabineta izveidota valsts pārvaldes iestāde (turpmāk — kompetentā institūcija), kuras nolikumu apstiprina Ministru kabinets, un šī </w:t>
            </w:r>
            <w:r w:rsidR="004229F9" w:rsidRPr="007154D0">
              <w:rPr>
                <w:u w:val="single"/>
              </w:rPr>
              <w:t>kompetentā institūcija ir Vides pārraudzības valsts birojs, nevis Dabas aizsardzības pārvalde</w:t>
            </w:r>
            <w:r w:rsidR="004229F9" w:rsidRPr="007154D0">
              <w:t xml:space="preserve">. </w:t>
            </w:r>
          </w:p>
          <w:p w:rsidR="004229F9" w:rsidRPr="007154D0" w:rsidRDefault="0096082E" w:rsidP="0096082E">
            <w:pPr>
              <w:pStyle w:val="naisf"/>
              <w:spacing w:before="0" w:after="0"/>
              <w:ind w:firstLine="0"/>
            </w:pPr>
            <w:r w:rsidRPr="007154D0">
              <w:lastRenderedPageBreak/>
              <w:t xml:space="preserve">      </w:t>
            </w:r>
            <w:r w:rsidR="004229F9" w:rsidRPr="007154D0">
              <w:t xml:space="preserve">Arī likuma “Par ietekmes uz vidi novērtējumu” </w:t>
            </w:r>
            <w:r w:rsidR="004229F9" w:rsidRPr="007154D0">
              <w:rPr>
                <w:bCs/>
              </w:rPr>
              <w:t>4.</w:t>
            </w:r>
            <w:r w:rsidR="004229F9" w:rsidRPr="007154D0">
              <w:rPr>
                <w:bCs/>
                <w:vertAlign w:val="superscript"/>
              </w:rPr>
              <w:t>1</w:t>
            </w:r>
            <w:r w:rsidR="004229F9" w:rsidRPr="007154D0">
              <w:rPr>
                <w:bCs/>
              </w:rPr>
              <w:t>panta pirmā daļa noteic, ka, j</w:t>
            </w:r>
            <w:r w:rsidR="004229F9" w:rsidRPr="007154D0">
              <w:t xml:space="preserve">a paredzēta darbība, kuras īstenošana saskaņā ar </w:t>
            </w:r>
            <w:r w:rsidR="004229F9" w:rsidRPr="007154D0">
              <w:rPr>
                <w:u w:val="single"/>
              </w:rPr>
              <w:t>šā likuma 6.pantā minētās kompetentās institūcijas lēmumu</w:t>
            </w:r>
            <w:r w:rsidR="004229F9" w:rsidRPr="007154D0">
              <w:t xml:space="preserve"> var būtiski ietekmēt Eiropas nozīmes aizsargājamo dabas teritoriju </w:t>
            </w:r>
            <w:r w:rsidR="004229F9" w:rsidRPr="007154D0">
              <w:rPr>
                <w:iCs/>
              </w:rPr>
              <w:t>(</w:t>
            </w:r>
            <w:proofErr w:type="spellStart"/>
            <w:r w:rsidR="004229F9" w:rsidRPr="007154D0">
              <w:rPr>
                <w:iCs/>
              </w:rPr>
              <w:t>Natura</w:t>
            </w:r>
            <w:proofErr w:type="spellEnd"/>
            <w:r w:rsidR="004229F9" w:rsidRPr="007154D0">
              <w:rPr>
                <w:iCs/>
              </w:rPr>
              <w:t xml:space="preserve"> 2000)</w:t>
            </w:r>
            <w:r w:rsidR="004229F9" w:rsidRPr="007154D0">
              <w:t xml:space="preserve">, bet kura nav minēta šā likuma 1. pielikumā un kuras īstenošanai nav jāveic ietekmes novērtējums saskaņā ar šā likuma 14.pantu, tās ietekmi uz Eiropas nozīmes aizsargājamo dabas teritoriju </w:t>
            </w:r>
            <w:r w:rsidR="004229F9" w:rsidRPr="007154D0">
              <w:rPr>
                <w:iCs/>
              </w:rPr>
              <w:t>(</w:t>
            </w:r>
            <w:proofErr w:type="spellStart"/>
            <w:r w:rsidR="004229F9" w:rsidRPr="007154D0">
              <w:rPr>
                <w:iCs/>
              </w:rPr>
              <w:t>Natura</w:t>
            </w:r>
            <w:proofErr w:type="spellEnd"/>
            <w:r w:rsidR="004229F9" w:rsidRPr="007154D0">
              <w:rPr>
                <w:iCs/>
              </w:rPr>
              <w:t xml:space="preserve"> 2000)</w:t>
            </w:r>
            <w:r w:rsidR="004229F9" w:rsidRPr="007154D0">
              <w:t xml:space="preserve"> novērtē saskaņā ar atsevišķi noteiktu kārtību.</w:t>
            </w:r>
          </w:p>
          <w:p w:rsidR="004229F9" w:rsidRPr="007154D0" w:rsidRDefault="0096082E" w:rsidP="0096082E">
            <w:pPr>
              <w:pStyle w:val="naisf"/>
              <w:spacing w:before="0" w:after="0"/>
              <w:ind w:firstLine="0"/>
            </w:pPr>
            <w:r w:rsidRPr="007154D0">
              <w:t xml:space="preserve">      </w:t>
            </w:r>
            <w:r w:rsidR="004229F9" w:rsidRPr="007154D0">
              <w:t xml:space="preserve">Koku ciršana elektrolīniju aizsargjoslā Eiropas nozīmes aizsargājamā dabas teritorijā </w:t>
            </w:r>
            <w:r w:rsidR="004229F9" w:rsidRPr="007154D0">
              <w:rPr>
                <w:iCs/>
              </w:rPr>
              <w:t>(</w:t>
            </w:r>
            <w:proofErr w:type="spellStart"/>
            <w:r w:rsidR="004229F9" w:rsidRPr="007154D0">
              <w:rPr>
                <w:iCs/>
              </w:rPr>
              <w:t>Natura</w:t>
            </w:r>
            <w:proofErr w:type="spellEnd"/>
            <w:r w:rsidR="004229F9" w:rsidRPr="007154D0">
              <w:rPr>
                <w:iCs/>
              </w:rPr>
              <w:t xml:space="preserve"> 2000)</w:t>
            </w:r>
            <w:r w:rsidR="004229F9" w:rsidRPr="007154D0">
              <w:t xml:space="preserve"> nav darbība, kura ir minēta šā likuma 1. pielikumā, kā arī tā nav minēta šā likuma 2.pielikumā kā darbība, kurai</w:t>
            </w:r>
            <w:bookmarkStart w:id="0" w:name="346533"/>
            <w:r w:rsidR="004229F9" w:rsidRPr="007154D0">
              <w:rPr>
                <w:bCs/>
              </w:rPr>
              <w:t xml:space="preserve"> nepieciešams sākotnējais izvērtējums</w:t>
            </w:r>
            <w:bookmarkEnd w:id="0"/>
            <w:r w:rsidR="004229F9" w:rsidRPr="007154D0">
              <w:rPr>
                <w:bCs/>
              </w:rPr>
              <w:t>.</w:t>
            </w:r>
          </w:p>
          <w:p w:rsidR="004229F9" w:rsidRPr="007154D0" w:rsidRDefault="0096082E" w:rsidP="0096082E">
            <w:pPr>
              <w:pStyle w:val="Heading3"/>
              <w:spacing w:before="0" w:after="0"/>
              <w:jc w:val="both"/>
              <w:rPr>
                <w:rFonts w:ascii="Times New Roman" w:hAnsi="Times New Roman" w:cs="Times New Roman"/>
                <w:sz w:val="24"/>
                <w:szCs w:val="24"/>
                <w:u w:val="single"/>
              </w:rPr>
            </w:pPr>
            <w:r w:rsidRPr="007154D0">
              <w:rPr>
                <w:rFonts w:ascii="Times New Roman" w:hAnsi="Times New Roman" w:cs="Times New Roman"/>
                <w:sz w:val="24"/>
                <w:szCs w:val="24"/>
              </w:rPr>
              <w:t xml:space="preserve">      </w:t>
            </w:r>
            <w:r w:rsidR="004229F9" w:rsidRPr="007154D0">
              <w:rPr>
                <w:rFonts w:ascii="Times New Roman" w:hAnsi="Times New Roman" w:cs="Times New Roman"/>
                <w:sz w:val="24"/>
                <w:szCs w:val="24"/>
              </w:rPr>
              <w:t>Lai</w:t>
            </w:r>
            <w:r w:rsidRPr="007154D0">
              <w:rPr>
                <w:rFonts w:ascii="Times New Roman" w:hAnsi="Times New Roman" w:cs="Times New Roman"/>
                <w:sz w:val="24"/>
                <w:szCs w:val="24"/>
              </w:rPr>
              <w:t xml:space="preserve"> </w:t>
            </w:r>
            <w:r w:rsidR="004229F9" w:rsidRPr="007154D0">
              <w:rPr>
                <w:rFonts w:ascii="Times New Roman" w:hAnsi="Times New Roman" w:cs="Times New Roman"/>
                <w:sz w:val="24"/>
                <w:szCs w:val="24"/>
              </w:rPr>
              <w:t xml:space="preserve">saskaņā ar normatīvajiem aktiem veiktu koku ciršanas elektrolīniju aizsargjoslā Eiropas nozīmes aizsargājamās dabas teritorijās </w:t>
            </w:r>
            <w:r w:rsidR="004229F9" w:rsidRPr="007154D0">
              <w:rPr>
                <w:rFonts w:ascii="Times New Roman" w:hAnsi="Times New Roman" w:cs="Times New Roman"/>
                <w:iCs/>
                <w:sz w:val="24"/>
                <w:szCs w:val="24"/>
              </w:rPr>
              <w:t>(</w:t>
            </w:r>
            <w:proofErr w:type="spellStart"/>
            <w:r w:rsidR="004229F9" w:rsidRPr="007154D0">
              <w:rPr>
                <w:rFonts w:ascii="Times New Roman" w:hAnsi="Times New Roman" w:cs="Times New Roman"/>
                <w:iCs/>
                <w:sz w:val="24"/>
                <w:szCs w:val="24"/>
              </w:rPr>
              <w:t>Natura</w:t>
            </w:r>
            <w:proofErr w:type="spellEnd"/>
            <w:r w:rsidR="004229F9" w:rsidRPr="007154D0">
              <w:rPr>
                <w:rFonts w:ascii="Times New Roman" w:hAnsi="Times New Roman" w:cs="Times New Roman"/>
                <w:iCs/>
                <w:sz w:val="24"/>
                <w:szCs w:val="24"/>
              </w:rPr>
              <w:t xml:space="preserve"> 2000)</w:t>
            </w:r>
            <w:r w:rsidR="004229F9" w:rsidRPr="007154D0">
              <w:rPr>
                <w:rFonts w:ascii="Times New Roman" w:hAnsi="Times New Roman" w:cs="Times New Roman"/>
                <w:sz w:val="24"/>
                <w:szCs w:val="24"/>
              </w:rPr>
              <w:t xml:space="preserve"> ietekmes uz vidi novērtēšanu, atbilstoši Ministru kabineta </w:t>
            </w:r>
            <w:r w:rsidR="004229F9" w:rsidRPr="007154D0">
              <w:rPr>
                <w:rFonts w:ascii="Times New Roman" w:hAnsi="Times New Roman" w:cs="Times New Roman"/>
                <w:sz w:val="24"/>
                <w:szCs w:val="24"/>
              </w:rPr>
              <w:lastRenderedPageBreak/>
              <w:t xml:space="preserve">2011.gada 25.janvāra noteikumu Nr.83 "Kārtība, kādā novērtējama paredzētās darbības ietekme uz vidi" 2.punktam </w:t>
            </w:r>
            <w:r w:rsidR="004229F9" w:rsidRPr="007154D0">
              <w:rPr>
                <w:rFonts w:ascii="Times New Roman" w:hAnsi="Times New Roman" w:cs="Times New Roman"/>
                <w:sz w:val="24"/>
                <w:szCs w:val="24"/>
                <w:u w:val="single"/>
              </w:rPr>
              <w:t>paredzētās darbības ierosinātājam</w:t>
            </w:r>
            <w:r w:rsidR="004229F9" w:rsidRPr="007154D0">
              <w:rPr>
                <w:rFonts w:ascii="Times New Roman" w:hAnsi="Times New Roman" w:cs="Times New Roman"/>
                <w:sz w:val="24"/>
                <w:szCs w:val="24"/>
              </w:rPr>
              <w:t xml:space="preserve"> paredzētā darbība jāpiesaka saskaņā ar likumu "Par ietekmes uz vidi novērtējumu", </w:t>
            </w:r>
            <w:r w:rsidR="004229F9" w:rsidRPr="007154D0">
              <w:rPr>
                <w:rFonts w:ascii="Times New Roman" w:hAnsi="Times New Roman" w:cs="Times New Roman"/>
                <w:sz w:val="24"/>
                <w:szCs w:val="24"/>
                <w:u w:val="single"/>
              </w:rPr>
              <w:t>iesniedzot paredzētās darbības iesniegumu Vides pārraudzības valsts birojā, nevis Dabas aizsardzības pārvaldē.</w:t>
            </w:r>
          </w:p>
          <w:p w:rsidR="004229F9" w:rsidRPr="0043522B" w:rsidRDefault="0096082E" w:rsidP="0096082E">
            <w:pPr>
              <w:pStyle w:val="Heading3"/>
              <w:spacing w:before="0" w:after="0"/>
              <w:jc w:val="both"/>
              <w:rPr>
                <w:rFonts w:ascii="Times New Roman" w:hAnsi="Times New Roman" w:cs="Times New Roman"/>
                <w:b w:val="0"/>
                <w:sz w:val="24"/>
                <w:szCs w:val="24"/>
              </w:rPr>
            </w:pPr>
            <w:r w:rsidRPr="0043522B">
              <w:rPr>
                <w:rFonts w:ascii="Times New Roman" w:hAnsi="Times New Roman" w:cs="Times New Roman"/>
                <w:b w:val="0"/>
                <w:sz w:val="24"/>
                <w:szCs w:val="24"/>
              </w:rPr>
              <w:t xml:space="preserve">      </w:t>
            </w:r>
            <w:r w:rsidR="004229F9" w:rsidRPr="0043522B">
              <w:rPr>
                <w:rFonts w:ascii="Times New Roman" w:hAnsi="Times New Roman" w:cs="Times New Roman"/>
                <w:b w:val="0"/>
                <w:sz w:val="24"/>
                <w:szCs w:val="24"/>
              </w:rPr>
              <w:t xml:space="preserve">Dabas aizsardzības pārvalde, saskaņojot minēto darbību, nav tiesīga veikt ietekmes uz vidi novērtējumu vai pieņemt lēmumu par šāda novērtējuma nepieciešamību. </w:t>
            </w:r>
          </w:p>
          <w:p w:rsidR="004229F9" w:rsidRDefault="0096082E" w:rsidP="0096082E">
            <w:pPr>
              <w:pStyle w:val="Heading3"/>
              <w:spacing w:before="0" w:after="0"/>
              <w:jc w:val="both"/>
              <w:rPr>
                <w:rFonts w:ascii="Times New Roman" w:hAnsi="Times New Roman" w:cs="Times New Roman"/>
                <w:sz w:val="24"/>
                <w:szCs w:val="24"/>
              </w:rPr>
            </w:pPr>
            <w:r w:rsidRPr="0043522B">
              <w:rPr>
                <w:rFonts w:ascii="Times New Roman" w:hAnsi="Times New Roman" w:cs="Times New Roman"/>
                <w:b w:val="0"/>
                <w:sz w:val="24"/>
                <w:szCs w:val="24"/>
              </w:rPr>
              <w:t xml:space="preserve">       </w:t>
            </w:r>
            <w:r w:rsidR="004229F9" w:rsidRPr="0043522B">
              <w:rPr>
                <w:rFonts w:ascii="Times New Roman" w:hAnsi="Times New Roman" w:cs="Times New Roman"/>
                <w:b w:val="0"/>
                <w:sz w:val="24"/>
                <w:szCs w:val="24"/>
              </w:rPr>
              <w:t xml:space="preserve">Līdz ar to likumprojektā nav noteikta kārtība, kādā tiks nodrošināts anotācijā minētais, ka pirms koku ciršanas Eiropas nozīmes aizsargājamās dabas teritorijā </w:t>
            </w:r>
            <w:r w:rsidR="004229F9" w:rsidRPr="0043522B">
              <w:rPr>
                <w:rFonts w:ascii="Times New Roman" w:hAnsi="Times New Roman" w:cs="Times New Roman"/>
                <w:b w:val="0"/>
                <w:iCs/>
                <w:sz w:val="24"/>
                <w:szCs w:val="24"/>
              </w:rPr>
              <w:t>(</w:t>
            </w:r>
            <w:proofErr w:type="spellStart"/>
            <w:r w:rsidR="004229F9" w:rsidRPr="0043522B">
              <w:rPr>
                <w:rFonts w:ascii="Times New Roman" w:hAnsi="Times New Roman" w:cs="Times New Roman"/>
                <w:b w:val="0"/>
                <w:iCs/>
                <w:sz w:val="24"/>
                <w:szCs w:val="24"/>
              </w:rPr>
              <w:t>Natura</w:t>
            </w:r>
            <w:proofErr w:type="spellEnd"/>
            <w:r w:rsidR="004229F9" w:rsidRPr="0043522B">
              <w:rPr>
                <w:rFonts w:ascii="Times New Roman" w:hAnsi="Times New Roman" w:cs="Times New Roman"/>
                <w:b w:val="0"/>
                <w:iCs/>
                <w:sz w:val="24"/>
                <w:szCs w:val="24"/>
              </w:rPr>
              <w:t xml:space="preserve"> 2000)</w:t>
            </w:r>
            <w:r w:rsidR="004229F9" w:rsidRPr="0043522B">
              <w:rPr>
                <w:rFonts w:ascii="Times New Roman" w:hAnsi="Times New Roman" w:cs="Times New Roman"/>
                <w:b w:val="0"/>
                <w:sz w:val="24"/>
                <w:szCs w:val="24"/>
              </w:rPr>
              <w:t xml:space="preserve"> likumā “Par ietekmes uz vidi novērtējumu” atbildīgā (likumā noteiktā) institūcija – Vides pārraudzības valsts birojs pieņems lēmumu, vai ir nepieciešams ietekmes uz vidi novērtējums</w:t>
            </w:r>
            <w:r w:rsidR="004229F9" w:rsidRPr="007154D0">
              <w:rPr>
                <w:rFonts w:ascii="Times New Roman" w:hAnsi="Times New Roman" w:cs="Times New Roman"/>
                <w:sz w:val="24"/>
                <w:szCs w:val="24"/>
              </w:rPr>
              <w:t>.</w:t>
            </w:r>
          </w:p>
          <w:p w:rsidR="00461DC0" w:rsidRDefault="00461DC0" w:rsidP="00390B5E">
            <w:pPr>
              <w:jc w:val="both"/>
            </w:pPr>
            <w:r>
              <w:t xml:space="preserve">       4.VARAM</w:t>
            </w:r>
            <w:r w:rsidRPr="005A3B8D">
              <w:t xml:space="preserve"> </w:t>
            </w:r>
            <w:r w:rsidRPr="005A3B8D">
              <w:rPr>
                <w:u w:val="single"/>
              </w:rPr>
              <w:t xml:space="preserve">uztur </w:t>
            </w:r>
            <w:r>
              <w:rPr>
                <w:u w:val="single"/>
              </w:rPr>
              <w:t xml:space="preserve">2011.gada 3.augusta </w:t>
            </w:r>
            <w:r w:rsidRPr="005A3B8D">
              <w:rPr>
                <w:u w:val="single"/>
              </w:rPr>
              <w:t xml:space="preserve">atzinumā Nr. </w:t>
            </w:r>
            <w:r w:rsidRPr="00BA6555">
              <w:t>3.18-</w:t>
            </w:r>
            <w:r w:rsidRPr="00BA6555">
              <w:lastRenderedPageBreak/>
              <w:t>1e/</w:t>
            </w:r>
            <w:r>
              <w:t xml:space="preserve">12839  </w:t>
            </w:r>
            <w:r w:rsidRPr="005A3B8D">
              <w:rPr>
                <w:u w:val="single"/>
              </w:rPr>
              <w:t>izteikto iebildumu un nepiekrīt Ekonomikas ministri</w:t>
            </w:r>
            <w:r>
              <w:rPr>
                <w:u w:val="single"/>
              </w:rPr>
              <w:t>jas iebilduma noraidījuma</w:t>
            </w:r>
            <w:r w:rsidRPr="005A3B8D">
              <w:rPr>
                <w:u w:val="single"/>
              </w:rPr>
              <w:t xml:space="preserve"> pamatojumam</w:t>
            </w:r>
            <w:r w:rsidRPr="005A3B8D">
              <w:t xml:space="preserve"> </w:t>
            </w:r>
            <w:r w:rsidRPr="005A3B8D">
              <w:rPr>
                <w:bCs/>
              </w:rPr>
              <w:t xml:space="preserve">par to, ka </w:t>
            </w:r>
            <w:r w:rsidRPr="005A3B8D">
              <w:t>likumprojektā paredzēto Dabas aizsardzības pārvaldes saskaņojumu nevar uzskatīt par normatīvajos aktos paredzēto izvērtējumu uz Eiropas nozīmes aizsargājamām dabas teritorijām (</w:t>
            </w:r>
            <w:proofErr w:type="spellStart"/>
            <w:r w:rsidRPr="005A3B8D">
              <w:t>Natura</w:t>
            </w:r>
            <w:proofErr w:type="spellEnd"/>
            <w:r w:rsidRPr="005A3B8D">
              <w:t xml:space="preserve"> 2000), </w:t>
            </w:r>
            <w:r w:rsidRPr="005A3B8D">
              <w:rPr>
                <w:u w:val="single"/>
              </w:rPr>
              <w:t xml:space="preserve">izslēdzot no anotācijas </w:t>
            </w:r>
            <w:proofErr w:type="spellStart"/>
            <w:r w:rsidRPr="005A3B8D">
              <w:rPr>
                <w:u w:val="single"/>
              </w:rPr>
              <w:t>II.nodaļas</w:t>
            </w:r>
            <w:proofErr w:type="spellEnd"/>
            <w:r w:rsidRPr="005A3B8D">
              <w:rPr>
                <w:u w:val="single"/>
              </w:rPr>
              <w:t xml:space="preserve"> 7.punkta rindkopu</w:t>
            </w:r>
            <w:r w:rsidRPr="005A3B8D">
              <w:t xml:space="preserve"> par </w:t>
            </w:r>
            <w:r>
              <w:t>lēmuma pieņemšanu par ietekmes uz vidi novērtējuma nepieciešamību</w:t>
            </w:r>
            <w:r w:rsidRPr="005A3B8D">
              <w:t xml:space="preserve"> </w:t>
            </w:r>
            <w:r>
              <w:t>Eiropas nozīmes aizsargājamās</w:t>
            </w:r>
            <w:r w:rsidRPr="005A3B8D">
              <w:t xml:space="preserve"> dabas teritorijā</w:t>
            </w:r>
            <w:r>
              <w:t>s</w:t>
            </w:r>
            <w:r w:rsidRPr="005A3B8D">
              <w:t xml:space="preserve"> </w:t>
            </w:r>
            <w:r w:rsidRPr="005A3B8D">
              <w:rPr>
                <w:iCs/>
              </w:rPr>
              <w:t>(</w:t>
            </w:r>
            <w:proofErr w:type="spellStart"/>
            <w:r w:rsidRPr="005A3B8D">
              <w:rPr>
                <w:iCs/>
              </w:rPr>
              <w:t>Natura</w:t>
            </w:r>
            <w:proofErr w:type="spellEnd"/>
            <w:r w:rsidRPr="005A3B8D">
              <w:rPr>
                <w:iCs/>
              </w:rPr>
              <w:t xml:space="preserve"> 2000)</w:t>
            </w:r>
            <w:r>
              <w:t xml:space="preserve">. </w:t>
            </w:r>
          </w:p>
          <w:p w:rsidR="00461DC0" w:rsidRDefault="00461DC0" w:rsidP="00390B5E">
            <w:pPr>
              <w:ind w:firstLine="720"/>
              <w:jc w:val="both"/>
            </w:pPr>
            <w:r>
              <w:t>L</w:t>
            </w:r>
            <w:r w:rsidRPr="00663EB4">
              <w:t>ikumprojekt</w:t>
            </w:r>
            <w:r>
              <w:t>a 61.panta desmitajā daļā</w:t>
            </w:r>
            <w:r w:rsidRPr="00663EB4">
              <w:t xml:space="preserve"> </w:t>
            </w:r>
            <w:r>
              <w:t xml:space="preserve">noteiktais </w:t>
            </w:r>
            <w:r w:rsidRPr="000463DC">
              <w:rPr>
                <w:u w:val="single"/>
              </w:rPr>
              <w:t>koku ciršanas saskaņojums ar Vides pārraudzības valsts biroju</w:t>
            </w:r>
            <w:r w:rsidRPr="000463DC">
              <w:t xml:space="preserve"> Eiropas nozīmes aizsargājamās dabas teritorijās (</w:t>
            </w:r>
            <w:proofErr w:type="spellStart"/>
            <w:r w:rsidRPr="000463DC">
              <w:t>Natura</w:t>
            </w:r>
            <w:proofErr w:type="spellEnd"/>
            <w:r w:rsidRPr="000463DC">
              <w:t xml:space="preserve"> 2000)</w:t>
            </w:r>
            <w:r w:rsidRPr="000463DC">
              <w:rPr>
                <w:u w:val="single"/>
              </w:rPr>
              <w:t xml:space="preserve"> nav uzskatāms</w:t>
            </w:r>
            <w:r w:rsidRPr="00802798">
              <w:t xml:space="preserve"> </w:t>
            </w:r>
            <w:r w:rsidRPr="000463DC">
              <w:t xml:space="preserve">par likumā “Par ietekmes uz vidi novērtējumu” </w:t>
            </w:r>
            <w:r>
              <w:t xml:space="preserve">noteiktās </w:t>
            </w:r>
            <w:r w:rsidRPr="000463DC">
              <w:t xml:space="preserve">atbildīgās institūcijas – </w:t>
            </w:r>
            <w:r w:rsidRPr="000463DC">
              <w:rPr>
                <w:u w:val="single"/>
              </w:rPr>
              <w:t>Vides pārraudzības valsts biroja lēmumu par ietekmes uz vidi novērtējuma nepieciešamību</w:t>
            </w:r>
            <w:r w:rsidRPr="00663EB4">
              <w:t>.</w:t>
            </w:r>
          </w:p>
          <w:p w:rsidR="00461DC0" w:rsidRPr="006C5FBD" w:rsidRDefault="00461DC0" w:rsidP="00390B5E">
            <w:pPr>
              <w:ind w:firstLine="720"/>
              <w:jc w:val="both"/>
              <w:rPr>
                <w:bCs/>
              </w:rPr>
            </w:pPr>
            <w:r>
              <w:t xml:space="preserve">Uzskatām, ka gadījumos, kad </w:t>
            </w:r>
            <w:r w:rsidRPr="00E029E4">
              <w:rPr>
                <w:bCs/>
              </w:rPr>
              <w:t xml:space="preserve">koku ciršana nepieciešama ārkārtējās situācijās vai situācijās, kad </w:t>
            </w:r>
            <w:r w:rsidRPr="00DA4164">
              <w:rPr>
                <w:bCs/>
              </w:rPr>
              <w:t>koki apdra</w:t>
            </w:r>
            <w:r>
              <w:rPr>
                <w:bCs/>
              </w:rPr>
              <w:t xml:space="preserve">ud objekta darbību, </w:t>
            </w:r>
            <w:r w:rsidRPr="00DA4164">
              <w:rPr>
                <w:bCs/>
                <w:u w:val="single"/>
              </w:rPr>
              <w:t xml:space="preserve">nav nepieciešama mutvārdu </w:t>
            </w:r>
            <w:r w:rsidRPr="00DA4164">
              <w:rPr>
                <w:bCs/>
                <w:u w:val="single"/>
              </w:rPr>
              <w:lastRenderedPageBreak/>
              <w:t xml:space="preserve">paziņojuma sniegšana </w:t>
            </w:r>
            <w:r w:rsidRPr="00DA4164">
              <w:rPr>
                <w:u w:val="single"/>
              </w:rPr>
              <w:t>Vides pārraudzības valsts birojam</w:t>
            </w:r>
            <w:r>
              <w:t xml:space="preserve">, jo šādā steidzamības un </w:t>
            </w:r>
            <w:r>
              <w:rPr>
                <w:bCs/>
              </w:rPr>
              <w:t>ārkārtējā</w:t>
            </w:r>
            <w:r>
              <w:t xml:space="preserve"> situācijā</w:t>
            </w:r>
            <w:r w:rsidRPr="00DD2E6D">
              <w:t xml:space="preserve"> </w:t>
            </w:r>
            <w:r>
              <w:t>nebūs iespējams tik operatīvi izvērtēt</w:t>
            </w:r>
            <w:r w:rsidRPr="00DD2E6D">
              <w:t xml:space="preserve"> </w:t>
            </w:r>
            <w:r>
              <w:t xml:space="preserve">koku ciršanas </w:t>
            </w:r>
            <w:r w:rsidRPr="00DD2E6D">
              <w:t>ietekmi uz Eiropas nozīmes aizsargājamo dabas teritoriju (</w:t>
            </w:r>
            <w:proofErr w:type="spellStart"/>
            <w:r w:rsidRPr="00DD2E6D">
              <w:t>Natura</w:t>
            </w:r>
            <w:proofErr w:type="spellEnd"/>
            <w:r w:rsidRPr="00DD2E6D">
              <w:t xml:space="preserve"> </w:t>
            </w:r>
            <w:r w:rsidRPr="006C5FBD">
              <w:t>2000) un pieņemt lēmumu par ietekmes uz vidi novērtējuma nepieciešamību.</w:t>
            </w:r>
          </w:p>
          <w:p w:rsidR="00461DC0" w:rsidRDefault="00461DC0" w:rsidP="00390B5E">
            <w:pPr>
              <w:ind w:firstLine="720"/>
              <w:jc w:val="both"/>
              <w:rPr>
                <w:bCs/>
              </w:rPr>
            </w:pPr>
            <w:r w:rsidRPr="006C5FBD">
              <w:t xml:space="preserve">Tāpat uzskatām, ka kārtība, kādā tiks nodrošināta koku ciršanas ietekmes novērtējums uz Eiropas nozīmes aizsargājamām dabas teritorijām </w:t>
            </w:r>
            <w:r w:rsidRPr="006C5FBD">
              <w:rPr>
                <w:iCs/>
              </w:rPr>
              <w:t>(</w:t>
            </w:r>
            <w:proofErr w:type="spellStart"/>
            <w:r w:rsidRPr="006C5FBD">
              <w:rPr>
                <w:iCs/>
              </w:rPr>
              <w:t>Natura</w:t>
            </w:r>
            <w:proofErr w:type="spellEnd"/>
            <w:r w:rsidRPr="006C5FBD">
              <w:rPr>
                <w:iCs/>
              </w:rPr>
              <w:t xml:space="preserve"> 2000)</w:t>
            </w:r>
            <w:r w:rsidRPr="006C5FBD">
              <w:t xml:space="preserve"> </w:t>
            </w:r>
            <w:r w:rsidRPr="00835776">
              <w:rPr>
                <w:u w:val="single"/>
              </w:rPr>
              <w:t>jānostiprina šajā likumā</w:t>
            </w:r>
            <w:r>
              <w:rPr>
                <w:u w:val="single"/>
              </w:rPr>
              <w:t>, nevis tikai anotācijā</w:t>
            </w:r>
            <w:r>
              <w:t>. T</w:t>
            </w:r>
            <w:r w:rsidRPr="006C5FBD">
              <w:t xml:space="preserve">ā kā </w:t>
            </w:r>
            <w:r w:rsidRPr="002C58DE">
              <w:t>koku ciršana elektrolīniju aizsargjoslā</w:t>
            </w:r>
            <w:r w:rsidRPr="006C5FBD">
              <w:t xml:space="preserve"> Eiropas nozīmes aizsargājamā dabas teritorijā </w:t>
            </w:r>
            <w:r w:rsidRPr="006C5FBD">
              <w:rPr>
                <w:iCs/>
              </w:rPr>
              <w:t>(</w:t>
            </w:r>
            <w:proofErr w:type="spellStart"/>
            <w:r w:rsidRPr="006C5FBD">
              <w:rPr>
                <w:iCs/>
              </w:rPr>
              <w:t>Natura</w:t>
            </w:r>
            <w:proofErr w:type="spellEnd"/>
            <w:r w:rsidRPr="006C5FBD">
              <w:rPr>
                <w:iCs/>
              </w:rPr>
              <w:t xml:space="preserve"> 2000)</w:t>
            </w:r>
            <w:r w:rsidRPr="006C5FBD">
              <w:t xml:space="preserve"> </w:t>
            </w:r>
            <w:r w:rsidRPr="00835776">
              <w:rPr>
                <w:u w:val="single"/>
              </w:rPr>
              <w:t>nav darbība</w:t>
            </w:r>
            <w:r w:rsidRPr="006C5FBD">
              <w:t>, kura ir minēta likuma “Par ietekmes uz vidi novērtējumu” 1.pielikumā</w:t>
            </w:r>
            <w:r>
              <w:t xml:space="preserve"> un kurai jāveic ietekmes uz vidi novērtējums</w:t>
            </w:r>
            <w:r w:rsidRPr="006C5FBD">
              <w:t>, kā arī tā nav minēta šā likuma 2.pielikumā kā darbība, kurai</w:t>
            </w:r>
            <w:r w:rsidRPr="006C5FBD">
              <w:rPr>
                <w:bCs/>
              </w:rPr>
              <w:t xml:space="preserve"> nepieciešams sākotnējais izvērtējums</w:t>
            </w:r>
            <w:r>
              <w:rPr>
                <w:bCs/>
              </w:rPr>
              <w:t xml:space="preserve">, līdz ar to </w:t>
            </w:r>
            <w:r w:rsidRPr="002C58DE">
              <w:rPr>
                <w:bCs/>
                <w:u w:val="single"/>
              </w:rPr>
              <w:t xml:space="preserve">pastāv risks, ka </w:t>
            </w:r>
            <w:r>
              <w:rPr>
                <w:bCs/>
              </w:rPr>
              <w:t xml:space="preserve">darbības veicējs plānoto koku ciršanu </w:t>
            </w:r>
            <w:r w:rsidRPr="002C58DE">
              <w:t>elektrolīniju aizsargjoslā</w:t>
            </w:r>
            <w:r w:rsidRPr="006C5FBD">
              <w:t xml:space="preserve"> Eiropas nozīmes aizsargājamā dabas teritorijā </w:t>
            </w:r>
            <w:r w:rsidRPr="006C5FBD">
              <w:rPr>
                <w:iCs/>
              </w:rPr>
              <w:t>(</w:t>
            </w:r>
            <w:proofErr w:type="spellStart"/>
            <w:r w:rsidRPr="006C5FBD">
              <w:rPr>
                <w:iCs/>
              </w:rPr>
              <w:t>Natura</w:t>
            </w:r>
            <w:proofErr w:type="spellEnd"/>
            <w:r w:rsidRPr="006C5FBD">
              <w:rPr>
                <w:iCs/>
              </w:rPr>
              <w:t xml:space="preserve"> 2000)</w:t>
            </w:r>
            <w:r>
              <w:rPr>
                <w:iCs/>
              </w:rPr>
              <w:t xml:space="preserve"> </w:t>
            </w:r>
            <w:r w:rsidRPr="002C58DE">
              <w:rPr>
                <w:iCs/>
              </w:rPr>
              <w:t xml:space="preserve">nepieteiks </w:t>
            </w:r>
            <w:r w:rsidRPr="002C58DE">
              <w:t>Vides pārraudzības valsts birojā</w:t>
            </w:r>
            <w:r>
              <w:t xml:space="preserve">, līdz ar to </w:t>
            </w:r>
            <w:r w:rsidRPr="002C58DE">
              <w:rPr>
                <w:u w:val="single"/>
              </w:rPr>
              <w:t xml:space="preserve">netiks veikts </w:t>
            </w:r>
            <w:r>
              <w:rPr>
                <w:u w:val="single"/>
              </w:rPr>
              <w:lastRenderedPageBreak/>
              <w:t xml:space="preserve">plānotās darbības </w:t>
            </w:r>
            <w:r w:rsidRPr="002C58DE">
              <w:rPr>
                <w:u w:val="single"/>
              </w:rPr>
              <w:t>ietekmes novērtējums</w:t>
            </w:r>
            <w:r>
              <w:t>.</w:t>
            </w:r>
          </w:p>
          <w:p w:rsidR="00461DC0" w:rsidRPr="00461DC0" w:rsidRDefault="00461DC0" w:rsidP="00461DC0"/>
        </w:tc>
        <w:tc>
          <w:tcPr>
            <w:tcW w:w="2976" w:type="dxa"/>
            <w:gridSpan w:val="2"/>
          </w:tcPr>
          <w:p w:rsidR="003430BE" w:rsidRPr="007154D0" w:rsidRDefault="003430BE" w:rsidP="00B1703C">
            <w:pPr>
              <w:jc w:val="both"/>
              <w:rPr>
                <w:b/>
                <w:color w:val="000000"/>
              </w:rPr>
            </w:pPr>
            <w:r w:rsidRPr="007154D0">
              <w:rPr>
                <w:b/>
                <w:color w:val="000000"/>
              </w:rPr>
              <w:lastRenderedPageBreak/>
              <w:t>Iebildums ņemts vērā</w:t>
            </w: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p>
          <w:p w:rsidR="0096082E" w:rsidRPr="007154D0" w:rsidRDefault="0096082E" w:rsidP="0096082E">
            <w:pPr>
              <w:jc w:val="both"/>
              <w:rPr>
                <w:b/>
                <w:color w:val="000000"/>
              </w:rPr>
            </w:pPr>
            <w:r w:rsidRPr="007154D0">
              <w:rPr>
                <w:b/>
                <w:color w:val="000000"/>
              </w:rPr>
              <w:t>Iebildums ņemts vērā</w:t>
            </w: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390B5E" w:rsidRDefault="00390B5E" w:rsidP="00390B5E">
            <w:pPr>
              <w:jc w:val="both"/>
              <w:rPr>
                <w:b/>
                <w:color w:val="000000"/>
              </w:rPr>
            </w:pPr>
          </w:p>
          <w:p w:rsidR="007D5FBA" w:rsidRDefault="007D5FBA" w:rsidP="00390B5E">
            <w:pPr>
              <w:jc w:val="both"/>
              <w:rPr>
                <w:b/>
                <w:color w:val="000000"/>
              </w:rPr>
            </w:pPr>
          </w:p>
          <w:p w:rsidR="007D5FBA" w:rsidRDefault="007D5FBA" w:rsidP="00390B5E">
            <w:pPr>
              <w:jc w:val="both"/>
              <w:rPr>
                <w:b/>
                <w:color w:val="000000"/>
              </w:rPr>
            </w:pPr>
          </w:p>
          <w:p w:rsidR="007D5FBA" w:rsidRDefault="007D5FBA" w:rsidP="00390B5E">
            <w:pPr>
              <w:jc w:val="both"/>
              <w:rPr>
                <w:b/>
                <w:color w:val="000000"/>
              </w:rPr>
            </w:pPr>
          </w:p>
          <w:p w:rsidR="007D5FBA" w:rsidRDefault="007D5FBA" w:rsidP="00390B5E">
            <w:pPr>
              <w:jc w:val="both"/>
              <w:rPr>
                <w:b/>
                <w:color w:val="000000"/>
              </w:rPr>
            </w:pPr>
          </w:p>
          <w:p w:rsidR="007D5FBA" w:rsidRDefault="007D5FBA" w:rsidP="00390B5E">
            <w:pPr>
              <w:jc w:val="both"/>
              <w:rPr>
                <w:b/>
                <w:color w:val="000000"/>
              </w:rPr>
            </w:pPr>
          </w:p>
          <w:p w:rsidR="007D5FBA" w:rsidRDefault="007D5FBA" w:rsidP="00390B5E">
            <w:pPr>
              <w:jc w:val="both"/>
              <w:rPr>
                <w:b/>
                <w:color w:val="000000"/>
              </w:rPr>
            </w:pPr>
          </w:p>
          <w:p w:rsidR="007D5FBA" w:rsidRDefault="007D5FBA" w:rsidP="00390B5E">
            <w:pPr>
              <w:jc w:val="both"/>
              <w:rPr>
                <w:b/>
                <w:color w:val="000000"/>
              </w:rPr>
            </w:pPr>
          </w:p>
          <w:p w:rsidR="007D5FBA" w:rsidRDefault="007D5FBA" w:rsidP="00390B5E">
            <w:pPr>
              <w:jc w:val="both"/>
              <w:rPr>
                <w:b/>
                <w:color w:val="000000"/>
              </w:rPr>
            </w:pPr>
          </w:p>
          <w:p w:rsidR="007D5FBA" w:rsidRDefault="007D5FBA" w:rsidP="00390B5E">
            <w:pPr>
              <w:jc w:val="both"/>
              <w:rPr>
                <w:b/>
                <w:color w:val="000000"/>
              </w:rPr>
            </w:pPr>
          </w:p>
          <w:p w:rsidR="007D5FBA" w:rsidRDefault="007D5FBA" w:rsidP="00390B5E">
            <w:pPr>
              <w:jc w:val="both"/>
              <w:rPr>
                <w:b/>
                <w:color w:val="000000"/>
              </w:rPr>
            </w:pPr>
          </w:p>
          <w:p w:rsidR="007D5FBA" w:rsidRDefault="007D5FBA" w:rsidP="00390B5E">
            <w:pPr>
              <w:jc w:val="both"/>
              <w:rPr>
                <w:b/>
                <w:color w:val="000000"/>
              </w:rPr>
            </w:pPr>
          </w:p>
          <w:p w:rsidR="007D5FBA" w:rsidRDefault="007D5FBA" w:rsidP="00390B5E">
            <w:pPr>
              <w:jc w:val="both"/>
              <w:rPr>
                <w:b/>
                <w:color w:val="000000"/>
              </w:rPr>
            </w:pPr>
          </w:p>
          <w:p w:rsidR="007D5FBA" w:rsidRDefault="007D5FBA" w:rsidP="00390B5E">
            <w:pPr>
              <w:jc w:val="both"/>
              <w:rPr>
                <w:b/>
                <w:color w:val="000000"/>
              </w:rPr>
            </w:pPr>
          </w:p>
          <w:p w:rsidR="00390B5E" w:rsidRPr="007154D0" w:rsidRDefault="00390B5E" w:rsidP="00390B5E">
            <w:pPr>
              <w:jc w:val="both"/>
              <w:rPr>
                <w:b/>
                <w:color w:val="000000"/>
              </w:rPr>
            </w:pPr>
            <w:r w:rsidRPr="007154D0">
              <w:rPr>
                <w:b/>
                <w:color w:val="000000"/>
              </w:rPr>
              <w:lastRenderedPageBreak/>
              <w:t>Iebildums ņemts vērā</w:t>
            </w:r>
          </w:p>
          <w:p w:rsidR="003430BE" w:rsidRPr="007154D0" w:rsidRDefault="003430BE" w:rsidP="00B1703C">
            <w:pPr>
              <w:jc w:val="both"/>
              <w:rPr>
                <w:color w:val="000000"/>
              </w:rPr>
            </w:pPr>
          </w:p>
        </w:tc>
        <w:tc>
          <w:tcPr>
            <w:tcW w:w="3544" w:type="dxa"/>
          </w:tcPr>
          <w:p w:rsidR="003430BE" w:rsidRPr="007154D0" w:rsidRDefault="003430BE" w:rsidP="00DF0447">
            <w:pPr>
              <w:pStyle w:val="naisf"/>
              <w:spacing w:before="0" w:after="120"/>
            </w:pPr>
          </w:p>
          <w:p w:rsidR="000F58DF" w:rsidRPr="000F58DF" w:rsidRDefault="000F58DF" w:rsidP="000F58DF">
            <w:pPr>
              <w:jc w:val="both"/>
            </w:pPr>
            <w:r w:rsidRPr="000F58DF">
              <w:t>„</w:t>
            </w:r>
            <w:r w:rsidRPr="000F58DF">
              <w:rPr>
                <w:bCs/>
              </w:rPr>
              <w:t>(10) Kokus e</w:t>
            </w:r>
            <w:r w:rsidRPr="000F58DF">
              <w:t>lektrolīniju</w:t>
            </w:r>
            <w:r w:rsidRPr="000F58DF">
              <w:rPr>
                <w:bCs/>
              </w:rPr>
              <w:t xml:space="preserve"> trasē cērt objekta īpašnieks vai valdītājs, vai viņa pilnvarota persona par objekta īpašnieka vai valdītāja līdzekļiem vai - pēc savstarpējas rakstveida vienošanās - zemes īpašnieks vai tiesiskais valdītājs. Ārpus e</w:t>
            </w:r>
            <w:r w:rsidRPr="000F58DF">
              <w:t>lektrolīniju</w:t>
            </w:r>
            <w:r w:rsidRPr="000F58DF">
              <w:rPr>
                <w:bCs/>
              </w:rPr>
              <w:t xml:space="preserve"> trases</w:t>
            </w:r>
            <w:r w:rsidRPr="000F58DF">
              <w:rPr>
                <w:bCs/>
                <w:color w:val="FF0000"/>
              </w:rPr>
              <w:t xml:space="preserve">  </w:t>
            </w:r>
            <w:r w:rsidRPr="000F58DF">
              <w:rPr>
                <w:bCs/>
              </w:rPr>
              <w:t xml:space="preserve">apdraudošos kokus cērt zemes īpašnieks vai tiesiskais valdītājs vai, ja šādi koki nav nocirsti, tiesības tos izcirst ir objekta īpašniekam vai valdītājam, nemaksājot </w:t>
            </w:r>
            <w:r w:rsidRPr="000F58DF">
              <w:t xml:space="preserve">zemes īpašniekam vai tiesiskajam valdītājam atlīdzību saistībā ar šādu koku izciršanu. Mēnesi pirms ciršanas uzsākšanas objekta īpašnieks vai valdītājs, vai viņa pilnvarota persona nosūta rakstveida informāciju zemes īpašniekam vai tiesiskajam valdītājam. Ja darbība plānota īpaši aizsargājamā dabas teritorijā, izņemot Ziemeļvidzemes biosfēras rezervāta ainavu aizsardzības un neitrālo zonu, plānotās darbības saskaņo ar Dabas aizsardzības pārvaldi, bet, </w:t>
            </w:r>
            <w:r w:rsidRPr="000F58DF">
              <w:lastRenderedPageBreak/>
              <w:t>ja darbība plānota  Eiropas nozīmes aizsargājamā dabas teritorijā (</w:t>
            </w:r>
            <w:proofErr w:type="spellStart"/>
            <w:r w:rsidRPr="000F58DF">
              <w:t>Natura</w:t>
            </w:r>
            <w:proofErr w:type="spellEnd"/>
            <w:r w:rsidRPr="000F58DF">
              <w:t xml:space="preserve"> 2000) - plānotās darbības piesaka  Vides pārraudzības valsts birojā”.  </w:t>
            </w:r>
          </w:p>
          <w:p w:rsidR="000F58DF" w:rsidRPr="000F58DF" w:rsidRDefault="000F58DF" w:rsidP="000F58DF">
            <w:pPr>
              <w:jc w:val="both"/>
            </w:pPr>
            <w:r w:rsidRPr="000F58DF">
              <w:rPr>
                <w:bCs/>
              </w:rPr>
              <w:t xml:space="preserve">Ja koku ciršana nepieciešama ārkārtējās situācijās vai situācijās, kad koki apdraud objekta darbību, koku ciršanu var sākt pēc mutvārdu paziņojuma sniegšanas Valsts meža dienestam un </w:t>
            </w:r>
            <w:r w:rsidRPr="000F58DF">
              <w:t xml:space="preserve"> Dabas aizsardzības pārvaldei, ja darbība veicama īpaši aizsargājamā dabas teritorijā, izņemot Ziemeļvidzemes biosfēras rezervāta ainavu aizsardzības un neitrālo zonu.</w:t>
            </w:r>
            <w:r w:rsidRPr="000F58DF">
              <w:rPr>
                <w:bCs/>
              </w:rPr>
              <w:t xml:space="preserve"> </w:t>
            </w:r>
            <w:r w:rsidRPr="000F58DF">
              <w:t xml:space="preserve">Objekta īpašnieks vai valdītājs nedēļas laikā pēc koku nociršanas informē par to zemes īpašnieku vai tiesisko valdītāju.”  </w:t>
            </w:r>
          </w:p>
          <w:p w:rsidR="003430BE" w:rsidRPr="000F58DF"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DF0447">
            <w:pPr>
              <w:pStyle w:val="naisf"/>
              <w:spacing w:before="0" w:after="120"/>
            </w:pPr>
          </w:p>
          <w:p w:rsidR="003430BE" w:rsidRPr="007154D0" w:rsidRDefault="003430BE" w:rsidP="003430BE">
            <w:pPr>
              <w:pStyle w:val="Heading1"/>
              <w:tabs>
                <w:tab w:val="num" w:pos="540"/>
              </w:tabs>
              <w:spacing w:before="0" w:beforeAutospacing="0" w:after="0" w:afterAutospacing="0"/>
              <w:jc w:val="both"/>
              <w:rPr>
                <w:sz w:val="24"/>
                <w:szCs w:val="24"/>
              </w:rPr>
            </w:pPr>
          </w:p>
          <w:p w:rsidR="0096082E" w:rsidRPr="007154D0" w:rsidRDefault="0096082E" w:rsidP="003430BE">
            <w:pPr>
              <w:pStyle w:val="Heading1"/>
              <w:tabs>
                <w:tab w:val="num" w:pos="540"/>
              </w:tabs>
              <w:spacing w:before="0" w:beforeAutospacing="0" w:after="0" w:afterAutospacing="0"/>
              <w:jc w:val="both"/>
              <w:rPr>
                <w:sz w:val="24"/>
                <w:szCs w:val="24"/>
              </w:rPr>
            </w:pPr>
          </w:p>
          <w:p w:rsidR="0096082E" w:rsidRPr="007154D0" w:rsidRDefault="0096082E" w:rsidP="003430BE">
            <w:pPr>
              <w:pStyle w:val="Heading1"/>
              <w:tabs>
                <w:tab w:val="num" w:pos="540"/>
              </w:tabs>
              <w:spacing w:before="0" w:beforeAutospacing="0" w:after="0" w:afterAutospacing="0"/>
              <w:jc w:val="both"/>
              <w:rPr>
                <w:sz w:val="24"/>
                <w:szCs w:val="24"/>
              </w:rPr>
            </w:pPr>
          </w:p>
          <w:p w:rsidR="0096082E" w:rsidRPr="007154D0" w:rsidRDefault="0096082E" w:rsidP="003430BE">
            <w:pPr>
              <w:pStyle w:val="Heading1"/>
              <w:tabs>
                <w:tab w:val="num" w:pos="540"/>
              </w:tabs>
              <w:spacing w:before="0" w:beforeAutospacing="0" w:after="0" w:afterAutospacing="0"/>
              <w:jc w:val="both"/>
              <w:rPr>
                <w:sz w:val="24"/>
                <w:szCs w:val="24"/>
              </w:rPr>
            </w:pPr>
          </w:p>
          <w:p w:rsidR="0096082E" w:rsidRPr="007154D0" w:rsidRDefault="0096082E" w:rsidP="003430BE">
            <w:pPr>
              <w:pStyle w:val="Heading1"/>
              <w:tabs>
                <w:tab w:val="num" w:pos="540"/>
              </w:tabs>
              <w:spacing w:before="0" w:beforeAutospacing="0" w:after="0" w:afterAutospacing="0"/>
              <w:jc w:val="both"/>
              <w:rPr>
                <w:sz w:val="24"/>
                <w:szCs w:val="24"/>
              </w:rPr>
            </w:pPr>
          </w:p>
          <w:p w:rsidR="007154D0" w:rsidRPr="007154D0" w:rsidRDefault="007154D0" w:rsidP="0096082E">
            <w:pPr>
              <w:jc w:val="both"/>
            </w:pPr>
          </w:p>
          <w:p w:rsidR="007D5FBA" w:rsidRDefault="007D5FBA" w:rsidP="0096082E">
            <w:pPr>
              <w:pStyle w:val="Heading1"/>
              <w:tabs>
                <w:tab w:val="num" w:pos="540"/>
              </w:tabs>
              <w:spacing w:before="0" w:beforeAutospacing="0" w:after="0" w:afterAutospacing="0"/>
              <w:jc w:val="both"/>
              <w:rPr>
                <w:b w:val="0"/>
                <w:sz w:val="24"/>
                <w:szCs w:val="24"/>
              </w:rPr>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Default="007D5FBA" w:rsidP="007D5FBA">
            <w:pPr>
              <w:jc w:val="both"/>
            </w:pPr>
          </w:p>
          <w:p w:rsidR="007D5FBA" w:rsidRPr="007D5FBA" w:rsidRDefault="007D5FBA" w:rsidP="001E60E0">
            <w:pPr>
              <w:jc w:val="both"/>
            </w:pPr>
            <w:r w:rsidRPr="007D5FBA">
              <w:t>„</w:t>
            </w:r>
            <w:r w:rsidRPr="007D5FBA">
              <w:rPr>
                <w:bCs/>
              </w:rPr>
              <w:t>(10) Kokus e</w:t>
            </w:r>
            <w:r w:rsidRPr="007D5FBA">
              <w:t>lektrolīniju</w:t>
            </w:r>
            <w:r w:rsidRPr="007D5FBA">
              <w:rPr>
                <w:bCs/>
              </w:rPr>
              <w:t xml:space="preserve"> trasē cērt objekta īpašnieks vai valdītājs, vai viņa pilnvarota persona par objekta īpašnieka vai valdītāja līdzekļiem vai - pēc savstarpējas rakstveida vienošanās - zemes īpašnieks vai tiesiskais valdītājs. Ārpus e</w:t>
            </w:r>
            <w:r w:rsidRPr="007D5FBA">
              <w:t>lektrolīniju</w:t>
            </w:r>
            <w:r w:rsidRPr="007D5FBA">
              <w:rPr>
                <w:bCs/>
              </w:rPr>
              <w:t xml:space="preserve"> trases</w:t>
            </w:r>
            <w:r w:rsidRPr="007D5FBA">
              <w:rPr>
                <w:bCs/>
                <w:color w:val="FF0000"/>
              </w:rPr>
              <w:t xml:space="preserve">  </w:t>
            </w:r>
            <w:r w:rsidRPr="007D5FBA">
              <w:rPr>
                <w:bCs/>
              </w:rPr>
              <w:t xml:space="preserve">apdraudošos kokus cērt </w:t>
            </w:r>
            <w:r w:rsidRPr="007D5FBA">
              <w:rPr>
                <w:bCs/>
              </w:rPr>
              <w:lastRenderedPageBreak/>
              <w:t xml:space="preserve">zemes īpašnieks vai tiesiskais valdītājs vai, ja šādi koki nav nocirsti, tiesības tos izcirst ir objekta īpašniekam vai valdītājam, nemaksājot </w:t>
            </w:r>
            <w:r w:rsidRPr="007D5FBA">
              <w:t>zemes īpašniekam vai tiesiskajam valdītājam atlīdzību saistībā ar šādu koku izciršanu. Mēnesi pirms ciršanas uzsākšanas objekta īpašnieks vai valdītājs, vai viņa pilnvarota persona nosūta rakstveida informāciju zemes īpašniekam vai tiesiskajam valdītājam. Ja darbība plānota īpaši aizsargājamā dabas teritorijā, izņemot Ziemeļvidzemes biosfēras rezervāta ainavu aizsardzības un neitrālo zonu, plānotās darbības saskaņo ar Dabas aizsardzības pārvaldi, bet, ja darbība plānota  Eiropas nozīmes aizsargājamā dabas teritorijā (</w:t>
            </w:r>
            <w:proofErr w:type="spellStart"/>
            <w:r w:rsidRPr="007D5FBA">
              <w:t>Natura</w:t>
            </w:r>
            <w:proofErr w:type="spellEnd"/>
            <w:r w:rsidRPr="007D5FBA">
              <w:t xml:space="preserve"> 2000) - plānotās darbības piesaka  Vides pārraudzības valsts birojā”.  </w:t>
            </w:r>
          </w:p>
          <w:p w:rsidR="007D5FBA" w:rsidRPr="007154D0" w:rsidRDefault="007D5FBA" w:rsidP="0010769B">
            <w:pPr>
              <w:jc w:val="both"/>
              <w:rPr>
                <w:b/>
              </w:rPr>
            </w:pPr>
            <w:r w:rsidRPr="007D5FBA">
              <w:rPr>
                <w:bCs/>
              </w:rPr>
              <w:t xml:space="preserve">Ja koku ciršana nepieciešama ārkārtējās situācijās vai situācijās, kad koki apdraud objekta darbību, koku ciršanu var sākt pēc mutvārdu paziņojuma sniegšanas Valsts meža dienestam un </w:t>
            </w:r>
            <w:r w:rsidRPr="007D5FBA">
              <w:t xml:space="preserve"> Dabas aizsardzības pārvaldei, ja darbība veicama īpaši aizsargājamā dabas </w:t>
            </w:r>
            <w:r w:rsidRPr="007D5FBA">
              <w:lastRenderedPageBreak/>
              <w:t>teritorijā, izņemot Ziemeļvidzemes biosfēras rezervāta ainavu aizsardzības un neitrālo zonu.</w:t>
            </w:r>
            <w:r w:rsidRPr="007D5FBA">
              <w:rPr>
                <w:bCs/>
              </w:rPr>
              <w:t xml:space="preserve"> </w:t>
            </w:r>
            <w:r w:rsidRPr="007D5FBA">
              <w:t xml:space="preserve">Objekta īpašnieks vai valdītājs nedēļas laikā pēc koku nociršanas informē par to zemes īpašnieku vai tiesisko valdītāju.”  </w:t>
            </w:r>
          </w:p>
        </w:tc>
        <w:tc>
          <w:tcPr>
            <w:tcW w:w="3338" w:type="dxa"/>
            <w:tcBorders>
              <w:top w:val="nil"/>
              <w:bottom w:val="nil"/>
            </w:tcBorders>
          </w:tcPr>
          <w:p w:rsidR="003430BE" w:rsidRPr="00867BDF" w:rsidRDefault="003430BE" w:rsidP="00DF0447">
            <w:pPr>
              <w:pStyle w:val="naisf"/>
              <w:spacing w:before="0" w:after="120"/>
            </w:pPr>
          </w:p>
        </w:tc>
      </w:tr>
      <w:tr w:rsidR="003430BE" w:rsidRPr="00867BDF" w:rsidTr="00A271F9">
        <w:tc>
          <w:tcPr>
            <w:tcW w:w="534" w:type="dxa"/>
            <w:vMerge/>
          </w:tcPr>
          <w:p w:rsidR="003430BE" w:rsidRDefault="003430BE" w:rsidP="00DF0447">
            <w:pPr>
              <w:suppressAutoHyphens/>
              <w:jc w:val="center"/>
            </w:pPr>
          </w:p>
        </w:tc>
        <w:tc>
          <w:tcPr>
            <w:tcW w:w="3118" w:type="dxa"/>
            <w:gridSpan w:val="2"/>
            <w:vMerge/>
          </w:tcPr>
          <w:p w:rsidR="003430BE" w:rsidRDefault="003430BE" w:rsidP="001150FB">
            <w:pPr>
              <w:jc w:val="both"/>
            </w:pPr>
          </w:p>
        </w:tc>
        <w:tc>
          <w:tcPr>
            <w:tcW w:w="3686" w:type="dxa"/>
          </w:tcPr>
          <w:p w:rsidR="003430BE" w:rsidRDefault="003430BE" w:rsidP="001150FB">
            <w:pPr>
              <w:ind w:left="57" w:right="57"/>
              <w:jc w:val="both"/>
            </w:pPr>
            <w:r w:rsidRPr="00F352F6">
              <w:rPr>
                <w:b/>
              </w:rPr>
              <w:t>Tieslietu ministrijas iebildumi</w:t>
            </w:r>
            <w:r>
              <w:t>:</w:t>
            </w:r>
          </w:p>
          <w:p w:rsidR="003430BE" w:rsidRDefault="003430BE" w:rsidP="00A271F9">
            <w:pPr>
              <w:ind w:left="57" w:right="57"/>
              <w:jc w:val="both"/>
            </w:pPr>
            <w:r>
              <w:t>4</w:t>
            </w:r>
            <w:r w:rsidRPr="00080E19">
              <w:t xml:space="preserve">. </w:t>
            </w:r>
            <w:r>
              <w:t xml:space="preserve">Vēršam uzmanību uz to, ka likumprojekta 8. pantā paredzētais grozījums ir neskaidrs, proti, tajā ir minēta koku ciršanas kārtība, un vienlaikus ietverts pilnvarojums Ministru kabinetam noteikt koku ciršanas kārtību. Turklāt anotācijā nav informācijas par to, ka atbilstoši likumprojekta 8. pantā paredzētajam grozījumam tiks izstrādāti Ministru kabineta noteikumi un līdz ar to nav skaidrs, kas tajos tiks noteikts. Papildus vēršam uzmanību uz to, ka nav skaidrs, kāda atlīdzība ir minēta </w:t>
            </w:r>
            <w:r w:rsidRPr="00080E19">
              <w:t>likumprojekta 8. pantā paredzēt</w:t>
            </w:r>
            <w:r>
              <w:t>aj</w:t>
            </w:r>
            <w:r w:rsidRPr="00080E19">
              <w:t>ā Aizsargjoslu likuma 61. panta desmitās daļas otr</w:t>
            </w:r>
            <w:r>
              <w:t xml:space="preserve">ajā </w:t>
            </w:r>
            <w:r w:rsidRPr="00080E19">
              <w:t>teikum</w:t>
            </w:r>
            <w:r>
              <w:t xml:space="preserve">ā. Ievērojot minēto, lūdzam precizēt likumprojekta 8. pantā paredzēto grozījumu, </w:t>
            </w:r>
            <w:r w:rsidRPr="005A15B9">
              <w:t xml:space="preserve">papildināt anotāciju ar attiecīgu informāciju, kā arī aizpildīt anotācijas IV sadaļas 1. punktu atbilstoši </w:t>
            </w:r>
            <w:r w:rsidRPr="005A15B9">
              <w:lastRenderedPageBreak/>
              <w:t>Ministru kabineta 2009. gada 15. decembra instrukcijas Nr. 19 „Tiesību akta projekta sākotnējās ietekmes izvērtēšanas kārtība” (turpmāk – instrukcija) 54. punktam.</w:t>
            </w:r>
            <w:r>
              <w:t xml:space="preserve">     </w:t>
            </w:r>
          </w:p>
        </w:tc>
        <w:tc>
          <w:tcPr>
            <w:tcW w:w="2976" w:type="dxa"/>
            <w:gridSpan w:val="2"/>
          </w:tcPr>
          <w:p w:rsidR="003430BE" w:rsidRDefault="003430BE" w:rsidP="006444AA">
            <w:pPr>
              <w:jc w:val="both"/>
              <w:rPr>
                <w:b/>
                <w:color w:val="000000"/>
              </w:rPr>
            </w:pPr>
            <w:r>
              <w:rPr>
                <w:b/>
                <w:color w:val="000000"/>
              </w:rPr>
              <w:lastRenderedPageBreak/>
              <w:t>Iebildums ņemts vērā</w:t>
            </w:r>
          </w:p>
          <w:p w:rsidR="003430BE" w:rsidRPr="00867BDF" w:rsidRDefault="003430BE" w:rsidP="00DF0447">
            <w:pPr>
              <w:jc w:val="both"/>
              <w:rPr>
                <w:color w:val="000000"/>
              </w:rPr>
            </w:pPr>
            <w:r>
              <w:rPr>
                <w:color w:val="000000"/>
              </w:rPr>
              <w:t>Precizēts likumprojekts un anotācija</w:t>
            </w:r>
          </w:p>
        </w:tc>
        <w:tc>
          <w:tcPr>
            <w:tcW w:w="3544" w:type="dxa"/>
          </w:tcPr>
          <w:p w:rsidR="003430BE" w:rsidRPr="00867BDF" w:rsidRDefault="003430BE" w:rsidP="00DF0447">
            <w:pPr>
              <w:pStyle w:val="naisf"/>
              <w:spacing w:before="0" w:after="120"/>
            </w:pPr>
            <w:r>
              <w:t>Skat. precizēto likumprojektu un anotāciju</w:t>
            </w:r>
          </w:p>
        </w:tc>
        <w:tc>
          <w:tcPr>
            <w:tcW w:w="3338" w:type="dxa"/>
            <w:tcBorders>
              <w:top w:val="nil"/>
              <w:bottom w:val="nil"/>
            </w:tcBorders>
          </w:tcPr>
          <w:p w:rsidR="003430BE" w:rsidRPr="00867BDF" w:rsidRDefault="003430BE" w:rsidP="00DF0447">
            <w:pPr>
              <w:pStyle w:val="naisf"/>
              <w:spacing w:before="0" w:after="120"/>
            </w:pPr>
          </w:p>
        </w:tc>
      </w:tr>
      <w:tr w:rsidR="003430BE" w:rsidRPr="00867BDF" w:rsidTr="00A271F9">
        <w:tc>
          <w:tcPr>
            <w:tcW w:w="534" w:type="dxa"/>
          </w:tcPr>
          <w:p w:rsidR="003430BE" w:rsidRDefault="003430BE" w:rsidP="00DF0447">
            <w:pPr>
              <w:suppressAutoHyphens/>
              <w:jc w:val="center"/>
            </w:pPr>
            <w:r>
              <w:lastRenderedPageBreak/>
              <w:t>6.</w:t>
            </w:r>
          </w:p>
        </w:tc>
        <w:tc>
          <w:tcPr>
            <w:tcW w:w="3118" w:type="dxa"/>
            <w:gridSpan w:val="2"/>
          </w:tcPr>
          <w:p w:rsidR="003430BE" w:rsidRPr="00EF7339" w:rsidRDefault="003430BE" w:rsidP="00EF7339">
            <w:pPr>
              <w:jc w:val="both"/>
            </w:pPr>
            <w:r w:rsidRPr="00EF7339">
              <w:t xml:space="preserve">„18. Ja saskaņā ar normatīvajiem aktiem tiek mainīts elektrisko tīklu aizsargjoslas vai trases platums, nepiemēro normatīvos aktus par meža zemes transformāciju, kā arī nemaksā atlīdzību.” </w:t>
            </w:r>
          </w:p>
          <w:p w:rsidR="003430BE" w:rsidRPr="00856E32" w:rsidRDefault="003430BE" w:rsidP="00EF7339">
            <w:pPr>
              <w:tabs>
                <w:tab w:val="left" w:pos="6465"/>
              </w:tabs>
              <w:spacing w:after="120"/>
              <w:jc w:val="both"/>
              <w:rPr>
                <w:sz w:val="28"/>
              </w:rPr>
            </w:pPr>
          </w:p>
          <w:p w:rsidR="003430BE" w:rsidRPr="00867BDF" w:rsidRDefault="003430BE" w:rsidP="00E24279">
            <w:pPr>
              <w:jc w:val="both"/>
            </w:pPr>
          </w:p>
        </w:tc>
        <w:tc>
          <w:tcPr>
            <w:tcW w:w="3686" w:type="dxa"/>
          </w:tcPr>
          <w:p w:rsidR="003430BE" w:rsidRDefault="003430BE" w:rsidP="00DF0447">
            <w:pPr>
              <w:tabs>
                <w:tab w:val="left" w:pos="720"/>
              </w:tabs>
              <w:ind w:left="57" w:right="57"/>
              <w:jc w:val="both"/>
              <w:rPr>
                <w:b/>
              </w:rPr>
            </w:pPr>
            <w:r>
              <w:rPr>
                <w:b/>
              </w:rPr>
              <w:t>Tieslietu ministrijas iebildumi:</w:t>
            </w:r>
          </w:p>
          <w:p w:rsidR="003430BE" w:rsidRPr="00502B70" w:rsidRDefault="003430BE" w:rsidP="00CD707C">
            <w:pPr>
              <w:jc w:val="both"/>
              <w:rPr>
                <w:i/>
              </w:rPr>
            </w:pPr>
            <w:r w:rsidRPr="00502B70">
              <w:t xml:space="preserve">5. Vēršam uzmanību uz to, ka likumprojekta 9. pantā paredzētais Aizsargjoslu likuma pārejas noteikums ir neskaidrs (proti, nav saprotams, </w:t>
            </w:r>
            <w:r w:rsidRPr="005A15B9">
              <w:t>kādi normatīvie akti, kas paredz mainīt elektrisko tīklu aizsargjoslas vai trases platumu, tajā minēti; nav skaidrs</w:t>
            </w:r>
            <w:r w:rsidRPr="00502B70">
              <w:t xml:space="preserve">, kādēļ minētais grozījums paredz izņēmumu, kad nepiemēro normatīvos aktus par meža zemes transformāciju; nav skaidrs, kāda atlīdzība tajā minēta un kādēļ to nemaksā). Vienlaikus vēršam uzmanību uz to, ka likuma pārejas noteikumos norāda regulējumu, kas paredz pāreju no pašreizējā regulējuma uz jauno regulējumu. Ievērojot minēto, lūdzam </w:t>
            </w:r>
            <w:r w:rsidRPr="00FC3264">
              <w:t>precizēt likumprojekta 9. pantā paredzēto grozījumu, kā arī papildināt anotāciju ar atbilstošu informāciju</w:t>
            </w:r>
            <w:r w:rsidRPr="00502B70">
              <w:rPr>
                <w:i/>
              </w:rPr>
              <w:t>.</w:t>
            </w:r>
          </w:p>
          <w:p w:rsidR="003430BE" w:rsidRPr="00E24279" w:rsidRDefault="003430BE" w:rsidP="00A271F9">
            <w:pPr>
              <w:tabs>
                <w:tab w:val="left" w:pos="720"/>
              </w:tabs>
              <w:ind w:left="57" w:right="57"/>
              <w:jc w:val="both"/>
              <w:rPr>
                <w:b/>
              </w:rPr>
            </w:pPr>
            <w:r w:rsidRPr="00502B70">
              <w:t xml:space="preserve"> 2. Lūdzam precizēt likumprojekta 7.,</w:t>
            </w:r>
            <w:r w:rsidR="00A271F9">
              <w:t xml:space="preserve"> </w:t>
            </w:r>
            <w:r w:rsidRPr="00502B70">
              <w:t xml:space="preserve">8. un 9. pantā paredzētajā grozījumā ietverto atsauci uz normatīvajiem aktiem atbilstoši </w:t>
            </w:r>
            <w:r w:rsidRPr="00502B70">
              <w:lastRenderedPageBreak/>
              <w:t>Ministru kabineta 2009. gada 3. februāra noteikumu Nr. 108 „Normatīvo aktu projektu sagatavošanas noteikumi” 61., 62. un 63. punktam.</w:t>
            </w:r>
          </w:p>
        </w:tc>
        <w:tc>
          <w:tcPr>
            <w:tcW w:w="2976" w:type="dxa"/>
            <w:gridSpan w:val="2"/>
          </w:tcPr>
          <w:p w:rsidR="003430BE" w:rsidRDefault="003430BE" w:rsidP="00B44709">
            <w:pPr>
              <w:jc w:val="both"/>
              <w:rPr>
                <w:b/>
                <w:color w:val="000000"/>
              </w:rPr>
            </w:pPr>
            <w:r>
              <w:rPr>
                <w:b/>
                <w:color w:val="000000"/>
              </w:rPr>
              <w:lastRenderedPageBreak/>
              <w:t>Iebildums ņemts vērā</w:t>
            </w:r>
          </w:p>
        </w:tc>
        <w:tc>
          <w:tcPr>
            <w:tcW w:w="3544" w:type="dxa"/>
          </w:tcPr>
          <w:p w:rsidR="003430BE" w:rsidRPr="002A6E28" w:rsidRDefault="003430BE" w:rsidP="00EF7339">
            <w:pPr>
              <w:jc w:val="both"/>
            </w:pPr>
            <w:r w:rsidRPr="002A6E28">
              <w:t xml:space="preserve">18. Šā likuma 45.panta 13.punktā noteikto koku augstumu 110 un 330 </w:t>
            </w:r>
            <w:proofErr w:type="spellStart"/>
            <w:r w:rsidRPr="002A6E28">
              <w:t>kV</w:t>
            </w:r>
            <w:proofErr w:type="spellEnd"/>
            <w:r w:rsidRPr="002A6E28">
              <w:t xml:space="preserve"> elektrolīniju aizsargjoslās (ārpus </w:t>
            </w:r>
            <w:r w:rsidR="008B7463">
              <w:t xml:space="preserve">elektrolīniju </w:t>
            </w:r>
            <w:r w:rsidRPr="002A6E28">
              <w:t>trasēm) zemes īpašnieks vai tiesiskais valdītājs nodrošina attiecībā uz lapu kokiem – līdz 2017. gada 31.decembrim, bet skuju kokiem – līdz 2027. gada 31.decembrim. ”</w:t>
            </w:r>
          </w:p>
          <w:p w:rsidR="003430BE" w:rsidRDefault="003430BE" w:rsidP="00DF0447">
            <w:pPr>
              <w:pStyle w:val="naisf"/>
              <w:spacing w:before="0" w:after="120"/>
            </w:pPr>
          </w:p>
        </w:tc>
        <w:tc>
          <w:tcPr>
            <w:tcW w:w="3338" w:type="dxa"/>
            <w:tcBorders>
              <w:top w:val="nil"/>
              <w:bottom w:val="nil"/>
              <w:right w:val="nil"/>
            </w:tcBorders>
          </w:tcPr>
          <w:p w:rsidR="003430BE" w:rsidRPr="00867BDF" w:rsidRDefault="003430BE" w:rsidP="00DF0447">
            <w:pPr>
              <w:pStyle w:val="naisf"/>
              <w:spacing w:before="0" w:after="120"/>
            </w:pPr>
          </w:p>
        </w:tc>
      </w:tr>
      <w:tr w:rsidR="003430BE" w:rsidRPr="00867BDF" w:rsidTr="00A271F9">
        <w:tc>
          <w:tcPr>
            <w:tcW w:w="534" w:type="dxa"/>
          </w:tcPr>
          <w:p w:rsidR="003430BE" w:rsidRPr="00867BDF" w:rsidRDefault="003430BE" w:rsidP="00DF0447">
            <w:pPr>
              <w:suppressAutoHyphens/>
              <w:jc w:val="center"/>
            </w:pPr>
            <w:r>
              <w:lastRenderedPageBreak/>
              <w:t>7</w:t>
            </w:r>
            <w:r w:rsidRPr="00867BDF">
              <w:t>.</w:t>
            </w:r>
          </w:p>
        </w:tc>
        <w:tc>
          <w:tcPr>
            <w:tcW w:w="3118" w:type="dxa"/>
            <w:gridSpan w:val="2"/>
          </w:tcPr>
          <w:p w:rsidR="003430BE" w:rsidRPr="00867BDF" w:rsidRDefault="003430BE" w:rsidP="00E24279">
            <w:pPr>
              <w:jc w:val="both"/>
            </w:pPr>
          </w:p>
        </w:tc>
        <w:tc>
          <w:tcPr>
            <w:tcW w:w="3686" w:type="dxa"/>
          </w:tcPr>
          <w:p w:rsidR="003430BE" w:rsidRPr="00E24279" w:rsidRDefault="003430BE" w:rsidP="00DF0447">
            <w:pPr>
              <w:tabs>
                <w:tab w:val="left" w:pos="720"/>
              </w:tabs>
              <w:ind w:left="57" w:right="57"/>
              <w:jc w:val="both"/>
              <w:rPr>
                <w:b/>
              </w:rPr>
            </w:pPr>
            <w:r w:rsidRPr="00E24279">
              <w:rPr>
                <w:b/>
              </w:rPr>
              <w:t>AS Latvenergo iebildumi</w:t>
            </w:r>
          </w:p>
          <w:p w:rsidR="003430BE" w:rsidRPr="00867BDF" w:rsidRDefault="003430BE" w:rsidP="00F07410">
            <w:pPr>
              <w:tabs>
                <w:tab w:val="left" w:pos="720"/>
              </w:tabs>
              <w:ind w:left="57" w:right="57"/>
              <w:jc w:val="both"/>
            </w:pPr>
            <w:r>
              <w:t xml:space="preserve">4. Likuma Pārejas noteikumus (Likumprojekta 9.p.) papildināt ar 19.punktu: </w:t>
            </w:r>
            <w:r>
              <w:br/>
              <w:t xml:space="preserve">"Likuma 45.panta 13.punktā noteikto koku augstumu 110, 330 </w:t>
            </w:r>
            <w:proofErr w:type="spellStart"/>
            <w:r>
              <w:t>kV</w:t>
            </w:r>
            <w:proofErr w:type="spellEnd"/>
            <w:r>
              <w:t xml:space="preserve"> elektrolīniju aizsargjoslās (ārpus trasēm) zemes īpašnieks vai tiesiskais valdītājs nodrošina attiecībā uz lapu kokiem – līdz 2017. gadam (5 gadu laikā), bet skuju kokiem – līdz 2027. gadam (15 gadu laikā). Objekta īpašnieks, izvērtējot konkrēto situāciju, piedāvā zemes īpašniekam vai tiesiskajam valdītājam noslēgt rakstisku vienošanos, ar kuru puses var vienoties par īsāku termiņu, nekā noteikts šajā punktā.” </w:t>
            </w:r>
          </w:p>
        </w:tc>
        <w:tc>
          <w:tcPr>
            <w:tcW w:w="2976" w:type="dxa"/>
            <w:gridSpan w:val="2"/>
          </w:tcPr>
          <w:p w:rsidR="003430BE" w:rsidRDefault="003430BE" w:rsidP="00B44709">
            <w:pPr>
              <w:jc w:val="both"/>
              <w:rPr>
                <w:b/>
                <w:color w:val="000000"/>
              </w:rPr>
            </w:pPr>
            <w:r>
              <w:rPr>
                <w:b/>
                <w:color w:val="000000"/>
              </w:rPr>
              <w:t>Iebildums ņemts vērā</w:t>
            </w:r>
          </w:p>
          <w:p w:rsidR="003430BE" w:rsidRPr="00E10EC2" w:rsidRDefault="003430BE" w:rsidP="00DF0447">
            <w:pPr>
              <w:jc w:val="both"/>
              <w:rPr>
                <w:b/>
                <w:i/>
                <w:color w:val="FF0000"/>
              </w:rPr>
            </w:pPr>
          </w:p>
        </w:tc>
        <w:tc>
          <w:tcPr>
            <w:tcW w:w="3544" w:type="dxa"/>
          </w:tcPr>
          <w:p w:rsidR="003430BE" w:rsidRDefault="003430BE" w:rsidP="00F07410">
            <w:pPr>
              <w:pStyle w:val="naisf"/>
              <w:spacing w:before="0" w:after="0"/>
              <w:ind w:firstLine="374"/>
            </w:pPr>
            <w:r>
              <w:t>Pārejas noteikumus (Likumprojekta 9.p.) papildināt</w:t>
            </w:r>
            <w:r w:rsidR="00BD01C9">
              <w:t>s</w:t>
            </w:r>
            <w:r>
              <w:t xml:space="preserve"> ar 18.punktu: </w:t>
            </w:r>
          </w:p>
          <w:p w:rsidR="003430BE" w:rsidRPr="002A6E28" w:rsidRDefault="003430BE" w:rsidP="002A6E28">
            <w:pPr>
              <w:jc w:val="both"/>
            </w:pPr>
            <w:r w:rsidRPr="002A6E28">
              <w:t xml:space="preserve">18. Šā likuma 45.panta 13.punktā noteikto koku augstumu 110 un 330 </w:t>
            </w:r>
            <w:proofErr w:type="spellStart"/>
            <w:r w:rsidRPr="002A6E28">
              <w:t>kV</w:t>
            </w:r>
            <w:proofErr w:type="spellEnd"/>
            <w:r w:rsidRPr="002A6E28">
              <w:t xml:space="preserve"> elektrolīniju aizsargjoslās (ārpus </w:t>
            </w:r>
            <w:r w:rsidR="008B7463">
              <w:t xml:space="preserve">elektrolīniju </w:t>
            </w:r>
            <w:r w:rsidRPr="002A6E28">
              <w:t>trasēm) zemes īpašnieks vai tiesiskais valdītājs nodrošina attiecībā uz lapu kokiem – līdz 2017. gada 31.decembrim, bet skuju kokiem – līdz 2027. gada 31.decembrim. ”</w:t>
            </w:r>
          </w:p>
          <w:p w:rsidR="003430BE" w:rsidRDefault="003430BE" w:rsidP="002A6E28">
            <w:pPr>
              <w:pStyle w:val="naisf"/>
              <w:spacing w:before="0" w:after="0"/>
              <w:ind w:firstLine="0"/>
              <w:rPr>
                <w:sz w:val="28"/>
                <w:szCs w:val="28"/>
              </w:rPr>
            </w:pPr>
          </w:p>
          <w:p w:rsidR="003430BE" w:rsidRDefault="003430BE" w:rsidP="002A6E28">
            <w:pPr>
              <w:pStyle w:val="naisf"/>
              <w:spacing w:before="0" w:after="0"/>
              <w:ind w:firstLine="0"/>
              <w:rPr>
                <w:sz w:val="28"/>
                <w:szCs w:val="28"/>
              </w:rPr>
            </w:pPr>
          </w:p>
          <w:p w:rsidR="003430BE" w:rsidRPr="00867BDF" w:rsidRDefault="003430BE" w:rsidP="002A6E28">
            <w:pPr>
              <w:pStyle w:val="naisf"/>
              <w:spacing w:before="0" w:after="0"/>
              <w:ind w:firstLine="0"/>
            </w:pPr>
          </w:p>
        </w:tc>
        <w:tc>
          <w:tcPr>
            <w:tcW w:w="3338" w:type="dxa"/>
            <w:tcBorders>
              <w:top w:val="nil"/>
              <w:bottom w:val="nil"/>
              <w:right w:val="nil"/>
            </w:tcBorders>
          </w:tcPr>
          <w:p w:rsidR="003430BE" w:rsidRPr="00867BDF" w:rsidRDefault="003430BE" w:rsidP="00DF0447">
            <w:pPr>
              <w:pStyle w:val="naisf"/>
              <w:spacing w:before="0" w:after="120"/>
            </w:pPr>
          </w:p>
        </w:tc>
      </w:tr>
      <w:tr w:rsidR="003430BE" w:rsidRPr="00867BDF" w:rsidTr="00A271F9">
        <w:tc>
          <w:tcPr>
            <w:tcW w:w="534" w:type="dxa"/>
            <w:vMerge w:val="restart"/>
          </w:tcPr>
          <w:p w:rsidR="003430BE" w:rsidRDefault="003430BE" w:rsidP="00DF0447">
            <w:pPr>
              <w:suppressAutoHyphens/>
              <w:jc w:val="center"/>
            </w:pPr>
          </w:p>
        </w:tc>
        <w:tc>
          <w:tcPr>
            <w:tcW w:w="3118" w:type="dxa"/>
            <w:gridSpan w:val="2"/>
            <w:vMerge w:val="restart"/>
          </w:tcPr>
          <w:p w:rsidR="003430BE" w:rsidRPr="007C1FDA" w:rsidRDefault="003430BE" w:rsidP="00D523BA">
            <w:pPr>
              <w:jc w:val="both"/>
            </w:pPr>
          </w:p>
        </w:tc>
        <w:tc>
          <w:tcPr>
            <w:tcW w:w="3686" w:type="dxa"/>
          </w:tcPr>
          <w:p w:rsidR="003430BE" w:rsidRPr="006D5BDB" w:rsidRDefault="003430BE" w:rsidP="005D1F65">
            <w:pPr>
              <w:jc w:val="both"/>
              <w:rPr>
                <w:b/>
              </w:rPr>
            </w:pPr>
            <w:r w:rsidRPr="006D5BDB">
              <w:rPr>
                <w:b/>
              </w:rPr>
              <w:t>VARAM</w:t>
            </w:r>
            <w:r w:rsidRPr="006D5BDB">
              <w:t xml:space="preserve"> </w:t>
            </w:r>
            <w:r w:rsidRPr="006D5BDB">
              <w:rPr>
                <w:b/>
              </w:rPr>
              <w:t>iebildums:</w:t>
            </w:r>
          </w:p>
          <w:p w:rsidR="003430BE" w:rsidRDefault="003430BE" w:rsidP="005D1F65">
            <w:pPr>
              <w:jc w:val="both"/>
            </w:pPr>
            <w:r w:rsidRPr="006D5BDB">
              <w:t xml:space="preserve">1.VARAM uzskata, ka minētā normatīvā akta grozījumi var radīt liela mēroga problēmas gan no ekonomiskā, gan no ekoloģiskā viedokļa. Uzskatām, ka minētā normatīvā akta grozījumi nav izvērtēti Latvijas mērogā un </w:t>
            </w:r>
            <w:r w:rsidRPr="006D5BDB">
              <w:lastRenderedPageBreak/>
              <w:t xml:space="preserve">analizēti dažādu vides faktoru ietekme. Paredzētās izmaiņas var novērst </w:t>
            </w:r>
            <w:proofErr w:type="spellStart"/>
            <w:r w:rsidRPr="006D5BDB">
              <w:t>snieglaužu</w:t>
            </w:r>
            <w:proofErr w:type="spellEnd"/>
            <w:r w:rsidRPr="006D5BDB">
              <w:t xml:space="preserve"> radītos zaudējumus, tomēr nemaz netiek izvērtētas </w:t>
            </w:r>
            <w:proofErr w:type="spellStart"/>
            <w:r w:rsidRPr="006D5BDB">
              <w:t>vējgāžu</w:t>
            </w:r>
            <w:proofErr w:type="spellEnd"/>
            <w:r w:rsidRPr="006D5BDB">
              <w:t xml:space="preserve"> un </w:t>
            </w:r>
            <w:proofErr w:type="spellStart"/>
            <w:r w:rsidRPr="006D5BDB">
              <w:t>vējlaužu</w:t>
            </w:r>
            <w:proofErr w:type="spellEnd"/>
            <w:r w:rsidRPr="006D5BDB">
              <w:t xml:space="preserve"> sekas atsedzot platāku teritoriju gar elektrolīnijām. Minēto faktoru ietekme var radīt gan ievērojumus ekonomiskus zaudējumus valstij kopumā, gan apdraudēt trauslo ekoloģisko līdzsvaru meža zemēs, piemēram, savairojoties meža kaitēkļiem pēc ievērojamiem skujkoku audžu bojājumiem. Tādēļ lūdzam </w:t>
            </w:r>
            <w:r w:rsidRPr="00005793">
              <w:t>sākotnējās ietekmes novērtējuma ziņojumā norādīt iespējamo vides ietekmju radītos zaudējumus gan no ekonomiskā (tautsaimniecības), gan no ekoloģiskā izvērtējuma puses, tajā skaitā norādīt informāciju par elektrisko tīklu gaisvadu līnijām ar nominālo spriegumu līdz 20 kilovoltiem kopgarumu, informāciju par meža zemes platību, kādu likumprojekts paredz iekļaut aizsargjoslā, gan Latvijas teritorijā kopā, gan īpaši aizsargājamās dabas teritorijās.</w:t>
            </w:r>
            <w:r w:rsidRPr="006D5BDB">
              <w:t xml:space="preserve">   Vēršam uzmanību uz to, ka papildus izdevumus radīs gan apgrūtinājumu ierakstīšana zemesgrāmatā, gan attēlošana </w:t>
            </w:r>
            <w:r w:rsidRPr="006D5BDB">
              <w:lastRenderedPageBreak/>
              <w:t>zemes īpašuma plānos.</w:t>
            </w:r>
          </w:p>
          <w:p w:rsidR="003430BE" w:rsidRPr="00C8202A" w:rsidRDefault="003430BE" w:rsidP="00A271F9">
            <w:r>
              <w:t xml:space="preserve">Norādām, ka Anotācijā nekorekti norādīta aizsargjoslu ap 110 un 130 </w:t>
            </w:r>
            <w:proofErr w:type="spellStart"/>
            <w:r>
              <w:t>kV</w:t>
            </w:r>
            <w:proofErr w:type="spellEnd"/>
            <w:r>
              <w:t xml:space="preserve"> līnijām platībām. Anotācijas I sadaļas 4. punktā norādīta3740 ha platība, savukārt Anotācijas II sadaļas 7. punktā norādīti 3740 km. Lūdzam precizēt mērvienības. </w:t>
            </w:r>
          </w:p>
        </w:tc>
        <w:tc>
          <w:tcPr>
            <w:tcW w:w="2976" w:type="dxa"/>
            <w:gridSpan w:val="2"/>
          </w:tcPr>
          <w:p w:rsidR="003430BE" w:rsidRPr="0043522B" w:rsidRDefault="003430BE" w:rsidP="00DF0447">
            <w:pPr>
              <w:jc w:val="both"/>
              <w:rPr>
                <w:b/>
              </w:rPr>
            </w:pPr>
            <w:r w:rsidRPr="0043522B">
              <w:rPr>
                <w:b/>
              </w:rPr>
              <w:lastRenderedPageBreak/>
              <w:t>Daļēji ņemts vērā</w:t>
            </w:r>
          </w:p>
          <w:p w:rsidR="003430BE" w:rsidRDefault="003430BE" w:rsidP="00DF0447">
            <w:pPr>
              <w:jc w:val="both"/>
            </w:pPr>
            <w:r>
              <w:t xml:space="preserve">Papildināta anotācija, </w:t>
            </w:r>
          </w:p>
          <w:p w:rsidR="003430BE" w:rsidRDefault="003430BE" w:rsidP="00372659">
            <w:pPr>
              <w:jc w:val="both"/>
            </w:pPr>
            <w:r>
              <w:t xml:space="preserve">Vēl tiek apkopota informācija </w:t>
            </w:r>
            <w:r w:rsidRPr="00F316AA">
              <w:t xml:space="preserve">par iespējamiem vides ietekmju radītiem zaudējumiem gan no ekonomiskā, gan no ekoloģiskā izvērtējuma </w:t>
            </w:r>
            <w:r w:rsidRPr="00F316AA">
              <w:lastRenderedPageBreak/>
              <w:t>puses</w:t>
            </w: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Default="003430BE" w:rsidP="00372659">
            <w:pPr>
              <w:jc w:val="both"/>
            </w:pPr>
          </w:p>
          <w:p w:rsidR="003430BE" w:rsidRPr="00372659" w:rsidRDefault="003430BE" w:rsidP="00372659">
            <w:pPr>
              <w:jc w:val="both"/>
            </w:pPr>
            <w:r w:rsidRPr="00661A31">
              <w:rPr>
                <w:b/>
              </w:rPr>
              <w:t>Iebildums ņemts vērā</w:t>
            </w:r>
            <w:r>
              <w:t>, precizēta anotācija</w:t>
            </w:r>
          </w:p>
        </w:tc>
        <w:tc>
          <w:tcPr>
            <w:tcW w:w="3544" w:type="dxa"/>
          </w:tcPr>
          <w:p w:rsidR="003430BE" w:rsidRPr="00867BDF" w:rsidRDefault="003430BE" w:rsidP="00DF0447">
            <w:pPr>
              <w:pStyle w:val="naisf"/>
              <w:spacing w:before="0" w:after="120"/>
            </w:pPr>
          </w:p>
        </w:tc>
        <w:tc>
          <w:tcPr>
            <w:tcW w:w="3338" w:type="dxa"/>
            <w:tcBorders>
              <w:top w:val="nil"/>
              <w:bottom w:val="nil"/>
              <w:right w:val="nil"/>
            </w:tcBorders>
          </w:tcPr>
          <w:p w:rsidR="003430BE" w:rsidRPr="00867BDF" w:rsidRDefault="003430BE" w:rsidP="00DF0447">
            <w:pPr>
              <w:pStyle w:val="naisf"/>
              <w:spacing w:before="0" w:after="120"/>
            </w:pPr>
          </w:p>
        </w:tc>
      </w:tr>
      <w:tr w:rsidR="003430BE" w:rsidRPr="00867BDF" w:rsidTr="00A271F9">
        <w:tc>
          <w:tcPr>
            <w:tcW w:w="534" w:type="dxa"/>
            <w:vMerge/>
          </w:tcPr>
          <w:p w:rsidR="003430BE" w:rsidRDefault="003430BE" w:rsidP="00DF0447">
            <w:pPr>
              <w:suppressAutoHyphens/>
              <w:jc w:val="center"/>
            </w:pPr>
          </w:p>
        </w:tc>
        <w:tc>
          <w:tcPr>
            <w:tcW w:w="3118" w:type="dxa"/>
            <w:gridSpan w:val="2"/>
            <w:vMerge/>
          </w:tcPr>
          <w:p w:rsidR="003430BE" w:rsidRPr="004D401E" w:rsidRDefault="003430BE" w:rsidP="00D523BA">
            <w:pPr>
              <w:jc w:val="both"/>
            </w:pPr>
          </w:p>
        </w:tc>
        <w:tc>
          <w:tcPr>
            <w:tcW w:w="3686" w:type="dxa"/>
          </w:tcPr>
          <w:p w:rsidR="003430BE" w:rsidRDefault="003430BE" w:rsidP="008C6394">
            <w:pPr>
              <w:jc w:val="both"/>
              <w:rPr>
                <w:b/>
              </w:rPr>
            </w:pPr>
            <w:r w:rsidRPr="00AA70E2">
              <w:rPr>
                <w:b/>
              </w:rPr>
              <w:t>Tieslietu ministrijas iebildums</w:t>
            </w:r>
            <w:r>
              <w:rPr>
                <w:b/>
              </w:rPr>
              <w:t>:</w:t>
            </w:r>
          </w:p>
          <w:p w:rsidR="003430BE" w:rsidRPr="00005793" w:rsidRDefault="003430BE" w:rsidP="00AA70E2">
            <w:pPr>
              <w:jc w:val="both"/>
            </w:pPr>
            <w:r>
              <w:t>6</w:t>
            </w:r>
            <w:r w:rsidRPr="001F5849">
              <w:t xml:space="preserve">. </w:t>
            </w:r>
            <w:r>
              <w:t>A</w:t>
            </w:r>
            <w:r w:rsidRPr="001F5849">
              <w:t xml:space="preserve">notācijā ir minēts, kādus grozījumus paredz likumprojekts, bet </w:t>
            </w:r>
            <w:r w:rsidRPr="00005793">
              <w:t>nav norādīts katra grozījuma nepieciešamības pamatojums un līdz ar to nav iespējams pilnībā izvērtēt likumprojektā ietvertos</w:t>
            </w:r>
            <w:r w:rsidRPr="00984171">
              <w:rPr>
                <w:i/>
              </w:rPr>
              <w:t xml:space="preserve"> </w:t>
            </w:r>
            <w:r w:rsidRPr="00005793">
              <w:t>grozījumus.</w:t>
            </w:r>
            <w:r w:rsidRPr="001F5849">
              <w:t xml:space="preserve"> Turklāt</w:t>
            </w:r>
            <w:r>
              <w:t xml:space="preserve"> vēršam uzmanību uz to, ka</w:t>
            </w:r>
            <w:r w:rsidRPr="001F5849">
              <w:t xml:space="preserve"> anotācijas I sadaļas 2. punktu nepieciešams aizpildīt atbilstoši instrukcijas 14. punktam un anotācijas I sadaļas 4. punktu atbilstoši instrukcijas 16. punktam. Ievērojot minēto, lūdzam </w:t>
            </w:r>
            <w:r w:rsidRPr="00005793">
              <w:t>precizēt anotāciju.</w:t>
            </w:r>
          </w:p>
          <w:p w:rsidR="003430BE" w:rsidRPr="00AA70E2" w:rsidRDefault="003430BE" w:rsidP="008C6394">
            <w:pPr>
              <w:jc w:val="both"/>
              <w:rPr>
                <w:b/>
              </w:rPr>
            </w:pPr>
            <w:r>
              <w:t>7</w:t>
            </w:r>
            <w:r w:rsidRPr="003659C8">
              <w:t xml:space="preserve">. Lūdzam precizēt anotācijas IV sadaļas 1. punktā minēto informāciju par nepieciešamību izdarīt grozījumus Ministru kabineta 2006. gada 5. decembra noteikumos Nr. 982 „Enerģētikas infrastruktūras objektu aizsargjoslu noteikšanas metodika” atbilstoši instrukcijas 54. punktam. Papildus </w:t>
            </w:r>
            <w:r w:rsidRPr="003659C8">
              <w:lastRenderedPageBreak/>
              <w:t>vēršam uzmanību uz to, ka Ministru kabineta noteikumu projektā „Grozījumi Ministru kabineta 2006. gada 5. decembra noteikumos Nr. 982 „Enerģētikas infrastruktūras objektu aizsargjoslu noteikšanas metodika””, kas izsludināts 2011. gada 28. aprīļa Valsts sekretāru sanāksmē (prot. Nr. 17 3. §, VSS-427) (turpmāk - noteikumu projekts), paredzētie grozījumi izstrādāti atbilstoši likumprojektā paredzētajiem grozījumiem. Ievērojot, ka noteikumu projekts nevar stāties spēkā pirms likumprojekta pieņemšanas, nav skaidrs</w:t>
            </w:r>
            <w:r w:rsidRPr="00005793">
              <w:t>, kā tiks nodrošināta vienlaicīga likumprojekta un noteikumu projekta spēkā stāšanās. Atbilstoši</w:t>
            </w:r>
            <w:r w:rsidRPr="003659C8">
              <w:t xml:space="preserve"> minētajam lūdzam precizēt </w:t>
            </w:r>
            <w:r>
              <w:t>likum</w:t>
            </w:r>
            <w:r w:rsidRPr="003659C8">
              <w:t>projektu vai papildināt anotāciju ar attiecīgu informāciju.</w:t>
            </w:r>
          </w:p>
        </w:tc>
        <w:tc>
          <w:tcPr>
            <w:tcW w:w="2976" w:type="dxa"/>
            <w:gridSpan w:val="2"/>
          </w:tcPr>
          <w:p w:rsidR="003430BE" w:rsidRPr="0043522B" w:rsidRDefault="003430BE" w:rsidP="00DF0447">
            <w:pPr>
              <w:jc w:val="both"/>
              <w:rPr>
                <w:b/>
              </w:rPr>
            </w:pPr>
            <w:r w:rsidRPr="0043522B">
              <w:rPr>
                <w:b/>
              </w:rPr>
              <w:lastRenderedPageBreak/>
              <w:t>Iebildums ņemts vērā</w:t>
            </w:r>
          </w:p>
        </w:tc>
        <w:tc>
          <w:tcPr>
            <w:tcW w:w="3544" w:type="dxa"/>
          </w:tcPr>
          <w:p w:rsidR="003430BE" w:rsidRPr="00867BDF" w:rsidRDefault="003430BE" w:rsidP="00DF0447">
            <w:pPr>
              <w:pStyle w:val="naisf"/>
              <w:spacing w:before="0" w:after="120"/>
            </w:pPr>
            <w:r>
              <w:t>Skat. precizēto anotāciju</w:t>
            </w:r>
          </w:p>
        </w:tc>
        <w:tc>
          <w:tcPr>
            <w:tcW w:w="3338" w:type="dxa"/>
            <w:tcBorders>
              <w:top w:val="nil"/>
              <w:bottom w:val="nil"/>
              <w:right w:val="nil"/>
            </w:tcBorders>
          </w:tcPr>
          <w:p w:rsidR="003430BE" w:rsidRPr="00867BDF" w:rsidRDefault="003430BE" w:rsidP="00DF0447">
            <w:pPr>
              <w:pStyle w:val="naisf"/>
              <w:spacing w:before="0" w:after="120"/>
            </w:pPr>
          </w:p>
        </w:tc>
      </w:tr>
      <w:tr w:rsidR="007C7821" w:rsidRPr="00712B66" w:rsidTr="00A27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After w:val="3"/>
          <w:wAfter w:w="7909" w:type="dxa"/>
        </w:trPr>
        <w:tc>
          <w:tcPr>
            <w:tcW w:w="3108" w:type="dxa"/>
            <w:gridSpan w:val="2"/>
          </w:tcPr>
          <w:p w:rsidR="007C7821" w:rsidRPr="008F742D" w:rsidRDefault="007C7821" w:rsidP="008E2DEA">
            <w:r w:rsidRPr="008F742D">
              <w:rPr>
                <w:sz w:val="22"/>
                <w:szCs w:val="22"/>
              </w:rPr>
              <w:lastRenderedPageBreak/>
              <w:t>Atbildīgā amatpersona:</w:t>
            </w:r>
          </w:p>
          <w:p w:rsidR="007C7821" w:rsidRPr="008F742D" w:rsidRDefault="007C7821" w:rsidP="008E2DEA">
            <w:r>
              <w:rPr>
                <w:sz w:val="22"/>
                <w:szCs w:val="22"/>
              </w:rPr>
              <w:t>D.Merirands</w:t>
            </w:r>
          </w:p>
          <w:p w:rsidR="007C7821" w:rsidRPr="008F742D" w:rsidRDefault="007C7821" w:rsidP="008E2DEA">
            <w:r w:rsidRPr="008F742D">
              <w:rPr>
                <w:sz w:val="22"/>
                <w:szCs w:val="22"/>
              </w:rPr>
              <w:t>Enerģētikas departamenta</w:t>
            </w:r>
            <w:r>
              <w:rPr>
                <w:sz w:val="22"/>
                <w:szCs w:val="22"/>
              </w:rPr>
              <w:t xml:space="preserve"> direktors</w:t>
            </w:r>
          </w:p>
          <w:p w:rsidR="007C7821" w:rsidRPr="008F742D" w:rsidRDefault="007C7821" w:rsidP="008E2DEA">
            <w:r w:rsidRPr="008F742D">
              <w:rPr>
                <w:sz w:val="22"/>
                <w:szCs w:val="22"/>
              </w:rPr>
              <w:t>Tel.67013</w:t>
            </w:r>
            <w:r>
              <w:rPr>
                <w:sz w:val="22"/>
                <w:szCs w:val="22"/>
              </w:rPr>
              <w:t>227</w:t>
            </w:r>
            <w:r w:rsidRPr="008F742D">
              <w:rPr>
                <w:sz w:val="22"/>
                <w:szCs w:val="22"/>
              </w:rPr>
              <w:t>, fakss 67280882</w:t>
            </w:r>
          </w:p>
          <w:p w:rsidR="007C7821" w:rsidRPr="008F742D" w:rsidRDefault="007C7821" w:rsidP="008E2DEA">
            <w:pPr>
              <w:suppressAutoHyphens/>
            </w:pPr>
            <w:r w:rsidRPr="008F742D">
              <w:rPr>
                <w:sz w:val="22"/>
                <w:szCs w:val="22"/>
              </w:rPr>
              <w:t xml:space="preserve">e-pasts: </w:t>
            </w:r>
            <w:hyperlink r:id="rId8" w:history="1">
              <w:r w:rsidRPr="004D1555">
                <w:rPr>
                  <w:rStyle w:val="Hyperlink"/>
                  <w:sz w:val="22"/>
                  <w:szCs w:val="22"/>
                </w:rPr>
                <w:t>Dins.Merirands</w:t>
              </w:r>
              <w:r w:rsidRPr="004D1555">
                <w:rPr>
                  <w:rStyle w:val="Hyperlink"/>
                  <w:sz w:val="22"/>
                  <w:szCs w:val="22"/>
                  <w:lang w:val="pt-PT"/>
                </w:rPr>
                <w:t>@em.gov.lv</w:t>
              </w:r>
            </w:hyperlink>
          </w:p>
          <w:p w:rsidR="007C7821" w:rsidRPr="00712B66" w:rsidRDefault="007C7821" w:rsidP="00274FA2">
            <w:pPr>
              <w:pStyle w:val="naiskr"/>
              <w:spacing w:before="0" w:after="0"/>
            </w:pPr>
          </w:p>
        </w:tc>
        <w:tc>
          <w:tcPr>
            <w:tcW w:w="6179" w:type="dxa"/>
            <w:gridSpan w:val="3"/>
          </w:tcPr>
          <w:p w:rsidR="007C7821" w:rsidRDefault="007C7821" w:rsidP="00DB7395">
            <w:pPr>
              <w:pStyle w:val="naiskr"/>
              <w:spacing w:before="0" w:after="0"/>
              <w:ind w:firstLine="720"/>
            </w:pPr>
          </w:p>
          <w:p w:rsidR="007C7821" w:rsidRPr="00712B66" w:rsidRDefault="007C7821" w:rsidP="00DB7395">
            <w:pPr>
              <w:pStyle w:val="naiskr"/>
              <w:spacing w:before="0" w:after="0"/>
              <w:ind w:firstLine="720"/>
            </w:pPr>
            <w:r w:rsidRPr="00712B66">
              <w:t>  </w:t>
            </w:r>
          </w:p>
        </w:tc>
      </w:tr>
      <w:tr w:rsidR="007C7821" w:rsidRPr="00712B66" w:rsidTr="00A27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After w:val="3"/>
          <w:wAfter w:w="7909" w:type="dxa"/>
        </w:trPr>
        <w:tc>
          <w:tcPr>
            <w:tcW w:w="3108" w:type="dxa"/>
            <w:gridSpan w:val="2"/>
          </w:tcPr>
          <w:p w:rsidR="007C7821" w:rsidRPr="00712B66" w:rsidRDefault="007C7821" w:rsidP="00DB7395">
            <w:pPr>
              <w:pStyle w:val="naiskr"/>
              <w:spacing w:before="0" w:after="0"/>
              <w:ind w:firstLine="720"/>
            </w:pPr>
          </w:p>
        </w:tc>
        <w:tc>
          <w:tcPr>
            <w:tcW w:w="6179" w:type="dxa"/>
            <w:gridSpan w:val="3"/>
            <w:tcBorders>
              <w:top w:val="single" w:sz="6" w:space="0" w:color="000000"/>
            </w:tcBorders>
          </w:tcPr>
          <w:p w:rsidR="007C7821" w:rsidRPr="00712B66" w:rsidRDefault="007C7821" w:rsidP="008655A2">
            <w:pPr>
              <w:pStyle w:val="naisc"/>
              <w:spacing w:before="0" w:after="0"/>
              <w:ind w:firstLine="720"/>
            </w:pPr>
            <w:r w:rsidRPr="00712B66">
              <w:t>(paraksts)*</w:t>
            </w:r>
          </w:p>
        </w:tc>
      </w:tr>
    </w:tbl>
    <w:p w:rsidR="007C7821" w:rsidRDefault="007C7821" w:rsidP="00FC36F1">
      <w:pPr>
        <w:pStyle w:val="naisf"/>
        <w:spacing w:before="0" w:after="0"/>
        <w:ind w:firstLine="720"/>
      </w:pPr>
    </w:p>
    <w:sectPr w:rsidR="007C7821" w:rsidSect="00364BB6">
      <w:headerReference w:type="even" r:id="rId9"/>
      <w:headerReference w:type="default" r:id="rId10"/>
      <w:footerReference w:type="default" r:id="rId11"/>
      <w:footerReference w:type="first" r:id="rId12"/>
      <w:pgSz w:w="16838" w:h="11906" w:orient="landscape" w:code="9"/>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F12" w:rsidRDefault="00293F12">
      <w:r>
        <w:separator/>
      </w:r>
    </w:p>
  </w:endnote>
  <w:endnote w:type="continuationSeparator" w:id="0">
    <w:p w:rsidR="00293F12" w:rsidRDefault="00293F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495" w:rsidRPr="00274FA2" w:rsidRDefault="00F74495" w:rsidP="000A4731">
    <w:pPr>
      <w:pStyle w:val="Footer"/>
    </w:pPr>
    <w:r w:rsidRPr="00274FA2">
      <w:t>EMizz_</w:t>
    </w:r>
    <w:r w:rsidR="00D07006">
      <w:t>2</w:t>
    </w:r>
    <w:r w:rsidR="0018717D">
      <w:t>9</w:t>
    </w:r>
    <w:r w:rsidR="00E631A7">
      <w:t>0</w:t>
    </w:r>
    <w:r w:rsidR="009C5171">
      <w:t>8</w:t>
    </w:r>
    <w:r w:rsidRPr="00274FA2">
      <w:t>1</w:t>
    </w:r>
    <w:r>
      <w:t>1</w:t>
    </w:r>
    <w:r w:rsidRPr="00274FA2">
      <w:t>_GrAJL;</w:t>
    </w:r>
    <w:r w:rsidRPr="000A4731">
      <w:t xml:space="preserve"> </w:t>
    </w:r>
    <w:smartTag w:uri="schemas-tilde-lv/tildestengine" w:element="veidnes">
      <w:smartTagPr>
        <w:attr w:name="text" w:val="Izziņa"/>
        <w:attr w:name="baseform" w:val="Izziņa"/>
        <w:attr w:name="id" w:val="-1"/>
      </w:smartTagPr>
      <w:r>
        <w:t>Izziņa</w:t>
      </w:r>
    </w:smartTag>
    <w:r>
      <w:t xml:space="preserve"> Par likumprojektu „</w:t>
    </w:r>
    <w:r w:rsidRPr="00274FA2">
      <w:t>Grozījumi Aizsargjoslu likumā</w:t>
    </w:r>
    <w:r>
      <w:t>”</w:t>
    </w:r>
  </w:p>
  <w:p w:rsidR="00F74495" w:rsidRPr="00274FA2" w:rsidRDefault="00F74495" w:rsidP="00274FA2">
    <w:pPr>
      <w:pStyle w:val="Footer"/>
      <w:rPr>
        <w:szCs w:val="16"/>
      </w:rPr>
    </w:pPr>
    <w:r w:rsidRPr="00274FA2">
      <w:rPr>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495" w:rsidRPr="00274FA2" w:rsidRDefault="00F74495" w:rsidP="00274FA2">
    <w:pPr>
      <w:pStyle w:val="Footer"/>
    </w:pPr>
    <w:r w:rsidRPr="00274FA2">
      <w:t>EMizz_</w:t>
    </w:r>
    <w:r w:rsidR="00895C76">
      <w:t>2</w:t>
    </w:r>
    <w:r w:rsidR="0071322F">
      <w:t>9</w:t>
    </w:r>
    <w:r w:rsidR="00370BC4">
      <w:t>0</w:t>
    </w:r>
    <w:r w:rsidR="00627EB1">
      <w:t>8</w:t>
    </w:r>
    <w:r w:rsidRPr="00274FA2">
      <w:t>11_GrAJL;</w:t>
    </w:r>
    <w:r>
      <w:t xml:space="preserve"> </w:t>
    </w:r>
    <w:smartTag w:uri="schemas-tilde-lv/tildestengine" w:element="veidnes">
      <w:smartTagPr>
        <w:attr w:name="id" w:val="-1"/>
        <w:attr w:name="baseform" w:val="Izziņa"/>
        <w:attr w:name="text" w:val="Izziņa"/>
      </w:smartTagPr>
      <w:r>
        <w:t>Izziņa</w:t>
      </w:r>
    </w:smartTag>
    <w:r>
      <w:t xml:space="preserve"> par likumprojektu „</w:t>
    </w:r>
    <w:r w:rsidRPr="00274FA2">
      <w:t>Grozījumi Aizsargjoslu likumā</w:t>
    </w:r>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F12" w:rsidRDefault="00293F12">
      <w:r>
        <w:separator/>
      </w:r>
    </w:p>
  </w:footnote>
  <w:footnote w:type="continuationSeparator" w:id="0">
    <w:p w:rsidR="00293F12" w:rsidRDefault="00293F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495" w:rsidRDefault="00253AA7" w:rsidP="00364BB6">
    <w:pPr>
      <w:pStyle w:val="Header"/>
      <w:framePr w:wrap="around" w:vAnchor="text" w:hAnchor="margin" w:xAlign="center" w:y="1"/>
      <w:rPr>
        <w:rStyle w:val="PageNumber"/>
      </w:rPr>
    </w:pPr>
    <w:r>
      <w:rPr>
        <w:rStyle w:val="PageNumber"/>
      </w:rPr>
      <w:fldChar w:fldCharType="begin"/>
    </w:r>
    <w:r w:rsidR="00F74495">
      <w:rPr>
        <w:rStyle w:val="PageNumber"/>
      </w:rPr>
      <w:instrText xml:space="preserve">PAGE  </w:instrText>
    </w:r>
    <w:r>
      <w:rPr>
        <w:rStyle w:val="PageNumber"/>
      </w:rPr>
      <w:fldChar w:fldCharType="end"/>
    </w:r>
  </w:p>
  <w:p w:rsidR="00F74495" w:rsidRDefault="00F744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495" w:rsidRDefault="00253AA7" w:rsidP="00364BB6">
    <w:pPr>
      <w:pStyle w:val="Header"/>
      <w:framePr w:wrap="around" w:vAnchor="text" w:hAnchor="margin" w:xAlign="center" w:y="1"/>
      <w:rPr>
        <w:rStyle w:val="PageNumber"/>
      </w:rPr>
    </w:pPr>
    <w:r>
      <w:rPr>
        <w:rStyle w:val="PageNumber"/>
      </w:rPr>
      <w:fldChar w:fldCharType="begin"/>
    </w:r>
    <w:r w:rsidR="00F74495">
      <w:rPr>
        <w:rStyle w:val="PageNumber"/>
      </w:rPr>
      <w:instrText xml:space="preserve">PAGE  </w:instrText>
    </w:r>
    <w:r>
      <w:rPr>
        <w:rStyle w:val="PageNumber"/>
      </w:rPr>
      <w:fldChar w:fldCharType="separate"/>
    </w:r>
    <w:r w:rsidR="00A354D2">
      <w:rPr>
        <w:rStyle w:val="PageNumber"/>
        <w:noProof/>
      </w:rPr>
      <w:t>42</w:t>
    </w:r>
    <w:r>
      <w:rPr>
        <w:rStyle w:val="PageNumber"/>
      </w:rPr>
      <w:fldChar w:fldCharType="end"/>
    </w:r>
  </w:p>
  <w:p w:rsidR="00F74495" w:rsidRDefault="00F74495" w:rsidP="00FC36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33F9"/>
    <w:multiLevelType w:val="hybridMultilevel"/>
    <w:tmpl w:val="BBF676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064509"/>
    <w:multiLevelType w:val="hybridMultilevel"/>
    <w:tmpl w:val="5BF4372E"/>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nsid w:val="1185612B"/>
    <w:multiLevelType w:val="hybridMultilevel"/>
    <w:tmpl w:val="081ECA3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nsid w:val="1C38514A"/>
    <w:multiLevelType w:val="hybridMultilevel"/>
    <w:tmpl w:val="E3A48DEC"/>
    <w:lvl w:ilvl="0" w:tplc="0ABAE774">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4">
    <w:nsid w:val="1E765DA7"/>
    <w:multiLevelType w:val="hybridMultilevel"/>
    <w:tmpl w:val="DBE2FD76"/>
    <w:lvl w:ilvl="0" w:tplc="0426000F">
      <w:start w:val="1"/>
      <w:numFmt w:val="decimal"/>
      <w:lvlText w:val="%1."/>
      <w:lvlJc w:val="left"/>
      <w:pPr>
        <w:ind w:left="72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5">
    <w:nsid w:val="20D94B17"/>
    <w:multiLevelType w:val="hybridMultilevel"/>
    <w:tmpl w:val="0EC28AFE"/>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2F9817AB"/>
    <w:multiLevelType w:val="hybridMultilevel"/>
    <w:tmpl w:val="6D7A845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nsid w:val="318B4FBF"/>
    <w:multiLevelType w:val="hybridMultilevel"/>
    <w:tmpl w:val="563233A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37710C9"/>
    <w:multiLevelType w:val="hybridMultilevel"/>
    <w:tmpl w:val="B6A67338"/>
    <w:lvl w:ilvl="0" w:tplc="8F120874">
      <w:start w:val="1"/>
      <w:numFmt w:val="decimal"/>
      <w:lvlText w:val="%1)"/>
      <w:lvlJc w:val="left"/>
      <w:pPr>
        <w:tabs>
          <w:tab w:val="num" w:pos="1755"/>
        </w:tabs>
        <w:ind w:left="1755" w:hanging="1035"/>
      </w:pPr>
      <w:rPr>
        <w:rFonts w:hint="default"/>
        <w:color w:val="auto"/>
        <w:sz w:val="28"/>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9">
    <w:nsid w:val="3B7B1DAF"/>
    <w:multiLevelType w:val="hybridMultilevel"/>
    <w:tmpl w:val="0AACEC2C"/>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nsid w:val="454A79FA"/>
    <w:multiLevelType w:val="multilevel"/>
    <w:tmpl w:val="91FC1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81276E"/>
    <w:multiLevelType w:val="hybridMultilevel"/>
    <w:tmpl w:val="DBE2FD76"/>
    <w:lvl w:ilvl="0" w:tplc="0426000F">
      <w:start w:val="1"/>
      <w:numFmt w:val="decimal"/>
      <w:lvlText w:val="%1."/>
      <w:lvlJc w:val="left"/>
      <w:pPr>
        <w:ind w:left="72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2">
    <w:nsid w:val="4D8F33AA"/>
    <w:multiLevelType w:val="hybridMultilevel"/>
    <w:tmpl w:val="0F080876"/>
    <w:lvl w:ilvl="0" w:tplc="E26CD69E">
      <w:start w:val="8"/>
      <w:numFmt w:val="bullet"/>
      <w:lvlText w:val=""/>
      <w:lvlJc w:val="left"/>
      <w:pPr>
        <w:ind w:left="720" w:hanging="360"/>
      </w:pPr>
      <w:rPr>
        <w:rFonts w:ascii="Symbol" w:eastAsia="Times New Roman"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501C0B4B"/>
    <w:multiLevelType w:val="hybridMultilevel"/>
    <w:tmpl w:val="DBE2FD76"/>
    <w:lvl w:ilvl="0" w:tplc="0426000F">
      <w:start w:val="1"/>
      <w:numFmt w:val="decimal"/>
      <w:lvlText w:val="%1."/>
      <w:lvlJc w:val="left"/>
      <w:pPr>
        <w:ind w:left="72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4">
    <w:nsid w:val="556D094B"/>
    <w:multiLevelType w:val="hybridMultilevel"/>
    <w:tmpl w:val="22580610"/>
    <w:lvl w:ilvl="0" w:tplc="B1E89E36">
      <w:start w:val="2"/>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5">
    <w:nsid w:val="5899243F"/>
    <w:multiLevelType w:val="multilevel"/>
    <w:tmpl w:val="85B641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5726DE"/>
    <w:multiLevelType w:val="hybridMultilevel"/>
    <w:tmpl w:val="13089126"/>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7">
    <w:nsid w:val="64D03A30"/>
    <w:multiLevelType w:val="hybridMultilevel"/>
    <w:tmpl w:val="C2DE7140"/>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nsid w:val="6B69774C"/>
    <w:multiLevelType w:val="hybridMultilevel"/>
    <w:tmpl w:val="DBE2FD76"/>
    <w:lvl w:ilvl="0" w:tplc="0426000F">
      <w:start w:val="1"/>
      <w:numFmt w:val="decimal"/>
      <w:lvlText w:val="%1."/>
      <w:lvlJc w:val="left"/>
      <w:pPr>
        <w:ind w:left="72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9">
    <w:nsid w:val="7B566FA2"/>
    <w:multiLevelType w:val="hybridMultilevel"/>
    <w:tmpl w:val="DBE2FD76"/>
    <w:lvl w:ilvl="0" w:tplc="0426000F">
      <w:start w:val="1"/>
      <w:numFmt w:val="decimal"/>
      <w:lvlText w:val="%1."/>
      <w:lvlJc w:val="left"/>
      <w:pPr>
        <w:ind w:left="72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20">
    <w:nsid w:val="7CA8080A"/>
    <w:multiLevelType w:val="multilevel"/>
    <w:tmpl w:val="B248F8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1">
    <w:nsid w:val="7D10278F"/>
    <w:multiLevelType w:val="multilevel"/>
    <w:tmpl w:val="DB46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0"/>
  </w:num>
  <w:num w:numId="3">
    <w:abstractNumId w:val="17"/>
  </w:num>
  <w:num w:numId="4">
    <w:abstractNumId w:val="16"/>
  </w:num>
  <w:num w:numId="5">
    <w:abstractNumId w:val="12"/>
  </w:num>
  <w:num w:numId="6">
    <w:abstractNumId w:val="15"/>
  </w:num>
  <w:num w:numId="7">
    <w:abstractNumId w:val="10"/>
  </w:num>
  <w:num w:numId="8">
    <w:abstractNumId w:val="6"/>
  </w:num>
  <w:num w:numId="9">
    <w:abstractNumId w:val="0"/>
  </w:num>
  <w:num w:numId="10">
    <w:abstractNumId w:val="5"/>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 w:numId="14">
    <w:abstractNumId w:val="11"/>
  </w:num>
  <w:num w:numId="15">
    <w:abstractNumId w:val="18"/>
  </w:num>
  <w:num w:numId="16">
    <w:abstractNumId w:val="13"/>
  </w:num>
  <w:num w:numId="17">
    <w:abstractNumId w:val="4"/>
  </w:num>
  <w:num w:numId="18">
    <w:abstractNumId w:val="14"/>
  </w:num>
  <w:num w:numId="19">
    <w:abstractNumId w:val="3"/>
  </w:num>
  <w:num w:numId="20">
    <w:abstractNumId w:val="7"/>
  </w:num>
  <w:num w:numId="21">
    <w:abstractNumId w:val="2"/>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F86CE4"/>
    <w:rsid w:val="00001F89"/>
    <w:rsid w:val="00003C53"/>
    <w:rsid w:val="0000456E"/>
    <w:rsid w:val="000055EA"/>
    <w:rsid w:val="00005793"/>
    <w:rsid w:val="0000645D"/>
    <w:rsid w:val="00006BF1"/>
    <w:rsid w:val="00007A1A"/>
    <w:rsid w:val="0001118D"/>
    <w:rsid w:val="0001131F"/>
    <w:rsid w:val="00011663"/>
    <w:rsid w:val="0001249F"/>
    <w:rsid w:val="000125C0"/>
    <w:rsid w:val="0001270C"/>
    <w:rsid w:val="000136AA"/>
    <w:rsid w:val="00013B4C"/>
    <w:rsid w:val="00013BF6"/>
    <w:rsid w:val="0001554C"/>
    <w:rsid w:val="00015B94"/>
    <w:rsid w:val="00015DE5"/>
    <w:rsid w:val="000172E2"/>
    <w:rsid w:val="00017449"/>
    <w:rsid w:val="00020249"/>
    <w:rsid w:val="00022338"/>
    <w:rsid w:val="0002296A"/>
    <w:rsid w:val="00022B0F"/>
    <w:rsid w:val="00022B9A"/>
    <w:rsid w:val="00023FD6"/>
    <w:rsid w:val="0002416A"/>
    <w:rsid w:val="00024CCD"/>
    <w:rsid w:val="00024D20"/>
    <w:rsid w:val="000253DB"/>
    <w:rsid w:val="000278E7"/>
    <w:rsid w:val="00027A63"/>
    <w:rsid w:val="00027F9D"/>
    <w:rsid w:val="000307B5"/>
    <w:rsid w:val="00032294"/>
    <w:rsid w:val="00032457"/>
    <w:rsid w:val="0003413A"/>
    <w:rsid w:val="000349CA"/>
    <w:rsid w:val="0003557A"/>
    <w:rsid w:val="00035C06"/>
    <w:rsid w:val="000366DF"/>
    <w:rsid w:val="000376CD"/>
    <w:rsid w:val="00037A65"/>
    <w:rsid w:val="00040A5C"/>
    <w:rsid w:val="00042F7E"/>
    <w:rsid w:val="00043005"/>
    <w:rsid w:val="0004345F"/>
    <w:rsid w:val="00044026"/>
    <w:rsid w:val="00046075"/>
    <w:rsid w:val="00046CAD"/>
    <w:rsid w:val="00046F5C"/>
    <w:rsid w:val="00047107"/>
    <w:rsid w:val="00047385"/>
    <w:rsid w:val="00050554"/>
    <w:rsid w:val="00053706"/>
    <w:rsid w:val="00053E04"/>
    <w:rsid w:val="000579E6"/>
    <w:rsid w:val="00060626"/>
    <w:rsid w:val="00060E03"/>
    <w:rsid w:val="00060FC3"/>
    <w:rsid w:val="00063A65"/>
    <w:rsid w:val="000641CE"/>
    <w:rsid w:val="00065271"/>
    <w:rsid w:val="00065CB8"/>
    <w:rsid w:val="00066176"/>
    <w:rsid w:val="0006618D"/>
    <w:rsid w:val="00066885"/>
    <w:rsid w:val="0006694E"/>
    <w:rsid w:val="00066A37"/>
    <w:rsid w:val="00066F05"/>
    <w:rsid w:val="00072628"/>
    <w:rsid w:val="000728ED"/>
    <w:rsid w:val="000733F5"/>
    <w:rsid w:val="000733FF"/>
    <w:rsid w:val="00073AB7"/>
    <w:rsid w:val="00074444"/>
    <w:rsid w:val="0007577A"/>
    <w:rsid w:val="000775D0"/>
    <w:rsid w:val="00080E19"/>
    <w:rsid w:val="000818CB"/>
    <w:rsid w:val="00081B0F"/>
    <w:rsid w:val="000820F1"/>
    <w:rsid w:val="0008250D"/>
    <w:rsid w:val="0008283D"/>
    <w:rsid w:val="00083090"/>
    <w:rsid w:val="00083214"/>
    <w:rsid w:val="0008385D"/>
    <w:rsid w:val="00083B8F"/>
    <w:rsid w:val="00084B11"/>
    <w:rsid w:val="00085322"/>
    <w:rsid w:val="0008656F"/>
    <w:rsid w:val="00086AB9"/>
    <w:rsid w:val="00086BCE"/>
    <w:rsid w:val="00086F36"/>
    <w:rsid w:val="00090168"/>
    <w:rsid w:val="00090C76"/>
    <w:rsid w:val="00091033"/>
    <w:rsid w:val="00091F10"/>
    <w:rsid w:val="00091F35"/>
    <w:rsid w:val="000929A4"/>
    <w:rsid w:val="0009302B"/>
    <w:rsid w:val="00093EC2"/>
    <w:rsid w:val="00094B57"/>
    <w:rsid w:val="000958A2"/>
    <w:rsid w:val="000965E7"/>
    <w:rsid w:val="000977F5"/>
    <w:rsid w:val="000A0041"/>
    <w:rsid w:val="000A06FC"/>
    <w:rsid w:val="000A0E1B"/>
    <w:rsid w:val="000A1A02"/>
    <w:rsid w:val="000A4035"/>
    <w:rsid w:val="000A4731"/>
    <w:rsid w:val="000A483A"/>
    <w:rsid w:val="000A55D2"/>
    <w:rsid w:val="000A64D3"/>
    <w:rsid w:val="000A77B9"/>
    <w:rsid w:val="000A7EA7"/>
    <w:rsid w:val="000B0403"/>
    <w:rsid w:val="000B057B"/>
    <w:rsid w:val="000B06E7"/>
    <w:rsid w:val="000B0C94"/>
    <w:rsid w:val="000B15E5"/>
    <w:rsid w:val="000B2382"/>
    <w:rsid w:val="000B3171"/>
    <w:rsid w:val="000B34A5"/>
    <w:rsid w:val="000B4746"/>
    <w:rsid w:val="000B6DFF"/>
    <w:rsid w:val="000B76A2"/>
    <w:rsid w:val="000B7966"/>
    <w:rsid w:val="000B7CB1"/>
    <w:rsid w:val="000C0AE6"/>
    <w:rsid w:val="000C0D0D"/>
    <w:rsid w:val="000C0FB9"/>
    <w:rsid w:val="000C2555"/>
    <w:rsid w:val="000C287B"/>
    <w:rsid w:val="000C29FF"/>
    <w:rsid w:val="000C3545"/>
    <w:rsid w:val="000C498A"/>
    <w:rsid w:val="000C4C16"/>
    <w:rsid w:val="000C56FC"/>
    <w:rsid w:val="000C7907"/>
    <w:rsid w:val="000C7A11"/>
    <w:rsid w:val="000C7C56"/>
    <w:rsid w:val="000C7F5E"/>
    <w:rsid w:val="000D00AC"/>
    <w:rsid w:val="000D0AED"/>
    <w:rsid w:val="000D3602"/>
    <w:rsid w:val="000D4D89"/>
    <w:rsid w:val="000D6BBD"/>
    <w:rsid w:val="000D7751"/>
    <w:rsid w:val="000D7C23"/>
    <w:rsid w:val="000E0A16"/>
    <w:rsid w:val="000E1BFA"/>
    <w:rsid w:val="000E2142"/>
    <w:rsid w:val="000E21D0"/>
    <w:rsid w:val="000E2A38"/>
    <w:rsid w:val="000E2ACC"/>
    <w:rsid w:val="000E5509"/>
    <w:rsid w:val="000E585F"/>
    <w:rsid w:val="000E66F8"/>
    <w:rsid w:val="000E790A"/>
    <w:rsid w:val="000F036C"/>
    <w:rsid w:val="000F054F"/>
    <w:rsid w:val="000F079D"/>
    <w:rsid w:val="000F0D9D"/>
    <w:rsid w:val="000F1D56"/>
    <w:rsid w:val="000F2534"/>
    <w:rsid w:val="000F28D9"/>
    <w:rsid w:val="000F2D43"/>
    <w:rsid w:val="000F2F9A"/>
    <w:rsid w:val="000F3AA0"/>
    <w:rsid w:val="000F4AEB"/>
    <w:rsid w:val="000F4B40"/>
    <w:rsid w:val="000F4C3B"/>
    <w:rsid w:val="000F4E7B"/>
    <w:rsid w:val="000F57C3"/>
    <w:rsid w:val="000F58DF"/>
    <w:rsid w:val="000F5C37"/>
    <w:rsid w:val="000F5DF0"/>
    <w:rsid w:val="000F6A0B"/>
    <w:rsid w:val="000F7695"/>
    <w:rsid w:val="001012E3"/>
    <w:rsid w:val="00101EEB"/>
    <w:rsid w:val="00102A08"/>
    <w:rsid w:val="0010375A"/>
    <w:rsid w:val="001038ED"/>
    <w:rsid w:val="001042B0"/>
    <w:rsid w:val="00104F2D"/>
    <w:rsid w:val="00106F4F"/>
    <w:rsid w:val="001071D3"/>
    <w:rsid w:val="001075A8"/>
    <w:rsid w:val="0010769B"/>
    <w:rsid w:val="00110259"/>
    <w:rsid w:val="0011093F"/>
    <w:rsid w:val="00110AA9"/>
    <w:rsid w:val="00110B52"/>
    <w:rsid w:val="0011254D"/>
    <w:rsid w:val="00113802"/>
    <w:rsid w:val="001139C2"/>
    <w:rsid w:val="00114559"/>
    <w:rsid w:val="00114EA9"/>
    <w:rsid w:val="001150FB"/>
    <w:rsid w:val="00115ED0"/>
    <w:rsid w:val="0011683C"/>
    <w:rsid w:val="001179E8"/>
    <w:rsid w:val="0012021B"/>
    <w:rsid w:val="0012222D"/>
    <w:rsid w:val="001241FC"/>
    <w:rsid w:val="001255E6"/>
    <w:rsid w:val="00125D68"/>
    <w:rsid w:val="0013053A"/>
    <w:rsid w:val="0013066A"/>
    <w:rsid w:val="001307B4"/>
    <w:rsid w:val="001315EF"/>
    <w:rsid w:val="00131F39"/>
    <w:rsid w:val="00132375"/>
    <w:rsid w:val="00132ABF"/>
    <w:rsid w:val="00132E73"/>
    <w:rsid w:val="00133505"/>
    <w:rsid w:val="00134188"/>
    <w:rsid w:val="00137403"/>
    <w:rsid w:val="00140706"/>
    <w:rsid w:val="0014122A"/>
    <w:rsid w:val="00141E85"/>
    <w:rsid w:val="0014319C"/>
    <w:rsid w:val="001436B3"/>
    <w:rsid w:val="00143976"/>
    <w:rsid w:val="00143DAC"/>
    <w:rsid w:val="00144622"/>
    <w:rsid w:val="00144757"/>
    <w:rsid w:val="00144781"/>
    <w:rsid w:val="00144917"/>
    <w:rsid w:val="0014702D"/>
    <w:rsid w:val="00147596"/>
    <w:rsid w:val="00152718"/>
    <w:rsid w:val="0015300B"/>
    <w:rsid w:val="001530CF"/>
    <w:rsid w:val="00153F12"/>
    <w:rsid w:val="00154100"/>
    <w:rsid w:val="001543DB"/>
    <w:rsid w:val="00154914"/>
    <w:rsid w:val="00155473"/>
    <w:rsid w:val="00155DC2"/>
    <w:rsid w:val="00156D90"/>
    <w:rsid w:val="00156E9F"/>
    <w:rsid w:val="00157A57"/>
    <w:rsid w:val="00157DB6"/>
    <w:rsid w:val="00157EC2"/>
    <w:rsid w:val="00161F59"/>
    <w:rsid w:val="00162A68"/>
    <w:rsid w:val="00162E08"/>
    <w:rsid w:val="001633F1"/>
    <w:rsid w:val="0016531E"/>
    <w:rsid w:val="0016565C"/>
    <w:rsid w:val="00166314"/>
    <w:rsid w:val="00166746"/>
    <w:rsid w:val="00167590"/>
    <w:rsid w:val="00167918"/>
    <w:rsid w:val="00167C1E"/>
    <w:rsid w:val="0017043B"/>
    <w:rsid w:val="001706A1"/>
    <w:rsid w:val="00170914"/>
    <w:rsid w:val="00170DF2"/>
    <w:rsid w:val="0017461D"/>
    <w:rsid w:val="00174841"/>
    <w:rsid w:val="001761FD"/>
    <w:rsid w:val="00177D61"/>
    <w:rsid w:val="00177F6D"/>
    <w:rsid w:val="00180125"/>
    <w:rsid w:val="001808CA"/>
    <w:rsid w:val="00180923"/>
    <w:rsid w:val="00180CE5"/>
    <w:rsid w:val="001810B6"/>
    <w:rsid w:val="00181BAA"/>
    <w:rsid w:val="00181D2D"/>
    <w:rsid w:val="0018210A"/>
    <w:rsid w:val="00182DE0"/>
    <w:rsid w:val="001832DE"/>
    <w:rsid w:val="0018386C"/>
    <w:rsid w:val="00184479"/>
    <w:rsid w:val="0018472C"/>
    <w:rsid w:val="00184838"/>
    <w:rsid w:val="00185755"/>
    <w:rsid w:val="0018717D"/>
    <w:rsid w:val="001871EF"/>
    <w:rsid w:val="00187398"/>
    <w:rsid w:val="00187F73"/>
    <w:rsid w:val="00187FB0"/>
    <w:rsid w:val="001902E9"/>
    <w:rsid w:val="00190327"/>
    <w:rsid w:val="00190A0A"/>
    <w:rsid w:val="00190BF0"/>
    <w:rsid w:val="001926F2"/>
    <w:rsid w:val="00193BCE"/>
    <w:rsid w:val="001941AD"/>
    <w:rsid w:val="0019429A"/>
    <w:rsid w:val="00194B87"/>
    <w:rsid w:val="0019569A"/>
    <w:rsid w:val="00195962"/>
    <w:rsid w:val="00196692"/>
    <w:rsid w:val="00197533"/>
    <w:rsid w:val="001977E7"/>
    <w:rsid w:val="00197CCA"/>
    <w:rsid w:val="00197DC2"/>
    <w:rsid w:val="001A0D8A"/>
    <w:rsid w:val="001A192D"/>
    <w:rsid w:val="001A2E4D"/>
    <w:rsid w:val="001A6409"/>
    <w:rsid w:val="001A7C72"/>
    <w:rsid w:val="001B010D"/>
    <w:rsid w:val="001B084B"/>
    <w:rsid w:val="001B0CEC"/>
    <w:rsid w:val="001B0FFC"/>
    <w:rsid w:val="001B1CF2"/>
    <w:rsid w:val="001B4388"/>
    <w:rsid w:val="001B463E"/>
    <w:rsid w:val="001B49E0"/>
    <w:rsid w:val="001B5377"/>
    <w:rsid w:val="001B6553"/>
    <w:rsid w:val="001B6647"/>
    <w:rsid w:val="001B6A47"/>
    <w:rsid w:val="001B6B0A"/>
    <w:rsid w:val="001B6C3C"/>
    <w:rsid w:val="001C0824"/>
    <w:rsid w:val="001C0B83"/>
    <w:rsid w:val="001C1510"/>
    <w:rsid w:val="001C1989"/>
    <w:rsid w:val="001C28FD"/>
    <w:rsid w:val="001C3349"/>
    <w:rsid w:val="001C4ABA"/>
    <w:rsid w:val="001C546B"/>
    <w:rsid w:val="001C5EA2"/>
    <w:rsid w:val="001C6608"/>
    <w:rsid w:val="001C6C7D"/>
    <w:rsid w:val="001C7AC3"/>
    <w:rsid w:val="001D1CB1"/>
    <w:rsid w:val="001D2AC0"/>
    <w:rsid w:val="001D2B71"/>
    <w:rsid w:val="001D2DBA"/>
    <w:rsid w:val="001D2FD0"/>
    <w:rsid w:val="001D3830"/>
    <w:rsid w:val="001D3BA6"/>
    <w:rsid w:val="001D5564"/>
    <w:rsid w:val="001D567E"/>
    <w:rsid w:val="001D6FAA"/>
    <w:rsid w:val="001D70FA"/>
    <w:rsid w:val="001D7BA9"/>
    <w:rsid w:val="001E039D"/>
    <w:rsid w:val="001E0CC4"/>
    <w:rsid w:val="001E22E7"/>
    <w:rsid w:val="001E2714"/>
    <w:rsid w:val="001E398C"/>
    <w:rsid w:val="001E4456"/>
    <w:rsid w:val="001E4DDC"/>
    <w:rsid w:val="001E60E0"/>
    <w:rsid w:val="001E774F"/>
    <w:rsid w:val="001E7C1D"/>
    <w:rsid w:val="001F073F"/>
    <w:rsid w:val="001F3009"/>
    <w:rsid w:val="001F3358"/>
    <w:rsid w:val="001F35CB"/>
    <w:rsid w:val="001F390F"/>
    <w:rsid w:val="001F5849"/>
    <w:rsid w:val="001F5CD1"/>
    <w:rsid w:val="001F7257"/>
    <w:rsid w:val="001F7739"/>
    <w:rsid w:val="0020011B"/>
    <w:rsid w:val="0020187E"/>
    <w:rsid w:val="00201DC6"/>
    <w:rsid w:val="00202375"/>
    <w:rsid w:val="002025EA"/>
    <w:rsid w:val="00202884"/>
    <w:rsid w:val="00202E44"/>
    <w:rsid w:val="00203556"/>
    <w:rsid w:val="00204D0F"/>
    <w:rsid w:val="00204DB6"/>
    <w:rsid w:val="002056ED"/>
    <w:rsid w:val="00205C3A"/>
    <w:rsid w:val="00211793"/>
    <w:rsid w:val="00211C11"/>
    <w:rsid w:val="00212345"/>
    <w:rsid w:val="002131D2"/>
    <w:rsid w:val="002140FA"/>
    <w:rsid w:val="00214809"/>
    <w:rsid w:val="002149A1"/>
    <w:rsid w:val="00214E7A"/>
    <w:rsid w:val="00215BFE"/>
    <w:rsid w:val="00215C44"/>
    <w:rsid w:val="00216E73"/>
    <w:rsid w:val="0021774C"/>
    <w:rsid w:val="00217FF6"/>
    <w:rsid w:val="002209AC"/>
    <w:rsid w:val="002209CD"/>
    <w:rsid w:val="00222386"/>
    <w:rsid w:val="00222F51"/>
    <w:rsid w:val="002230E1"/>
    <w:rsid w:val="00223361"/>
    <w:rsid w:val="002244BA"/>
    <w:rsid w:val="002247AA"/>
    <w:rsid w:val="00224DA7"/>
    <w:rsid w:val="002261CB"/>
    <w:rsid w:val="002268BF"/>
    <w:rsid w:val="00227BDE"/>
    <w:rsid w:val="00230045"/>
    <w:rsid w:val="0023014E"/>
    <w:rsid w:val="002308FA"/>
    <w:rsid w:val="0023132F"/>
    <w:rsid w:val="00231AA5"/>
    <w:rsid w:val="00232F90"/>
    <w:rsid w:val="0023339B"/>
    <w:rsid w:val="00233A3E"/>
    <w:rsid w:val="0023469C"/>
    <w:rsid w:val="00234C71"/>
    <w:rsid w:val="00235511"/>
    <w:rsid w:val="002366E0"/>
    <w:rsid w:val="00236DE1"/>
    <w:rsid w:val="002372EE"/>
    <w:rsid w:val="002372FD"/>
    <w:rsid w:val="0023764D"/>
    <w:rsid w:val="0024055B"/>
    <w:rsid w:val="002415BC"/>
    <w:rsid w:val="002434B2"/>
    <w:rsid w:val="002442F4"/>
    <w:rsid w:val="00244435"/>
    <w:rsid w:val="002445EA"/>
    <w:rsid w:val="00244ECE"/>
    <w:rsid w:val="00244FC5"/>
    <w:rsid w:val="00245D1D"/>
    <w:rsid w:val="00250EDA"/>
    <w:rsid w:val="00251497"/>
    <w:rsid w:val="00251502"/>
    <w:rsid w:val="002518E8"/>
    <w:rsid w:val="00251C10"/>
    <w:rsid w:val="00252E1E"/>
    <w:rsid w:val="002538BA"/>
    <w:rsid w:val="002539D1"/>
    <w:rsid w:val="00253AA7"/>
    <w:rsid w:val="0025469D"/>
    <w:rsid w:val="002552B1"/>
    <w:rsid w:val="00255D01"/>
    <w:rsid w:val="00256010"/>
    <w:rsid w:val="00256E55"/>
    <w:rsid w:val="00257E0E"/>
    <w:rsid w:val="00257FF4"/>
    <w:rsid w:val="00260FCB"/>
    <w:rsid w:val="002615F5"/>
    <w:rsid w:val="002616B9"/>
    <w:rsid w:val="0026217B"/>
    <w:rsid w:val="002629E4"/>
    <w:rsid w:val="00263C44"/>
    <w:rsid w:val="00263FE3"/>
    <w:rsid w:val="002640D6"/>
    <w:rsid w:val="00265593"/>
    <w:rsid w:val="00266175"/>
    <w:rsid w:val="002675EA"/>
    <w:rsid w:val="00267669"/>
    <w:rsid w:val="00267BC5"/>
    <w:rsid w:val="00267CBE"/>
    <w:rsid w:val="00267E0B"/>
    <w:rsid w:val="00267F54"/>
    <w:rsid w:val="00270680"/>
    <w:rsid w:val="00271103"/>
    <w:rsid w:val="002721FA"/>
    <w:rsid w:val="0027230C"/>
    <w:rsid w:val="00272B99"/>
    <w:rsid w:val="0027380D"/>
    <w:rsid w:val="0027468E"/>
    <w:rsid w:val="00274826"/>
    <w:rsid w:val="00274FA2"/>
    <w:rsid w:val="00275005"/>
    <w:rsid w:val="002752AB"/>
    <w:rsid w:val="002756D6"/>
    <w:rsid w:val="0027573C"/>
    <w:rsid w:val="00276A94"/>
    <w:rsid w:val="002815D0"/>
    <w:rsid w:val="002820A7"/>
    <w:rsid w:val="00283B82"/>
    <w:rsid w:val="00283E13"/>
    <w:rsid w:val="00286478"/>
    <w:rsid w:val="00287EDD"/>
    <w:rsid w:val="0029141B"/>
    <w:rsid w:val="002927D3"/>
    <w:rsid w:val="00293F12"/>
    <w:rsid w:val="00294BDE"/>
    <w:rsid w:val="00295DB6"/>
    <w:rsid w:val="0029788B"/>
    <w:rsid w:val="00297D1B"/>
    <w:rsid w:val="00297F4D"/>
    <w:rsid w:val="002A0226"/>
    <w:rsid w:val="002A0661"/>
    <w:rsid w:val="002A1CF2"/>
    <w:rsid w:val="002A2ED0"/>
    <w:rsid w:val="002A3A84"/>
    <w:rsid w:val="002A3E51"/>
    <w:rsid w:val="002A4C3E"/>
    <w:rsid w:val="002A56BC"/>
    <w:rsid w:val="002A5C53"/>
    <w:rsid w:val="002A6AD6"/>
    <w:rsid w:val="002A6E28"/>
    <w:rsid w:val="002A72CC"/>
    <w:rsid w:val="002A76AB"/>
    <w:rsid w:val="002A7A4F"/>
    <w:rsid w:val="002A7AFE"/>
    <w:rsid w:val="002B01DB"/>
    <w:rsid w:val="002B09C0"/>
    <w:rsid w:val="002B13B3"/>
    <w:rsid w:val="002B183D"/>
    <w:rsid w:val="002B190E"/>
    <w:rsid w:val="002B1DBF"/>
    <w:rsid w:val="002B207F"/>
    <w:rsid w:val="002B2A48"/>
    <w:rsid w:val="002B2BEE"/>
    <w:rsid w:val="002B31AD"/>
    <w:rsid w:val="002B3EA7"/>
    <w:rsid w:val="002B4BAE"/>
    <w:rsid w:val="002B538B"/>
    <w:rsid w:val="002B581B"/>
    <w:rsid w:val="002B6E06"/>
    <w:rsid w:val="002C1383"/>
    <w:rsid w:val="002C2328"/>
    <w:rsid w:val="002C2892"/>
    <w:rsid w:val="002C2EBD"/>
    <w:rsid w:val="002C58AB"/>
    <w:rsid w:val="002C6D84"/>
    <w:rsid w:val="002C782E"/>
    <w:rsid w:val="002C7D21"/>
    <w:rsid w:val="002D02D4"/>
    <w:rsid w:val="002D1564"/>
    <w:rsid w:val="002D1CA4"/>
    <w:rsid w:val="002D2266"/>
    <w:rsid w:val="002D2C09"/>
    <w:rsid w:val="002D2C45"/>
    <w:rsid w:val="002D4969"/>
    <w:rsid w:val="002D4EE1"/>
    <w:rsid w:val="002D4F49"/>
    <w:rsid w:val="002D677E"/>
    <w:rsid w:val="002D778E"/>
    <w:rsid w:val="002E04D7"/>
    <w:rsid w:val="002E06DD"/>
    <w:rsid w:val="002E171A"/>
    <w:rsid w:val="002E2261"/>
    <w:rsid w:val="002E22A6"/>
    <w:rsid w:val="002E2A24"/>
    <w:rsid w:val="002E3853"/>
    <w:rsid w:val="002E3D66"/>
    <w:rsid w:val="002E3F11"/>
    <w:rsid w:val="002E4B11"/>
    <w:rsid w:val="002E4F70"/>
    <w:rsid w:val="002E5886"/>
    <w:rsid w:val="002E5AD3"/>
    <w:rsid w:val="002E635D"/>
    <w:rsid w:val="002E7562"/>
    <w:rsid w:val="002F071F"/>
    <w:rsid w:val="002F1500"/>
    <w:rsid w:val="002F16D5"/>
    <w:rsid w:val="002F1A90"/>
    <w:rsid w:val="002F1C2F"/>
    <w:rsid w:val="002F2AD1"/>
    <w:rsid w:val="002F2B81"/>
    <w:rsid w:val="002F39CA"/>
    <w:rsid w:val="002F3D1C"/>
    <w:rsid w:val="002F3EBF"/>
    <w:rsid w:val="002F4EA1"/>
    <w:rsid w:val="002F52DE"/>
    <w:rsid w:val="002F55C1"/>
    <w:rsid w:val="002F6A51"/>
    <w:rsid w:val="002F797A"/>
    <w:rsid w:val="00300483"/>
    <w:rsid w:val="00301C91"/>
    <w:rsid w:val="00303974"/>
    <w:rsid w:val="00303F2B"/>
    <w:rsid w:val="00304607"/>
    <w:rsid w:val="0030467A"/>
    <w:rsid w:val="00304D4E"/>
    <w:rsid w:val="00304FFD"/>
    <w:rsid w:val="00305608"/>
    <w:rsid w:val="00305B72"/>
    <w:rsid w:val="0030610A"/>
    <w:rsid w:val="00306627"/>
    <w:rsid w:val="003069DD"/>
    <w:rsid w:val="00306CAB"/>
    <w:rsid w:val="0031146F"/>
    <w:rsid w:val="003114A4"/>
    <w:rsid w:val="00311795"/>
    <w:rsid w:val="003117B1"/>
    <w:rsid w:val="00311B70"/>
    <w:rsid w:val="00311CBE"/>
    <w:rsid w:val="00312280"/>
    <w:rsid w:val="00312CD0"/>
    <w:rsid w:val="0031449F"/>
    <w:rsid w:val="003145A5"/>
    <w:rsid w:val="003148B9"/>
    <w:rsid w:val="00314A2E"/>
    <w:rsid w:val="00315266"/>
    <w:rsid w:val="0031693B"/>
    <w:rsid w:val="003169CE"/>
    <w:rsid w:val="00316F0A"/>
    <w:rsid w:val="00317C6F"/>
    <w:rsid w:val="00317C98"/>
    <w:rsid w:val="00317DC7"/>
    <w:rsid w:val="003200F9"/>
    <w:rsid w:val="00320F38"/>
    <w:rsid w:val="00321183"/>
    <w:rsid w:val="00321694"/>
    <w:rsid w:val="00321F0A"/>
    <w:rsid w:val="003223CE"/>
    <w:rsid w:val="003226B7"/>
    <w:rsid w:val="00322A2D"/>
    <w:rsid w:val="00322E80"/>
    <w:rsid w:val="00324D5B"/>
    <w:rsid w:val="00325045"/>
    <w:rsid w:val="00325D91"/>
    <w:rsid w:val="003260B0"/>
    <w:rsid w:val="003267B4"/>
    <w:rsid w:val="00326CCC"/>
    <w:rsid w:val="00331193"/>
    <w:rsid w:val="003333D4"/>
    <w:rsid w:val="00334951"/>
    <w:rsid w:val="00336411"/>
    <w:rsid w:val="0033678D"/>
    <w:rsid w:val="0033720D"/>
    <w:rsid w:val="003373E8"/>
    <w:rsid w:val="003430BE"/>
    <w:rsid w:val="003443DD"/>
    <w:rsid w:val="00344D5A"/>
    <w:rsid w:val="00346EB6"/>
    <w:rsid w:val="00347EDB"/>
    <w:rsid w:val="00350797"/>
    <w:rsid w:val="00350D20"/>
    <w:rsid w:val="003519DF"/>
    <w:rsid w:val="00351A85"/>
    <w:rsid w:val="003520EE"/>
    <w:rsid w:val="003522E8"/>
    <w:rsid w:val="00353989"/>
    <w:rsid w:val="00353A8D"/>
    <w:rsid w:val="003541A0"/>
    <w:rsid w:val="00355B7A"/>
    <w:rsid w:val="0035617C"/>
    <w:rsid w:val="00356E7E"/>
    <w:rsid w:val="00356EB8"/>
    <w:rsid w:val="00357B83"/>
    <w:rsid w:val="00360508"/>
    <w:rsid w:val="003614A8"/>
    <w:rsid w:val="0036160E"/>
    <w:rsid w:val="0036253C"/>
    <w:rsid w:val="00362610"/>
    <w:rsid w:val="00363830"/>
    <w:rsid w:val="00363D2D"/>
    <w:rsid w:val="0036454A"/>
    <w:rsid w:val="00364B50"/>
    <w:rsid w:val="00364BB6"/>
    <w:rsid w:val="00364D6B"/>
    <w:rsid w:val="00365408"/>
    <w:rsid w:val="003659C8"/>
    <w:rsid w:val="00365CC0"/>
    <w:rsid w:val="003668DF"/>
    <w:rsid w:val="00367676"/>
    <w:rsid w:val="00367688"/>
    <w:rsid w:val="003705D4"/>
    <w:rsid w:val="00370BC4"/>
    <w:rsid w:val="00372221"/>
    <w:rsid w:val="00372420"/>
    <w:rsid w:val="00372659"/>
    <w:rsid w:val="00372CF2"/>
    <w:rsid w:val="003749D6"/>
    <w:rsid w:val="00374C7E"/>
    <w:rsid w:val="00374D64"/>
    <w:rsid w:val="00375C82"/>
    <w:rsid w:val="00376E80"/>
    <w:rsid w:val="00377353"/>
    <w:rsid w:val="0037736B"/>
    <w:rsid w:val="003801FE"/>
    <w:rsid w:val="00381F57"/>
    <w:rsid w:val="0038216E"/>
    <w:rsid w:val="003822E5"/>
    <w:rsid w:val="00382431"/>
    <w:rsid w:val="003830B8"/>
    <w:rsid w:val="00383262"/>
    <w:rsid w:val="00384C2A"/>
    <w:rsid w:val="003876BB"/>
    <w:rsid w:val="00387A3C"/>
    <w:rsid w:val="00390B5E"/>
    <w:rsid w:val="00395F36"/>
    <w:rsid w:val="00397B59"/>
    <w:rsid w:val="003A157A"/>
    <w:rsid w:val="003A283F"/>
    <w:rsid w:val="003A2A16"/>
    <w:rsid w:val="003A2FDD"/>
    <w:rsid w:val="003A3C43"/>
    <w:rsid w:val="003A575B"/>
    <w:rsid w:val="003A5CCC"/>
    <w:rsid w:val="003A70FF"/>
    <w:rsid w:val="003A74D2"/>
    <w:rsid w:val="003A756B"/>
    <w:rsid w:val="003A7902"/>
    <w:rsid w:val="003B1A83"/>
    <w:rsid w:val="003B23D7"/>
    <w:rsid w:val="003B3090"/>
    <w:rsid w:val="003B34CB"/>
    <w:rsid w:val="003B3AB4"/>
    <w:rsid w:val="003B3CA8"/>
    <w:rsid w:val="003B45D5"/>
    <w:rsid w:val="003B52FE"/>
    <w:rsid w:val="003B572A"/>
    <w:rsid w:val="003B57C1"/>
    <w:rsid w:val="003B6325"/>
    <w:rsid w:val="003B6891"/>
    <w:rsid w:val="003B6CF7"/>
    <w:rsid w:val="003B71E0"/>
    <w:rsid w:val="003B78A4"/>
    <w:rsid w:val="003C144E"/>
    <w:rsid w:val="003C1A07"/>
    <w:rsid w:val="003C1E74"/>
    <w:rsid w:val="003C20A2"/>
    <w:rsid w:val="003C2673"/>
    <w:rsid w:val="003C27A2"/>
    <w:rsid w:val="003C497D"/>
    <w:rsid w:val="003C567C"/>
    <w:rsid w:val="003C59B8"/>
    <w:rsid w:val="003C6809"/>
    <w:rsid w:val="003C750A"/>
    <w:rsid w:val="003C7897"/>
    <w:rsid w:val="003D0937"/>
    <w:rsid w:val="003D0CB4"/>
    <w:rsid w:val="003D17E6"/>
    <w:rsid w:val="003D1A20"/>
    <w:rsid w:val="003D1AC9"/>
    <w:rsid w:val="003D24B1"/>
    <w:rsid w:val="003D2AC9"/>
    <w:rsid w:val="003D2CD8"/>
    <w:rsid w:val="003D3724"/>
    <w:rsid w:val="003D42DB"/>
    <w:rsid w:val="003D46A7"/>
    <w:rsid w:val="003D6376"/>
    <w:rsid w:val="003D783C"/>
    <w:rsid w:val="003E0C33"/>
    <w:rsid w:val="003E1235"/>
    <w:rsid w:val="003E13DE"/>
    <w:rsid w:val="003E2A35"/>
    <w:rsid w:val="003E2B56"/>
    <w:rsid w:val="003E2CE1"/>
    <w:rsid w:val="003E2DCB"/>
    <w:rsid w:val="003E4C3F"/>
    <w:rsid w:val="003E4D7C"/>
    <w:rsid w:val="003E5FA8"/>
    <w:rsid w:val="003E6252"/>
    <w:rsid w:val="003E780E"/>
    <w:rsid w:val="003F07FE"/>
    <w:rsid w:val="003F1200"/>
    <w:rsid w:val="003F1421"/>
    <w:rsid w:val="003F1844"/>
    <w:rsid w:val="003F2234"/>
    <w:rsid w:val="003F241E"/>
    <w:rsid w:val="003F28C0"/>
    <w:rsid w:val="003F2ED4"/>
    <w:rsid w:val="003F4007"/>
    <w:rsid w:val="003F52B2"/>
    <w:rsid w:val="003F716E"/>
    <w:rsid w:val="00400061"/>
    <w:rsid w:val="0040068A"/>
    <w:rsid w:val="00400813"/>
    <w:rsid w:val="004013AD"/>
    <w:rsid w:val="00402215"/>
    <w:rsid w:val="00402C35"/>
    <w:rsid w:val="0040405B"/>
    <w:rsid w:val="00404195"/>
    <w:rsid w:val="00404211"/>
    <w:rsid w:val="004042A4"/>
    <w:rsid w:val="00404346"/>
    <w:rsid w:val="004043F3"/>
    <w:rsid w:val="00404DAA"/>
    <w:rsid w:val="00404DDD"/>
    <w:rsid w:val="00405678"/>
    <w:rsid w:val="0040578B"/>
    <w:rsid w:val="004065D6"/>
    <w:rsid w:val="0040687D"/>
    <w:rsid w:val="0040709D"/>
    <w:rsid w:val="0040713F"/>
    <w:rsid w:val="004075A3"/>
    <w:rsid w:val="00407A62"/>
    <w:rsid w:val="00410031"/>
    <w:rsid w:val="00410C48"/>
    <w:rsid w:val="00416277"/>
    <w:rsid w:val="00416E24"/>
    <w:rsid w:val="0042063D"/>
    <w:rsid w:val="004229F9"/>
    <w:rsid w:val="00422B23"/>
    <w:rsid w:val="00423A60"/>
    <w:rsid w:val="0042462E"/>
    <w:rsid w:val="0042651C"/>
    <w:rsid w:val="00426E9B"/>
    <w:rsid w:val="00427D55"/>
    <w:rsid w:val="00430B8E"/>
    <w:rsid w:val="00430E74"/>
    <w:rsid w:val="0043233C"/>
    <w:rsid w:val="004345A6"/>
    <w:rsid w:val="004349E5"/>
    <w:rsid w:val="0043522B"/>
    <w:rsid w:val="00435B2F"/>
    <w:rsid w:val="00435E03"/>
    <w:rsid w:val="004373E1"/>
    <w:rsid w:val="004374A3"/>
    <w:rsid w:val="00437A7E"/>
    <w:rsid w:val="00437B6C"/>
    <w:rsid w:val="00440144"/>
    <w:rsid w:val="0044064E"/>
    <w:rsid w:val="00440805"/>
    <w:rsid w:val="004412E1"/>
    <w:rsid w:val="00441554"/>
    <w:rsid w:val="00442E48"/>
    <w:rsid w:val="00443DCD"/>
    <w:rsid w:val="00443E7E"/>
    <w:rsid w:val="00444C06"/>
    <w:rsid w:val="004454DF"/>
    <w:rsid w:val="00445FDD"/>
    <w:rsid w:val="00446804"/>
    <w:rsid w:val="004478D4"/>
    <w:rsid w:val="00450153"/>
    <w:rsid w:val="00450380"/>
    <w:rsid w:val="004505C6"/>
    <w:rsid w:val="004520CD"/>
    <w:rsid w:val="004525EF"/>
    <w:rsid w:val="00452735"/>
    <w:rsid w:val="00452DF3"/>
    <w:rsid w:val="00453106"/>
    <w:rsid w:val="004534F5"/>
    <w:rsid w:val="00453765"/>
    <w:rsid w:val="00454EC3"/>
    <w:rsid w:val="0045530A"/>
    <w:rsid w:val="004554AE"/>
    <w:rsid w:val="004554C3"/>
    <w:rsid w:val="00455FB6"/>
    <w:rsid w:val="00457197"/>
    <w:rsid w:val="00457555"/>
    <w:rsid w:val="00457759"/>
    <w:rsid w:val="00457971"/>
    <w:rsid w:val="00457DD8"/>
    <w:rsid w:val="004602C4"/>
    <w:rsid w:val="004603D0"/>
    <w:rsid w:val="00461DC0"/>
    <w:rsid w:val="004624AE"/>
    <w:rsid w:val="0046250E"/>
    <w:rsid w:val="00462E9C"/>
    <w:rsid w:val="0046339F"/>
    <w:rsid w:val="00464B48"/>
    <w:rsid w:val="00465231"/>
    <w:rsid w:val="004662AD"/>
    <w:rsid w:val="00466516"/>
    <w:rsid w:val="00466F82"/>
    <w:rsid w:val="00467B65"/>
    <w:rsid w:val="00471EA5"/>
    <w:rsid w:val="004720C9"/>
    <w:rsid w:val="00472257"/>
    <w:rsid w:val="00472E49"/>
    <w:rsid w:val="00472F23"/>
    <w:rsid w:val="004732BB"/>
    <w:rsid w:val="00474C60"/>
    <w:rsid w:val="00475944"/>
    <w:rsid w:val="00475DF0"/>
    <w:rsid w:val="00476525"/>
    <w:rsid w:val="004772E2"/>
    <w:rsid w:val="0047739F"/>
    <w:rsid w:val="00477F97"/>
    <w:rsid w:val="00480A2D"/>
    <w:rsid w:val="00480AFB"/>
    <w:rsid w:val="00481247"/>
    <w:rsid w:val="00481D45"/>
    <w:rsid w:val="004828DC"/>
    <w:rsid w:val="00482FF7"/>
    <w:rsid w:val="00483098"/>
    <w:rsid w:val="00483493"/>
    <w:rsid w:val="00483AFB"/>
    <w:rsid w:val="0048402B"/>
    <w:rsid w:val="0048414A"/>
    <w:rsid w:val="00485C56"/>
    <w:rsid w:val="00486B79"/>
    <w:rsid w:val="00486CA2"/>
    <w:rsid w:val="00490B25"/>
    <w:rsid w:val="00490FD6"/>
    <w:rsid w:val="004911C4"/>
    <w:rsid w:val="00492483"/>
    <w:rsid w:val="00492D40"/>
    <w:rsid w:val="0049483E"/>
    <w:rsid w:val="00494CC8"/>
    <w:rsid w:val="0049547A"/>
    <w:rsid w:val="004955E7"/>
    <w:rsid w:val="0049582F"/>
    <w:rsid w:val="0049589C"/>
    <w:rsid w:val="00495EF1"/>
    <w:rsid w:val="0049650C"/>
    <w:rsid w:val="00496ED4"/>
    <w:rsid w:val="00497D4A"/>
    <w:rsid w:val="004A0441"/>
    <w:rsid w:val="004A084C"/>
    <w:rsid w:val="004A15B3"/>
    <w:rsid w:val="004A1D01"/>
    <w:rsid w:val="004A2A54"/>
    <w:rsid w:val="004A2EF3"/>
    <w:rsid w:val="004A3B0D"/>
    <w:rsid w:val="004A4067"/>
    <w:rsid w:val="004A52F5"/>
    <w:rsid w:val="004A5D3A"/>
    <w:rsid w:val="004A6008"/>
    <w:rsid w:val="004A6897"/>
    <w:rsid w:val="004A692B"/>
    <w:rsid w:val="004A6EB6"/>
    <w:rsid w:val="004A794C"/>
    <w:rsid w:val="004B15F9"/>
    <w:rsid w:val="004B2F7B"/>
    <w:rsid w:val="004B3EC7"/>
    <w:rsid w:val="004B491F"/>
    <w:rsid w:val="004B5664"/>
    <w:rsid w:val="004B60AF"/>
    <w:rsid w:val="004C01EA"/>
    <w:rsid w:val="004C2107"/>
    <w:rsid w:val="004C26E1"/>
    <w:rsid w:val="004C2B23"/>
    <w:rsid w:val="004C4D5B"/>
    <w:rsid w:val="004C535F"/>
    <w:rsid w:val="004C5FC6"/>
    <w:rsid w:val="004C6435"/>
    <w:rsid w:val="004C649B"/>
    <w:rsid w:val="004C7B9C"/>
    <w:rsid w:val="004C7D55"/>
    <w:rsid w:val="004D089A"/>
    <w:rsid w:val="004D1555"/>
    <w:rsid w:val="004D3184"/>
    <w:rsid w:val="004D362E"/>
    <w:rsid w:val="004D3ACB"/>
    <w:rsid w:val="004D401E"/>
    <w:rsid w:val="004D49BA"/>
    <w:rsid w:val="004D5030"/>
    <w:rsid w:val="004D6045"/>
    <w:rsid w:val="004D60AB"/>
    <w:rsid w:val="004D7546"/>
    <w:rsid w:val="004D7EC5"/>
    <w:rsid w:val="004E02B0"/>
    <w:rsid w:val="004E0B29"/>
    <w:rsid w:val="004E0E11"/>
    <w:rsid w:val="004E0F08"/>
    <w:rsid w:val="004E1546"/>
    <w:rsid w:val="004E19DC"/>
    <w:rsid w:val="004E35E8"/>
    <w:rsid w:val="004E50F0"/>
    <w:rsid w:val="004E6A03"/>
    <w:rsid w:val="004E6CE3"/>
    <w:rsid w:val="004F0070"/>
    <w:rsid w:val="004F0468"/>
    <w:rsid w:val="004F0C51"/>
    <w:rsid w:val="004F263C"/>
    <w:rsid w:val="004F2BB1"/>
    <w:rsid w:val="004F2EC7"/>
    <w:rsid w:val="004F3CE8"/>
    <w:rsid w:val="004F6BFB"/>
    <w:rsid w:val="004F7E4A"/>
    <w:rsid w:val="0050147C"/>
    <w:rsid w:val="0050182B"/>
    <w:rsid w:val="00502579"/>
    <w:rsid w:val="005029F7"/>
    <w:rsid w:val="00502B70"/>
    <w:rsid w:val="00503D4C"/>
    <w:rsid w:val="00504563"/>
    <w:rsid w:val="00504C0C"/>
    <w:rsid w:val="00504E48"/>
    <w:rsid w:val="00505CF1"/>
    <w:rsid w:val="005070FF"/>
    <w:rsid w:val="00512BBC"/>
    <w:rsid w:val="00513282"/>
    <w:rsid w:val="005134FB"/>
    <w:rsid w:val="005135FD"/>
    <w:rsid w:val="0051366C"/>
    <w:rsid w:val="0051684F"/>
    <w:rsid w:val="00516A92"/>
    <w:rsid w:val="00516B9F"/>
    <w:rsid w:val="00517693"/>
    <w:rsid w:val="005205AB"/>
    <w:rsid w:val="005232F7"/>
    <w:rsid w:val="00523378"/>
    <w:rsid w:val="0052550F"/>
    <w:rsid w:val="00526C0F"/>
    <w:rsid w:val="0052702A"/>
    <w:rsid w:val="00527DD8"/>
    <w:rsid w:val="00530397"/>
    <w:rsid w:val="00530F73"/>
    <w:rsid w:val="00531694"/>
    <w:rsid w:val="005327E8"/>
    <w:rsid w:val="00533B8E"/>
    <w:rsid w:val="00535417"/>
    <w:rsid w:val="00535833"/>
    <w:rsid w:val="00536D28"/>
    <w:rsid w:val="005372C5"/>
    <w:rsid w:val="00537A26"/>
    <w:rsid w:val="005401A1"/>
    <w:rsid w:val="00540E47"/>
    <w:rsid w:val="00543283"/>
    <w:rsid w:val="0054364C"/>
    <w:rsid w:val="00545550"/>
    <w:rsid w:val="00546747"/>
    <w:rsid w:val="00547510"/>
    <w:rsid w:val="00547793"/>
    <w:rsid w:val="00547ECC"/>
    <w:rsid w:val="00551D5A"/>
    <w:rsid w:val="00551EC3"/>
    <w:rsid w:val="00552022"/>
    <w:rsid w:val="00554A44"/>
    <w:rsid w:val="00554C53"/>
    <w:rsid w:val="00554F18"/>
    <w:rsid w:val="00555220"/>
    <w:rsid w:val="005555F0"/>
    <w:rsid w:val="00555739"/>
    <w:rsid w:val="00556BA1"/>
    <w:rsid w:val="00556E75"/>
    <w:rsid w:val="0056069A"/>
    <w:rsid w:val="00560C3B"/>
    <w:rsid w:val="00560D24"/>
    <w:rsid w:val="00561EA1"/>
    <w:rsid w:val="0056222E"/>
    <w:rsid w:val="00562799"/>
    <w:rsid w:val="00564804"/>
    <w:rsid w:val="00565598"/>
    <w:rsid w:val="00565B5A"/>
    <w:rsid w:val="005663A3"/>
    <w:rsid w:val="00567E8F"/>
    <w:rsid w:val="00570195"/>
    <w:rsid w:val="005702D6"/>
    <w:rsid w:val="00570786"/>
    <w:rsid w:val="00572588"/>
    <w:rsid w:val="00573A50"/>
    <w:rsid w:val="005746D2"/>
    <w:rsid w:val="00574E8A"/>
    <w:rsid w:val="00577775"/>
    <w:rsid w:val="0058121A"/>
    <w:rsid w:val="00581863"/>
    <w:rsid w:val="00581E70"/>
    <w:rsid w:val="00581EA3"/>
    <w:rsid w:val="00581F29"/>
    <w:rsid w:val="0058205A"/>
    <w:rsid w:val="0058260B"/>
    <w:rsid w:val="00584D1E"/>
    <w:rsid w:val="00586795"/>
    <w:rsid w:val="00586B82"/>
    <w:rsid w:val="00586E94"/>
    <w:rsid w:val="00587E13"/>
    <w:rsid w:val="00592A1D"/>
    <w:rsid w:val="005933AA"/>
    <w:rsid w:val="005940AA"/>
    <w:rsid w:val="00594614"/>
    <w:rsid w:val="00594E10"/>
    <w:rsid w:val="00595DA8"/>
    <w:rsid w:val="00596306"/>
    <w:rsid w:val="00596487"/>
    <w:rsid w:val="005964D1"/>
    <w:rsid w:val="00596D43"/>
    <w:rsid w:val="005A0809"/>
    <w:rsid w:val="005A0B91"/>
    <w:rsid w:val="005A1494"/>
    <w:rsid w:val="005A15B9"/>
    <w:rsid w:val="005A2D56"/>
    <w:rsid w:val="005A3590"/>
    <w:rsid w:val="005A4A1C"/>
    <w:rsid w:val="005A5BD8"/>
    <w:rsid w:val="005A64ED"/>
    <w:rsid w:val="005A692A"/>
    <w:rsid w:val="005A6AB8"/>
    <w:rsid w:val="005B11C2"/>
    <w:rsid w:val="005B180A"/>
    <w:rsid w:val="005B382C"/>
    <w:rsid w:val="005B3C11"/>
    <w:rsid w:val="005B3C8A"/>
    <w:rsid w:val="005B40DA"/>
    <w:rsid w:val="005B4226"/>
    <w:rsid w:val="005B5AA4"/>
    <w:rsid w:val="005B656B"/>
    <w:rsid w:val="005B71B3"/>
    <w:rsid w:val="005B76A4"/>
    <w:rsid w:val="005C04A7"/>
    <w:rsid w:val="005C17A4"/>
    <w:rsid w:val="005C27CC"/>
    <w:rsid w:val="005C2E55"/>
    <w:rsid w:val="005C362F"/>
    <w:rsid w:val="005C370D"/>
    <w:rsid w:val="005C504E"/>
    <w:rsid w:val="005C6153"/>
    <w:rsid w:val="005C78B0"/>
    <w:rsid w:val="005C7B95"/>
    <w:rsid w:val="005D01EB"/>
    <w:rsid w:val="005D0DFB"/>
    <w:rsid w:val="005D1112"/>
    <w:rsid w:val="005D1F65"/>
    <w:rsid w:val="005D237C"/>
    <w:rsid w:val="005D25E2"/>
    <w:rsid w:val="005D25FF"/>
    <w:rsid w:val="005D2632"/>
    <w:rsid w:val="005D38E0"/>
    <w:rsid w:val="005D3F32"/>
    <w:rsid w:val="005D4E3E"/>
    <w:rsid w:val="005D59A6"/>
    <w:rsid w:val="005D67F7"/>
    <w:rsid w:val="005D7D7E"/>
    <w:rsid w:val="005E0B59"/>
    <w:rsid w:val="005E1105"/>
    <w:rsid w:val="005E162F"/>
    <w:rsid w:val="005E2C60"/>
    <w:rsid w:val="005E31F6"/>
    <w:rsid w:val="005E32DE"/>
    <w:rsid w:val="005E3542"/>
    <w:rsid w:val="005E3622"/>
    <w:rsid w:val="005E3E56"/>
    <w:rsid w:val="005E442A"/>
    <w:rsid w:val="005E60B3"/>
    <w:rsid w:val="005E676C"/>
    <w:rsid w:val="005E6CB9"/>
    <w:rsid w:val="005E7F14"/>
    <w:rsid w:val="005F0154"/>
    <w:rsid w:val="005F0176"/>
    <w:rsid w:val="005F021D"/>
    <w:rsid w:val="005F0D8D"/>
    <w:rsid w:val="005F1EAC"/>
    <w:rsid w:val="005F308F"/>
    <w:rsid w:val="005F4869"/>
    <w:rsid w:val="005F4BFD"/>
    <w:rsid w:val="005F5748"/>
    <w:rsid w:val="005F5834"/>
    <w:rsid w:val="005F5E11"/>
    <w:rsid w:val="006003E5"/>
    <w:rsid w:val="00600E63"/>
    <w:rsid w:val="00601561"/>
    <w:rsid w:val="00601E55"/>
    <w:rsid w:val="00602037"/>
    <w:rsid w:val="006029DD"/>
    <w:rsid w:val="00602B3E"/>
    <w:rsid w:val="00602C6A"/>
    <w:rsid w:val="00603AF5"/>
    <w:rsid w:val="00606C66"/>
    <w:rsid w:val="00610145"/>
    <w:rsid w:val="00610D1F"/>
    <w:rsid w:val="006123C6"/>
    <w:rsid w:val="00612C02"/>
    <w:rsid w:val="00612CDD"/>
    <w:rsid w:val="0061562E"/>
    <w:rsid w:val="00616D41"/>
    <w:rsid w:val="00617292"/>
    <w:rsid w:val="006200A9"/>
    <w:rsid w:val="00621D25"/>
    <w:rsid w:val="00622225"/>
    <w:rsid w:val="00622D03"/>
    <w:rsid w:val="00622DCD"/>
    <w:rsid w:val="00622F57"/>
    <w:rsid w:val="00623DD5"/>
    <w:rsid w:val="00624269"/>
    <w:rsid w:val="00624A34"/>
    <w:rsid w:val="0062568D"/>
    <w:rsid w:val="006256D3"/>
    <w:rsid w:val="006267F5"/>
    <w:rsid w:val="00626811"/>
    <w:rsid w:val="00627337"/>
    <w:rsid w:val="00627EB1"/>
    <w:rsid w:val="00630069"/>
    <w:rsid w:val="00630583"/>
    <w:rsid w:val="00630D2E"/>
    <w:rsid w:val="00630D39"/>
    <w:rsid w:val="00631E19"/>
    <w:rsid w:val="00633E76"/>
    <w:rsid w:val="00633EC9"/>
    <w:rsid w:val="006340F5"/>
    <w:rsid w:val="00634542"/>
    <w:rsid w:val="00635E4D"/>
    <w:rsid w:val="0063620C"/>
    <w:rsid w:val="006371F6"/>
    <w:rsid w:val="00637E18"/>
    <w:rsid w:val="0064032E"/>
    <w:rsid w:val="0064038D"/>
    <w:rsid w:val="00641A0B"/>
    <w:rsid w:val="00641D5A"/>
    <w:rsid w:val="00641E06"/>
    <w:rsid w:val="00641F6F"/>
    <w:rsid w:val="00643007"/>
    <w:rsid w:val="00643043"/>
    <w:rsid w:val="006431D0"/>
    <w:rsid w:val="006432C5"/>
    <w:rsid w:val="006436FA"/>
    <w:rsid w:val="00643852"/>
    <w:rsid w:val="00643C27"/>
    <w:rsid w:val="006444AA"/>
    <w:rsid w:val="006455E7"/>
    <w:rsid w:val="00645758"/>
    <w:rsid w:val="006461A1"/>
    <w:rsid w:val="00647422"/>
    <w:rsid w:val="00647E6B"/>
    <w:rsid w:val="00650E84"/>
    <w:rsid w:val="0065198B"/>
    <w:rsid w:val="006525AF"/>
    <w:rsid w:val="0065266A"/>
    <w:rsid w:val="00653DEE"/>
    <w:rsid w:val="00653F9C"/>
    <w:rsid w:val="00655470"/>
    <w:rsid w:val="00656273"/>
    <w:rsid w:val="00656FEE"/>
    <w:rsid w:val="0065758F"/>
    <w:rsid w:val="00660897"/>
    <w:rsid w:val="00661028"/>
    <w:rsid w:val="006617BD"/>
    <w:rsid w:val="0066194D"/>
    <w:rsid w:val="00661A31"/>
    <w:rsid w:val="00664695"/>
    <w:rsid w:val="00664840"/>
    <w:rsid w:val="00664B44"/>
    <w:rsid w:val="006652BF"/>
    <w:rsid w:val="00665310"/>
    <w:rsid w:val="0066607F"/>
    <w:rsid w:val="0066630C"/>
    <w:rsid w:val="00667B95"/>
    <w:rsid w:val="00667BBD"/>
    <w:rsid w:val="00671149"/>
    <w:rsid w:val="0067144B"/>
    <w:rsid w:val="00671615"/>
    <w:rsid w:val="00671741"/>
    <w:rsid w:val="00671766"/>
    <w:rsid w:val="00672030"/>
    <w:rsid w:val="00672914"/>
    <w:rsid w:val="006744C3"/>
    <w:rsid w:val="0067537F"/>
    <w:rsid w:val="00676410"/>
    <w:rsid w:val="00680509"/>
    <w:rsid w:val="006805CB"/>
    <w:rsid w:val="00681CC1"/>
    <w:rsid w:val="0068233B"/>
    <w:rsid w:val="00682E11"/>
    <w:rsid w:val="00683081"/>
    <w:rsid w:val="00683A27"/>
    <w:rsid w:val="00684C95"/>
    <w:rsid w:val="006850D3"/>
    <w:rsid w:val="00685249"/>
    <w:rsid w:val="006856B9"/>
    <w:rsid w:val="00685BDE"/>
    <w:rsid w:val="00686085"/>
    <w:rsid w:val="00687C0D"/>
    <w:rsid w:val="0069015E"/>
    <w:rsid w:val="00691237"/>
    <w:rsid w:val="006920E6"/>
    <w:rsid w:val="00692555"/>
    <w:rsid w:val="006929B8"/>
    <w:rsid w:val="0069315E"/>
    <w:rsid w:val="00693315"/>
    <w:rsid w:val="00693BFF"/>
    <w:rsid w:val="0069528A"/>
    <w:rsid w:val="00696329"/>
    <w:rsid w:val="00696566"/>
    <w:rsid w:val="0069664C"/>
    <w:rsid w:val="006966BA"/>
    <w:rsid w:val="0069722D"/>
    <w:rsid w:val="006A0052"/>
    <w:rsid w:val="006A0A9E"/>
    <w:rsid w:val="006A178A"/>
    <w:rsid w:val="006A1F1C"/>
    <w:rsid w:val="006A3836"/>
    <w:rsid w:val="006A3DD3"/>
    <w:rsid w:val="006A4625"/>
    <w:rsid w:val="006A47AE"/>
    <w:rsid w:val="006A5527"/>
    <w:rsid w:val="006A5B5E"/>
    <w:rsid w:val="006A67CB"/>
    <w:rsid w:val="006B0368"/>
    <w:rsid w:val="006B0F6E"/>
    <w:rsid w:val="006B1D7B"/>
    <w:rsid w:val="006B27D4"/>
    <w:rsid w:val="006B2C9C"/>
    <w:rsid w:val="006B48EB"/>
    <w:rsid w:val="006B4C00"/>
    <w:rsid w:val="006B54B0"/>
    <w:rsid w:val="006B56FC"/>
    <w:rsid w:val="006B6DDA"/>
    <w:rsid w:val="006B73D9"/>
    <w:rsid w:val="006B7DF0"/>
    <w:rsid w:val="006B7E53"/>
    <w:rsid w:val="006B7E74"/>
    <w:rsid w:val="006C0B3A"/>
    <w:rsid w:val="006C0D75"/>
    <w:rsid w:val="006C1C48"/>
    <w:rsid w:val="006C3C1D"/>
    <w:rsid w:val="006C41FF"/>
    <w:rsid w:val="006C5145"/>
    <w:rsid w:val="006C65A8"/>
    <w:rsid w:val="006C662B"/>
    <w:rsid w:val="006D0367"/>
    <w:rsid w:val="006D05AD"/>
    <w:rsid w:val="006D0EC1"/>
    <w:rsid w:val="006D16F8"/>
    <w:rsid w:val="006D1813"/>
    <w:rsid w:val="006D218D"/>
    <w:rsid w:val="006D24A9"/>
    <w:rsid w:val="006D2AF3"/>
    <w:rsid w:val="006D4D79"/>
    <w:rsid w:val="006D4FBD"/>
    <w:rsid w:val="006D5879"/>
    <w:rsid w:val="006D5BDB"/>
    <w:rsid w:val="006D63FD"/>
    <w:rsid w:val="006D65B4"/>
    <w:rsid w:val="006D754A"/>
    <w:rsid w:val="006D7B9C"/>
    <w:rsid w:val="006E0197"/>
    <w:rsid w:val="006E04C6"/>
    <w:rsid w:val="006E0A65"/>
    <w:rsid w:val="006E1B01"/>
    <w:rsid w:val="006E3BBC"/>
    <w:rsid w:val="006E3E3D"/>
    <w:rsid w:val="006E3EC4"/>
    <w:rsid w:val="006E4836"/>
    <w:rsid w:val="006E50E3"/>
    <w:rsid w:val="006E53CB"/>
    <w:rsid w:val="006E5A7A"/>
    <w:rsid w:val="006E5DDD"/>
    <w:rsid w:val="006E6456"/>
    <w:rsid w:val="006E747A"/>
    <w:rsid w:val="006E75E9"/>
    <w:rsid w:val="006E7811"/>
    <w:rsid w:val="006F0064"/>
    <w:rsid w:val="006F04DA"/>
    <w:rsid w:val="006F0557"/>
    <w:rsid w:val="006F0EA3"/>
    <w:rsid w:val="006F1B5D"/>
    <w:rsid w:val="006F1EF9"/>
    <w:rsid w:val="006F212B"/>
    <w:rsid w:val="006F37F7"/>
    <w:rsid w:val="006F4A61"/>
    <w:rsid w:val="006F4ADC"/>
    <w:rsid w:val="006F643D"/>
    <w:rsid w:val="006F675C"/>
    <w:rsid w:val="006F6D13"/>
    <w:rsid w:val="006F7081"/>
    <w:rsid w:val="006F7759"/>
    <w:rsid w:val="006F7D95"/>
    <w:rsid w:val="00700D41"/>
    <w:rsid w:val="00701A9C"/>
    <w:rsid w:val="00701B21"/>
    <w:rsid w:val="00702384"/>
    <w:rsid w:val="00703145"/>
    <w:rsid w:val="00704BAE"/>
    <w:rsid w:val="007051FC"/>
    <w:rsid w:val="00705807"/>
    <w:rsid w:val="00705C74"/>
    <w:rsid w:val="00705C78"/>
    <w:rsid w:val="007060E1"/>
    <w:rsid w:val="00706824"/>
    <w:rsid w:val="00706A19"/>
    <w:rsid w:val="00706B85"/>
    <w:rsid w:val="007071FC"/>
    <w:rsid w:val="00707C84"/>
    <w:rsid w:val="0071019F"/>
    <w:rsid w:val="00710A59"/>
    <w:rsid w:val="00710FDE"/>
    <w:rsid w:val="007116C7"/>
    <w:rsid w:val="00711C5A"/>
    <w:rsid w:val="00712540"/>
    <w:rsid w:val="00712B66"/>
    <w:rsid w:val="007131F6"/>
    <w:rsid w:val="0071322F"/>
    <w:rsid w:val="00713C31"/>
    <w:rsid w:val="0071428D"/>
    <w:rsid w:val="00714345"/>
    <w:rsid w:val="007144C9"/>
    <w:rsid w:val="00714FED"/>
    <w:rsid w:val="0071523B"/>
    <w:rsid w:val="007154D0"/>
    <w:rsid w:val="00716B3C"/>
    <w:rsid w:val="007170C2"/>
    <w:rsid w:val="00717EE4"/>
    <w:rsid w:val="00717F2D"/>
    <w:rsid w:val="00720453"/>
    <w:rsid w:val="00720853"/>
    <w:rsid w:val="00721F09"/>
    <w:rsid w:val="00722129"/>
    <w:rsid w:val="00724173"/>
    <w:rsid w:val="00725D56"/>
    <w:rsid w:val="00725E88"/>
    <w:rsid w:val="00726730"/>
    <w:rsid w:val="00730598"/>
    <w:rsid w:val="00731C24"/>
    <w:rsid w:val="0073257E"/>
    <w:rsid w:val="00732A32"/>
    <w:rsid w:val="00732F74"/>
    <w:rsid w:val="00733066"/>
    <w:rsid w:val="00733469"/>
    <w:rsid w:val="00733539"/>
    <w:rsid w:val="0073375A"/>
    <w:rsid w:val="0073459F"/>
    <w:rsid w:val="007351A0"/>
    <w:rsid w:val="00735557"/>
    <w:rsid w:val="00737108"/>
    <w:rsid w:val="007379CE"/>
    <w:rsid w:val="007419A7"/>
    <w:rsid w:val="00741B21"/>
    <w:rsid w:val="00741DD8"/>
    <w:rsid w:val="00741E49"/>
    <w:rsid w:val="0074250D"/>
    <w:rsid w:val="007439EF"/>
    <w:rsid w:val="007445E2"/>
    <w:rsid w:val="00745496"/>
    <w:rsid w:val="007460DA"/>
    <w:rsid w:val="0074705B"/>
    <w:rsid w:val="007470EC"/>
    <w:rsid w:val="0075020B"/>
    <w:rsid w:val="00751017"/>
    <w:rsid w:val="00751960"/>
    <w:rsid w:val="00752F4C"/>
    <w:rsid w:val="007535C7"/>
    <w:rsid w:val="00756551"/>
    <w:rsid w:val="00757769"/>
    <w:rsid w:val="00757C6E"/>
    <w:rsid w:val="0076067E"/>
    <w:rsid w:val="00760DA1"/>
    <w:rsid w:val="00761BFD"/>
    <w:rsid w:val="00761D5C"/>
    <w:rsid w:val="00761FE5"/>
    <w:rsid w:val="00762476"/>
    <w:rsid w:val="00762A18"/>
    <w:rsid w:val="00763AE2"/>
    <w:rsid w:val="0076467D"/>
    <w:rsid w:val="00766D90"/>
    <w:rsid w:val="00767C19"/>
    <w:rsid w:val="00767D4E"/>
    <w:rsid w:val="00771067"/>
    <w:rsid w:val="007722ED"/>
    <w:rsid w:val="0077408B"/>
    <w:rsid w:val="00774AF6"/>
    <w:rsid w:val="00774EC8"/>
    <w:rsid w:val="00775C67"/>
    <w:rsid w:val="00776781"/>
    <w:rsid w:val="00777388"/>
    <w:rsid w:val="007776CC"/>
    <w:rsid w:val="00777819"/>
    <w:rsid w:val="00777CE9"/>
    <w:rsid w:val="00780D05"/>
    <w:rsid w:val="00781A6A"/>
    <w:rsid w:val="00783C7B"/>
    <w:rsid w:val="00783E32"/>
    <w:rsid w:val="00784204"/>
    <w:rsid w:val="007852BD"/>
    <w:rsid w:val="0078556C"/>
    <w:rsid w:val="007855C5"/>
    <w:rsid w:val="007856D3"/>
    <w:rsid w:val="00785ABD"/>
    <w:rsid w:val="007860C6"/>
    <w:rsid w:val="00786254"/>
    <w:rsid w:val="00786DB0"/>
    <w:rsid w:val="00787D47"/>
    <w:rsid w:val="0079014E"/>
    <w:rsid w:val="0079148B"/>
    <w:rsid w:val="00792971"/>
    <w:rsid w:val="007935C6"/>
    <w:rsid w:val="00794129"/>
    <w:rsid w:val="00794516"/>
    <w:rsid w:val="00794878"/>
    <w:rsid w:val="00795512"/>
    <w:rsid w:val="00795AB7"/>
    <w:rsid w:val="00795E37"/>
    <w:rsid w:val="007964C6"/>
    <w:rsid w:val="0079694C"/>
    <w:rsid w:val="00796D89"/>
    <w:rsid w:val="00796DA2"/>
    <w:rsid w:val="007A0415"/>
    <w:rsid w:val="007A046D"/>
    <w:rsid w:val="007A06BA"/>
    <w:rsid w:val="007A07DA"/>
    <w:rsid w:val="007A27BD"/>
    <w:rsid w:val="007A294A"/>
    <w:rsid w:val="007A30DE"/>
    <w:rsid w:val="007A4C96"/>
    <w:rsid w:val="007A51A6"/>
    <w:rsid w:val="007A523D"/>
    <w:rsid w:val="007A5629"/>
    <w:rsid w:val="007A56E5"/>
    <w:rsid w:val="007A60CA"/>
    <w:rsid w:val="007A6641"/>
    <w:rsid w:val="007A6F0F"/>
    <w:rsid w:val="007A708C"/>
    <w:rsid w:val="007A75B5"/>
    <w:rsid w:val="007A7985"/>
    <w:rsid w:val="007A7ABE"/>
    <w:rsid w:val="007B03C5"/>
    <w:rsid w:val="007B26E1"/>
    <w:rsid w:val="007B3045"/>
    <w:rsid w:val="007B4C0F"/>
    <w:rsid w:val="007B4DDA"/>
    <w:rsid w:val="007B5E25"/>
    <w:rsid w:val="007B6E0E"/>
    <w:rsid w:val="007C0B68"/>
    <w:rsid w:val="007C11DE"/>
    <w:rsid w:val="007C1FDA"/>
    <w:rsid w:val="007C27FB"/>
    <w:rsid w:val="007C2CBB"/>
    <w:rsid w:val="007C309C"/>
    <w:rsid w:val="007C4209"/>
    <w:rsid w:val="007C4E52"/>
    <w:rsid w:val="007C59C0"/>
    <w:rsid w:val="007C5EB9"/>
    <w:rsid w:val="007C7449"/>
    <w:rsid w:val="007C7821"/>
    <w:rsid w:val="007C7EA5"/>
    <w:rsid w:val="007D1A95"/>
    <w:rsid w:val="007D245E"/>
    <w:rsid w:val="007D3764"/>
    <w:rsid w:val="007D3BD1"/>
    <w:rsid w:val="007D485A"/>
    <w:rsid w:val="007D4CF2"/>
    <w:rsid w:val="007D54FF"/>
    <w:rsid w:val="007D5712"/>
    <w:rsid w:val="007D57D4"/>
    <w:rsid w:val="007D5FBA"/>
    <w:rsid w:val="007D6315"/>
    <w:rsid w:val="007D724A"/>
    <w:rsid w:val="007D75A3"/>
    <w:rsid w:val="007E1445"/>
    <w:rsid w:val="007E16E2"/>
    <w:rsid w:val="007E19FE"/>
    <w:rsid w:val="007E1AAC"/>
    <w:rsid w:val="007E2B4D"/>
    <w:rsid w:val="007E3B9C"/>
    <w:rsid w:val="007E4A2F"/>
    <w:rsid w:val="007E5C4A"/>
    <w:rsid w:val="007E6915"/>
    <w:rsid w:val="007E74CA"/>
    <w:rsid w:val="007E7AD3"/>
    <w:rsid w:val="007F0070"/>
    <w:rsid w:val="007F0441"/>
    <w:rsid w:val="007F0E99"/>
    <w:rsid w:val="007F1606"/>
    <w:rsid w:val="007F20F1"/>
    <w:rsid w:val="007F2641"/>
    <w:rsid w:val="007F38CC"/>
    <w:rsid w:val="007F4224"/>
    <w:rsid w:val="007F4344"/>
    <w:rsid w:val="007F4DD2"/>
    <w:rsid w:val="007F4FB9"/>
    <w:rsid w:val="007F61E5"/>
    <w:rsid w:val="007F622B"/>
    <w:rsid w:val="007F7022"/>
    <w:rsid w:val="007F7690"/>
    <w:rsid w:val="007F7A54"/>
    <w:rsid w:val="008011CC"/>
    <w:rsid w:val="00801404"/>
    <w:rsid w:val="008017AA"/>
    <w:rsid w:val="00801CBA"/>
    <w:rsid w:val="00801D92"/>
    <w:rsid w:val="00804BCF"/>
    <w:rsid w:val="00804FA4"/>
    <w:rsid w:val="00805275"/>
    <w:rsid w:val="00806A62"/>
    <w:rsid w:val="00806E55"/>
    <w:rsid w:val="008075CE"/>
    <w:rsid w:val="00810237"/>
    <w:rsid w:val="00812179"/>
    <w:rsid w:val="008124E2"/>
    <w:rsid w:val="00813928"/>
    <w:rsid w:val="00815321"/>
    <w:rsid w:val="008166DB"/>
    <w:rsid w:val="00816898"/>
    <w:rsid w:val="008173E0"/>
    <w:rsid w:val="008175C1"/>
    <w:rsid w:val="00817EFD"/>
    <w:rsid w:val="008200D4"/>
    <w:rsid w:val="00820370"/>
    <w:rsid w:val="00820CC6"/>
    <w:rsid w:val="00822C41"/>
    <w:rsid w:val="00824F8D"/>
    <w:rsid w:val="00825043"/>
    <w:rsid w:val="00825267"/>
    <w:rsid w:val="008264EC"/>
    <w:rsid w:val="00826C7A"/>
    <w:rsid w:val="00827C0D"/>
    <w:rsid w:val="00830642"/>
    <w:rsid w:val="00831250"/>
    <w:rsid w:val="00831D8D"/>
    <w:rsid w:val="0083202D"/>
    <w:rsid w:val="00832321"/>
    <w:rsid w:val="008333B7"/>
    <w:rsid w:val="008336EC"/>
    <w:rsid w:val="008337B9"/>
    <w:rsid w:val="00834FD2"/>
    <w:rsid w:val="00835084"/>
    <w:rsid w:val="00835184"/>
    <w:rsid w:val="00835569"/>
    <w:rsid w:val="00835802"/>
    <w:rsid w:val="00836295"/>
    <w:rsid w:val="008362BE"/>
    <w:rsid w:val="008370EE"/>
    <w:rsid w:val="00837DB8"/>
    <w:rsid w:val="00840809"/>
    <w:rsid w:val="0084093F"/>
    <w:rsid w:val="0084098A"/>
    <w:rsid w:val="008409D5"/>
    <w:rsid w:val="00840C54"/>
    <w:rsid w:val="00840DB0"/>
    <w:rsid w:val="00840EDE"/>
    <w:rsid w:val="008418A5"/>
    <w:rsid w:val="008432B7"/>
    <w:rsid w:val="00843548"/>
    <w:rsid w:val="0084383C"/>
    <w:rsid w:val="00843CC0"/>
    <w:rsid w:val="00844480"/>
    <w:rsid w:val="00844ADD"/>
    <w:rsid w:val="0084534E"/>
    <w:rsid w:val="00845AC4"/>
    <w:rsid w:val="00845E70"/>
    <w:rsid w:val="00846062"/>
    <w:rsid w:val="008474C1"/>
    <w:rsid w:val="00847C1C"/>
    <w:rsid w:val="0085055E"/>
    <w:rsid w:val="00850C3B"/>
    <w:rsid w:val="00850FFD"/>
    <w:rsid w:val="00851605"/>
    <w:rsid w:val="00852CA0"/>
    <w:rsid w:val="00852D85"/>
    <w:rsid w:val="00852E7A"/>
    <w:rsid w:val="00852F6C"/>
    <w:rsid w:val="00853952"/>
    <w:rsid w:val="00853EF7"/>
    <w:rsid w:val="0085465C"/>
    <w:rsid w:val="00854664"/>
    <w:rsid w:val="00854967"/>
    <w:rsid w:val="0085540B"/>
    <w:rsid w:val="00855511"/>
    <w:rsid w:val="0085582C"/>
    <w:rsid w:val="00855FD3"/>
    <w:rsid w:val="00857086"/>
    <w:rsid w:val="00857572"/>
    <w:rsid w:val="00860F4D"/>
    <w:rsid w:val="008611DE"/>
    <w:rsid w:val="00861375"/>
    <w:rsid w:val="00861C56"/>
    <w:rsid w:val="00861F29"/>
    <w:rsid w:val="008620A2"/>
    <w:rsid w:val="00862741"/>
    <w:rsid w:val="00862BBD"/>
    <w:rsid w:val="00863053"/>
    <w:rsid w:val="00863C9F"/>
    <w:rsid w:val="008645D6"/>
    <w:rsid w:val="0086552B"/>
    <w:rsid w:val="008655A2"/>
    <w:rsid w:val="0086584F"/>
    <w:rsid w:val="008671C7"/>
    <w:rsid w:val="00867BDF"/>
    <w:rsid w:val="00867EB8"/>
    <w:rsid w:val="00870335"/>
    <w:rsid w:val="00870AA2"/>
    <w:rsid w:val="00873D88"/>
    <w:rsid w:val="0087433B"/>
    <w:rsid w:val="0087621E"/>
    <w:rsid w:val="0087665C"/>
    <w:rsid w:val="008767B2"/>
    <w:rsid w:val="00877328"/>
    <w:rsid w:val="0087787A"/>
    <w:rsid w:val="008802F0"/>
    <w:rsid w:val="00880992"/>
    <w:rsid w:val="00881203"/>
    <w:rsid w:val="00881692"/>
    <w:rsid w:val="00883143"/>
    <w:rsid w:val="008833E9"/>
    <w:rsid w:val="00886154"/>
    <w:rsid w:val="00886BA6"/>
    <w:rsid w:val="00890277"/>
    <w:rsid w:val="0089061A"/>
    <w:rsid w:val="008915C6"/>
    <w:rsid w:val="00891677"/>
    <w:rsid w:val="00892DB5"/>
    <w:rsid w:val="0089425B"/>
    <w:rsid w:val="00894B61"/>
    <w:rsid w:val="00895255"/>
    <w:rsid w:val="00895C76"/>
    <w:rsid w:val="00895DF1"/>
    <w:rsid w:val="00896645"/>
    <w:rsid w:val="008975D2"/>
    <w:rsid w:val="008A035B"/>
    <w:rsid w:val="008A0459"/>
    <w:rsid w:val="008A1218"/>
    <w:rsid w:val="008A15B6"/>
    <w:rsid w:val="008A1A6E"/>
    <w:rsid w:val="008A202A"/>
    <w:rsid w:val="008A22A1"/>
    <w:rsid w:val="008A36C9"/>
    <w:rsid w:val="008A3B2A"/>
    <w:rsid w:val="008A433F"/>
    <w:rsid w:val="008A5AF9"/>
    <w:rsid w:val="008A75C4"/>
    <w:rsid w:val="008B020B"/>
    <w:rsid w:val="008B16DE"/>
    <w:rsid w:val="008B251F"/>
    <w:rsid w:val="008B2602"/>
    <w:rsid w:val="008B2727"/>
    <w:rsid w:val="008B316B"/>
    <w:rsid w:val="008B4F84"/>
    <w:rsid w:val="008B5059"/>
    <w:rsid w:val="008B5BF2"/>
    <w:rsid w:val="008B6934"/>
    <w:rsid w:val="008B6CF8"/>
    <w:rsid w:val="008B72F6"/>
    <w:rsid w:val="008B7463"/>
    <w:rsid w:val="008B75FE"/>
    <w:rsid w:val="008C119E"/>
    <w:rsid w:val="008C1E24"/>
    <w:rsid w:val="008C20E7"/>
    <w:rsid w:val="008C212A"/>
    <w:rsid w:val="008C296B"/>
    <w:rsid w:val="008C2A46"/>
    <w:rsid w:val="008C4278"/>
    <w:rsid w:val="008C4A24"/>
    <w:rsid w:val="008C4E70"/>
    <w:rsid w:val="008C520E"/>
    <w:rsid w:val="008C563B"/>
    <w:rsid w:val="008C567E"/>
    <w:rsid w:val="008C5DEE"/>
    <w:rsid w:val="008C6285"/>
    <w:rsid w:val="008C6394"/>
    <w:rsid w:val="008C7182"/>
    <w:rsid w:val="008C7268"/>
    <w:rsid w:val="008C7CA5"/>
    <w:rsid w:val="008C7D9D"/>
    <w:rsid w:val="008D0416"/>
    <w:rsid w:val="008D13C6"/>
    <w:rsid w:val="008D1B04"/>
    <w:rsid w:val="008D237D"/>
    <w:rsid w:val="008D3235"/>
    <w:rsid w:val="008D33C8"/>
    <w:rsid w:val="008D3893"/>
    <w:rsid w:val="008D45CD"/>
    <w:rsid w:val="008D55F1"/>
    <w:rsid w:val="008D5941"/>
    <w:rsid w:val="008D5CD7"/>
    <w:rsid w:val="008D653C"/>
    <w:rsid w:val="008D718E"/>
    <w:rsid w:val="008E09C5"/>
    <w:rsid w:val="008E0AA7"/>
    <w:rsid w:val="008E2355"/>
    <w:rsid w:val="008E2DEA"/>
    <w:rsid w:val="008E3151"/>
    <w:rsid w:val="008E3386"/>
    <w:rsid w:val="008E5410"/>
    <w:rsid w:val="008E5629"/>
    <w:rsid w:val="008E5A3F"/>
    <w:rsid w:val="008E7209"/>
    <w:rsid w:val="008E7448"/>
    <w:rsid w:val="008F11BB"/>
    <w:rsid w:val="008F16FF"/>
    <w:rsid w:val="008F182F"/>
    <w:rsid w:val="008F1A71"/>
    <w:rsid w:val="008F1E95"/>
    <w:rsid w:val="008F219F"/>
    <w:rsid w:val="008F2304"/>
    <w:rsid w:val="008F2B40"/>
    <w:rsid w:val="008F57DD"/>
    <w:rsid w:val="008F5957"/>
    <w:rsid w:val="008F5AEE"/>
    <w:rsid w:val="008F6EAA"/>
    <w:rsid w:val="008F742D"/>
    <w:rsid w:val="008F7800"/>
    <w:rsid w:val="008F7BCA"/>
    <w:rsid w:val="009002F7"/>
    <w:rsid w:val="00900482"/>
    <w:rsid w:val="00900F4D"/>
    <w:rsid w:val="0090167B"/>
    <w:rsid w:val="00902555"/>
    <w:rsid w:val="009029CF"/>
    <w:rsid w:val="00902DEC"/>
    <w:rsid w:val="0090342E"/>
    <w:rsid w:val="00903D3A"/>
    <w:rsid w:val="009044B9"/>
    <w:rsid w:val="009047B1"/>
    <w:rsid w:val="00904C86"/>
    <w:rsid w:val="0090680D"/>
    <w:rsid w:val="0091045D"/>
    <w:rsid w:val="00911E7B"/>
    <w:rsid w:val="0091281A"/>
    <w:rsid w:val="00912B24"/>
    <w:rsid w:val="009139B5"/>
    <w:rsid w:val="00914514"/>
    <w:rsid w:val="00914549"/>
    <w:rsid w:val="00914C08"/>
    <w:rsid w:val="00914F2F"/>
    <w:rsid w:val="00916057"/>
    <w:rsid w:val="00916AD1"/>
    <w:rsid w:val="00917637"/>
    <w:rsid w:val="00917FEE"/>
    <w:rsid w:val="0092023D"/>
    <w:rsid w:val="00920472"/>
    <w:rsid w:val="00921251"/>
    <w:rsid w:val="00921861"/>
    <w:rsid w:val="0092189E"/>
    <w:rsid w:val="009219FD"/>
    <w:rsid w:val="00921DF7"/>
    <w:rsid w:val="009257B0"/>
    <w:rsid w:val="009258BD"/>
    <w:rsid w:val="00925DDA"/>
    <w:rsid w:val="00925DEB"/>
    <w:rsid w:val="009263C0"/>
    <w:rsid w:val="009302D4"/>
    <w:rsid w:val="009307F2"/>
    <w:rsid w:val="00930CEC"/>
    <w:rsid w:val="00930F4A"/>
    <w:rsid w:val="0093144C"/>
    <w:rsid w:val="0093375E"/>
    <w:rsid w:val="00933BEF"/>
    <w:rsid w:val="00936E8A"/>
    <w:rsid w:val="00936ED4"/>
    <w:rsid w:val="0093787E"/>
    <w:rsid w:val="009412CC"/>
    <w:rsid w:val="00942D8A"/>
    <w:rsid w:val="0094388B"/>
    <w:rsid w:val="00943D09"/>
    <w:rsid w:val="00944826"/>
    <w:rsid w:val="009457A1"/>
    <w:rsid w:val="00946FDA"/>
    <w:rsid w:val="00947C5D"/>
    <w:rsid w:val="00947CA9"/>
    <w:rsid w:val="00950478"/>
    <w:rsid w:val="00950888"/>
    <w:rsid w:val="00950AF9"/>
    <w:rsid w:val="00950B5F"/>
    <w:rsid w:val="00950D35"/>
    <w:rsid w:val="0095144C"/>
    <w:rsid w:val="0095165B"/>
    <w:rsid w:val="00951B17"/>
    <w:rsid w:val="00951B8D"/>
    <w:rsid w:val="009536A8"/>
    <w:rsid w:val="009538F1"/>
    <w:rsid w:val="0095437E"/>
    <w:rsid w:val="00954596"/>
    <w:rsid w:val="00954DDE"/>
    <w:rsid w:val="00955851"/>
    <w:rsid w:val="00955D8A"/>
    <w:rsid w:val="00957278"/>
    <w:rsid w:val="00957433"/>
    <w:rsid w:val="00957E23"/>
    <w:rsid w:val="0096082E"/>
    <w:rsid w:val="00961487"/>
    <w:rsid w:val="00961BA7"/>
    <w:rsid w:val="00961F01"/>
    <w:rsid w:val="00962162"/>
    <w:rsid w:val="009623BC"/>
    <w:rsid w:val="009628BE"/>
    <w:rsid w:val="00962EFE"/>
    <w:rsid w:val="009631C8"/>
    <w:rsid w:val="00963AE4"/>
    <w:rsid w:val="00963C14"/>
    <w:rsid w:val="009645CD"/>
    <w:rsid w:val="00965940"/>
    <w:rsid w:val="00965A4E"/>
    <w:rsid w:val="00966BE5"/>
    <w:rsid w:val="00966EB0"/>
    <w:rsid w:val="00971116"/>
    <w:rsid w:val="00972E28"/>
    <w:rsid w:val="00973030"/>
    <w:rsid w:val="009733F3"/>
    <w:rsid w:val="009739A1"/>
    <w:rsid w:val="009748E4"/>
    <w:rsid w:val="0097586B"/>
    <w:rsid w:val="00975EC7"/>
    <w:rsid w:val="00976D65"/>
    <w:rsid w:val="00977CE6"/>
    <w:rsid w:val="009807AC"/>
    <w:rsid w:val="00980C18"/>
    <w:rsid w:val="00980C39"/>
    <w:rsid w:val="009810E9"/>
    <w:rsid w:val="0098141C"/>
    <w:rsid w:val="00981AA9"/>
    <w:rsid w:val="00981C91"/>
    <w:rsid w:val="00983132"/>
    <w:rsid w:val="00983314"/>
    <w:rsid w:val="00983DF2"/>
    <w:rsid w:val="00984171"/>
    <w:rsid w:val="0098433A"/>
    <w:rsid w:val="0098530F"/>
    <w:rsid w:val="00985675"/>
    <w:rsid w:val="00985939"/>
    <w:rsid w:val="0098637F"/>
    <w:rsid w:val="00986A9B"/>
    <w:rsid w:val="00986B9C"/>
    <w:rsid w:val="00987BAB"/>
    <w:rsid w:val="00990044"/>
    <w:rsid w:val="009906BF"/>
    <w:rsid w:val="009913F3"/>
    <w:rsid w:val="00991DA1"/>
    <w:rsid w:val="009927F1"/>
    <w:rsid w:val="00992D5E"/>
    <w:rsid w:val="009936C4"/>
    <w:rsid w:val="009948ED"/>
    <w:rsid w:val="00995ADA"/>
    <w:rsid w:val="00995EF8"/>
    <w:rsid w:val="0099643A"/>
    <w:rsid w:val="00997959"/>
    <w:rsid w:val="00997A69"/>
    <w:rsid w:val="009A0B66"/>
    <w:rsid w:val="009A0BAF"/>
    <w:rsid w:val="009A1431"/>
    <w:rsid w:val="009A153D"/>
    <w:rsid w:val="009A1634"/>
    <w:rsid w:val="009A3A34"/>
    <w:rsid w:val="009A3CA7"/>
    <w:rsid w:val="009A3FE2"/>
    <w:rsid w:val="009A400C"/>
    <w:rsid w:val="009A4B2C"/>
    <w:rsid w:val="009A5592"/>
    <w:rsid w:val="009A59BA"/>
    <w:rsid w:val="009A6417"/>
    <w:rsid w:val="009B01DF"/>
    <w:rsid w:val="009B020D"/>
    <w:rsid w:val="009B03A3"/>
    <w:rsid w:val="009B0638"/>
    <w:rsid w:val="009B072F"/>
    <w:rsid w:val="009B07A1"/>
    <w:rsid w:val="009B09CC"/>
    <w:rsid w:val="009B173B"/>
    <w:rsid w:val="009B1A1A"/>
    <w:rsid w:val="009B2608"/>
    <w:rsid w:val="009B2A71"/>
    <w:rsid w:val="009B2F67"/>
    <w:rsid w:val="009B4027"/>
    <w:rsid w:val="009B4975"/>
    <w:rsid w:val="009B561F"/>
    <w:rsid w:val="009B5773"/>
    <w:rsid w:val="009B5D2D"/>
    <w:rsid w:val="009B5D7B"/>
    <w:rsid w:val="009B6A20"/>
    <w:rsid w:val="009B7703"/>
    <w:rsid w:val="009C058F"/>
    <w:rsid w:val="009C28DA"/>
    <w:rsid w:val="009C2B3E"/>
    <w:rsid w:val="009C2BBC"/>
    <w:rsid w:val="009C2EA2"/>
    <w:rsid w:val="009C3721"/>
    <w:rsid w:val="009C3F1C"/>
    <w:rsid w:val="009C4141"/>
    <w:rsid w:val="009C4B55"/>
    <w:rsid w:val="009C5171"/>
    <w:rsid w:val="009C5FCC"/>
    <w:rsid w:val="009C61A2"/>
    <w:rsid w:val="009C6DF6"/>
    <w:rsid w:val="009C6E92"/>
    <w:rsid w:val="009C7A5F"/>
    <w:rsid w:val="009C7C99"/>
    <w:rsid w:val="009D04F7"/>
    <w:rsid w:val="009D1589"/>
    <w:rsid w:val="009D2003"/>
    <w:rsid w:val="009D38C2"/>
    <w:rsid w:val="009D417F"/>
    <w:rsid w:val="009D45E5"/>
    <w:rsid w:val="009D4B85"/>
    <w:rsid w:val="009D535B"/>
    <w:rsid w:val="009D630B"/>
    <w:rsid w:val="009D6CAA"/>
    <w:rsid w:val="009D6CF6"/>
    <w:rsid w:val="009D6E69"/>
    <w:rsid w:val="009E02DC"/>
    <w:rsid w:val="009E1E50"/>
    <w:rsid w:val="009E2040"/>
    <w:rsid w:val="009E49AE"/>
    <w:rsid w:val="009E4DC7"/>
    <w:rsid w:val="009E660A"/>
    <w:rsid w:val="009E6B64"/>
    <w:rsid w:val="009E72E5"/>
    <w:rsid w:val="009E789E"/>
    <w:rsid w:val="009E79E0"/>
    <w:rsid w:val="009E7AB8"/>
    <w:rsid w:val="009F00A1"/>
    <w:rsid w:val="009F03F6"/>
    <w:rsid w:val="009F0DD7"/>
    <w:rsid w:val="009F46C8"/>
    <w:rsid w:val="009F4F2A"/>
    <w:rsid w:val="009F660B"/>
    <w:rsid w:val="009F671E"/>
    <w:rsid w:val="009F7ED1"/>
    <w:rsid w:val="00A00271"/>
    <w:rsid w:val="00A0149B"/>
    <w:rsid w:val="00A01607"/>
    <w:rsid w:val="00A018D4"/>
    <w:rsid w:val="00A01B79"/>
    <w:rsid w:val="00A01F52"/>
    <w:rsid w:val="00A025A3"/>
    <w:rsid w:val="00A025F1"/>
    <w:rsid w:val="00A02F9D"/>
    <w:rsid w:val="00A03767"/>
    <w:rsid w:val="00A04834"/>
    <w:rsid w:val="00A05628"/>
    <w:rsid w:val="00A076EA"/>
    <w:rsid w:val="00A07DCF"/>
    <w:rsid w:val="00A12979"/>
    <w:rsid w:val="00A131A9"/>
    <w:rsid w:val="00A1496E"/>
    <w:rsid w:val="00A14F84"/>
    <w:rsid w:val="00A165D9"/>
    <w:rsid w:val="00A16D6D"/>
    <w:rsid w:val="00A17C75"/>
    <w:rsid w:val="00A2019E"/>
    <w:rsid w:val="00A211C8"/>
    <w:rsid w:val="00A2121E"/>
    <w:rsid w:val="00A21EAC"/>
    <w:rsid w:val="00A221DE"/>
    <w:rsid w:val="00A22CB2"/>
    <w:rsid w:val="00A22E9F"/>
    <w:rsid w:val="00A23138"/>
    <w:rsid w:val="00A23940"/>
    <w:rsid w:val="00A23ECC"/>
    <w:rsid w:val="00A24CD3"/>
    <w:rsid w:val="00A25461"/>
    <w:rsid w:val="00A26367"/>
    <w:rsid w:val="00A2653B"/>
    <w:rsid w:val="00A2678A"/>
    <w:rsid w:val="00A269E1"/>
    <w:rsid w:val="00A271F9"/>
    <w:rsid w:val="00A27BE9"/>
    <w:rsid w:val="00A27C1C"/>
    <w:rsid w:val="00A30F6A"/>
    <w:rsid w:val="00A32AEA"/>
    <w:rsid w:val="00A32F32"/>
    <w:rsid w:val="00A33E80"/>
    <w:rsid w:val="00A33EFE"/>
    <w:rsid w:val="00A346DA"/>
    <w:rsid w:val="00A354D2"/>
    <w:rsid w:val="00A4148D"/>
    <w:rsid w:val="00A4198B"/>
    <w:rsid w:val="00A44D0E"/>
    <w:rsid w:val="00A45158"/>
    <w:rsid w:val="00A45E17"/>
    <w:rsid w:val="00A4621D"/>
    <w:rsid w:val="00A509FB"/>
    <w:rsid w:val="00A51C19"/>
    <w:rsid w:val="00A51E04"/>
    <w:rsid w:val="00A522B5"/>
    <w:rsid w:val="00A52C31"/>
    <w:rsid w:val="00A52F37"/>
    <w:rsid w:val="00A533C5"/>
    <w:rsid w:val="00A5388C"/>
    <w:rsid w:val="00A5397B"/>
    <w:rsid w:val="00A53BE1"/>
    <w:rsid w:val="00A54644"/>
    <w:rsid w:val="00A55921"/>
    <w:rsid w:val="00A560E3"/>
    <w:rsid w:val="00A5628F"/>
    <w:rsid w:val="00A564AF"/>
    <w:rsid w:val="00A566A8"/>
    <w:rsid w:val="00A56D0B"/>
    <w:rsid w:val="00A5775C"/>
    <w:rsid w:val="00A57DF1"/>
    <w:rsid w:val="00A60E72"/>
    <w:rsid w:val="00A61F0C"/>
    <w:rsid w:val="00A61FF0"/>
    <w:rsid w:val="00A62580"/>
    <w:rsid w:val="00A63AC9"/>
    <w:rsid w:val="00A64502"/>
    <w:rsid w:val="00A64B5F"/>
    <w:rsid w:val="00A65EA0"/>
    <w:rsid w:val="00A66517"/>
    <w:rsid w:val="00A67B0E"/>
    <w:rsid w:val="00A718EF"/>
    <w:rsid w:val="00A72134"/>
    <w:rsid w:val="00A726A8"/>
    <w:rsid w:val="00A72951"/>
    <w:rsid w:val="00A73505"/>
    <w:rsid w:val="00A7417D"/>
    <w:rsid w:val="00A74AA3"/>
    <w:rsid w:val="00A75E02"/>
    <w:rsid w:val="00A76E79"/>
    <w:rsid w:val="00A7771B"/>
    <w:rsid w:val="00A7778A"/>
    <w:rsid w:val="00A778C8"/>
    <w:rsid w:val="00A77B53"/>
    <w:rsid w:val="00A811F1"/>
    <w:rsid w:val="00A82887"/>
    <w:rsid w:val="00A83010"/>
    <w:rsid w:val="00A83BF5"/>
    <w:rsid w:val="00A84CD1"/>
    <w:rsid w:val="00A85E2E"/>
    <w:rsid w:val="00A861F3"/>
    <w:rsid w:val="00A8728F"/>
    <w:rsid w:val="00A873CD"/>
    <w:rsid w:val="00A8756A"/>
    <w:rsid w:val="00A87F7D"/>
    <w:rsid w:val="00A906B7"/>
    <w:rsid w:val="00A9070E"/>
    <w:rsid w:val="00A92DD4"/>
    <w:rsid w:val="00A94D0F"/>
    <w:rsid w:val="00A94F13"/>
    <w:rsid w:val="00A9568C"/>
    <w:rsid w:val="00A95BED"/>
    <w:rsid w:val="00A95EA2"/>
    <w:rsid w:val="00A9787E"/>
    <w:rsid w:val="00A97AF9"/>
    <w:rsid w:val="00AA08E8"/>
    <w:rsid w:val="00AA0DB4"/>
    <w:rsid w:val="00AA11C5"/>
    <w:rsid w:val="00AA17E2"/>
    <w:rsid w:val="00AA21B7"/>
    <w:rsid w:val="00AA2815"/>
    <w:rsid w:val="00AA3827"/>
    <w:rsid w:val="00AA382D"/>
    <w:rsid w:val="00AA4A2C"/>
    <w:rsid w:val="00AA51FF"/>
    <w:rsid w:val="00AA59A6"/>
    <w:rsid w:val="00AA5D5E"/>
    <w:rsid w:val="00AA5D9C"/>
    <w:rsid w:val="00AA6299"/>
    <w:rsid w:val="00AA6E05"/>
    <w:rsid w:val="00AA70E2"/>
    <w:rsid w:val="00AA76F5"/>
    <w:rsid w:val="00AB0262"/>
    <w:rsid w:val="00AB14A1"/>
    <w:rsid w:val="00AB202A"/>
    <w:rsid w:val="00AB5555"/>
    <w:rsid w:val="00AB55AD"/>
    <w:rsid w:val="00AB5D1B"/>
    <w:rsid w:val="00AB6918"/>
    <w:rsid w:val="00AB6B40"/>
    <w:rsid w:val="00AB740A"/>
    <w:rsid w:val="00AB7968"/>
    <w:rsid w:val="00AC1DA5"/>
    <w:rsid w:val="00AC216B"/>
    <w:rsid w:val="00AC26B1"/>
    <w:rsid w:val="00AC37BC"/>
    <w:rsid w:val="00AC42B8"/>
    <w:rsid w:val="00AC45C5"/>
    <w:rsid w:val="00AC4791"/>
    <w:rsid w:val="00AC4FB6"/>
    <w:rsid w:val="00AC4FD1"/>
    <w:rsid w:val="00AC5FEF"/>
    <w:rsid w:val="00AC6036"/>
    <w:rsid w:val="00AD0328"/>
    <w:rsid w:val="00AD11DC"/>
    <w:rsid w:val="00AD1966"/>
    <w:rsid w:val="00AD19E8"/>
    <w:rsid w:val="00AD2B03"/>
    <w:rsid w:val="00AD2E07"/>
    <w:rsid w:val="00AD38A9"/>
    <w:rsid w:val="00AD4071"/>
    <w:rsid w:val="00AD44EA"/>
    <w:rsid w:val="00AD4782"/>
    <w:rsid w:val="00AD5236"/>
    <w:rsid w:val="00AD527D"/>
    <w:rsid w:val="00AD54E0"/>
    <w:rsid w:val="00AD576F"/>
    <w:rsid w:val="00AD758E"/>
    <w:rsid w:val="00AD7AB5"/>
    <w:rsid w:val="00AE08B7"/>
    <w:rsid w:val="00AE0DBA"/>
    <w:rsid w:val="00AE160F"/>
    <w:rsid w:val="00AE21DC"/>
    <w:rsid w:val="00AE239B"/>
    <w:rsid w:val="00AE25D2"/>
    <w:rsid w:val="00AE2B47"/>
    <w:rsid w:val="00AE2CAD"/>
    <w:rsid w:val="00AE3090"/>
    <w:rsid w:val="00AE380E"/>
    <w:rsid w:val="00AE3AAD"/>
    <w:rsid w:val="00AE405D"/>
    <w:rsid w:val="00AE4189"/>
    <w:rsid w:val="00AE503A"/>
    <w:rsid w:val="00AE68E2"/>
    <w:rsid w:val="00AE6A29"/>
    <w:rsid w:val="00AE7181"/>
    <w:rsid w:val="00AE7809"/>
    <w:rsid w:val="00AF0157"/>
    <w:rsid w:val="00AF2EC7"/>
    <w:rsid w:val="00AF3AC0"/>
    <w:rsid w:val="00AF4F4A"/>
    <w:rsid w:val="00AF7A17"/>
    <w:rsid w:val="00B00C24"/>
    <w:rsid w:val="00B00F93"/>
    <w:rsid w:val="00B01BBE"/>
    <w:rsid w:val="00B03F92"/>
    <w:rsid w:val="00B051D3"/>
    <w:rsid w:val="00B055D8"/>
    <w:rsid w:val="00B06CD6"/>
    <w:rsid w:val="00B06EBC"/>
    <w:rsid w:val="00B10D20"/>
    <w:rsid w:val="00B11D2D"/>
    <w:rsid w:val="00B123F0"/>
    <w:rsid w:val="00B12891"/>
    <w:rsid w:val="00B146C1"/>
    <w:rsid w:val="00B146E7"/>
    <w:rsid w:val="00B156DF"/>
    <w:rsid w:val="00B15ABB"/>
    <w:rsid w:val="00B16973"/>
    <w:rsid w:val="00B1776F"/>
    <w:rsid w:val="00B2036A"/>
    <w:rsid w:val="00B20677"/>
    <w:rsid w:val="00B21057"/>
    <w:rsid w:val="00B2202B"/>
    <w:rsid w:val="00B23422"/>
    <w:rsid w:val="00B24948"/>
    <w:rsid w:val="00B24CBD"/>
    <w:rsid w:val="00B25CA3"/>
    <w:rsid w:val="00B30028"/>
    <w:rsid w:val="00B31E8D"/>
    <w:rsid w:val="00B3313B"/>
    <w:rsid w:val="00B331E8"/>
    <w:rsid w:val="00B331EA"/>
    <w:rsid w:val="00B34732"/>
    <w:rsid w:val="00B353B8"/>
    <w:rsid w:val="00B35C56"/>
    <w:rsid w:val="00B35EA2"/>
    <w:rsid w:val="00B36F17"/>
    <w:rsid w:val="00B372ED"/>
    <w:rsid w:val="00B40603"/>
    <w:rsid w:val="00B40AF6"/>
    <w:rsid w:val="00B41071"/>
    <w:rsid w:val="00B42148"/>
    <w:rsid w:val="00B425C0"/>
    <w:rsid w:val="00B42DB6"/>
    <w:rsid w:val="00B4467B"/>
    <w:rsid w:val="00B44709"/>
    <w:rsid w:val="00B46711"/>
    <w:rsid w:val="00B46957"/>
    <w:rsid w:val="00B4739B"/>
    <w:rsid w:val="00B47B54"/>
    <w:rsid w:val="00B50E99"/>
    <w:rsid w:val="00B51926"/>
    <w:rsid w:val="00B51F9A"/>
    <w:rsid w:val="00B531A2"/>
    <w:rsid w:val="00B536D3"/>
    <w:rsid w:val="00B54DA7"/>
    <w:rsid w:val="00B579A9"/>
    <w:rsid w:val="00B600C6"/>
    <w:rsid w:val="00B60167"/>
    <w:rsid w:val="00B60FC0"/>
    <w:rsid w:val="00B61665"/>
    <w:rsid w:val="00B61B73"/>
    <w:rsid w:val="00B63528"/>
    <w:rsid w:val="00B63DAF"/>
    <w:rsid w:val="00B63E98"/>
    <w:rsid w:val="00B65754"/>
    <w:rsid w:val="00B661AA"/>
    <w:rsid w:val="00B66242"/>
    <w:rsid w:val="00B670D3"/>
    <w:rsid w:val="00B67958"/>
    <w:rsid w:val="00B701D1"/>
    <w:rsid w:val="00B716BB"/>
    <w:rsid w:val="00B716FD"/>
    <w:rsid w:val="00B734C2"/>
    <w:rsid w:val="00B73BDA"/>
    <w:rsid w:val="00B74053"/>
    <w:rsid w:val="00B765A0"/>
    <w:rsid w:val="00B76749"/>
    <w:rsid w:val="00B76C02"/>
    <w:rsid w:val="00B77BD2"/>
    <w:rsid w:val="00B814CB"/>
    <w:rsid w:val="00B81B6A"/>
    <w:rsid w:val="00B820F4"/>
    <w:rsid w:val="00B8340F"/>
    <w:rsid w:val="00B835E0"/>
    <w:rsid w:val="00B8396D"/>
    <w:rsid w:val="00B84ED0"/>
    <w:rsid w:val="00B85016"/>
    <w:rsid w:val="00B867E5"/>
    <w:rsid w:val="00B87848"/>
    <w:rsid w:val="00B90331"/>
    <w:rsid w:val="00B903ED"/>
    <w:rsid w:val="00B90B2D"/>
    <w:rsid w:val="00B91E24"/>
    <w:rsid w:val="00B935A1"/>
    <w:rsid w:val="00B94D82"/>
    <w:rsid w:val="00B952CE"/>
    <w:rsid w:val="00B95DAD"/>
    <w:rsid w:val="00B96949"/>
    <w:rsid w:val="00B96C0C"/>
    <w:rsid w:val="00B9734D"/>
    <w:rsid w:val="00B97732"/>
    <w:rsid w:val="00BA27F4"/>
    <w:rsid w:val="00BA2E40"/>
    <w:rsid w:val="00BA3CB7"/>
    <w:rsid w:val="00BA41DE"/>
    <w:rsid w:val="00BA556C"/>
    <w:rsid w:val="00BA64A2"/>
    <w:rsid w:val="00BB01F8"/>
    <w:rsid w:val="00BB0C75"/>
    <w:rsid w:val="00BB0F31"/>
    <w:rsid w:val="00BB15AB"/>
    <w:rsid w:val="00BB189B"/>
    <w:rsid w:val="00BB1D21"/>
    <w:rsid w:val="00BB1F43"/>
    <w:rsid w:val="00BB2E51"/>
    <w:rsid w:val="00BB4BEA"/>
    <w:rsid w:val="00BB4C1A"/>
    <w:rsid w:val="00BB50AB"/>
    <w:rsid w:val="00BB6664"/>
    <w:rsid w:val="00BC01FC"/>
    <w:rsid w:val="00BC1F79"/>
    <w:rsid w:val="00BC2201"/>
    <w:rsid w:val="00BC3C7A"/>
    <w:rsid w:val="00BC7DC6"/>
    <w:rsid w:val="00BD01C9"/>
    <w:rsid w:val="00BD1039"/>
    <w:rsid w:val="00BD13B5"/>
    <w:rsid w:val="00BD18CB"/>
    <w:rsid w:val="00BD2EFC"/>
    <w:rsid w:val="00BD3241"/>
    <w:rsid w:val="00BD340E"/>
    <w:rsid w:val="00BD480F"/>
    <w:rsid w:val="00BD60AD"/>
    <w:rsid w:val="00BD6C02"/>
    <w:rsid w:val="00BE1244"/>
    <w:rsid w:val="00BE1263"/>
    <w:rsid w:val="00BE165D"/>
    <w:rsid w:val="00BE2359"/>
    <w:rsid w:val="00BE2394"/>
    <w:rsid w:val="00BE2702"/>
    <w:rsid w:val="00BE4326"/>
    <w:rsid w:val="00BE5F4F"/>
    <w:rsid w:val="00BE60DB"/>
    <w:rsid w:val="00BF0060"/>
    <w:rsid w:val="00BF0191"/>
    <w:rsid w:val="00BF13EC"/>
    <w:rsid w:val="00BF1C07"/>
    <w:rsid w:val="00BF3DEE"/>
    <w:rsid w:val="00BF54AC"/>
    <w:rsid w:val="00BF54BD"/>
    <w:rsid w:val="00BF6B8E"/>
    <w:rsid w:val="00C00D58"/>
    <w:rsid w:val="00C025A5"/>
    <w:rsid w:val="00C03668"/>
    <w:rsid w:val="00C03C78"/>
    <w:rsid w:val="00C04FD3"/>
    <w:rsid w:val="00C065A2"/>
    <w:rsid w:val="00C07919"/>
    <w:rsid w:val="00C07FBE"/>
    <w:rsid w:val="00C103F9"/>
    <w:rsid w:val="00C104AC"/>
    <w:rsid w:val="00C110E1"/>
    <w:rsid w:val="00C1198F"/>
    <w:rsid w:val="00C11FA1"/>
    <w:rsid w:val="00C12E21"/>
    <w:rsid w:val="00C12E65"/>
    <w:rsid w:val="00C13C20"/>
    <w:rsid w:val="00C13F74"/>
    <w:rsid w:val="00C145C9"/>
    <w:rsid w:val="00C146D3"/>
    <w:rsid w:val="00C16619"/>
    <w:rsid w:val="00C16BE0"/>
    <w:rsid w:val="00C21C39"/>
    <w:rsid w:val="00C2325C"/>
    <w:rsid w:val="00C239ED"/>
    <w:rsid w:val="00C23B3C"/>
    <w:rsid w:val="00C24D9D"/>
    <w:rsid w:val="00C24E19"/>
    <w:rsid w:val="00C25CF3"/>
    <w:rsid w:val="00C263E9"/>
    <w:rsid w:val="00C2775A"/>
    <w:rsid w:val="00C3063A"/>
    <w:rsid w:val="00C30BAD"/>
    <w:rsid w:val="00C31236"/>
    <w:rsid w:val="00C31E8F"/>
    <w:rsid w:val="00C3306D"/>
    <w:rsid w:val="00C335DA"/>
    <w:rsid w:val="00C33D3E"/>
    <w:rsid w:val="00C34A8F"/>
    <w:rsid w:val="00C362E0"/>
    <w:rsid w:val="00C36ED4"/>
    <w:rsid w:val="00C37322"/>
    <w:rsid w:val="00C376CC"/>
    <w:rsid w:val="00C400F7"/>
    <w:rsid w:val="00C40B00"/>
    <w:rsid w:val="00C40EC6"/>
    <w:rsid w:val="00C419AD"/>
    <w:rsid w:val="00C41B5F"/>
    <w:rsid w:val="00C437BA"/>
    <w:rsid w:val="00C43A1E"/>
    <w:rsid w:val="00C44395"/>
    <w:rsid w:val="00C443B3"/>
    <w:rsid w:val="00C45CE8"/>
    <w:rsid w:val="00C46F06"/>
    <w:rsid w:val="00C474A7"/>
    <w:rsid w:val="00C47DA6"/>
    <w:rsid w:val="00C50986"/>
    <w:rsid w:val="00C50ABF"/>
    <w:rsid w:val="00C50EF2"/>
    <w:rsid w:val="00C51256"/>
    <w:rsid w:val="00C51566"/>
    <w:rsid w:val="00C516B7"/>
    <w:rsid w:val="00C516C4"/>
    <w:rsid w:val="00C51C1F"/>
    <w:rsid w:val="00C52433"/>
    <w:rsid w:val="00C52AF2"/>
    <w:rsid w:val="00C52D62"/>
    <w:rsid w:val="00C52EF3"/>
    <w:rsid w:val="00C5323A"/>
    <w:rsid w:val="00C533D4"/>
    <w:rsid w:val="00C537E8"/>
    <w:rsid w:val="00C53A4C"/>
    <w:rsid w:val="00C5448D"/>
    <w:rsid w:val="00C54608"/>
    <w:rsid w:val="00C5477F"/>
    <w:rsid w:val="00C547B7"/>
    <w:rsid w:val="00C5503B"/>
    <w:rsid w:val="00C55A32"/>
    <w:rsid w:val="00C564F2"/>
    <w:rsid w:val="00C56F11"/>
    <w:rsid w:val="00C57990"/>
    <w:rsid w:val="00C61F3A"/>
    <w:rsid w:val="00C629CB"/>
    <w:rsid w:val="00C62B75"/>
    <w:rsid w:val="00C63CA1"/>
    <w:rsid w:val="00C657B5"/>
    <w:rsid w:val="00C661E1"/>
    <w:rsid w:val="00C66686"/>
    <w:rsid w:val="00C678C4"/>
    <w:rsid w:val="00C70B8A"/>
    <w:rsid w:val="00C71215"/>
    <w:rsid w:val="00C7216B"/>
    <w:rsid w:val="00C72603"/>
    <w:rsid w:val="00C727BE"/>
    <w:rsid w:val="00C732A9"/>
    <w:rsid w:val="00C73448"/>
    <w:rsid w:val="00C73795"/>
    <w:rsid w:val="00C73E2E"/>
    <w:rsid w:val="00C74546"/>
    <w:rsid w:val="00C748E2"/>
    <w:rsid w:val="00C7776C"/>
    <w:rsid w:val="00C80E54"/>
    <w:rsid w:val="00C81168"/>
    <w:rsid w:val="00C8202A"/>
    <w:rsid w:val="00C83264"/>
    <w:rsid w:val="00C8398D"/>
    <w:rsid w:val="00C84BC2"/>
    <w:rsid w:val="00C85139"/>
    <w:rsid w:val="00C85657"/>
    <w:rsid w:val="00C875B9"/>
    <w:rsid w:val="00C90BB7"/>
    <w:rsid w:val="00C90DD7"/>
    <w:rsid w:val="00C91879"/>
    <w:rsid w:val="00C91C88"/>
    <w:rsid w:val="00C939C3"/>
    <w:rsid w:val="00C94228"/>
    <w:rsid w:val="00C96D56"/>
    <w:rsid w:val="00C977E6"/>
    <w:rsid w:val="00CA0020"/>
    <w:rsid w:val="00CA0B2E"/>
    <w:rsid w:val="00CA0EFC"/>
    <w:rsid w:val="00CA18CA"/>
    <w:rsid w:val="00CA2557"/>
    <w:rsid w:val="00CA4967"/>
    <w:rsid w:val="00CA51EE"/>
    <w:rsid w:val="00CA5413"/>
    <w:rsid w:val="00CA5674"/>
    <w:rsid w:val="00CA5BDA"/>
    <w:rsid w:val="00CA5C1A"/>
    <w:rsid w:val="00CA633F"/>
    <w:rsid w:val="00CA641E"/>
    <w:rsid w:val="00CA7558"/>
    <w:rsid w:val="00CA785F"/>
    <w:rsid w:val="00CA792A"/>
    <w:rsid w:val="00CA7949"/>
    <w:rsid w:val="00CB0C6E"/>
    <w:rsid w:val="00CB0C89"/>
    <w:rsid w:val="00CB226B"/>
    <w:rsid w:val="00CB229B"/>
    <w:rsid w:val="00CB33B4"/>
    <w:rsid w:val="00CB3D93"/>
    <w:rsid w:val="00CB4441"/>
    <w:rsid w:val="00CB4B1A"/>
    <w:rsid w:val="00CB4E1F"/>
    <w:rsid w:val="00CB5978"/>
    <w:rsid w:val="00CC152E"/>
    <w:rsid w:val="00CC1728"/>
    <w:rsid w:val="00CC2493"/>
    <w:rsid w:val="00CC3222"/>
    <w:rsid w:val="00CC35F1"/>
    <w:rsid w:val="00CC35FF"/>
    <w:rsid w:val="00CC7456"/>
    <w:rsid w:val="00CD0E6E"/>
    <w:rsid w:val="00CD23AE"/>
    <w:rsid w:val="00CD27DF"/>
    <w:rsid w:val="00CD286A"/>
    <w:rsid w:val="00CD2D8A"/>
    <w:rsid w:val="00CD3BAC"/>
    <w:rsid w:val="00CD3FF2"/>
    <w:rsid w:val="00CD47BA"/>
    <w:rsid w:val="00CD4A65"/>
    <w:rsid w:val="00CD531F"/>
    <w:rsid w:val="00CD67AE"/>
    <w:rsid w:val="00CD6FA3"/>
    <w:rsid w:val="00CD707C"/>
    <w:rsid w:val="00CD777A"/>
    <w:rsid w:val="00CE2184"/>
    <w:rsid w:val="00CE249B"/>
    <w:rsid w:val="00CE3B7F"/>
    <w:rsid w:val="00CE3FA2"/>
    <w:rsid w:val="00CE41A0"/>
    <w:rsid w:val="00CE4958"/>
    <w:rsid w:val="00CE4DCA"/>
    <w:rsid w:val="00CE68E2"/>
    <w:rsid w:val="00CE706E"/>
    <w:rsid w:val="00CE70B1"/>
    <w:rsid w:val="00CE7AE4"/>
    <w:rsid w:val="00CF0A4C"/>
    <w:rsid w:val="00CF150A"/>
    <w:rsid w:val="00CF2225"/>
    <w:rsid w:val="00CF25E7"/>
    <w:rsid w:val="00CF3C77"/>
    <w:rsid w:val="00CF3FD0"/>
    <w:rsid w:val="00CF45A2"/>
    <w:rsid w:val="00CF52E7"/>
    <w:rsid w:val="00CF64B5"/>
    <w:rsid w:val="00CF7853"/>
    <w:rsid w:val="00D004ED"/>
    <w:rsid w:val="00D0260F"/>
    <w:rsid w:val="00D03708"/>
    <w:rsid w:val="00D045AD"/>
    <w:rsid w:val="00D06776"/>
    <w:rsid w:val="00D06E46"/>
    <w:rsid w:val="00D06F95"/>
    <w:rsid w:val="00D07006"/>
    <w:rsid w:val="00D10756"/>
    <w:rsid w:val="00D1158C"/>
    <w:rsid w:val="00D11600"/>
    <w:rsid w:val="00D119A2"/>
    <w:rsid w:val="00D12E31"/>
    <w:rsid w:val="00D137F9"/>
    <w:rsid w:val="00D13DB4"/>
    <w:rsid w:val="00D1458C"/>
    <w:rsid w:val="00D1620E"/>
    <w:rsid w:val="00D16867"/>
    <w:rsid w:val="00D16DE5"/>
    <w:rsid w:val="00D16EEC"/>
    <w:rsid w:val="00D2047A"/>
    <w:rsid w:val="00D20631"/>
    <w:rsid w:val="00D207FC"/>
    <w:rsid w:val="00D2260B"/>
    <w:rsid w:val="00D22D49"/>
    <w:rsid w:val="00D23930"/>
    <w:rsid w:val="00D23A23"/>
    <w:rsid w:val="00D24D8A"/>
    <w:rsid w:val="00D24DA4"/>
    <w:rsid w:val="00D25235"/>
    <w:rsid w:val="00D25383"/>
    <w:rsid w:val="00D25670"/>
    <w:rsid w:val="00D301FF"/>
    <w:rsid w:val="00D30553"/>
    <w:rsid w:val="00D3257F"/>
    <w:rsid w:val="00D340E2"/>
    <w:rsid w:val="00D36887"/>
    <w:rsid w:val="00D37563"/>
    <w:rsid w:val="00D379EB"/>
    <w:rsid w:val="00D400B8"/>
    <w:rsid w:val="00D4022C"/>
    <w:rsid w:val="00D41023"/>
    <w:rsid w:val="00D41AA1"/>
    <w:rsid w:val="00D41C6C"/>
    <w:rsid w:val="00D42465"/>
    <w:rsid w:val="00D42E5B"/>
    <w:rsid w:val="00D439D1"/>
    <w:rsid w:val="00D43C68"/>
    <w:rsid w:val="00D443D6"/>
    <w:rsid w:val="00D444B2"/>
    <w:rsid w:val="00D453E4"/>
    <w:rsid w:val="00D46695"/>
    <w:rsid w:val="00D47226"/>
    <w:rsid w:val="00D501CD"/>
    <w:rsid w:val="00D50B21"/>
    <w:rsid w:val="00D51349"/>
    <w:rsid w:val="00D523BA"/>
    <w:rsid w:val="00D527AF"/>
    <w:rsid w:val="00D529E1"/>
    <w:rsid w:val="00D531A4"/>
    <w:rsid w:val="00D534C2"/>
    <w:rsid w:val="00D5410F"/>
    <w:rsid w:val="00D564DF"/>
    <w:rsid w:val="00D576DD"/>
    <w:rsid w:val="00D57CB4"/>
    <w:rsid w:val="00D60750"/>
    <w:rsid w:val="00D61281"/>
    <w:rsid w:val="00D61477"/>
    <w:rsid w:val="00D61772"/>
    <w:rsid w:val="00D619E2"/>
    <w:rsid w:val="00D62036"/>
    <w:rsid w:val="00D620CC"/>
    <w:rsid w:val="00D634B8"/>
    <w:rsid w:val="00D63737"/>
    <w:rsid w:val="00D63EF3"/>
    <w:rsid w:val="00D64441"/>
    <w:rsid w:val="00D65497"/>
    <w:rsid w:val="00D654DA"/>
    <w:rsid w:val="00D6609E"/>
    <w:rsid w:val="00D669CC"/>
    <w:rsid w:val="00D67A9F"/>
    <w:rsid w:val="00D67C20"/>
    <w:rsid w:val="00D70C1B"/>
    <w:rsid w:val="00D70E5C"/>
    <w:rsid w:val="00D7146C"/>
    <w:rsid w:val="00D718CD"/>
    <w:rsid w:val="00D7416F"/>
    <w:rsid w:val="00D755F2"/>
    <w:rsid w:val="00D762AC"/>
    <w:rsid w:val="00D775E7"/>
    <w:rsid w:val="00D77A4B"/>
    <w:rsid w:val="00D77A6E"/>
    <w:rsid w:val="00D77B9E"/>
    <w:rsid w:val="00D809D6"/>
    <w:rsid w:val="00D81CA9"/>
    <w:rsid w:val="00D82EFE"/>
    <w:rsid w:val="00D839D8"/>
    <w:rsid w:val="00D83F9E"/>
    <w:rsid w:val="00D840C2"/>
    <w:rsid w:val="00D84562"/>
    <w:rsid w:val="00D85C16"/>
    <w:rsid w:val="00D85D97"/>
    <w:rsid w:val="00D86169"/>
    <w:rsid w:val="00D8732E"/>
    <w:rsid w:val="00D91294"/>
    <w:rsid w:val="00D9186A"/>
    <w:rsid w:val="00D92D47"/>
    <w:rsid w:val="00D94213"/>
    <w:rsid w:val="00D94BEB"/>
    <w:rsid w:val="00D94EA5"/>
    <w:rsid w:val="00D95078"/>
    <w:rsid w:val="00D958D3"/>
    <w:rsid w:val="00D95F32"/>
    <w:rsid w:val="00D96C60"/>
    <w:rsid w:val="00D9768C"/>
    <w:rsid w:val="00DA0165"/>
    <w:rsid w:val="00DA024A"/>
    <w:rsid w:val="00DA0610"/>
    <w:rsid w:val="00DA07EE"/>
    <w:rsid w:val="00DA0A58"/>
    <w:rsid w:val="00DA1C85"/>
    <w:rsid w:val="00DA1CC9"/>
    <w:rsid w:val="00DA2E58"/>
    <w:rsid w:val="00DA328E"/>
    <w:rsid w:val="00DA3AA6"/>
    <w:rsid w:val="00DA46C1"/>
    <w:rsid w:val="00DA4837"/>
    <w:rsid w:val="00DA70DD"/>
    <w:rsid w:val="00DB088F"/>
    <w:rsid w:val="00DB0B4A"/>
    <w:rsid w:val="00DB1487"/>
    <w:rsid w:val="00DB19B4"/>
    <w:rsid w:val="00DB19C5"/>
    <w:rsid w:val="00DB19F1"/>
    <w:rsid w:val="00DB1EF6"/>
    <w:rsid w:val="00DB26AE"/>
    <w:rsid w:val="00DB2BDE"/>
    <w:rsid w:val="00DB4411"/>
    <w:rsid w:val="00DB466D"/>
    <w:rsid w:val="00DB5FD0"/>
    <w:rsid w:val="00DB7395"/>
    <w:rsid w:val="00DB75C2"/>
    <w:rsid w:val="00DB7E2C"/>
    <w:rsid w:val="00DC027B"/>
    <w:rsid w:val="00DC0A64"/>
    <w:rsid w:val="00DC0FC4"/>
    <w:rsid w:val="00DC1B9A"/>
    <w:rsid w:val="00DC2344"/>
    <w:rsid w:val="00DC2E4F"/>
    <w:rsid w:val="00DC384C"/>
    <w:rsid w:val="00DC40C4"/>
    <w:rsid w:val="00DC4AFD"/>
    <w:rsid w:val="00DC4D87"/>
    <w:rsid w:val="00DC4D8A"/>
    <w:rsid w:val="00DC5594"/>
    <w:rsid w:val="00DC6DF6"/>
    <w:rsid w:val="00DC7BFE"/>
    <w:rsid w:val="00DD08C7"/>
    <w:rsid w:val="00DD1A10"/>
    <w:rsid w:val="00DD200D"/>
    <w:rsid w:val="00DD2881"/>
    <w:rsid w:val="00DD2990"/>
    <w:rsid w:val="00DD2FE9"/>
    <w:rsid w:val="00DD3A7E"/>
    <w:rsid w:val="00DD434E"/>
    <w:rsid w:val="00DD4402"/>
    <w:rsid w:val="00DD60D0"/>
    <w:rsid w:val="00DD6200"/>
    <w:rsid w:val="00DD686C"/>
    <w:rsid w:val="00DD6A5C"/>
    <w:rsid w:val="00DD6E86"/>
    <w:rsid w:val="00DE06C5"/>
    <w:rsid w:val="00DE0E5D"/>
    <w:rsid w:val="00DE177B"/>
    <w:rsid w:val="00DE447F"/>
    <w:rsid w:val="00DE48F0"/>
    <w:rsid w:val="00DE4A77"/>
    <w:rsid w:val="00DE6022"/>
    <w:rsid w:val="00DE68EE"/>
    <w:rsid w:val="00DE6D24"/>
    <w:rsid w:val="00DE7285"/>
    <w:rsid w:val="00DE7C40"/>
    <w:rsid w:val="00DF0447"/>
    <w:rsid w:val="00DF0EA5"/>
    <w:rsid w:val="00DF1AE3"/>
    <w:rsid w:val="00DF1F1D"/>
    <w:rsid w:val="00DF23A5"/>
    <w:rsid w:val="00DF37AD"/>
    <w:rsid w:val="00DF4C6E"/>
    <w:rsid w:val="00DF6666"/>
    <w:rsid w:val="00DF745E"/>
    <w:rsid w:val="00DF762E"/>
    <w:rsid w:val="00E0044E"/>
    <w:rsid w:val="00E00816"/>
    <w:rsid w:val="00E0144F"/>
    <w:rsid w:val="00E0239F"/>
    <w:rsid w:val="00E0267B"/>
    <w:rsid w:val="00E04441"/>
    <w:rsid w:val="00E04D8C"/>
    <w:rsid w:val="00E05F03"/>
    <w:rsid w:val="00E06370"/>
    <w:rsid w:val="00E06B7B"/>
    <w:rsid w:val="00E06E20"/>
    <w:rsid w:val="00E07DD9"/>
    <w:rsid w:val="00E102F8"/>
    <w:rsid w:val="00E10EC2"/>
    <w:rsid w:val="00E12FCF"/>
    <w:rsid w:val="00E13273"/>
    <w:rsid w:val="00E13379"/>
    <w:rsid w:val="00E139EE"/>
    <w:rsid w:val="00E14132"/>
    <w:rsid w:val="00E14AF0"/>
    <w:rsid w:val="00E14D83"/>
    <w:rsid w:val="00E14FA6"/>
    <w:rsid w:val="00E15A0D"/>
    <w:rsid w:val="00E16640"/>
    <w:rsid w:val="00E1740F"/>
    <w:rsid w:val="00E200CF"/>
    <w:rsid w:val="00E24279"/>
    <w:rsid w:val="00E24287"/>
    <w:rsid w:val="00E26144"/>
    <w:rsid w:val="00E278C1"/>
    <w:rsid w:val="00E31367"/>
    <w:rsid w:val="00E3181C"/>
    <w:rsid w:val="00E3230B"/>
    <w:rsid w:val="00E3245B"/>
    <w:rsid w:val="00E32EF3"/>
    <w:rsid w:val="00E3396A"/>
    <w:rsid w:val="00E33E21"/>
    <w:rsid w:val="00E34BC4"/>
    <w:rsid w:val="00E3540C"/>
    <w:rsid w:val="00E36187"/>
    <w:rsid w:val="00E36332"/>
    <w:rsid w:val="00E36C9B"/>
    <w:rsid w:val="00E37638"/>
    <w:rsid w:val="00E37E9D"/>
    <w:rsid w:val="00E41A2D"/>
    <w:rsid w:val="00E41ACF"/>
    <w:rsid w:val="00E41B71"/>
    <w:rsid w:val="00E42569"/>
    <w:rsid w:val="00E434A0"/>
    <w:rsid w:val="00E4352B"/>
    <w:rsid w:val="00E43733"/>
    <w:rsid w:val="00E44122"/>
    <w:rsid w:val="00E44D30"/>
    <w:rsid w:val="00E4597F"/>
    <w:rsid w:val="00E46CB7"/>
    <w:rsid w:val="00E4723D"/>
    <w:rsid w:val="00E50442"/>
    <w:rsid w:val="00E5077C"/>
    <w:rsid w:val="00E50EC8"/>
    <w:rsid w:val="00E5159B"/>
    <w:rsid w:val="00E515C6"/>
    <w:rsid w:val="00E51B88"/>
    <w:rsid w:val="00E52E0D"/>
    <w:rsid w:val="00E52FE2"/>
    <w:rsid w:val="00E54629"/>
    <w:rsid w:val="00E54715"/>
    <w:rsid w:val="00E54A84"/>
    <w:rsid w:val="00E54D6B"/>
    <w:rsid w:val="00E54E6F"/>
    <w:rsid w:val="00E550CD"/>
    <w:rsid w:val="00E55338"/>
    <w:rsid w:val="00E563C8"/>
    <w:rsid w:val="00E5672C"/>
    <w:rsid w:val="00E569AF"/>
    <w:rsid w:val="00E572CF"/>
    <w:rsid w:val="00E5774E"/>
    <w:rsid w:val="00E57EEB"/>
    <w:rsid w:val="00E60318"/>
    <w:rsid w:val="00E603E1"/>
    <w:rsid w:val="00E60BA8"/>
    <w:rsid w:val="00E61E25"/>
    <w:rsid w:val="00E61E28"/>
    <w:rsid w:val="00E628E4"/>
    <w:rsid w:val="00E631A7"/>
    <w:rsid w:val="00E647F7"/>
    <w:rsid w:val="00E64FAD"/>
    <w:rsid w:val="00E65FF5"/>
    <w:rsid w:val="00E66857"/>
    <w:rsid w:val="00E66E05"/>
    <w:rsid w:val="00E67556"/>
    <w:rsid w:val="00E67F69"/>
    <w:rsid w:val="00E71DEF"/>
    <w:rsid w:val="00E7252F"/>
    <w:rsid w:val="00E73FC2"/>
    <w:rsid w:val="00E74481"/>
    <w:rsid w:val="00E74517"/>
    <w:rsid w:val="00E755D7"/>
    <w:rsid w:val="00E7566D"/>
    <w:rsid w:val="00E75CDF"/>
    <w:rsid w:val="00E764E6"/>
    <w:rsid w:val="00E76E91"/>
    <w:rsid w:val="00E774B4"/>
    <w:rsid w:val="00E778F5"/>
    <w:rsid w:val="00E80E7C"/>
    <w:rsid w:val="00E81779"/>
    <w:rsid w:val="00E8205B"/>
    <w:rsid w:val="00E82444"/>
    <w:rsid w:val="00E831EB"/>
    <w:rsid w:val="00E8341C"/>
    <w:rsid w:val="00E84132"/>
    <w:rsid w:val="00E85415"/>
    <w:rsid w:val="00E8602B"/>
    <w:rsid w:val="00E86B5F"/>
    <w:rsid w:val="00E87D05"/>
    <w:rsid w:val="00E91F96"/>
    <w:rsid w:val="00E92E99"/>
    <w:rsid w:val="00E968FD"/>
    <w:rsid w:val="00E96D55"/>
    <w:rsid w:val="00E97993"/>
    <w:rsid w:val="00E97E3F"/>
    <w:rsid w:val="00E97E86"/>
    <w:rsid w:val="00EA0D5D"/>
    <w:rsid w:val="00EA1192"/>
    <w:rsid w:val="00EA14F9"/>
    <w:rsid w:val="00EA153F"/>
    <w:rsid w:val="00EA181D"/>
    <w:rsid w:val="00EA2181"/>
    <w:rsid w:val="00EA2716"/>
    <w:rsid w:val="00EA2788"/>
    <w:rsid w:val="00EA2C6E"/>
    <w:rsid w:val="00EA4964"/>
    <w:rsid w:val="00EA4F1A"/>
    <w:rsid w:val="00EA62F4"/>
    <w:rsid w:val="00EB02DE"/>
    <w:rsid w:val="00EB0A07"/>
    <w:rsid w:val="00EB1B69"/>
    <w:rsid w:val="00EB1C78"/>
    <w:rsid w:val="00EB388F"/>
    <w:rsid w:val="00EB3B46"/>
    <w:rsid w:val="00EB4F08"/>
    <w:rsid w:val="00EB560B"/>
    <w:rsid w:val="00EC1374"/>
    <w:rsid w:val="00EC2E07"/>
    <w:rsid w:val="00EC37ED"/>
    <w:rsid w:val="00EC43C7"/>
    <w:rsid w:val="00EC465D"/>
    <w:rsid w:val="00EC59A0"/>
    <w:rsid w:val="00EC5C89"/>
    <w:rsid w:val="00EC66D2"/>
    <w:rsid w:val="00EC67E7"/>
    <w:rsid w:val="00EC7E94"/>
    <w:rsid w:val="00ED0A1B"/>
    <w:rsid w:val="00ED21BC"/>
    <w:rsid w:val="00ED2FEC"/>
    <w:rsid w:val="00ED3004"/>
    <w:rsid w:val="00ED39DD"/>
    <w:rsid w:val="00ED3F67"/>
    <w:rsid w:val="00ED440A"/>
    <w:rsid w:val="00ED7971"/>
    <w:rsid w:val="00EE0748"/>
    <w:rsid w:val="00EE29A0"/>
    <w:rsid w:val="00EE2CEA"/>
    <w:rsid w:val="00EE3365"/>
    <w:rsid w:val="00EE3E2D"/>
    <w:rsid w:val="00EE3EC9"/>
    <w:rsid w:val="00EE4470"/>
    <w:rsid w:val="00EE48DF"/>
    <w:rsid w:val="00EE4AB3"/>
    <w:rsid w:val="00EE515C"/>
    <w:rsid w:val="00EE666C"/>
    <w:rsid w:val="00EE7405"/>
    <w:rsid w:val="00EF033E"/>
    <w:rsid w:val="00EF06EC"/>
    <w:rsid w:val="00EF14FF"/>
    <w:rsid w:val="00EF2BFE"/>
    <w:rsid w:val="00EF2D85"/>
    <w:rsid w:val="00EF402C"/>
    <w:rsid w:val="00EF45E0"/>
    <w:rsid w:val="00EF4E6F"/>
    <w:rsid w:val="00EF5C82"/>
    <w:rsid w:val="00EF7339"/>
    <w:rsid w:val="00EF7A15"/>
    <w:rsid w:val="00F01F42"/>
    <w:rsid w:val="00F01F8C"/>
    <w:rsid w:val="00F035A6"/>
    <w:rsid w:val="00F04AD0"/>
    <w:rsid w:val="00F0632D"/>
    <w:rsid w:val="00F07410"/>
    <w:rsid w:val="00F10033"/>
    <w:rsid w:val="00F10848"/>
    <w:rsid w:val="00F10B68"/>
    <w:rsid w:val="00F11F55"/>
    <w:rsid w:val="00F12DEC"/>
    <w:rsid w:val="00F13151"/>
    <w:rsid w:val="00F15523"/>
    <w:rsid w:val="00F159B5"/>
    <w:rsid w:val="00F16391"/>
    <w:rsid w:val="00F16ABB"/>
    <w:rsid w:val="00F17965"/>
    <w:rsid w:val="00F2062B"/>
    <w:rsid w:val="00F211A5"/>
    <w:rsid w:val="00F21A18"/>
    <w:rsid w:val="00F21E61"/>
    <w:rsid w:val="00F220EA"/>
    <w:rsid w:val="00F222CD"/>
    <w:rsid w:val="00F22558"/>
    <w:rsid w:val="00F23976"/>
    <w:rsid w:val="00F24EA4"/>
    <w:rsid w:val="00F2625A"/>
    <w:rsid w:val="00F26293"/>
    <w:rsid w:val="00F26A88"/>
    <w:rsid w:val="00F316AA"/>
    <w:rsid w:val="00F31A03"/>
    <w:rsid w:val="00F3283C"/>
    <w:rsid w:val="00F32D0F"/>
    <w:rsid w:val="00F32F02"/>
    <w:rsid w:val="00F343F0"/>
    <w:rsid w:val="00F34620"/>
    <w:rsid w:val="00F34AAB"/>
    <w:rsid w:val="00F34C4D"/>
    <w:rsid w:val="00F350CF"/>
    <w:rsid w:val="00F352F6"/>
    <w:rsid w:val="00F35582"/>
    <w:rsid w:val="00F37004"/>
    <w:rsid w:val="00F376A1"/>
    <w:rsid w:val="00F37B8E"/>
    <w:rsid w:val="00F411B2"/>
    <w:rsid w:val="00F41746"/>
    <w:rsid w:val="00F41E79"/>
    <w:rsid w:val="00F4315F"/>
    <w:rsid w:val="00F445F6"/>
    <w:rsid w:val="00F4512F"/>
    <w:rsid w:val="00F45763"/>
    <w:rsid w:val="00F45BCF"/>
    <w:rsid w:val="00F45BEA"/>
    <w:rsid w:val="00F45CFE"/>
    <w:rsid w:val="00F46877"/>
    <w:rsid w:val="00F47F3E"/>
    <w:rsid w:val="00F51DB5"/>
    <w:rsid w:val="00F530E6"/>
    <w:rsid w:val="00F532C7"/>
    <w:rsid w:val="00F54EE5"/>
    <w:rsid w:val="00F55358"/>
    <w:rsid w:val="00F5603C"/>
    <w:rsid w:val="00F5605C"/>
    <w:rsid w:val="00F564B9"/>
    <w:rsid w:val="00F57909"/>
    <w:rsid w:val="00F60384"/>
    <w:rsid w:val="00F612D6"/>
    <w:rsid w:val="00F63400"/>
    <w:rsid w:val="00F636C6"/>
    <w:rsid w:val="00F6433D"/>
    <w:rsid w:val="00F6539C"/>
    <w:rsid w:val="00F6573E"/>
    <w:rsid w:val="00F6613D"/>
    <w:rsid w:val="00F662EB"/>
    <w:rsid w:val="00F67606"/>
    <w:rsid w:val="00F70327"/>
    <w:rsid w:val="00F70FEF"/>
    <w:rsid w:val="00F72FA8"/>
    <w:rsid w:val="00F74495"/>
    <w:rsid w:val="00F75415"/>
    <w:rsid w:val="00F769AB"/>
    <w:rsid w:val="00F76CE6"/>
    <w:rsid w:val="00F773F9"/>
    <w:rsid w:val="00F8063B"/>
    <w:rsid w:val="00F8101C"/>
    <w:rsid w:val="00F817B9"/>
    <w:rsid w:val="00F81CB7"/>
    <w:rsid w:val="00F82280"/>
    <w:rsid w:val="00F8235F"/>
    <w:rsid w:val="00F82C0E"/>
    <w:rsid w:val="00F83A22"/>
    <w:rsid w:val="00F83A97"/>
    <w:rsid w:val="00F844F0"/>
    <w:rsid w:val="00F84895"/>
    <w:rsid w:val="00F84E9D"/>
    <w:rsid w:val="00F85DA1"/>
    <w:rsid w:val="00F8659E"/>
    <w:rsid w:val="00F86CE4"/>
    <w:rsid w:val="00F86F42"/>
    <w:rsid w:val="00F91941"/>
    <w:rsid w:val="00F92E3F"/>
    <w:rsid w:val="00F934C6"/>
    <w:rsid w:val="00F938D2"/>
    <w:rsid w:val="00F9404C"/>
    <w:rsid w:val="00F96389"/>
    <w:rsid w:val="00F9650E"/>
    <w:rsid w:val="00F96B73"/>
    <w:rsid w:val="00F977C7"/>
    <w:rsid w:val="00FA0890"/>
    <w:rsid w:val="00FA164A"/>
    <w:rsid w:val="00FA25DD"/>
    <w:rsid w:val="00FA3F3E"/>
    <w:rsid w:val="00FA4272"/>
    <w:rsid w:val="00FA4855"/>
    <w:rsid w:val="00FA4ACD"/>
    <w:rsid w:val="00FA4DE3"/>
    <w:rsid w:val="00FA6428"/>
    <w:rsid w:val="00FA7144"/>
    <w:rsid w:val="00FA7184"/>
    <w:rsid w:val="00FA7600"/>
    <w:rsid w:val="00FB1D9D"/>
    <w:rsid w:val="00FB26F3"/>
    <w:rsid w:val="00FB3304"/>
    <w:rsid w:val="00FB46B8"/>
    <w:rsid w:val="00FB4B38"/>
    <w:rsid w:val="00FB54BB"/>
    <w:rsid w:val="00FB5AC0"/>
    <w:rsid w:val="00FB5E42"/>
    <w:rsid w:val="00FB6C91"/>
    <w:rsid w:val="00FB74E8"/>
    <w:rsid w:val="00FB7EE1"/>
    <w:rsid w:val="00FC0263"/>
    <w:rsid w:val="00FC0348"/>
    <w:rsid w:val="00FC0BEA"/>
    <w:rsid w:val="00FC0FB5"/>
    <w:rsid w:val="00FC102A"/>
    <w:rsid w:val="00FC154C"/>
    <w:rsid w:val="00FC19E2"/>
    <w:rsid w:val="00FC1DBC"/>
    <w:rsid w:val="00FC2637"/>
    <w:rsid w:val="00FC3264"/>
    <w:rsid w:val="00FC33EB"/>
    <w:rsid w:val="00FC36F1"/>
    <w:rsid w:val="00FC393B"/>
    <w:rsid w:val="00FC4052"/>
    <w:rsid w:val="00FC5252"/>
    <w:rsid w:val="00FC6356"/>
    <w:rsid w:val="00FC7D01"/>
    <w:rsid w:val="00FD0130"/>
    <w:rsid w:val="00FD0373"/>
    <w:rsid w:val="00FD0582"/>
    <w:rsid w:val="00FD05EF"/>
    <w:rsid w:val="00FD0C93"/>
    <w:rsid w:val="00FD1062"/>
    <w:rsid w:val="00FD2589"/>
    <w:rsid w:val="00FD3CF6"/>
    <w:rsid w:val="00FD4876"/>
    <w:rsid w:val="00FD52A3"/>
    <w:rsid w:val="00FD68D4"/>
    <w:rsid w:val="00FE00D9"/>
    <w:rsid w:val="00FE1186"/>
    <w:rsid w:val="00FE177A"/>
    <w:rsid w:val="00FE240A"/>
    <w:rsid w:val="00FE25FB"/>
    <w:rsid w:val="00FE3E3C"/>
    <w:rsid w:val="00FE43E7"/>
    <w:rsid w:val="00FE4B66"/>
    <w:rsid w:val="00FE4F6E"/>
    <w:rsid w:val="00FE5054"/>
    <w:rsid w:val="00FE583F"/>
    <w:rsid w:val="00FE5B47"/>
    <w:rsid w:val="00FE5CC4"/>
    <w:rsid w:val="00FE6B13"/>
    <w:rsid w:val="00FE7575"/>
    <w:rsid w:val="00FF0248"/>
    <w:rsid w:val="00FF1070"/>
    <w:rsid w:val="00FF13E2"/>
    <w:rsid w:val="00FF1710"/>
    <w:rsid w:val="00FF2237"/>
    <w:rsid w:val="00FF4953"/>
    <w:rsid w:val="00FF56FA"/>
    <w:rsid w:val="00FF5FA3"/>
    <w:rsid w:val="00FF5FCE"/>
    <w:rsid w:val="00FF6177"/>
    <w:rsid w:val="00FF6AD9"/>
    <w:rsid w:val="00FF74E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26"/>
    <w:rPr>
      <w:sz w:val="24"/>
      <w:szCs w:val="24"/>
    </w:rPr>
  </w:style>
  <w:style w:type="paragraph" w:styleId="Heading1">
    <w:name w:val="heading 1"/>
    <w:basedOn w:val="Normal"/>
    <w:link w:val="Heading1Char"/>
    <w:uiPriority w:val="99"/>
    <w:qFormat/>
    <w:rsid w:val="0094482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qFormat/>
    <w:locked/>
    <w:rsid w:val="004229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4826"/>
    <w:rPr>
      <w:rFonts w:ascii="Cambria" w:hAnsi="Cambria" w:cs="Times New Roman"/>
      <w:b/>
      <w:bCs/>
      <w:color w:val="365F91"/>
      <w:sz w:val="28"/>
      <w:szCs w:val="28"/>
    </w:rPr>
  </w:style>
  <w:style w:type="character" w:styleId="Hyperlink">
    <w:name w:val="Hyperlink"/>
    <w:basedOn w:val="DefaultParagraphFont"/>
    <w:uiPriority w:val="99"/>
    <w:semiHidden/>
    <w:rsid w:val="00944826"/>
    <w:rPr>
      <w:rFonts w:cs="Times New Roman"/>
      <w:color w:val="0000FF"/>
      <w:u w:val="single"/>
    </w:rPr>
  </w:style>
  <w:style w:type="character" w:styleId="FollowedHyperlink">
    <w:name w:val="FollowedHyperlink"/>
    <w:basedOn w:val="DefaultParagraphFont"/>
    <w:uiPriority w:val="99"/>
    <w:semiHidden/>
    <w:rsid w:val="00944826"/>
    <w:rPr>
      <w:rFonts w:cs="Times New Roman"/>
      <w:color w:val="800080"/>
      <w:u w:val="single"/>
    </w:rPr>
  </w:style>
  <w:style w:type="paragraph" w:customStyle="1" w:styleId="h1">
    <w:name w:val="h1"/>
    <w:basedOn w:val="Normal"/>
    <w:uiPriority w:val="99"/>
    <w:rsid w:val="00944826"/>
    <w:pPr>
      <w:spacing w:after="150"/>
    </w:pPr>
    <w:rPr>
      <w:color w:val="306060"/>
      <w:sz w:val="31"/>
      <w:szCs w:val="31"/>
    </w:rPr>
  </w:style>
  <w:style w:type="paragraph" w:customStyle="1" w:styleId="h2">
    <w:name w:val="h2"/>
    <w:basedOn w:val="Normal"/>
    <w:uiPriority w:val="99"/>
    <w:rsid w:val="00944826"/>
    <w:pPr>
      <w:spacing w:before="100" w:beforeAutospacing="1" w:after="100" w:afterAutospacing="1"/>
    </w:pPr>
    <w:rPr>
      <w:color w:val="306060"/>
    </w:rPr>
  </w:style>
  <w:style w:type="paragraph" w:customStyle="1" w:styleId="a">
    <w:name w:val="a"/>
    <w:basedOn w:val="Normal"/>
    <w:uiPriority w:val="99"/>
    <w:rsid w:val="00944826"/>
    <w:pPr>
      <w:spacing w:before="100" w:beforeAutospacing="1" w:after="100" w:afterAutospacing="1"/>
    </w:pPr>
    <w:rPr>
      <w:color w:val="306060"/>
    </w:rPr>
  </w:style>
  <w:style w:type="paragraph" w:customStyle="1" w:styleId="b">
    <w:name w:val="b"/>
    <w:basedOn w:val="Normal"/>
    <w:uiPriority w:val="99"/>
    <w:rsid w:val="00944826"/>
    <w:pPr>
      <w:spacing w:before="100" w:beforeAutospacing="1" w:after="100" w:afterAutospacing="1"/>
    </w:pPr>
    <w:rPr>
      <w:color w:val="306060"/>
    </w:rPr>
  </w:style>
  <w:style w:type="paragraph" w:customStyle="1" w:styleId="body">
    <w:name w:val="body"/>
    <w:basedOn w:val="Normal"/>
    <w:uiPriority w:val="99"/>
    <w:rsid w:val="00944826"/>
    <w:pPr>
      <w:shd w:val="clear" w:color="auto" w:fill="C9E1DF"/>
      <w:spacing w:before="100" w:beforeAutospacing="1" w:after="100" w:afterAutospacing="1"/>
    </w:pPr>
    <w:rPr>
      <w:rFonts w:ascii="Arial" w:hAnsi="Arial" w:cs="Arial"/>
      <w:color w:val="333333"/>
    </w:rPr>
  </w:style>
  <w:style w:type="paragraph" w:customStyle="1" w:styleId="button">
    <w:name w:val="button"/>
    <w:basedOn w:val="Normal"/>
    <w:uiPriority w:val="99"/>
    <w:rsid w:val="00944826"/>
    <w:pPr>
      <w:spacing w:before="100" w:beforeAutospacing="1" w:after="100" w:afterAutospacing="1"/>
    </w:pPr>
    <w:rPr>
      <w:color w:val="F0F8F8"/>
    </w:rPr>
  </w:style>
  <w:style w:type="paragraph" w:customStyle="1" w:styleId="radio">
    <w:name w:val="radio"/>
    <w:basedOn w:val="Normal"/>
    <w:uiPriority w:val="99"/>
    <w:rsid w:val="00944826"/>
    <w:pPr>
      <w:spacing w:before="100" w:beforeAutospacing="1" w:after="100" w:afterAutospacing="1"/>
    </w:pPr>
  </w:style>
  <w:style w:type="paragraph" w:customStyle="1" w:styleId="headcol">
    <w:name w:val="headcol"/>
    <w:basedOn w:val="Normal"/>
    <w:uiPriority w:val="99"/>
    <w:rsid w:val="00944826"/>
    <w:pPr>
      <w:spacing w:before="100" w:beforeAutospacing="1" w:after="100" w:afterAutospacing="1"/>
    </w:pPr>
    <w:rPr>
      <w:color w:val="F0F8F8"/>
    </w:rPr>
  </w:style>
  <w:style w:type="paragraph" w:customStyle="1" w:styleId="titlecol">
    <w:name w:val="titlecol"/>
    <w:basedOn w:val="Normal"/>
    <w:uiPriority w:val="99"/>
    <w:rsid w:val="00944826"/>
    <w:pPr>
      <w:spacing w:before="100" w:beforeAutospacing="1" w:after="100" w:afterAutospacing="1"/>
      <w:jc w:val="right"/>
    </w:pPr>
    <w:rPr>
      <w:b/>
      <w:bCs/>
    </w:rPr>
  </w:style>
  <w:style w:type="paragraph" w:customStyle="1" w:styleId="th">
    <w:name w:val="th"/>
    <w:basedOn w:val="Normal"/>
    <w:uiPriority w:val="99"/>
    <w:rsid w:val="00944826"/>
    <w:pPr>
      <w:spacing w:before="100" w:beforeAutospacing="1" w:after="100" w:afterAutospacing="1"/>
    </w:pPr>
    <w:rPr>
      <w:b/>
      <w:bCs/>
      <w:color w:val="333333"/>
    </w:rPr>
  </w:style>
  <w:style w:type="paragraph" w:customStyle="1" w:styleId="thr">
    <w:name w:val="thr"/>
    <w:basedOn w:val="Normal"/>
    <w:uiPriority w:val="99"/>
    <w:rsid w:val="00944826"/>
    <w:pPr>
      <w:spacing w:before="100" w:beforeAutospacing="1" w:after="100" w:afterAutospacing="1"/>
      <w:jc w:val="right"/>
    </w:pPr>
  </w:style>
  <w:style w:type="paragraph" w:customStyle="1" w:styleId="bdc">
    <w:name w:val="bdc"/>
    <w:basedOn w:val="Normal"/>
    <w:uiPriority w:val="99"/>
    <w:rsid w:val="00944826"/>
    <w:pPr>
      <w:spacing w:before="100" w:beforeAutospacing="1" w:after="100" w:afterAutospacing="1"/>
    </w:pPr>
    <w:rPr>
      <w:b/>
      <w:bCs/>
    </w:rPr>
  </w:style>
  <w:style w:type="paragraph" w:customStyle="1" w:styleId="input">
    <w:name w:val="input"/>
    <w:basedOn w:val="Normal"/>
    <w:uiPriority w:val="99"/>
    <w:rsid w:val="00944826"/>
    <w:pPr>
      <w:shd w:val="clear" w:color="auto" w:fill="F0F8F8"/>
      <w:spacing w:before="100" w:beforeAutospacing="1" w:after="100" w:afterAutospacing="1"/>
    </w:pPr>
    <w:rPr>
      <w:rFonts w:ascii="Arial" w:hAnsi="Arial" w:cs="Arial"/>
      <w:color w:val="333333"/>
    </w:rPr>
  </w:style>
  <w:style w:type="paragraph" w:customStyle="1" w:styleId="myinput">
    <w:name w:val="myinput"/>
    <w:basedOn w:val="Normal"/>
    <w:uiPriority w:val="99"/>
    <w:rsid w:val="00944826"/>
    <w:pPr>
      <w:shd w:val="clear" w:color="auto" w:fill="F0F8F8"/>
      <w:spacing w:before="100" w:beforeAutospacing="1" w:after="100" w:afterAutospacing="1"/>
    </w:pPr>
    <w:rPr>
      <w:rFonts w:ascii="Arial" w:hAnsi="Arial" w:cs="Arial"/>
      <w:color w:val="333333"/>
    </w:rPr>
  </w:style>
  <w:style w:type="paragraph" w:customStyle="1" w:styleId="select">
    <w:name w:val="select"/>
    <w:basedOn w:val="Normal"/>
    <w:uiPriority w:val="99"/>
    <w:rsid w:val="00944826"/>
    <w:pPr>
      <w:shd w:val="clear" w:color="auto" w:fill="F0F8F8"/>
      <w:spacing w:before="100" w:beforeAutospacing="1" w:after="100" w:afterAutospacing="1"/>
    </w:pPr>
    <w:rPr>
      <w:color w:val="333333"/>
    </w:rPr>
  </w:style>
  <w:style w:type="paragraph" w:customStyle="1" w:styleId="top1">
    <w:name w:val="top1"/>
    <w:basedOn w:val="Normal"/>
    <w:uiPriority w:val="99"/>
    <w:rsid w:val="00944826"/>
    <w:pPr>
      <w:spacing w:before="100" w:beforeAutospacing="1" w:after="100" w:afterAutospacing="1"/>
    </w:pPr>
  </w:style>
  <w:style w:type="paragraph" w:customStyle="1" w:styleId="logo">
    <w:name w:val="logo"/>
    <w:basedOn w:val="Normal"/>
    <w:uiPriority w:val="99"/>
    <w:rsid w:val="00944826"/>
    <w:pPr>
      <w:spacing w:before="100" w:beforeAutospacing="1" w:after="100" w:afterAutospacing="1"/>
    </w:pPr>
  </w:style>
  <w:style w:type="paragraph" w:customStyle="1" w:styleId="top2">
    <w:name w:val="top2"/>
    <w:basedOn w:val="Normal"/>
    <w:uiPriority w:val="99"/>
    <w:rsid w:val="00944826"/>
    <w:pPr>
      <w:spacing w:before="100" w:beforeAutospacing="1" w:after="100" w:afterAutospacing="1"/>
    </w:pPr>
  </w:style>
  <w:style w:type="paragraph" w:customStyle="1" w:styleId="hline">
    <w:name w:val="hline"/>
    <w:basedOn w:val="Normal"/>
    <w:uiPriority w:val="99"/>
    <w:rsid w:val="00944826"/>
    <w:pPr>
      <w:spacing w:before="100" w:beforeAutospacing="1" w:after="100" w:afterAutospacing="1"/>
    </w:pPr>
  </w:style>
  <w:style w:type="paragraph" w:customStyle="1" w:styleId="vline">
    <w:name w:val="vline"/>
    <w:basedOn w:val="Normal"/>
    <w:uiPriority w:val="99"/>
    <w:rsid w:val="00944826"/>
    <w:pPr>
      <w:spacing w:before="100" w:beforeAutospacing="1" w:after="100" w:afterAutospacing="1"/>
    </w:pPr>
  </w:style>
  <w:style w:type="paragraph" w:customStyle="1" w:styleId="zvabri">
    <w:name w:val="zvabri"/>
    <w:basedOn w:val="Normal"/>
    <w:uiPriority w:val="99"/>
    <w:rsid w:val="00944826"/>
    <w:pPr>
      <w:spacing w:before="100" w:beforeAutospacing="1" w:after="100" w:afterAutospacing="1"/>
    </w:pPr>
    <w:rPr>
      <w:color w:val="FF0000"/>
    </w:rPr>
  </w:style>
  <w:style w:type="paragraph" w:styleId="z-TopofForm">
    <w:name w:val="HTML Top of Form"/>
    <w:basedOn w:val="Normal"/>
    <w:next w:val="Normal"/>
    <w:link w:val="z-TopofFormChar"/>
    <w:hidden/>
    <w:uiPriority w:val="99"/>
    <w:semiHidden/>
    <w:rsid w:val="0094482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944826"/>
    <w:rPr>
      <w:rFonts w:ascii="Arial" w:hAnsi="Arial" w:cs="Arial"/>
      <w:vanish/>
      <w:sz w:val="16"/>
      <w:szCs w:val="16"/>
    </w:rPr>
  </w:style>
  <w:style w:type="paragraph" w:styleId="z-BottomofForm">
    <w:name w:val="HTML Bottom of Form"/>
    <w:basedOn w:val="Normal"/>
    <w:next w:val="Normal"/>
    <w:link w:val="z-BottomofFormChar"/>
    <w:hidden/>
    <w:uiPriority w:val="99"/>
    <w:rsid w:val="0094482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944826"/>
    <w:rPr>
      <w:rFonts w:ascii="Arial" w:hAnsi="Arial" w:cs="Arial"/>
      <w:vanish/>
      <w:sz w:val="16"/>
      <w:szCs w:val="16"/>
    </w:rPr>
  </w:style>
  <w:style w:type="paragraph" w:styleId="NormalWeb">
    <w:name w:val="Normal (Web)"/>
    <w:basedOn w:val="Normal"/>
    <w:uiPriority w:val="99"/>
    <w:rsid w:val="00944826"/>
    <w:pPr>
      <w:spacing w:before="100" w:beforeAutospacing="1" w:after="100" w:afterAutospacing="1"/>
    </w:pPr>
  </w:style>
  <w:style w:type="paragraph" w:customStyle="1" w:styleId="naisf">
    <w:name w:val="naisf"/>
    <w:basedOn w:val="Normal"/>
    <w:rsid w:val="00944826"/>
    <w:pPr>
      <w:spacing w:before="75" w:after="75"/>
      <w:ind w:firstLine="375"/>
      <w:jc w:val="both"/>
    </w:pPr>
  </w:style>
  <w:style w:type="paragraph" w:customStyle="1" w:styleId="nais1">
    <w:name w:val="nais1"/>
    <w:basedOn w:val="Normal"/>
    <w:uiPriority w:val="99"/>
    <w:rsid w:val="00944826"/>
    <w:pPr>
      <w:spacing w:before="75" w:after="75"/>
      <w:ind w:left="450" w:firstLine="375"/>
      <w:jc w:val="both"/>
    </w:pPr>
  </w:style>
  <w:style w:type="paragraph" w:customStyle="1" w:styleId="nais2">
    <w:name w:val="nais2"/>
    <w:basedOn w:val="Normal"/>
    <w:uiPriority w:val="99"/>
    <w:rsid w:val="00944826"/>
    <w:pPr>
      <w:spacing w:before="75" w:after="75"/>
      <w:ind w:left="900" w:firstLine="375"/>
      <w:jc w:val="both"/>
    </w:pPr>
  </w:style>
  <w:style w:type="paragraph" w:customStyle="1" w:styleId="naispant">
    <w:name w:val="naispant"/>
    <w:basedOn w:val="Normal"/>
    <w:uiPriority w:val="99"/>
    <w:rsid w:val="00944826"/>
    <w:pPr>
      <w:spacing w:before="75" w:after="75"/>
      <w:ind w:left="375" w:firstLine="375"/>
      <w:jc w:val="both"/>
    </w:pPr>
    <w:rPr>
      <w:b/>
      <w:bCs/>
    </w:rPr>
  </w:style>
  <w:style w:type="paragraph" w:customStyle="1" w:styleId="naisvisr">
    <w:name w:val="naisvisr"/>
    <w:basedOn w:val="Normal"/>
    <w:uiPriority w:val="99"/>
    <w:rsid w:val="00944826"/>
    <w:pPr>
      <w:spacing w:before="150" w:after="150"/>
      <w:jc w:val="center"/>
    </w:pPr>
    <w:rPr>
      <w:b/>
      <w:bCs/>
      <w:sz w:val="28"/>
      <w:szCs w:val="28"/>
    </w:rPr>
  </w:style>
  <w:style w:type="paragraph" w:customStyle="1" w:styleId="naisnod">
    <w:name w:val="naisnod"/>
    <w:basedOn w:val="Normal"/>
    <w:uiPriority w:val="99"/>
    <w:rsid w:val="00944826"/>
    <w:pPr>
      <w:spacing w:before="150" w:after="150"/>
      <w:jc w:val="center"/>
    </w:pPr>
    <w:rPr>
      <w:b/>
      <w:bCs/>
    </w:rPr>
  </w:style>
  <w:style w:type="paragraph" w:customStyle="1" w:styleId="naislab">
    <w:name w:val="naislab"/>
    <w:basedOn w:val="Normal"/>
    <w:uiPriority w:val="99"/>
    <w:rsid w:val="00944826"/>
    <w:pPr>
      <w:spacing w:before="75" w:after="75"/>
      <w:jc w:val="right"/>
    </w:pPr>
  </w:style>
  <w:style w:type="paragraph" w:customStyle="1" w:styleId="naiskr">
    <w:name w:val="naiskr"/>
    <w:basedOn w:val="Normal"/>
    <w:uiPriority w:val="99"/>
    <w:rsid w:val="00944826"/>
    <w:pPr>
      <w:spacing w:before="75" w:after="75"/>
    </w:pPr>
  </w:style>
  <w:style w:type="paragraph" w:customStyle="1" w:styleId="naisc">
    <w:name w:val="naisc"/>
    <w:basedOn w:val="Normal"/>
    <w:uiPriority w:val="99"/>
    <w:rsid w:val="00944826"/>
    <w:pPr>
      <w:spacing w:before="75" w:after="75"/>
      <w:jc w:val="center"/>
    </w:pPr>
  </w:style>
  <w:style w:type="character" w:styleId="Strong">
    <w:name w:val="Strong"/>
    <w:basedOn w:val="DefaultParagraphFont"/>
    <w:uiPriority w:val="22"/>
    <w:qFormat/>
    <w:rsid w:val="00944826"/>
    <w:rPr>
      <w:rFonts w:cs="Times New Roman"/>
      <w:b/>
      <w:bCs/>
    </w:rPr>
  </w:style>
  <w:style w:type="character" w:customStyle="1" w:styleId="th1">
    <w:name w:val="th1"/>
    <w:basedOn w:val="DefaultParagraphFont"/>
    <w:uiPriority w:val="99"/>
    <w:rsid w:val="00944826"/>
    <w:rPr>
      <w:rFonts w:cs="Times New Roman"/>
      <w:b/>
      <w:bCs/>
      <w:color w:val="333333"/>
    </w:rPr>
  </w:style>
  <w:style w:type="character" w:styleId="Emphasis">
    <w:name w:val="Emphasis"/>
    <w:basedOn w:val="DefaultParagraphFont"/>
    <w:uiPriority w:val="99"/>
    <w:qFormat/>
    <w:rsid w:val="00944826"/>
    <w:rPr>
      <w:rFonts w:cs="Times New Roman"/>
      <w:i/>
      <w:iCs/>
    </w:rPr>
  </w:style>
  <w:style w:type="paragraph" w:styleId="BalloonText">
    <w:name w:val="Balloon Text"/>
    <w:basedOn w:val="Normal"/>
    <w:link w:val="BalloonTextChar"/>
    <w:uiPriority w:val="99"/>
    <w:semiHidden/>
    <w:rsid w:val="002308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8FA"/>
    <w:rPr>
      <w:rFonts w:ascii="Tahoma" w:hAnsi="Tahoma" w:cs="Tahoma"/>
      <w:sz w:val="16"/>
      <w:szCs w:val="16"/>
    </w:rPr>
  </w:style>
  <w:style w:type="table" w:styleId="TableGrid">
    <w:name w:val="Table Grid"/>
    <w:basedOn w:val="TableNormal"/>
    <w:uiPriority w:val="99"/>
    <w:locked/>
    <w:rsid w:val="00CD23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6D24A9"/>
    <w:pPr>
      <w:ind w:firstLine="709"/>
      <w:jc w:val="both"/>
    </w:pPr>
    <w:rPr>
      <w:sz w:val="28"/>
      <w:szCs w:val="28"/>
      <w:lang w:eastAsia="en-US"/>
    </w:rPr>
  </w:style>
  <w:style w:type="character" w:customStyle="1" w:styleId="BodyTextIndent3Char">
    <w:name w:val="Body Text Indent 3 Char"/>
    <w:basedOn w:val="DefaultParagraphFont"/>
    <w:link w:val="BodyTextIndent3"/>
    <w:uiPriority w:val="99"/>
    <w:locked/>
    <w:rsid w:val="006D24A9"/>
    <w:rPr>
      <w:rFonts w:cs="Times New Roman"/>
      <w:sz w:val="28"/>
      <w:szCs w:val="28"/>
      <w:lang w:val="lv-LV"/>
    </w:rPr>
  </w:style>
  <w:style w:type="paragraph" w:styleId="Header">
    <w:name w:val="header"/>
    <w:basedOn w:val="Normal"/>
    <w:link w:val="HeaderChar"/>
    <w:uiPriority w:val="99"/>
    <w:rsid w:val="00745496"/>
    <w:pPr>
      <w:tabs>
        <w:tab w:val="center" w:pos="4153"/>
        <w:tab w:val="right" w:pos="8306"/>
      </w:tabs>
    </w:pPr>
  </w:style>
  <w:style w:type="character" w:customStyle="1" w:styleId="HeaderChar">
    <w:name w:val="Header Char"/>
    <w:basedOn w:val="DefaultParagraphFont"/>
    <w:link w:val="Header"/>
    <w:uiPriority w:val="99"/>
    <w:semiHidden/>
    <w:locked/>
    <w:rsid w:val="009A1431"/>
    <w:rPr>
      <w:rFonts w:cs="Times New Roman"/>
      <w:sz w:val="24"/>
      <w:szCs w:val="24"/>
      <w:lang w:val="lv-LV" w:eastAsia="lv-LV"/>
    </w:rPr>
  </w:style>
  <w:style w:type="character" w:styleId="PageNumber">
    <w:name w:val="page number"/>
    <w:basedOn w:val="DefaultParagraphFont"/>
    <w:uiPriority w:val="99"/>
    <w:rsid w:val="00745496"/>
    <w:rPr>
      <w:rFonts w:cs="Times New Roman"/>
    </w:rPr>
  </w:style>
  <w:style w:type="paragraph" w:styleId="Footer">
    <w:name w:val="footer"/>
    <w:basedOn w:val="Normal"/>
    <w:link w:val="FooterChar"/>
    <w:uiPriority w:val="99"/>
    <w:rsid w:val="00745496"/>
    <w:pPr>
      <w:tabs>
        <w:tab w:val="center" w:pos="4153"/>
        <w:tab w:val="right" w:pos="8306"/>
      </w:tabs>
    </w:pPr>
  </w:style>
  <w:style w:type="character" w:customStyle="1" w:styleId="FooterChar">
    <w:name w:val="Footer Char"/>
    <w:basedOn w:val="DefaultParagraphFont"/>
    <w:link w:val="Footer"/>
    <w:uiPriority w:val="99"/>
    <w:semiHidden/>
    <w:locked/>
    <w:rsid w:val="009A1431"/>
    <w:rPr>
      <w:rFonts w:cs="Times New Roman"/>
      <w:sz w:val="24"/>
      <w:szCs w:val="24"/>
      <w:lang w:val="lv-LV" w:eastAsia="lv-LV"/>
    </w:rPr>
  </w:style>
  <w:style w:type="paragraph" w:styleId="ListParagraph">
    <w:name w:val="List Paragraph"/>
    <w:basedOn w:val="Normal"/>
    <w:uiPriority w:val="99"/>
    <w:qFormat/>
    <w:rsid w:val="00426E9B"/>
    <w:pPr>
      <w:spacing w:after="200" w:line="276" w:lineRule="auto"/>
      <w:ind w:left="720"/>
      <w:contextualSpacing/>
    </w:pPr>
    <w:rPr>
      <w:rFonts w:ascii="Calibri" w:hAnsi="Calibri"/>
      <w:sz w:val="22"/>
      <w:szCs w:val="22"/>
      <w:lang w:eastAsia="en-US"/>
    </w:rPr>
  </w:style>
  <w:style w:type="character" w:styleId="CommentReference">
    <w:name w:val="annotation reference"/>
    <w:basedOn w:val="DefaultParagraphFont"/>
    <w:uiPriority w:val="99"/>
    <w:semiHidden/>
    <w:rsid w:val="00FE43E7"/>
    <w:rPr>
      <w:rFonts w:cs="Times New Roman"/>
      <w:sz w:val="16"/>
      <w:szCs w:val="16"/>
    </w:rPr>
  </w:style>
  <w:style w:type="paragraph" w:styleId="CommentText">
    <w:name w:val="annotation text"/>
    <w:basedOn w:val="Normal"/>
    <w:link w:val="CommentTextChar"/>
    <w:uiPriority w:val="99"/>
    <w:semiHidden/>
    <w:rsid w:val="00FE43E7"/>
    <w:rPr>
      <w:sz w:val="20"/>
      <w:szCs w:val="20"/>
    </w:rPr>
  </w:style>
  <w:style w:type="character" w:customStyle="1" w:styleId="CommentTextChar">
    <w:name w:val="Comment Text Char"/>
    <w:basedOn w:val="DefaultParagraphFont"/>
    <w:link w:val="CommentText"/>
    <w:uiPriority w:val="99"/>
    <w:semiHidden/>
    <w:locked/>
    <w:rsid w:val="00FE43E7"/>
    <w:rPr>
      <w:rFonts w:cs="Times New Roman"/>
    </w:rPr>
  </w:style>
  <w:style w:type="paragraph" w:styleId="CommentSubject">
    <w:name w:val="annotation subject"/>
    <w:basedOn w:val="CommentText"/>
    <w:next w:val="CommentText"/>
    <w:link w:val="CommentSubjectChar"/>
    <w:uiPriority w:val="99"/>
    <w:semiHidden/>
    <w:rsid w:val="00FE43E7"/>
    <w:rPr>
      <w:b/>
      <w:bCs/>
    </w:rPr>
  </w:style>
  <w:style w:type="character" w:customStyle="1" w:styleId="CommentSubjectChar">
    <w:name w:val="Comment Subject Char"/>
    <w:basedOn w:val="CommentTextChar"/>
    <w:link w:val="CommentSubject"/>
    <w:uiPriority w:val="99"/>
    <w:semiHidden/>
    <w:locked/>
    <w:rsid w:val="00FE43E7"/>
    <w:rPr>
      <w:b/>
      <w:bCs/>
    </w:rPr>
  </w:style>
  <w:style w:type="character" w:styleId="FootnoteReference">
    <w:name w:val="footnote reference"/>
    <w:basedOn w:val="DefaultParagraphFont"/>
    <w:uiPriority w:val="99"/>
    <w:rsid w:val="006E3EC4"/>
    <w:rPr>
      <w:rFonts w:cs="Times New Roman"/>
      <w:vertAlign w:val="superscript"/>
    </w:rPr>
  </w:style>
  <w:style w:type="character" w:customStyle="1" w:styleId="tvdoctopindex1">
    <w:name w:val="tv_doc_top_index1"/>
    <w:basedOn w:val="DefaultParagraphFont"/>
    <w:uiPriority w:val="99"/>
    <w:rsid w:val="000C0FB9"/>
    <w:rPr>
      <w:rFonts w:cs="Times New Roman"/>
      <w:color w:val="666666"/>
      <w:sz w:val="18"/>
      <w:szCs w:val="18"/>
    </w:rPr>
  </w:style>
  <w:style w:type="paragraph" w:styleId="BodyTextIndent">
    <w:name w:val="Body Text Indent"/>
    <w:basedOn w:val="Normal"/>
    <w:link w:val="BodyTextIndentChar"/>
    <w:uiPriority w:val="99"/>
    <w:rsid w:val="00364B50"/>
    <w:pPr>
      <w:spacing w:after="120"/>
      <w:ind w:left="283"/>
    </w:pPr>
  </w:style>
  <w:style w:type="character" w:customStyle="1" w:styleId="BodyTextIndentChar">
    <w:name w:val="Body Text Indent Char"/>
    <w:basedOn w:val="DefaultParagraphFont"/>
    <w:link w:val="BodyTextIndent"/>
    <w:uiPriority w:val="99"/>
    <w:locked/>
    <w:rsid w:val="00364B50"/>
    <w:rPr>
      <w:rFonts w:cs="Times New Roman"/>
      <w:sz w:val="24"/>
      <w:szCs w:val="24"/>
    </w:rPr>
  </w:style>
  <w:style w:type="paragraph" w:styleId="FootnoteText">
    <w:name w:val="footnote text"/>
    <w:basedOn w:val="Normal"/>
    <w:link w:val="FootnoteTextChar"/>
    <w:uiPriority w:val="99"/>
    <w:rsid w:val="00990044"/>
    <w:rPr>
      <w:sz w:val="20"/>
      <w:szCs w:val="20"/>
    </w:rPr>
  </w:style>
  <w:style w:type="character" w:customStyle="1" w:styleId="FootnoteTextChar">
    <w:name w:val="Footnote Text Char"/>
    <w:basedOn w:val="DefaultParagraphFont"/>
    <w:link w:val="FootnoteText"/>
    <w:uiPriority w:val="99"/>
    <w:locked/>
    <w:rsid w:val="00990044"/>
    <w:rPr>
      <w:rFonts w:cs="Times New Roman"/>
    </w:rPr>
  </w:style>
  <w:style w:type="paragraph" w:styleId="BodyText2">
    <w:name w:val="Body Text 2"/>
    <w:basedOn w:val="Normal"/>
    <w:link w:val="BodyText2Char"/>
    <w:uiPriority w:val="99"/>
    <w:rsid w:val="008362BE"/>
    <w:pPr>
      <w:spacing w:after="120" w:line="480" w:lineRule="auto"/>
    </w:pPr>
  </w:style>
  <w:style w:type="character" w:customStyle="1" w:styleId="BodyText2Char">
    <w:name w:val="Body Text 2 Char"/>
    <w:basedOn w:val="DefaultParagraphFont"/>
    <w:link w:val="BodyText2"/>
    <w:uiPriority w:val="99"/>
    <w:semiHidden/>
    <w:rsid w:val="00DA1E78"/>
    <w:rPr>
      <w:sz w:val="24"/>
      <w:szCs w:val="24"/>
    </w:rPr>
  </w:style>
  <w:style w:type="character" w:customStyle="1" w:styleId="Heading3Char">
    <w:name w:val="Heading 3 Char"/>
    <w:basedOn w:val="DefaultParagraphFont"/>
    <w:link w:val="Heading3"/>
    <w:rsid w:val="004229F9"/>
    <w:rPr>
      <w:rFonts w:ascii="Arial" w:hAnsi="Arial" w:cs="Arial"/>
      <w:b/>
      <w:bCs/>
      <w:sz w:val="26"/>
      <w:szCs w:val="26"/>
    </w:rPr>
  </w:style>
</w:styles>
</file>

<file path=word/webSettings.xml><?xml version="1.0" encoding="utf-8"?>
<w:webSettings xmlns:r="http://schemas.openxmlformats.org/officeDocument/2006/relationships" xmlns:w="http://schemas.openxmlformats.org/wordprocessingml/2006/main">
  <w:divs>
    <w:div w:id="120660045">
      <w:marLeft w:val="0"/>
      <w:marRight w:val="0"/>
      <w:marTop w:val="0"/>
      <w:marBottom w:val="0"/>
      <w:divBdr>
        <w:top w:val="none" w:sz="0" w:space="0" w:color="auto"/>
        <w:left w:val="none" w:sz="0" w:space="0" w:color="auto"/>
        <w:bottom w:val="none" w:sz="0" w:space="0" w:color="auto"/>
        <w:right w:val="none" w:sz="0" w:space="0" w:color="auto"/>
      </w:divBdr>
    </w:div>
    <w:div w:id="120660046">
      <w:marLeft w:val="0"/>
      <w:marRight w:val="0"/>
      <w:marTop w:val="0"/>
      <w:marBottom w:val="0"/>
      <w:divBdr>
        <w:top w:val="none" w:sz="0" w:space="0" w:color="auto"/>
        <w:left w:val="none" w:sz="0" w:space="0" w:color="auto"/>
        <w:bottom w:val="none" w:sz="0" w:space="0" w:color="auto"/>
        <w:right w:val="none" w:sz="0" w:space="0" w:color="auto"/>
      </w:divBdr>
    </w:div>
    <w:div w:id="120660047">
      <w:marLeft w:val="0"/>
      <w:marRight w:val="0"/>
      <w:marTop w:val="0"/>
      <w:marBottom w:val="0"/>
      <w:divBdr>
        <w:top w:val="none" w:sz="0" w:space="0" w:color="auto"/>
        <w:left w:val="none" w:sz="0" w:space="0" w:color="auto"/>
        <w:bottom w:val="none" w:sz="0" w:space="0" w:color="auto"/>
        <w:right w:val="none" w:sz="0" w:space="0" w:color="auto"/>
      </w:divBdr>
    </w:div>
    <w:div w:id="120660048">
      <w:marLeft w:val="0"/>
      <w:marRight w:val="0"/>
      <w:marTop w:val="0"/>
      <w:marBottom w:val="0"/>
      <w:divBdr>
        <w:top w:val="none" w:sz="0" w:space="0" w:color="auto"/>
        <w:left w:val="none" w:sz="0" w:space="0" w:color="auto"/>
        <w:bottom w:val="none" w:sz="0" w:space="0" w:color="auto"/>
        <w:right w:val="none" w:sz="0" w:space="0" w:color="auto"/>
      </w:divBdr>
    </w:div>
    <w:div w:id="120660049">
      <w:marLeft w:val="0"/>
      <w:marRight w:val="0"/>
      <w:marTop w:val="0"/>
      <w:marBottom w:val="0"/>
      <w:divBdr>
        <w:top w:val="none" w:sz="0" w:space="0" w:color="auto"/>
        <w:left w:val="none" w:sz="0" w:space="0" w:color="auto"/>
        <w:bottom w:val="none" w:sz="0" w:space="0" w:color="auto"/>
        <w:right w:val="none" w:sz="0" w:space="0" w:color="auto"/>
      </w:divBdr>
    </w:div>
    <w:div w:id="120660052">
      <w:marLeft w:val="0"/>
      <w:marRight w:val="0"/>
      <w:marTop w:val="0"/>
      <w:marBottom w:val="0"/>
      <w:divBdr>
        <w:top w:val="none" w:sz="0" w:space="0" w:color="auto"/>
        <w:left w:val="none" w:sz="0" w:space="0" w:color="auto"/>
        <w:bottom w:val="none" w:sz="0" w:space="0" w:color="auto"/>
        <w:right w:val="none" w:sz="0" w:space="0" w:color="auto"/>
      </w:divBdr>
    </w:div>
    <w:div w:id="120660053">
      <w:marLeft w:val="0"/>
      <w:marRight w:val="0"/>
      <w:marTop w:val="0"/>
      <w:marBottom w:val="0"/>
      <w:divBdr>
        <w:top w:val="none" w:sz="0" w:space="0" w:color="auto"/>
        <w:left w:val="none" w:sz="0" w:space="0" w:color="auto"/>
        <w:bottom w:val="none" w:sz="0" w:space="0" w:color="auto"/>
        <w:right w:val="none" w:sz="0" w:space="0" w:color="auto"/>
      </w:divBdr>
    </w:div>
    <w:div w:id="120660054">
      <w:marLeft w:val="0"/>
      <w:marRight w:val="0"/>
      <w:marTop w:val="0"/>
      <w:marBottom w:val="0"/>
      <w:divBdr>
        <w:top w:val="none" w:sz="0" w:space="0" w:color="auto"/>
        <w:left w:val="none" w:sz="0" w:space="0" w:color="auto"/>
        <w:bottom w:val="none" w:sz="0" w:space="0" w:color="auto"/>
        <w:right w:val="none" w:sz="0" w:space="0" w:color="auto"/>
      </w:divBdr>
      <w:divsChild>
        <w:div w:id="120660050">
          <w:marLeft w:val="0"/>
          <w:marRight w:val="0"/>
          <w:marTop w:val="0"/>
          <w:marBottom w:val="0"/>
          <w:divBdr>
            <w:top w:val="none" w:sz="0" w:space="0" w:color="auto"/>
            <w:left w:val="none" w:sz="0" w:space="0" w:color="auto"/>
            <w:bottom w:val="none" w:sz="0" w:space="0" w:color="auto"/>
            <w:right w:val="none" w:sz="0" w:space="0" w:color="auto"/>
          </w:divBdr>
        </w:div>
        <w:div w:id="120660055">
          <w:marLeft w:val="0"/>
          <w:marRight w:val="0"/>
          <w:marTop w:val="0"/>
          <w:marBottom w:val="0"/>
          <w:divBdr>
            <w:top w:val="single" w:sz="12" w:space="0" w:color="8CC4C3"/>
            <w:left w:val="single" w:sz="12" w:space="0" w:color="8CC4C3"/>
            <w:bottom w:val="single" w:sz="12" w:space="0" w:color="8CC4C3"/>
            <w:right w:val="single" w:sz="12" w:space="0" w:color="8CC4C3"/>
          </w:divBdr>
          <w:divsChild>
            <w:div w:id="120660051">
              <w:marLeft w:val="0"/>
              <w:marRight w:val="0"/>
              <w:marTop w:val="0"/>
              <w:marBottom w:val="0"/>
              <w:divBdr>
                <w:top w:val="none" w:sz="0" w:space="0" w:color="auto"/>
                <w:left w:val="none" w:sz="0" w:space="0" w:color="auto"/>
                <w:bottom w:val="none" w:sz="0" w:space="0" w:color="auto"/>
                <w:right w:val="none" w:sz="0" w:space="0" w:color="auto"/>
              </w:divBdr>
            </w:div>
            <w:div w:id="1206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0057">
      <w:marLeft w:val="0"/>
      <w:marRight w:val="0"/>
      <w:marTop w:val="0"/>
      <w:marBottom w:val="0"/>
      <w:divBdr>
        <w:top w:val="none" w:sz="0" w:space="0" w:color="auto"/>
        <w:left w:val="none" w:sz="0" w:space="0" w:color="auto"/>
        <w:bottom w:val="none" w:sz="0" w:space="0" w:color="auto"/>
        <w:right w:val="none" w:sz="0" w:space="0" w:color="auto"/>
      </w:divBdr>
    </w:div>
    <w:div w:id="120660058">
      <w:marLeft w:val="0"/>
      <w:marRight w:val="0"/>
      <w:marTop w:val="0"/>
      <w:marBottom w:val="0"/>
      <w:divBdr>
        <w:top w:val="none" w:sz="0" w:space="0" w:color="auto"/>
        <w:left w:val="none" w:sz="0" w:space="0" w:color="auto"/>
        <w:bottom w:val="none" w:sz="0" w:space="0" w:color="auto"/>
        <w:right w:val="none" w:sz="0" w:space="0" w:color="auto"/>
      </w:divBdr>
      <w:divsChild>
        <w:div w:id="120660066">
          <w:marLeft w:val="0"/>
          <w:marRight w:val="0"/>
          <w:marTop w:val="0"/>
          <w:marBottom w:val="0"/>
          <w:divBdr>
            <w:top w:val="none" w:sz="0" w:space="0" w:color="auto"/>
            <w:left w:val="none" w:sz="0" w:space="0" w:color="auto"/>
            <w:bottom w:val="none" w:sz="0" w:space="0" w:color="auto"/>
            <w:right w:val="none" w:sz="0" w:space="0" w:color="auto"/>
          </w:divBdr>
        </w:div>
      </w:divsChild>
    </w:div>
    <w:div w:id="120660059">
      <w:marLeft w:val="0"/>
      <w:marRight w:val="0"/>
      <w:marTop w:val="0"/>
      <w:marBottom w:val="0"/>
      <w:divBdr>
        <w:top w:val="none" w:sz="0" w:space="0" w:color="auto"/>
        <w:left w:val="none" w:sz="0" w:space="0" w:color="auto"/>
        <w:bottom w:val="none" w:sz="0" w:space="0" w:color="auto"/>
        <w:right w:val="none" w:sz="0" w:space="0" w:color="auto"/>
      </w:divBdr>
    </w:div>
    <w:div w:id="120660060">
      <w:marLeft w:val="0"/>
      <w:marRight w:val="0"/>
      <w:marTop w:val="0"/>
      <w:marBottom w:val="0"/>
      <w:divBdr>
        <w:top w:val="none" w:sz="0" w:space="0" w:color="auto"/>
        <w:left w:val="none" w:sz="0" w:space="0" w:color="auto"/>
        <w:bottom w:val="none" w:sz="0" w:space="0" w:color="auto"/>
        <w:right w:val="none" w:sz="0" w:space="0" w:color="auto"/>
      </w:divBdr>
    </w:div>
    <w:div w:id="120660061">
      <w:marLeft w:val="0"/>
      <w:marRight w:val="0"/>
      <w:marTop w:val="0"/>
      <w:marBottom w:val="0"/>
      <w:divBdr>
        <w:top w:val="none" w:sz="0" w:space="0" w:color="auto"/>
        <w:left w:val="none" w:sz="0" w:space="0" w:color="auto"/>
        <w:bottom w:val="none" w:sz="0" w:space="0" w:color="auto"/>
        <w:right w:val="none" w:sz="0" w:space="0" w:color="auto"/>
      </w:divBdr>
    </w:div>
    <w:div w:id="120660063">
      <w:marLeft w:val="0"/>
      <w:marRight w:val="0"/>
      <w:marTop w:val="0"/>
      <w:marBottom w:val="0"/>
      <w:divBdr>
        <w:top w:val="none" w:sz="0" w:space="0" w:color="auto"/>
        <w:left w:val="none" w:sz="0" w:space="0" w:color="auto"/>
        <w:bottom w:val="none" w:sz="0" w:space="0" w:color="auto"/>
        <w:right w:val="none" w:sz="0" w:space="0" w:color="auto"/>
      </w:divBdr>
    </w:div>
    <w:div w:id="120660064">
      <w:marLeft w:val="0"/>
      <w:marRight w:val="0"/>
      <w:marTop w:val="0"/>
      <w:marBottom w:val="0"/>
      <w:divBdr>
        <w:top w:val="none" w:sz="0" w:space="0" w:color="auto"/>
        <w:left w:val="none" w:sz="0" w:space="0" w:color="auto"/>
        <w:bottom w:val="none" w:sz="0" w:space="0" w:color="auto"/>
        <w:right w:val="none" w:sz="0" w:space="0" w:color="auto"/>
      </w:divBdr>
    </w:div>
    <w:div w:id="120660065">
      <w:marLeft w:val="0"/>
      <w:marRight w:val="0"/>
      <w:marTop w:val="0"/>
      <w:marBottom w:val="0"/>
      <w:divBdr>
        <w:top w:val="none" w:sz="0" w:space="0" w:color="auto"/>
        <w:left w:val="none" w:sz="0" w:space="0" w:color="auto"/>
        <w:bottom w:val="none" w:sz="0" w:space="0" w:color="auto"/>
        <w:right w:val="none" w:sz="0" w:space="0" w:color="auto"/>
      </w:divBdr>
      <w:divsChild>
        <w:div w:id="120660062">
          <w:marLeft w:val="0"/>
          <w:marRight w:val="0"/>
          <w:marTop w:val="0"/>
          <w:marBottom w:val="0"/>
          <w:divBdr>
            <w:top w:val="none" w:sz="0" w:space="0" w:color="auto"/>
            <w:left w:val="none" w:sz="0" w:space="0" w:color="auto"/>
            <w:bottom w:val="none" w:sz="0" w:space="0" w:color="auto"/>
            <w:right w:val="none" w:sz="0" w:space="0" w:color="auto"/>
          </w:divBdr>
        </w:div>
      </w:divsChild>
    </w:div>
    <w:div w:id="120660067">
      <w:marLeft w:val="0"/>
      <w:marRight w:val="0"/>
      <w:marTop w:val="0"/>
      <w:marBottom w:val="0"/>
      <w:divBdr>
        <w:top w:val="none" w:sz="0" w:space="0" w:color="auto"/>
        <w:left w:val="none" w:sz="0" w:space="0" w:color="auto"/>
        <w:bottom w:val="none" w:sz="0" w:space="0" w:color="auto"/>
        <w:right w:val="none" w:sz="0" w:space="0" w:color="auto"/>
      </w:divBdr>
    </w:div>
    <w:div w:id="120660068">
      <w:marLeft w:val="0"/>
      <w:marRight w:val="0"/>
      <w:marTop w:val="0"/>
      <w:marBottom w:val="0"/>
      <w:divBdr>
        <w:top w:val="none" w:sz="0" w:space="0" w:color="auto"/>
        <w:left w:val="none" w:sz="0" w:space="0" w:color="auto"/>
        <w:bottom w:val="none" w:sz="0" w:space="0" w:color="auto"/>
        <w:right w:val="none" w:sz="0" w:space="0" w:color="auto"/>
      </w:divBdr>
    </w:div>
    <w:div w:id="120660069">
      <w:marLeft w:val="0"/>
      <w:marRight w:val="0"/>
      <w:marTop w:val="0"/>
      <w:marBottom w:val="0"/>
      <w:divBdr>
        <w:top w:val="none" w:sz="0" w:space="0" w:color="auto"/>
        <w:left w:val="none" w:sz="0" w:space="0" w:color="auto"/>
        <w:bottom w:val="none" w:sz="0" w:space="0" w:color="auto"/>
        <w:right w:val="none" w:sz="0" w:space="0" w:color="auto"/>
      </w:divBdr>
    </w:div>
    <w:div w:id="120660070">
      <w:marLeft w:val="0"/>
      <w:marRight w:val="0"/>
      <w:marTop w:val="0"/>
      <w:marBottom w:val="0"/>
      <w:divBdr>
        <w:top w:val="none" w:sz="0" w:space="0" w:color="auto"/>
        <w:left w:val="none" w:sz="0" w:space="0" w:color="auto"/>
        <w:bottom w:val="none" w:sz="0" w:space="0" w:color="auto"/>
        <w:right w:val="none" w:sz="0" w:space="0" w:color="auto"/>
      </w:divBdr>
    </w:div>
    <w:div w:id="120660071">
      <w:marLeft w:val="0"/>
      <w:marRight w:val="0"/>
      <w:marTop w:val="0"/>
      <w:marBottom w:val="0"/>
      <w:divBdr>
        <w:top w:val="none" w:sz="0" w:space="0" w:color="auto"/>
        <w:left w:val="none" w:sz="0" w:space="0" w:color="auto"/>
        <w:bottom w:val="none" w:sz="0" w:space="0" w:color="auto"/>
        <w:right w:val="none" w:sz="0" w:space="0" w:color="auto"/>
      </w:divBdr>
    </w:div>
    <w:div w:id="120660072">
      <w:marLeft w:val="0"/>
      <w:marRight w:val="0"/>
      <w:marTop w:val="0"/>
      <w:marBottom w:val="0"/>
      <w:divBdr>
        <w:top w:val="none" w:sz="0" w:space="0" w:color="auto"/>
        <w:left w:val="none" w:sz="0" w:space="0" w:color="auto"/>
        <w:bottom w:val="none" w:sz="0" w:space="0" w:color="auto"/>
        <w:right w:val="none" w:sz="0" w:space="0" w:color="auto"/>
      </w:divBdr>
    </w:div>
    <w:div w:id="120660073">
      <w:marLeft w:val="0"/>
      <w:marRight w:val="0"/>
      <w:marTop w:val="0"/>
      <w:marBottom w:val="0"/>
      <w:divBdr>
        <w:top w:val="none" w:sz="0" w:space="0" w:color="auto"/>
        <w:left w:val="none" w:sz="0" w:space="0" w:color="auto"/>
        <w:bottom w:val="none" w:sz="0" w:space="0" w:color="auto"/>
        <w:right w:val="none" w:sz="0" w:space="0" w:color="auto"/>
      </w:divBdr>
    </w:div>
    <w:div w:id="120660074">
      <w:marLeft w:val="0"/>
      <w:marRight w:val="0"/>
      <w:marTop w:val="0"/>
      <w:marBottom w:val="0"/>
      <w:divBdr>
        <w:top w:val="none" w:sz="0" w:space="0" w:color="auto"/>
        <w:left w:val="none" w:sz="0" w:space="0" w:color="auto"/>
        <w:bottom w:val="none" w:sz="0" w:space="0" w:color="auto"/>
        <w:right w:val="none" w:sz="0" w:space="0" w:color="auto"/>
      </w:divBdr>
    </w:div>
    <w:div w:id="120660075">
      <w:marLeft w:val="0"/>
      <w:marRight w:val="0"/>
      <w:marTop w:val="0"/>
      <w:marBottom w:val="0"/>
      <w:divBdr>
        <w:top w:val="none" w:sz="0" w:space="0" w:color="auto"/>
        <w:left w:val="none" w:sz="0" w:space="0" w:color="auto"/>
        <w:bottom w:val="none" w:sz="0" w:space="0" w:color="auto"/>
        <w:right w:val="none" w:sz="0" w:space="0" w:color="auto"/>
      </w:divBdr>
    </w:div>
    <w:div w:id="120660076">
      <w:marLeft w:val="0"/>
      <w:marRight w:val="0"/>
      <w:marTop w:val="0"/>
      <w:marBottom w:val="0"/>
      <w:divBdr>
        <w:top w:val="none" w:sz="0" w:space="0" w:color="auto"/>
        <w:left w:val="none" w:sz="0" w:space="0" w:color="auto"/>
        <w:bottom w:val="none" w:sz="0" w:space="0" w:color="auto"/>
        <w:right w:val="none" w:sz="0" w:space="0" w:color="auto"/>
      </w:divBdr>
    </w:div>
    <w:div w:id="120660077">
      <w:marLeft w:val="0"/>
      <w:marRight w:val="0"/>
      <w:marTop w:val="0"/>
      <w:marBottom w:val="0"/>
      <w:divBdr>
        <w:top w:val="none" w:sz="0" w:space="0" w:color="auto"/>
        <w:left w:val="none" w:sz="0" w:space="0" w:color="auto"/>
        <w:bottom w:val="none" w:sz="0" w:space="0" w:color="auto"/>
        <w:right w:val="none" w:sz="0" w:space="0" w:color="auto"/>
      </w:divBdr>
    </w:div>
    <w:div w:id="120660078">
      <w:marLeft w:val="0"/>
      <w:marRight w:val="0"/>
      <w:marTop w:val="0"/>
      <w:marBottom w:val="0"/>
      <w:divBdr>
        <w:top w:val="none" w:sz="0" w:space="0" w:color="auto"/>
        <w:left w:val="none" w:sz="0" w:space="0" w:color="auto"/>
        <w:bottom w:val="none" w:sz="0" w:space="0" w:color="auto"/>
        <w:right w:val="none" w:sz="0" w:space="0" w:color="auto"/>
      </w:divBdr>
    </w:div>
    <w:div w:id="120660079">
      <w:marLeft w:val="0"/>
      <w:marRight w:val="0"/>
      <w:marTop w:val="0"/>
      <w:marBottom w:val="0"/>
      <w:divBdr>
        <w:top w:val="none" w:sz="0" w:space="0" w:color="auto"/>
        <w:left w:val="none" w:sz="0" w:space="0" w:color="auto"/>
        <w:bottom w:val="none" w:sz="0" w:space="0" w:color="auto"/>
        <w:right w:val="none" w:sz="0" w:space="0" w:color="auto"/>
      </w:divBdr>
    </w:div>
    <w:div w:id="120660080">
      <w:marLeft w:val="0"/>
      <w:marRight w:val="0"/>
      <w:marTop w:val="0"/>
      <w:marBottom w:val="0"/>
      <w:divBdr>
        <w:top w:val="none" w:sz="0" w:space="0" w:color="auto"/>
        <w:left w:val="none" w:sz="0" w:space="0" w:color="auto"/>
        <w:bottom w:val="none" w:sz="0" w:space="0" w:color="auto"/>
        <w:right w:val="none" w:sz="0" w:space="0" w:color="auto"/>
      </w:divBdr>
    </w:div>
    <w:div w:id="120660081">
      <w:marLeft w:val="0"/>
      <w:marRight w:val="0"/>
      <w:marTop w:val="0"/>
      <w:marBottom w:val="0"/>
      <w:divBdr>
        <w:top w:val="none" w:sz="0" w:space="0" w:color="auto"/>
        <w:left w:val="none" w:sz="0" w:space="0" w:color="auto"/>
        <w:bottom w:val="none" w:sz="0" w:space="0" w:color="auto"/>
        <w:right w:val="none" w:sz="0" w:space="0" w:color="auto"/>
      </w:divBdr>
    </w:div>
    <w:div w:id="120660082">
      <w:marLeft w:val="0"/>
      <w:marRight w:val="0"/>
      <w:marTop w:val="0"/>
      <w:marBottom w:val="0"/>
      <w:divBdr>
        <w:top w:val="none" w:sz="0" w:space="0" w:color="auto"/>
        <w:left w:val="none" w:sz="0" w:space="0" w:color="auto"/>
        <w:bottom w:val="none" w:sz="0" w:space="0" w:color="auto"/>
        <w:right w:val="none" w:sz="0" w:space="0" w:color="auto"/>
      </w:divBdr>
    </w:div>
    <w:div w:id="120660083">
      <w:marLeft w:val="0"/>
      <w:marRight w:val="0"/>
      <w:marTop w:val="0"/>
      <w:marBottom w:val="0"/>
      <w:divBdr>
        <w:top w:val="none" w:sz="0" w:space="0" w:color="auto"/>
        <w:left w:val="none" w:sz="0" w:space="0" w:color="auto"/>
        <w:bottom w:val="none" w:sz="0" w:space="0" w:color="auto"/>
        <w:right w:val="none" w:sz="0" w:space="0" w:color="auto"/>
      </w:divBdr>
    </w:div>
    <w:div w:id="120660084">
      <w:marLeft w:val="0"/>
      <w:marRight w:val="0"/>
      <w:marTop w:val="0"/>
      <w:marBottom w:val="0"/>
      <w:divBdr>
        <w:top w:val="none" w:sz="0" w:space="0" w:color="auto"/>
        <w:left w:val="none" w:sz="0" w:space="0" w:color="auto"/>
        <w:bottom w:val="none" w:sz="0" w:space="0" w:color="auto"/>
        <w:right w:val="none" w:sz="0" w:space="0" w:color="auto"/>
      </w:divBdr>
    </w:div>
    <w:div w:id="120660085">
      <w:marLeft w:val="0"/>
      <w:marRight w:val="0"/>
      <w:marTop w:val="0"/>
      <w:marBottom w:val="0"/>
      <w:divBdr>
        <w:top w:val="none" w:sz="0" w:space="0" w:color="auto"/>
        <w:left w:val="none" w:sz="0" w:space="0" w:color="auto"/>
        <w:bottom w:val="none" w:sz="0" w:space="0" w:color="auto"/>
        <w:right w:val="none" w:sz="0" w:space="0" w:color="auto"/>
      </w:divBdr>
    </w:div>
    <w:div w:id="120660086">
      <w:marLeft w:val="0"/>
      <w:marRight w:val="0"/>
      <w:marTop w:val="0"/>
      <w:marBottom w:val="0"/>
      <w:divBdr>
        <w:top w:val="none" w:sz="0" w:space="0" w:color="auto"/>
        <w:left w:val="none" w:sz="0" w:space="0" w:color="auto"/>
        <w:bottom w:val="none" w:sz="0" w:space="0" w:color="auto"/>
        <w:right w:val="none" w:sz="0" w:space="0" w:color="auto"/>
      </w:divBdr>
    </w:div>
    <w:div w:id="120660087">
      <w:marLeft w:val="0"/>
      <w:marRight w:val="0"/>
      <w:marTop w:val="0"/>
      <w:marBottom w:val="0"/>
      <w:divBdr>
        <w:top w:val="none" w:sz="0" w:space="0" w:color="auto"/>
        <w:left w:val="none" w:sz="0" w:space="0" w:color="auto"/>
        <w:bottom w:val="none" w:sz="0" w:space="0" w:color="auto"/>
        <w:right w:val="none" w:sz="0" w:space="0" w:color="auto"/>
      </w:divBdr>
    </w:div>
    <w:div w:id="120660088">
      <w:marLeft w:val="0"/>
      <w:marRight w:val="0"/>
      <w:marTop w:val="0"/>
      <w:marBottom w:val="0"/>
      <w:divBdr>
        <w:top w:val="none" w:sz="0" w:space="0" w:color="auto"/>
        <w:left w:val="none" w:sz="0" w:space="0" w:color="auto"/>
        <w:bottom w:val="none" w:sz="0" w:space="0" w:color="auto"/>
        <w:right w:val="none" w:sz="0" w:space="0" w:color="auto"/>
      </w:divBdr>
    </w:div>
    <w:div w:id="120660089">
      <w:marLeft w:val="0"/>
      <w:marRight w:val="0"/>
      <w:marTop w:val="0"/>
      <w:marBottom w:val="0"/>
      <w:divBdr>
        <w:top w:val="none" w:sz="0" w:space="0" w:color="auto"/>
        <w:left w:val="none" w:sz="0" w:space="0" w:color="auto"/>
        <w:bottom w:val="none" w:sz="0" w:space="0" w:color="auto"/>
        <w:right w:val="none" w:sz="0" w:space="0" w:color="auto"/>
      </w:divBdr>
    </w:div>
    <w:div w:id="120660090">
      <w:marLeft w:val="0"/>
      <w:marRight w:val="0"/>
      <w:marTop w:val="0"/>
      <w:marBottom w:val="0"/>
      <w:divBdr>
        <w:top w:val="none" w:sz="0" w:space="0" w:color="auto"/>
        <w:left w:val="none" w:sz="0" w:space="0" w:color="auto"/>
        <w:bottom w:val="none" w:sz="0" w:space="0" w:color="auto"/>
        <w:right w:val="none" w:sz="0" w:space="0" w:color="auto"/>
      </w:divBdr>
    </w:div>
    <w:div w:id="120660091">
      <w:marLeft w:val="0"/>
      <w:marRight w:val="0"/>
      <w:marTop w:val="0"/>
      <w:marBottom w:val="0"/>
      <w:divBdr>
        <w:top w:val="none" w:sz="0" w:space="0" w:color="auto"/>
        <w:left w:val="none" w:sz="0" w:space="0" w:color="auto"/>
        <w:bottom w:val="none" w:sz="0" w:space="0" w:color="auto"/>
        <w:right w:val="none" w:sz="0" w:space="0" w:color="auto"/>
      </w:divBdr>
    </w:div>
    <w:div w:id="1105075624">
      <w:bodyDiv w:val="1"/>
      <w:marLeft w:val="0"/>
      <w:marRight w:val="0"/>
      <w:marTop w:val="0"/>
      <w:marBottom w:val="0"/>
      <w:divBdr>
        <w:top w:val="none" w:sz="0" w:space="0" w:color="auto"/>
        <w:left w:val="none" w:sz="0" w:space="0" w:color="auto"/>
        <w:bottom w:val="none" w:sz="0" w:space="0" w:color="auto"/>
        <w:right w:val="none" w:sz="0" w:space="0" w:color="auto"/>
      </w:divBdr>
    </w:div>
    <w:div w:id="162878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s.Merirands@e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817FC-0CE3-4441-B5DF-2B6374F8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42</Pages>
  <Words>36511</Words>
  <Characters>20812</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Likumprojekts "Grozījumi Aizsargjoslu likumā</vt:lpstr>
    </vt:vector>
  </TitlesOfParts>
  <Company/>
  <LinksUpToDate>false</LinksUpToDate>
  <CharactersWithSpaces>57209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Aizsargjoslu likumā</dc:title>
  <dc:subject>izziņa</dc:subject>
  <dc:creator>Dace Rekšāne</dc:creator>
  <cp:keywords/>
  <dc:description>Tālr. 67013218; fakss 67280882, e-pasts: Dace.Reksane@em.gov.lv</dc:description>
  <cp:lastModifiedBy>Gita Verhoustinska</cp:lastModifiedBy>
  <cp:revision>19</cp:revision>
  <cp:lastPrinted>2011-07-27T06:13:00Z</cp:lastPrinted>
  <dcterms:created xsi:type="dcterms:W3CDTF">2011-08-16T07:58:00Z</dcterms:created>
  <dcterms:modified xsi:type="dcterms:W3CDTF">2011-09-15T09:19:00Z</dcterms:modified>
</cp:coreProperties>
</file>