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7C6" w:rsidRDefault="007D77C6" w:rsidP="00F86388">
      <w:pPr>
        <w:ind w:firstLine="720"/>
        <w:jc w:val="center"/>
        <w:rPr>
          <w:rFonts w:ascii="Times New Roman" w:hAnsi="Times New Roman"/>
          <w:sz w:val="28"/>
          <w:szCs w:val="28"/>
        </w:rPr>
      </w:pPr>
      <w:bookmarkStart w:id="0" w:name="OLE_LINK4"/>
      <w:bookmarkStart w:id="1" w:name="OLE_LINK5"/>
    </w:p>
    <w:p w:rsidR="009F0B21" w:rsidRDefault="009F0B21" w:rsidP="00F86388">
      <w:pPr>
        <w:ind w:firstLine="720"/>
        <w:jc w:val="center"/>
        <w:rPr>
          <w:rFonts w:ascii="Times New Roman" w:hAnsi="Times New Roman"/>
          <w:sz w:val="28"/>
          <w:szCs w:val="28"/>
        </w:rPr>
      </w:pPr>
      <w:r>
        <w:rPr>
          <w:rFonts w:ascii="Times New Roman" w:hAnsi="Times New Roman"/>
          <w:sz w:val="28"/>
          <w:szCs w:val="28"/>
        </w:rPr>
        <w:t>Likumprojekta</w:t>
      </w:r>
      <w:r w:rsidRPr="002D79C5">
        <w:rPr>
          <w:rFonts w:ascii="Times New Roman" w:hAnsi="Times New Roman"/>
          <w:sz w:val="28"/>
          <w:szCs w:val="28"/>
        </w:rPr>
        <w:t xml:space="preserve"> „</w:t>
      </w:r>
      <w:r>
        <w:rPr>
          <w:rFonts w:ascii="Times New Roman" w:hAnsi="Times New Roman"/>
          <w:sz w:val="28"/>
          <w:szCs w:val="28"/>
        </w:rPr>
        <w:t>Grozījumi Aizsargjoslu likumā</w:t>
      </w:r>
      <w:r w:rsidRPr="002D79C5">
        <w:rPr>
          <w:rFonts w:ascii="Times New Roman" w:hAnsi="Times New Roman"/>
          <w:sz w:val="28"/>
          <w:szCs w:val="28"/>
        </w:rPr>
        <w:t>”</w:t>
      </w:r>
      <w:r>
        <w:rPr>
          <w:rFonts w:ascii="Times New Roman" w:hAnsi="Times New Roman"/>
          <w:sz w:val="28"/>
          <w:szCs w:val="28"/>
        </w:rPr>
        <w:t xml:space="preserve"> </w:t>
      </w:r>
      <w:bookmarkEnd w:id="0"/>
      <w:bookmarkEnd w:id="1"/>
      <w:r w:rsidRPr="00F86388">
        <w:rPr>
          <w:rFonts w:ascii="Times New Roman" w:hAnsi="Times New Roman"/>
          <w:bCs/>
          <w:sz w:val="28"/>
          <w:szCs w:val="28"/>
          <w:lang w:eastAsia="lv-LV"/>
        </w:rPr>
        <w:t xml:space="preserve">sākotnējās ietekmes novērtējuma </w:t>
      </w:r>
      <w:smartTag w:uri="schemas-tilde-lv/tildestengine" w:element="veidnes">
        <w:smartTagPr>
          <w:attr w:name="id" w:val="-1"/>
          <w:attr w:name="baseform" w:val="ziņojums"/>
          <w:attr w:name="text" w:val="ziņojums"/>
        </w:smartTagPr>
        <w:r w:rsidRPr="00F86388">
          <w:rPr>
            <w:rFonts w:ascii="Times New Roman" w:hAnsi="Times New Roman"/>
            <w:bCs/>
            <w:sz w:val="28"/>
            <w:szCs w:val="28"/>
            <w:lang w:eastAsia="lv-LV"/>
          </w:rPr>
          <w:t>ziņojums</w:t>
        </w:r>
      </w:smartTag>
      <w:r w:rsidRPr="00F86388">
        <w:rPr>
          <w:rFonts w:ascii="Times New Roman" w:hAnsi="Times New Roman"/>
          <w:sz w:val="28"/>
          <w:szCs w:val="28"/>
        </w:rPr>
        <w:t xml:space="preserve"> </w:t>
      </w:r>
      <w:r>
        <w:rPr>
          <w:rFonts w:ascii="Times New Roman" w:hAnsi="Times New Roman"/>
          <w:sz w:val="28"/>
          <w:szCs w:val="28"/>
        </w:rPr>
        <w:t>(</w:t>
      </w:r>
      <w:r w:rsidRPr="00F86388">
        <w:rPr>
          <w:rFonts w:ascii="Times New Roman" w:hAnsi="Times New Roman"/>
          <w:sz w:val="28"/>
          <w:szCs w:val="28"/>
        </w:rPr>
        <w:t>anotācija</w:t>
      </w:r>
      <w:r>
        <w:rPr>
          <w:rFonts w:ascii="Times New Roman" w:hAnsi="Times New Roman"/>
          <w:sz w:val="28"/>
          <w:szCs w:val="28"/>
        </w:rPr>
        <w:t>)</w:t>
      </w:r>
    </w:p>
    <w:p w:rsidR="00534ED7" w:rsidRDefault="00534ED7" w:rsidP="00F86388">
      <w:pPr>
        <w:ind w:firstLine="720"/>
        <w:jc w:val="center"/>
        <w:rPr>
          <w:rFonts w:ascii="Times New Roman" w:hAnsi="Times New Roman"/>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341"/>
        <w:gridCol w:w="1878"/>
        <w:gridCol w:w="7002"/>
      </w:tblGrid>
      <w:tr w:rsidR="009F0B21" w:rsidRPr="009640EB" w:rsidTr="002E43E8">
        <w:trPr>
          <w:tblCellSpacing w:w="15" w:type="dxa"/>
        </w:trPr>
        <w:tc>
          <w:tcPr>
            <w:tcW w:w="0" w:type="auto"/>
            <w:gridSpan w:val="3"/>
            <w:tcBorders>
              <w:top w:val="single" w:sz="6" w:space="0" w:color="auto"/>
              <w:left w:val="single" w:sz="6" w:space="0" w:color="auto"/>
              <w:bottom w:val="outset" w:sz="6" w:space="0" w:color="auto"/>
              <w:right w:val="single" w:sz="6" w:space="0" w:color="auto"/>
            </w:tcBorders>
            <w:vAlign w:val="center"/>
          </w:tcPr>
          <w:p w:rsidR="009F0B21" w:rsidRPr="009640EB" w:rsidRDefault="009F0B21" w:rsidP="002E43E8">
            <w:pPr>
              <w:spacing w:before="100" w:beforeAutospacing="1" w:after="100" w:afterAutospacing="1" w:line="240" w:lineRule="auto"/>
              <w:jc w:val="center"/>
              <w:rPr>
                <w:rFonts w:ascii="Times New Roman" w:hAnsi="Times New Roman"/>
                <w:b/>
                <w:bCs/>
                <w:sz w:val="24"/>
                <w:szCs w:val="24"/>
                <w:lang w:eastAsia="lv-LV"/>
              </w:rPr>
            </w:pPr>
            <w:r w:rsidRPr="009640EB">
              <w:rPr>
                <w:rFonts w:ascii="Times New Roman" w:hAnsi="Times New Roman"/>
                <w:b/>
                <w:bCs/>
                <w:sz w:val="24"/>
                <w:szCs w:val="24"/>
                <w:lang w:eastAsia="lv-LV"/>
              </w:rPr>
              <w:t>I. Tiesību akta projekta izstrādes nepieciešamība</w:t>
            </w:r>
          </w:p>
        </w:tc>
      </w:tr>
      <w:tr w:rsidR="009F0B21" w:rsidRPr="009640EB" w:rsidTr="00A1733E">
        <w:trPr>
          <w:tblCellSpacing w:w="15" w:type="dxa"/>
        </w:trPr>
        <w:tc>
          <w:tcPr>
            <w:tcW w:w="161" w:type="pct"/>
            <w:tcBorders>
              <w:top w:val="single" w:sz="4" w:space="0" w:color="auto"/>
              <w:left w:val="single" w:sz="4" w:space="0" w:color="auto"/>
              <w:bottom w:val="single" w:sz="4" w:space="0" w:color="auto"/>
              <w:right w:val="single" w:sz="4" w:space="0" w:color="auto"/>
            </w:tcBorders>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1.</w:t>
            </w:r>
          </w:p>
        </w:tc>
        <w:tc>
          <w:tcPr>
            <w:tcW w:w="1002" w:type="pct"/>
            <w:tcBorders>
              <w:top w:val="single" w:sz="4" w:space="0" w:color="auto"/>
              <w:left w:val="single" w:sz="4" w:space="0" w:color="auto"/>
              <w:bottom w:val="single" w:sz="4" w:space="0" w:color="auto"/>
              <w:right w:val="single" w:sz="4" w:space="0" w:color="auto"/>
            </w:tcBorders>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Pamatojums</w:t>
            </w:r>
          </w:p>
        </w:tc>
        <w:tc>
          <w:tcPr>
            <w:tcW w:w="3772" w:type="pct"/>
            <w:tcBorders>
              <w:top w:val="single" w:sz="4" w:space="0" w:color="auto"/>
              <w:left w:val="single" w:sz="4" w:space="0" w:color="auto"/>
              <w:bottom w:val="single" w:sz="4" w:space="0" w:color="auto"/>
              <w:right w:val="single" w:sz="4" w:space="0" w:color="auto"/>
            </w:tcBorders>
          </w:tcPr>
          <w:p w:rsidR="009F0B21" w:rsidRPr="009640EB" w:rsidRDefault="009F0B21" w:rsidP="00D768F2">
            <w:pPr>
              <w:spacing w:before="100" w:beforeAutospacing="1" w:after="100" w:afterAutospacing="1" w:line="240" w:lineRule="auto"/>
              <w:jc w:val="both"/>
              <w:rPr>
                <w:rFonts w:ascii="Times New Roman" w:hAnsi="Times New Roman"/>
                <w:sz w:val="24"/>
                <w:szCs w:val="24"/>
                <w:lang w:eastAsia="lv-LV"/>
              </w:rPr>
            </w:pPr>
            <w:r>
              <w:rPr>
                <w:rFonts w:ascii="Times New Roman" w:hAnsi="Times New Roman"/>
                <w:sz w:val="24"/>
                <w:szCs w:val="24"/>
              </w:rPr>
              <w:t xml:space="preserve">       </w:t>
            </w:r>
            <w:r w:rsidRPr="00F8518D">
              <w:rPr>
                <w:rFonts w:ascii="Times New Roman" w:hAnsi="Times New Roman"/>
                <w:sz w:val="24"/>
                <w:szCs w:val="24"/>
              </w:rPr>
              <w:t>2011.gada 26.janvārī notika Krīzes vadības padomes sēde, kurā pieņēma zināšanai Ekonomikas ministrijas sagatavoto informatīvo ziņojumu par elektro</w:t>
            </w:r>
            <w:r>
              <w:rPr>
                <w:rFonts w:ascii="Times New Roman" w:hAnsi="Times New Roman"/>
                <w:sz w:val="24"/>
                <w:szCs w:val="24"/>
              </w:rPr>
              <w:t xml:space="preserve">enerģijas piegādes traucējumiem 2010./2011.gadu mijā. </w:t>
            </w:r>
            <w:r>
              <w:rPr>
                <w:rFonts w:ascii="Times New Roman" w:hAnsi="Times New Roman"/>
                <w:color w:val="000000"/>
                <w:sz w:val="24"/>
                <w:szCs w:val="24"/>
              </w:rPr>
              <w:t xml:space="preserve">2011.gada 6.janvārī </w:t>
            </w:r>
            <w:r w:rsidRPr="00F8518D">
              <w:rPr>
                <w:rFonts w:ascii="Times New Roman" w:hAnsi="Times New Roman"/>
                <w:color w:val="000000"/>
                <w:sz w:val="24"/>
                <w:szCs w:val="24"/>
              </w:rPr>
              <w:t>izsludinā</w:t>
            </w:r>
            <w:r>
              <w:rPr>
                <w:rFonts w:ascii="Times New Roman" w:hAnsi="Times New Roman"/>
                <w:color w:val="000000"/>
                <w:sz w:val="24"/>
                <w:szCs w:val="24"/>
              </w:rPr>
              <w:t>tā</w:t>
            </w:r>
            <w:r w:rsidRPr="00F8518D">
              <w:rPr>
                <w:rFonts w:ascii="Times New Roman" w:hAnsi="Times New Roman"/>
                <w:color w:val="000000"/>
                <w:sz w:val="24"/>
                <w:szCs w:val="24"/>
              </w:rPr>
              <w:t xml:space="preserve"> </w:t>
            </w:r>
            <w:r>
              <w:rPr>
                <w:rFonts w:ascii="Times New Roman" w:hAnsi="Times New Roman"/>
                <w:sz w:val="24"/>
                <w:szCs w:val="24"/>
              </w:rPr>
              <w:t xml:space="preserve">ārkārtas situācija elektroapgādē </w:t>
            </w:r>
            <w:r w:rsidRPr="00F8518D">
              <w:rPr>
                <w:rFonts w:ascii="Times New Roman" w:hAnsi="Times New Roman"/>
                <w:sz w:val="24"/>
                <w:szCs w:val="24"/>
              </w:rPr>
              <w:t>40</w:t>
            </w:r>
            <w:r>
              <w:rPr>
                <w:rFonts w:ascii="Times New Roman" w:hAnsi="Times New Roman"/>
                <w:sz w:val="24"/>
                <w:szCs w:val="24"/>
              </w:rPr>
              <w:t xml:space="preserve"> </w:t>
            </w:r>
            <w:r w:rsidRPr="00F8518D">
              <w:rPr>
                <w:rFonts w:ascii="Times New Roman" w:hAnsi="Times New Roman"/>
                <w:sz w:val="24"/>
                <w:szCs w:val="24"/>
              </w:rPr>
              <w:t>Latvijas novados</w:t>
            </w:r>
            <w:r>
              <w:rPr>
                <w:rFonts w:ascii="Times New Roman" w:hAnsi="Times New Roman"/>
                <w:sz w:val="24"/>
                <w:szCs w:val="24"/>
              </w:rPr>
              <w:t xml:space="preserve"> parādīja,</w:t>
            </w:r>
            <w:r w:rsidR="00D768F2">
              <w:rPr>
                <w:rFonts w:ascii="Times New Roman" w:hAnsi="Times New Roman"/>
                <w:sz w:val="24"/>
                <w:szCs w:val="24"/>
              </w:rPr>
              <w:t xml:space="preserve"> </w:t>
            </w:r>
            <w:r>
              <w:rPr>
                <w:rFonts w:ascii="Times New Roman" w:hAnsi="Times New Roman"/>
                <w:sz w:val="24"/>
                <w:szCs w:val="24"/>
              </w:rPr>
              <w:t xml:space="preserve">ka ir nepieciešami grozījumi normatīvajos aktos, </w:t>
            </w:r>
            <w:r w:rsidRPr="00F8518D">
              <w:rPr>
                <w:rFonts w:ascii="Times New Roman" w:hAnsi="Times New Roman"/>
                <w:sz w:val="24"/>
                <w:szCs w:val="24"/>
              </w:rPr>
              <w:t>elektroapgādes traucējumu riska mazināšanai un ārkārtas situāciju seku novēršanas atvieglošanai</w:t>
            </w:r>
            <w:r>
              <w:rPr>
                <w:rFonts w:ascii="Times New Roman" w:hAnsi="Times New Roman"/>
                <w:sz w:val="24"/>
                <w:szCs w:val="24"/>
              </w:rPr>
              <w:t>.</w:t>
            </w:r>
          </w:p>
        </w:tc>
      </w:tr>
      <w:tr w:rsidR="009F0B21" w:rsidRPr="00DC5294" w:rsidTr="00A1733E">
        <w:trPr>
          <w:tblCellSpacing w:w="15" w:type="dxa"/>
        </w:trPr>
        <w:tc>
          <w:tcPr>
            <w:tcW w:w="161" w:type="pct"/>
            <w:tcBorders>
              <w:top w:val="single" w:sz="4" w:space="0" w:color="auto"/>
              <w:left w:val="single" w:sz="4" w:space="0" w:color="auto"/>
              <w:bottom w:val="single" w:sz="4" w:space="0" w:color="auto"/>
              <w:right w:val="single" w:sz="4" w:space="0" w:color="auto"/>
            </w:tcBorders>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2.</w:t>
            </w:r>
          </w:p>
        </w:tc>
        <w:tc>
          <w:tcPr>
            <w:tcW w:w="1002" w:type="pct"/>
            <w:tcBorders>
              <w:top w:val="single" w:sz="4" w:space="0" w:color="auto"/>
              <w:left w:val="single" w:sz="4" w:space="0" w:color="auto"/>
              <w:bottom w:val="single" w:sz="4" w:space="0" w:color="auto"/>
              <w:right w:val="single" w:sz="4" w:space="0" w:color="auto"/>
            </w:tcBorders>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Pašreizējā situācija un problēmas</w:t>
            </w:r>
          </w:p>
        </w:tc>
        <w:tc>
          <w:tcPr>
            <w:tcW w:w="3772" w:type="pct"/>
            <w:tcBorders>
              <w:top w:val="single" w:sz="4" w:space="0" w:color="auto"/>
              <w:left w:val="single" w:sz="4" w:space="0" w:color="auto"/>
              <w:bottom w:val="single" w:sz="4" w:space="0" w:color="auto"/>
              <w:right w:val="single" w:sz="4" w:space="0" w:color="auto"/>
            </w:tcBorders>
          </w:tcPr>
          <w:p w:rsidR="009F0B21" w:rsidRPr="00A76556" w:rsidRDefault="009F0B21" w:rsidP="00A76556">
            <w:pPr>
              <w:autoSpaceDE w:val="0"/>
              <w:autoSpaceDN w:val="0"/>
              <w:adjustRightInd w:val="0"/>
              <w:spacing w:after="0" w:line="240" w:lineRule="auto"/>
              <w:ind w:firstLine="353"/>
              <w:jc w:val="both"/>
              <w:rPr>
                <w:rFonts w:ascii="Times New Roman" w:hAnsi="Times New Roman"/>
                <w:sz w:val="24"/>
                <w:szCs w:val="24"/>
              </w:rPr>
            </w:pPr>
            <w:r w:rsidRPr="00DC5294">
              <w:rPr>
                <w:rFonts w:ascii="Times New Roman" w:hAnsi="Times New Roman"/>
                <w:color w:val="000000"/>
                <w:sz w:val="24"/>
                <w:szCs w:val="24"/>
              </w:rPr>
              <w:t>2010.gada nogalē</w:t>
            </w:r>
            <w:r>
              <w:rPr>
                <w:rFonts w:ascii="Times New Roman" w:hAnsi="Times New Roman"/>
                <w:color w:val="000000"/>
                <w:sz w:val="24"/>
                <w:szCs w:val="24"/>
              </w:rPr>
              <w:t>,</w:t>
            </w:r>
            <w:r w:rsidRPr="00DC5294">
              <w:rPr>
                <w:rFonts w:ascii="Times New Roman" w:hAnsi="Times New Roman"/>
                <w:color w:val="000000"/>
                <w:sz w:val="24"/>
                <w:szCs w:val="24"/>
              </w:rPr>
              <w:t xml:space="preserve"> </w:t>
            </w:r>
            <w:r w:rsidRPr="00DC5294">
              <w:rPr>
                <w:rFonts w:ascii="Times New Roman" w:hAnsi="Times New Roman"/>
                <w:sz w:val="24"/>
                <w:szCs w:val="24"/>
              </w:rPr>
              <w:t>2011.gada sākumā nelabvēlīgo dabas apstākļu ietekmē - ilgstoša snigšana, sasalstošs lietus un apledojošu koku, kas aug gar gaisvadu elektrolīnijām, lūšana un krišana uz vadiem radīja  elektrolīniju pārrāvumus, kā rezultātā radās masveida pārtraukumi elektroapgādē valstī</w:t>
            </w:r>
            <w:r w:rsidRPr="00DC5294">
              <w:rPr>
                <w:sz w:val="24"/>
                <w:szCs w:val="24"/>
              </w:rPr>
              <w:t xml:space="preserve">. </w:t>
            </w:r>
            <w:r>
              <w:rPr>
                <w:rFonts w:ascii="Times New Roman" w:hAnsi="Times New Roman"/>
                <w:sz w:val="24"/>
                <w:szCs w:val="24"/>
              </w:rPr>
              <w:t>Iespējamie</w:t>
            </w:r>
            <w:r w:rsidRPr="00DC5294">
              <w:rPr>
                <w:rFonts w:ascii="Times New Roman" w:hAnsi="Times New Roman"/>
                <w:sz w:val="24"/>
                <w:szCs w:val="24"/>
              </w:rPr>
              <w:t xml:space="preserve"> risinājumi šādas situācijas novēršanai</w:t>
            </w:r>
            <w:r>
              <w:rPr>
                <w:rFonts w:ascii="Times New Roman" w:hAnsi="Times New Roman"/>
                <w:sz w:val="24"/>
                <w:szCs w:val="24"/>
              </w:rPr>
              <w:t xml:space="preserve"> - normatīvajos aktos noteikt aizliegumu</w:t>
            </w:r>
            <w:r w:rsidRPr="00DC5294">
              <w:rPr>
                <w:rFonts w:ascii="Times New Roman" w:hAnsi="Times New Roman"/>
                <w:sz w:val="24"/>
                <w:szCs w:val="24"/>
              </w:rPr>
              <w:t xml:space="preserve"> atstāt atsevišķi augošus kokus gar elektrolīnijām, pārskatīt apdraudošo koku definējumu, </w:t>
            </w:r>
            <w:r>
              <w:rPr>
                <w:rFonts w:ascii="Times New Roman" w:hAnsi="Times New Roman"/>
                <w:sz w:val="24"/>
                <w:szCs w:val="24"/>
              </w:rPr>
              <w:t xml:space="preserve">to </w:t>
            </w:r>
            <w:r w:rsidRPr="00DC5294">
              <w:rPr>
                <w:rFonts w:ascii="Times New Roman" w:hAnsi="Times New Roman"/>
                <w:sz w:val="24"/>
                <w:szCs w:val="24"/>
              </w:rPr>
              <w:t xml:space="preserve">ciršanas </w:t>
            </w:r>
            <w:r>
              <w:rPr>
                <w:rFonts w:ascii="Times New Roman" w:hAnsi="Times New Roman"/>
                <w:sz w:val="24"/>
                <w:szCs w:val="24"/>
              </w:rPr>
              <w:t xml:space="preserve"> kārtību. E</w:t>
            </w:r>
            <w:r w:rsidRPr="00A76556">
              <w:rPr>
                <w:rFonts w:ascii="Times New Roman" w:hAnsi="Times New Roman"/>
                <w:bCs/>
                <w:sz w:val="24"/>
                <w:szCs w:val="24"/>
              </w:rPr>
              <w:t>lektrisko tīklu</w:t>
            </w:r>
            <w:r w:rsidRPr="00A76556">
              <w:rPr>
                <w:rFonts w:ascii="Times New Roman" w:hAnsi="Times New Roman"/>
                <w:sz w:val="24"/>
                <w:szCs w:val="24"/>
                <w:lang w:eastAsia="lv-LV"/>
              </w:rPr>
              <w:t xml:space="preserve"> </w:t>
            </w:r>
            <w:r w:rsidRPr="00A76556">
              <w:rPr>
                <w:rFonts w:ascii="Times New Roman" w:hAnsi="Times New Roman"/>
                <w:bCs/>
                <w:sz w:val="24"/>
                <w:szCs w:val="24"/>
              </w:rPr>
              <w:t>gaisvadu līnij</w:t>
            </w:r>
            <w:r>
              <w:rPr>
                <w:rFonts w:ascii="Times New Roman" w:hAnsi="Times New Roman"/>
                <w:bCs/>
                <w:sz w:val="24"/>
                <w:szCs w:val="24"/>
              </w:rPr>
              <w:t>as</w:t>
            </w:r>
            <w:r w:rsidRPr="00A76556">
              <w:rPr>
                <w:rFonts w:ascii="Times New Roman" w:hAnsi="Times New Roman"/>
                <w:bCs/>
                <w:sz w:val="24"/>
                <w:szCs w:val="24"/>
              </w:rPr>
              <w:t xml:space="preserve"> ar nominālo spriegumu līdz 20 kilovoltiem</w:t>
            </w:r>
            <w:r w:rsidRPr="00A76556">
              <w:rPr>
                <w:rFonts w:ascii="Times New Roman" w:hAnsi="Times New Roman"/>
                <w:sz w:val="24"/>
                <w:szCs w:val="24"/>
              </w:rPr>
              <w:t xml:space="preserve"> meža teritorijās - </w:t>
            </w:r>
            <w:r>
              <w:rPr>
                <w:rFonts w:ascii="Times New Roman" w:hAnsi="Times New Roman"/>
                <w:sz w:val="24"/>
                <w:szCs w:val="24"/>
              </w:rPr>
              <w:t xml:space="preserve">nepieciešams </w:t>
            </w:r>
            <w:r w:rsidRPr="00A76556">
              <w:rPr>
                <w:rFonts w:ascii="Times New Roman" w:hAnsi="Times New Roman"/>
                <w:sz w:val="24"/>
                <w:szCs w:val="24"/>
              </w:rPr>
              <w:t>pakāpeniski (kur tas ir tehniski un ekonomiski pamatoti) nomainīt pret zemē ierīkotām kabeļu līnijām.</w:t>
            </w:r>
          </w:p>
          <w:p w:rsidR="009F0B21" w:rsidRPr="00A76556" w:rsidRDefault="009F0B21" w:rsidP="00197644">
            <w:pPr>
              <w:spacing w:after="0" w:line="240" w:lineRule="auto"/>
              <w:ind w:firstLine="321"/>
              <w:jc w:val="both"/>
              <w:rPr>
                <w:rFonts w:ascii="Times New Roman" w:hAnsi="Times New Roman"/>
                <w:sz w:val="24"/>
                <w:szCs w:val="24"/>
              </w:rPr>
            </w:pPr>
            <w:r w:rsidRPr="00A76556">
              <w:rPr>
                <w:rFonts w:ascii="Times New Roman" w:hAnsi="Times New Roman"/>
                <w:sz w:val="24"/>
                <w:szCs w:val="24"/>
              </w:rPr>
              <w:t xml:space="preserve">Savukārt 110 un 330 </w:t>
            </w:r>
            <w:proofErr w:type="spellStart"/>
            <w:r w:rsidRPr="00A76556">
              <w:rPr>
                <w:rFonts w:ascii="Times New Roman" w:hAnsi="Times New Roman"/>
                <w:sz w:val="24"/>
                <w:szCs w:val="24"/>
              </w:rPr>
              <w:t>kV</w:t>
            </w:r>
            <w:proofErr w:type="spellEnd"/>
            <w:r w:rsidRPr="00A76556">
              <w:rPr>
                <w:rFonts w:ascii="Times New Roman" w:hAnsi="Times New Roman"/>
                <w:sz w:val="24"/>
                <w:szCs w:val="24"/>
              </w:rPr>
              <w:t xml:space="preserve"> elektrolīnijām nav iespējams veikt alternatīvus tehniskus pasākumus, kā tas iespējams vidēja sprieguma (6-20 </w:t>
            </w:r>
            <w:proofErr w:type="spellStart"/>
            <w:r w:rsidRPr="00A76556">
              <w:rPr>
                <w:rFonts w:ascii="Times New Roman" w:hAnsi="Times New Roman"/>
                <w:sz w:val="24"/>
                <w:szCs w:val="24"/>
              </w:rPr>
              <w:t>kV</w:t>
            </w:r>
            <w:proofErr w:type="spellEnd"/>
            <w:r w:rsidRPr="00A76556">
              <w:rPr>
                <w:rFonts w:ascii="Times New Roman" w:hAnsi="Times New Roman"/>
                <w:sz w:val="24"/>
                <w:szCs w:val="24"/>
              </w:rPr>
              <w:t>) tīklos un zemsprieguma tīklos</w:t>
            </w:r>
            <w:r>
              <w:rPr>
                <w:rFonts w:ascii="Times New Roman" w:hAnsi="Times New Roman"/>
                <w:sz w:val="24"/>
                <w:szCs w:val="24"/>
              </w:rPr>
              <w:t>. Š</w:t>
            </w:r>
            <w:r w:rsidRPr="00A76556">
              <w:rPr>
                <w:rFonts w:ascii="Times New Roman" w:hAnsi="Times New Roman"/>
                <w:sz w:val="24"/>
                <w:szCs w:val="24"/>
              </w:rPr>
              <w:t>ādu bojājuma novēršana saistīta ar ilgiem atslēgumiem</w:t>
            </w:r>
            <w:r>
              <w:rPr>
                <w:rFonts w:ascii="Times New Roman" w:hAnsi="Times New Roman"/>
                <w:sz w:val="24"/>
                <w:szCs w:val="24"/>
              </w:rPr>
              <w:t xml:space="preserve"> </w:t>
            </w:r>
            <w:r w:rsidRPr="00A76556">
              <w:rPr>
                <w:rFonts w:ascii="Times New Roman" w:hAnsi="Times New Roman"/>
                <w:sz w:val="24"/>
                <w:szCs w:val="24"/>
              </w:rPr>
              <w:t>– līdz pat 10-15 diennaktīm, kas neizbēgami negatīvi ietekmē elektroapgādi un tās drošumu.</w:t>
            </w:r>
            <w:r>
              <w:rPr>
                <w:rFonts w:ascii="Times New Roman" w:hAnsi="Times New Roman"/>
                <w:sz w:val="24"/>
                <w:szCs w:val="24"/>
              </w:rPr>
              <w:t xml:space="preserve"> Turklāt</w:t>
            </w:r>
            <w:r w:rsidRPr="00A76556">
              <w:rPr>
                <w:rFonts w:ascii="Times New Roman" w:hAnsi="Times New Roman"/>
                <w:sz w:val="24"/>
                <w:szCs w:val="24"/>
              </w:rPr>
              <w:t xml:space="preserve"> kabeļu līnijās ar spriegumu 110 un 330 </w:t>
            </w:r>
            <w:proofErr w:type="spellStart"/>
            <w:r w:rsidRPr="00A76556">
              <w:rPr>
                <w:rFonts w:ascii="Times New Roman" w:hAnsi="Times New Roman"/>
                <w:sz w:val="24"/>
                <w:szCs w:val="24"/>
              </w:rPr>
              <w:t>kV</w:t>
            </w:r>
            <w:proofErr w:type="spellEnd"/>
            <w:r w:rsidRPr="00A76556">
              <w:rPr>
                <w:rFonts w:ascii="Times New Roman" w:hAnsi="Times New Roman"/>
                <w:sz w:val="24"/>
                <w:szCs w:val="24"/>
              </w:rPr>
              <w:t xml:space="preserve">: </w:t>
            </w:r>
          </w:p>
          <w:p w:rsidR="009F0B21" w:rsidRDefault="009F0B21" w:rsidP="00E46DF7">
            <w:pPr>
              <w:pStyle w:val="ListParagraph"/>
              <w:ind w:left="0" w:firstLine="321"/>
              <w:jc w:val="both"/>
              <w:rPr>
                <w:szCs w:val="24"/>
                <w:lang w:val="lv-LV"/>
              </w:rPr>
            </w:pPr>
            <w:r>
              <w:rPr>
                <w:szCs w:val="24"/>
                <w:lang w:val="lv-LV"/>
              </w:rPr>
              <w:t>1) k</w:t>
            </w:r>
            <w:r w:rsidRPr="00A76556">
              <w:rPr>
                <w:szCs w:val="24"/>
                <w:lang w:val="lv-LV"/>
              </w:rPr>
              <w:t>abeļa garumu ierobežo reaktīvās strāvas veidošanās kabeļos un noplūdes strāvas esamība kabeļu ekrānos;</w:t>
            </w:r>
          </w:p>
          <w:p w:rsidR="009F0B21" w:rsidRDefault="009F0B21">
            <w:pPr>
              <w:pStyle w:val="ListParagraph"/>
              <w:ind w:left="0" w:firstLine="321"/>
              <w:jc w:val="both"/>
              <w:rPr>
                <w:szCs w:val="24"/>
                <w:lang w:val="lv-LV"/>
              </w:rPr>
            </w:pPr>
            <w:r>
              <w:rPr>
                <w:szCs w:val="24"/>
                <w:lang w:val="lv-LV"/>
              </w:rPr>
              <w:t>2)</w:t>
            </w:r>
            <w:r w:rsidRPr="00A76556">
              <w:rPr>
                <w:szCs w:val="24"/>
                <w:lang w:val="lv-LV"/>
              </w:rPr>
              <w:t xml:space="preserve"> </w:t>
            </w:r>
            <w:r>
              <w:rPr>
                <w:szCs w:val="24"/>
                <w:lang w:val="lv-LV"/>
              </w:rPr>
              <w:t>n</w:t>
            </w:r>
            <w:r w:rsidRPr="00382192">
              <w:rPr>
                <w:szCs w:val="24"/>
                <w:lang w:val="lv-LV"/>
              </w:rPr>
              <w:t>epieciešamība ierīkot reaktīvās strāvas kompensācijas iekārtas, kas ir dārgas un tehniski sarežģīti ierīkojamas;</w:t>
            </w:r>
          </w:p>
          <w:p w:rsidR="009F0B21" w:rsidRPr="00382192" w:rsidRDefault="009F0B21">
            <w:pPr>
              <w:pStyle w:val="ListParagraph"/>
              <w:ind w:left="0" w:firstLine="321"/>
              <w:jc w:val="both"/>
              <w:rPr>
                <w:szCs w:val="24"/>
                <w:lang w:val="lv-LV"/>
              </w:rPr>
            </w:pPr>
            <w:r w:rsidRPr="00382192">
              <w:rPr>
                <w:szCs w:val="24"/>
                <w:lang w:val="lv-LV"/>
              </w:rPr>
              <w:t xml:space="preserve"> </w:t>
            </w:r>
            <w:r>
              <w:rPr>
                <w:szCs w:val="24"/>
                <w:lang w:val="lv-LV"/>
              </w:rPr>
              <w:t>3) k</w:t>
            </w:r>
            <w:r w:rsidRPr="00382192">
              <w:rPr>
                <w:szCs w:val="24"/>
                <w:lang w:val="lv-LV"/>
              </w:rPr>
              <w:t>abeļu līnijas izmaksas uz 1 km ir aptuveni 700 tūkst.Ls, kas uz 1400 km sastāda aptuveni 960 miljoni Ls.</w:t>
            </w:r>
          </w:p>
          <w:p w:rsidR="009F0B21" w:rsidRPr="00116FF9" w:rsidRDefault="009F0B21" w:rsidP="00E46DF7">
            <w:pPr>
              <w:autoSpaceDE w:val="0"/>
              <w:autoSpaceDN w:val="0"/>
              <w:adjustRightInd w:val="0"/>
              <w:spacing w:after="0" w:line="240" w:lineRule="auto"/>
              <w:ind w:firstLine="321"/>
              <w:jc w:val="both"/>
              <w:rPr>
                <w:rFonts w:ascii="Times New Roman" w:hAnsi="Times New Roman"/>
                <w:sz w:val="24"/>
                <w:szCs w:val="24"/>
                <w:lang w:eastAsia="lv-LV"/>
              </w:rPr>
            </w:pPr>
            <w:r w:rsidRPr="00DC5294">
              <w:rPr>
                <w:sz w:val="24"/>
                <w:szCs w:val="24"/>
              </w:rPr>
              <w:t xml:space="preserve"> </w:t>
            </w:r>
            <w:r w:rsidRPr="00F737DE">
              <w:rPr>
                <w:rFonts w:ascii="Times New Roman" w:hAnsi="Times New Roman"/>
                <w:sz w:val="24"/>
                <w:szCs w:val="24"/>
              </w:rPr>
              <w:t xml:space="preserve">Gaisvadu līniju </w:t>
            </w:r>
            <w:r w:rsidRPr="00A76556">
              <w:rPr>
                <w:rFonts w:ascii="Times New Roman" w:hAnsi="Times New Roman"/>
                <w:bCs/>
                <w:sz w:val="24"/>
                <w:szCs w:val="24"/>
              </w:rPr>
              <w:t xml:space="preserve">ar nominālo spriegumu </w:t>
            </w:r>
            <w:r w:rsidRPr="00F737DE">
              <w:rPr>
                <w:rFonts w:ascii="Times New Roman" w:hAnsi="Times New Roman"/>
                <w:sz w:val="24"/>
                <w:szCs w:val="24"/>
              </w:rPr>
              <w:t>līdz 20</w:t>
            </w:r>
            <w:r>
              <w:rPr>
                <w:rFonts w:ascii="Times New Roman" w:hAnsi="Times New Roman"/>
                <w:sz w:val="24"/>
                <w:szCs w:val="24"/>
              </w:rPr>
              <w:t xml:space="preserve"> </w:t>
            </w:r>
            <w:proofErr w:type="spellStart"/>
            <w:r w:rsidRPr="00F737DE">
              <w:rPr>
                <w:rFonts w:ascii="Times New Roman" w:hAnsi="Times New Roman"/>
                <w:sz w:val="24"/>
                <w:szCs w:val="24"/>
              </w:rPr>
              <w:t>kV</w:t>
            </w:r>
            <w:proofErr w:type="spellEnd"/>
            <w:r w:rsidRPr="00F737DE">
              <w:rPr>
                <w:rFonts w:ascii="Times New Roman" w:hAnsi="Times New Roman"/>
                <w:sz w:val="24"/>
                <w:szCs w:val="24"/>
              </w:rPr>
              <w:t>, kas iet caur mežainu apvidu, kopgarums ir 13 528 km</w:t>
            </w:r>
            <w:r>
              <w:rPr>
                <w:rFonts w:ascii="Times New Roman" w:hAnsi="Times New Roman"/>
                <w:sz w:val="24"/>
                <w:szCs w:val="24"/>
              </w:rPr>
              <w:t>,</w:t>
            </w:r>
            <w:r w:rsidRPr="00F737DE">
              <w:rPr>
                <w:rFonts w:ascii="Times New Roman" w:hAnsi="Times New Roman"/>
                <w:sz w:val="24"/>
                <w:szCs w:val="24"/>
              </w:rPr>
              <w:t xml:space="preserve"> un</w:t>
            </w:r>
            <w:r>
              <w:rPr>
                <w:rFonts w:ascii="Times New Roman" w:hAnsi="Times New Roman"/>
                <w:sz w:val="24"/>
                <w:szCs w:val="24"/>
              </w:rPr>
              <w:t xml:space="preserve"> to</w:t>
            </w:r>
            <w:r w:rsidRPr="00F737DE">
              <w:rPr>
                <w:rFonts w:ascii="Times New Roman" w:hAnsi="Times New Roman"/>
                <w:sz w:val="24"/>
                <w:szCs w:val="24"/>
              </w:rPr>
              <w:t xml:space="preserve"> trases platums sastāda 11 584 ha</w:t>
            </w:r>
            <w:r>
              <w:rPr>
                <w:rFonts w:ascii="Times New Roman" w:hAnsi="Times New Roman"/>
                <w:sz w:val="24"/>
                <w:szCs w:val="24"/>
              </w:rPr>
              <w:t xml:space="preserve">. </w:t>
            </w:r>
            <w:r>
              <w:rPr>
                <w:rFonts w:ascii="Times New Roman" w:hAnsi="Times New Roman"/>
                <w:color w:val="000000"/>
                <w:sz w:val="24"/>
                <w:szCs w:val="24"/>
                <w:lang w:eastAsia="lv-LV"/>
              </w:rPr>
              <w:t xml:space="preserve">Gaisvadu līniju ar spriegumu 110 un 330kV, kas iet caur mežainu apvidu, kopgarums ir aptuveni 1900 km, trases aizņemtā </w:t>
            </w:r>
            <w:r w:rsidRPr="00116FF9">
              <w:rPr>
                <w:rFonts w:ascii="Times New Roman" w:hAnsi="Times New Roman"/>
                <w:sz w:val="24"/>
                <w:szCs w:val="24"/>
                <w:lang w:eastAsia="lv-LV"/>
              </w:rPr>
              <w:t xml:space="preserve">platība </w:t>
            </w:r>
            <w:r w:rsidR="008C617F" w:rsidRPr="00116FF9">
              <w:rPr>
                <w:rFonts w:ascii="Times New Roman" w:hAnsi="Times New Roman"/>
                <w:sz w:val="24"/>
                <w:szCs w:val="24"/>
                <w:lang w:eastAsia="lv-LV"/>
              </w:rPr>
              <w:t>- 3842 ha.</w:t>
            </w:r>
          </w:p>
          <w:p w:rsidR="009F0B21" w:rsidRPr="00DC5294" w:rsidRDefault="009F0B21" w:rsidP="0030705B">
            <w:pPr>
              <w:spacing w:after="0" w:line="240" w:lineRule="auto"/>
              <w:ind w:firstLine="353"/>
              <w:jc w:val="both"/>
              <w:rPr>
                <w:rFonts w:ascii="Times New Roman" w:hAnsi="Times New Roman"/>
                <w:sz w:val="24"/>
                <w:szCs w:val="24"/>
                <w:lang w:eastAsia="lv-LV"/>
              </w:rPr>
            </w:pPr>
            <w:r>
              <w:rPr>
                <w:rFonts w:ascii="Times New Roman" w:hAnsi="Times New Roman"/>
                <w:color w:val="000000"/>
                <w:sz w:val="24"/>
                <w:szCs w:val="24"/>
                <w:lang w:eastAsia="lv-LV"/>
              </w:rPr>
              <w:t xml:space="preserve">Jāatzīmē, ka būtiskākās problēmas, kas saistījās ar ilgstošiem elektroapgādes pārtraukumiem bija elektrotīklos ar spriegumu līdz 20 </w:t>
            </w:r>
            <w:proofErr w:type="spellStart"/>
            <w:r>
              <w:rPr>
                <w:rFonts w:ascii="Times New Roman" w:hAnsi="Times New Roman"/>
                <w:color w:val="000000"/>
                <w:sz w:val="24"/>
                <w:szCs w:val="24"/>
                <w:lang w:eastAsia="lv-LV"/>
              </w:rPr>
              <w:t>kV</w:t>
            </w:r>
            <w:proofErr w:type="spellEnd"/>
            <w:r>
              <w:rPr>
                <w:rFonts w:ascii="Times New Roman" w:hAnsi="Times New Roman"/>
                <w:color w:val="000000"/>
                <w:sz w:val="24"/>
                <w:szCs w:val="24"/>
                <w:lang w:eastAsia="lv-LV"/>
              </w:rPr>
              <w:t xml:space="preserve">. Savukārt tīklos ar spriegumu 110 un 330 </w:t>
            </w:r>
            <w:proofErr w:type="spellStart"/>
            <w:r>
              <w:rPr>
                <w:rFonts w:ascii="Times New Roman" w:hAnsi="Times New Roman"/>
                <w:color w:val="000000"/>
                <w:sz w:val="24"/>
                <w:szCs w:val="24"/>
                <w:lang w:eastAsia="lv-LV"/>
              </w:rPr>
              <w:t>kV</w:t>
            </w:r>
            <w:proofErr w:type="spellEnd"/>
            <w:r>
              <w:rPr>
                <w:rFonts w:ascii="Times New Roman" w:hAnsi="Times New Roman"/>
                <w:color w:val="000000"/>
                <w:sz w:val="24"/>
                <w:szCs w:val="24"/>
                <w:lang w:eastAsia="lv-LV"/>
              </w:rPr>
              <w:t xml:space="preserve"> katrs tehnoloģiskais </w:t>
            </w:r>
            <w:r>
              <w:rPr>
                <w:rFonts w:ascii="Times New Roman" w:hAnsi="Times New Roman"/>
                <w:color w:val="000000"/>
                <w:sz w:val="24"/>
                <w:szCs w:val="24"/>
                <w:lang w:eastAsia="lv-LV"/>
              </w:rPr>
              <w:lastRenderedPageBreak/>
              <w:t>traucējums skar lielu lietotāju skaitu.</w:t>
            </w:r>
          </w:p>
        </w:tc>
      </w:tr>
      <w:tr w:rsidR="009F0B21" w:rsidRPr="009640EB" w:rsidTr="00A1733E">
        <w:trPr>
          <w:tblCellSpacing w:w="15" w:type="dxa"/>
        </w:trPr>
        <w:tc>
          <w:tcPr>
            <w:tcW w:w="161" w:type="pct"/>
            <w:tcBorders>
              <w:top w:val="single" w:sz="4" w:space="0" w:color="auto"/>
              <w:left w:val="single" w:sz="4" w:space="0" w:color="auto"/>
              <w:bottom w:val="single" w:sz="4" w:space="0" w:color="auto"/>
              <w:right w:val="single" w:sz="4" w:space="0" w:color="auto"/>
            </w:tcBorders>
          </w:tcPr>
          <w:p w:rsidR="009F0B21" w:rsidRPr="009640EB" w:rsidRDefault="009F0B21" w:rsidP="00A1733E">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lastRenderedPageBreak/>
              <w:t>3.</w:t>
            </w:r>
          </w:p>
        </w:tc>
        <w:tc>
          <w:tcPr>
            <w:tcW w:w="1002" w:type="pct"/>
            <w:tcBorders>
              <w:top w:val="single" w:sz="4" w:space="0" w:color="auto"/>
              <w:left w:val="single" w:sz="4" w:space="0" w:color="auto"/>
              <w:bottom w:val="single" w:sz="4" w:space="0" w:color="auto"/>
              <w:right w:val="single" w:sz="4" w:space="0" w:color="auto"/>
            </w:tcBorders>
          </w:tcPr>
          <w:p w:rsidR="009F0B21" w:rsidRPr="009640EB" w:rsidRDefault="009F0B21" w:rsidP="00A1733E">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Saistītie politikas ietekmes novērtējumi un pētījumi</w:t>
            </w:r>
          </w:p>
        </w:tc>
        <w:tc>
          <w:tcPr>
            <w:tcW w:w="3772" w:type="pct"/>
            <w:tcBorders>
              <w:top w:val="single" w:sz="4" w:space="0" w:color="auto"/>
              <w:left w:val="single" w:sz="4" w:space="0" w:color="auto"/>
              <w:bottom w:val="single" w:sz="4" w:space="0" w:color="auto"/>
              <w:right w:val="single" w:sz="4" w:space="0" w:color="auto"/>
            </w:tcBorders>
          </w:tcPr>
          <w:p w:rsidR="009F0B21" w:rsidRDefault="009F0B21" w:rsidP="00A1733E">
            <w:pPr>
              <w:spacing w:before="100" w:beforeAutospacing="1" w:after="100" w:afterAutospacing="1" w:line="240" w:lineRule="auto"/>
              <w:rPr>
                <w:rFonts w:ascii="Times New Roman" w:hAnsi="Times New Roman"/>
                <w:sz w:val="24"/>
                <w:szCs w:val="24"/>
                <w:lang w:eastAsia="lv-LV"/>
              </w:rPr>
            </w:pPr>
            <w:r w:rsidRPr="002243A9">
              <w:rPr>
                <w:rFonts w:ascii="Times New Roman" w:hAnsi="Times New Roman"/>
                <w:sz w:val="24"/>
                <w:szCs w:val="24"/>
                <w:lang w:eastAsia="lv-LV"/>
              </w:rPr>
              <w:t>Projekts šo jomu neskar</w:t>
            </w:r>
          </w:p>
          <w:p w:rsidR="009F0B21" w:rsidRPr="002243A9" w:rsidRDefault="009F0B21" w:rsidP="00A1733E">
            <w:pPr>
              <w:spacing w:before="100" w:beforeAutospacing="1" w:after="100" w:afterAutospacing="1" w:line="240" w:lineRule="auto"/>
              <w:rPr>
                <w:rFonts w:ascii="Times New Roman" w:hAnsi="Times New Roman"/>
                <w:sz w:val="24"/>
                <w:szCs w:val="24"/>
                <w:lang w:eastAsia="lv-LV"/>
              </w:rPr>
            </w:pPr>
          </w:p>
        </w:tc>
      </w:tr>
      <w:tr w:rsidR="009F0B21" w:rsidRPr="00C16A1D" w:rsidTr="00A1733E">
        <w:trPr>
          <w:tblCellSpacing w:w="15" w:type="dxa"/>
        </w:trPr>
        <w:tc>
          <w:tcPr>
            <w:tcW w:w="161" w:type="pct"/>
            <w:tcBorders>
              <w:top w:val="single" w:sz="4" w:space="0" w:color="auto"/>
              <w:left w:val="single" w:sz="4" w:space="0" w:color="auto"/>
              <w:bottom w:val="single" w:sz="4" w:space="0" w:color="auto"/>
              <w:right w:val="single" w:sz="4" w:space="0" w:color="auto"/>
            </w:tcBorders>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4</w:t>
            </w:r>
            <w:r>
              <w:rPr>
                <w:rFonts w:ascii="Times New Roman" w:hAnsi="Times New Roman"/>
                <w:sz w:val="24"/>
                <w:szCs w:val="24"/>
                <w:lang w:eastAsia="lv-LV"/>
              </w:rPr>
              <w:t>.</w:t>
            </w:r>
          </w:p>
        </w:tc>
        <w:tc>
          <w:tcPr>
            <w:tcW w:w="1002" w:type="pct"/>
            <w:tcBorders>
              <w:top w:val="single" w:sz="4" w:space="0" w:color="auto"/>
              <w:left w:val="single" w:sz="4" w:space="0" w:color="auto"/>
              <w:bottom w:val="single" w:sz="4" w:space="0" w:color="auto"/>
              <w:right w:val="single" w:sz="4" w:space="0" w:color="auto"/>
            </w:tcBorders>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Tiesiskā regulējuma mērķis un būtība</w:t>
            </w:r>
          </w:p>
        </w:tc>
        <w:tc>
          <w:tcPr>
            <w:tcW w:w="3772" w:type="pct"/>
            <w:tcBorders>
              <w:top w:val="single" w:sz="4" w:space="0" w:color="auto"/>
              <w:left w:val="single" w:sz="4" w:space="0" w:color="auto"/>
              <w:bottom w:val="single" w:sz="4" w:space="0" w:color="auto"/>
              <w:right w:val="single" w:sz="4" w:space="0" w:color="auto"/>
            </w:tcBorders>
          </w:tcPr>
          <w:p w:rsidR="009F0B21" w:rsidRDefault="009F0B21" w:rsidP="005B24E1">
            <w:pPr>
              <w:spacing w:after="0" w:line="240" w:lineRule="auto"/>
              <w:jc w:val="both"/>
              <w:rPr>
                <w:rFonts w:ascii="Times New Roman" w:hAnsi="Times New Roman"/>
                <w:sz w:val="24"/>
                <w:szCs w:val="24"/>
              </w:rPr>
            </w:pPr>
            <w:r w:rsidRPr="00932DBF">
              <w:rPr>
                <w:rFonts w:ascii="Times New Roman" w:hAnsi="Times New Roman"/>
                <w:sz w:val="24"/>
                <w:szCs w:val="24"/>
              </w:rPr>
              <w:t xml:space="preserve">       Saistībā </w:t>
            </w:r>
            <w:r w:rsidRPr="00E67CA5">
              <w:rPr>
                <w:rFonts w:ascii="Times New Roman" w:hAnsi="Times New Roman"/>
                <w:sz w:val="24"/>
                <w:szCs w:val="24"/>
              </w:rPr>
              <w:t>ar 2010./2011.gadu mijas</w:t>
            </w:r>
            <w:r w:rsidRPr="00932DBF">
              <w:rPr>
                <w:rFonts w:ascii="Times New Roman" w:hAnsi="Times New Roman"/>
                <w:sz w:val="24"/>
                <w:szCs w:val="24"/>
              </w:rPr>
              <w:t xml:space="preserve"> ārkārt</w:t>
            </w:r>
            <w:r>
              <w:rPr>
                <w:rFonts w:ascii="Times New Roman" w:hAnsi="Times New Roman"/>
                <w:sz w:val="24"/>
                <w:szCs w:val="24"/>
              </w:rPr>
              <w:t>ējo</w:t>
            </w:r>
            <w:r w:rsidRPr="00932DBF">
              <w:rPr>
                <w:rFonts w:ascii="Times New Roman" w:hAnsi="Times New Roman"/>
                <w:sz w:val="24"/>
                <w:szCs w:val="24"/>
              </w:rPr>
              <w:t xml:space="preserve"> situāciju energoapgādē, ņemot vērā sabiedrībai nodarīto kaitējumu, turpmāku kaitējumu novēršanu sabiedrībai, videi un saimnieciskās darbības interesēm un, lai novērstu atkārtotas līdzīgas situācijas sekas, nepieciešams veikt grozījumus Aizsargjoslu likumā.</w:t>
            </w:r>
          </w:p>
          <w:p w:rsidR="009F0B21" w:rsidRDefault="009F0B21" w:rsidP="001F6DB1">
            <w:pPr>
              <w:spacing w:after="0" w:line="240" w:lineRule="auto"/>
              <w:ind w:firstLine="501"/>
              <w:jc w:val="both"/>
              <w:rPr>
                <w:rFonts w:ascii="Times New Roman" w:hAnsi="Times New Roman"/>
                <w:sz w:val="24"/>
                <w:szCs w:val="24"/>
              </w:rPr>
            </w:pPr>
            <w:r>
              <w:rPr>
                <w:rFonts w:ascii="Times New Roman" w:hAnsi="Times New Roman"/>
                <w:sz w:val="24"/>
                <w:szCs w:val="24"/>
              </w:rPr>
              <w:t xml:space="preserve">1.Likumprojektā </w:t>
            </w:r>
            <w:r w:rsidRPr="002F6934">
              <w:rPr>
                <w:rFonts w:ascii="Times New Roman" w:hAnsi="Times New Roman"/>
                <w:sz w:val="24"/>
                <w:szCs w:val="24"/>
              </w:rPr>
              <w:t xml:space="preserve">paredzēts definēt jēdzienu </w:t>
            </w:r>
            <w:r w:rsidR="002F6934" w:rsidRPr="002F6934">
              <w:rPr>
                <w:rFonts w:ascii="Times New Roman" w:hAnsi="Times New Roman"/>
                <w:sz w:val="24"/>
                <w:szCs w:val="24"/>
              </w:rPr>
              <w:t xml:space="preserve">elektrolīniju </w:t>
            </w:r>
            <w:r w:rsidRPr="002F6934">
              <w:rPr>
                <w:rFonts w:ascii="Times New Roman" w:hAnsi="Times New Roman"/>
                <w:sz w:val="24"/>
                <w:szCs w:val="24"/>
              </w:rPr>
              <w:t>trase</w:t>
            </w:r>
            <w:r w:rsidRPr="00E67CA5">
              <w:rPr>
                <w:rFonts w:ascii="Times New Roman" w:hAnsi="Times New Roman"/>
                <w:sz w:val="24"/>
                <w:szCs w:val="24"/>
              </w:rPr>
              <w:t xml:space="preserve"> - elektrolīniju darbības nodrošināšanai paredzēt</w:t>
            </w:r>
            <w:r>
              <w:rPr>
                <w:rFonts w:ascii="Times New Roman" w:hAnsi="Times New Roman"/>
                <w:sz w:val="24"/>
                <w:szCs w:val="24"/>
              </w:rPr>
              <w:t>a</w:t>
            </w:r>
            <w:r w:rsidRPr="00E67CA5">
              <w:rPr>
                <w:rFonts w:ascii="Times New Roman" w:hAnsi="Times New Roman"/>
                <w:sz w:val="24"/>
                <w:szCs w:val="24"/>
              </w:rPr>
              <w:t xml:space="preserve"> dabā </w:t>
            </w:r>
            <w:r>
              <w:rPr>
                <w:rFonts w:ascii="Times New Roman" w:hAnsi="Times New Roman"/>
                <w:sz w:val="24"/>
                <w:szCs w:val="24"/>
              </w:rPr>
              <w:t xml:space="preserve">esoša </w:t>
            </w:r>
            <w:r w:rsidRPr="00E67CA5">
              <w:rPr>
                <w:rFonts w:ascii="Times New Roman" w:hAnsi="Times New Roman"/>
                <w:sz w:val="24"/>
                <w:szCs w:val="24"/>
              </w:rPr>
              <w:t>josl</w:t>
            </w:r>
            <w:r>
              <w:rPr>
                <w:rFonts w:ascii="Times New Roman" w:hAnsi="Times New Roman"/>
                <w:sz w:val="24"/>
                <w:szCs w:val="24"/>
              </w:rPr>
              <w:t>a</w:t>
            </w:r>
            <w:r w:rsidRPr="00E67CA5">
              <w:rPr>
                <w:rFonts w:ascii="Times New Roman" w:hAnsi="Times New Roman"/>
                <w:sz w:val="24"/>
                <w:szCs w:val="24"/>
              </w:rPr>
              <w:t xml:space="preserve">, kas uzturama </w:t>
            </w:r>
            <w:r w:rsidRPr="00E67CA5">
              <w:rPr>
                <w:rFonts w:ascii="Times New Roman" w:hAnsi="Times New Roman"/>
                <w:bCs/>
                <w:sz w:val="24"/>
                <w:szCs w:val="24"/>
              </w:rPr>
              <w:t>brīva</w:t>
            </w:r>
            <w:r w:rsidRPr="00E67CA5">
              <w:rPr>
                <w:rFonts w:ascii="Times New Roman" w:hAnsi="Times New Roman"/>
                <w:sz w:val="24"/>
                <w:szCs w:val="24"/>
              </w:rPr>
              <w:t xml:space="preserve"> no kokiem un krūmiem. </w:t>
            </w:r>
          </w:p>
          <w:p w:rsidR="009F0B21" w:rsidRPr="00FA25E9" w:rsidRDefault="009F0B21" w:rsidP="00E572A1">
            <w:pPr>
              <w:spacing w:after="0" w:line="240" w:lineRule="auto"/>
              <w:ind w:firstLine="353"/>
              <w:jc w:val="both"/>
              <w:rPr>
                <w:rFonts w:ascii="Times New Roman" w:hAnsi="Times New Roman"/>
                <w:sz w:val="24"/>
                <w:szCs w:val="24"/>
              </w:rPr>
            </w:pPr>
            <w:r w:rsidRPr="007926B7">
              <w:rPr>
                <w:rFonts w:ascii="Times New Roman" w:hAnsi="Times New Roman"/>
                <w:sz w:val="24"/>
                <w:szCs w:val="24"/>
              </w:rPr>
              <w:t xml:space="preserve"> </w:t>
            </w:r>
            <w:r>
              <w:rPr>
                <w:rFonts w:ascii="Times New Roman" w:hAnsi="Times New Roman"/>
                <w:sz w:val="24"/>
                <w:szCs w:val="24"/>
              </w:rPr>
              <w:t>2. Paredzēts</w:t>
            </w:r>
            <w:r w:rsidRPr="00FA25E9">
              <w:rPr>
                <w:rFonts w:ascii="Times New Roman" w:hAnsi="Times New Roman"/>
                <w:sz w:val="24"/>
                <w:szCs w:val="24"/>
              </w:rPr>
              <w:t xml:space="preserve"> papildināt 16.pant</w:t>
            </w:r>
            <w:r>
              <w:rPr>
                <w:rFonts w:ascii="Times New Roman" w:hAnsi="Times New Roman"/>
                <w:sz w:val="24"/>
                <w:szCs w:val="24"/>
              </w:rPr>
              <w:t>u attiecībā uz</w:t>
            </w:r>
            <w:r w:rsidRPr="00FA25E9">
              <w:rPr>
                <w:rFonts w:ascii="Times New Roman" w:hAnsi="Times New Roman"/>
                <w:sz w:val="24"/>
                <w:szCs w:val="24"/>
              </w:rPr>
              <w:t xml:space="preserve"> aizsargjoslu platumu, atsevišķi izdalot aizsargjoslu elektrolīnijām, kas šķērso vai atrodas blakus meža teritorijai. Tā kā tieši mežos koku krišana radījusi nozīmīgāko kaitējumu un turpmāk var radīt līdzīgas situācijas, likumprojektā tiek noteikts, ka šajās teritorijās aizsargjoslas platums </w:t>
            </w:r>
            <w:r>
              <w:rPr>
                <w:rFonts w:ascii="Times New Roman" w:hAnsi="Times New Roman"/>
                <w:sz w:val="24"/>
                <w:szCs w:val="24"/>
              </w:rPr>
              <w:t>būs</w:t>
            </w:r>
            <w:r w:rsidRPr="00FA25E9">
              <w:rPr>
                <w:rFonts w:ascii="Times New Roman" w:hAnsi="Times New Roman"/>
                <w:sz w:val="24"/>
                <w:szCs w:val="24"/>
              </w:rPr>
              <w:t xml:space="preserve"> 30 m uz katru pusi ab</w:t>
            </w:r>
            <w:r>
              <w:rPr>
                <w:rFonts w:ascii="Times New Roman" w:hAnsi="Times New Roman"/>
                <w:sz w:val="24"/>
                <w:szCs w:val="24"/>
              </w:rPr>
              <w:t>p</w:t>
            </w:r>
            <w:r w:rsidRPr="00FA25E9">
              <w:rPr>
                <w:rFonts w:ascii="Times New Roman" w:hAnsi="Times New Roman"/>
                <w:sz w:val="24"/>
                <w:szCs w:val="24"/>
              </w:rPr>
              <w:t>us līnijai.</w:t>
            </w:r>
          </w:p>
          <w:p w:rsidR="009F0B21" w:rsidRPr="00FA25E9" w:rsidRDefault="009F0B21" w:rsidP="00E572A1">
            <w:pPr>
              <w:spacing w:after="0" w:line="240" w:lineRule="auto"/>
              <w:ind w:firstLine="353"/>
              <w:jc w:val="both"/>
              <w:rPr>
                <w:rFonts w:ascii="Times New Roman" w:hAnsi="Times New Roman"/>
                <w:bCs/>
                <w:sz w:val="24"/>
                <w:szCs w:val="24"/>
              </w:rPr>
            </w:pPr>
            <w:r>
              <w:rPr>
                <w:rFonts w:ascii="Times New Roman" w:hAnsi="Times New Roman"/>
                <w:sz w:val="24"/>
                <w:szCs w:val="24"/>
              </w:rPr>
              <w:t>3.</w:t>
            </w:r>
            <w:r w:rsidRPr="00FA25E9">
              <w:rPr>
                <w:rFonts w:ascii="Times New Roman" w:hAnsi="Times New Roman"/>
                <w:sz w:val="24"/>
                <w:szCs w:val="24"/>
              </w:rPr>
              <w:t xml:space="preserve">Lai mazinātu līdzīgu gadījumu rašanos, gaisvadu līnijas pakāpeniski tiks nomainītas pret zemē ierīkotām kabeļu līnijām. Nolūkā, lai meža teritorijā būtu iespējams veikt šo līniju ekspluatāciju, bojājumu novēršanu, lai varētu pārvietoties ar speciālo tehniku, nepieciešams palielināt </w:t>
            </w:r>
            <w:proofErr w:type="spellStart"/>
            <w:r w:rsidRPr="00FA25E9">
              <w:rPr>
                <w:rFonts w:ascii="Times New Roman" w:hAnsi="Times New Roman"/>
                <w:sz w:val="24"/>
                <w:szCs w:val="24"/>
              </w:rPr>
              <w:t>kabeļlīnijas</w:t>
            </w:r>
            <w:proofErr w:type="spellEnd"/>
            <w:r w:rsidRPr="00FA25E9">
              <w:rPr>
                <w:rFonts w:ascii="Times New Roman" w:hAnsi="Times New Roman"/>
                <w:sz w:val="24"/>
                <w:szCs w:val="24"/>
              </w:rPr>
              <w:t xml:space="preserve"> trasi un aizsargjoslu mežā līdz 3 metriem (šobrīd 2 metri).</w:t>
            </w:r>
          </w:p>
          <w:p w:rsidR="009F0B21" w:rsidRDefault="009F0B21" w:rsidP="00E572A1">
            <w:pPr>
              <w:spacing w:after="0" w:line="240" w:lineRule="auto"/>
              <w:ind w:firstLine="353"/>
              <w:jc w:val="both"/>
              <w:rPr>
                <w:rFonts w:ascii="Times New Roman" w:hAnsi="Times New Roman"/>
                <w:sz w:val="24"/>
                <w:szCs w:val="24"/>
              </w:rPr>
            </w:pPr>
            <w:r w:rsidRPr="007926B7">
              <w:rPr>
                <w:rFonts w:ascii="Times New Roman" w:hAnsi="Times New Roman"/>
                <w:bCs/>
                <w:sz w:val="24"/>
                <w:szCs w:val="24"/>
              </w:rPr>
              <w:t xml:space="preserve"> </w:t>
            </w:r>
            <w:r>
              <w:rPr>
                <w:rFonts w:ascii="Times New Roman" w:hAnsi="Times New Roman"/>
                <w:bCs/>
                <w:sz w:val="24"/>
                <w:szCs w:val="24"/>
              </w:rPr>
              <w:t>4.</w:t>
            </w:r>
            <w:r w:rsidRPr="007926B7">
              <w:rPr>
                <w:rFonts w:ascii="Times New Roman" w:hAnsi="Times New Roman"/>
                <w:sz w:val="24"/>
                <w:szCs w:val="24"/>
              </w:rPr>
              <w:t>Likumprojekts</w:t>
            </w:r>
            <w:r w:rsidRPr="007926B7">
              <w:rPr>
                <w:rFonts w:ascii="Times New Roman" w:hAnsi="Times New Roman"/>
                <w:bCs/>
                <w:sz w:val="24"/>
                <w:szCs w:val="24"/>
              </w:rPr>
              <w:t xml:space="preserve"> paredz precizēt 45.pantā noteiktos aprobežojumus aizsargjoslās gar elektriskajiem tīkliem attiecībā uz koku audzēšanu.</w:t>
            </w:r>
            <w:r>
              <w:rPr>
                <w:rFonts w:ascii="Times New Roman" w:hAnsi="Times New Roman"/>
                <w:bCs/>
                <w:sz w:val="24"/>
                <w:szCs w:val="24"/>
              </w:rPr>
              <w:t xml:space="preserve"> Ā</w:t>
            </w:r>
            <w:r>
              <w:rPr>
                <w:rFonts w:ascii="Times New Roman" w:hAnsi="Times New Roman"/>
                <w:sz w:val="24"/>
                <w:szCs w:val="24"/>
              </w:rPr>
              <w:t>rpus trases (trasē kokus nedrīkst audzēt arī šobrīd) t</w:t>
            </w:r>
            <w:r w:rsidRPr="00FA25E9">
              <w:rPr>
                <w:rFonts w:ascii="Times New Roman" w:hAnsi="Times New Roman"/>
                <w:sz w:val="24"/>
                <w:szCs w:val="24"/>
              </w:rPr>
              <w:t xml:space="preserve">iek noteikti koku </w:t>
            </w:r>
            <w:r>
              <w:rPr>
                <w:rFonts w:ascii="Times New Roman" w:hAnsi="Times New Roman"/>
                <w:sz w:val="24"/>
                <w:szCs w:val="24"/>
              </w:rPr>
              <w:t xml:space="preserve">augstuma </w:t>
            </w:r>
            <w:r w:rsidRPr="00FA25E9">
              <w:rPr>
                <w:rFonts w:ascii="Times New Roman" w:hAnsi="Times New Roman"/>
                <w:sz w:val="24"/>
                <w:szCs w:val="24"/>
              </w:rPr>
              <w:t>audzēšanas ierobežojumi meža teritorijā 30 m platā joslā uz katru pusi abpus līnijai</w:t>
            </w:r>
            <w:r>
              <w:rPr>
                <w:rFonts w:ascii="Times New Roman" w:hAnsi="Times New Roman"/>
                <w:sz w:val="24"/>
                <w:szCs w:val="24"/>
              </w:rPr>
              <w:t>, -</w:t>
            </w:r>
            <w:r w:rsidRPr="00FA25E9">
              <w:rPr>
                <w:rFonts w:ascii="Times New Roman" w:hAnsi="Times New Roman"/>
                <w:sz w:val="24"/>
                <w:szCs w:val="24"/>
              </w:rPr>
              <w:t xml:space="preserve"> 110</w:t>
            </w:r>
            <w:r>
              <w:rPr>
                <w:rFonts w:ascii="Times New Roman" w:hAnsi="Times New Roman"/>
                <w:sz w:val="24"/>
                <w:szCs w:val="24"/>
              </w:rPr>
              <w:t xml:space="preserve"> un </w:t>
            </w:r>
            <w:r w:rsidRPr="00FA25E9">
              <w:rPr>
                <w:rFonts w:ascii="Times New Roman" w:hAnsi="Times New Roman"/>
                <w:sz w:val="24"/>
                <w:szCs w:val="24"/>
              </w:rPr>
              <w:t xml:space="preserve"> 330 </w:t>
            </w:r>
            <w:proofErr w:type="spellStart"/>
            <w:r w:rsidRPr="00FA25E9">
              <w:rPr>
                <w:rFonts w:ascii="Times New Roman" w:hAnsi="Times New Roman"/>
                <w:sz w:val="24"/>
                <w:szCs w:val="24"/>
              </w:rPr>
              <w:t>kV</w:t>
            </w:r>
            <w:proofErr w:type="spellEnd"/>
            <w:r w:rsidRPr="00FA25E9">
              <w:rPr>
                <w:rFonts w:ascii="Times New Roman" w:hAnsi="Times New Roman"/>
                <w:sz w:val="24"/>
                <w:szCs w:val="24"/>
              </w:rPr>
              <w:t xml:space="preserve"> elektrolīnijām</w:t>
            </w:r>
            <w:r>
              <w:rPr>
                <w:rFonts w:ascii="Times New Roman" w:hAnsi="Times New Roman"/>
                <w:sz w:val="24"/>
                <w:szCs w:val="24"/>
              </w:rPr>
              <w:t>,</w:t>
            </w:r>
            <w:r w:rsidRPr="00FA25E9">
              <w:rPr>
                <w:rFonts w:ascii="Times New Roman" w:hAnsi="Times New Roman"/>
                <w:sz w:val="24"/>
                <w:szCs w:val="24"/>
              </w:rPr>
              <w:t xml:space="preserve"> – aizliegums audzēt kokus un krūmus augstākus par </w:t>
            </w:r>
            <w:r w:rsidRPr="004E5F6D">
              <w:rPr>
                <w:rFonts w:ascii="Times New Roman" w:hAnsi="Times New Roman"/>
                <w:sz w:val="24"/>
                <w:szCs w:val="24"/>
              </w:rPr>
              <w:t>attālumu no koka sakņu kakla</w:t>
            </w:r>
            <w:r w:rsidRPr="00FA25E9">
              <w:rPr>
                <w:rFonts w:ascii="Times New Roman" w:hAnsi="Times New Roman"/>
                <w:sz w:val="24"/>
                <w:szCs w:val="24"/>
              </w:rPr>
              <w:t xml:space="preserve"> līdz elektrisko tīklu gaisvadu līnijas malējam vadam</w:t>
            </w:r>
            <w:r>
              <w:rPr>
                <w:rFonts w:ascii="Times New Roman" w:hAnsi="Times New Roman"/>
                <w:sz w:val="24"/>
                <w:szCs w:val="24"/>
              </w:rPr>
              <w:t>.</w:t>
            </w:r>
            <w:r w:rsidRPr="007926B7">
              <w:rPr>
                <w:rFonts w:ascii="Times New Roman" w:hAnsi="Times New Roman"/>
                <w:sz w:val="24"/>
                <w:szCs w:val="24"/>
              </w:rPr>
              <w:t xml:space="preserve"> </w:t>
            </w:r>
          </w:p>
          <w:p w:rsidR="00D74C9D" w:rsidRDefault="009F0B21" w:rsidP="00B73C9B">
            <w:pPr>
              <w:spacing w:after="0" w:line="240" w:lineRule="auto"/>
              <w:ind w:firstLine="353"/>
              <w:jc w:val="both"/>
              <w:rPr>
                <w:rFonts w:ascii="Times New Roman" w:hAnsi="Times New Roman"/>
                <w:iCs/>
                <w:sz w:val="24"/>
                <w:szCs w:val="24"/>
              </w:rPr>
            </w:pPr>
            <w:r>
              <w:rPr>
                <w:rFonts w:ascii="Times New Roman" w:hAnsi="Times New Roman"/>
                <w:sz w:val="24"/>
                <w:szCs w:val="24"/>
              </w:rPr>
              <w:t>5.</w:t>
            </w:r>
            <w:r w:rsidR="0085061B">
              <w:rPr>
                <w:rFonts w:ascii="Times New Roman" w:hAnsi="Times New Roman"/>
                <w:sz w:val="24"/>
                <w:szCs w:val="24"/>
              </w:rPr>
              <w:t xml:space="preserve"> </w:t>
            </w:r>
            <w:r>
              <w:rPr>
                <w:rFonts w:ascii="Times New Roman" w:hAnsi="Times New Roman"/>
                <w:sz w:val="24"/>
                <w:szCs w:val="24"/>
              </w:rPr>
              <w:t>61.pantā p</w:t>
            </w:r>
            <w:r w:rsidRPr="00FA25E9">
              <w:rPr>
                <w:rFonts w:ascii="Times New Roman" w:hAnsi="Times New Roman"/>
                <w:bCs/>
                <w:sz w:val="24"/>
                <w:szCs w:val="24"/>
              </w:rPr>
              <w:t>recizēta apdraudošo koku definīcija, papildinot apdraudošo koku definīciju ar papildus pazīmēm</w:t>
            </w:r>
            <w:r>
              <w:rPr>
                <w:rFonts w:ascii="Times New Roman" w:hAnsi="Times New Roman"/>
                <w:bCs/>
                <w:sz w:val="24"/>
                <w:szCs w:val="24"/>
              </w:rPr>
              <w:t xml:space="preserve">. </w:t>
            </w:r>
            <w:bookmarkStart w:id="2" w:name="bkm101"/>
            <w:r>
              <w:rPr>
                <w:rFonts w:ascii="Times New Roman" w:hAnsi="Times New Roman"/>
                <w:sz w:val="24"/>
                <w:szCs w:val="24"/>
              </w:rPr>
              <w:t xml:space="preserve">Precizēta </w:t>
            </w:r>
            <w:r w:rsidRPr="00FA25E9">
              <w:rPr>
                <w:rFonts w:ascii="Times New Roman" w:hAnsi="Times New Roman"/>
                <w:bCs/>
                <w:sz w:val="24"/>
                <w:szCs w:val="24"/>
              </w:rPr>
              <w:t xml:space="preserve"> apdraudošo koku ciršana</w:t>
            </w:r>
            <w:r>
              <w:rPr>
                <w:rFonts w:ascii="Times New Roman" w:hAnsi="Times New Roman"/>
                <w:bCs/>
                <w:sz w:val="24"/>
                <w:szCs w:val="24"/>
              </w:rPr>
              <w:t>s kārtība</w:t>
            </w:r>
            <w:r w:rsidRPr="00FA25E9">
              <w:rPr>
                <w:rFonts w:ascii="Times New Roman" w:hAnsi="Times New Roman"/>
                <w:bCs/>
                <w:sz w:val="24"/>
                <w:szCs w:val="24"/>
              </w:rPr>
              <w:t xml:space="preserve"> elektrolīniju aizsargjoslās (trasēs)</w:t>
            </w:r>
            <w:r>
              <w:rPr>
                <w:rFonts w:ascii="Times New Roman" w:hAnsi="Times New Roman"/>
                <w:bCs/>
                <w:sz w:val="24"/>
                <w:szCs w:val="24"/>
              </w:rPr>
              <w:t>,</w:t>
            </w:r>
            <w:r w:rsidRPr="00FA25E9">
              <w:rPr>
                <w:rFonts w:ascii="Times New Roman" w:hAnsi="Times New Roman"/>
                <w:bCs/>
                <w:sz w:val="24"/>
                <w:szCs w:val="24"/>
              </w:rPr>
              <w:t xml:space="preserve"> ārpus tām</w:t>
            </w:r>
            <w:r>
              <w:rPr>
                <w:rFonts w:ascii="Times New Roman" w:hAnsi="Times New Roman"/>
                <w:bCs/>
                <w:sz w:val="24"/>
                <w:szCs w:val="24"/>
              </w:rPr>
              <w:t>,</w:t>
            </w:r>
            <w:r w:rsidRPr="00FA25E9">
              <w:rPr>
                <w:rFonts w:ascii="Times New Roman" w:hAnsi="Times New Roman"/>
                <w:bCs/>
                <w:sz w:val="24"/>
                <w:szCs w:val="24"/>
              </w:rPr>
              <w:t xml:space="preserve"> </w:t>
            </w:r>
            <w:r>
              <w:rPr>
                <w:rFonts w:ascii="Times New Roman" w:hAnsi="Times New Roman"/>
                <w:bCs/>
                <w:sz w:val="24"/>
                <w:szCs w:val="24"/>
              </w:rPr>
              <w:t xml:space="preserve">kā arī </w:t>
            </w:r>
            <w:r w:rsidRPr="00FA25E9">
              <w:rPr>
                <w:rFonts w:ascii="Times New Roman" w:hAnsi="Times New Roman"/>
                <w:bCs/>
                <w:sz w:val="24"/>
                <w:szCs w:val="24"/>
              </w:rPr>
              <w:t>ārkārtas situācijās</w:t>
            </w:r>
            <w:r>
              <w:rPr>
                <w:rFonts w:ascii="Times New Roman" w:hAnsi="Times New Roman"/>
                <w:bCs/>
                <w:sz w:val="24"/>
                <w:szCs w:val="24"/>
              </w:rPr>
              <w:t>. P</w:t>
            </w:r>
            <w:r w:rsidRPr="00FA25E9">
              <w:rPr>
                <w:rFonts w:ascii="Times New Roman" w:hAnsi="Times New Roman"/>
                <w:bCs/>
                <w:sz w:val="24"/>
                <w:szCs w:val="24"/>
              </w:rPr>
              <w:t>aredzēts pagarināt termiņu meža īpašnieka informēšanai par nocirstajiem kokiem</w:t>
            </w:r>
            <w:r>
              <w:rPr>
                <w:rFonts w:ascii="Times New Roman" w:hAnsi="Times New Roman"/>
                <w:bCs/>
                <w:sz w:val="24"/>
                <w:szCs w:val="24"/>
              </w:rPr>
              <w:t>.</w:t>
            </w:r>
            <w:r w:rsidRPr="00FA25E9">
              <w:rPr>
                <w:rFonts w:ascii="Times New Roman" w:hAnsi="Times New Roman"/>
                <w:bCs/>
                <w:sz w:val="24"/>
                <w:szCs w:val="24"/>
              </w:rPr>
              <w:t xml:space="preserve"> </w:t>
            </w:r>
            <w:r w:rsidRPr="00FA25E9">
              <w:rPr>
                <w:rFonts w:ascii="Times New Roman" w:hAnsi="Times New Roman"/>
                <w:iCs/>
                <w:sz w:val="24"/>
                <w:szCs w:val="24"/>
              </w:rPr>
              <w:t xml:space="preserve"> </w:t>
            </w:r>
            <w:r>
              <w:rPr>
                <w:rFonts w:ascii="Times New Roman" w:hAnsi="Times New Roman"/>
                <w:iCs/>
                <w:sz w:val="24"/>
                <w:szCs w:val="24"/>
              </w:rPr>
              <w:t>Likumā</w:t>
            </w:r>
            <w:r w:rsidRPr="00FA25E9">
              <w:rPr>
                <w:rFonts w:ascii="Times New Roman" w:hAnsi="Times New Roman"/>
                <w:bCs/>
                <w:sz w:val="24"/>
                <w:szCs w:val="24"/>
              </w:rPr>
              <w:t xml:space="preserve"> n</w:t>
            </w:r>
            <w:r w:rsidRPr="00FA25E9">
              <w:rPr>
                <w:rFonts w:ascii="Times New Roman" w:hAnsi="Times New Roman"/>
                <w:iCs/>
                <w:sz w:val="24"/>
                <w:szCs w:val="24"/>
              </w:rPr>
              <w:t>epieciešams</w:t>
            </w:r>
            <w:r>
              <w:rPr>
                <w:rFonts w:ascii="Times New Roman" w:hAnsi="Times New Roman"/>
                <w:iCs/>
                <w:sz w:val="24"/>
                <w:szCs w:val="24"/>
              </w:rPr>
              <w:t xml:space="preserve"> </w:t>
            </w:r>
            <w:r w:rsidRPr="00FA25E9">
              <w:rPr>
                <w:rFonts w:ascii="Times New Roman" w:hAnsi="Times New Roman"/>
                <w:iCs/>
                <w:sz w:val="24"/>
                <w:szCs w:val="24"/>
              </w:rPr>
              <w:t>skaidri noteikt, ka saistībā ar to, ka aizsargjoslā nedrīkst audzēt kokus, un ka ir jāizcērt apdraudoši koki (sabiedrības interesēs, lai nodrošinātu nepārtrauktu elektroapgādi), šāda ciršana veicama bez atlīdzības.</w:t>
            </w:r>
          </w:p>
          <w:p w:rsidR="009F0B21" w:rsidRPr="00FA25E9" w:rsidRDefault="009F0B21" w:rsidP="00B73C9B">
            <w:pPr>
              <w:spacing w:after="0" w:line="240" w:lineRule="auto"/>
              <w:ind w:firstLine="353"/>
              <w:jc w:val="both"/>
              <w:rPr>
                <w:rFonts w:ascii="Times New Roman" w:hAnsi="Times New Roman"/>
                <w:bCs/>
                <w:sz w:val="24"/>
                <w:szCs w:val="24"/>
              </w:rPr>
            </w:pPr>
            <w:r>
              <w:rPr>
                <w:rFonts w:ascii="Times New Roman" w:hAnsi="Times New Roman"/>
                <w:iCs/>
                <w:sz w:val="24"/>
                <w:szCs w:val="24"/>
              </w:rPr>
              <w:t xml:space="preserve"> </w:t>
            </w:r>
            <w:r w:rsidRPr="00FA25E9">
              <w:rPr>
                <w:rFonts w:ascii="Times New Roman" w:hAnsi="Times New Roman"/>
                <w:iCs/>
                <w:sz w:val="24"/>
                <w:szCs w:val="24"/>
              </w:rPr>
              <w:t xml:space="preserve">Likumprojekts paredz, ka ārpus trases koku ciršanu veic īpašnieks (bieži vien meža īpašnieks ir pats ieinteresēts šādus kokus izcirst). Savukārt, ja īpašnieks to neizdara, kokus izcērt elektroapgādes objekta valdītājs. </w:t>
            </w:r>
          </w:p>
          <w:p w:rsidR="00CF1B6D" w:rsidRDefault="009F0B21" w:rsidP="00CF1B6D">
            <w:pPr>
              <w:tabs>
                <w:tab w:val="left" w:pos="6336"/>
              </w:tabs>
              <w:spacing w:after="0" w:line="240" w:lineRule="auto"/>
              <w:jc w:val="both"/>
              <w:rPr>
                <w:rFonts w:ascii="Times New Roman" w:hAnsi="Times New Roman"/>
                <w:sz w:val="24"/>
                <w:szCs w:val="24"/>
              </w:rPr>
            </w:pPr>
            <w:r>
              <w:rPr>
                <w:rFonts w:ascii="Times New Roman" w:hAnsi="Times New Roman"/>
                <w:sz w:val="24"/>
                <w:szCs w:val="24"/>
              </w:rPr>
              <w:t>6. N</w:t>
            </w:r>
            <w:r w:rsidRPr="00A4211D">
              <w:rPr>
                <w:rFonts w:ascii="Times New Roman" w:hAnsi="Times New Roman"/>
                <w:sz w:val="24"/>
                <w:szCs w:val="24"/>
              </w:rPr>
              <w:t>olūkā</w:t>
            </w:r>
            <w:r>
              <w:rPr>
                <w:rFonts w:ascii="Times New Roman" w:hAnsi="Times New Roman"/>
                <w:sz w:val="24"/>
                <w:szCs w:val="24"/>
              </w:rPr>
              <w:t>,</w:t>
            </w:r>
            <w:r w:rsidRPr="00A4211D">
              <w:rPr>
                <w:rFonts w:ascii="Times New Roman" w:hAnsi="Times New Roman"/>
                <w:sz w:val="24"/>
                <w:szCs w:val="24"/>
              </w:rPr>
              <w:t xml:space="preserve"> lai nodrošinātu sabiedrības intereses uz kvalitatīvu elektroapgādi, kā arī lai neradītu negatīvu ietekmi uz elektroenerģijas </w:t>
            </w:r>
            <w:r w:rsidRPr="00A4211D">
              <w:rPr>
                <w:rFonts w:ascii="Times New Roman" w:hAnsi="Times New Roman"/>
                <w:sz w:val="24"/>
                <w:szCs w:val="24"/>
              </w:rPr>
              <w:lastRenderedPageBreak/>
              <w:t xml:space="preserve">tarifa izmaiņām, likumā </w:t>
            </w:r>
            <w:r w:rsidR="00360628">
              <w:rPr>
                <w:rFonts w:ascii="Times New Roman" w:hAnsi="Times New Roman"/>
                <w:sz w:val="24"/>
                <w:szCs w:val="24"/>
              </w:rPr>
              <w:t>ir</w:t>
            </w:r>
            <w:r w:rsidR="00360628" w:rsidRPr="00A4211D">
              <w:rPr>
                <w:rFonts w:ascii="Times New Roman" w:hAnsi="Times New Roman"/>
                <w:sz w:val="24"/>
                <w:szCs w:val="24"/>
              </w:rPr>
              <w:t xml:space="preserve"> </w:t>
            </w:r>
            <w:r w:rsidRPr="00A4211D">
              <w:rPr>
                <w:rFonts w:ascii="Times New Roman" w:hAnsi="Times New Roman"/>
                <w:sz w:val="24"/>
                <w:szCs w:val="24"/>
              </w:rPr>
              <w:t>noteikt</w:t>
            </w:r>
            <w:r w:rsidR="00360628">
              <w:rPr>
                <w:rFonts w:ascii="Times New Roman" w:hAnsi="Times New Roman"/>
                <w:sz w:val="24"/>
                <w:szCs w:val="24"/>
              </w:rPr>
              <w:t>s atvieglojums meža īpašniekiem</w:t>
            </w:r>
            <w:r w:rsidRPr="00A4211D">
              <w:rPr>
                <w:rFonts w:ascii="Times New Roman" w:hAnsi="Times New Roman"/>
                <w:sz w:val="24"/>
                <w:szCs w:val="24"/>
              </w:rPr>
              <w:t>, ka, mainot aizsargjoslas vai trases platumu</w:t>
            </w:r>
            <w:r w:rsidR="001A6B45">
              <w:rPr>
                <w:rFonts w:ascii="Times New Roman" w:hAnsi="Times New Roman"/>
                <w:sz w:val="24"/>
                <w:szCs w:val="24"/>
              </w:rPr>
              <w:t xml:space="preserve"> </w:t>
            </w:r>
            <w:r w:rsidRPr="00A4211D">
              <w:rPr>
                <w:rFonts w:ascii="Times New Roman" w:hAnsi="Times New Roman"/>
                <w:sz w:val="24"/>
                <w:szCs w:val="24"/>
              </w:rPr>
              <w:t>izcērtot kokus</w:t>
            </w:r>
            <w:r w:rsidR="000F00DE">
              <w:rPr>
                <w:rFonts w:ascii="Times New Roman" w:hAnsi="Times New Roman"/>
                <w:sz w:val="24"/>
                <w:szCs w:val="24"/>
              </w:rPr>
              <w:t>,</w:t>
            </w:r>
            <w:r w:rsidRPr="000F00DE">
              <w:rPr>
                <w:rFonts w:ascii="Times New Roman" w:hAnsi="Times New Roman"/>
                <w:sz w:val="24"/>
                <w:szCs w:val="24"/>
              </w:rPr>
              <w:t xml:space="preserve"> </w:t>
            </w:r>
            <w:r w:rsidR="001A6B45" w:rsidRPr="000F00DE">
              <w:rPr>
                <w:rFonts w:ascii="Times New Roman" w:hAnsi="Times New Roman"/>
                <w:sz w:val="24"/>
                <w:szCs w:val="24"/>
              </w:rPr>
              <w:t xml:space="preserve">nav nepieciešams piemērot meža zemes </w:t>
            </w:r>
            <w:r w:rsidRPr="000F00DE">
              <w:rPr>
                <w:rFonts w:ascii="Times New Roman" w:hAnsi="Times New Roman"/>
                <w:sz w:val="24"/>
                <w:szCs w:val="24"/>
              </w:rPr>
              <w:t>transformācijas</w:t>
            </w:r>
            <w:r w:rsidRPr="0014107E">
              <w:rPr>
                <w:rFonts w:ascii="Times New Roman" w:hAnsi="Times New Roman"/>
                <w:sz w:val="24"/>
                <w:szCs w:val="24"/>
              </w:rPr>
              <w:t xml:space="preserve"> noteikum</w:t>
            </w:r>
            <w:r w:rsidR="001A6B45">
              <w:rPr>
                <w:rFonts w:ascii="Times New Roman" w:hAnsi="Times New Roman"/>
                <w:sz w:val="24"/>
                <w:szCs w:val="24"/>
              </w:rPr>
              <w:t>us</w:t>
            </w:r>
            <w:r w:rsidR="00360628">
              <w:rPr>
                <w:rFonts w:ascii="Times New Roman" w:hAnsi="Times New Roman"/>
                <w:sz w:val="24"/>
                <w:szCs w:val="24"/>
              </w:rPr>
              <w:t>. Meža zemes īpašniekiem</w:t>
            </w:r>
            <w:r w:rsidRPr="00A4211D">
              <w:rPr>
                <w:rFonts w:ascii="Times New Roman" w:hAnsi="Times New Roman"/>
                <w:sz w:val="24"/>
                <w:szCs w:val="24"/>
              </w:rPr>
              <w:t xml:space="preserve"> netiek maksāta atlīdzība par papildus aprobežojumiem, koku, krūmu un zaru ciršanu vai likumā noteikto aizsargjoslā atļauto koku augstuma nodrošināšanu</w:t>
            </w:r>
            <w:r w:rsidRPr="00282D27">
              <w:rPr>
                <w:rFonts w:ascii="Times New Roman" w:hAnsi="Times New Roman"/>
                <w:sz w:val="24"/>
                <w:szCs w:val="24"/>
              </w:rPr>
              <w:t>.</w:t>
            </w:r>
            <w:bookmarkEnd w:id="2"/>
            <w:r w:rsidR="00282D27" w:rsidRPr="00282D27">
              <w:rPr>
                <w:rFonts w:ascii="Times New Roman" w:hAnsi="Times New Roman"/>
                <w:sz w:val="24"/>
                <w:szCs w:val="24"/>
              </w:rPr>
              <w:t xml:space="preserve"> </w:t>
            </w:r>
          </w:p>
          <w:p w:rsidR="00CF1B6D" w:rsidRDefault="005156E3" w:rsidP="00CF1B6D">
            <w:pPr>
              <w:tabs>
                <w:tab w:val="left" w:pos="6336"/>
              </w:tabs>
              <w:spacing w:after="0" w:line="240" w:lineRule="auto"/>
              <w:jc w:val="both"/>
              <w:rPr>
                <w:rFonts w:ascii="Times New Roman" w:hAnsi="Times New Roman"/>
                <w:sz w:val="24"/>
                <w:szCs w:val="24"/>
              </w:rPr>
            </w:pPr>
            <w:r w:rsidRPr="005156E3">
              <w:rPr>
                <w:rFonts w:ascii="Times New Roman" w:hAnsi="Times New Roman"/>
                <w:sz w:val="24"/>
                <w:szCs w:val="24"/>
              </w:rPr>
              <w:t>Likumprojekta „Grozījumi Meža likumā”, kas Saeimā izskatīts otrajā lasījumā, 3.pantā noteikts, ka</w:t>
            </w:r>
            <w:r>
              <w:rPr>
                <w:rFonts w:ascii="Times New Roman" w:hAnsi="Times New Roman"/>
                <w:sz w:val="24"/>
                <w:szCs w:val="24"/>
              </w:rPr>
              <w:t xml:space="preserve"> uz mežu aizsargjoslās gar elektriskajiem tīkliem neattiecas koku ciršanas un meža atjaunošanas prasības un uz mežu aizsargjoslās gar elektrisko tīklu gaisvadu līnijām ar nominālo spriegumu līdz 20 kilovoltiem neattiecas tikai koku ciršanas prasības. Tādējādi, Aizsargjoslu likuma grozījumos paredzētie aprobežojumi koku audzēšanai elektrolīniju aizsargjoslās noteikti k</w:t>
            </w:r>
            <w:r w:rsidR="00457A3F">
              <w:rPr>
                <w:rFonts w:ascii="Times New Roman" w:hAnsi="Times New Roman"/>
                <w:sz w:val="24"/>
                <w:szCs w:val="24"/>
              </w:rPr>
              <w:t>oku</w:t>
            </w:r>
            <w:r>
              <w:rPr>
                <w:rFonts w:ascii="Times New Roman" w:hAnsi="Times New Roman"/>
                <w:sz w:val="24"/>
                <w:szCs w:val="24"/>
              </w:rPr>
              <w:t xml:space="preserve"> </w:t>
            </w:r>
            <w:r w:rsidR="00CF1B6D">
              <w:rPr>
                <w:rFonts w:ascii="Times New Roman" w:hAnsi="Times New Roman"/>
                <w:sz w:val="24"/>
                <w:szCs w:val="24"/>
              </w:rPr>
              <w:t>ciršanai ar atvieglotajiem nosacījumiem.</w:t>
            </w:r>
            <w:r>
              <w:rPr>
                <w:rFonts w:ascii="Times New Roman" w:hAnsi="Times New Roman"/>
                <w:sz w:val="24"/>
                <w:szCs w:val="24"/>
              </w:rPr>
              <w:t xml:space="preserve"> </w:t>
            </w:r>
          </w:p>
          <w:p w:rsidR="009F0B21" w:rsidRDefault="009F0B21" w:rsidP="00CF1B6D">
            <w:pPr>
              <w:tabs>
                <w:tab w:val="left" w:pos="6336"/>
              </w:tabs>
              <w:spacing w:after="0" w:line="240" w:lineRule="auto"/>
              <w:jc w:val="both"/>
              <w:rPr>
                <w:rFonts w:ascii="Times New Roman" w:hAnsi="Times New Roman"/>
                <w:sz w:val="24"/>
                <w:szCs w:val="24"/>
              </w:rPr>
            </w:pPr>
            <w:r>
              <w:rPr>
                <w:rFonts w:ascii="Times New Roman" w:hAnsi="Times New Roman"/>
                <w:sz w:val="24"/>
                <w:szCs w:val="24"/>
              </w:rPr>
              <w:t xml:space="preserve">7. </w:t>
            </w:r>
            <w:r w:rsidRPr="004D3ED4">
              <w:rPr>
                <w:rFonts w:ascii="Times New Roman" w:hAnsi="Times New Roman"/>
                <w:sz w:val="24"/>
                <w:szCs w:val="24"/>
              </w:rPr>
              <w:t>Pārejas noteikumos</w:t>
            </w:r>
            <w:r>
              <w:rPr>
                <w:rFonts w:ascii="Times New Roman" w:hAnsi="Times New Roman"/>
                <w:sz w:val="24"/>
                <w:szCs w:val="24"/>
              </w:rPr>
              <w:t xml:space="preserve"> tiek noteikts, </w:t>
            </w:r>
            <w:r w:rsidRPr="00CC4050">
              <w:rPr>
                <w:rFonts w:ascii="Times New Roman" w:hAnsi="Times New Roman"/>
                <w:sz w:val="24"/>
                <w:szCs w:val="24"/>
              </w:rPr>
              <w:t xml:space="preserve">ka meža zemes īpašnieki pārejas periodā – līdz </w:t>
            </w:r>
            <w:r>
              <w:rPr>
                <w:rFonts w:ascii="Times New Roman" w:hAnsi="Times New Roman"/>
                <w:sz w:val="24"/>
                <w:szCs w:val="24"/>
              </w:rPr>
              <w:t xml:space="preserve">2027.gada 31.decembrim </w:t>
            </w:r>
            <w:r w:rsidRPr="00775FF6">
              <w:rPr>
                <w:rFonts w:ascii="Times New Roman" w:hAnsi="Times New Roman"/>
                <w:sz w:val="24"/>
                <w:szCs w:val="24"/>
              </w:rPr>
              <w:t xml:space="preserve">nodrošina koku nepieciešamo augstumu aizsargjoslā gar 110 un 330 </w:t>
            </w:r>
            <w:proofErr w:type="spellStart"/>
            <w:r w:rsidRPr="00775FF6">
              <w:rPr>
                <w:rFonts w:ascii="Times New Roman" w:hAnsi="Times New Roman"/>
                <w:sz w:val="24"/>
                <w:szCs w:val="24"/>
              </w:rPr>
              <w:t>kV</w:t>
            </w:r>
            <w:proofErr w:type="spellEnd"/>
            <w:r w:rsidRPr="00775FF6">
              <w:rPr>
                <w:rFonts w:ascii="Times New Roman" w:hAnsi="Times New Roman"/>
                <w:sz w:val="24"/>
                <w:szCs w:val="24"/>
              </w:rPr>
              <w:t xml:space="preserve"> elektrolīnijām (</w:t>
            </w:r>
            <w:r>
              <w:rPr>
                <w:rFonts w:ascii="Times New Roman" w:hAnsi="Times New Roman"/>
                <w:sz w:val="24"/>
                <w:szCs w:val="24"/>
              </w:rPr>
              <w:t xml:space="preserve">ārpus trases, </w:t>
            </w:r>
            <w:r w:rsidRPr="00775FF6">
              <w:rPr>
                <w:rFonts w:ascii="Times New Roman" w:hAnsi="Times New Roman"/>
                <w:sz w:val="24"/>
                <w:szCs w:val="24"/>
              </w:rPr>
              <w:t>30 m uz katru pusi no malējā vada) bez atlīdzības,</w:t>
            </w:r>
            <w:r w:rsidRPr="00CC4050">
              <w:rPr>
                <w:rFonts w:ascii="Times New Roman" w:hAnsi="Times New Roman"/>
                <w:sz w:val="24"/>
                <w:szCs w:val="24"/>
              </w:rPr>
              <w:t xml:space="preserve"> ienākumus šīm darbībām gūstot realizējot nocirstos kokus.</w:t>
            </w:r>
          </w:p>
          <w:p w:rsidR="00D53699" w:rsidRPr="00166BA9" w:rsidRDefault="00D53699" w:rsidP="00D53699">
            <w:pPr>
              <w:spacing w:after="0" w:line="240" w:lineRule="auto"/>
              <w:jc w:val="both"/>
              <w:rPr>
                <w:rFonts w:ascii="Times New Roman" w:eastAsia="Times New Roman" w:hAnsi="Times New Roman"/>
                <w:bCs/>
                <w:sz w:val="24"/>
                <w:szCs w:val="24"/>
                <w:lang w:eastAsia="lv-LV"/>
              </w:rPr>
            </w:pPr>
            <w:r w:rsidRPr="00166BA9">
              <w:rPr>
                <w:rFonts w:ascii="Times New Roman" w:hAnsi="Times New Roman"/>
                <w:sz w:val="24"/>
                <w:szCs w:val="24"/>
              </w:rPr>
              <w:t xml:space="preserve">Ievērojot likuma </w:t>
            </w:r>
            <w:r w:rsidRPr="00166BA9">
              <w:rPr>
                <w:rFonts w:ascii="Times New Roman" w:eastAsia="Times New Roman" w:hAnsi="Times New Roman"/>
                <w:bCs/>
                <w:sz w:val="24"/>
                <w:szCs w:val="24"/>
                <w:lang w:eastAsia="lv-LV"/>
              </w:rPr>
              <w:t xml:space="preserve">Par īpaši aizsargājamām dabas teritorijām </w:t>
            </w:r>
            <w:r w:rsidR="00282898" w:rsidRPr="00166BA9">
              <w:rPr>
                <w:rFonts w:ascii="Times New Roman" w:eastAsia="Times New Roman" w:hAnsi="Times New Roman"/>
                <w:bCs/>
                <w:sz w:val="24"/>
                <w:szCs w:val="24"/>
                <w:lang w:eastAsia="lv-LV"/>
              </w:rPr>
              <w:t>43</w:t>
            </w:r>
            <w:r w:rsidRPr="00166BA9">
              <w:rPr>
                <w:rFonts w:ascii="Times New Roman" w:eastAsia="Times New Roman" w:hAnsi="Times New Roman"/>
                <w:bCs/>
                <w:sz w:val="24"/>
                <w:szCs w:val="24"/>
                <w:lang w:eastAsia="lv-LV"/>
              </w:rPr>
              <w:t>.panta ceturtajā un piektajā</w:t>
            </w:r>
            <w:r w:rsidR="006C73A3" w:rsidRPr="00166BA9">
              <w:rPr>
                <w:rFonts w:ascii="Times New Roman" w:eastAsia="Times New Roman" w:hAnsi="Times New Roman"/>
                <w:bCs/>
                <w:sz w:val="24"/>
                <w:szCs w:val="24"/>
                <w:lang w:eastAsia="lv-LV"/>
              </w:rPr>
              <w:t xml:space="preserve"> daļā</w:t>
            </w:r>
            <w:r w:rsidRPr="00166BA9">
              <w:rPr>
                <w:rFonts w:ascii="Times New Roman" w:eastAsia="Times New Roman" w:hAnsi="Times New Roman"/>
                <w:bCs/>
                <w:sz w:val="24"/>
                <w:szCs w:val="24"/>
                <w:lang w:eastAsia="lv-LV"/>
              </w:rPr>
              <w:t xml:space="preserve"> noteikto par </w:t>
            </w:r>
            <w:r w:rsidRPr="00166BA9">
              <w:rPr>
                <w:rFonts w:ascii="Times New Roman" w:hAnsi="Times New Roman"/>
                <w:sz w:val="24"/>
                <w:szCs w:val="24"/>
              </w:rPr>
              <w:t>Eiropas nozīmes aizsargājamās dabas teritorijās (</w:t>
            </w:r>
            <w:proofErr w:type="spellStart"/>
            <w:r w:rsidRPr="00166BA9">
              <w:rPr>
                <w:rFonts w:ascii="Times New Roman" w:hAnsi="Times New Roman"/>
                <w:iCs/>
                <w:sz w:val="24"/>
                <w:szCs w:val="24"/>
              </w:rPr>
              <w:t>Natura</w:t>
            </w:r>
            <w:proofErr w:type="spellEnd"/>
            <w:r w:rsidRPr="00166BA9">
              <w:rPr>
                <w:rFonts w:ascii="Times New Roman" w:hAnsi="Times New Roman"/>
                <w:iCs/>
                <w:sz w:val="24"/>
                <w:szCs w:val="24"/>
              </w:rPr>
              <w:t xml:space="preserve"> 2000</w:t>
            </w:r>
            <w:r w:rsidRPr="00166BA9">
              <w:rPr>
                <w:rFonts w:ascii="Times New Roman" w:hAnsi="Times New Roman"/>
                <w:sz w:val="24"/>
                <w:szCs w:val="24"/>
              </w:rPr>
              <w:t>) p</w:t>
            </w:r>
            <w:r w:rsidR="00305C02" w:rsidRPr="00166BA9">
              <w:rPr>
                <w:rFonts w:ascii="Times New Roman" w:hAnsi="Times New Roman"/>
                <w:sz w:val="24"/>
                <w:szCs w:val="24"/>
              </w:rPr>
              <w:t xml:space="preserve">aredzētajām darbībām, tas ir, pirms koku ciršanas jāveic ietekmes uz vidi novērtēšana. </w:t>
            </w:r>
            <w:r w:rsidRPr="00166BA9">
              <w:rPr>
                <w:rFonts w:ascii="Times New Roman" w:hAnsi="Times New Roman"/>
                <w:sz w:val="24"/>
                <w:szCs w:val="24"/>
              </w:rPr>
              <w:t xml:space="preserve">Paredzēto darbību atļauj veikt vai plānošanas dokumentu īstenot, ja tas negatīvi neietekmē Eiropas nozīmes aizsargājamās dabas teritorijas </w:t>
            </w:r>
            <w:r w:rsidRPr="00166BA9">
              <w:rPr>
                <w:rFonts w:ascii="Times New Roman" w:hAnsi="Times New Roman"/>
                <w:iCs/>
                <w:sz w:val="24"/>
                <w:szCs w:val="24"/>
              </w:rPr>
              <w:t>(</w:t>
            </w:r>
            <w:proofErr w:type="spellStart"/>
            <w:r w:rsidRPr="00166BA9">
              <w:rPr>
                <w:rFonts w:ascii="Times New Roman" w:hAnsi="Times New Roman"/>
                <w:iCs/>
                <w:sz w:val="24"/>
                <w:szCs w:val="24"/>
              </w:rPr>
              <w:t>Natura</w:t>
            </w:r>
            <w:proofErr w:type="spellEnd"/>
            <w:r w:rsidRPr="00166BA9">
              <w:rPr>
                <w:rFonts w:ascii="Times New Roman" w:hAnsi="Times New Roman"/>
                <w:iCs/>
                <w:sz w:val="24"/>
                <w:szCs w:val="24"/>
              </w:rPr>
              <w:t xml:space="preserve"> 2000)</w:t>
            </w:r>
            <w:r w:rsidRPr="00166BA9">
              <w:rPr>
                <w:rFonts w:ascii="Times New Roman" w:hAnsi="Times New Roman"/>
                <w:sz w:val="24"/>
                <w:szCs w:val="24"/>
              </w:rPr>
              <w:t xml:space="preserve"> ekoloģiskās funkcijas, integritāti un nav pretrunā ar tās izveidošanas un aizsardzības mērķiem.</w:t>
            </w:r>
          </w:p>
          <w:p w:rsidR="00A20969" w:rsidRPr="00166BA9" w:rsidRDefault="00A20969" w:rsidP="00F73944">
            <w:pPr>
              <w:spacing w:after="0" w:line="240" w:lineRule="auto"/>
              <w:ind w:firstLine="353"/>
              <w:jc w:val="both"/>
              <w:rPr>
                <w:rFonts w:ascii="Times New Roman" w:hAnsi="Times New Roman"/>
                <w:sz w:val="24"/>
                <w:szCs w:val="24"/>
              </w:rPr>
            </w:pPr>
            <w:r w:rsidRPr="00166BA9">
              <w:rPr>
                <w:rFonts w:ascii="Times New Roman" w:hAnsi="Times New Roman"/>
                <w:sz w:val="24"/>
                <w:szCs w:val="24"/>
              </w:rPr>
              <w:t xml:space="preserve">Saskaņā ar likumu </w:t>
            </w:r>
            <w:r w:rsidRPr="00166BA9">
              <w:rPr>
                <w:rFonts w:ascii="Times New Roman" w:hAnsi="Times New Roman"/>
                <w:bCs/>
                <w:sz w:val="24"/>
                <w:szCs w:val="24"/>
              </w:rPr>
              <w:t xml:space="preserve">Par ietekmes uz vidi novērtējumu, </w:t>
            </w:r>
            <w:r w:rsidRPr="00166BA9">
              <w:rPr>
                <w:rFonts w:ascii="Times New Roman" w:hAnsi="Times New Roman"/>
                <w:sz w:val="24"/>
                <w:szCs w:val="24"/>
              </w:rPr>
              <w:t xml:space="preserve"> atbildīgai institūcijai Vides pārraudzības valsts birojam pirms attiecīgās darbības (koku ciršanas) </w:t>
            </w:r>
            <w:r w:rsidRPr="009F4176">
              <w:rPr>
                <w:rFonts w:ascii="Times New Roman" w:hAnsi="Times New Roman"/>
                <w:sz w:val="24"/>
                <w:szCs w:val="24"/>
              </w:rPr>
              <w:t>ir jāpieņem lēmums, vai izvērtējums ir nepieciešams</w:t>
            </w:r>
            <w:r w:rsidRPr="00166BA9">
              <w:rPr>
                <w:rFonts w:ascii="Times New Roman" w:hAnsi="Times New Roman"/>
                <w:sz w:val="24"/>
                <w:szCs w:val="24"/>
              </w:rPr>
              <w:t>.</w:t>
            </w:r>
          </w:p>
          <w:p w:rsidR="009F0B21" w:rsidRPr="0014107E" w:rsidRDefault="009F0B21" w:rsidP="00B73C9B">
            <w:pPr>
              <w:spacing w:after="0" w:line="240" w:lineRule="auto"/>
              <w:ind w:firstLine="321"/>
              <w:jc w:val="both"/>
              <w:rPr>
                <w:rFonts w:ascii="Times New Roman" w:hAnsi="Times New Roman"/>
                <w:sz w:val="24"/>
                <w:szCs w:val="24"/>
              </w:rPr>
            </w:pPr>
            <w:r w:rsidRPr="00166BA9">
              <w:rPr>
                <w:rFonts w:ascii="Times New Roman" w:hAnsi="Times New Roman"/>
                <w:sz w:val="24"/>
                <w:szCs w:val="24"/>
              </w:rPr>
              <w:t>Vienlaikus jāatzīmē, ka Meža īpašnieku biedrība uzskata,</w:t>
            </w:r>
            <w:r w:rsidRPr="0014107E">
              <w:rPr>
                <w:rFonts w:ascii="Times New Roman" w:hAnsi="Times New Roman"/>
                <w:sz w:val="24"/>
                <w:szCs w:val="24"/>
              </w:rPr>
              <w:t xml:space="preserve"> ka (saistībā ar to, ka meža zemēs, kuru teritorijas šķērso 110</w:t>
            </w:r>
            <w:r w:rsidR="009F4176">
              <w:rPr>
                <w:rFonts w:ascii="Times New Roman" w:hAnsi="Times New Roman"/>
                <w:sz w:val="24"/>
                <w:szCs w:val="24"/>
              </w:rPr>
              <w:t xml:space="preserve"> </w:t>
            </w:r>
            <w:proofErr w:type="spellStart"/>
            <w:r w:rsidRPr="0014107E">
              <w:rPr>
                <w:rFonts w:ascii="Times New Roman" w:hAnsi="Times New Roman"/>
                <w:sz w:val="24"/>
                <w:szCs w:val="24"/>
              </w:rPr>
              <w:t>kV</w:t>
            </w:r>
            <w:proofErr w:type="spellEnd"/>
            <w:r w:rsidRPr="0014107E">
              <w:rPr>
                <w:rFonts w:ascii="Times New Roman" w:hAnsi="Times New Roman"/>
                <w:sz w:val="24"/>
                <w:szCs w:val="24"/>
              </w:rPr>
              <w:t xml:space="preserve"> elektrolīnijas, aizsargjoslās tiek noteikti koku audzēšanas augstuma ierobežojumi) likumā nosakāma atlīdzība (vienreizēja atlīdzība) attiecīgo mežu īpašniekiem, kura tiek noteikta 25 santīmu apmērā par vienu kvadrātmetru aizsargjoslā ietilpstošās meža zemes, ja nogabalā, kurš pilnībā vai daļēji ietilpst aizsargjoslā valdošā koku suga ir kāda no skuju koku sugām, un 10 santīmu apmērā par vienu kvadrātmetru aizsargjoslā ietilpstošās meža zemes, ja platībā valdošā koku suga ir kāda no lapu koku sugām. </w:t>
            </w:r>
          </w:p>
          <w:p w:rsidR="009F0B21" w:rsidRPr="0014107E" w:rsidRDefault="009F0B21" w:rsidP="00B73C9B">
            <w:pPr>
              <w:spacing w:after="0" w:line="240" w:lineRule="auto"/>
              <w:ind w:firstLine="321"/>
              <w:jc w:val="both"/>
              <w:rPr>
                <w:rFonts w:ascii="Times New Roman" w:hAnsi="Times New Roman"/>
                <w:sz w:val="24"/>
                <w:szCs w:val="24"/>
              </w:rPr>
            </w:pPr>
            <w:r w:rsidRPr="0014107E">
              <w:rPr>
                <w:rFonts w:ascii="Times New Roman" w:hAnsi="Times New Roman"/>
                <w:sz w:val="24"/>
                <w:szCs w:val="24"/>
              </w:rPr>
              <w:t>Piedāvātā atlīdzības summa kopumā varētu sasniegt 15 - 18 milj. Ls, kas radītu ievērojamu ietekmi uz pārvades tarifu un kopsummā uz gala tarifu lietotājiem. Tarifu kāpums skartu visu sabiedrību kopumā, negatīvi ietekmētu tautsaimniecību, sociālo vidi un investīciju piesaisti, līdz ar to (skat. zemāk minētos argumentus) piedāvājums nav samērīgs ar sabiedrības interesēm.</w:t>
            </w:r>
          </w:p>
          <w:p w:rsidR="00FF73A6" w:rsidRDefault="009F0B21" w:rsidP="00116FF9">
            <w:pPr>
              <w:spacing w:after="0" w:line="240" w:lineRule="auto"/>
              <w:ind w:firstLine="323"/>
              <w:jc w:val="both"/>
              <w:rPr>
                <w:rFonts w:ascii="Times New Roman" w:hAnsi="Times New Roman"/>
                <w:sz w:val="24"/>
                <w:szCs w:val="24"/>
              </w:rPr>
            </w:pPr>
            <w:r w:rsidRPr="0014107E">
              <w:rPr>
                <w:rFonts w:ascii="Times New Roman" w:hAnsi="Times New Roman"/>
                <w:sz w:val="24"/>
                <w:szCs w:val="24"/>
              </w:rPr>
              <w:t>Aizsargjoslas</w:t>
            </w:r>
            <w:r w:rsidRPr="00592331">
              <w:rPr>
                <w:rFonts w:ascii="Times New Roman" w:hAnsi="Times New Roman"/>
                <w:sz w:val="24"/>
                <w:szCs w:val="24"/>
              </w:rPr>
              <w:t xml:space="preserve"> 110 un 330 </w:t>
            </w:r>
            <w:proofErr w:type="spellStart"/>
            <w:r w:rsidRPr="00592331">
              <w:rPr>
                <w:rFonts w:ascii="Times New Roman" w:hAnsi="Times New Roman"/>
                <w:sz w:val="24"/>
                <w:szCs w:val="24"/>
              </w:rPr>
              <w:t>kV</w:t>
            </w:r>
            <w:proofErr w:type="spellEnd"/>
            <w:r w:rsidRPr="00592331">
              <w:rPr>
                <w:rFonts w:ascii="Times New Roman" w:hAnsi="Times New Roman"/>
                <w:sz w:val="24"/>
                <w:szCs w:val="24"/>
              </w:rPr>
              <w:t xml:space="preserve"> līnijām ārpus trasēm pa</w:t>
            </w:r>
            <w:r>
              <w:rPr>
                <w:rFonts w:ascii="Times New Roman" w:hAnsi="Times New Roman"/>
                <w:sz w:val="24"/>
                <w:szCs w:val="24"/>
              </w:rPr>
              <w:t>š</w:t>
            </w:r>
            <w:r w:rsidRPr="00592331">
              <w:rPr>
                <w:rFonts w:ascii="Times New Roman" w:hAnsi="Times New Roman"/>
                <w:sz w:val="24"/>
                <w:szCs w:val="24"/>
              </w:rPr>
              <w:t xml:space="preserve">reiz aptver </w:t>
            </w:r>
            <w:r w:rsidRPr="00592331">
              <w:rPr>
                <w:rFonts w:ascii="Times New Roman" w:hAnsi="Times New Roman"/>
                <w:sz w:val="24"/>
                <w:szCs w:val="24"/>
              </w:rPr>
              <w:lastRenderedPageBreak/>
              <w:t xml:space="preserve">reālus (augošus) mežus meža zemēs </w:t>
            </w:r>
            <w:r w:rsidRPr="00116FF9">
              <w:rPr>
                <w:rFonts w:ascii="Times New Roman" w:hAnsi="Times New Roman"/>
                <w:sz w:val="24"/>
                <w:szCs w:val="24"/>
              </w:rPr>
              <w:t xml:space="preserve">gandrīz </w:t>
            </w:r>
            <w:r w:rsidR="008C617F" w:rsidRPr="00116FF9">
              <w:rPr>
                <w:rFonts w:ascii="Times New Roman" w:hAnsi="Times New Roman"/>
                <w:sz w:val="24"/>
                <w:szCs w:val="24"/>
              </w:rPr>
              <w:t>3</w:t>
            </w:r>
            <w:r w:rsidR="00116FF9" w:rsidRPr="00116FF9">
              <w:rPr>
                <w:rFonts w:ascii="Times New Roman" w:hAnsi="Times New Roman"/>
                <w:sz w:val="24"/>
                <w:szCs w:val="24"/>
              </w:rPr>
              <w:t>842</w:t>
            </w:r>
            <w:r w:rsidR="008C617F" w:rsidRPr="00116FF9">
              <w:rPr>
                <w:rFonts w:ascii="Times New Roman" w:hAnsi="Times New Roman"/>
                <w:sz w:val="24"/>
                <w:szCs w:val="24"/>
              </w:rPr>
              <w:t xml:space="preserve"> ha platībā</w:t>
            </w:r>
            <w:r w:rsidRPr="00592331">
              <w:rPr>
                <w:rFonts w:ascii="Times New Roman" w:hAnsi="Times New Roman"/>
                <w:sz w:val="24"/>
                <w:szCs w:val="24"/>
              </w:rPr>
              <w:t>, par kuriem kompensācijās būtu jāizmaksā aptuveni 9,4 miljoni Ls.</w:t>
            </w:r>
          </w:p>
          <w:p w:rsidR="009F0B21" w:rsidRPr="00CC4050" w:rsidRDefault="009F0B21" w:rsidP="00116FF9">
            <w:pPr>
              <w:spacing w:after="0" w:line="240" w:lineRule="auto"/>
              <w:ind w:firstLine="323"/>
              <w:jc w:val="both"/>
              <w:rPr>
                <w:rFonts w:ascii="Times New Roman" w:hAnsi="Times New Roman"/>
                <w:sz w:val="24"/>
                <w:szCs w:val="24"/>
              </w:rPr>
            </w:pPr>
            <w:r w:rsidRPr="00592331">
              <w:rPr>
                <w:rFonts w:ascii="Times New Roman" w:hAnsi="Times New Roman"/>
                <w:sz w:val="24"/>
                <w:szCs w:val="24"/>
              </w:rPr>
              <w:t xml:space="preserve"> Saskaņā ar Zemkopības ministrijas datiem, Latvijā ir lielas platības ar zemēm, kurās koki ir izcirsti, taču šīm zemēm īpašnieki ir saglabājuši vai no jauna noformējuši „meža zemes” statusu. Ņemot vērā pēdējo 10 gadu mežizstrādes apjomus, pieņemam, ka šādas platības 110 un 330 </w:t>
            </w:r>
            <w:proofErr w:type="spellStart"/>
            <w:r w:rsidRPr="00592331">
              <w:rPr>
                <w:rFonts w:ascii="Times New Roman" w:hAnsi="Times New Roman"/>
                <w:sz w:val="24"/>
                <w:szCs w:val="24"/>
              </w:rPr>
              <w:t>kV</w:t>
            </w:r>
            <w:proofErr w:type="spellEnd"/>
            <w:r w:rsidRPr="00592331">
              <w:rPr>
                <w:rFonts w:ascii="Times New Roman" w:hAnsi="Times New Roman"/>
                <w:sz w:val="24"/>
                <w:szCs w:val="24"/>
              </w:rPr>
              <w:t xml:space="preserve"> līniju aizsargjoslās var sasniegt 2500 –3000 ha. Iespējamo izmaksājamo kompensāciju apjomu palielinot vēl par 6 – 8 miljoniem Ls.</w:t>
            </w:r>
            <w:r w:rsidRPr="00CC4050">
              <w:rPr>
                <w:rFonts w:ascii="Times New Roman" w:hAnsi="Times New Roman"/>
                <w:sz w:val="24"/>
                <w:szCs w:val="24"/>
              </w:rPr>
              <w:t xml:space="preserve">   </w:t>
            </w:r>
          </w:p>
          <w:p w:rsidR="009F0B21" w:rsidRPr="00CC4050" w:rsidRDefault="009F0B21" w:rsidP="00116FF9">
            <w:pPr>
              <w:spacing w:after="0" w:line="240" w:lineRule="auto"/>
              <w:ind w:firstLine="323"/>
              <w:jc w:val="both"/>
              <w:rPr>
                <w:rFonts w:ascii="Times New Roman" w:hAnsi="Times New Roman"/>
                <w:sz w:val="24"/>
                <w:szCs w:val="24"/>
              </w:rPr>
            </w:pPr>
            <w:r>
              <w:rPr>
                <w:rFonts w:ascii="Times New Roman" w:hAnsi="Times New Roman"/>
                <w:sz w:val="24"/>
                <w:szCs w:val="24"/>
              </w:rPr>
              <w:t>Turklāt b</w:t>
            </w:r>
            <w:r w:rsidRPr="00CC4050">
              <w:rPr>
                <w:rFonts w:ascii="Times New Roman" w:hAnsi="Times New Roman"/>
                <w:sz w:val="24"/>
                <w:szCs w:val="24"/>
              </w:rPr>
              <w:t>ūtiski resursi tiks tērēti arī procesa nodrošināšanai, t.sk. administratīvajām darbībām u.c. Šim nolūkam būs nepieciešami papildus ievērojami materiālie un darbaspēka t.sk. darbinieku resursi un ārpakalpojumi (aptuveni 3,5-4,5 miljoni Ls), lai nodrošinātu šādu jautājumu risinājumus:</w:t>
            </w:r>
          </w:p>
          <w:p w:rsidR="00093FAB" w:rsidRDefault="009F0B21">
            <w:pPr>
              <w:pStyle w:val="ListParagraph"/>
              <w:autoSpaceDE w:val="0"/>
              <w:autoSpaceDN w:val="0"/>
              <w:adjustRightInd w:val="0"/>
              <w:ind w:left="360"/>
              <w:jc w:val="both"/>
              <w:rPr>
                <w:szCs w:val="24"/>
                <w:lang w:val="lv-LV"/>
              </w:rPr>
            </w:pPr>
            <w:r>
              <w:rPr>
                <w:szCs w:val="24"/>
                <w:lang w:val="lv-LV"/>
              </w:rPr>
              <w:t>1) g</w:t>
            </w:r>
            <w:r w:rsidRPr="00153F66">
              <w:rPr>
                <w:szCs w:val="24"/>
                <w:lang w:val="lv-LV"/>
              </w:rPr>
              <w:t>aisvadu līniju (110</w:t>
            </w:r>
            <w:r>
              <w:rPr>
                <w:szCs w:val="24"/>
                <w:lang w:val="lv-LV"/>
              </w:rPr>
              <w:t xml:space="preserve"> un </w:t>
            </w:r>
            <w:r w:rsidRPr="00153F66">
              <w:rPr>
                <w:szCs w:val="24"/>
                <w:lang w:val="lv-LV"/>
              </w:rPr>
              <w:t xml:space="preserve">330 </w:t>
            </w:r>
            <w:proofErr w:type="spellStart"/>
            <w:r w:rsidRPr="00153F66">
              <w:rPr>
                <w:szCs w:val="24"/>
                <w:lang w:val="lv-LV"/>
              </w:rPr>
              <w:t>kV</w:t>
            </w:r>
            <w:proofErr w:type="spellEnd"/>
            <w:r w:rsidRPr="00153F66">
              <w:rPr>
                <w:szCs w:val="24"/>
                <w:lang w:val="lv-LV"/>
              </w:rPr>
              <w:t>)  platības starp trašu ārējo robežu un aizsargjoslas ārējo robežu, apjomu uzmērīšana  un apzīmēšana dabā  mežos;</w:t>
            </w:r>
          </w:p>
          <w:p w:rsidR="00093FAB" w:rsidRDefault="009F0B21">
            <w:pPr>
              <w:pStyle w:val="BodyText2"/>
              <w:spacing w:after="0" w:line="240" w:lineRule="auto"/>
              <w:ind w:left="360"/>
              <w:jc w:val="both"/>
            </w:pPr>
            <w:r>
              <w:t>2) z</w:t>
            </w:r>
            <w:r w:rsidRPr="00CC4050">
              <w:t>emes īpašnieku apzināšana zemes gabaliem, kurus šķērso 110</w:t>
            </w:r>
            <w:r w:rsidR="00721BDB">
              <w:t xml:space="preserve"> </w:t>
            </w:r>
            <w:r>
              <w:t xml:space="preserve">un </w:t>
            </w:r>
            <w:r w:rsidRPr="00CC4050">
              <w:t xml:space="preserve">330 </w:t>
            </w:r>
            <w:proofErr w:type="spellStart"/>
            <w:r w:rsidRPr="00CC4050">
              <w:t>kV</w:t>
            </w:r>
            <w:proofErr w:type="spellEnd"/>
            <w:r w:rsidRPr="00CC4050">
              <w:t xml:space="preserve"> elektropārvades līniju aizsargjoslas;</w:t>
            </w:r>
          </w:p>
          <w:p w:rsidR="00093FAB" w:rsidRDefault="009F0B21">
            <w:pPr>
              <w:pStyle w:val="BodyText2"/>
              <w:spacing w:after="0" w:line="240" w:lineRule="auto"/>
              <w:ind w:left="360"/>
              <w:jc w:val="both"/>
            </w:pPr>
            <w:r>
              <w:t>3) m</w:t>
            </w:r>
            <w:r w:rsidRPr="00CC4050">
              <w:t>eža zemes inventarizācijas plānu izstrāde zemes gabaliem, kuros jāizcērt koki to var pieprasīt veikt zemes īpašnieks;</w:t>
            </w:r>
          </w:p>
          <w:p w:rsidR="00093FAB" w:rsidRDefault="009F0B21">
            <w:pPr>
              <w:pStyle w:val="ListParagraph"/>
              <w:autoSpaceDE w:val="0"/>
              <w:autoSpaceDN w:val="0"/>
              <w:adjustRightInd w:val="0"/>
              <w:ind w:left="360"/>
              <w:jc w:val="both"/>
              <w:rPr>
                <w:szCs w:val="24"/>
                <w:lang w:val="lv-LV"/>
              </w:rPr>
            </w:pPr>
            <w:r>
              <w:rPr>
                <w:szCs w:val="24"/>
                <w:lang w:val="lv-LV"/>
              </w:rPr>
              <w:t>4) s</w:t>
            </w:r>
            <w:r w:rsidR="002675AE" w:rsidRPr="002675AE">
              <w:rPr>
                <w:szCs w:val="24"/>
                <w:lang w:val="lv-LV"/>
              </w:rPr>
              <w:t>arunas ar zemes īpašniekiem;</w:t>
            </w:r>
          </w:p>
          <w:p w:rsidR="00093FAB" w:rsidRDefault="002675AE">
            <w:pPr>
              <w:pStyle w:val="ListParagraph"/>
              <w:autoSpaceDE w:val="0"/>
              <w:autoSpaceDN w:val="0"/>
              <w:adjustRightInd w:val="0"/>
              <w:ind w:left="360"/>
              <w:jc w:val="both"/>
              <w:rPr>
                <w:szCs w:val="24"/>
                <w:lang w:val="lv-LV"/>
              </w:rPr>
            </w:pPr>
            <w:r w:rsidRPr="002675AE">
              <w:rPr>
                <w:szCs w:val="24"/>
                <w:lang w:val="lv-LV"/>
              </w:rPr>
              <w:t xml:space="preserve">5) </w:t>
            </w:r>
            <w:r w:rsidR="009F0B21">
              <w:rPr>
                <w:szCs w:val="24"/>
                <w:lang w:val="lv-LV"/>
              </w:rPr>
              <w:t>v</w:t>
            </w:r>
            <w:r w:rsidRPr="002675AE">
              <w:rPr>
                <w:szCs w:val="24"/>
                <w:lang w:val="lv-LV"/>
              </w:rPr>
              <w:t>ienošanās slēgšana ar privātajiem mežu īpašniekiem, juridiskie un notāru pakalpojumi;</w:t>
            </w:r>
          </w:p>
          <w:p w:rsidR="00093FAB" w:rsidRDefault="009F0B21">
            <w:pPr>
              <w:pStyle w:val="ListParagraph"/>
              <w:autoSpaceDE w:val="0"/>
              <w:autoSpaceDN w:val="0"/>
              <w:adjustRightInd w:val="0"/>
              <w:ind w:left="360"/>
              <w:jc w:val="both"/>
              <w:rPr>
                <w:szCs w:val="24"/>
                <w:lang w:val="lv-LV"/>
              </w:rPr>
            </w:pPr>
            <w:r>
              <w:rPr>
                <w:szCs w:val="24"/>
                <w:lang w:val="lv-LV"/>
              </w:rPr>
              <w:t>6) c</w:t>
            </w:r>
            <w:r w:rsidR="002675AE" w:rsidRPr="002675AE">
              <w:rPr>
                <w:szCs w:val="24"/>
                <w:lang w:val="lv-LV"/>
              </w:rPr>
              <w:t>iršanas darbu uzraudzība no AS “Latvijas elektriskie tīkli” puses;</w:t>
            </w:r>
          </w:p>
          <w:p w:rsidR="00093FAB" w:rsidRDefault="002675AE">
            <w:pPr>
              <w:pStyle w:val="ListParagraph"/>
              <w:autoSpaceDE w:val="0"/>
              <w:autoSpaceDN w:val="0"/>
              <w:adjustRightInd w:val="0"/>
              <w:ind w:left="360"/>
              <w:jc w:val="both"/>
              <w:rPr>
                <w:szCs w:val="24"/>
                <w:lang w:val="lv-LV"/>
              </w:rPr>
            </w:pPr>
            <w:r w:rsidRPr="002675AE">
              <w:rPr>
                <w:szCs w:val="24"/>
                <w:lang w:val="lv-LV"/>
              </w:rPr>
              <w:t xml:space="preserve">7) </w:t>
            </w:r>
            <w:r w:rsidR="009F0B21">
              <w:rPr>
                <w:szCs w:val="24"/>
                <w:lang w:val="lv-LV"/>
              </w:rPr>
              <w:t>g</w:t>
            </w:r>
            <w:r w:rsidRPr="002675AE">
              <w:rPr>
                <w:szCs w:val="24"/>
                <w:lang w:val="lv-LV"/>
              </w:rPr>
              <w:t xml:space="preserve">aisvadu līniju atslēgumu un to organizēšanas izmaksas; </w:t>
            </w:r>
          </w:p>
          <w:p w:rsidR="00093FAB" w:rsidRDefault="009F0B21">
            <w:pPr>
              <w:pStyle w:val="ListParagraph"/>
              <w:ind w:left="360"/>
              <w:jc w:val="both"/>
              <w:rPr>
                <w:szCs w:val="24"/>
                <w:lang w:val="lv-LV"/>
              </w:rPr>
            </w:pPr>
            <w:r>
              <w:rPr>
                <w:szCs w:val="24"/>
                <w:lang w:val="lv-LV"/>
              </w:rPr>
              <w:t>8) p</w:t>
            </w:r>
            <w:r w:rsidR="002675AE" w:rsidRPr="002675AE">
              <w:rPr>
                <w:szCs w:val="24"/>
                <w:lang w:val="lv-LV"/>
              </w:rPr>
              <w:t xml:space="preserve">astiprināta 110 un 330 </w:t>
            </w:r>
            <w:proofErr w:type="spellStart"/>
            <w:r w:rsidR="002675AE" w:rsidRPr="002675AE">
              <w:rPr>
                <w:szCs w:val="24"/>
                <w:lang w:val="lv-LV"/>
              </w:rPr>
              <w:t>kV</w:t>
            </w:r>
            <w:proofErr w:type="spellEnd"/>
            <w:r w:rsidR="002675AE" w:rsidRPr="002675AE">
              <w:rPr>
                <w:szCs w:val="24"/>
                <w:lang w:val="lv-LV"/>
              </w:rPr>
              <w:t xml:space="preserve"> elektropārvades līniju trašu kontrole darbu izpildes laikā.</w:t>
            </w:r>
          </w:p>
          <w:p w:rsidR="009F0B21" w:rsidRPr="007A3A95" w:rsidRDefault="009F0B21" w:rsidP="00DA5F98">
            <w:pPr>
              <w:autoSpaceDE w:val="0"/>
              <w:autoSpaceDN w:val="0"/>
              <w:adjustRightInd w:val="0"/>
              <w:spacing w:after="0" w:line="240" w:lineRule="auto"/>
              <w:ind w:firstLine="321"/>
              <w:jc w:val="both"/>
              <w:rPr>
                <w:rFonts w:ascii="Times New Roman" w:hAnsi="Times New Roman"/>
                <w:sz w:val="24"/>
                <w:szCs w:val="24"/>
              </w:rPr>
            </w:pPr>
            <w:r w:rsidRPr="00CC4050">
              <w:rPr>
                <w:rFonts w:ascii="Times New Roman" w:hAnsi="Times New Roman"/>
                <w:sz w:val="24"/>
                <w:szCs w:val="24"/>
              </w:rPr>
              <w:t xml:space="preserve">Dabas apstākļu radīto seku novēršanas izmaksas bojājumiem, kas radušies 110 un 330 </w:t>
            </w:r>
            <w:proofErr w:type="spellStart"/>
            <w:r w:rsidRPr="00CC4050">
              <w:rPr>
                <w:rFonts w:ascii="Times New Roman" w:hAnsi="Times New Roman"/>
                <w:sz w:val="24"/>
                <w:szCs w:val="24"/>
              </w:rPr>
              <w:t>kV</w:t>
            </w:r>
            <w:proofErr w:type="spellEnd"/>
            <w:r w:rsidRPr="00CC4050">
              <w:rPr>
                <w:rFonts w:ascii="Times New Roman" w:hAnsi="Times New Roman"/>
                <w:sz w:val="24"/>
                <w:szCs w:val="24"/>
              </w:rPr>
              <w:t xml:space="preserve"> līnijām ārpus trasēm augošu koku dēļ, </w:t>
            </w:r>
            <w:r>
              <w:rPr>
                <w:rFonts w:ascii="Times New Roman" w:hAnsi="Times New Roman"/>
                <w:sz w:val="24"/>
                <w:szCs w:val="24"/>
              </w:rPr>
              <w:t>saskaņā ar</w:t>
            </w:r>
            <w:r w:rsidRPr="00CC4050">
              <w:rPr>
                <w:rFonts w:ascii="Times New Roman" w:hAnsi="Times New Roman"/>
                <w:sz w:val="24"/>
                <w:szCs w:val="24"/>
              </w:rPr>
              <w:t xml:space="preserve"> </w:t>
            </w:r>
            <w:r w:rsidRPr="007A3A95">
              <w:rPr>
                <w:rFonts w:ascii="Times New Roman" w:hAnsi="Times New Roman"/>
                <w:sz w:val="24"/>
                <w:szCs w:val="24"/>
              </w:rPr>
              <w:t>daudzu gadu statistikas</w:t>
            </w:r>
            <w:r>
              <w:rPr>
                <w:rFonts w:ascii="Times New Roman" w:hAnsi="Times New Roman"/>
                <w:sz w:val="24"/>
                <w:szCs w:val="24"/>
              </w:rPr>
              <w:t xml:space="preserve"> datiem</w:t>
            </w:r>
            <w:r w:rsidRPr="007A3A95">
              <w:rPr>
                <w:rFonts w:ascii="Times New Roman" w:hAnsi="Times New Roman"/>
                <w:sz w:val="24"/>
                <w:szCs w:val="24"/>
              </w:rPr>
              <w:t xml:space="preserve"> ik gadu vidēji </w:t>
            </w:r>
            <w:r w:rsidRPr="007A3A95">
              <w:rPr>
                <w:rFonts w:ascii="Times New Roman" w:hAnsi="Times New Roman"/>
                <w:iCs/>
                <w:sz w:val="24"/>
                <w:szCs w:val="24"/>
              </w:rPr>
              <w:t xml:space="preserve">notiek </w:t>
            </w:r>
            <w:r w:rsidRPr="007A3A95">
              <w:rPr>
                <w:rFonts w:ascii="Times New Roman" w:hAnsi="Times New Roman"/>
                <w:bCs/>
                <w:iCs/>
                <w:sz w:val="24"/>
                <w:szCs w:val="24"/>
              </w:rPr>
              <w:t>40 - 60 reizes (lokāli, atsevišķi gadījumi, bez ilglaicīgiem elektroapgādes traucējumiem).</w:t>
            </w:r>
            <w:r w:rsidRPr="007A3A95">
              <w:rPr>
                <w:rFonts w:ascii="Times New Roman" w:hAnsi="Times New Roman"/>
                <w:iCs/>
                <w:sz w:val="24"/>
                <w:szCs w:val="24"/>
              </w:rPr>
              <w:t xml:space="preserve"> Piemēram</w:t>
            </w:r>
            <w:r>
              <w:rPr>
                <w:rFonts w:ascii="Times New Roman" w:hAnsi="Times New Roman"/>
                <w:iCs/>
                <w:sz w:val="24"/>
                <w:szCs w:val="24"/>
              </w:rPr>
              <w:t>,</w:t>
            </w:r>
            <w:r w:rsidRPr="007A3A95">
              <w:rPr>
                <w:rFonts w:ascii="Times New Roman" w:hAnsi="Times New Roman"/>
                <w:iCs/>
                <w:sz w:val="24"/>
                <w:szCs w:val="24"/>
              </w:rPr>
              <w:t xml:space="preserve"> 2010.gadā pārvades līniju atslēgšanās koku dēļ notika </w:t>
            </w:r>
            <w:r w:rsidRPr="007A3A95">
              <w:rPr>
                <w:rFonts w:ascii="Times New Roman" w:hAnsi="Times New Roman"/>
                <w:bCs/>
                <w:iCs/>
                <w:sz w:val="24"/>
                <w:szCs w:val="24"/>
              </w:rPr>
              <w:t xml:space="preserve">73 reizes, no tām </w:t>
            </w:r>
            <w:r w:rsidRPr="007A3A95">
              <w:rPr>
                <w:rFonts w:ascii="Times New Roman" w:hAnsi="Times New Roman"/>
                <w:sz w:val="24"/>
                <w:szCs w:val="24"/>
              </w:rPr>
              <w:t>15 reizes izsauca mežizstrādātāju darbība, 49 reizes – vējš vai cita dabas stihija, 9 reizes –</w:t>
            </w:r>
            <w:r>
              <w:rPr>
                <w:rFonts w:ascii="Times New Roman" w:hAnsi="Times New Roman"/>
                <w:sz w:val="24"/>
                <w:szCs w:val="24"/>
              </w:rPr>
              <w:t xml:space="preserve"> </w:t>
            </w:r>
            <w:r w:rsidRPr="007A3A95">
              <w:rPr>
                <w:rFonts w:ascii="Times New Roman" w:hAnsi="Times New Roman"/>
                <w:sz w:val="24"/>
                <w:szCs w:val="24"/>
              </w:rPr>
              <w:t xml:space="preserve">bebri. Augstākminēto bojājumu novēršanas un lokalizācijas izmaksas gadā vidēji sastāda ap 10 - 12 tūkst. Ls. </w:t>
            </w:r>
          </w:p>
          <w:p w:rsidR="009F0B21" w:rsidRPr="00CC4050" w:rsidRDefault="009F0B21" w:rsidP="002565FF">
            <w:pPr>
              <w:autoSpaceDE w:val="0"/>
              <w:autoSpaceDN w:val="0"/>
              <w:adjustRightInd w:val="0"/>
              <w:spacing w:after="0" w:line="240" w:lineRule="auto"/>
              <w:ind w:left="34"/>
              <w:jc w:val="both"/>
              <w:rPr>
                <w:rFonts w:ascii="Times New Roman" w:hAnsi="Times New Roman"/>
                <w:sz w:val="24"/>
                <w:szCs w:val="24"/>
              </w:rPr>
            </w:pPr>
            <w:r w:rsidRPr="00CC4050">
              <w:rPr>
                <w:rFonts w:ascii="Times New Roman" w:hAnsi="Times New Roman"/>
                <w:sz w:val="24"/>
                <w:szCs w:val="24"/>
              </w:rPr>
              <w:t xml:space="preserve">     Vidēji reizi 5 gados ir novērota īpaši nelabvēlīgi dabas apstākļu sakritība (stihija), kas papildus nodara zaudējumus vēl ap 90 tūkst.Ls.  Līdz ar to 10 gadu periodā dabas apstākļu radīto seku novēršanas izmaksas sastāda ap </w:t>
            </w:r>
            <w:r w:rsidRPr="006B7B65">
              <w:rPr>
                <w:rFonts w:ascii="Times New Roman" w:hAnsi="Times New Roman"/>
                <w:sz w:val="24"/>
                <w:szCs w:val="24"/>
              </w:rPr>
              <w:t>300 tūkst.Ls.</w:t>
            </w:r>
            <w:r w:rsidRPr="00837237">
              <w:rPr>
                <w:rFonts w:ascii="Times New Roman" w:hAnsi="Times New Roman"/>
                <w:b/>
                <w:color w:val="FF0000"/>
                <w:sz w:val="24"/>
                <w:szCs w:val="24"/>
              </w:rPr>
              <w:t xml:space="preserve"> </w:t>
            </w:r>
            <w:r>
              <w:rPr>
                <w:rFonts w:ascii="Times New Roman" w:hAnsi="Times New Roman"/>
                <w:sz w:val="24"/>
                <w:szCs w:val="24"/>
              </w:rPr>
              <w:t>Š</w:t>
            </w:r>
            <w:r w:rsidRPr="00CC4050">
              <w:rPr>
                <w:rFonts w:ascii="Times New Roman" w:hAnsi="Times New Roman"/>
                <w:sz w:val="24"/>
                <w:szCs w:val="24"/>
              </w:rPr>
              <w:t>ai summai jāpieskaita zaudējumi, ko rada sistēmas lietotājiem nenodotā elektroenerģija.</w:t>
            </w:r>
          </w:p>
          <w:p w:rsidR="009F0B21" w:rsidRPr="00CC4050" w:rsidRDefault="009F0B21" w:rsidP="002565FF">
            <w:pPr>
              <w:autoSpaceDE w:val="0"/>
              <w:autoSpaceDN w:val="0"/>
              <w:adjustRightInd w:val="0"/>
              <w:spacing w:after="0" w:line="240" w:lineRule="auto"/>
              <w:jc w:val="both"/>
              <w:rPr>
                <w:rFonts w:ascii="Times New Roman" w:hAnsi="Times New Roman"/>
                <w:sz w:val="24"/>
                <w:szCs w:val="24"/>
              </w:rPr>
            </w:pPr>
            <w:r w:rsidRPr="00CC4050">
              <w:rPr>
                <w:rFonts w:ascii="Times New Roman" w:hAnsi="Times New Roman"/>
                <w:sz w:val="24"/>
                <w:szCs w:val="24"/>
              </w:rPr>
              <w:t xml:space="preserve">      Lai elektrolīniju aizsargjoslās nodrošinātu atbilstošu koku augstumu, būs nepieciešams noslēgt vienošanās ar 6-10 tūkst. meža zemes īpašniekiem. Tās tiks slēgtas pakāpeniski. Līdzšinējā prakse rāda, ka daudzos gadījumos vienošanās noslēgšana fiziski nebūs </w:t>
            </w:r>
            <w:r w:rsidRPr="00CC4050">
              <w:rPr>
                <w:rFonts w:ascii="Times New Roman" w:hAnsi="Times New Roman"/>
                <w:sz w:val="24"/>
                <w:szCs w:val="24"/>
              </w:rPr>
              <w:lastRenderedPageBreak/>
              <w:t xml:space="preserve">iespējama (īpašnieks nebūs Latvijā vai arī ar viņu nebūs iespējams vienoties u.c.). </w:t>
            </w:r>
          </w:p>
          <w:p w:rsidR="009F0B21" w:rsidRPr="00CC4050" w:rsidRDefault="009F0B21" w:rsidP="00DA5F98">
            <w:pPr>
              <w:spacing w:after="0" w:line="240" w:lineRule="auto"/>
              <w:ind w:firstLine="321"/>
              <w:jc w:val="both"/>
              <w:rPr>
                <w:rFonts w:ascii="Times New Roman" w:hAnsi="Times New Roman"/>
                <w:sz w:val="24"/>
                <w:szCs w:val="24"/>
              </w:rPr>
            </w:pPr>
            <w:r w:rsidRPr="00CC4050">
              <w:rPr>
                <w:rFonts w:ascii="Times New Roman" w:hAnsi="Times New Roman"/>
                <w:sz w:val="24"/>
                <w:szCs w:val="24"/>
              </w:rPr>
              <w:t>Arī noslēdzot šādu vienošanos, nebūs nekādu garantiju, ka pēc tam, kad neizcirstie koki vai jaunie koki sasniegs attiecīgo vienošanās dokumentā noteikto augstumu, īpašnieks tos atkārtoti un regulāri izcirtīs. Trūkst mehānisma saistību neizpildes gadījumā panākt zemes īpašnieka rīcību koku atkārtotai un regulārai izciršanai, it īpaši gadījumos, kad īpašuma tiesības ir mainījušās.</w:t>
            </w:r>
          </w:p>
          <w:p w:rsidR="009F0B21" w:rsidRPr="00CC4050" w:rsidRDefault="009F0B21" w:rsidP="00DA5F98">
            <w:pPr>
              <w:spacing w:after="0" w:line="240" w:lineRule="auto"/>
              <w:ind w:firstLine="321"/>
              <w:jc w:val="both"/>
              <w:rPr>
                <w:rFonts w:ascii="Times New Roman" w:hAnsi="Times New Roman"/>
                <w:sz w:val="24"/>
                <w:szCs w:val="24"/>
              </w:rPr>
            </w:pPr>
            <w:r w:rsidRPr="00CC4050">
              <w:rPr>
                <w:rFonts w:ascii="Times New Roman" w:hAnsi="Times New Roman"/>
                <w:sz w:val="24"/>
                <w:szCs w:val="24"/>
              </w:rPr>
              <w:t>Līdz ar to gar elektrolīnijām veidosies posmi, kuros koku augstums tāpat kā līdz šim pārsniegs noteikto augstumu, jo tikai vietām koki būs izcirsti. Tas nozīmē, ka līdzīgu dabas apstākļu rezultātā, gāžoties neizcirstajiem kokiem, nebūs iespējams novērst gaisvadu līniju atslēgumus.</w:t>
            </w:r>
          </w:p>
          <w:p w:rsidR="009F0B21" w:rsidRDefault="009F0B21" w:rsidP="002565FF">
            <w:pPr>
              <w:spacing w:after="0" w:line="240" w:lineRule="auto"/>
              <w:ind w:firstLine="353"/>
              <w:jc w:val="both"/>
              <w:rPr>
                <w:rFonts w:ascii="Times New Roman" w:hAnsi="Times New Roman"/>
                <w:sz w:val="24"/>
                <w:szCs w:val="24"/>
              </w:rPr>
            </w:pPr>
            <w:r w:rsidRPr="00CC4050">
              <w:rPr>
                <w:rFonts w:ascii="Times New Roman" w:hAnsi="Times New Roman"/>
                <w:sz w:val="24"/>
                <w:szCs w:val="24"/>
              </w:rPr>
              <w:t>Ņemot vērā minēto, sabiedrības un tautsaimniecības intereses kopumā, vienīgais iespējamais (samērīgais) risinājums ir noteikt</w:t>
            </w:r>
            <w:r>
              <w:rPr>
                <w:rFonts w:ascii="Times New Roman" w:hAnsi="Times New Roman"/>
                <w:sz w:val="24"/>
                <w:szCs w:val="24"/>
              </w:rPr>
              <w:t xml:space="preserve"> Aizsargjoslu likuma </w:t>
            </w:r>
            <w:r w:rsidRPr="004D3ED4">
              <w:rPr>
                <w:rFonts w:ascii="Times New Roman" w:hAnsi="Times New Roman"/>
                <w:sz w:val="24"/>
                <w:szCs w:val="24"/>
              </w:rPr>
              <w:t>Pārejas noteikumos,</w:t>
            </w:r>
            <w:r w:rsidRPr="00CC4050">
              <w:rPr>
                <w:rFonts w:ascii="Times New Roman" w:hAnsi="Times New Roman"/>
                <w:sz w:val="24"/>
                <w:szCs w:val="24"/>
              </w:rPr>
              <w:t xml:space="preserve"> ka meža zemes īpašnieki pārejas periodā – līdz </w:t>
            </w:r>
            <w:r>
              <w:rPr>
                <w:rFonts w:ascii="Times New Roman" w:hAnsi="Times New Roman"/>
                <w:sz w:val="24"/>
                <w:szCs w:val="24"/>
              </w:rPr>
              <w:t xml:space="preserve">2027.gada 31.decembrim </w:t>
            </w:r>
            <w:r w:rsidRPr="00775FF6">
              <w:rPr>
                <w:rFonts w:ascii="Times New Roman" w:hAnsi="Times New Roman"/>
                <w:sz w:val="24"/>
                <w:szCs w:val="24"/>
              </w:rPr>
              <w:t xml:space="preserve">nodrošina koku nepieciešamo augstumu aizsargjoslā gar 110 un 330 </w:t>
            </w:r>
            <w:proofErr w:type="spellStart"/>
            <w:r w:rsidRPr="00775FF6">
              <w:rPr>
                <w:rFonts w:ascii="Times New Roman" w:hAnsi="Times New Roman"/>
                <w:sz w:val="24"/>
                <w:szCs w:val="24"/>
              </w:rPr>
              <w:t>kV</w:t>
            </w:r>
            <w:proofErr w:type="spellEnd"/>
            <w:r w:rsidRPr="00775FF6">
              <w:rPr>
                <w:rFonts w:ascii="Times New Roman" w:hAnsi="Times New Roman"/>
                <w:sz w:val="24"/>
                <w:szCs w:val="24"/>
              </w:rPr>
              <w:t xml:space="preserve"> elektrolīnijām (30 m uz katru pusi no malējā vada) bez atlīdzības,</w:t>
            </w:r>
            <w:r w:rsidRPr="00CC4050">
              <w:rPr>
                <w:rFonts w:ascii="Times New Roman" w:hAnsi="Times New Roman"/>
                <w:sz w:val="24"/>
                <w:szCs w:val="24"/>
              </w:rPr>
              <w:t xml:space="preserve"> ienākumus šīm darbībām gūstot realizējot nocirstos kokus. </w:t>
            </w:r>
          </w:p>
          <w:p w:rsidR="009F0B21" w:rsidRDefault="009F0B21" w:rsidP="00FD1EFA">
            <w:pPr>
              <w:spacing w:after="0" w:line="240" w:lineRule="auto"/>
              <w:ind w:firstLine="353"/>
              <w:jc w:val="both"/>
              <w:rPr>
                <w:rFonts w:ascii="Times New Roman" w:hAnsi="Times New Roman"/>
                <w:sz w:val="24"/>
                <w:szCs w:val="24"/>
              </w:rPr>
            </w:pPr>
            <w:r w:rsidRPr="00D93B5E">
              <w:rPr>
                <w:rFonts w:ascii="Times New Roman" w:hAnsi="Times New Roman"/>
                <w:sz w:val="24"/>
                <w:szCs w:val="24"/>
              </w:rPr>
              <w:t>Noteikto koku augstumu 110</w:t>
            </w:r>
            <w:r>
              <w:rPr>
                <w:rFonts w:ascii="Times New Roman" w:hAnsi="Times New Roman"/>
                <w:sz w:val="24"/>
                <w:szCs w:val="24"/>
              </w:rPr>
              <w:t xml:space="preserve"> un </w:t>
            </w:r>
            <w:r w:rsidRPr="00D93B5E">
              <w:rPr>
                <w:rFonts w:ascii="Times New Roman" w:hAnsi="Times New Roman"/>
                <w:sz w:val="24"/>
                <w:szCs w:val="24"/>
              </w:rPr>
              <w:t xml:space="preserve">330 </w:t>
            </w:r>
            <w:proofErr w:type="spellStart"/>
            <w:r w:rsidRPr="00D93B5E">
              <w:rPr>
                <w:rFonts w:ascii="Times New Roman" w:hAnsi="Times New Roman"/>
                <w:sz w:val="24"/>
                <w:szCs w:val="24"/>
              </w:rPr>
              <w:t>kV</w:t>
            </w:r>
            <w:proofErr w:type="spellEnd"/>
            <w:r w:rsidRPr="00D93B5E">
              <w:rPr>
                <w:rFonts w:ascii="Times New Roman" w:hAnsi="Times New Roman"/>
                <w:sz w:val="24"/>
                <w:szCs w:val="24"/>
              </w:rPr>
              <w:t xml:space="preserve"> elektrolīniju aizsargjoslās zemes īpašnieks vai tiesiskais valdītājs nodrošina attiecībā uz lapu kokiem – līdz 2017. </w:t>
            </w:r>
            <w:r>
              <w:rPr>
                <w:rFonts w:ascii="Times New Roman" w:hAnsi="Times New Roman"/>
                <w:sz w:val="24"/>
                <w:szCs w:val="24"/>
              </w:rPr>
              <w:t>g</w:t>
            </w:r>
            <w:r w:rsidRPr="00D93B5E">
              <w:rPr>
                <w:rFonts w:ascii="Times New Roman" w:hAnsi="Times New Roman"/>
                <w:sz w:val="24"/>
                <w:szCs w:val="24"/>
              </w:rPr>
              <w:t>ada</w:t>
            </w:r>
            <w:r>
              <w:rPr>
                <w:rFonts w:ascii="Times New Roman" w:hAnsi="Times New Roman"/>
                <w:sz w:val="24"/>
                <w:szCs w:val="24"/>
              </w:rPr>
              <w:t xml:space="preserve"> 31.decembrim</w:t>
            </w:r>
            <w:r w:rsidRPr="00D93B5E">
              <w:rPr>
                <w:rFonts w:ascii="Times New Roman" w:hAnsi="Times New Roman"/>
                <w:sz w:val="24"/>
                <w:szCs w:val="24"/>
              </w:rPr>
              <w:t xml:space="preserve">, bet skuju kokiem – līdz 2027. </w:t>
            </w:r>
            <w:r>
              <w:rPr>
                <w:rFonts w:ascii="Times New Roman" w:hAnsi="Times New Roman"/>
                <w:sz w:val="24"/>
                <w:szCs w:val="24"/>
              </w:rPr>
              <w:t>g</w:t>
            </w:r>
            <w:r w:rsidRPr="00D93B5E">
              <w:rPr>
                <w:rFonts w:ascii="Times New Roman" w:hAnsi="Times New Roman"/>
                <w:sz w:val="24"/>
                <w:szCs w:val="24"/>
              </w:rPr>
              <w:t>ada</w:t>
            </w:r>
            <w:r>
              <w:rPr>
                <w:rFonts w:ascii="Times New Roman" w:hAnsi="Times New Roman"/>
                <w:sz w:val="24"/>
                <w:szCs w:val="24"/>
              </w:rPr>
              <w:t xml:space="preserve"> 31.decembrim</w:t>
            </w:r>
            <w:r w:rsidRPr="00D93B5E">
              <w:rPr>
                <w:rFonts w:ascii="Times New Roman" w:hAnsi="Times New Roman"/>
                <w:sz w:val="24"/>
                <w:szCs w:val="24"/>
              </w:rPr>
              <w:t xml:space="preserve">. </w:t>
            </w:r>
          </w:p>
          <w:p w:rsidR="00534ED7" w:rsidRPr="00D93B5E" w:rsidRDefault="00534ED7" w:rsidP="00FD1EFA">
            <w:pPr>
              <w:spacing w:after="0" w:line="240" w:lineRule="auto"/>
              <w:ind w:firstLine="353"/>
              <w:jc w:val="both"/>
              <w:rPr>
                <w:rFonts w:ascii="Times New Roman" w:hAnsi="Times New Roman"/>
                <w:color w:val="FF0000"/>
                <w:sz w:val="24"/>
                <w:szCs w:val="24"/>
              </w:rPr>
            </w:pPr>
          </w:p>
        </w:tc>
      </w:tr>
      <w:tr w:rsidR="009F0B21" w:rsidRPr="009640EB" w:rsidTr="00A1733E">
        <w:trPr>
          <w:tblCellSpacing w:w="15" w:type="dxa"/>
        </w:trPr>
        <w:tc>
          <w:tcPr>
            <w:tcW w:w="161" w:type="pct"/>
            <w:tcBorders>
              <w:top w:val="single" w:sz="4" w:space="0" w:color="auto"/>
              <w:left w:val="single" w:sz="4" w:space="0" w:color="auto"/>
              <w:bottom w:val="single" w:sz="4" w:space="0" w:color="auto"/>
              <w:right w:val="single" w:sz="4" w:space="0" w:color="auto"/>
            </w:tcBorders>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lastRenderedPageBreak/>
              <w:t>5.</w:t>
            </w:r>
          </w:p>
        </w:tc>
        <w:tc>
          <w:tcPr>
            <w:tcW w:w="1002" w:type="pct"/>
            <w:tcBorders>
              <w:top w:val="single" w:sz="4" w:space="0" w:color="auto"/>
              <w:left w:val="single" w:sz="4" w:space="0" w:color="auto"/>
              <w:bottom w:val="single" w:sz="4" w:space="0" w:color="auto"/>
              <w:right w:val="single" w:sz="4" w:space="0" w:color="auto"/>
            </w:tcBorders>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Projekta izstrādē iesaistītās institūcijas</w:t>
            </w:r>
          </w:p>
        </w:tc>
        <w:tc>
          <w:tcPr>
            <w:tcW w:w="3772" w:type="pct"/>
            <w:tcBorders>
              <w:top w:val="single" w:sz="4" w:space="0" w:color="auto"/>
              <w:left w:val="single" w:sz="4" w:space="0" w:color="auto"/>
              <w:bottom w:val="single" w:sz="4" w:space="0" w:color="auto"/>
              <w:right w:val="single" w:sz="4" w:space="0" w:color="auto"/>
            </w:tcBorders>
          </w:tcPr>
          <w:p w:rsidR="009F0B21" w:rsidRPr="009640EB" w:rsidRDefault="009F0B21" w:rsidP="00DE7769">
            <w:pPr>
              <w:spacing w:before="100" w:beforeAutospacing="1" w:after="100" w:afterAutospacing="1" w:line="240" w:lineRule="auto"/>
              <w:jc w:val="both"/>
              <w:rPr>
                <w:rFonts w:ascii="Times New Roman" w:hAnsi="Times New Roman"/>
                <w:sz w:val="24"/>
                <w:szCs w:val="24"/>
                <w:lang w:eastAsia="lv-LV"/>
              </w:rPr>
            </w:pPr>
            <w:r>
              <w:rPr>
                <w:rFonts w:ascii="Times New Roman" w:hAnsi="Times New Roman"/>
                <w:sz w:val="24"/>
                <w:szCs w:val="24"/>
                <w:lang w:eastAsia="lv-LV"/>
              </w:rPr>
              <w:t>Zemkopības ministrija, AS „Latvenergo”, Meža īpašnieku biedrība.</w:t>
            </w:r>
          </w:p>
        </w:tc>
      </w:tr>
      <w:tr w:rsidR="009F0B21" w:rsidRPr="009640EB" w:rsidTr="00A1733E">
        <w:trPr>
          <w:tblCellSpacing w:w="15" w:type="dxa"/>
        </w:trPr>
        <w:tc>
          <w:tcPr>
            <w:tcW w:w="161" w:type="pct"/>
            <w:tcBorders>
              <w:top w:val="single" w:sz="4" w:space="0" w:color="auto"/>
              <w:left w:val="single" w:sz="4" w:space="0" w:color="auto"/>
              <w:bottom w:val="single" w:sz="4" w:space="0" w:color="auto"/>
              <w:right w:val="single" w:sz="4" w:space="0" w:color="auto"/>
            </w:tcBorders>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6.</w:t>
            </w:r>
          </w:p>
        </w:tc>
        <w:tc>
          <w:tcPr>
            <w:tcW w:w="1002" w:type="pct"/>
            <w:tcBorders>
              <w:top w:val="single" w:sz="4" w:space="0" w:color="auto"/>
              <w:left w:val="single" w:sz="4" w:space="0" w:color="auto"/>
              <w:bottom w:val="single" w:sz="4" w:space="0" w:color="auto"/>
              <w:right w:val="single" w:sz="4" w:space="0" w:color="auto"/>
            </w:tcBorders>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Iemesli, kādēļ netika nodrošināta sabiedrības līdzdalība</w:t>
            </w:r>
          </w:p>
        </w:tc>
        <w:tc>
          <w:tcPr>
            <w:tcW w:w="3772" w:type="pct"/>
            <w:tcBorders>
              <w:top w:val="single" w:sz="4" w:space="0" w:color="auto"/>
              <w:left w:val="single" w:sz="4" w:space="0" w:color="auto"/>
              <w:bottom w:val="single" w:sz="4" w:space="0" w:color="auto"/>
              <w:right w:val="single" w:sz="4" w:space="0" w:color="auto"/>
            </w:tcBorders>
          </w:tcPr>
          <w:p w:rsidR="009F0B21" w:rsidRPr="009640EB" w:rsidRDefault="009F0B21" w:rsidP="00B57EA7">
            <w:pPr>
              <w:spacing w:before="100" w:beforeAutospacing="1" w:after="100" w:afterAutospacing="1" w:line="240" w:lineRule="auto"/>
              <w:rPr>
                <w:rFonts w:ascii="Times New Roman" w:hAnsi="Times New Roman"/>
                <w:sz w:val="24"/>
                <w:szCs w:val="24"/>
                <w:lang w:eastAsia="lv-LV"/>
              </w:rPr>
            </w:pPr>
            <w:r>
              <w:rPr>
                <w:rFonts w:ascii="Times New Roman" w:hAnsi="Times New Roman"/>
                <w:sz w:val="24"/>
                <w:szCs w:val="24"/>
                <w:lang w:eastAsia="lv-LV"/>
              </w:rPr>
              <w:t>Projekts šo jomu neskar</w:t>
            </w:r>
          </w:p>
        </w:tc>
      </w:tr>
      <w:tr w:rsidR="009F0B21" w:rsidRPr="009640EB" w:rsidTr="00A1733E">
        <w:trPr>
          <w:tblCellSpacing w:w="15" w:type="dxa"/>
        </w:trPr>
        <w:tc>
          <w:tcPr>
            <w:tcW w:w="161" w:type="pct"/>
            <w:tcBorders>
              <w:top w:val="single" w:sz="4" w:space="0" w:color="auto"/>
              <w:left w:val="single" w:sz="4" w:space="0" w:color="auto"/>
              <w:bottom w:val="single" w:sz="4" w:space="0" w:color="auto"/>
              <w:right w:val="single" w:sz="4" w:space="0" w:color="auto"/>
            </w:tcBorders>
          </w:tcPr>
          <w:p w:rsidR="009F0B21" w:rsidRPr="009640EB" w:rsidRDefault="009F0B21" w:rsidP="009640EB">
            <w:pPr>
              <w:spacing w:after="0" w:line="240" w:lineRule="auto"/>
              <w:rPr>
                <w:rFonts w:ascii="Times New Roman" w:hAnsi="Times New Roman"/>
                <w:sz w:val="24"/>
                <w:szCs w:val="24"/>
                <w:lang w:eastAsia="lv-LV"/>
              </w:rPr>
            </w:pPr>
            <w:r w:rsidRPr="009640EB">
              <w:rPr>
                <w:rFonts w:ascii="Times New Roman" w:hAnsi="Times New Roman"/>
                <w:sz w:val="24"/>
                <w:szCs w:val="24"/>
                <w:lang w:eastAsia="lv-LV"/>
              </w:rPr>
              <w:t>7.</w:t>
            </w:r>
          </w:p>
        </w:tc>
        <w:tc>
          <w:tcPr>
            <w:tcW w:w="1002" w:type="pct"/>
            <w:tcBorders>
              <w:top w:val="single" w:sz="4" w:space="0" w:color="auto"/>
              <w:left w:val="single" w:sz="4" w:space="0" w:color="auto"/>
              <w:bottom w:val="single" w:sz="4" w:space="0" w:color="auto"/>
              <w:right w:val="single" w:sz="4" w:space="0" w:color="auto"/>
            </w:tcBorders>
          </w:tcPr>
          <w:p w:rsidR="009F0B21" w:rsidRPr="009640EB" w:rsidRDefault="009F0B21" w:rsidP="009640EB">
            <w:pPr>
              <w:spacing w:after="0" w:line="240" w:lineRule="auto"/>
              <w:rPr>
                <w:rFonts w:ascii="Times New Roman" w:hAnsi="Times New Roman"/>
                <w:sz w:val="24"/>
                <w:szCs w:val="24"/>
                <w:lang w:eastAsia="lv-LV"/>
              </w:rPr>
            </w:pPr>
            <w:r w:rsidRPr="009640EB">
              <w:rPr>
                <w:rFonts w:ascii="Times New Roman" w:hAnsi="Times New Roman"/>
                <w:sz w:val="24"/>
                <w:szCs w:val="24"/>
                <w:lang w:eastAsia="lv-LV"/>
              </w:rPr>
              <w:t>Cita informācija</w:t>
            </w:r>
          </w:p>
        </w:tc>
        <w:tc>
          <w:tcPr>
            <w:tcW w:w="3772" w:type="pct"/>
            <w:tcBorders>
              <w:top w:val="single" w:sz="4" w:space="0" w:color="auto"/>
              <w:left w:val="single" w:sz="4" w:space="0" w:color="auto"/>
              <w:bottom w:val="single" w:sz="4" w:space="0" w:color="auto"/>
              <w:right w:val="single" w:sz="4" w:space="0" w:color="auto"/>
            </w:tcBorders>
          </w:tcPr>
          <w:p w:rsidR="009F0B21" w:rsidRPr="009640EB" w:rsidRDefault="009F0B21" w:rsidP="00DC0955">
            <w:pPr>
              <w:autoSpaceDE w:val="0"/>
              <w:autoSpaceDN w:val="0"/>
              <w:adjustRightInd w:val="0"/>
              <w:spacing w:after="0" w:line="240" w:lineRule="auto"/>
              <w:jc w:val="both"/>
              <w:rPr>
                <w:rFonts w:ascii="Times New Roman" w:hAnsi="Times New Roman"/>
                <w:sz w:val="24"/>
                <w:szCs w:val="24"/>
                <w:lang w:eastAsia="lv-LV"/>
              </w:rPr>
            </w:pPr>
            <w:r>
              <w:rPr>
                <w:rFonts w:ascii="Times New Roman" w:hAnsi="Times New Roman"/>
                <w:sz w:val="24"/>
                <w:szCs w:val="24"/>
                <w:lang w:eastAsia="lv-LV"/>
              </w:rPr>
              <w:t>Nav</w:t>
            </w:r>
          </w:p>
        </w:tc>
      </w:tr>
    </w:tbl>
    <w:p w:rsidR="009F0B21" w:rsidRDefault="009F0B21" w:rsidP="009640EB">
      <w:pPr>
        <w:spacing w:after="0" w:line="240" w:lineRule="auto"/>
        <w:rPr>
          <w:rFonts w:ascii="Times New Roman" w:hAnsi="Times New Roman"/>
          <w:sz w:val="24"/>
          <w:szCs w:val="24"/>
          <w:lang w:eastAsia="lv-LV"/>
        </w:rPr>
      </w:pPr>
    </w:p>
    <w:p w:rsidR="00534ED7" w:rsidRDefault="00534ED7" w:rsidP="009640EB">
      <w:pPr>
        <w:spacing w:after="0" w:line="240" w:lineRule="auto"/>
        <w:rPr>
          <w:rFonts w:ascii="Times New Roman" w:hAnsi="Times New Roman"/>
          <w:sz w:val="24"/>
          <w:szCs w:val="24"/>
          <w:lang w:eastAsia="lv-LV"/>
        </w:rPr>
      </w:pPr>
    </w:p>
    <w:p w:rsidR="0081639E" w:rsidRPr="009640EB" w:rsidRDefault="0081639E" w:rsidP="009640EB">
      <w:pPr>
        <w:spacing w:after="0" w:line="240" w:lineRule="auto"/>
        <w:rPr>
          <w:rFonts w:ascii="Times New Roman" w:hAnsi="Times New Roman"/>
          <w:sz w:val="24"/>
          <w:szCs w:val="24"/>
          <w:lang w:eastAsia="lv-LV"/>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A0"/>
      </w:tblPr>
      <w:tblGrid>
        <w:gridCol w:w="585"/>
        <w:gridCol w:w="2590"/>
        <w:gridCol w:w="6036"/>
      </w:tblGrid>
      <w:tr w:rsidR="009F0B21" w:rsidRPr="009640EB" w:rsidTr="00EE5C42">
        <w:trPr>
          <w:tblCellSpacing w:w="15" w:type="dxa"/>
        </w:trPr>
        <w:tc>
          <w:tcPr>
            <w:tcW w:w="0" w:type="auto"/>
            <w:gridSpan w:val="3"/>
            <w:vAlign w:val="center"/>
          </w:tcPr>
          <w:p w:rsidR="009F0B21" w:rsidRPr="009640EB" w:rsidRDefault="009F0B21" w:rsidP="002E43E8">
            <w:pPr>
              <w:spacing w:before="100" w:beforeAutospacing="1" w:after="100" w:afterAutospacing="1" w:line="240" w:lineRule="auto"/>
              <w:jc w:val="center"/>
              <w:rPr>
                <w:rFonts w:ascii="Times New Roman" w:hAnsi="Times New Roman"/>
                <w:b/>
                <w:bCs/>
                <w:sz w:val="24"/>
                <w:szCs w:val="24"/>
                <w:lang w:eastAsia="lv-LV"/>
              </w:rPr>
            </w:pPr>
            <w:r w:rsidRPr="009640EB">
              <w:rPr>
                <w:rFonts w:ascii="Times New Roman" w:hAnsi="Times New Roman"/>
                <w:b/>
                <w:bCs/>
                <w:sz w:val="24"/>
                <w:szCs w:val="24"/>
                <w:lang w:eastAsia="lv-LV"/>
              </w:rPr>
              <w:t>II. Tiesību akta projekta ietekme uz sabiedrību</w:t>
            </w:r>
          </w:p>
        </w:tc>
      </w:tr>
      <w:tr w:rsidR="009F0B21" w:rsidRPr="009640EB" w:rsidTr="007E0FAC">
        <w:trPr>
          <w:trHeight w:val="4968"/>
          <w:tblCellSpacing w:w="15" w:type="dxa"/>
        </w:trPr>
        <w:tc>
          <w:tcPr>
            <w:tcW w:w="293" w:type="pct"/>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Pr>
                <w:rFonts w:ascii="Times New Roman" w:hAnsi="Times New Roman"/>
                <w:sz w:val="24"/>
                <w:szCs w:val="24"/>
                <w:lang w:eastAsia="lv-LV"/>
              </w:rPr>
              <w:lastRenderedPageBreak/>
              <w:t>1</w:t>
            </w:r>
            <w:r w:rsidRPr="009640EB">
              <w:rPr>
                <w:rFonts w:ascii="Times New Roman" w:hAnsi="Times New Roman"/>
                <w:sz w:val="24"/>
                <w:szCs w:val="24"/>
                <w:lang w:eastAsia="lv-LV"/>
              </w:rPr>
              <w:t>.</w:t>
            </w:r>
          </w:p>
        </w:tc>
        <w:tc>
          <w:tcPr>
            <w:tcW w:w="1390" w:type="pct"/>
          </w:tcPr>
          <w:p w:rsidR="009F0B21" w:rsidRPr="009640EB" w:rsidRDefault="009F0B21" w:rsidP="001025EB">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 xml:space="preserve">Sabiedrības </w:t>
            </w:r>
            <w:proofErr w:type="spellStart"/>
            <w:r w:rsidRPr="009640EB">
              <w:rPr>
                <w:rFonts w:ascii="Times New Roman" w:hAnsi="Times New Roman"/>
                <w:sz w:val="24"/>
                <w:szCs w:val="24"/>
                <w:lang w:eastAsia="lv-LV"/>
              </w:rPr>
              <w:t>mēr</w:t>
            </w:r>
            <w:r>
              <w:rPr>
                <w:rFonts w:ascii="Times New Roman" w:hAnsi="Times New Roman"/>
                <w:sz w:val="24"/>
                <w:szCs w:val="24"/>
                <w:lang w:eastAsia="lv-LV"/>
              </w:rPr>
              <w:t>ķ</w:t>
            </w:r>
            <w:r w:rsidRPr="009640EB">
              <w:rPr>
                <w:rFonts w:ascii="Times New Roman" w:hAnsi="Times New Roman"/>
                <w:sz w:val="24"/>
                <w:szCs w:val="24"/>
                <w:lang w:eastAsia="lv-LV"/>
              </w:rPr>
              <w:t>grupa</w:t>
            </w:r>
            <w:proofErr w:type="spellEnd"/>
          </w:p>
        </w:tc>
        <w:tc>
          <w:tcPr>
            <w:tcW w:w="3252" w:type="pct"/>
          </w:tcPr>
          <w:p w:rsidR="009F0B21" w:rsidRPr="009640EB" w:rsidRDefault="009F0B21" w:rsidP="00BC77E9">
            <w:pPr>
              <w:spacing w:before="100" w:beforeAutospacing="1" w:after="100" w:afterAutospacing="1" w:line="240" w:lineRule="auto"/>
              <w:jc w:val="both"/>
              <w:rPr>
                <w:rFonts w:ascii="Times New Roman" w:hAnsi="Times New Roman"/>
                <w:sz w:val="24"/>
                <w:szCs w:val="24"/>
                <w:lang w:eastAsia="lv-LV"/>
              </w:rPr>
            </w:pPr>
            <w:r>
              <w:rPr>
                <w:rFonts w:ascii="Times New Roman" w:hAnsi="Times New Roman"/>
                <w:sz w:val="24"/>
                <w:szCs w:val="24"/>
              </w:rPr>
              <w:t xml:space="preserve">    </w:t>
            </w:r>
            <w:r w:rsidRPr="00A901A4">
              <w:rPr>
                <w:rFonts w:ascii="Times New Roman" w:hAnsi="Times New Roman"/>
                <w:sz w:val="24"/>
                <w:szCs w:val="24"/>
              </w:rPr>
              <w:t xml:space="preserve">Meža zemes īpašniekiem, kuru teritoriju šķērso elektrolīnijas, būs iespēja aizsargjoslā (30 m platā joslā uz katru pusi no līnijas malējā vada) bez ciršanas apliecinājuma (šobrīd šim darbībām nepieciešams ciršanas apliecinājums) izcirst un realizēt </w:t>
            </w:r>
            <w:r>
              <w:rPr>
                <w:rFonts w:ascii="Times New Roman" w:hAnsi="Times New Roman"/>
                <w:sz w:val="24"/>
                <w:szCs w:val="24"/>
              </w:rPr>
              <w:t xml:space="preserve">tos </w:t>
            </w:r>
            <w:r w:rsidRPr="00A901A4">
              <w:rPr>
                <w:rFonts w:ascii="Times New Roman" w:hAnsi="Times New Roman"/>
                <w:sz w:val="24"/>
                <w:szCs w:val="24"/>
              </w:rPr>
              <w:t xml:space="preserve">kokus, kas apdraud elektrolīnijas (ar spriegumu līdz 20 </w:t>
            </w:r>
            <w:proofErr w:type="spellStart"/>
            <w:r w:rsidRPr="00A901A4">
              <w:rPr>
                <w:rFonts w:ascii="Times New Roman" w:hAnsi="Times New Roman"/>
                <w:sz w:val="24"/>
                <w:szCs w:val="24"/>
              </w:rPr>
              <w:t>kV</w:t>
            </w:r>
            <w:proofErr w:type="spellEnd"/>
            <w:r w:rsidRPr="00A901A4">
              <w:rPr>
                <w:rFonts w:ascii="Times New Roman" w:hAnsi="Times New Roman"/>
                <w:sz w:val="24"/>
                <w:szCs w:val="24"/>
              </w:rPr>
              <w:t>) drošu ekspluatāciju (apdraudošu koku pazīmes noteiktas likuma 61.panta 5.daļā). Tikai tad, ja meža īpašnieks pats nevēlēsies izcirst apdraudošos kokus aizsargjoslā (ārpus trases), kokus tiesības būs izcirst elektrotīkla īpašniekam.</w:t>
            </w:r>
            <w:r w:rsidRPr="00F737DE">
              <w:rPr>
                <w:rFonts w:ascii="Times New Roman" w:hAnsi="Times New Roman"/>
                <w:sz w:val="24"/>
                <w:szCs w:val="24"/>
              </w:rPr>
              <w:t xml:space="preserve">   </w:t>
            </w:r>
            <w:r w:rsidRPr="00F737DE">
              <w:rPr>
                <w:rFonts w:ascii="Times New Roman" w:hAnsi="Times New Roman"/>
                <w:sz w:val="24"/>
                <w:szCs w:val="24"/>
              </w:rPr>
              <w:br/>
              <w:t>Savukārt attiecībā uz 110</w:t>
            </w:r>
            <w:r>
              <w:rPr>
                <w:rFonts w:ascii="Times New Roman" w:hAnsi="Times New Roman"/>
                <w:sz w:val="24"/>
                <w:szCs w:val="24"/>
              </w:rPr>
              <w:t xml:space="preserve"> un</w:t>
            </w:r>
            <w:r w:rsidRPr="00F737DE">
              <w:rPr>
                <w:rFonts w:ascii="Times New Roman" w:hAnsi="Times New Roman"/>
                <w:sz w:val="24"/>
                <w:szCs w:val="24"/>
              </w:rPr>
              <w:t xml:space="preserve"> 330 </w:t>
            </w:r>
            <w:proofErr w:type="spellStart"/>
            <w:r w:rsidRPr="00F737DE">
              <w:rPr>
                <w:rFonts w:ascii="Times New Roman" w:hAnsi="Times New Roman"/>
                <w:sz w:val="24"/>
                <w:szCs w:val="24"/>
              </w:rPr>
              <w:t>kV</w:t>
            </w:r>
            <w:proofErr w:type="spellEnd"/>
            <w:r w:rsidRPr="00F737DE">
              <w:rPr>
                <w:rFonts w:ascii="Times New Roman" w:hAnsi="Times New Roman"/>
                <w:sz w:val="24"/>
                <w:szCs w:val="24"/>
              </w:rPr>
              <w:t xml:space="preserve"> elektrolīnijām noteikts pārejas periods</w:t>
            </w:r>
            <w:r w:rsidR="005A61B5">
              <w:rPr>
                <w:rFonts w:ascii="Times New Roman" w:hAnsi="Times New Roman"/>
                <w:sz w:val="24"/>
                <w:szCs w:val="24"/>
              </w:rPr>
              <w:t xml:space="preserve"> </w:t>
            </w:r>
            <w:r w:rsidRPr="00D93B5E">
              <w:rPr>
                <w:rFonts w:ascii="Times New Roman" w:hAnsi="Times New Roman"/>
                <w:sz w:val="24"/>
                <w:szCs w:val="24"/>
              </w:rPr>
              <w:t xml:space="preserve">– līdz 2017. </w:t>
            </w:r>
            <w:r>
              <w:rPr>
                <w:rFonts w:ascii="Times New Roman" w:hAnsi="Times New Roman"/>
                <w:sz w:val="24"/>
                <w:szCs w:val="24"/>
              </w:rPr>
              <w:t>g</w:t>
            </w:r>
            <w:r w:rsidRPr="00D93B5E">
              <w:rPr>
                <w:rFonts w:ascii="Times New Roman" w:hAnsi="Times New Roman"/>
                <w:sz w:val="24"/>
                <w:szCs w:val="24"/>
              </w:rPr>
              <w:t>ada</w:t>
            </w:r>
            <w:r>
              <w:rPr>
                <w:rFonts w:ascii="Times New Roman" w:hAnsi="Times New Roman"/>
                <w:sz w:val="24"/>
                <w:szCs w:val="24"/>
              </w:rPr>
              <w:t xml:space="preserve"> 31.decembrim</w:t>
            </w:r>
            <w:r w:rsidRPr="00D93B5E">
              <w:rPr>
                <w:rFonts w:ascii="Times New Roman" w:hAnsi="Times New Roman"/>
                <w:sz w:val="24"/>
                <w:szCs w:val="24"/>
              </w:rPr>
              <w:t xml:space="preserve"> lapu kokiem, </w:t>
            </w:r>
            <w:r>
              <w:rPr>
                <w:rFonts w:ascii="Times New Roman" w:hAnsi="Times New Roman"/>
                <w:sz w:val="24"/>
                <w:szCs w:val="24"/>
              </w:rPr>
              <w:t>un</w:t>
            </w:r>
            <w:r w:rsidRPr="00D93B5E">
              <w:rPr>
                <w:rFonts w:ascii="Times New Roman" w:hAnsi="Times New Roman"/>
                <w:sz w:val="24"/>
                <w:szCs w:val="24"/>
              </w:rPr>
              <w:t xml:space="preserve"> </w:t>
            </w:r>
            <w:r w:rsidRPr="00F737DE">
              <w:rPr>
                <w:rFonts w:ascii="Times New Roman" w:hAnsi="Times New Roman"/>
                <w:sz w:val="24"/>
                <w:szCs w:val="24"/>
              </w:rPr>
              <w:t xml:space="preserve">līdz 2027. </w:t>
            </w:r>
            <w:r>
              <w:rPr>
                <w:rFonts w:ascii="Times New Roman" w:hAnsi="Times New Roman"/>
                <w:sz w:val="24"/>
                <w:szCs w:val="24"/>
              </w:rPr>
              <w:t xml:space="preserve">gada 31. decembrim skuju kokiem, </w:t>
            </w:r>
            <w:r w:rsidRPr="00F737DE">
              <w:rPr>
                <w:rFonts w:ascii="Times New Roman" w:hAnsi="Times New Roman"/>
                <w:sz w:val="24"/>
                <w:szCs w:val="24"/>
              </w:rPr>
              <w:t>kurā zemes īpašniekiem pakāpeniski būtu jānodrošina, ka aizsargjoslā meža teritorijā koki nav augstāki par likumā noteikto, ienākumus no šīm darbībām gūstot, realizējot nocirstos kokus.</w:t>
            </w:r>
          </w:p>
        </w:tc>
      </w:tr>
      <w:tr w:rsidR="009F0B21" w:rsidRPr="009640EB" w:rsidTr="00030D52">
        <w:trPr>
          <w:tblCellSpacing w:w="15" w:type="dxa"/>
        </w:trPr>
        <w:tc>
          <w:tcPr>
            <w:tcW w:w="293" w:type="pct"/>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2.</w:t>
            </w:r>
          </w:p>
        </w:tc>
        <w:tc>
          <w:tcPr>
            <w:tcW w:w="1390" w:type="pct"/>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 xml:space="preserve">Citas sabiedrības grupas (bez </w:t>
            </w:r>
            <w:proofErr w:type="spellStart"/>
            <w:r w:rsidRPr="009640EB">
              <w:rPr>
                <w:rFonts w:ascii="Times New Roman" w:hAnsi="Times New Roman"/>
                <w:sz w:val="24"/>
                <w:szCs w:val="24"/>
                <w:lang w:eastAsia="lv-LV"/>
              </w:rPr>
              <w:t>mērķgrupas</w:t>
            </w:r>
            <w:proofErr w:type="spellEnd"/>
            <w:r w:rsidRPr="009640EB">
              <w:rPr>
                <w:rFonts w:ascii="Times New Roman" w:hAnsi="Times New Roman"/>
                <w:sz w:val="24"/>
                <w:szCs w:val="24"/>
                <w:lang w:eastAsia="lv-LV"/>
              </w:rPr>
              <w:t>), kuras tiesiskais regulējums arī ietekmē vai varētu ietekmēt</w:t>
            </w:r>
          </w:p>
        </w:tc>
        <w:tc>
          <w:tcPr>
            <w:tcW w:w="3252" w:type="pct"/>
          </w:tcPr>
          <w:p w:rsidR="009F0B21" w:rsidRPr="00F737DE" w:rsidRDefault="009F0B21" w:rsidP="002E0676">
            <w:pPr>
              <w:spacing w:before="100" w:beforeAutospacing="1" w:after="100" w:afterAutospacing="1" w:line="240" w:lineRule="auto"/>
              <w:jc w:val="both"/>
              <w:rPr>
                <w:rFonts w:ascii="Times New Roman" w:hAnsi="Times New Roman"/>
                <w:sz w:val="24"/>
                <w:szCs w:val="24"/>
                <w:lang w:eastAsia="lv-LV"/>
              </w:rPr>
            </w:pPr>
            <w:r>
              <w:rPr>
                <w:rFonts w:ascii="Times New Roman" w:hAnsi="Times New Roman"/>
                <w:sz w:val="24"/>
                <w:szCs w:val="24"/>
              </w:rPr>
              <w:t>Nav</w:t>
            </w:r>
            <w:r w:rsidRPr="00A4211D">
              <w:rPr>
                <w:rFonts w:ascii="Times New Roman" w:hAnsi="Times New Roman"/>
                <w:sz w:val="24"/>
                <w:szCs w:val="24"/>
              </w:rPr>
              <w:t xml:space="preserve"> </w:t>
            </w:r>
          </w:p>
        </w:tc>
      </w:tr>
      <w:tr w:rsidR="009F0B21" w:rsidRPr="009640EB" w:rsidTr="00030D52">
        <w:trPr>
          <w:tblCellSpacing w:w="15" w:type="dxa"/>
        </w:trPr>
        <w:tc>
          <w:tcPr>
            <w:tcW w:w="293" w:type="pct"/>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3.</w:t>
            </w:r>
          </w:p>
        </w:tc>
        <w:tc>
          <w:tcPr>
            <w:tcW w:w="1390" w:type="pct"/>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Tiesiskā regulējuma finansiālā ietekme</w:t>
            </w:r>
          </w:p>
        </w:tc>
        <w:tc>
          <w:tcPr>
            <w:tcW w:w="3252" w:type="pct"/>
          </w:tcPr>
          <w:p w:rsidR="009F0B21" w:rsidRPr="009640EB" w:rsidRDefault="009F0B21" w:rsidP="00C77660">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Projekts šo jomu neskar</w:t>
            </w:r>
          </w:p>
        </w:tc>
      </w:tr>
      <w:tr w:rsidR="009F0B21" w:rsidRPr="009640EB" w:rsidTr="00030D52">
        <w:trPr>
          <w:tblCellSpacing w:w="15" w:type="dxa"/>
        </w:trPr>
        <w:tc>
          <w:tcPr>
            <w:tcW w:w="293" w:type="pct"/>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4.</w:t>
            </w:r>
          </w:p>
        </w:tc>
        <w:tc>
          <w:tcPr>
            <w:tcW w:w="1390" w:type="pct"/>
          </w:tcPr>
          <w:p w:rsidR="009F0B21" w:rsidRPr="00636AC9" w:rsidRDefault="009F0B21" w:rsidP="002E43E8">
            <w:pPr>
              <w:spacing w:before="100" w:beforeAutospacing="1" w:after="100" w:afterAutospacing="1" w:line="240" w:lineRule="auto"/>
              <w:rPr>
                <w:rFonts w:ascii="Times New Roman" w:hAnsi="Times New Roman"/>
                <w:sz w:val="24"/>
                <w:szCs w:val="24"/>
                <w:lang w:eastAsia="lv-LV"/>
              </w:rPr>
            </w:pPr>
            <w:r w:rsidRPr="00636AC9">
              <w:rPr>
                <w:rFonts w:ascii="Times New Roman" w:hAnsi="Times New Roman"/>
                <w:sz w:val="24"/>
                <w:szCs w:val="24"/>
                <w:lang w:eastAsia="lv-LV"/>
              </w:rPr>
              <w:t>Tiesiskā regulējuma nefinansiālā ietekme</w:t>
            </w:r>
          </w:p>
        </w:tc>
        <w:tc>
          <w:tcPr>
            <w:tcW w:w="3252" w:type="pct"/>
          </w:tcPr>
          <w:p w:rsidR="009F0B21" w:rsidRPr="007B2396" w:rsidRDefault="009F0B21" w:rsidP="00636AC9">
            <w:pPr>
              <w:spacing w:before="100" w:beforeAutospacing="1" w:after="100" w:afterAutospacing="1" w:line="240" w:lineRule="auto"/>
              <w:jc w:val="both"/>
              <w:rPr>
                <w:rFonts w:ascii="Times New Roman" w:hAnsi="Times New Roman"/>
                <w:color w:val="FF0000"/>
                <w:sz w:val="24"/>
                <w:szCs w:val="24"/>
                <w:lang w:eastAsia="lv-LV"/>
              </w:rPr>
            </w:pPr>
            <w:r>
              <w:rPr>
                <w:rFonts w:ascii="Times New Roman" w:hAnsi="Times New Roman"/>
                <w:sz w:val="24"/>
                <w:szCs w:val="24"/>
                <w:lang w:eastAsia="lv-LV"/>
              </w:rPr>
              <w:t>Projekts šo jomu neskar</w:t>
            </w:r>
          </w:p>
        </w:tc>
      </w:tr>
      <w:tr w:rsidR="009F0B21" w:rsidRPr="009640EB" w:rsidTr="00030D52">
        <w:trPr>
          <w:tblCellSpacing w:w="15" w:type="dxa"/>
        </w:trPr>
        <w:tc>
          <w:tcPr>
            <w:tcW w:w="293" w:type="pct"/>
          </w:tcPr>
          <w:p w:rsidR="009F0B21" w:rsidRPr="009640EB" w:rsidRDefault="009F0B21" w:rsidP="00B0034C">
            <w:pPr>
              <w:spacing w:before="100" w:beforeAutospacing="1" w:after="100" w:afterAutospacing="1" w:line="240" w:lineRule="auto"/>
              <w:jc w:val="both"/>
              <w:rPr>
                <w:rFonts w:ascii="Times New Roman" w:hAnsi="Times New Roman"/>
                <w:sz w:val="24"/>
                <w:szCs w:val="24"/>
                <w:lang w:eastAsia="lv-LV"/>
              </w:rPr>
            </w:pPr>
            <w:r>
              <w:rPr>
                <w:rFonts w:ascii="Times New Roman" w:hAnsi="Times New Roman"/>
                <w:sz w:val="24"/>
                <w:szCs w:val="24"/>
                <w:lang w:eastAsia="lv-LV"/>
              </w:rPr>
              <w:t>5</w:t>
            </w:r>
            <w:r w:rsidRPr="009640EB">
              <w:rPr>
                <w:rFonts w:ascii="Times New Roman" w:hAnsi="Times New Roman"/>
                <w:sz w:val="24"/>
                <w:szCs w:val="24"/>
                <w:lang w:eastAsia="lv-LV"/>
              </w:rPr>
              <w:t>.</w:t>
            </w:r>
          </w:p>
        </w:tc>
        <w:tc>
          <w:tcPr>
            <w:tcW w:w="1390" w:type="pct"/>
          </w:tcPr>
          <w:p w:rsidR="009F0B21" w:rsidRPr="00380F4D" w:rsidRDefault="009F0B21" w:rsidP="002E43E8">
            <w:pPr>
              <w:spacing w:before="100" w:beforeAutospacing="1" w:after="100" w:afterAutospacing="1" w:line="240" w:lineRule="auto"/>
              <w:rPr>
                <w:rFonts w:ascii="Times New Roman" w:hAnsi="Times New Roman"/>
                <w:sz w:val="24"/>
                <w:szCs w:val="24"/>
                <w:lang w:eastAsia="lv-LV"/>
              </w:rPr>
            </w:pPr>
            <w:r w:rsidRPr="00380F4D">
              <w:rPr>
                <w:rFonts w:ascii="Times New Roman" w:hAnsi="Times New Roman"/>
                <w:sz w:val="24"/>
                <w:szCs w:val="24"/>
                <w:lang w:eastAsia="lv-LV"/>
              </w:rPr>
              <w:t>Administratīvās procedūras raksturojums</w:t>
            </w:r>
          </w:p>
        </w:tc>
        <w:tc>
          <w:tcPr>
            <w:tcW w:w="3252" w:type="pct"/>
          </w:tcPr>
          <w:p w:rsidR="009F0B21" w:rsidRPr="00380F4D" w:rsidRDefault="009F0B21" w:rsidP="005E5C08">
            <w:pPr>
              <w:spacing w:before="100" w:beforeAutospacing="1" w:after="100" w:afterAutospacing="1" w:line="240" w:lineRule="auto"/>
              <w:jc w:val="both"/>
              <w:rPr>
                <w:rFonts w:ascii="Times New Roman" w:hAnsi="Times New Roman"/>
                <w:sz w:val="24"/>
                <w:szCs w:val="24"/>
                <w:lang w:eastAsia="lv-LV"/>
              </w:rPr>
            </w:pPr>
            <w:r w:rsidRPr="00380F4D">
              <w:rPr>
                <w:rFonts w:ascii="Times New Roman" w:hAnsi="Times New Roman"/>
                <w:sz w:val="24"/>
                <w:szCs w:val="24"/>
              </w:rPr>
              <w:t xml:space="preserve">Saistībā ar šajā likumā vai attiecīgā objekta aizsargjoslas noteikšanas metodikā noteiktajām aizsargjoslas vai trases platuma izmaiņām, nepiemēro normatīvos aktus par meža zemes transformāciju. </w:t>
            </w:r>
          </w:p>
        </w:tc>
      </w:tr>
      <w:tr w:rsidR="009F0B21" w:rsidRPr="009640EB" w:rsidTr="00030D52">
        <w:trPr>
          <w:tblCellSpacing w:w="15" w:type="dxa"/>
        </w:trPr>
        <w:tc>
          <w:tcPr>
            <w:tcW w:w="293" w:type="pct"/>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6.</w:t>
            </w:r>
          </w:p>
        </w:tc>
        <w:tc>
          <w:tcPr>
            <w:tcW w:w="1390" w:type="pct"/>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Administratīvo izmaksu monetārs novērtējums</w:t>
            </w:r>
          </w:p>
        </w:tc>
        <w:tc>
          <w:tcPr>
            <w:tcW w:w="3252" w:type="pct"/>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Pr>
                <w:rFonts w:ascii="Times New Roman" w:hAnsi="Times New Roman"/>
                <w:sz w:val="24"/>
                <w:szCs w:val="24"/>
                <w:lang w:eastAsia="lv-LV"/>
              </w:rPr>
              <w:t>Projekts šo jomu neskar</w:t>
            </w:r>
          </w:p>
        </w:tc>
      </w:tr>
      <w:tr w:rsidR="009F0B21" w:rsidRPr="009640EB" w:rsidTr="00030D52">
        <w:trPr>
          <w:tblCellSpacing w:w="15" w:type="dxa"/>
        </w:trPr>
        <w:tc>
          <w:tcPr>
            <w:tcW w:w="293" w:type="pct"/>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7.</w:t>
            </w:r>
          </w:p>
        </w:tc>
        <w:tc>
          <w:tcPr>
            <w:tcW w:w="1390" w:type="pct"/>
          </w:tcPr>
          <w:p w:rsidR="009F0B21" w:rsidRPr="009640EB" w:rsidRDefault="009F0B21" w:rsidP="002E43E8">
            <w:pPr>
              <w:spacing w:before="100" w:beforeAutospacing="1" w:after="100" w:afterAutospacing="1" w:line="240" w:lineRule="auto"/>
              <w:rPr>
                <w:rFonts w:ascii="Times New Roman" w:hAnsi="Times New Roman"/>
                <w:sz w:val="24"/>
                <w:szCs w:val="24"/>
                <w:lang w:eastAsia="lv-LV"/>
              </w:rPr>
            </w:pPr>
            <w:r w:rsidRPr="009640EB">
              <w:rPr>
                <w:rFonts w:ascii="Times New Roman" w:hAnsi="Times New Roman"/>
                <w:sz w:val="24"/>
                <w:szCs w:val="24"/>
                <w:lang w:eastAsia="lv-LV"/>
              </w:rPr>
              <w:t>Cita informācija</w:t>
            </w:r>
          </w:p>
        </w:tc>
        <w:tc>
          <w:tcPr>
            <w:tcW w:w="3252" w:type="pct"/>
          </w:tcPr>
          <w:p w:rsidR="009F0B21" w:rsidRDefault="009F0B21" w:rsidP="00CF48D8">
            <w:pPr>
              <w:spacing w:after="0" w:line="240" w:lineRule="auto"/>
              <w:jc w:val="both"/>
              <w:rPr>
                <w:rFonts w:ascii="Times New Roman" w:hAnsi="Times New Roman"/>
                <w:sz w:val="24"/>
                <w:szCs w:val="24"/>
              </w:rPr>
            </w:pPr>
            <w:r>
              <w:rPr>
                <w:rFonts w:ascii="Times New Roman" w:hAnsi="Times New Roman"/>
                <w:sz w:val="24"/>
                <w:szCs w:val="24"/>
                <w:lang w:eastAsia="lv-LV"/>
              </w:rPr>
              <w:t xml:space="preserve">       </w:t>
            </w:r>
            <w:r w:rsidRPr="00F62D5F">
              <w:rPr>
                <w:rFonts w:ascii="Times New Roman" w:hAnsi="Times New Roman"/>
                <w:sz w:val="24"/>
                <w:szCs w:val="24"/>
                <w:lang w:eastAsia="lv-LV"/>
              </w:rPr>
              <w:t xml:space="preserve">Grozījumi Aizsargjoslu likumā </w:t>
            </w:r>
            <w:r w:rsidRPr="00F62D5F">
              <w:rPr>
                <w:rFonts w:ascii="Times New Roman" w:hAnsi="Times New Roman"/>
                <w:sz w:val="24"/>
                <w:szCs w:val="24"/>
              </w:rPr>
              <w:t xml:space="preserve">meža zemēs aizliegs </w:t>
            </w:r>
            <w:r w:rsidRPr="00F62D5F">
              <w:rPr>
                <w:rFonts w:ascii="Times New Roman" w:hAnsi="Times New Roman"/>
                <w:sz w:val="24"/>
                <w:szCs w:val="24"/>
                <w:lang w:eastAsia="lv-LV"/>
              </w:rPr>
              <w:t xml:space="preserve">mežu īpašniekiem </w:t>
            </w:r>
            <w:r w:rsidRPr="00F62D5F">
              <w:rPr>
                <w:rFonts w:ascii="Times New Roman" w:hAnsi="Times New Roman"/>
                <w:sz w:val="24"/>
                <w:szCs w:val="24"/>
              </w:rPr>
              <w:t>audzēt kokus un krūmus,</w:t>
            </w:r>
            <w:r>
              <w:rPr>
                <w:rFonts w:ascii="Times New Roman" w:hAnsi="Times New Roman"/>
                <w:sz w:val="24"/>
                <w:szCs w:val="24"/>
              </w:rPr>
              <w:t xml:space="preserve"> kas pārsniedz likumā noteikto augstumu.</w:t>
            </w:r>
          </w:p>
          <w:p w:rsidR="009F0B21" w:rsidRDefault="009F0B21" w:rsidP="007E0FAC">
            <w:pPr>
              <w:spacing w:after="0" w:line="240" w:lineRule="auto"/>
              <w:ind w:right="-1"/>
              <w:jc w:val="both"/>
              <w:rPr>
                <w:rFonts w:ascii="Times New Roman" w:hAnsi="Times New Roman"/>
                <w:sz w:val="24"/>
                <w:szCs w:val="24"/>
              </w:rPr>
            </w:pPr>
            <w:r>
              <w:rPr>
                <w:rFonts w:ascii="Times New Roman" w:hAnsi="Times New Roman"/>
                <w:sz w:val="24"/>
                <w:szCs w:val="24"/>
              </w:rPr>
              <w:t>Tas nozīmē, ka likumā noteiktā termiņā (15 gadu laikā) būs</w:t>
            </w:r>
            <w:r w:rsidRPr="009859C5">
              <w:rPr>
                <w:rFonts w:ascii="Times New Roman" w:hAnsi="Times New Roman"/>
                <w:sz w:val="24"/>
                <w:szCs w:val="24"/>
              </w:rPr>
              <w:t xml:space="preserve"> jāsamazina </w:t>
            </w:r>
            <w:r>
              <w:rPr>
                <w:rFonts w:ascii="Times New Roman" w:hAnsi="Times New Roman"/>
                <w:sz w:val="24"/>
                <w:szCs w:val="24"/>
              </w:rPr>
              <w:t>mež</w:t>
            </w:r>
            <w:r w:rsidRPr="009859C5">
              <w:rPr>
                <w:rFonts w:ascii="Times New Roman" w:hAnsi="Times New Roman"/>
                <w:sz w:val="24"/>
                <w:szCs w:val="24"/>
              </w:rPr>
              <w:t>audžu augstums ap elektrolīnijām. Kā pirmais solis šo pasākumu veikšanai ir audzes</w:t>
            </w:r>
            <w:r>
              <w:rPr>
                <w:rFonts w:ascii="Times New Roman" w:hAnsi="Times New Roman"/>
                <w:sz w:val="24"/>
                <w:szCs w:val="24"/>
              </w:rPr>
              <w:t xml:space="preserve"> (vai koku)</w:t>
            </w:r>
            <w:r w:rsidRPr="009859C5">
              <w:rPr>
                <w:rFonts w:ascii="Times New Roman" w:hAnsi="Times New Roman"/>
                <w:sz w:val="24"/>
                <w:szCs w:val="24"/>
              </w:rPr>
              <w:t xml:space="preserve"> novākšana, jo nav pieļaujam</w:t>
            </w:r>
            <w:r>
              <w:rPr>
                <w:rFonts w:ascii="Times New Roman" w:hAnsi="Times New Roman"/>
                <w:sz w:val="24"/>
                <w:szCs w:val="24"/>
              </w:rPr>
              <w:t>a</w:t>
            </w:r>
            <w:r w:rsidRPr="009859C5">
              <w:rPr>
                <w:rFonts w:ascii="Times New Roman" w:hAnsi="Times New Roman"/>
                <w:sz w:val="24"/>
                <w:szCs w:val="24"/>
              </w:rPr>
              <w:t xml:space="preserve"> koku augstuma reducēšana</w:t>
            </w:r>
            <w:r>
              <w:rPr>
                <w:rFonts w:ascii="Times New Roman" w:hAnsi="Times New Roman"/>
                <w:sz w:val="24"/>
                <w:szCs w:val="24"/>
              </w:rPr>
              <w:t>,</w:t>
            </w:r>
            <w:r w:rsidRPr="009859C5">
              <w:rPr>
                <w:rFonts w:ascii="Times New Roman" w:hAnsi="Times New Roman"/>
                <w:sz w:val="24"/>
                <w:szCs w:val="24"/>
              </w:rPr>
              <w:t xml:space="preserve"> nozāģējot daļu no tā stumbra. Paredzams, ja šādu audžu nociršana tiks veikta vietās ar egļu </w:t>
            </w:r>
            <w:proofErr w:type="spellStart"/>
            <w:r w:rsidRPr="009859C5">
              <w:rPr>
                <w:rFonts w:ascii="Times New Roman" w:hAnsi="Times New Roman"/>
                <w:sz w:val="24"/>
                <w:szCs w:val="24"/>
              </w:rPr>
              <w:t>briestaudzēm</w:t>
            </w:r>
            <w:proofErr w:type="spellEnd"/>
            <w:r w:rsidRPr="009859C5">
              <w:rPr>
                <w:rFonts w:ascii="Times New Roman" w:hAnsi="Times New Roman"/>
                <w:sz w:val="24"/>
                <w:szCs w:val="24"/>
              </w:rPr>
              <w:t xml:space="preserve"> vai audzēs ar augstu egļu piemistrojumu</w:t>
            </w:r>
            <w:r>
              <w:rPr>
                <w:rFonts w:ascii="Times New Roman" w:hAnsi="Times New Roman"/>
                <w:sz w:val="24"/>
                <w:szCs w:val="24"/>
              </w:rPr>
              <w:t>,</w:t>
            </w:r>
            <w:r w:rsidRPr="009859C5">
              <w:rPr>
                <w:rFonts w:ascii="Times New Roman" w:hAnsi="Times New Roman"/>
                <w:sz w:val="24"/>
                <w:szCs w:val="24"/>
              </w:rPr>
              <w:t xml:space="preserve"> </w:t>
            </w:r>
            <w:r>
              <w:rPr>
                <w:rFonts w:ascii="Times New Roman" w:hAnsi="Times New Roman"/>
                <w:sz w:val="24"/>
                <w:szCs w:val="24"/>
              </w:rPr>
              <w:t>var rasties</w:t>
            </w:r>
            <w:r w:rsidRPr="009859C5">
              <w:rPr>
                <w:rFonts w:ascii="Times New Roman" w:hAnsi="Times New Roman"/>
                <w:sz w:val="24"/>
                <w:szCs w:val="24"/>
              </w:rPr>
              <w:t xml:space="preserve"> to bojājumi pie augstākām vēja plūsmām. </w:t>
            </w:r>
            <w:r>
              <w:rPr>
                <w:rFonts w:ascii="Times New Roman" w:hAnsi="Times New Roman"/>
                <w:sz w:val="24"/>
                <w:szCs w:val="24"/>
              </w:rPr>
              <w:t>Iespēja</w:t>
            </w:r>
            <w:r w:rsidRPr="009859C5">
              <w:rPr>
                <w:rFonts w:ascii="Times New Roman" w:hAnsi="Times New Roman"/>
                <w:sz w:val="24"/>
                <w:szCs w:val="24"/>
              </w:rPr>
              <w:t xml:space="preserve">ms, ka visvairāk šādu audžu cietīs vietās, kur tiks atsegta mežaudžu puse pret </w:t>
            </w:r>
            <w:r w:rsidRPr="009859C5">
              <w:rPr>
                <w:rFonts w:ascii="Times New Roman" w:hAnsi="Times New Roman"/>
                <w:sz w:val="24"/>
                <w:szCs w:val="24"/>
              </w:rPr>
              <w:lastRenderedPageBreak/>
              <w:t>valdošajiem vējiem. Pie iespējamiem audžu bojājumiem un to savlaicīg</w:t>
            </w:r>
            <w:r>
              <w:rPr>
                <w:rFonts w:ascii="Times New Roman" w:hAnsi="Times New Roman"/>
                <w:sz w:val="24"/>
                <w:szCs w:val="24"/>
              </w:rPr>
              <w:t>as</w:t>
            </w:r>
            <w:r w:rsidRPr="009859C5">
              <w:rPr>
                <w:rFonts w:ascii="Times New Roman" w:hAnsi="Times New Roman"/>
                <w:sz w:val="24"/>
                <w:szCs w:val="24"/>
              </w:rPr>
              <w:t xml:space="preserve"> neizvākšana</w:t>
            </w:r>
            <w:r>
              <w:rPr>
                <w:rFonts w:ascii="Times New Roman" w:hAnsi="Times New Roman"/>
                <w:sz w:val="24"/>
                <w:szCs w:val="24"/>
              </w:rPr>
              <w:t>s</w:t>
            </w:r>
            <w:r w:rsidRPr="009859C5">
              <w:rPr>
                <w:rFonts w:ascii="Times New Roman" w:hAnsi="Times New Roman"/>
                <w:sz w:val="24"/>
                <w:szCs w:val="24"/>
              </w:rPr>
              <w:t xml:space="preserve"> paaugstinās meža kaitēkļu savairošanās risk</w:t>
            </w:r>
            <w:r>
              <w:rPr>
                <w:rFonts w:ascii="Times New Roman" w:hAnsi="Times New Roman"/>
                <w:sz w:val="24"/>
                <w:szCs w:val="24"/>
              </w:rPr>
              <w:t>s</w:t>
            </w:r>
            <w:r w:rsidRPr="009859C5">
              <w:rPr>
                <w:rFonts w:ascii="Times New Roman" w:hAnsi="Times New Roman"/>
                <w:sz w:val="24"/>
                <w:szCs w:val="24"/>
              </w:rPr>
              <w:t xml:space="preserve">. </w:t>
            </w:r>
            <w:proofErr w:type="spellStart"/>
            <w:r w:rsidRPr="009859C5">
              <w:rPr>
                <w:rFonts w:ascii="Times New Roman" w:hAnsi="Times New Roman"/>
                <w:sz w:val="24"/>
                <w:szCs w:val="24"/>
              </w:rPr>
              <w:t>Vējgāžu</w:t>
            </w:r>
            <w:proofErr w:type="spellEnd"/>
            <w:r w:rsidRPr="009859C5">
              <w:rPr>
                <w:rFonts w:ascii="Times New Roman" w:hAnsi="Times New Roman"/>
                <w:sz w:val="24"/>
                <w:szCs w:val="24"/>
              </w:rPr>
              <w:t xml:space="preserve"> radītais risks galvenokārt saistās ar egļu </w:t>
            </w:r>
            <w:proofErr w:type="spellStart"/>
            <w:r w:rsidRPr="009859C5">
              <w:rPr>
                <w:rFonts w:ascii="Times New Roman" w:hAnsi="Times New Roman"/>
                <w:sz w:val="24"/>
                <w:szCs w:val="24"/>
              </w:rPr>
              <w:t>astoņzobu</w:t>
            </w:r>
            <w:proofErr w:type="spellEnd"/>
            <w:r w:rsidRPr="009859C5">
              <w:rPr>
                <w:rFonts w:ascii="Times New Roman" w:hAnsi="Times New Roman"/>
                <w:sz w:val="24"/>
                <w:szCs w:val="24"/>
              </w:rPr>
              <w:t xml:space="preserve"> mizgrauža savairošanos vēja gāztās un lauztās eglēs pirmajā gadā pēc </w:t>
            </w:r>
            <w:proofErr w:type="spellStart"/>
            <w:r w:rsidRPr="009859C5">
              <w:rPr>
                <w:rFonts w:ascii="Times New Roman" w:hAnsi="Times New Roman"/>
                <w:sz w:val="24"/>
                <w:szCs w:val="24"/>
              </w:rPr>
              <w:t>vējgāzēm</w:t>
            </w:r>
            <w:proofErr w:type="spellEnd"/>
            <w:r>
              <w:rPr>
                <w:rFonts w:ascii="Times New Roman" w:hAnsi="Times New Roman"/>
                <w:sz w:val="24"/>
                <w:szCs w:val="24"/>
              </w:rPr>
              <w:t xml:space="preserve">.                  </w:t>
            </w:r>
            <w:r w:rsidRPr="009859C5">
              <w:rPr>
                <w:rFonts w:ascii="Times New Roman" w:hAnsi="Times New Roman"/>
                <w:sz w:val="24"/>
                <w:szCs w:val="24"/>
              </w:rPr>
              <w:t xml:space="preserve">Grozījumi Aizsargjoslu likumā attieksies uz </w:t>
            </w:r>
            <w:r w:rsidRPr="00DE240C">
              <w:rPr>
                <w:rFonts w:ascii="Times New Roman" w:hAnsi="Times New Roman"/>
                <w:sz w:val="24"/>
                <w:szCs w:val="24"/>
              </w:rPr>
              <w:t xml:space="preserve">vismaz </w:t>
            </w:r>
            <w:r w:rsidR="00D659C9" w:rsidRPr="00D659C9">
              <w:rPr>
                <w:rFonts w:ascii="Times New Roman" w:hAnsi="Times New Roman"/>
                <w:sz w:val="24"/>
                <w:szCs w:val="24"/>
              </w:rPr>
              <w:t>3842</w:t>
            </w:r>
            <w:r w:rsidRPr="00D659C9">
              <w:rPr>
                <w:rFonts w:ascii="Times New Roman" w:hAnsi="Times New Roman"/>
                <w:sz w:val="24"/>
                <w:szCs w:val="24"/>
              </w:rPr>
              <w:t xml:space="preserve"> </w:t>
            </w:r>
            <w:r w:rsidR="0014107E" w:rsidRPr="00D659C9">
              <w:rPr>
                <w:rFonts w:ascii="Times New Roman" w:hAnsi="Times New Roman"/>
                <w:sz w:val="24"/>
                <w:szCs w:val="24"/>
              </w:rPr>
              <w:t xml:space="preserve"> ha</w:t>
            </w:r>
            <w:r w:rsidRPr="00DE240C">
              <w:rPr>
                <w:rFonts w:ascii="Times New Roman" w:hAnsi="Times New Roman"/>
                <w:sz w:val="24"/>
                <w:szCs w:val="24"/>
              </w:rPr>
              <w:t xml:space="preserve"> lielu teritoriju, kur nebūs pieļaujama koku audzēšana līdz to bioloģiskā vecuma sasniegšanai. N</w:t>
            </w:r>
            <w:r>
              <w:rPr>
                <w:rFonts w:ascii="Times New Roman" w:hAnsi="Times New Roman"/>
                <w:sz w:val="24"/>
                <w:szCs w:val="24"/>
              </w:rPr>
              <w:t>osakot koku augstuma ierobežojumus, kā arī p</w:t>
            </w:r>
            <w:r w:rsidRPr="009859C5">
              <w:rPr>
                <w:rFonts w:ascii="Times New Roman" w:hAnsi="Times New Roman"/>
                <w:sz w:val="24"/>
                <w:szCs w:val="24"/>
              </w:rPr>
              <w:t>alielinot trases platumu, attiecīgi palielinās minētā teritorija, kurā nebūs koku. Šāds apstāklis</w:t>
            </w:r>
            <w:r>
              <w:rPr>
                <w:rFonts w:ascii="Times New Roman" w:hAnsi="Times New Roman"/>
                <w:sz w:val="24"/>
                <w:szCs w:val="24"/>
              </w:rPr>
              <w:t xml:space="preserve"> var</w:t>
            </w:r>
            <w:r w:rsidRPr="009859C5">
              <w:rPr>
                <w:rFonts w:ascii="Times New Roman" w:hAnsi="Times New Roman"/>
                <w:sz w:val="24"/>
                <w:szCs w:val="24"/>
              </w:rPr>
              <w:t xml:space="preserve"> negatīvi ietekmē</w:t>
            </w:r>
            <w:r>
              <w:rPr>
                <w:rFonts w:ascii="Times New Roman" w:hAnsi="Times New Roman"/>
                <w:sz w:val="24"/>
                <w:szCs w:val="24"/>
              </w:rPr>
              <w:t>t</w:t>
            </w:r>
            <w:r w:rsidRPr="009859C5">
              <w:rPr>
                <w:rFonts w:ascii="Times New Roman" w:hAnsi="Times New Roman"/>
                <w:sz w:val="24"/>
                <w:szCs w:val="24"/>
              </w:rPr>
              <w:t xml:space="preserve"> bioloģisko daudzveidību, jo </w:t>
            </w:r>
            <w:r>
              <w:rPr>
                <w:rFonts w:ascii="Times New Roman" w:hAnsi="Times New Roman"/>
                <w:sz w:val="24"/>
                <w:szCs w:val="24"/>
              </w:rPr>
              <w:t xml:space="preserve">ir </w:t>
            </w:r>
            <w:r w:rsidRPr="009859C5">
              <w:rPr>
                <w:rFonts w:ascii="Times New Roman" w:hAnsi="Times New Roman"/>
                <w:sz w:val="24"/>
                <w:szCs w:val="24"/>
              </w:rPr>
              <w:t>iespējams īpaši aizsargājamo biotopu iznīcināšanas risks</w:t>
            </w:r>
            <w:r>
              <w:rPr>
                <w:rFonts w:ascii="Times New Roman" w:hAnsi="Times New Roman"/>
                <w:sz w:val="24"/>
                <w:szCs w:val="24"/>
              </w:rPr>
              <w:t>, kā arī</w:t>
            </w:r>
            <w:r w:rsidRPr="009859C5">
              <w:rPr>
                <w:rFonts w:ascii="Times New Roman" w:hAnsi="Times New Roman"/>
                <w:sz w:val="24"/>
                <w:szCs w:val="24"/>
              </w:rPr>
              <w:t xml:space="preserve"> daudzām īpaši aizsargājamām sugām to pastāvēšana saistīta ar lielas dimensijas kokiem</w:t>
            </w:r>
            <w:r>
              <w:rPr>
                <w:rFonts w:ascii="Times New Roman" w:hAnsi="Times New Roman"/>
                <w:sz w:val="24"/>
                <w:szCs w:val="24"/>
              </w:rPr>
              <w:t>, kuri attiecīgi neatradīsies iepriekš minētajās teritorijās</w:t>
            </w:r>
            <w:r w:rsidRPr="009859C5">
              <w:rPr>
                <w:rFonts w:ascii="Times New Roman" w:hAnsi="Times New Roman"/>
                <w:sz w:val="24"/>
                <w:szCs w:val="24"/>
              </w:rPr>
              <w:t>. Tāpat šādus kokus par ligzdu kokiem izvēlas lielākā daļa īpaši aizsargājamo putnu sugu. Gan īpaši aizsargājamās dabas teritorijās, gan ārpus tām īpaši aizsargājamie biotopi nav pilnīgi apzināti</w:t>
            </w:r>
            <w:r>
              <w:rPr>
                <w:rFonts w:ascii="Times New Roman" w:hAnsi="Times New Roman"/>
                <w:sz w:val="24"/>
                <w:szCs w:val="24"/>
              </w:rPr>
              <w:t xml:space="preserve">, </w:t>
            </w:r>
            <w:r w:rsidRPr="009859C5">
              <w:rPr>
                <w:rFonts w:ascii="Times New Roman" w:hAnsi="Times New Roman"/>
                <w:sz w:val="24"/>
                <w:szCs w:val="24"/>
              </w:rPr>
              <w:t xml:space="preserve">un to ciršana, apsaimniekojot elektrolīniju </w:t>
            </w:r>
            <w:r>
              <w:rPr>
                <w:rFonts w:ascii="Times New Roman" w:hAnsi="Times New Roman"/>
                <w:sz w:val="24"/>
                <w:szCs w:val="24"/>
              </w:rPr>
              <w:t>aizsargjoslas</w:t>
            </w:r>
            <w:r w:rsidRPr="009859C5">
              <w:rPr>
                <w:rFonts w:ascii="Times New Roman" w:hAnsi="Times New Roman"/>
                <w:sz w:val="24"/>
                <w:szCs w:val="24"/>
              </w:rPr>
              <w:t>, var ievērojami samazināt bioloģisko daudzveidību.</w:t>
            </w:r>
          </w:p>
          <w:p w:rsidR="00D2782F" w:rsidRPr="00CF48D8" w:rsidRDefault="00EB497E" w:rsidP="000D5CC0">
            <w:pPr>
              <w:spacing w:after="0" w:line="240" w:lineRule="auto"/>
              <w:jc w:val="both"/>
              <w:rPr>
                <w:rFonts w:ascii="Times New Roman" w:hAnsi="Times New Roman"/>
                <w:sz w:val="24"/>
                <w:szCs w:val="24"/>
              </w:rPr>
            </w:pPr>
            <w:r w:rsidRPr="00CF48D8">
              <w:rPr>
                <w:rFonts w:ascii="Times New Roman" w:hAnsi="Times New Roman"/>
                <w:sz w:val="24"/>
                <w:szCs w:val="24"/>
              </w:rPr>
              <w:t>Likumprojekts paredz nemaksāt meža īpašniekiem atlīdzību par ierobežojumiem audzēt kokus līdz noteiktam augstumam elektrotīklu  aizsargjoslā, kas varētu radīt  meža īpašniekiem zaudējumus. Ievērojot sabiedrības intereses un iespējamos zaudējumus tautsaimniecībā kopumā, kas ir nenovērtējami un neparedzami elektrolīniju pārrāvumu gadījumā, šie zaudējumi nav samērojami ar meža īpašniekiem radītiem  zaudējumiem.</w:t>
            </w:r>
          </w:p>
          <w:p w:rsidR="00D2782F" w:rsidRPr="009640EB" w:rsidRDefault="00EB497E" w:rsidP="0014107E">
            <w:pPr>
              <w:spacing w:before="100" w:beforeAutospacing="1" w:after="100" w:afterAutospacing="1" w:line="240" w:lineRule="auto"/>
              <w:jc w:val="both"/>
              <w:rPr>
                <w:rFonts w:ascii="Times New Roman" w:hAnsi="Times New Roman"/>
                <w:sz w:val="24"/>
                <w:szCs w:val="24"/>
                <w:lang w:eastAsia="lv-LV"/>
              </w:rPr>
            </w:pPr>
            <w:r w:rsidRPr="00CF48D8">
              <w:rPr>
                <w:rFonts w:ascii="Times New Roman" w:hAnsi="Times New Roman"/>
                <w:sz w:val="24"/>
                <w:szCs w:val="24"/>
              </w:rPr>
              <w:t>Elektrolīniju uzturēšana prasa lielus finansiālus ieguldījumus un vēl papildus tiem, paredzot atlīdzību mežu īpašniekiem par minētiem aprobežojumiem,  radīs ievērojamu ietekmi uz pārvades tarifu un  sadārdzinās elektrības gala tarifu lietotājiem.</w:t>
            </w:r>
          </w:p>
        </w:tc>
      </w:tr>
    </w:tbl>
    <w:p w:rsidR="00534ED7" w:rsidRDefault="00534ED7" w:rsidP="00852BF6">
      <w:pPr>
        <w:pStyle w:val="tvhtml"/>
        <w:spacing w:before="0" w:beforeAutospacing="0" w:after="0" w:afterAutospacing="0"/>
        <w:rPr>
          <w:rFonts w:ascii="Times New Roman" w:hAnsi="Times New Roman"/>
          <w:b/>
          <w:bCs/>
          <w:sz w:val="24"/>
          <w:szCs w:val="24"/>
        </w:rPr>
      </w:pPr>
    </w:p>
    <w:p w:rsidR="009F0B21" w:rsidRPr="00421507" w:rsidRDefault="009F0B21" w:rsidP="00852BF6">
      <w:pPr>
        <w:pStyle w:val="tvhtml"/>
        <w:spacing w:before="0" w:beforeAutospacing="0" w:after="0" w:afterAutospacing="0"/>
        <w:rPr>
          <w:rFonts w:ascii="Times New Roman" w:hAnsi="Times New Roman"/>
          <w:sz w:val="24"/>
          <w:szCs w:val="24"/>
        </w:rPr>
      </w:pPr>
      <w:r>
        <w:rPr>
          <w:rFonts w:ascii="Times New Roman" w:hAnsi="Times New Roman"/>
          <w:b/>
          <w:bCs/>
          <w:sz w:val="24"/>
          <w:szCs w:val="24"/>
        </w:rPr>
        <w:t xml:space="preserve">III. </w:t>
      </w:r>
      <w:r w:rsidRPr="00421507">
        <w:rPr>
          <w:rFonts w:ascii="Times New Roman" w:hAnsi="Times New Roman"/>
          <w:b/>
          <w:bCs/>
          <w:sz w:val="24"/>
          <w:szCs w:val="24"/>
        </w:rPr>
        <w:t>Tiesību akta projekta ietekme uz valsts budžetu un pašvaldību budžetiem</w:t>
      </w:r>
      <w:r>
        <w:rPr>
          <w:rFonts w:ascii="Times New Roman" w:hAnsi="Times New Roman"/>
          <w:b/>
          <w:bCs/>
          <w:sz w:val="24"/>
          <w:szCs w:val="24"/>
        </w:rPr>
        <w:t xml:space="preserve"> – projekts šo jomu neskar</w:t>
      </w:r>
    </w:p>
    <w:p w:rsidR="009F0B21" w:rsidRDefault="009F0B21" w:rsidP="00852BF6">
      <w:pPr>
        <w:pStyle w:val="tvhtml"/>
        <w:spacing w:before="0" w:beforeAutospacing="0" w:after="0" w:afterAutospacing="0"/>
        <w:rPr>
          <w:rFonts w:ascii="Times New Roman" w:hAnsi="Times New Roman"/>
          <w:b/>
          <w:bCs/>
          <w:sz w:val="24"/>
          <w:szCs w:val="24"/>
        </w:rPr>
      </w:pPr>
      <w:r w:rsidRPr="003563CC">
        <w:rPr>
          <w:rFonts w:ascii="Times New Roman" w:hAnsi="Times New Roman"/>
          <w:b/>
          <w:bCs/>
          <w:sz w:val="24"/>
          <w:szCs w:val="24"/>
        </w:rPr>
        <w:t xml:space="preserve">IV. Tiesību akta projekta ietekme uz spēkā esošo tiesību normu sistēmu </w:t>
      </w:r>
      <w:r w:rsidRPr="003563CC">
        <w:rPr>
          <w:rFonts w:ascii="Times New Roman" w:hAnsi="Times New Roman"/>
          <w:b/>
          <w:bCs/>
          <w:sz w:val="24"/>
          <w:szCs w:val="24"/>
        </w:rPr>
        <w:softHyphen/>
        <w:t>– projekts šo jomu neskar</w:t>
      </w:r>
    </w:p>
    <w:p w:rsidR="009F0B21" w:rsidRDefault="009F0B21" w:rsidP="00852BF6">
      <w:pPr>
        <w:pStyle w:val="tvhtml"/>
        <w:spacing w:before="0" w:beforeAutospacing="0" w:after="0" w:afterAutospacing="0"/>
        <w:rPr>
          <w:rFonts w:ascii="Times New Roman" w:hAnsi="Times New Roman"/>
          <w:b/>
          <w:bCs/>
          <w:sz w:val="24"/>
          <w:szCs w:val="24"/>
        </w:rPr>
      </w:pPr>
      <w:r w:rsidRPr="003563CC">
        <w:rPr>
          <w:rFonts w:ascii="Times New Roman" w:hAnsi="Times New Roman"/>
          <w:b/>
          <w:bCs/>
          <w:sz w:val="24"/>
          <w:szCs w:val="24"/>
        </w:rPr>
        <w:t>V. Tiesību akta projekta atbilstība Latvijas Republikas starptautiskajām saistībām</w:t>
      </w:r>
      <w:r>
        <w:rPr>
          <w:rFonts w:ascii="Times New Roman" w:hAnsi="Times New Roman"/>
          <w:b/>
          <w:bCs/>
          <w:sz w:val="24"/>
          <w:szCs w:val="24"/>
        </w:rPr>
        <w:t xml:space="preserve"> – </w:t>
      </w:r>
      <w:r w:rsidRPr="003563CC">
        <w:rPr>
          <w:rFonts w:ascii="Times New Roman" w:hAnsi="Times New Roman"/>
          <w:b/>
          <w:bCs/>
          <w:sz w:val="24"/>
          <w:szCs w:val="24"/>
        </w:rPr>
        <w:t>projekts šo jomu neskar</w:t>
      </w:r>
    </w:p>
    <w:p w:rsidR="00534ED7" w:rsidRDefault="00534ED7" w:rsidP="00852BF6">
      <w:pPr>
        <w:pStyle w:val="tvhtml"/>
        <w:spacing w:before="0" w:beforeAutospacing="0" w:after="0" w:afterAutospacing="0"/>
        <w:rPr>
          <w:rFonts w:ascii="Times New Roman" w:hAnsi="Times New Roman"/>
          <w:b/>
          <w:bCs/>
          <w:sz w:val="24"/>
          <w:szCs w:val="24"/>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A0"/>
      </w:tblPr>
      <w:tblGrid>
        <w:gridCol w:w="240"/>
        <w:gridCol w:w="2685"/>
        <w:gridCol w:w="6206"/>
      </w:tblGrid>
      <w:tr w:rsidR="009F0B21" w:rsidRPr="00F97D8F">
        <w:tc>
          <w:tcPr>
            <w:tcW w:w="0" w:type="auto"/>
            <w:gridSpan w:val="3"/>
            <w:tcBorders>
              <w:top w:val="outset" w:sz="6" w:space="0" w:color="000000"/>
              <w:bottom w:val="outset" w:sz="6" w:space="0" w:color="000000"/>
            </w:tcBorders>
          </w:tcPr>
          <w:p w:rsidR="009F0B21" w:rsidRPr="00F97D8F" w:rsidRDefault="009F0B21" w:rsidP="00F97D8F">
            <w:pPr>
              <w:spacing w:before="100" w:beforeAutospacing="1" w:after="100" w:afterAutospacing="1" w:line="240" w:lineRule="auto"/>
              <w:jc w:val="center"/>
              <w:rPr>
                <w:rFonts w:ascii="Times New Roman" w:hAnsi="Times New Roman"/>
                <w:b/>
                <w:bCs/>
                <w:sz w:val="24"/>
                <w:szCs w:val="24"/>
                <w:lang w:eastAsia="lv-LV"/>
              </w:rPr>
            </w:pPr>
            <w:r w:rsidRPr="00F97D8F">
              <w:rPr>
                <w:rFonts w:ascii="Times New Roman" w:hAnsi="Times New Roman"/>
                <w:b/>
                <w:bCs/>
                <w:sz w:val="24"/>
                <w:szCs w:val="24"/>
                <w:lang w:eastAsia="lv-LV"/>
              </w:rPr>
              <w:t>VI. Sabiedrības līdzdalība un šīs līdzdalības rezultāti</w:t>
            </w:r>
          </w:p>
        </w:tc>
      </w:tr>
      <w:tr w:rsidR="009F0B21" w:rsidRPr="00F97D8F">
        <w:tc>
          <w:tcPr>
            <w:tcW w:w="0" w:type="auto"/>
            <w:tcBorders>
              <w:top w:val="outset" w:sz="6" w:space="0" w:color="000000"/>
              <w:bottom w:val="outset" w:sz="6" w:space="0" w:color="000000"/>
              <w:right w:val="outset" w:sz="6" w:space="0" w:color="000000"/>
            </w:tcBorders>
          </w:tcPr>
          <w:p w:rsidR="009F0B21" w:rsidRPr="00F97D8F" w:rsidRDefault="009F0B21" w:rsidP="00F97D8F">
            <w:pPr>
              <w:spacing w:before="100" w:beforeAutospacing="1" w:after="100" w:afterAutospacing="1" w:line="240" w:lineRule="auto"/>
              <w:rPr>
                <w:rFonts w:ascii="Times New Roman" w:hAnsi="Times New Roman"/>
                <w:sz w:val="24"/>
                <w:szCs w:val="24"/>
                <w:lang w:eastAsia="lv-LV"/>
              </w:rPr>
            </w:pPr>
            <w:r w:rsidRPr="00F97D8F">
              <w:rPr>
                <w:rFonts w:ascii="Times New Roman" w:hAnsi="Times New Roman"/>
                <w:sz w:val="24"/>
                <w:szCs w:val="24"/>
                <w:lang w:eastAsia="lv-LV"/>
              </w:rPr>
              <w:t>1.</w:t>
            </w:r>
          </w:p>
        </w:tc>
        <w:tc>
          <w:tcPr>
            <w:tcW w:w="0" w:type="auto"/>
            <w:tcBorders>
              <w:top w:val="outset" w:sz="6" w:space="0" w:color="000000"/>
              <w:left w:val="outset" w:sz="6" w:space="0" w:color="000000"/>
              <w:bottom w:val="outset" w:sz="6" w:space="0" w:color="000000"/>
              <w:right w:val="outset" w:sz="6" w:space="0" w:color="000000"/>
            </w:tcBorders>
          </w:tcPr>
          <w:p w:rsidR="009F0B21" w:rsidRPr="00F97D8F" w:rsidRDefault="009F0B21" w:rsidP="00F97D8F">
            <w:pPr>
              <w:spacing w:before="100" w:beforeAutospacing="1" w:after="100" w:afterAutospacing="1" w:line="240" w:lineRule="auto"/>
              <w:rPr>
                <w:rFonts w:ascii="Times New Roman" w:hAnsi="Times New Roman"/>
                <w:sz w:val="24"/>
                <w:szCs w:val="24"/>
                <w:lang w:eastAsia="lv-LV"/>
              </w:rPr>
            </w:pPr>
            <w:r w:rsidRPr="00F97D8F">
              <w:rPr>
                <w:rFonts w:ascii="Times New Roman" w:hAnsi="Times New Roman"/>
                <w:sz w:val="24"/>
                <w:szCs w:val="24"/>
                <w:lang w:eastAsia="lv-LV"/>
              </w:rPr>
              <w:t>Sabiedrības informēšana par projekta izstrādes uzsākšanu</w:t>
            </w:r>
          </w:p>
        </w:tc>
        <w:tc>
          <w:tcPr>
            <w:tcW w:w="0" w:type="auto"/>
            <w:tcBorders>
              <w:top w:val="outset" w:sz="6" w:space="0" w:color="000000"/>
              <w:left w:val="outset" w:sz="6" w:space="0" w:color="000000"/>
              <w:bottom w:val="outset" w:sz="6" w:space="0" w:color="000000"/>
            </w:tcBorders>
          </w:tcPr>
          <w:p w:rsidR="009F0B21" w:rsidRPr="000F5BE6" w:rsidRDefault="009F0B21" w:rsidP="00A37DAA">
            <w:pPr>
              <w:spacing w:before="100" w:beforeAutospacing="1" w:after="100" w:afterAutospacing="1" w:line="240" w:lineRule="auto"/>
              <w:jc w:val="both"/>
              <w:rPr>
                <w:rFonts w:ascii="Times New Roman" w:hAnsi="Times New Roman"/>
                <w:sz w:val="24"/>
                <w:szCs w:val="24"/>
                <w:lang w:eastAsia="lv-LV"/>
              </w:rPr>
            </w:pPr>
            <w:r w:rsidRPr="000F5BE6">
              <w:rPr>
                <w:rFonts w:ascii="Times New Roman" w:hAnsi="Times New Roman"/>
                <w:sz w:val="24"/>
                <w:szCs w:val="24"/>
                <w:lang w:eastAsia="lv-LV"/>
              </w:rPr>
              <w:t>Ekonomikas ministrija ar 11.03.2010.vēstuli Nr.41-2-2184 informēja Latvijas Pašvaldības savien</w:t>
            </w:r>
            <w:r>
              <w:rPr>
                <w:rFonts w:ascii="Times New Roman" w:hAnsi="Times New Roman"/>
                <w:sz w:val="24"/>
                <w:szCs w:val="24"/>
                <w:lang w:eastAsia="lv-LV"/>
              </w:rPr>
              <w:t xml:space="preserve">ību </w:t>
            </w:r>
            <w:r w:rsidRPr="000F5BE6">
              <w:rPr>
                <w:rFonts w:ascii="Times New Roman" w:hAnsi="Times New Roman"/>
                <w:sz w:val="24"/>
                <w:szCs w:val="24"/>
                <w:lang w:eastAsia="lv-LV"/>
              </w:rPr>
              <w:t xml:space="preserve">par nepieciešamajiem grozījumiem </w:t>
            </w:r>
            <w:r>
              <w:rPr>
                <w:rFonts w:ascii="Times New Roman" w:hAnsi="Times New Roman"/>
                <w:sz w:val="24"/>
                <w:szCs w:val="24"/>
                <w:lang w:eastAsia="lv-LV"/>
              </w:rPr>
              <w:t>normatīvajos aktos</w:t>
            </w:r>
          </w:p>
        </w:tc>
      </w:tr>
      <w:tr w:rsidR="009F0B21" w:rsidRPr="00F97D8F">
        <w:tc>
          <w:tcPr>
            <w:tcW w:w="0" w:type="auto"/>
            <w:tcBorders>
              <w:top w:val="outset" w:sz="6" w:space="0" w:color="000000"/>
              <w:bottom w:val="outset" w:sz="6" w:space="0" w:color="000000"/>
              <w:right w:val="outset" w:sz="6" w:space="0" w:color="000000"/>
            </w:tcBorders>
          </w:tcPr>
          <w:p w:rsidR="009F0B21" w:rsidRPr="00F97D8F" w:rsidRDefault="009F0B21" w:rsidP="00F97D8F">
            <w:pPr>
              <w:spacing w:before="100" w:beforeAutospacing="1" w:after="100" w:afterAutospacing="1" w:line="240" w:lineRule="auto"/>
              <w:rPr>
                <w:rFonts w:ascii="Times New Roman" w:hAnsi="Times New Roman"/>
                <w:sz w:val="24"/>
                <w:szCs w:val="24"/>
                <w:lang w:eastAsia="lv-LV"/>
              </w:rPr>
            </w:pPr>
            <w:r w:rsidRPr="00F97D8F">
              <w:rPr>
                <w:rFonts w:ascii="Times New Roman" w:hAnsi="Times New Roman"/>
                <w:sz w:val="24"/>
                <w:szCs w:val="24"/>
                <w:lang w:eastAsia="lv-LV"/>
              </w:rPr>
              <w:t>2.</w:t>
            </w:r>
          </w:p>
        </w:tc>
        <w:tc>
          <w:tcPr>
            <w:tcW w:w="0" w:type="auto"/>
            <w:tcBorders>
              <w:top w:val="outset" w:sz="6" w:space="0" w:color="000000"/>
              <w:left w:val="outset" w:sz="6" w:space="0" w:color="000000"/>
              <w:bottom w:val="outset" w:sz="6" w:space="0" w:color="000000"/>
              <w:right w:val="outset" w:sz="6" w:space="0" w:color="000000"/>
            </w:tcBorders>
          </w:tcPr>
          <w:p w:rsidR="009F0B21" w:rsidRPr="00F97D8F" w:rsidRDefault="009F0B21" w:rsidP="00F97D8F">
            <w:pPr>
              <w:spacing w:before="100" w:beforeAutospacing="1" w:after="100" w:afterAutospacing="1" w:line="240" w:lineRule="auto"/>
              <w:rPr>
                <w:rFonts w:ascii="Times New Roman" w:hAnsi="Times New Roman"/>
                <w:sz w:val="24"/>
                <w:szCs w:val="24"/>
                <w:lang w:eastAsia="lv-LV"/>
              </w:rPr>
            </w:pPr>
            <w:r w:rsidRPr="00F97D8F">
              <w:rPr>
                <w:rFonts w:ascii="Times New Roman" w:hAnsi="Times New Roman"/>
                <w:sz w:val="24"/>
                <w:szCs w:val="24"/>
                <w:lang w:eastAsia="lv-LV"/>
              </w:rPr>
              <w:t xml:space="preserve">Sabiedrības līdzdalība </w:t>
            </w:r>
            <w:r w:rsidRPr="00F97D8F">
              <w:rPr>
                <w:rFonts w:ascii="Times New Roman" w:hAnsi="Times New Roman"/>
                <w:sz w:val="24"/>
                <w:szCs w:val="24"/>
                <w:lang w:eastAsia="lv-LV"/>
              </w:rPr>
              <w:lastRenderedPageBreak/>
              <w:t>projekta izstrādē</w:t>
            </w:r>
          </w:p>
        </w:tc>
        <w:tc>
          <w:tcPr>
            <w:tcW w:w="0" w:type="auto"/>
            <w:tcBorders>
              <w:top w:val="outset" w:sz="6" w:space="0" w:color="000000"/>
              <w:left w:val="outset" w:sz="6" w:space="0" w:color="000000"/>
              <w:bottom w:val="outset" w:sz="6" w:space="0" w:color="000000"/>
            </w:tcBorders>
          </w:tcPr>
          <w:p w:rsidR="009F0B21" w:rsidRPr="00F97D8F" w:rsidRDefault="009F0B21" w:rsidP="00D25A45">
            <w:pPr>
              <w:spacing w:before="100" w:beforeAutospacing="1" w:after="100" w:afterAutospacing="1" w:line="240" w:lineRule="auto"/>
              <w:rPr>
                <w:rFonts w:ascii="Times New Roman" w:hAnsi="Times New Roman"/>
                <w:sz w:val="24"/>
                <w:szCs w:val="24"/>
                <w:lang w:eastAsia="lv-LV"/>
              </w:rPr>
            </w:pPr>
            <w:r>
              <w:rPr>
                <w:rFonts w:ascii="Times New Roman" w:hAnsi="Times New Roman"/>
                <w:sz w:val="24"/>
                <w:szCs w:val="24"/>
                <w:lang w:eastAsia="lv-LV"/>
              </w:rPr>
              <w:lastRenderedPageBreak/>
              <w:t>Nav sniegts viedoklis</w:t>
            </w:r>
          </w:p>
        </w:tc>
      </w:tr>
      <w:tr w:rsidR="009F0B21" w:rsidRPr="00F97D8F">
        <w:tc>
          <w:tcPr>
            <w:tcW w:w="0" w:type="auto"/>
            <w:tcBorders>
              <w:top w:val="outset" w:sz="6" w:space="0" w:color="000000"/>
              <w:bottom w:val="outset" w:sz="6" w:space="0" w:color="000000"/>
              <w:right w:val="outset" w:sz="6" w:space="0" w:color="000000"/>
            </w:tcBorders>
          </w:tcPr>
          <w:p w:rsidR="009F0B21" w:rsidRPr="00F97D8F" w:rsidRDefault="009F0B21" w:rsidP="00F97D8F">
            <w:pPr>
              <w:spacing w:before="100" w:beforeAutospacing="1" w:after="100" w:afterAutospacing="1" w:line="240" w:lineRule="auto"/>
              <w:rPr>
                <w:rFonts w:ascii="Times New Roman" w:hAnsi="Times New Roman"/>
                <w:sz w:val="24"/>
                <w:szCs w:val="24"/>
                <w:lang w:eastAsia="lv-LV"/>
              </w:rPr>
            </w:pPr>
            <w:r w:rsidRPr="00F97D8F">
              <w:rPr>
                <w:rFonts w:ascii="Times New Roman" w:hAnsi="Times New Roman"/>
                <w:sz w:val="24"/>
                <w:szCs w:val="24"/>
                <w:lang w:eastAsia="lv-LV"/>
              </w:rPr>
              <w:lastRenderedPageBreak/>
              <w:t>3.</w:t>
            </w:r>
          </w:p>
        </w:tc>
        <w:tc>
          <w:tcPr>
            <w:tcW w:w="0" w:type="auto"/>
            <w:tcBorders>
              <w:top w:val="outset" w:sz="6" w:space="0" w:color="000000"/>
              <w:left w:val="outset" w:sz="6" w:space="0" w:color="000000"/>
              <w:bottom w:val="outset" w:sz="6" w:space="0" w:color="000000"/>
              <w:right w:val="outset" w:sz="6" w:space="0" w:color="000000"/>
            </w:tcBorders>
          </w:tcPr>
          <w:p w:rsidR="009F0B21" w:rsidRPr="00F97D8F" w:rsidRDefault="009F0B21" w:rsidP="00F97D8F">
            <w:pPr>
              <w:spacing w:before="100" w:beforeAutospacing="1" w:after="100" w:afterAutospacing="1" w:line="240" w:lineRule="auto"/>
              <w:rPr>
                <w:rFonts w:ascii="Times New Roman" w:hAnsi="Times New Roman"/>
                <w:sz w:val="24"/>
                <w:szCs w:val="24"/>
                <w:lang w:eastAsia="lv-LV"/>
              </w:rPr>
            </w:pPr>
            <w:r w:rsidRPr="00F97D8F">
              <w:rPr>
                <w:rFonts w:ascii="Times New Roman" w:hAnsi="Times New Roman"/>
                <w:sz w:val="24"/>
                <w:szCs w:val="24"/>
                <w:lang w:eastAsia="lv-LV"/>
              </w:rPr>
              <w:t>Sabiedrības līdzdalības rezultāti</w:t>
            </w:r>
          </w:p>
        </w:tc>
        <w:tc>
          <w:tcPr>
            <w:tcW w:w="0" w:type="auto"/>
            <w:tcBorders>
              <w:top w:val="outset" w:sz="6" w:space="0" w:color="000000"/>
              <w:left w:val="outset" w:sz="6" w:space="0" w:color="000000"/>
              <w:bottom w:val="outset" w:sz="6" w:space="0" w:color="000000"/>
            </w:tcBorders>
          </w:tcPr>
          <w:p w:rsidR="009F0B21" w:rsidRPr="00F97D8F" w:rsidRDefault="009F0B21" w:rsidP="00F25A5C">
            <w:pPr>
              <w:spacing w:before="100" w:beforeAutospacing="1" w:after="100" w:afterAutospacing="1" w:line="240" w:lineRule="auto"/>
              <w:rPr>
                <w:rFonts w:ascii="Times New Roman" w:hAnsi="Times New Roman"/>
                <w:sz w:val="24"/>
                <w:szCs w:val="24"/>
                <w:lang w:eastAsia="lv-LV"/>
              </w:rPr>
            </w:pPr>
            <w:r>
              <w:rPr>
                <w:rFonts w:ascii="Times New Roman" w:hAnsi="Times New Roman"/>
                <w:sz w:val="24"/>
                <w:szCs w:val="24"/>
                <w:lang w:eastAsia="lv-LV"/>
              </w:rPr>
              <w:t>Nav</w:t>
            </w:r>
          </w:p>
        </w:tc>
      </w:tr>
      <w:tr w:rsidR="009F0B21" w:rsidRPr="00F97D8F">
        <w:tc>
          <w:tcPr>
            <w:tcW w:w="0" w:type="auto"/>
            <w:tcBorders>
              <w:top w:val="outset" w:sz="6" w:space="0" w:color="000000"/>
              <w:bottom w:val="outset" w:sz="6" w:space="0" w:color="000000"/>
              <w:right w:val="outset" w:sz="6" w:space="0" w:color="000000"/>
            </w:tcBorders>
          </w:tcPr>
          <w:p w:rsidR="009F0B21" w:rsidRPr="00F97D8F" w:rsidRDefault="009F0B21" w:rsidP="00F97D8F">
            <w:pPr>
              <w:spacing w:before="100" w:beforeAutospacing="1" w:after="100" w:afterAutospacing="1" w:line="240" w:lineRule="auto"/>
              <w:rPr>
                <w:rFonts w:ascii="Times New Roman" w:hAnsi="Times New Roman"/>
                <w:sz w:val="24"/>
                <w:szCs w:val="24"/>
                <w:lang w:eastAsia="lv-LV"/>
              </w:rPr>
            </w:pPr>
            <w:r w:rsidRPr="00F97D8F">
              <w:rPr>
                <w:rFonts w:ascii="Times New Roman" w:hAnsi="Times New Roman"/>
                <w:sz w:val="24"/>
                <w:szCs w:val="24"/>
                <w:lang w:eastAsia="lv-LV"/>
              </w:rPr>
              <w:t>4.</w:t>
            </w:r>
          </w:p>
        </w:tc>
        <w:tc>
          <w:tcPr>
            <w:tcW w:w="0" w:type="auto"/>
            <w:tcBorders>
              <w:top w:val="outset" w:sz="6" w:space="0" w:color="000000"/>
              <w:left w:val="outset" w:sz="6" w:space="0" w:color="000000"/>
              <w:bottom w:val="outset" w:sz="6" w:space="0" w:color="000000"/>
              <w:right w:val="outset" w:sz="6" w:space="0" w:color="000000"/>
            </w:tcBorders>
          </w:tcPr>
          <w:p w:rsidR="009F0B21" w:rsidRPr="00F97D8F" w:rsidRDefault="009F0B21" w:rsidP="00F97D8F">
            <w:pPr>
              <w:spacing w:before="100" w:beforeAutospacing="1" w:after="100" w:afterAutospacing="1" w:line="240" w:lineRule="auto"/>
              <w:rPr>
                <w:rFonts w:ascii="Times New Roman" w:hAnsi="Times New Roman"/>
                <w:sz w:val="24"/>
                <w:szCs w:val="24"/>
                <w:lang w:eastAsia="lv-LV"/>
              </w:rPr>
            </w:pPr>
            <w:r w:rsidRPr="00F97D8F">
              <w:rPr>
                <w:rFonts w:ascii="Times New Roman" w:hAnsi="Times New Roman"/>
                <w:sz w:val="24"/>
                <w:szCs w:val="24"/>
                <w:lang w:eastAsia="lv-LV"/>
              </w:rPr>
              <w:t>Saeimas un ekspertu līdzdalība</w:t>
            </w:r>
          </w:p>
        </w:tc>
        <w:tc>
          <w:tcPr>
            <w:tcW w:w="0" w:type="auto"/>
            <w:tcBorders>
              <w:top w:val="outset" w:sz="6" w:space="0" w:color="000000"/>
              <w:left w:val="outset" w:sz="6" w:space="0" w:color="000000"/>
              <w:bottom w:val="outset" w:sz="6" w:space="0" w:color="000000"/>
            </w:tcBorders>
          </w:tcPr>
          <w:p w:rsidR="009F0B21" w:rsidRPr="00F97D8F" w:rsidRDefault="009F0B21" w:rsidP="00F97D8F">
            <w:pPr>
              <w:spacing w:before="100" w:beforeAutospacing="1" w:after="100" w:afterAutospacing="1" w:line="240" w:lineRule="auto"/>
              <w:rPr>
                <w:rFonts w:ascii="Times New Roman" w:hAnsi="Times New Roman"/>
                <w:sz w:val="24"/>
                <w:szCs w:val="24"/>
                <w:lang w:eastAsia="lv-LV"/>
              </w:rPr>
            </w:pPr>
            <w:r>
              <w:rPr>
                <w:rFonts w:ascii="Times New Roman" w:hAnsi="Times New Roman"/>
                <w:sz w:val="24"/>
                <w:szCs w:val="24"/>
                <w:lang w:eastAsia="lv-LV"/>
              </w:rPr>
              <w:t>Projekts šo jomu neskar</w:t>
            </w:r>
          </w:p>
        </w:tc>
      </w:tr>
      <w:tr w:rsidR="009F0B21" w:rsidRPr="00F97D8F">
        <w:tc>
          <w:tcPr>
            <w:tcW w:w="0" w:type="auto"/>
            <w:tcBorders>
              <w:top w:val="outset" w:sz="6" w:space="0" w:color="000000"/>
              <w:bottom w:val="outset" w:sz="6" w:space="0" w:color="000000"/>
              <w:right w:val="outset" w:sz="6" w:space="0" w:color="000000"/>
            </w:tcBorders>
          </w:tcPr>
          <w:p w:rsidR="009F0B21" w:rsidRPr="00F97D8F" w:rsidRDefault="009F0B21" w:rsidP="00F97D8F">
            <w:pPr>
              <w:spacing w:before="100" w:beforeAutospacing="1" w:after="100" w:afterAutospacing="1" w:line="240" w:lineRule="auto"/>
              <w:rPr>
                <w:rFonts w:ascii="Times New Roman" w:hAnsi="Times New Roman"/>
                <w:sz w:val="24"/>
                <w:szCs w:val="24"/>
                <w:lang w:eastAsia="lv-LV"/>
              </w:rPr>
            </w:pPr>
            <w:r w:rsidRPr="00F97D8F">
              <w:rPr>
                <w:rFonts w:ascii="Times New Roman" w:hAnsi="Times New Roman"/>
                <w:sz w:val="24"/>
                <w:szCs w:val="24"/>
                <w:lang w:eastAsia="lv-LV"/>
              </w:rPr>
              <w:t>5.</w:t>
            </w:r>
          </w:p>
        </w:tc>
        <w:tc>
          <w:tcPr>
            <w:tcW w:w="0" w:type="auto"/>
            <w:tcBorders>
              <w:top w:val="outset" w:sz="6" w:space="0" w:color="000000"/>
              <w:left w:val="outset" w:sz="6" w:space="0" w:color="000000"/>
              <w:bottom w:val="outset" w:sz="6" w:space="0" w:color="000000"/>
              <w:right w:val="outset" w:sz="6" w:space="0" w:color="000000"/>
            </w:tcBorders>
          </w:tcPr>
          <w:p w:rsidR="009F0B21" w:rsidRPr="00F97D8F" w:rsidRDefault="009F0B21" w:rsidP="00F97D8F">
            <w:pPr>
              <w:spacing w:before="100" w:beforeAutospacing="1" w:after="100" w:afterAutospacing="1" w:line="240" w:lineRule="auto"/>
              <w:rPr>
                <w:rFonts w:ascii="Times New Roman" w:hAnsi="Times New Roman"/>
                <w:sz w:val="24"/>
                <w:szCs w:val="24"/>
                <w:lang w:eastAsia="lv-LV"/>
              </w:rPr>
            </w:pPr>
            <w:r w:rsidRPr="00F97D8F">
              <w:rPr>
                <w:rFonts w:ascii="Times New Roman" w:hAnsi="Times New Roman"/>
                <w:sz w:val="24"/>
                <w:szCs w:val="24"/>
                <w:lang w:eastAsia="lv-LV"/>
              </w:rPr>
              <w:t>Cita informācija</w:t>
            </w:r>
          </w:p>
        </w:tc>
        <w:tc>
          <w:tcPr>
            <w:tcW w:w="0" w:type="auto"/>
            <w:tcBorders>
              <w:top w:val="outset" w:sz="6" w:space="0" w:color="000000"/>
              <w:left w:val="outset" w:sz="6" w:space="0" w:color="000000"/>
              <w:bottom w:val="outset" w:sz="6" w:space="0" w:color="000000"/>
            </w:tcBorders>
          </w:tcPr>
          <w:p w:rsidR="009F0B21" w:rsidRPr="00F97D8F" w:rsidRDefault="009F0B21" w:rsidP="00E64006">
            <w:pPr>
              <w:spacing w:before="100" w:beforeAutospacing="1" w:after="100" w:afterAutospacing="1" w:line="240" w:lineRule="auto"/>
              <w:rPr>
                <w:rFonts w:ascii="Times New Roman" w:hAnsi="Times New Roman"/>
                <w:sz w:val="24"/>
                <w:szCs w:val="24"/>
                <w:lang w:eastAsia="lv-LV"/>
              </w:rPr>
            </w:pPr>
            <w:r>
              <w:rPr>
                <w:rFonts w:ascii="Times New Roman" w:hAnsi="Times New Roman"/>
                <w:sz w:val="24"/>
                <w:szCs w:val="24"/>
                <w:lang w:eastAsia="lv-LV"/>
              </w:rPr>
              <w:t>Nav</w:t>
            </w:r>
          </w:p>
        </w:tc>
      </w:tr>
    </w:tbl>
    <w:p w:rsidR="00B55233" w:rsidRDefault="00B55233" w:rsidP="001B557F">
      <w:pPr>
        <w:pStyle w:val="tvhtml"/>
        <w:spacing w:before="0" w:beforeAutospacing="0" w:after="0" w:afterAutospacing="0"/>
        <w:jc w:val="both"/>
        <w:rPr>
          <w:rFonts w:ascii="Times New Roman" w:hAnsi="Times New Roman"/>
          <w:b/>
          <w:sz w:val="24"/>
          <w:szCs w:val="24"/>
        </w:rPr>
      </w:pPr>
    </w:p>
    <w:p w:rsidR="00B55233" w:rsidRDefault="00B55233" w:rsidP="001B557F">
      <w:pPr>
        <w:pStyle w:val="tvhtml"/>
        <w:spacing w:before="0" w:beforeAutospacing="0" w:after="0" w:afterAutospacing="0"/>
        <w:jc w:val="both"/>
        <w:rPr>
          <w:rFonts w:ascii="Times New Roman" w:hAnsi="Times New Roman"/>
          <w:b/>
          <w:sz w:val="24"/>
          <w:szCs w:val="24"/>
        </w:rPr>
      </w:pPr>
    </w:p>
    <w:p w:rsidR="009F0B21" w:rsidRPr="00D4059C" w:rsidRDefault="009F0B21" w:rsidP="001B557F">
      <w:pPr>
        <w:pStyle w:val="tvhtml"/>
        <w:spacing w:before="0" w:beforeAutospacing="0" w:after="0" w:afterAutospacing="0"/>
        <w:jc w:val="both"/>
        <w:rPr>
          <w:rFonts w:ascii="Times New Roman" w:hAnsi="Times New Roman"/>
          <w:b/>
          <w:sz w:val="24"/>
          <w:szCs w:val="24"/>
        </w:rPr>
      </w:pPr>
      <w:r w:rsidRPr="003563CC">
        <w:rPr>
          <w:rFonts w:ascii="Times New Roman" w:hAnsi="Times New Roman"/>
          <w:b/>
          <w:sz w:val="24"/>
          <w:szCs w:val="24"/>
        </w:rPr>
        <w:t xml:space="preserve">VII. </w:t>
      </w:r>
      <w:r w:rsidRPr="003563CC">
        <w:rPr>
          <w:rFonts w:ascii="Times New Roman" w:hAnsi="Times New Roman"/>
          <w:b/>
          <w:bCs/>
          <w:sz w:val="24"/>
          <w:szCs w:val="24"/>
        </w:rPr>
        <w:t>Tiesību akta projekta izpildes nodrošināšana un tās ietekme uz institūcijām</w:t>
      </w:r>
      <w:r>
        <w:rPr>
          <w:rFonts w:ascii="Times New Roman" w:hAnsi="Times New Roman"/>
          <w:b/>
          <w:bCs/>
          <w:sz w:val="24"/>
          <w:szCs w:val="24"/>
        </w:rPr>
        <w:t xml:space="preserve"> –p</w:t>
      </w:r>
      <w:r w:rsidRPr="00D4059C">
        <w:rPr>
          <w:rFonts w:ascii="Times New Roman" w:hAnsi="Times New Roman"/>
          <w:b/>
          <w:sz w:val="24"/>
          <w:szCs w:val="24"/>
        </w:rPr>
        <w:t>rojekts šo jomu neskar</w:t>
      </w:r>
    </w:p>
    <w:p w:rsidR="001B557F" w:rsidRDefault="001B557F" w:rsidP="001B557F">
      <w:pPr>
        <w:spacing w:after="0" w:line="240" w:lineRule="auto"/>
        <w:rPr>
          <w:rFonts w:ascii="Times New Roman" w:hAnsi="Times New Roman"/>
          <w:sz w:val="24"/>
          <w:szCs w:val="24"/>
        </w:rPr>
      </w:pPr>
    </w:p>
    <w:p w:rsidR="00B55233" w:rsidRDefault="00B55233" w:rsidP="001B557F">
      <w:pPr>
        <w:spacing w:after="0" w:line="240" w:lineRule="auto"/>
        <w:rPr>
          <w:rFonts w:ascii="Times New Roman" w:hAnsi="Times New Roman"/>
          <w:sz w:val="24"/>
          <w:szCs w:val="24"/>
        </w:rPr>
      </w:pPr>
    </w:p>
    <w:p w:rsidR="00B55233" w:rsidRDefault="00B55233" w:rsidP="001B557F">
      <w:pPr>
        <w:spacing w:after="0" w:line="240" w:lineRule="auto"/>
        <w:rPr>
          <w:rFonts w:ascii="Times New Roman" w:hAnsi="Times New Roman"/>
          <w:sz w:val="24"/>
          <w:szCs w:val="24"/>
        </w:rPr>
      </w:pPr>
    </w:p>
    <w:p w:rsidR="00B55233" w:rsidRDefault="00B55233" w:rsidP="001B557F">
      <w:pPr>
        <w:spacing w:after="0" w:line="240" w:lineRule="auto"/>
        <w:rPr>
          <w:rFonts w:ascii="Times New Roman" w:hAnsi="Times New Roman"/>
          <w:sz w:val="24"/>
          <w:szCs w:val="24"/>
        </w:rPr>
      </w:pPr>
    </w:p>
    <w:p w:rsidR="009F0B21" w:rsidRPr="00D12396" w:rsidRDefault="009F0B21" w:rsidP="001B557F">
      <w:pPr>
        <w:spacing w:after="0" w:line="240" w:lineRule="auto"/>
        <w:rPr>
          <w:rFonts w:ascii="Times New Roman" w:hAnsi="Times New Roman"/>
          <w:sz w:val="24"/>
          <w:szCs w:val="24"/>
        </w:rPr>
      </w:pPr>
      <w:r w:rsidRPr="00D12396">
        <w:rPr>
          <w:rFonts w:ascii="Times New Roman" w:hAnsi="Times New Roman"/>
          <w:sz w:val="24"/>
          <w:szCs w:val="24"/>
        </w:rPr>
        <w:t xml:space="preserve">Iesniedzējs: </w:t>
      </w:r>
    </w:p>
    <w:p w:rsidR="009F0B21" w:rsidRPr="00D12396" w:rsidRDefault="009F0B21">
      <w:pPr>
        <w:rPr>
          <w:rFonts w:ascii="Times New Roman" w:hAnsi="Times New Roman"/>
          <w:sz w:val="24"/>
          <w:szCs w:val="24"/>
        </w:rPr>
      </w:pPr>
      <w:r w:rsidRPr="00D12396">
        <w:rPr>
          <w:rFonts w:ascii="Times New Roman" w:hAnsi="Times New Roman"/>
          <w:sz w:val="24"/>
          <w:szCs w:val="24"/>
        </w:rPr>
        <w:t>Ekonomikas ministrs</w:t>
      </w:r>
      <w:r w:rsidRPr="00D12396">
        <w:rPr>
          <w:rFonts w:ascii="Times New Roman" w:hAnsi="Times New Roman"/>
          <w:sz w:val="24"/>
          <w:szCs w:val="24"/>
        </w:rPr>
        <w:tab/>
      </w:r>
      <w:r w:rsidRPr="00D12396">
        <w:rPr>
          <w:rFonts w:ascii="Times New Roman" w:hAnsi="Times New Roman"/>
          <w:sz w:val="24"/>
          <w:szCs w:val="24"/>
        </w:rPr>
        <w:tab/>
      </w:r>
      <w:r w:rsidRPr="00D12396">
        <w:rPr>
          <w:rFonts w:ascii="Times New Roman" w:hAnsi="Times New Roman"/>
          <w:sz w:val="24"/>
          <w:szCs w:val="24"/>
        </w:rPr>
        <w:tab/>
      </w:r>
      <w:r w:rsidRPr="00D12396">
        <w:rPr>
          <w:rFonts w:ascii="Times New Roman" w:hAnsi="Times New Roman"/>
          <w:sz w:val="24"/>
          <w:szCs w:val="24"/>
        </w:rPr>
        <w:tab/>
      </w:r>
      <w:r w:rsidRPr="00D12396">
        <w:rPr>
          <w:rFonts w:ascii="Times New Roman" w:hAnsi="Times New Roman"/>
          <w:sz w:val="24"/>
          <w:szCs w:val="24"/>
        </w:rPr>
        <w:tab/>
      </w:r>
      <w:r w:rsidRPr="00D12396">
        <w:rPr>
          <w:rFonts w:ascii="Times New Roman" w:hAnsi="Times New Roman"/>
          <w:sz w:val="24"/>
          <w:szCs w:val="24"/>
        </w:rPr>
        <w:tab/>
      </w:r>
      <w:r>
        <w:rPr>
          <w:rFonts w:ascii="Times New Roman" w:hAnsi="Times New Roman"/>
          <w:sz w:val="24"/>
          <w:szCs w:val="24"/>
        </w:rPr>
        <w:tab/>
      </w:r>
      <w:r w:rsidRPr="00D12396">
        <w:rPr>
          <w:rFonts w:ascii="Times New Roman" w:hAnsi="Times New Roman"/>
          <w:sz w:val="24"/>
          <w:szCs w:val="24"/>
        </w:rPr>
        <w:tab/>
        <w:t>A.Kampars</w:t>
      </w:r>
    </w:p>
    <w:p w:rsidR="009F0B21" w:rsidRDefault="009F0B21">
      <w:pPr>
        <w:rPr>
          <w:rFonts w:ascii="Times New Roman" w:hAnsi="Times New Roman"/>
          <w:sz w:val="24"/>
          <w:szCs w:val="24"/>
        </w:rPr>
      </w:pPr>
    </w:p>
    <w:p w:rsidR="00B55233" w:rsidRDefault="00B55233" w:rsidP="00972F36">
      <w:pPr>
        <w:spacing w:after="0" w:line="240" w:lineRule="auto"/>
        <w:rPr>
          <w:rFonts w:ascii="Times New Roman" w:hAnsi="Times New Roman"/>
          <w:sz w:val="24"/>
          <w:szCs w:val="24"/>
        </w:rPr>
      </w:pPr>
    </w:p>
    <w:p w:rsidR="00B55233" w:rsidRDefault="00B55233" w:rsidP="00972F36">
      <w:pPr>
        <w:spacing w:after="0" w:line="240" w:lineRule="auto"/>
        <w:rPr>
          <w:rFonts w:ascii="Times New Roman" w:hAnsi="Times New Roman"/>
          <w:sz w:val="24"/>
          <w:szCs w:val="24"/>
        </w:rPr>
      </w:pPr>
    </w:p>
    <w:p w:rsidR="009F0B21" w:rsidRDefault="009F0B21" w:rsidP="00972F36">
      <w:pPr>
        <w:spacing w:after="0" w:line="240" w:lineRule="auto"/>
        <w:rPr>
          <w:rFonts w:ascii="Times New Roman" w:hAnsi="Times New Roman"/>
          <w:sz w:val="20"/>
          <w:szCs w:val="20"/>
        </w:rPr>
      </w:pPr>
      <w:r w:rsidRPr="00D12396">
        <w:rPr>
          <w:rFonts w:ascii="Times New Roman" w:hAnsi="Times New Roman"/>
          <w:sz w:val="24"/>
          <w:szCs w:val="24"/>
        </w:rPr>
        <w:t>Vīza: Valsts sekretār</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J.Pūce</w:t>
      </w:r>
      <w:r w:rsidRPr="00D12396">
        <w:rPr>
          <w:rFonts w:ascii="Times New Roman" w:hAnsi="Times New Roman"/>
          <w:sz w:val="24"/>
          <w:szCs w:val="24"/>
        </w:rPr>
        <w:tab/>
      </w:r>
    </w:p>
    <w:p w:rsidR="009F0B21" w:rsidRDefault="009F0B21" w:rsidP="00972F36">
      <w:pPr>
        <w:spacing w:after="0" w:line="240" w:lineRule="auto"/>
        <w:rPr>
          <w:rFonts w:ascii="Times New Roman" w:hAnsi="Times New Roman"/>
          <w:sz w:val="20"/>
          <w:szCs w:val="20"/>
        </w:rPr>
      </w:pPr>
    </w:p>
    <w:p w:rsidR="009F0B21" w:rsidRDefault="009F0B21" w:rsidP="00972F36">
      <w:pPr>
        <w:spacing w:after="0" w:line="240" w:lineRule="auto"/>
        <w:rPr>
          <w:rFonts w:ascii="Times New Roman" w:hAnsi="Times New Roman"/>
          <w:sz w:val="20"/>
          <w:szCs w:val="20"/>
        </w:rPr>
      </w:pPr>
    </w:p>
    <w:p w:rsidR="009F0B21" w:rsidRDefault="009F0B21" w:rsidP="00972F36">
      <w:pPr>
        <w:spacing w:after="0" w:line="240" w:lineRule="auto"/>
        <w:rPr>
          <w:rFonts w:ascii="Times New Roman" w:hAnsi="Times New Roman"/>
          <w:sz w:val="20"/>
          <w:szCs w:val="20"/>
        </w:rPr>
      </w:pPr>
    </w:p>
    <w:p w:rsidR="00B55233" w:rsidRDefault="00B55233" w:rsidP="00972F36">
      <w:pPr>
        <w:spacing w:after="0" w:line="240" w:lineRule="auto"/>
        <w:rPr>
          <w:rFonts w:ascii="Times New Roman" w:hAnsi="Times New Roman"/>
          <w:sz w:val="20"/>
          <w:szCs w:val="20"/>
        </w:rPr>
      </w:pPr>
    </w:p>
    <w:p w:rsidR="00B55233" w:rsidRDefault="00B55233" w:rsidP="00972F36">
      <w:pPr>
        <w:spacing w:after="0" w:line="240" w:lineRule="auto"/>
        <w:rPr>
          <w:rFonts w:ascii="Times New Roman" w:hAnsi="Times New Roman"/>
          <w:sz w:val="20"/>
          <w:szCs w:val="20"/>
        </w:rPr>
      </w:pPr>
    </w:p>
    <w:p w:rsidR="00B55233" w:rsidRDefault="00B55233" w:rsidP="00972F36">
      <w:pPr>
        <w:spacing w:after="0" w:line="240" w:lineRule="auto"/>
        <w:rPr>
          <w:rFonts w:ascii="Times New Roman" w:hAnsi="Times New Roman"/>
          <w:sz w:val="20"/>
          <w:szCs w:val="20"/>
        </w:rPr>
      </w:pPr>
    </w:p>
    <w:p w:rsidR="00B55233" w:rsidRDefault="00B55233" w:rsidP="00972F36">
      <w:pPr>
        <w:spacing w:after="0" w:line="240" w:lineRule="auto"/>
        <w:rPr>
          <w:rFonts w:ascii="Times New Roman" w:hAnsi="Times New Roman"/>
          <w:sz w:val="20"/>
          <w:szCs w:val="20"/>
        </w:rPr>
      </w:pPr>
    </w:p>
    <w:p w:rsidR="00B55233" w:rsidRDefault="00B55233" w:rsidP="00972F36">
      <w:pPr>
        <w:spacing w:after="0" w:line="240" w:lineRule="auto"/>
        <w:rPr>
          <w:rFonts w:ascii="Times New Roman" w:hAnsi="Times New Roman"/>
          <w:sz w:val="20"/>
          <w:szCs w:val="20"/>
        </w:rPr>
      </w:pPr>
    </w:p>
    <w:p w:rsidR="00B55233" w:rsidRDefault="00B55233" w:rsidP="00972F36">
      <w:pPr>
        <w:spacing w:after="0" w:line="240" w:lineRule="auto"/>
        <w:rPr>
          <w:rFonts w:ascii="Times New Roman" w:hAnsi="Times New Roman"/>
          <w:sz w:val="20"/>
          <w:szCs w:val="20"/>
        </w:rPr>
      </w:pPr>
    </w:p>
    <w:p w:rsidR="00B55233" w:rsidRDefault="00B55233" w:rsidP="00972F36">
      <w:pPr>
        <w:spacing w:after="0" w:line="240" w:lineRule="auto"/>
        <w:rPr>
          <w:rFonts w:ascii="Times New Roman" w:hAnsi="Times New Roman"/>
          <w:sz w:val="20"/>
          <w:szCs w:val="20"/>
        </w:rPr>
      </w:pPr>
    </w:p>
    <w:p w:rsidR="00B55233" w:rsidRDefault="00B55233" w:rsidP="00972F36">
      <w:pPr>
        <w:spacing w:after="0" w:line="240" w:lineRule="auto"/>
        <w:rPr>
          <w:rFonts w:ascii="Times New Roman" w:hAnsi="Times New Roman"/>
          <w:sz w:val="20"/>
          <w:szCs w:val="20"/>
        </w:rPr>
      </w:pPr>
    </w:p>
    <w:p w:rsidR="009F0B21" w:rsidRPr="004251DE" w:rsidRDefault="00DD7A63" w:rsidP="00972F36">
      <w:pPr>
        <w:spacing w:after="0" w:line="240" w:lineRule="auto"/>
        <w:rPr>
          <w:rFonts w:ascii="Times New Roman" w:hAnsi="Times New Roman"/>
          <w:sz w:val="20"/>
          <w:szCs w:val="20"/>
        </w:rPr>
      </w:pPr>
      <w:r>
        <w:rPr>
          <w:rFonts w:ascii="Times New Roman" w:hAnsi="Times New Roman"/>
          <w:sz w:val="20"/>
          <w:szCs w:val="20"/>
        </w:rPr>
        <w:t>12</w:t>
      </w:r>
      <w:r w:rsidR="008C617F" w:rsidRPr="004251DE">
        <w:rPr>
          <w:rFonts w:ascii="Times New Roman" w:hAnsi="Times New Roman"/>
          <w:sz w:val="20"/>
          <w:szCs w:val="20"/>
        </w:rPr>
        <w:t>.</w:t>
      </w:r>
      <w:r>
        <w:rPr>
          <w:rFonts w:ascii="Times New Roman" w:hAnsi="Times New Roman"/>
          <w:sz w:val="20"/>
          <w:szCs w:val="20"/>
        </w:rPr>
        <w:t>09</w:t>
      </w:r>
      <w:r w:rsidR="008C617F" w:rsidRPr="004251DE">
        <w:rPr>
          <w:rFonts w:ascii="Times New Roman" w:hAnsi="Times New Roman"/>
          <w:sz w:val="20"/>
          <w:szCs w:val="20"/>
        </w:rPr>
        <w:t>.2011</w:t>
      </w:r>
      <w:r w:rsidR="004251DE" w:rsidRPr="004251DE">
        <w:rPr>
          <w:rFonts w:ascii="Times New Roman" w:hAnsi="Times New Roman"/>
          <w:sz w:val="20"/>
          <w:szCs w:val="20"/>
        </w:rPr>
        <w:t>.</w:t>
      </w:r>
    </w:p>
    <w:p w:rsidR="009F0B21" w:rsidRPr="004251DE" w:rsidRDefault="004251DE" w:rsidP="008F1D0D">
      <w:pPr>
        <w:tabs>
          <w:tab w:val="left" w:pos="3150"/>
        </w:tabs>
        <w:spacing w:after="0" w:line="240" w:lineRule="auto"/>
        <w:rPr>
          <w:rFonts w:ascii="Times New Roman" w:hAnsi="Times New Roman"/>
          <w:sz w:val="20"/>
          <w:szCs w:val="20"/>
        </w:rPr>
      </w:pPr>
      <w:r w:rsidRPr="004251DE">
        <w:rPr>
          <w:rFonts w:ascii="Times New Roman" w:hAnsi="Times New Roman"/>
          <w:sz w:val="20"/>
          <w:szCs w:val="20"/>
        </w:rPr>
        <w:t>22</w:t>
      </w:r>
      <w:r w:rsidR="00B55233">
        <w:rPr>
          <w:rFonts w:ascii="Times New Roman" w:hAnsi="Times New Roman"/>
          <w:sz w:val="20"/>
          <w:szCs w:val="20"/>
        </w:rPr>
        <w:t>90</w:t>
      </w:r>
      <w:r w:rsidR="009F0B21" w:rsidRPr="004251DE">
        <w:rPr>
          <w:rFonts w:ascii="Times New Roman" w:hAnsi="Times New Roman"/>
          <w:sz w:val="20"/>
          <w:szCs w:val="20"/>
        </w:rPr>
        <w:tab/>
      </w:r>
    </w:p>
    <w:p w:rsidR="009F0B21" w:rsidRDefault="009F0B21" w:rsidP="00972F36">
      <w:pPr>
        <w:spacing w:after="0" w:line="240" w:lineRule="auto"/>
        <w:jc w:val="both"/>
        <w:rPr>
          <w:rFonts w:ascii="Times New Roman" w:hAnsi="Times New Roman"/>
          <w:sz w:val="20"/>
          <w:szCs w:val="20"/>
        </w:rPr>
      </w:pPr>
      <w:bookmarkStart w:id="3" w:name="OLE_LINK1"/>
      <w:bookmarkStart w:id="4" w:name="OLE_LINK2"/>
      <w:bookmarkStart w:id="5" w:name="OLE_LINK3"/>
      <w:bookmarkEnd w:id="3"/>
      <w:bookmarkEnd w:id="4"/>
      <w:r>
        <w:rPr>
          <w:rFonts w:ascii="Times New Roman" w:hAnsi="Times New Roman"/>
          <w:sz w:val="20"/>
          <w:szCs w:val="20"/>
        </w:rPr>
        <w:t>D.Rekšāne, 6701321</w:t>
      </w:r>
      <w:bookmarkEnd w:id="5"/>
      <w:r>
        <w:rPr>
          <w:rFonts w:ascii="Times New Roman" w:hAnsi="Times New Roman"/>
          <w:sz w:val="20"/>
          <w:szCs w:val="20"/>
        </w:rPr>
        <w:t xml:space="preserve">8, </w:t>
      </w:r>
    </w:p>
    <w:p w:rsidR="009F0B21" w:rsidRDefault="009F0B21" w:rsidP="00972F36">
      <w:pPr>
        <w:spacing w:after="0" w:line="240" w:lineRule="auto"/>
        <w:jc w:val="both"/>
        <w:rPr>
          <w:rFonts w:ascii="Times New Roman" w:hAnsi="Times New Roman"/>
          <w:sz w:val="20"/>
          <w:szCs w:val="20"/>
        </w:rPr>
      </w:pPr>
      <w:r>
        <w:rPr>
          <w:rFonts w:ascii="Times New Roman" w:hAnsi="Times New Roman"/>
          <w:sz w:val="20"/>
          <w:szCs w:val="20"/>
        </w:rPr>
        <w:t>Dace.Reksane@em.gov.lv</w:t>
      </w:r>
    </w:p>
    <w:sectPr w:rsidR="009F0B21" w:rsidSect="00A1733E">
      <w:headerReference w:type="default" r:id="rId7"/>
      <w:footerReference w:type="default" r:id="rId8"/>
      <w:pgSz w:w="11906" w:h="16838" w:code="9"/>
      <w:pgMar w:top="1418" w:right="1134" w:bottom="1134"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B47" w:rsidRDefault="00294B47" w:rsidP="009640EB">
      <w:pPr>
        <w:spacing w:after="0" w:line="240" w:lineRule="auto"/>
      </w:pPr>
      <w:r>
        <w:separator/>
      </w:r>
    </w:p>
  </w:endnote>
  <w:endnote w:type="continuationSeparator" w:id="0">
    <w:p w:rsidR="00294B47" w:rsidRDefault="00294B47" w:rsidP="009640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Verdana">
    <w:panose1 w:val="020B0604030504040204"/>
    <w:charset w:val="BA"/>
    <w:family w:val="swiss"/>
    <w:pitch w:val="variable"/>
    <w:sig w:usb0="20000287" w:usb1="00000000" w:usb2="00000000" w:usb3="00000000" w:csb0="000001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C5" w:rsidRPr="006D44C5" w:rsidRDefault="006D44C5" w:rsidP="006D44C5">
    <w:pPr>
      <w:pStyle w:val="Footer"/>
      <w:spacing w:after="0" w:line="240" w:lineRule="auto"/>
      <w:jc w:val="both"/>
      <w:rPr>
        <w:rFonts w:ascii="Times New Roman" w:hAnsi="Times New Roman"/>
      </w:rPr>
    </w:pPr>
    <w:r>
      <w:rPr>
        <w:rFonts w:ascii="Times New Roman" w:hAnsi="Times New Roman"/>
      </w:rPr>
      <w:t xml:space="preserve">             </w:t>
    </w:r>
    <w:r w:rsidRPr="006D44C5">
      <w:rPr>
        <w:rFonts w:ascii="Times New Roman" w:hAnsi="Times New Roman"/>
      </w:rPr>
      <w:t>EManot_</w:t>
    </w:r>
    <w:r w:rsidR="00DD7A63">
      <w:rPr>
        <w:rFonts w:ascii="Times New Roman" w:hAnsi="Times New Roman"/>
      </w:rPr>
      <w:t>1209</w:t>
    </w:r>
    <w:r w:rsidRPr="006D44C5">
      <w:rPr>
        <w:rFonts w:ascii="Times New Roman" w:hAnsi="Times New Roman"/>
      </w:rPr>
      <w:t>11_GrAJL;Likumprojekta „Grozījumi Aizsargjoslu likumā” sākotnējās ietekmes novērtējuma ziņojums (anotācija)</w:t>
    </w:r>
  </w:p>
  <w:p w:rsidR="006D44C5" w:rsidRDefault="006D44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B47" w:rsidRDefault="00294B47" w:rsidP="009640EB">
      <w:pPr>
        <w:spacing w:after="0" w:line="240" w:lineRule="auto"/>
      </w:pPr>
      <w:r>
        <w:separator/>
      </w:r>
    </w:p>
  </w:footnote>
  <w:footnote w:type="continuationSeparator" w:id="0">
    <w:p w:rsidR="00294B47" w:rsidRDefault="00294B47" w:rsidP="009640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B21" w:rsidRDefault="00E30722">
    <w:pPr>
      <w:pStyle w:val="Header"/>
      <w:jc w:val="center"/>
    </w:pPr>
    <w:fldSimple w:instr=" PAGE   \* MERGEFORMAT ">
      <w:r w:rsidR="00457A3F">
        <w:rPr>
          <w:noProof/>
        </w:rPr>
        <w:t>3</w:t>
      </w:r>
    </w:fldSimple>
  </w:p>
  <w:p w:rsidR="009F0B21" w:rsidRDefault="009F0B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33F9"/>
    <w:multiLevelType w:val="hybridMultilevel"/>
    <w:tmpl w:val="BBF6764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2C8A7625"/>
    <w:multiLevelType w:val="hybridMultilevel"/>
    <w:tmpl w:val="2210191C"/>
    <w:lvl w:ilvl="0" w:tplc="0409000F">
      <w:start w:val="1"/>
      <w:numFmt w:val="decimal"/>
      <w:lvlText w:val="%1."/>
      <w:lvlJc w:val="left"/>
      <w:pPr>
        <w:ind w:left="720" w:hanging="360"/>
      </w:pPr>
      <w:rPr>
        <w:rFonts w:cs="Times New Roman" w:hint="default"/>
      </w:rPr>
    </w:lvl>
    <w:lvl w:ilvl="1" w:tplc="AFA87272">
      <w:start w:val="1"/>
      <w:numFmt w:val="decimal"/>
      <w:lvlText w:val="%2.)"/>
      <w:lvlJc w:val="left"/>
      <w:pPr>
        <w:ind w:left="1440" w:hanging="360"/>
      </w:pPr>
      <w:rPr>
        <w:rFonts w:cs="Times New Roman" w:hint="default"/>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nsid w:val="2D334854"/>
    <w:multiLevelType w:val="hybridMultilevel"/>
    <w:tmpl w:val="E5C667A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nsid w:val="2D6A770A"/>
    <w:multiLevelType w:val="hybridMultilevel"/>
    <w:tmpl w:val="04FCA1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F9817AB"/>
    <w:multiLevelType w:val="hybridMultilevel"/>
    <w:tmpl w:val="6D7A845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nsid w:val="318B4FBF"/>
    <w:multiLevelType w:val="hybridMultilevel"/>
    <w:tmpl w:val="563233A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67C5159"/>
    <w:multiLevelType w:val="hybridMultilevel"/>
    <w:tmpl w:val="04FCA1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EF97074"/>
    <w:multiLevelType w:val="hybridMultilevel"/>
    <w:tmpl w:val="AD5E83F0"/>
    <w:lvl w:ilvl="0" w:tplc="179C2594">
      <w:start w:val="1"/>
      <w:numFmt w:val="bullet"/>
      <w:lvlText w:val=""/>
      <w:lvlJc w:val="left"/>
      <w:pPr>
        <w:tabs>
          <w:tab w:val="num" w:pos="720"/>
        </w:tabs>
        <w:ind w:left="720" w:hanging="360"/>
      </w:pPr>
      <w:rPr>
        <w:rFonts w:ascii="Wingdings" w:hAnsi="Wingdings" w:hint="default"/>
      </w:rPr>
    </w:lvl>
    <w:lvl w:ilvl="1" w:tplc="EE5CF90A" w:tentative="1">
      <w:start w:val="1"/>
      <w:numFmt w:val="bullet"/>
      <w:lvlText w:val=""/>
      <w:lvlJc w:val="left"/>
      <w:pPr>
        <w:tabs>
          <w:tab w:val="num" w:pos="1440"/>
        </w:tabs>
        <w:ind w:left="1440" w:hanging="360"/>
      </w:pPr>
      <w:rPr>
        <w:rFonts w:ascii="Wingdings" w:hAnsi="Wingdings" w:hint="default"/>
      </w:rPr>
    </w:lvl>
    <w:lvl w:ilvl="2" w:tplc="7FA09078" w:tentative="1">
      <w:start w:val="1"/>
      <w:numFmt w:val="bullet"/>
      <w:lvlText w:val=""/>
      <w:lvlJc w:val="left"/>
      <w:pPr>
        <w:tabs>
          <w:tab w:val="num" w:pos="2160"/>
        </w:tabs>
        <w:ind w:left="2160" w:hanging="360"/>
      </w:pPr>
      <w:rPr>
        <w:rFonts w:ascii="Wingdings" w:hAnsi="Wingdings" w:hint="default"/>
      </w:rPr>
    </w:lvl>
    <w:lvl w:ilvl="3" w:tplc="AD72752A" w:tentative="1">
      <w:start w:val="1"/>
      <w:numFmt w:val="bullet"/>
      <w:lvlText w:val=""/>
      <w:lvlJc w:val="left"/>
      <w:pPr>
        <w:tabs>
          <w:tab w:val="num" w:pos="2880"/>
        </w:tabs>
        <w:ind w:left="2880" w:hanging="360"/>
      </w:pPr>
      <w:rPr>
        <w:rFonts w:ascii="Wingdings" w:hAnsi="Wingdings" w:hint="default"/>
      </w:rPr>
    </w:lvl>
    <w:lvl w:ilvl="4" w:tplc="69E87286" w:tentative="1">
      <w:start w:val="1"/>
      <w:numFmt w:val="bullet"/>
      <w:lvlText w:val=""/>
      <w:lvlJc w:val="left"/>
      <w:pPr>
        <w:tabs>
          <w:tab w:val="num" w:pos="3600"/>
        </w:tabs>
        <w:ind w:left="3600" w:hanging="360"/>
      </w:pPr>
      <w:rPr>
        <w:rFonts w:ascii="Wingdings" w:hAnsi="Wingdings" w:hint="default"/>
      </w:rPr>
    </w:lvl>
    <w:lvl w:ilvl="5" w:tplc="16A4E400" w:tentative="1">
      <w:start w:val="1"/>
      <w:numFmt w:val="bullet"/>
      <w:lvlText w:val=""/>
      <w:lvlJc w:val="left"/>
      <w:pPr>
        <w:tabs>
          <w:tab w:val="num" w:pos="4320"/>
        </w:tabs>
        <w:ind w:left="4320" w:hanging="360"/>
      </w:pPr>
      <w:rPr>
        <w:rFonts w:ascii="Wingdings" w:hAnsi="Wingdings" w:hint="default"/>
      </w:rPr>
    </w:lvl>
    <w:lvl w:ilvl="6" w:tplc="92E87B76" w:tentative="1">
      <w:start w:val="1"/>
      <w:numFmt w:val="bullet"/>
      <w:lvlText w:val=""/>
      <w:lvlJc w:val="left"/>
      <w:pPr>
        <w:tabs>
          <w:tab w:val="num" w:pos="5040"/>
        </w:tabs>
        <w:ind w:left="5040" w:hanging="360"/>
      </w:pPr>
      <w:rPr>
        <w:rFonts w:ascii="Wingdings" w:hAnsi="Wingdings" w:hint="default"/>
      </w:rPr>
    </w:lvl>
    <w:lvl w:ilvl="7" w:tplc="FFC23D78" w:tentative="1">
      <w:start w:val="1"/>
      <w:numFmt w:val="bullet"/>
      <w:lvlText w:val=""/>
      <w:lvlJc w:val="left"/>
      <w:pPr>
        <w:tabs>
          <w:tab w:val="num" w:pos="5760"/>
        </w:tabs>
        <w:ind w:left="5760" w:hanging="360"/>
      </w:pPr>
      <w:rPr>
        <w:rFonts w:ascii="Wingdings" w:hAnsi="Wingdings" w:hint="default"/>
      </w:rPr>
    </w:lvl>
    <w:lvl w:ilvl="8" w:tplc="74A458D0" w:tentative="1">
      <w:start w:val="1"/>
      <w:numFmt w:val="bullet"/>
      <w:lvlText w:val=""/>
      <w:lvlJc w:val="left"/>
      <w:pPr>
        <w:tabs>
          <w:tab w:val="num" w:pos="6480"/>
        </w:tabs>
        <w:ind w:left="6480" w:hanging="360"/>
      </w:pPr>
      <w:rPr>
        <w:rFonts w:ascii="Wingdings" w:hAnsi="Wingdings" w:hint="default"/>
      </w:rPr>
    </w:lvl>
  </w:abstractNum>
  <w:abstractNum w:abstractNumId="8">
    <w:nsid w:val="63073F47"/>
    <w:multiLevelType w:val="hybridMultilevel"/>
    <w:tmpl w:val="6C06B29E"/>
    <w:lvl w:ilvl="0" w:tplc="04090019">
      <w:start w:val="1"/>
      <w:numFmt w:val="lowerLetter"/>
      <w:lvlText w:val="%1."/>
      <w:lvlJc w:val="left"/>
      <w:pPr>
        <w:ind w:left="144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nsid w:val="703F6EE4"/>
    <w:multiLevelType w:val="hybridMultilevel"/>
    <w:tmpl w:val="2E3AC45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7"/>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8"/>
  </w:num>
  <w:num w:numId="9">
    <w:abstractNumId w:val="9"/>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43E8"/>
    <w:rsid w:val="00006E24"/>
    <w:rsid w:val="00011038"/>
    <w:rsid w:val="00012A6B"/>
    <w:rsid w:val="000221BF"/>
    <w:rsid w:val="00024D76"/>
    <w:rsid w:val="00030D52"/>
    <w:rsid w:val="00031B72"/>
    <w:rsid w:val="0004113F"/>
    <w:rsid w:val="00051210"/>
    <w:rsid w:val="0006096D"/>
    <w:rsid w:val="00061268"/>
    <w:rsid w:val="0007008C"/>
    <w:rsid w:val="00070920"/>
    <w:rsid w:val="00093647"/>
    <w:rsid w:val="00093FAB"/>
    <w:rsid w:val="000957FD"/>
    <w:rsid w:val="000A2796"/>
    <w:rsid w:val="000A4D02"/>
    <w:rsid w:val="000A63FD"/>
    <w:rsid w:val="000B157E"/>
    <w:rsid w:val="000B6D8C"/>
    <w:rsid w:val="000C06BC"/>
    <w:rsid w:val="000C7653"/>
    <w:rsid w:val="000D3104"/>
    <w:rsid w:val="000D3880"/>
    <w:rsid w:val="000D5CC0"/>
    <w:rsid w:val="000D7160"/>
    <w:rsid w:val="000D7C79"/>
    <w:rsid w:val="000E0087"/>
    <w:rsid w:val="000E1602"/>
    <w:rsid w:val="000E2495"/>
    <w:rsid w:val="000F00DE"/>
    <w:rsid w:val="000F0DAC"/>
    <w:rsid w:val="000F5BE6"/>
    <w:rsid w:val="001025EB"/>
    <w:rsid w:val="001103C5"/>
    <w:rsid w:val="00110453"/>
    <w:rsid w:val="0011205B"/>
    <w:rsid w:val="001132CE"/>
    <w:rsid w:val="00116FF9"/>
    <w:rsid w:val="00120191"/>
    <w:rsid w:val="001248DB"/>
    <w:rsid w:val="001305CB"/>
    <w:rsid w:val="0014107E"/>
    <w:rsid w:val="001466C6"/>
    <w:rsid w:val="00150277"/>
    <w:rsid w:val="001530BA"/>
    <w:rsid w:val="00153F66"/>
    <w:rsid w:val="00164FA6"/>
    <w:rsid w:val="00166BA9"/>
    <w:rsid w:val="00170840"/>
    <w:rsid w:val="00171611"/>
    <w:rsid w:val="00176137"/>
    <w:rsid w:val="0017633F"/>
    <w:rsid w:val="0018288B"/>
    <w:rsid w:val="00183532"/>
    <w:rsid w:val="00185B58"/>
    <w:rsid w:val="00197644"/>
    <w:rsid w:val="001A1010"/>
    <w:rsid w:val="001A65B8"/>
    <w:rsid w:val="001A6B45"/>
    <w:rsid w:val="001B1D03"/>
    <w:rsid w:val="001B2DA2"/>
    <w:rsid w:val="001B557F"/>
    <w:rsid w:val="001B69EE"/>
    <w:rsid w:val="001C0E21"/>
    <w:rsid w:val="001C2552"/>
    <w:rsid w:val="001C3F49"/>
    <w:rsid w:val="001C712C"/>
    <w:rsid w:val="001D0529"/>
    <w:rsid w:val="001D217A"/>
    <w:rsid w:val="001D3AB2"/>
    <w:rsid w:val="001D5936"/>
    <w:rsid w:val="001D6A77"/>
    <w:rsid w:val="001E0120"/>
    <w:rsid w:val="001E0537"/>
    <w:rsid w:val="001E2223"/>
    <w:rsid w:val="001E2B8A"/>
    <w:rsid w:val="001F1F3F"/>
    <w:rsid w:val="001F311A"/>
    <w:rsid w:val="001F538C"/>
    <w:rsid w:val="001F6DB1"/>
    <w:rsid w:val="001F71E8"/>
    <w:rsid w:val="00211783"/>
    <w:rsid w:val="00222772"/>
    <w:rsid w:val="002238A1"/>
    <w:rsid w:val="002243A9"/>
    <w:rsid w:val="00231319"/>
    <w:rsid w:val="00234DA2"/>
    <w:rsid w:val="00243470"/>
    <w:rsid w:val="00244CB3"/>
    <w:rsid w:val="002513F8"/>
    <w:rsid w:val="002519BC"/>
    <w:rsid w:val="0025296A"/>
    <w:rsid w:val="002565FF"/>
    <w:rsid w:val="002675AE"/>
    <w:rsid w:val="00270984"/>
    <w:rsid w:val="00280E5A"/>
    <w:rsid w:val="00281F7C"/>
    <w:rsid w:val="00282898"/>
    <w:rsid w:val="00282D27"/>
    <w:rsid w:val="002833E0"/>
    <w:rsid w:val="00284CFF"/>
    <w:rsid w:val="0028766A"/>
    <w:rsid w:val="00294891"/>
    <w:rsid w:val="00294B47"/>
    <w:rsid w:val="00294E26"/>
    <w:rsid w:val="002A277A"/>
    <w:rsid w:val="002A28BC"/>
    <w:rsid w:val="002A296E"/>
    <w:rsid w:val="002A7E94"/>
    <w:rsid w:val="002C4666"/>
    <w:rsid w:val="002C5321"/>
    <w:rsid w:val="002C767E"/>
    <w:rsid w:val="002D44DE"/>
    <w:rsid w:val="002D756F"/>
    <w:rsid w:val="002D79C5"/>
    <w:rsid w:val="002E0676"/>
    <w:rsid w:val="002E2F05"/>
    <w:rsid w:val="002E331F"/>
    <w:rsid w:val="002E4264"/>
    <w:rsid w:val="002E43E8"/>
    <w:rsid w:val="002E5ABF"/>
    <w:rsid w:val="002F161B"/>
    <w:rsid w:val="002F370E"/>
    <w:rsid w:val="002F5828"/>
    <w:rsid w:val="002F5CD8"/>
    <w:rsid w:val="002F6934"/>
    <w:rsid w:val="002F7EAC"/>
    <w:rsid w:val="00302D23"/>
    <w:rsid w:val="00303113"/>
    <w:rsid w:val="00304E5C"/>
    <w:rsid w:val="00305C02"/>
    <w:rsid w:val="00306C71"/>
    <w:rsid w:val="0030705B"/>
    <w:rsid w:val="00307844"/>
    <w:rsid w:val="003178C6"/>
    <w:rsid w:val="00317A5A"/>
    <w:rsid w:val="00321DAA"/>
    <w:rsid w:val="00323146"/>
    <w:rsid w:val="00323244"/>
    <w:rsid w:val="00324A66"/>
    <w:rsid w:val="0032768E"/>
    <w:rsid w:val="0033000A"/>
    <w:rsid w:val="00333709"/>
    <w:rsid w:val="0034022A"/>
    <w:rsid w:val="00340EDE"/>
    <w:rsid w:val="00342129"/>
    <w:rsid w:val="003426D8"/>
    <w:rsid w:val="00344BC9"/>
    <w:rsid w:val="003471B2"/>
    <w:rsid w:val="00351276"/>
    <w:rsid w:val="00353DEB"/>
    <w:rsid w:val="003563CC"/>
    <w:rsid w:val="00357DFD"/>
    <w:rsid w:val="00360595"/>
    <w:rsid w:val="00360628"/>
    <w:rsid w:val="0036337E"/>
    <w:rsid w:val="00364B83"/>
    <w:rsid w:val="00380254"/>
    <w:rsid w:val="00380F4D"/>
    <w:rsid w:val="00381E36"/>
    <w:rsid w:val="00382192"/>
    <w:rsid w:val="00387EC3"/>
    <w:rsid w:val="003902EA"/>
    <w:rsid w:val="003A06FA"/>
    <w:rsid w:val="003A150E"/>
    <w:rsid w:val="003A335A"/>
    <w:rsid w:val="003A4123"/>
    <w:rsid w:val="003A5024"/>
    <w:rsid w:val="003A7D0E"/>
    <w:rsid w:val="003B083C"/>
    <w:rsid w:val="003B3889"/>
    <w:rsid w:val="003B3B85"/>
    <w:rsid w:val="003B3C55"/>
    <w:rsid w:val="003B44E8"/>
    <w:rsid w:val="003B592F"/>
    <w:rsid w:val="003C2F62"/>
    <w:rsid w:val="003C3B77"/>
    <w:rsid w:val="003C6E65"/>
    <w:rsid w:val="003D5726"/>
    <w:rsid w:val="003D747D"/>
    <w:rsid w:val="003E2FDF"/>
    <w:rsid w:val="003E3322"/>
    <w:rsid w:val="003F0E87"/>
    <w:rsid w:val="003F6A3D"/>
    <w:rsid w:val="00401C4D"/>
    <w:rsid w:val="004077AC"/>
    <w:rsid w:val="004102FB"/>
    <w:rsid w:val="00411493"/>
    <w:rsid w:val="004131B2"/>
    <w:rsid w:val="0041331D"/>
    <w:rsid w:val="00413669"/>
    <w:rsid w:val="00421507"/>
    <w:rsid w:val="00421A40"/>
    <w:rsid w:val="00421AF7"/>
    <w:rsid w:val="004251DE"/>
    <w:rsid w:val="004366A9"/>
    <w:rsid w:val="00437BC4"/>
    <w:rsid w:val="004448D8"/>
    <w:rsid w:val="00451689"/>
    <w:rsid w:val="004519A0"/>
    <w:rsid w:val="00452537"/>
    <w:rsid w:val="0045389C"/>
    <w:rsid w:val="00457024"/>
    <w:rsid w:val="00457A3F"/>
    <w:rsid w:val="00461E83"/>
    <w:rsid w:val="0046308E"/>
    <w:rsid w:val="004657CE"/>
    <w:rsid w:val="0046762B"/>
    <w:rsid w:val="004704A4"/>
    <w:rsid w:val="0047161E"/>
    <w:rsid w:val="00477B74"/>
    <w:rsid w:val="00480D8C"/>
    <w:rsid w:val="00485D79"/>
    <w:rsid w:val="0048656E"/>
    <w:rsid w:val="004927E4"/>
    <w:rsid w:val="004947E8"/>
    <w:rsid w:val="00496483"/>
    <w:rsid w:val="004B25E1"/>
    <w:rsid w:val="004B4C92"/>
    <w:rsid w:val="004B5D59"/>
    <w:rsid w:val="004B6A83"/>
    <w:rsid w:val="004C0015"/>
    <w:rsid w:val="004C6F22"/>
    <w:rsid w:val="004D3ED4"/>
    <w:rsid w:val="004E327B"/>
    <w:rsid w:val="004E5F6D"/>
    <w:rsid w:val="004E60D6"/>
    <w:rsid w:val="004F0E94"/>
    <w:rsid w:val="00501FDB"/>
    <w:rsid w:val="005055F8"/>
    <w:rsid w:val="005156E3"/>
    <w:rsid w:val="00522CA0"/>
    <w:rsid w:val="00523165"/>
    <w:rsid w:val="0052620A"/>
    <w:rsid w:val="00526B8D"/>
    <w:rsid w:val="00530795"/>
    <w:rsid w:val="005324ED"/>
    <w:rsid w:val="005330D5"/>
    <w:rsid w:val="00534ED7"/>
    <w:rsid w:val="005576C2"/>
    <w:rsid w:val="005655DC"/>
    <w:rsid w:val="00565900"/>
    <w:rsid w:val="005705B7"/>
    <w:rsid w:val="0057180D"/>
    <w:rsid w:val="0057340F"/>
    <w:rsid w:val="005742EA"/>
    <w:rsid w:val="005759BF"/>
    <w:rsid w:val="00584BD1"/>
    <w:rsid w:val="005850A6"/>
    <w:rsid w:val="00592331"/>
    <w:rsid w:val="005951AB"/>
    <w:rsid w:val="00596E82"/>
    <w:rsid w:val="005A61B5"/>
    <w:rsid w:val="005A73F0"/>
    <w:rsid w:val="005A76F7"/>
    <w:rsid w:val="005A777B"/>
    <w:rsid w:val="005B24E1"/>
    <w:rsid w:val="005B28C9"/>
    <w:rsid w:val="005B6D84"/>
    <w:rsid w:val="005C2210"/>
    <w:rsid w:val="005C38E8"/>
    <w:rsid w:val="005D02A2"/>
    <w:rsid w:val="005D0CB6"/>
    <w:rsid w:val="005D38AF"/>
    <w:rsid w:val="005D5809"/>
    <w:rsid w:val="005E5C08"/>
    <w:rsid w:val="005E5F1A"/>
    <w:rsid w:val="006018E5"/>
    <w:rsid w:val="00603247"/>
    <w:rsid w:val="006047C4"/>
    <w:rsid w:val="00606088"/>
    <w:rsid w:val="00606234"/>
    <w:rsid w:val="00607CBC"/>
    <w:rsid w:val="006203C3"/>
    <w:rsid w:val="00627B3D"/>
    <w:rsid w:val="00636487"/>
    <w:rsid w:val="00636AC9"/>
    <w:rsid w:val="006456ED"/>
    <w:rsid w:val="0064643B"/>
    <w:rsid w:val="006466EF"/>
    <w:rsid w:val="00652A96"/>
    <w:rsid w:val="0065434B"/>
    <w:rsid w:val="006547D4"/>
    <w:rsid w:val="00655DD7"/>
    <w:rsid w:val="0065780D"/>
    <w:rsid w:val="006632AD"/>
    <w:rsid w:val="00664356"/>
    <w:rsid w:val="00666850"/>
    <w:rsid w:val="0067178A"/>
    <w:rsid w:val="006760F4"/>
    <w:rsid w:val="00682B71"/>
    <w:rsid w:val="006870B6"/>
    <w:rsid w:val="00690001"/>
    <w:rsid w:val="00691C50"/>
    <w:rsid w:val="0069309E"/>
    <w:rsid w:val="006A16E3"/>
    <w:rsid w:val="006A7115"/>
    <w:rsid w:val="006B1535"/>
    <w:rsid w:val="006B582A"/>
    <w:rsid w:val="006B607F"/>
    <w:rsid w:val="006B7B65"/>
    <w:rsid w:val="006C47E4"/>
    <w:rsid w:val="006C73A3"/>
    <w:rsid w:val="006D33AB"/>
    <w:rsid w:val="006D39AF"/>
    <w:rsid w:val="006D3BDF"/>
    <w:rsid w:val="006D44C5"/>
    <w:rsid w:val="006E1865"/>
    <w:rsid w:val="006E5382"/>
    <w:rsid w:val="006E6343"/>
    <w:rsid w:val="006E6428"/>
    <w:rsid w:val="006E7129"/>
    <w:rsid w:val="006F2414"/>
    <w:rsid w:val="006F2853"/>
    <w:rsid w:val="007034E3"/>
    <w:rsid w:val="00706E50"/>
    <w:rsid w:val="0071018A"/>
    <w:rsid w:val="00715790"/>
    <w:rsid w:val="00721BDB"/>
    <w:rsid w:val="00726C03"/>
    <w:rsid w:val="00730D2B"/>
    <w:rsid w:val="00731974"/>
    <w:rsid w:val="0074083C"/>
    <w:rsid w:val="00741692"/>
    <w:rsid w:val="007447AD"/>
    <w:rsid w:val="00745ADE"/>
    <w:rsid w:val="007550AC"/>
    <w:rsid w:val="00756F89"/>
    <w:rsid w:val="007579D7"/>
    <w:rsid w:val="00764F49"/>
    <w:rsid w:val="00765207"/>
    <w:rsid w:val="00766622"/>
    <w:rsid w:val="00767E34"/>
    <w:rsid w:val="00770A67"/>
    <w:rsid w:val="007724EF"/>
    <w:rsid w:val="00775FF6"/>
    <w:rsid w:val="007822A5"/>
    <w:rsid w:val="00783AD2"/>
    <w:rsid w:val="0078455B"/>
    <w:rsid w:val="007926B7"/>
    <w:rsid w:val="007940B3"/>
    <w:rsid w:val="00795564"/>
    <w:rsid w:val="007A3A95"/>
    <w:rsid w:val="007A6B15"/>
    <w:rsid w:val="007B1C61"/>
    <w:rsid w:val="007B2396"/>
    <w:rsid w:val="007B3A90"/>
    <w:rsid w:val="007B5324"/>
    <w:rsid w:val="007B5A08"/>
    <w:rsid w:val="007D0E6F"/>
    <w:rsid w:val="007D0EB5"/>
    <w:rsid w:val="007D243B"/>
    <w:rsid w:val="007D77C6"/>
    <w:rsid w:val="007E0FAC"/>
    <w:rsid w:val="007E2DCF"/>
    <w:rsid w:val="007E301F"/>
    <w:rsid w:val="007E3E8E"/>
    <w:rsid w:val="007F1C80"/>
    <w:rsid w:val="007F7F47"/>
    <w:rsid w:val="00813522"/>
    <w:rsid w:val="0081380A"/>
    <w:rsid w:val="00815997"/>
    <w:rsid w:val="0081639E"/>
    <w:rsid w:val="008164B7"/>
    <w:rsid w:val="00821129"/>
    <w:rsid w:val="00824E55"/>
    <w:rsid w:val="0082698E"/>
    <w:rsid w:val="008320A0"/>
    <w:rsid w:val="0083493E"/>
    <w:rsid w:val="008350B1"/>
    <w:rsid w:val="00837237"/>
    <w:rsid w:val="00840AE5"/>
    <w:rsid w:val="00846AFC"/>
    <w:rsid w:val="0085061B"/>
    <w:rsid w:val="00850FE0"/>
    <w:rsid w:val="00852BF6"/>
    <w:rsid w:val="00854FC9"/>
    <w:rsid w:val="0086639B"/>
    <w:rsid w:val="00867287"/>
    <w:rsid w:val="008677D1"/>
    <w:rsid w:val="00870F5A"/>
    <w:rsid w:val="00872357"/>
    <w:rsid w:val="008750DC"/>
    <w:rsid w:val="00876D99"/>
    <w:rsid w:val="00885B65"/>
    <w:rsid w:val="00887944"/>
    <w:rsid w:val="00887FB3"/>
    <w:rsid w:val="00891411"/>
    <w:rsid w:val="00893CBA"/>
    <w:rsid w:val="00895250"/>
    <w:rsid w:val="008A0486"/>
    <w:rsid w:val="008A15C9"/>
    <w:rsid w:val="008A3009"/>
    <w:rsid w:val="008C187B"/>
    <w:rsid w:val="008C2E61"/>
    <w:rsid w:val="008C5951"/>
    <w:rsid w:val="008C617F"/>
    <w:rsid w:val="008C7F42"/>
    <w:rsid w:val="008D419B"/>
    <w:rsid w:val="008D5358"/>
    <w:rsid w:val="008E6627"/>
    <w:rsid w:val="008F07F4"/>
    <w:rsid w:val="008F1D0D"/>
    <w:rsid w:val="008F20EB"/>
    <w:rsid w:val="008F53B2"/>
    <w:rsid w:val="008F6CDD"/>
    <w:rsid w:val="00911566"/>
    <w:rsid w:val="00913554"/>
    <w:rsid w:val="00916498"/>
    <w:rsid w:val="00920F51"/>
    <w:rsid w:val="00922980"/>
    <w:rsid w:val="00923D55"/>
    <w:rsid w:val="00927565"/>
    <w:rsid w:val="00927F8D"/>
    <w:rsid w:val="00932DBF"/>
    <w:rsid w:val="009424ED"/>
    <w:rsid w:val="0095015D"/>
    <w:rsid w:val="00951B62"/>
    <w:rsid w:val="00951FB5"/>
    <w:rsid w:val="009640EB"/>
    <w:rsid w:val="00966614"/>
    <w:rsid w:val="00967691"/>
    <w:rsid w:val="00972C58"/>
    <w:rsid w:val="00972F36"/>
    <w:rsid w:val="00975E05"/>
    <w:rsid w:val="0097616F"/>
    <w:rsid w:val="00980574"/>
    <w:rsid w:val="00980649"/>
    <w:rsid w:val="00980671"/>
    <w:rsid w:val="009827A4"/>
    <w:rsid w:val="00983301"/>
    <w:rsid w:val="009859C5"/>
    <w:rsid w:val="00986E70"/>
    <w:rsid w:val="009874A9"/>
    <w:rsid w:val="00990814"/>
    <w:rsid w:val="009B1CDA"/>
    <w:rsid w:val="009C3B1C"/>
    <w:rsid w:val="009C432C"/>
    <w:rsid w:val="009D2394"/>
    <w:rsid w:val="009D45B5"/>
    <w:rsid w:val="009D669E"/>
    <w:rsid w:val="009D765A"/>
    <w:rsid w:val="009D773E"/>
    <w:rsid w:val="009E1C73"/>
    <w:rsid w:val="009E2503"/>
    <w:rsid w:val="009E30F9"/>
    <w:rsid w:val="009E4046"/>
    <w:rsid w:val="009E5996"/>
    <w:rsid w:val="009E63B7"/>
    <w:rsid w:val="009F0B21"/>
    <w:rsid w:val="009F4176"/>
    <w:rsid w:val="009F69EC"/>
    <w:rsid w:val="009F7458"/>
    <w:rsid w:val="009F7923"/>
    <w:rsid w:val="00A0283D"/>
    <w:rsid w:val="00A112F0"/>
    <w:rsid w:val="00A16D8D"/>
    <w:rsid w:val="00A1733E"/>
    <w:rsid w:val="00A20663"/>
    <w:rsid w:val="00A20969"/>
    <w:rsid w:val="00A21409"/>
    <w:rsid w:val="00A24CF6"/>
    <w:rsid w:val="00A2517F"/>
    <w:rsid w:val="00A26A96"/>
    <w:rsid w:val="00A301B6"/>
    <w:rsid w:val="00A34147"/>
    <w:rsid w:val="00A34D24"/>
    <w:rsid w:val="00A37DAA"/>
    <w:rsid w:val="00A4211D"/>
    <w:rsid w:val="00A63BCF"/>
    <w:rsid w:val="00A65EB2"/>
    <w:rsid w:val="00A71A08"/>
    <w:rsid w:val="00A71C61"/>
    <w:rsid w:val="00A74299"/>
    <w:rsid w:val="00A76556"/>
    <w:rsid w:val="00A77C0F"/>
    <w:rsid w:val="00A81660"/>
    <w:rsid w:val="00A82382"/>
    <w:rsid w:val="00A901A4"/>
    <w:rsid w:val="00A93FB2"/>
    <w:rsid w:val="00AB2158"/>
    <w:rsid w:val="00AC5039"/>
    <w:rsid w:val="00AC5B91"/>
    <w:rsid w:val="00AD37CE"/>
    <w:rsid w:val="00AD54E2"/>
    <w:rsid w:val="00AE09FF"/>
    <w:rsid w:val="00AE4A0E"/>
    <w:rsid w:val="00AE65AD"/>
    <w:rsid w:val="00AE7300"/>
    <w:rsid w:val="00AF21DE"/>
    <w:rsid w:val="00B0034C"/>
    <w:rsid w:val="00B02378"/>
    <w:rsid w:val="00B03E95"/>
    <w:rsid w:val="00B05AE4"/>
    <w:rsid w:val="00B10C6B"/>
    <w:rsid w:val="00B17147"/>
    <w:rsid w:val="00B225F8"/>
    <w:rsid w:val="00B27BCC"/>
    <w:rsid w:val="00B31ACB"/>
    <w:rsid w:val="00B31BF1"/>
    <w:rsid w:val="00B34CB2"/>
    <w:rsid w:val="00B361F3"/>
    <w:rsid w:val="00B37B52"/>
    <w:rsid w:val="00B46C60"/>
    <w:rsid w:val="00B4778D"/>
    <w:rsid w:val="00B55233"/>
    <w:rsid w:val="00B5552A"/>
    <w:rsid w:val="00B57EA7"/>
    <w:rsid w:val="00B61E00"/>
    <w:rsid w:val="00B625BF"/>
    <w:rsid w:val="00B73C9B"/>
    <w:rsid w:val="00B74316"/>
    <w:rsid w:val="00B91E20"/>
    <w:rsid w:val="00B94FFE"/>
    <w:rsid w:val="00B95796"/>
    <w:rsid w:val="00BA137C"/>
    <w:rsid w:val="00BA2AA5"/>
    <w:rsid w:val="00BA304C"/>
    <w:rsid w:val="00BA53CC"/>
    <w:rsid w:val="00BB20C7"/>
    <w:rsid w:val="00BC3E12"/>
    <w:rsid w:val="00BC540D"/>
    <w:rsid w:val="00BC61D7"/>
    <w:rsid w:val="00BC77E9"/>
    <w:rsid w:val="00BD78AC"/>
    <w:rsid w:val="00BE41E1"/>
    <w:rsid w:val="00BE5394"/>
    <w:rsid w:val="00C028B6"/>
    <w:rsid w:val="00C02C30"/>
    <w:rsid w:val="00C0448B"/>
    <w:rsid w:val="00C04F1C"/>
    <w:rsid w:val="00C159ED"/>
    <w:rsid w:val="00C16A1D"/>
    <w:rsid w:val="00C2049A"/>
    <w:rsid w:val="00C214B4"/>
    <w:rsid w:val="00C242CF"/>
    <w:rsid w:val="00C27695"/>
    <w:rsid w:val="00C32779"/>
    <w:rsid w:val="00C35C70"/>
    <w:rsid w:val="00C36400"/>
    <w:rsid w:val="00C43851"/>
    <w:rsid w:val="00C439A5"/>
    <w:rsid w:val="00C4511D"/>
    <w:rsid w:val="00C52D00"/>
    <w:rsid w:val="00C54919"/>
    <w:rsid w:val="00C73446"/>
    <w:rsid w:val="00C77660"/>
    <w:rsid w:val="00C77A1E"/>
    <w:rsid w:val="00C77AFF"/>
    <w:rsid w:val="00C807B9"/>
    <w:rsid w:val="00C82237"/>
    <w:rsid w:val="00C8438A"/>
    <w:rsid w:val="00C862EA"/>
    <w:rsid w:val="00C94ED3"/>
    <w:rsid w:val="00CA261E"/>
    <w:rsid w:val="00CB1638"/>
    <w:rsid w:val="00CB16B7"/>
    <w:rsid w:val="00CC1FA6"/>
    <w:rsid w:val="00CC25CF"/>
    <w:rsid w:val="00CC3038"/>
    <w:rsid w:val="00CC4050"/>
    <w:rsid w:val="00CF1B6D"/>
    <w:rsid w:val="00CF1C20"/>
    <w:rsid w:val="00CF1DA7"/>
    <w:rsid w:val="00CF3FD0"/>
    <w:rsid w:val="00CF48D8"/>
    <w:rsid w:val="00D01746"/>
    <w:rsid w:val="00D034F2"/>
    <w:rsid w:val="00D03CCB"/>
    <w:rsid w:val="00D0666C"/>
    <w:rsid w:val="00D06C27"/>
    <w:rsid w:val="00D07AF2"/>
    <w:rsid w:val="00D12396"/>
    <w:rsid w:val="00D13209"/>
    <w:rsid w:val="00D14916"/>
    <w:rsid w:val="00D15A3C"/>
    <w:rsid w:val="00D242D4"/>
    <w:rsid w:val="00D25A45"/>
    <w:rsid w:val="00D2782F"/>
    <w:rsid w:val="00D30597"/>
    <w:rsid w:val="00D33344"/>
    <w:rsid w:val="00D37C1C"/>
    <w:rsid w:val="00D4059C"/>
    <w:rsid w:val="00D40AA4"/>
    <w:rsid w:val="00D44622"/>
    <w:rsid w:val="00D466D7"/>
    <w:rsid w:val="00D46BAA"/>
    <w:rsid w:val="00D53699"/>
    <w:rsid w:val="00D659C9"/>
    <w:rsid w:val="00D671F1"/>
    <w:rsid w:val="00D707C6"/>
    <w:rsid w:val="00D73A2A"/>
    <w:rsid w:val="00D74C9D"/>
    <w:rsid w:val="00D768F2"/>
    <w:rsid w:val="00D93B5E"/>
    <w:rsid w:val="00D9730C"/>
    <w:rsid w:val="00DA5F98"/>
    <w:rsid w:val="00DB7BCD"/>
    <w:rsid w:val="00DC0955"/>
    <w:rsid w:val="00DC1493"/>
    <w:rsid w:val="00DC44E3"/>
    <w:rsid w:val="00DC4B96"/>
    <w:rsid w:val="00DC5294"/>
    <w:rsid w:val="00DC7B6C"/>
    <w:rsid w:val="00DC7D30"/>
    <w:rsid w:val="00DD23C0"/>
    <w:rsid w:val="00DD4EA3"/>
    <w:rsid w:val="00DD7A63"/>
    <w:rsid w:val="00DE0FAA"/>
    <w:rsid w:val="00DE1861"/>
    <w:rsid w:val="00DE240C"/>
    <w:rsid w:val="00DE250C"/>
    <w:rsid w:val="00DE5560"/>
    <w:rsid w:val="00DE7769"/>
    <w:rsid w:val="00DF3A30"/>
    <w:rsid w:val="00E019AF"/>
    <w:rsid w:val="00E02BD9"/>
    <w:rsid w:val="00E02D50"/>
    <w:rsid w:val="00E12D56"/>
    <w:rsid w:val="00E13543"/>
    <w:rsid w:val="00E13F5A"/>
    <w:rsid w:val="00E1426F"/>
    <w:rsid w:val="00E147E0"/>
    <w:rsid w:val="00E15A97"/>
    <w:rsid w:val="00E17A75"/>
    <w:rsid w:val="00E23F2F"/>
    <w:rsid w:val="00E25C06"/>
    <w:rsid w:val="00E26111"/>
    <w:rsid w:val="00E266BB"/>
    <w:rsid w:val="00E30722"/>
    <w:rsid w:val="00E30AAF"/>
    <w:rsid w:val="00E36F00"/>
    <w:rsid w:val="00E4173A"/>
    <w:rsid w:val="00E43EAA"/>
    <w:rsid w:val="00E4681A"/>
    <w:rsid w:val="00E46DF7"/>
    <w:rsid w:val="00E52B7A"/>
    <w:rsid w:val="00E572A1"/>
    <w:rsid w:val="00E60FF3"/>
    <w:rsid w:val="00E62123"/>
    <w:rsid w:val="00E6365A"/>
    <w:rsid w:val="00E64006"/>
    <w:rsid w:val="00E64440"/>
    <w:rsid w:val="00E67CA5"/>
    <w:rsid w:val="00E722D4"/>
    <w:rsid w:val="00E75B04"/>
    <w:rsid w:val="00E7627C"/>
    <w:rsid w:val="00E815C5"/>
    <w:rsid w:val="00E87C01"/>
    <w:rsid w:val="00E94211"/>
    <w:rsid w:val="00E946B5"/>
    <w:rsid w:val="00EA2E16"/>
    <w:rsid w:val="00EA3D1F"/>
    <w:rsid w:val="00EA5BE9"/>
    <w:rsid w:val="00EA770C"/>
    <w:rsid w:val="00EB350F"/>
    <w:rsid w:val="00EB497E"/>
    <w:rsid w:val="00EB53F5"/>
    <w:rsid w:val="00EB5A1B"/>
    <w:rsid w:val="00ED2875"/>
    <w:rsid w:val="00EE26FA"/>
    <w:rsid w:val="00EE3A4F"/>
    <w:rsid w:val="00EE5C42"/>
    <w:rsid w:val="00EF081E"/>
    <w:rsid w:val="00EF26D5"/>
    <w:rsid w:val="00EF43AF"/>
    <w:rsid w:val="00EF524C"/>
    <w:rsid w:val="00F00140"/>
    <w:rsid w:val="00F040B5"/>
    <w:rsid w:val="00F15C1E"/>
    <w:rsid w:val="00F1764D"/>
    <w:rsid w:val="00F20756"/>
    <w:rsid w:val="00F217B3"/>
    <w:rsid w:val="00F228DC"/>
    <w:rsid w:val="00F24EC1"/>
    <w:rsid w:val="00F25A5C"/>
    <w:rsid w:val="00F35B85"/>
    <w:rsid w:val="00F41362"/>
    <w:rsid w:val="00F423D6"/>
    <w:rsid w:val="00F4596C"/>
    <w:rsid w:val="00F46211"/>
    <w:rsid w:val="00F468A4"/>
    <w:rsid w:val="00F50A47"/>
    <w:rsid w:val="00F51582"/>
    <w:rsid w:val="00F60F7F"/>
    <w:rsid w:val="00F62D5F"/>
    <w:rsid w:val="00F737DE"/>
    <w:rsid w:val="00F73944"/>
    <w:rsid w:val="00F75B36"/>
    <w:rsid w:val="00F764B0"/>
    <w:rsid w:val="00F773F9"/>
    <w:rsid w:val="00F81A34"/>
    <w:rsid w:val="00F84192"/>
    <w:rsid w:val="00F8518D"/>
    <w:rsid w:val="00F86388"/>
    <w:rsid w:val="00F93080"/>
    <w:rsid w:val="00F932D5"/>
    <w:rsid w:val="00F97423"/>
    <w:rsid w:val="00F97D8F"/>
    <w:rsid w:val="00FA25E9"/>
    <w:rsid w:val="00FA3BEF"/>
    <w:rsid w:val="00FA5400"/>
    <w:rsid w:val="00FA54E4"/>
    <w:rsid w:val="00FA5696"/>
    <w:rsid w:val="00FA7A3A"/>
    <w:rsid w:val="00FB0192"/>
    <w:rsid w:val="00FB6DC0"/>
    <w:rsid w:val="00FC0A9C"/>
    <w:rsid w:val="00FC0F7C"/>
    <w:rsid w:val="00FC4199"/>
    <w:rsid w:val="00FC4B50"/>
    <w:rsid w:val="00FC682E"/>
    <w:rsid w:val="00FD1EFA"/>
    <w:rsid w:val="00FD2183"/>
    <w:rsid w:val="00FD3A89"/>
    <w:rsid w:val="00FE198A"/>
    <w:rsid w:val="00FE2B78"/>
    <w:rsid w:val="00FE44FE"/>
    <w:rsid w:val="00FE51A4"/>
    <w:rsid w:val="00FF1015"/>
    <w:rsid w:val="00FF73A6"/>
    <w:rsid w:val="00FF78F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96"/>
    <w:pPr>
      <w:spacing w:after="200" w:line="276" w:lineRule="auto"/>
    </w:pPr>
    <w:rPr>
      <w:lang w:eastAsia="en-US"/>
    </w:rPr>
  </w:style>
  <w:style w:type="paragraph" w:styleId="Heading4">
    <w:name w:val="heading 4"/>
    <w:basedOn w:val="Normal"/>
    <w:link w:val="Heading4Char"/>
    <w:uiPriority w:val="99"/>
    <w:qFormat/>
    <w:rsid w:val="002E43E8"/>
    <w:pPr>
      <w:spacing w:before="100" w:beforeAutospacing="1" w:after="100" w:afterAutospacing="1" w:line="240" w:lineRule="auto"/>
      <w:outlineLvl w:val="3"/>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2E43E8"/>
    <w:rPr>
      <w:rFonts w:ascii="Times New Roman" w:hAnsi="Times New Roman" w:cs="Times New Roman"/>
      <w:b/>
      <w:bCs/>
      <w:sz w:val="24"/>
      <w:szCs w:val="24"/>
      <w:lang w:eastAsia="lv-LV"/>
    </w:rPr>
  </w:style>
  <w:style w:type="paragraph" w:styleId="NormalWeb">
    <w:name w:val="Normal (Web)"/>
    <w:basedOn w:val="Normal"/>
    <w:uiPriority w:val="99"/>
    <w:rsid w:val="002E43E8"/>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rsid w:val="009640EB"/>
    <w:pPr>
      <w:tabs>
        <w:tab w:val="center" w:pos="4153"/>
        <w:tab w:val="right" w:pos="8306"/>
      </w:tabs>
    </w:pPr>
  </w:style>
  <w:style w:type="character" w:customStyle="1" w:styleId="HeaderChar">
    <w:name w:val="Header Char"/>
    <w:basedOn w:val="DefaultParagraphFont"/>
    <w:link w:val="Header"/>
    <w:uiPriority w:val="99"/>
    <w:locked/>
    <w:rsid w:val="009640EB"/>
    <w:rPr>
      <w:rFonts w:cs="Times New Roman"/>
      <w:sz w:val="22"/>
      <w:szCs w:val="22"/>
      <w:lang w:eastAsia="en-US"/>
    </w:rPr>
  </w:style>
  <w:style w:type="paragraph" w:styleId="Footer">
    <w:name w:val="footer"/>
    <w:basedOn w:val="Normal"/>
    <w:link w:val="FooterChar"/>
    <w:uiPriority w:val="99"/>
    <w:rsid w:val="009640EB"/>
    <w:pPr>
      <w:tabs>
        <w:tab w:val="center" w:pos="4153"/>
        <w:tab w:val="right" w:pos="8306"/>
      </w:tabs>
    </w:pPr>
  </w:style>
  <w:style w:type="character" w:customStyle="1" w:styleId="FooterChar">
    <w:name w:val="Footer Char"/>
    <w:basedOn w:val="DefaultParagraphFont"/>
    <w:link w:val="Footer"/>
    <w:uiPriority w:val="99"/>
    <w:locked/>
    <w:rsid w:val="009640EB"/>
    <w:rPr>
      <w:rFonts w:cs="Times New Roman"/>
      <w:sz w:val="22"/>
      <w:szCs w:val="22"/>
      <w:lang w:eastAsia="en-US"/>
    </w:rPr>
  </w:style>
  <w:style w:type="paragraph" w:styleId="BalloonText">
    <w:name w:val="Balloon Text"/>
    <w:basedOn w:val="Normal"/>
    <w:link w:val="BalloonTextChar"/>
    <w:uiPriority w:val="99"/>
    <w:semiHidden/>
    <w:rsid w:val="00964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40EB"/>
    <w:rPr>
      <w:rFonts w:ascii="Tahoma" w:hAnsi="Tahoma" w:cs="Tahoma"/>
      <w:sz w:val="16"/>
      <w:szCs w:val="16"/>
      <w:lang w:eastAsia="en-US"/>
    </w:rPr>
  </w:style>
  <w:style w:type="character" w:styleId="Hyperlink">
    <w:name w:val="Hyperlink"/>
    <w:basedOn w:val="DefaultParagraphFont"/>
    <w:uiPriority w:val="99"/>
    <w:rsid w:val="00972F36"/>
    <w:rPr>
      <w:rFonts w:cs="Times New Roman"/>
      <w:color w:val="0000FF"/>
      <w:u w:val="single"/>
    </w:rPr>
  </w:style>
  <w:style w:type="table" w:styleId="TableGrid">
    <w:name w:val="Table Grid"/>
    <w:basedOn w:val="TableNormal"/>
    <w:uiPriority w:val="99"/>
    <w:rsid w:val="0057180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36487"/>
    <w:pPr>
      <w:spacing w:after="0" w:line="240" w:lineRule="auto"/>
      <w:ind w:left="720"/>
      <w:contextualSpacing/>
    </w:pPr>
    <w:rPr>
      <w:rFonts w:ascii="Times New Roman" w:eastAsia="Times New Roman" w:hAnsi="Times New Roman"/>
      <w:sz w:val="24"/>
      <w:szCs w:val="20"/>
      <w:lang w:val="en-AU" w:eastAsia="lv-LV"/>
    </w:rPr>
  </w:style>
  <w:style w:type="character" w:styleId="CommentReference">
    <w:name w:val="annotation reference"/>
    <w:basedOn w:val="DefaultParagraphFont"/>
    <w:uiPriority w:val="99"/>
    <w:semiHidden/>
    <w:rsid w:val="00FF78F8"/>
    <w:rPr>
      <w:rFonts w:cs="Times New Roman"/>
      <w:sz w:val="16"/>
      <w:szCs w:val="16"/>
    </w:rPr>
  </w:style>
  <w:style w:type="paragraph" w:styleId="CommentText">
    <w:name w:val="annotation text"/>
    <w:basedOn w:val="Normal"/>
    <w:link w:val="CommentTextChar"/>
    <w:uiPriority w:val="99"/>
    <w:semiHidden/>
    <w:rsid w:val="00FF78F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F78F8"/>
    <w:rPr>
      <w:rFonts w:cs="Times New Roman"/>
      <w:lang w:eastAsia="en-US"/>
    </w:rPr>
  </w:style>
  <w:style w:type="paragraph" w:styleId="CommentSubject">
    <w:name w:val="annotation subject"/>
    <w:basedOn w:val="CommentText"/>
    <w:next w:val="CommentText"/>
    <w:link w:val="CommentSubjectChar"/>
    <w:uiPriority w:val="99"/>
    <w:semiHidden/>
    <w:rsid w:val="00FF78F8"/>
    <w:rPr>
      <w:b/>
      <w:bCs/>
    </w:rPr>
  </w:style>
  <w:style w:type="character" w:customStyle="1" w:styleId="CommentSubjectChar">
    <w:name w:val="Comment Subject Char"/>
    <w:basedOn w:val="CommentTextChar"/>
    <w:link w:val="CommentSubject"/>
    <w:uiPriority w:val="99"/>
    <w:semiHidden/>
    <w:locked/>
    <w:rsid w:val="00FF78F8"/>
    <w:rPr>
      <w:b/>
      <w:bCs/>
    </w:rPr>
  </w:style>
  <w:style w:type="character" w:styleId="FootnoteReference">
    <w:name w:val="footnote reference"/>
    <w:basedOn w:val="DefaultParagraphFont"/>
    <w:uiPriority w:val="99"/>
    <w:rsid w:val="00496483"/>
    <w:rPr>
      <w:rFonts w:cs="Times New Roman"/>
      <w:vertAlign w:val="superscript"/>
    </w:rPr>
  </w:style>
  <w:style w:type="paragraph" w:styleId="BodyText2">
    <w:name w:val="Body Text 2"/>
    <w:basedOn w:val="Normal"/>
    <w:link w:val="BodyText2Char"/>
    <w:uiPriority w:val="99"/>
    <w:rsid w:val="00CC4050"/>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uiPriority w:val="99"/>
    <w:locked/>
    <w:rsid w:val="00CC4050"/>
    <w:rPr>
      <w:rFonts w:ascii="Times New Roman" w:hAnsi="Times New Roman" w:cs="Times New Roman"/>
      <w:sz w:val="24"/>
      <w:szCs w:val="24"/>
    </w:rPr>
  </w:style>
  <w:style w:type="paragraph" w:customStyle="1" w:styleId="tvhtml">
    <w:name w:val="tv_html"/>
    <w:basedOn w:val="Normal"/>
    <w:uiPriority w:val="99"/>
    <w:rsid w:val="003563CC"/>
    <w:pPr>
      <w:spacing w:before="100" w:beforeAutospacing="1" w:after="100" w:afterAutospacing="1" w:line="240" w:lineRule="auto"/>
    </w:pPr>
    <w:rPr>
      <w:rFonts w:ascii="Verdana" w:eastAsia="Times New Roman" w:hAnsi="Verdana"/>
      <w:sz w:val="18"/>
      <w:szCs w:val="18"/>
      <w:lang w:eastAsia="lv-LV"/>
    </w:rPr>
  </w:style>
</w:styles>
</file>

<file path=word/webSettings.xml><?xml version="1.0" encoding="utf-8"?>
<w:webSettings xmlns:r="http://schemas.openxmlformats.org/officeDocument/2006/relationships" xmlns:w="http://schemas.openxmlformats.org/wordprocessingml/2006/main">
  <w:divs>
    <w:div w:id="38866206">
      <w:bodyDiv w:val="1"/>
      <w:marLeft w:val="45"/>
      <w:marRight w:val="45"/>
      <w:marTop w:val="90"/>
      <w:marBottom w:val="90"/>
      <w:divBdr>
        <w:top w:val="none" w:sz="0" w:space="0" w:color="auto"/>
        <w:left w:val="none" w:sz="0" w:space="0" w:color="auto"/>
        <w:bottom w:val="none" w:sz="0" w:space="0" w:color="auto"/>
        <w:right w:val="none" w:sz="0" w:space="0" w:color="auto"/>
      </w:divBdr>
      <w:divsChild>
        <w:div w:id="914700786">
          <w:marLeft w:val="0"/>
          <w:marRight w:val="0"/>
          <w:marTop w:val="0"/>
          <w:marBottom w:val="567"/>
          <w:divBdr>
            <w:top w:val="none" w:sz="0" w:space="0" w:color="auto"/>
            <w:left w:val="none" w:sz="0" w:space="0" w:color="auto"/>
            <w:bottom w:val="none" w:sz="0" w:space="0" w:color="auto"/>
            <w:right w:val="none" w:sz="0" w:space="0" w:color="auto"/>
          </w:divBdr>
        </w:div>
      </w:divsChild>
    </w:div>
    <w:div w:id="178785440">
      <w:bodyDiv w:val="1"/>
      <w:marLeft w:val="0"/>
      <w:marRight w:val="0"/>
      <w:marTop w:val="0"/>
      <w:marBottom w:val="0"/>
      <w:divBdr>
        <w:top w:val="none" w:sz="0" w:space="0" w:color="auto"/>
        <w:left w:val="none" w:sz="0" w:space="0" w:color="auto"/>
        <w:bottom w:val="none" w:sz="0" w:space="0" w:color="auto"/>
        <w:right w:val="none" w:sz="0" w:space="0" w:color="auto"/>
      </w:divBdr>
    </w:div>
    <w:div w:id="2012446497">
      <w:marLeft w:val="0"/>
      <w:marRight w:val="0"/>
      <w:marTop w:val="0"/>
      <w:marBottom w:val="0"/>
      <w:divBdr>
        <w:top w:val="none" w:sz="0" w:space="0" w:color="auto"/>
        <w:left w:val="none" w:sz="0" w:space="0" w:color="auto"/>
        <w:bottom w:val="none" w:sz="0" w:space="0" w:color="auto"/>
        <w:right w:val="none" w:sz="0" w:space="0" w:color="auto"/>
      </w:divBdr>
    </w:div>
    <w:div w:id="2012446498">
      <w:marLeft w:val="0"/>
      <w:marRight w:val="0"/>
      <w:marTop w:val="0"/>
      <w:marBottom w:val="0"/>
      <w:divBdr>
        <w:top w:val="none" w:sz="0" w:space="0" w:color="auto"/>
        <w:left w:val="none" w:sz="0" w:space="0" w:color="auto"/>
        <w:bottom w:val="none" w:sz="0" w:space="0" w:color="auto"/>
        <w:right w:val="none" w:sz="0" w:space="0" w:color="auto"/>
      </w:divBdr>
    </w:div>
    <w:div w:id="2012446499">
      <w:marLeft w:val="0"/>
      <w:marRight w:val="0"/>
      <w:marTop w:val="0"/>
      <w:marBottom w:val="0"/>
      <w:divBdr>
        <w:top w:val="none" w:sz="0" w:space="0" w:color="auto"/>
        <w:left w:val="none" w:sz="0" w:space="0" w:color="auto"/>
        <w:bottom w:val="none" w:sz="0" w:space="0" w:color="auto"/>
        <w:right w:val="none" w:sz="0" w:space="0" w:color="auto"/>
      </w:divBdr>
    </w:div>
    <w:div w:id="2012446500">
      <w:marLeft w:val="0"/>
      <w:marRight w:val="0"/>
      <w:marTop w:val="0"/>
      <w:marBottom w:val="0"/>
      <w:divBdr>
        <w:top w:val="none" w:sz="0" w:space="0" w:color="auto"/>
        <w:left w:val="none" w:sz="0" w:space="0" w:color="auto"/>
        <w:bottom w:val="none" w:sz="0" w:space="0" w:color="auto"/>
        <w:right w:val="none" w:sz="0" w:space="0" w:color="auto"/>
      </w:divBdr>
    </w:div>
    <w:div w:id="2012446502">
      <w:marLeft w:val="0"/>
      <w:marRight w:val="0"/>
      <w:marTop w:val="0"/>
      <w:marBottom w:val="0"/>
      <w:divBdr>
        <w:top w:val="none" w:sz="0" w:space="0" w:color="auto"/>
        <w:left w:val="none" w:sz="0" w:space="0" w:color="auto"/>
        <w:bottom w:val="none" w:sz="0" w:space="0" w:color="auto"/>
        <w:right w:val="none" w:sz="0" w:space="0" w:color="auto"/>
      </w:divBdr>
      <w:divsChild>
        <w:div w:id="2012446501">
          <w:marLeft w:val="734"/>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11257</Words>
  <Characters>6417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likumprojekta "Grozījumi Aizsargjoslu likumā"</vt:lpstr>
    </vt:vector>
  </TitlesOfParts>
  <Company>LR Ekonomikas ministrija</Company>
  <LinksUpToDate>false</LinksUpToDate>
  <CharactersWithSpaces>17639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Aizsargjoslu likumā"</dc:title>
  <dc:subject>anotācija</dc:subject>
  <dc:creator>Dace Rekšāne</dc:creator>
  <cp:keywords/>
  <dc:description>dace.reksane@em.gov.lv67013218</dc:description>
  <cp:lastModifiedBy>ReksaneD</cp:lastModifiedBy>
  <cp:revision>7</cp:revision>
  <cp:lastPrinted>2011-09-12T11:37:00Z</cp:lastPrinted>
  <dcterms:created xsi:type="dcterms:W3CDTF">2011-09-12T11:17:00Z</dcterms:created>
  <dcterms:modified xsi:type="dcterms:W3CDTF">2011-09-12T11:44:00Z</dcterms:modified>
</cp:coreProperties>
</file>