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561F0" w14:textId="77777777" w:rsidR="0034704C" w:rsidRDefault="00B358C2" w:rsidP="000C1295">
      <w:pPr>
        <w:jc w:val="center"/>
        <w:rPr>
          <w:b/>
          <w:sz w:val="28"/>
          <w:szCs w:val="28"/>
        </w:rPr>
      </w:pPr>
      <w:r>
        <w:rPr>
          <w:b/>
          <w:sz w:val="28"/>
          <w:szCs w:val="28"/>
        </w:rPr>
        <w:t xml:space="preserve"> </w:t>
      </w:r>
    </w:p>
    <w:p w14:paraId="3C8B24CE" w14:textId="77777777" w:rsidR="0034704C" w:rsidRDefault="0034704C" w:rsidP="000C1295">
      <w:pPr>
        <w:jc w:val="center"/>
        <w:rPr>
          <w:b/>
          <w:sz w:val="28"/>
          <w:szCs w:val="28"/>
        </w:rPr>
      </w:pPr>
    </w:p>
    <w:p w14:paraId="410FCCFA" w14:textId="77777777" w:rsidR="0034704C" w:rsidRDefault="0034704C" w:rsidP="000C1295">
      <w:pPr>
        <w:jc w:val="center"/>
        <w:rPr>
          <w:b/>
          <w:sz w:val="28"/>
          <w:szCs w:val="28"/>
        </w:rPr>
      </w:pPr>
    </w:p>
    <w:p w14:paraId="16375A01" w14:textId="77777777" w:rsidR="0034704C" w:rsidRDefault="0034704C" w:rsidP="000C1295">
      <w:pPr>
        <w:jc w:val="center"/>
        <w:rPr>
          <w:b/>
          <w:sz w:val="28"/>
          <w:szCs w:val="28"/>
        </w:rPr>
      </w:pPr>
    </w:p>
    <w:p w14:paraId="6484A144" w14:textId="77777777" w:rsidR="0034704C" w:rsidRDefault="0034704C" w:rsidP="000C1295">
      <w:pPr>
        <w:jc w:val="center"/>
        <w:rPr>
          <w:b/>
          <w:sz w:val="28"/>
          <w:szCs w:val="28"/>
        </w:rPr>
      </w:pPr>
    </w:p>
    <w:p w14:paraId="4F2BA3CA" w14:textId="77777777" w:rsidR="0034704C" w:rsidRDefault="0034704C" w:rsidP="000C1295">
      <w:pPr>
        <w:jc w:val="center"/>
        <w:rPr>
          <w:b/>
          <w:sz w:val="28"/>
          <w:szCs w:val="28"/>
        </w:rPr>
      </w:pPr>
    </w:p>
    <w:p w14:paraId="58376069" w14:textId="77777777" w:rsidR="0034704C" w:rsidRDefault="0034704C" w:rsidP="000C1295">
      <w:pPr>
        <w:jc w:val="center"/>
        <w:rPr>
          <w:b/>
          <w:sz w:val="28"/>
          <w:szCs w:val="28"/>
        </w:rPr>
      </w:pPr>
    </w:p>
    <w:p w14:paraId="5F7A88CA" w14:textId="77777777" w:rsidR="0034704C" w:rsidRDefault="0034704C" w:rsidP="000C1295">
      <w:pPr>
        <w:jc w:val="center"/>
        <w:rPr>
          <w:b/>
          <w:sz w:val="28"/>
          <w:szCs w:val="28"/>
        </w:rPr>
      </w:pPr>
    </w:p>
    <w:p w14:paraId="7ADE95C1" w14:textId="77777777" w:rsidR="0034704C" w:rsidRDefault="0034704C" w:rsidP="000C1295">
      <w:pPr>
        <w:jc w:val="center"/>
        <w:rPr>
          <w:b/>
          <w:sz w:val="28"/>
          <w:szCs w:val="28"/>
        </w:rPr>
      </w:pPr>
    </w:p>
    <w:p w14:paraId="48240E4A" w14:textId="77777777" w:rsidR="0034704C" w:rsidRDefault="0034704C" w:rsidP="000C1295">
      <w:pPr>
        <w:jc w:val="center"/>
        <w:rPr>
          <w:b/>
          <w:sz w:val="28"/>
          <w:szCs w:val="28"/>
        </w:rPr>
      </w:pPr>
    </w:p>
    <w:p w14:paraId="2A450C6B" w14:textId="77777777" w:rsidR="00E56D76" w:rsidRPr="001232FD" w:rsidRDefault="0055181C" w:rsidP="000C1295">
      <w:pPr>
        <w:jc w:val="center"/>
        <w:rPr>
          <w:rFonts w:cs="Times New Roman"/>
          <w:b/>
          <w:color w:val="000000" w:themeColor="text1"/>
          <w:sz w:val="36"/>
          <w:szCs w:val="36"/>
        </w:rPr>
      </w:pPr>
      <w:r w:rsidRPr="001232FD">
        <w:rPr>
          <w:rFonts w:cs="Times New Roman"/>
          <w:b/>
          <w:color w:val="000000" w:themeColor="text1"/>
          <w:sz w:val="36"/>
          <w:szCs w:val="36"/>
        </w:rPr>
        <w:t xml:space="preserve">Informatīvais ziņojums “Par </w:t>
      </w:r>
      <w:r w:rsidR="007C5CFA" w:rsidRPr="001232FD">
        <w:rPr>
          <w:rFonts w:cs="Times New Roman"/>
          <w:b/>
          <w:color w:val="000000" w:themeColor="text1"/>
          <w:sz w:val="36"/>
          <w:szCs w:val="36"/>
        </w:rPr>
        <w:t>U</w:t>
      </w:r>
      <w:r w:rsidRPr="001232FD">
        <w:rPr>
          <w:rFonts w:cs="Times New Roman"/>
          <w:b/>
          <w:color w:val="000000" w:themeColor="text1"/>
          <w:sz w:val="36"/>
          <w:szCs w:val="36"/>
        </w:rPr>
        <w:t>zņēmumu ienākuma nodokļa</w:t>
      </w:r>
      <w:r w:rsidRPr="001232FD">
        <w:rPr>
          <w:rFonts w:cs="Times New Roman"/>
          <w:b/>
          <w:color w:val="000000" w:themeColor="text1"/>
          <w:sz w:val="36"/>
          <w:szCs w:val="36"/>
          <w:shd w:val="clear" w:color="auto" w:fill="FFFFFF"/>
        </w:rPr>
        <w:t> likuma normu ietekmi uz sabiedriskā labuma organizāciju saņemtajiem ziedojumiem”</w:t>
      </w:r>
    </w:p>
    <w:p w14:paraId="35FA2F0D" w14:textId="77777777" w:rsidR="006F4EBA" w:rsidRPr="001232FD" w:rsidRDefault="006F4EBA" w:rsidP="000C1295">
      <w:pPr>
        <w:jc w:val="center"/>
        <w:rPr>
          <w:b/>
          <w:sz w:val="36"/>
          <w:szCs w:val="36"/>
        </w:rPr>
      </w:pPr>
    </w:p>
    <w:p w14:paraId="59EBD8D1" w14:textId="77777777" w:rsidR="0034704C" w:rsidRPr="001232FD" w:rsidRDefault="0034704C" w:rsidP="000C1295">
      <w:pPr>
        <w:jc w:val="center"/>
        <w:rPr>
          <w:b/>
          <w:sz w:val="28"/>
          <w:szCs w:val="28"/>
        </w:rPr>
      </w:pPr>
    </w:p>
    <w:p w14:paraId="47E9B4A0" w14:textId="77777777" w:rsidR="0034704C" w:rsidRPr="001232FD" w:rsidRDefault="0034704C" w:rsidP="000C1295">
      <w:pPr>
        <w:rPr>
          <w:b/>
          <w:sz w:val="28"/>
          <w:szCs w:val="28"/>
        </w:rPr>
      </w:pPr>
    </w:p>
    <w:p w14:paraId="6BC32AC6" w14:textId="77777777" w:rsidR="0034704C" w:rsidRPr="001232FD" w:rsidRDefault="0034704C" w:rsidP="000C1295">
      <w:pPr>
        <w:jc w:val="center"/>
        <w:rPr>
          <w:b/>
          <w:sz w:val="28"/>
          <w:szCs w:val="28"/>
        </w:rPr>
      </w:pPr>
    </w:p>
    <w:p w14:paraId="394CE72A" w14:textId="77777777" w:rsidR="0034704C" w:rsidRPr="001232FD" w:rsidRDefault="0034704C" w:rsidP="000C1295">
      <w:pPr>
        <w:jc w:val="center"/>
        <w:rPr>
          <w:b/>
          <w:sz w:val="28"/>
          <w:szCs w:val="28"/>
        </w:rPr>
      </w:pPr>
    </w:p>
    <w:p w14:paraId="564D0C33" w14:textId="77777777" w:rsidR="0034704C" w:rsidRPr="001232FD" w:rsidRDefault="0034704C" w:rsidP="000C1295">
      <w:pPr>
        <w:jc w:val="center"/>
        <w:rPr>
          <w:b/>
          <w:sz w:val="28"/>
          <w:szCs w:val="28"/>
        </w:rPr>
      </w:pPr>
    </w:p>
    <w:p w14:paraId="64D9E77A" w14:textId="77777777" w:rsidR="0034704C" w:rsidRPr="001232FD" w:rsidRDefault="0034704C" w:rsidP="000C1295">
      <w:pPr>
        <w:jc w:val="center"/>
        <w:rPr>
          <w:b/>
          <w:sz w:val="28"/>
          <w:szCs w:val="28"/>
        </w:rPr>
      </w:pPr>
    </w:p>
    <w:p w14:paraId="16922331" w14:textId="77777777" w:rsidR="0034704C" w:rsidRPr="001232FD" w:rsidRDefault="0034704C" w:rsidP="000C1295">
      <w:pPr>
        <w:jc w:val="center"/>
        <w:rPr>
          <w:b/>
          <w:sz w:val="28"/>
          <w:szCs w:val="28"/>
        </w:rPr>
      </w:pPr>
    </w:p>
    <w:p w14:paraId="7F5CC98B" w14:textId="77777777" w:rsidR="0034704C" w:rsidRPr="001232FD" w:rsidRDefault="0034704C" w:rsidP="000C1295">
      <w:pPr>
        <w:jc w:val="center"/>
        <w:rPr>
          <w:b/>
          <w:sz w:val="28"/>
          <w:szCs w:val="28"/>
        </w:rPr>
      </w:pPr>
    </w:p>
    <w:p w14:paraId="25ACC2EC" w14:textId="77777777" w:rsidR="0034704C" w:rsidRPr="001232FD" w:rsidRDefault="0034704C" w:rsidP="000C1295">
      <w:pPr>
        <w:jc w:val="center"/>
        <w:rPr>
          <w:b/>
          <w:sz w:val="28"/>
          <w:szCs w:val="28"/>
        </w:rPr>
      </w:pPr>
    </w:p>
    <w:p w14:paraId="6FBEA116" w14:textId="77777777" w:rsidR="0034704C" w:rsidRPr="001232FD" w:rsidRDefault="0034704C" w:rsidP="000C1295">
      <w:pPr>
        <w:jc w:val="center"/>
        <w:rPr>
          <w:b/>
          <w:sz w:val="28"/>
          <w:szCs w:val="28"/>
        </w:rPr>
      </w:pPr>
    </w:p>
    <w:p w14:paraId="7F36C286" w14:textId="77777777" w:rsidR="0034704C" w:rsidRPr="001232FD" w:rsidRDefault="0034704C" w:rsidP="000C1295">
      <w:pPr>
        <w:jc w:val="center"/>
        <w:rPr>
          <w:b/>
          <w:sz w:val="28"/>
          <w:szCs w:val="28"/>
        </w:rPr>
      </w:pPr>
    </w:p>
    <w:p w14:paraId="72D1807E" w14:textId="77777777" w:rsidR="0034704C" w:rsidRPr="001232FD" w:rsidRDefault="0034704C" w:rsidP="000C1295">
      <w:pPr>
        <w:jc w:val="center"/>
        <w:rPr>
          <w:b/>
          <w:sz w:val="28"/>
          <w:szCs w:val="28"/>
        </w:rPr>
      </w:pPr>
    </w:p>
    <w:p w14:paraId="6A3B5EAD" w14:textId="77777777" w:rsidR="0034704C" w:rsidRPr="001232FD" w:rsidRDefault="0034704C" w:rsidP="000C1295">
      <w:pPr>
        <w:jc w:val="center"/>
        <w:rPr>
          <w:b/>
          <w:sz w:val="28"/>
          <w:szCs w:val="28"/>
        </w:rPr>
      </w:pPr>
    </w:p>
    <w:p w14:paraId="02AC0B43" w14:textId="77777777" w:rsidR="0034704C" w:rsidRPr="001232FD" w:rsidRDefault="0034704C" w:rsidP="000C1295">
      <w:pPr>
        <w:jc w:val="center"/>
        <w:rPr>
          <w:b/>
          <w:sz w:val="28"/>
          <w:szCs w:val="28"/>
        </w:rPr>
      </w:pPr>
    </w:p>
    <w:p w14:paraId="1D38B8D9" w14:textId="77777777" w:rsidR="0034704C" w:rsidRPr="001232FD" w:rsidRDefault="0034704C" w:rsidP="000C1295">
      <w:pPr>
        <w:jc w:val="center"/>
        <w:rPr>
          <w:b/>
          <w:sz w:val="28"/>
          <w:szCs w:val="28"/>
        </w:rPr>
      </w:pPr>
    </w:p>
    <w:p w14:paraId="24181675" w14:textId="77777777" w:rsidR="0034704C" w:rsidRPr="001232FD" w:rsidRDefault="0034704C" w:rsidP="000C1295">
      <w:pPr>
        <w:jc w:val="center"/>
        <w:rPr>
          <w:b/>
          <w:sz w:val="28"/>
          <w:szCs w:val="28"/>
        </w:rPr>
      </w:pPr>
    </w:p>
    <w:p w14:paraId="4B2244C5" w14:textId="77777777" w:rsidR="0034704C" w:rsidRPr="001232FD" w:rsidRDefault="0034704C" w:rsidP="000C1295">
      <w:pPr>
        <w:jc w:val="center"/>
        <w:rPr>
          <w:b/>
          <w:sz w:val="28"/>
          <w:szCs w:val="28"/>
        </w:rPr>
      </w:pPr>
    </w:p>
    <w:p w14:paraId="7CB5113B" w14:textId="77777777" w:rsidR="0034704C" w:rsidRPr="001232FD" w:rsidRDefault="0034704C" w:rsidP="000C1295">
      <w:pPr>
        <w:jc w:val="center"/>
        <w:rPr>
          <w:b/>
          <w:sz w:val="28"/>
          <w:szCs w:val="28"/>
        </w:rPr>
      </w:pPr>
    </w:p>
    <w:p w14:paraId="4962F234" w14:textId="77777777" w:rsidR="0034704C" w:rsidRPr="001232FD" w:rsidRDefault="0034704C" w:rsidP="000C1295">
      <w:pPr>
        <w:jc w:val="center"/>
        <w:rPr>
          <w:b/>
          <w:sz w:val="28"/>
          <w:szCs w:val="28"/>
        </w:rPr>
      </w:pPr>
    </w:p>
    <w:p w14:paraId="73F292C6" w14:textId="77777777" w:rsidR="0034704C" w:rsidRPr="001232FD" w:rsidRDefault="0034704C" w:rsidP="000C1295">
      <w:pPr>
        <w:jc w:val="center"/>
        <w:rPr>
          <w:b/>
          <w:sz w:val="28"/>
          <w:szCs w:val="28"/>
        </w:rPr>
      </w:pPr>
    </w:p>
    <w:p w14:paraId="3BF5A69F" w14:textId="77777777" w:rsidR="0034704C" w:rsidRPr="001232FD" w:rsidRDefault="0034704C" w:rsidP="000C1295">
      <w:pPr>
        <w:jc w:val="center"/>
        <w:rPr>
          <w:b/>
          <w:sz w:val="28"/>
          <w:szCs w:val="28"/>
        </w:rPr>
      </w:pPr>
    </w:p>
    <w:p w14:paraId="5A0602CB" w14:textId="77777777" w:rsidR="0034704C" w:rsidRPr="001232FD" w:rsidRDefault="0034704C" w:rsidP="000C1295">
      <w:pPr>
        <w:jc w:val="center"/>
        <w:rPr>
          <w:b/>
          <w:sz w:val="28"/>
          <w:szCs w:val="28"/>
        </w:rPr>
      </w:pPr>
    </w:p>
    <w:p w14:paraId="33A60834" w14:textId="77777777" w:rsidR="0034704C" w:rsidRPr="001232FD" w:rsidRDefault="0034704C" w:rsidP="000C1295">
      <w:pPr>
        <w:jc w:val="center"/>
        <w:rPr>
          <w:b/>
          <w:sz w:val="28"/>
          <w:szCs w:val="28"/>
        </w:rPr>
      </w:pPr>
    </w:p>
    <w:p w14:paraId="0395804C" w14:textId="77777777" w:rsidR="0034704C" w:rsidRPr="001232FD" w:rsidRDefault="0034704C" w:rsidP="000C1295">
      <w:pPr>
        <w:jc w:val="center"/>
        <w:rPr>
          <w:b/>
          <w:sz w:val="28"/>
          <w:szCs w:val="28"/>
        </w:rPr>
      </w:pPr>
    </w:p>
    <w:p w14:paraId="19678914" w14:textId="77777777" w:rsidR="0034704C" w:rsidRPr="001232FD" w:rsidRDefault="0034704C" w:rsidP="000C1295">
      <w:pPr>
        <w:jc w:val="center"/>
        <w:rPr>
          <w:b/>
          <w:sz w:val="28"/>
          <w:szCs w:val="28"/>
        </w:rPr>
      </w:pPr>
    </w:p>
    <w:p w14:paraId="340270D9" w14:textId="77777777" w:rsidR="0034704C" w:rsidRPr="001232FD" w:rsidRDefault="0034704C" w:rsidP="000C1295">
      <w:pPr>
        <w:jc w:val="center"/>
        <w:rPr>
          <w:b/>
          <w:sz w:val="28"/>
          <w:szCs w:val="28"/>
        </w:rPr>
      </w:pPr>
    </w:p>
    <w:p w14:paraId="5CB01198" w14:textId="77777777" w:rsidR="0034704C" w:rsidRPr="001232FD" w:rsidRDefault="007026A0" w:rsidP="000C1295">
      <w:pPr>
        <w:jc w:val="center"/>
        <w:rPr>
          <w:b/>
          <w:szCs w:val="24"/>
        </w:rPr>
      </w:pPr>
      <w:r w:rsidRPr="001232FD">
        <w:rPr>
          <w:b/>
          <w:szCs w:val="24"/>
        </w:rPr>
        <w:t>Finanšu ministrija</w:t>
      </w:r>
    </w:p>
    <w:p w14:paraId="699FC91C" w14:textId="2AE7D23A" w:rsidR="007026A0" w:rsidRPr="001232FD" w:rsidRDefault="0064526B" w:rsidP="000C1295">
      <w:pPr>
        <w:jc w:val="center"/>
        <w:rPr>
          <w:b/>
          <w:szCs w:val="24"/>
        </w:rPr>
      </w:pPr>
      <w:r w:rsidRPr="001232FD">
        <w:rPr>
          <w:b/>
          <w:szCs w:val="24"/>
        </w:rPr>
        <w:t>202</w:t>
      </w:r>
      <w:r w:rsidR="00CA02CE" w:rsidRPr="001232FD">
        <w:rPr>
          <w:b/>
          <w:szCs w:val="24"/>
        </w:rPr>
        <w:t>1</w:t>
      </w:r>
      <w:r w:rsidR="007026A0" w:rsidRPr="001232FD">
        <w:rPr>
          <w:b/>
          <w:szCs w:val="24"/>
        </w:rPr>
        <w:t>.</w:t>
      </w:r>
      <w:r w:rsidR="00044C96" w:rsidRPr="001232FD">
        <w:rPr>
          <w:b/>
          <w:szCs w:val="24"/>
        </w:rPr>
        <w:t> </w:t>
      </w:r>
      <w:r w:rsidR="007026A0" w:rsidRPr="001232FD">
        <w:rPr>
          <w:b/>
          <w:szCs w:val="24"/>
        </w:rPr>
        <w:t>gad</w:t>
      </w:r>
      <w:r w:rsidR="0020548A" w:rsidRPr="001232FD">
        <w:rPr>
          <w:b/>
          <w:szCs w:val="24"/>
        </w:rPr>
        <w:t xml:space="preserve">a </w:t>
      </w:r>
      <w:r w:rsidR="00CA02CE" w:rsidRPr="001232FD">
        <w:rPr>
          <w:b/>
          <w:szCs w:val="24"/>
        </w:rPr>
        <w:t>novembris</w:t>
      </w:r>
    </w:p>
    <w:p w14:paraId="3FF22978" w14:textId="12BEDBE2" w:rsidR="00BE40D5" w:rsidRPr="001232FD" w:rsidRDefault="00BE40D5" w:rsidP="000C1295">
      <w:pPr>
        <w:pStyle w:val="Heading3"/>
        <w:jc w:val="center"/>
        <w:rPr>
          <w:sz w:val="32"/>
          <w:szCs w:val="32"/>
        </w:rPr>
      </w:pPr>
      <w:bookmarkStart w:id="0" w:name="_Toc382398144"/>
      <w:bookmarkStart w:id="1" w:name="_Toc88038694"/>
      <w:r w:rsidRPr="001232FD">
        <w:rPr>
          <w:sz w:val="32"/>
          <w:szCs w:val="32"/>
        </w:rPr>
        <w:lastRenderedPageBreak/>
        <w:t>Saīsinājumu saraksts</w:t>
      </w:r>
      <w:bookmarkEnd w:id="0"/>
      <w:bookmarkEnd w:id="1"/>
    </w:p>
    <w:p w14:paraId="482DC838" w14:textId="77777777" w:rsidR="00F1545E" w:rsidRPr="001232FD" w:rsidRDefault="00F1545E" w:rsidP="000C1295">
      <w:pPr>
        <w:spacing w:after="120"/>
        <w:jc w:val="both"/>
      </w:pPr>
      <w:r w:rsidRPr="001232FD">
        <w:t>EEZ – Eiropas ekonomiskā zona</w:t>
      </w:r>
    </w:p>
    <w:p w14:paraId="1F66EE34" w14:textId="77777777" w:rsidR="00053148" w:rsidRPr="001232FD" w:rsidRDefault="00053148" w:rsidP="000C1295">
      <w:pPr>
        <w:spacing w:after="120"/>
        <w:jc w:val="both"/>
      </w:pPr>
      <w:r w:rsidRPr="001232FD">
        <w:t>EK</w:t>
      </w:r>
      <w:r w:rsidR="00EB2109" w:rsidRPr="001232FD">
        <w:t xml:space="preserve"> –</w:t>
      </w:r>
      <w:r w:rsidRPr="001232FD">
        <w:t xml:space="preserve"> Eiropas komisija</w:t>
      </w:r>
    </w:p>
    <w:p w14:paraId="4ACCFCE8" w14:textId="77777777" w:rsidR="00BE40D5" w:rsidRPr="001232FD" w:rsidRDefault="00BE40D5" w:rsidP="000C1295">
      <w:pPr>
        <w:spacing w:after="120"/>
        <w:jc w:val="both"/>
      </w:pPr>
      <w:r w:rsidRPr="001232FD">
        <w:t>ES – Eiropas Savienība</w:t>
      </w:r>
    </w:p>
    <w:p w14:paraId="350F3D14" w14:textId="77777777" w:rsidR="00B07BF4" w:rsidRPr="001232FD" w:rsidRDefault="00B07BF4" w:rsidP="000C1295">
      <w:pPr>
        <w:spacing w:after="120"/>
        <w:jc w:val="both"/>
      </w:pPr>
      <w:r w:rsidRPr="001232FD">
        <w:t>FM – Finanšu ministrija</w:t>
      </w:r>
    </w:p>
    <w:p w14:paraId="24A6F837" w14:textId="77777777" w:rsidR="00BE40D5" w:rsidRPr="001232FD" w:rsidRDefault="00BE40D5" w:rsidP="000C1295">
      <w:pPr>
        <w:spacing w:after="120"/>
        <w:jc w:val="both"/>
      </w:pPr>
      <w:r w:rsidRPr="001232FD">
        <w:t>IIN – iedzīvotāju ienākuma nodoklis</w:t>
      </w:r>
    </w:p>
    <w:p w14:paraId="348D288D" w14:textId="77777777" w:rsidR="005B2A8E" w:rsidRPr="001232FD" w:rsidRDefault="005B2A8E" w:rsidP="000C1295">
      <w:pPr>
        <w:spacing w:after="120"/>
        <w:jc w:val="both"/>
      </w:pPr>
      <w:r w:rsidRPr="001232FD">
        <w:t>LR – Latvijas Republika</w:t>
      </w:r>
    </w:p>
    <w:p w14:paraId="26598982" w14:textId="77777777" w:rsidR="000A7C24" w:rsidRPr="001232FD" w:rsidRDefault="000A7C24" w:rsidP="000C1295">
      <w:pPr>
        <w:spacing w:after="120"/>
        <w:jc w:val="both"/>
      </w:pPr>
      <w:r w:rsidRPr="001232FD">
        <w:t>MK – Ministru kabinets</w:t>
      </w:r>
    </w:p>
    <w:p w14:paraId="53FD035D" w14:textId="77777777" w:rsidR="002F79F8" w:rsidRPr="001232FD" w:rsidRDefault="002F79F8" w:rsidP="000C1295">
      <w:pPr>
        <w:spacing w:after="120"/>
        <w:jc w:val="both"/>
      </w:pPr>
      <w:r w:rsidRPr="001232FD">
        <w:t>SLO – sabiedriskā labuma organizācija</w:t>
      </w:r>
    </w:p>
    <w:p w14:paraId="2C76D709" w14:textId="77777777" w:rsidR="00BE40D5" w:rsidRPr="001232FD" w:rsidRDefault="00BE40D5" w:rsidP="000C1295">
      <w:pPr>
        <w:spacing w:after="120"/>
        <w:jc w:val="both"/>
      </w:pPr>
      <w:r w:rsidRPr="001232FD">
        <w:t>UIN – uzņēmumu ienākuma nodoklis</w:t>
      </w:r>
    </w:p>
    <w:p w14:paraId="66243C59" w14:textId="77777777" w:rsidR="00BE40D5" w:rsidRPr="001232FD" w:rsidRDefault="00BE40D5" w:rsidP="000C1295">
      <w:pPr>
        <w:spacing w:after="120"/>
        <w:jc w:val="both"/>
      </w:pPr>
      <w:r w:rsidRPr="001232FD">
        <w:t>VID – Valsts ieņēmumu dienests</w:t>
      </w:r>
    </w:p>
    <w:p w14:paraId="172C187F" w14:textId="77777777" w:rsidR="00F1545E" w:rsidRPr="001232FD" w:rsidRDefault="00F1545E" w:rsidP="000C1295">
      <w:pPr>
        <w:spacing w:after="120"/>
        <w:jc w:val="both"/>
      </w:pPr>
    </w:p>
    <w:p w14:paraId="11B484C6" w14:textId="77777777" w:rsidR="00BE40D5" w:rsidRPr="001232FD" w:rsidRDefault="00BE40D5" w:rsidP="000C1295">
      <w:pPr>
        <w:spacing w:after="120"/>
        <w:jc w:val="both"/>
      </w:pPr>
    </w:p>
    <w:p w14:paraId="55566217" w14:textId="77777777" w:rsidR="00BE40D5" w:rsidRPr="001232FD" w:rsidRDefault="00BE40D5" w:rsidP="000C1295">
      <w:pPr>
        <w:jc w:val="both"/>
        <w:rPr>
          <w:b/>
          <w:sz w:val="28"/>
          <w:szCs w:val="28"/>
        </w:rPr>
      </w:pPr>
    </w:p>
    <w:p w14:paraId="6DFDF51A" w14:textId="77777777" w:rsidR="00BE40D5" w:rsidRPr="001232FD" w:rsidRDefault="00BE40D5" w:rsidP="000C1295">
      <w:pPr>
        <w:pStyle w:val="Heading3"/>
        <w:jc w:val="center"/>
        <w:rPr>
          <w:sz w:val="32"/>
          <w:szCs w:val="32"/>
        </w:rPr>
      </w:pPr>
    </w:p>
    <w:p w14:paraId="42B0E41A" w14:textId="77777777" w:rsidR="00BE40D5" w:rsidRPr="001232FD" w:rsidRDefault="00BE40D5" w:rsidP="000C1295">
      <w:pPr>
        <w:pStyle w:val="Heading3"/>
        <w:jc w:val="center"/>
        <w:rPr>
          <w:sz w:val="32"/>
          <w:szCs w:val="32"/>
        </w:rPr>
      </w:pPr>
    </w:p>
    <w:p w14:paraId="172B8474" w14:textId="77777777" w:rsidR="008A5191" w:rsidRPr="001232FD" w:rsidRDefault="008A5191" w:rsidP="000C1295">
      <w:pPr>
        <w:pStyle w:val="Heading3"/>
        <w:jc w:val="center"/>
        <w:rPr>
          <w:sz w:val="32"/>
          <w:szCs w:val="32"/>
        </w:rPr>
      </w:pPr>
    </w:p>
    <w:p w14:paraId="7B8502CB" w14:textId="77777777" w:rsidR="00053148" w:rsidRPr="001232FD" w:rsidRDefault="00053148" w:rsidP="000C1295">
      <w:pPr>
        <w:rPr>
          <w:rFonts w:eastAsia="Times New Roman" w:cs="Times New Roman"/>
          <w:b/>
          <w:bCs/>
          <w:sz w:val="32"/>
          <w:szCs w:val="32"/>
          <w:lang w:eastAsia="lv-LV"/>
        </w:rPr>
      </w:pPr>
      <w:r w:rsidRPr="001232FD">
        <w:rPr>
          <w:sz w:val="32"/>
          <w:szCs w:val="32"/>
        </w:rPr>
        <w:br w:type="page"/>
      </w:r>
    </w:p>
    <w:p w14:paraId="38C92FD7" w14:textId="77777777" w:rsidR="00DA31BD" w:rsidRPr="001232FD" w:rsidRDefault="00DA31BD" w:rsidP="000C1295">
      <w:pPr>
        <w:pStyle w:val="Heading3"/>
        <w:jc w:val="center"/>
        <w:rPr>
          <w:sz w:val="32"/>
          <w:szCs w:val="32"/>
        </w:rPr>
      </w:pPr>
      <w:bookmarkStart w:id="2" w:name="_Toc88038695"/>
      <w:r w:rsidRPr="001232FD">
        <w:rPr>
          <w:sz w:val="32"/>
          <w:szCs w:val="32"/>
        </w:rPr>
        <w:lastRenderedPageBreak/>
        <w:t>Ievads</w:t>
      </w:r>
      <w:bookmarkEnd w:id="2"/>
    </w:p>
    <w:p w14:paraId="193D1BF5" w14:textId="77777777" w:rsidR="00DA31BD" w:rsidRPr="001232FD" w:rsidRDefault="000F24CD" w:rsidP="000C1295">
      <w:pPr>
        <w:jc w:val="both"/>
        <w:rPr>
          <w:szCs w:val="24"/>
        </w:rPr>
      </w:pPr>
      <w:r w:rsidRPr="001232FD">
        <w:tab/>
      </w:r>
    </w:p>
    <w:p w14:paraId="496C132B" w14:textId="597C8E85" w:rsidR="0026445D" w:rsidRDefault="0026445D">
      <w:pPr>
        <w:spacing w:after="120" w:line="20" w:lineRule="atLeast"/>
        <w:ind w:firstLine="720"/>
        <w:contextualSpacing/>
        <w:jc w:val="both"/>
        <w:rPr>
          <w:rFonts w:cs="Times New Roman"/>
          <w:color w:val="000000" w:themeColor="text1"/>
          <w:szCs w:val="24"/>
          <w:shd w:val="clear" w:color="auto" w:fill="FFFFFF"/>
        </w:rPr>
      </w:pPr>
      <w:r w:rsidRPr="001232FD">
        <w:rPr>
          <w:rFonts w:cs="Times New Roman"/>
          <w:color w:val="000000" w:themeColor="text1"/>
          <w:szCs w:val="24"/>
        </w:rPr>
        <w:t xml:space="preserve">Informatīvais ziņojums izstrādāts, pamatojoties uz UIN likuma pārejas noteikumu 38. punktu, kas nosaka, ka </w:t>
      </w:r>
      <w:r w:rsidRPr="001232FD">
        <w:rPr>
          <w:rFonts w:cs="Times New Roman"/>
          <w:color w:val="000000" w:themeColor="text1"/>
          <w:szCs w:val="24"/>
          <w:shd w:val="clear" w:color="auto" w:fill="FFFFFF"/>
        </w:rPr>
        <w:t>MK līdz 2021. gada 30. novembrim izvērtē šā likuma normu ietekmi uz SLO saņemtajiem ziedojumiem un negatīvas ietekmes gadījumā kopā ar SLO nozaru asociācijām izstrādā priekšlikumus par nepieciešamajiem grozījumiem.</w:t>
      </w:r>
    </w:p>
    <w:p w14:paraId="1A746DBE" w14:textId="77777777" w:rsidR="00F90A51" w:rsidRDefault="00F90A51">
      <w:pPr>
        <w:spacing w:after="120" w:line="20" w:lineRule="atLeast"/>
        <w:ind w:firstLine="720"/>
        <w:contextualSpacing/>
        <w:jc w:val="both"/>
        <w:rPr>
          <w:rFonts w:cs="Times New Roman"/>
          <w:color w:val="000000" w:themeColor="text1"/>
          <w:szCs w:val="24"/>
        </w:rPr>
      </w:pPr>
    </w:p>
    <w:p w14:paraId="5C9FF854" w14:textId="76703347" w:rsidR="0081400E" w:rsidRPr="001232FD" w:rsidRDefault="00871311" w:rsidP="000C1295">
      <w:pPr>
        <w:spacing w:after="120" w:line="20" w:lineRule="atLeast"/>
        <w:ind w:firstLine="720"/>
        <w:contextualSpacing/>
        <w:jc w:val="both"/>
        <w:rPr>
          <w:rFonts w:eastAsia="Times New Roman" w:cs="Times New Roman"/>
          <w:color w:val="000000" w:themeColor="text1"/>
          <w:szCs w:val="24"/>
          <w:lang w:eastAsia="lv-LV"/>
        </w:rPr>
      </w:pPr>
      <w:r w:rsidRPr="001232FD">
        <w:rPr>
          <w:rFonts w:cs="Times New Roman"/>
          <w:color w:val="000000" w:themeColor="text1"/>
          <w:szCs w:val="24"/>
        </w:rPr>
        <w:t>2018.</w:t>
      </w:r>
      <w:r w:rsidR="0044090E" w:rsidRPr="001232FD">
        <w:rPr>
          <w:rFonts w:cs="Times New Roman"/>
          <w:color w:val="000000" w:themeColor="text1"/>
          <w:szCs w:val="24"/>
        </w:rPr>
        <w:t> </w:t>
      </w:r>
      <w:r w:rsidRPr="001232FD">
        <w:rPr>
          <w:rFonts w:cs="Times New Roman"/>
          <w:color w:val="000000" w:themeColor="text1"/>
          <w:szCs w:val="24"/>
        </w:rPr>
        <w:t xml:space="preserve">gadā </w:t>
      </w:r>
      <w:r w:rsidR="0081400E" w:rsidRPr="001232FD">
        <w:rPr>
          <w:rFonts w:eastAsia="Times New Roman" w:cs="Times New Roman"/>
          <w:color w:val="000000" w:themeColor="text1"/>
          <w:szCs w:val="24"/>
          <w:lang w:eastAsia="lv-LV"/>
        </w:rPr>
        <w:t xml:space="preserve">nodokļu reformas ietvaros </w:t>
      </w:r>
      <w:r w:rsidRPr="001232FD">
        <w:rPr>
          <w:rFonts w:cs="Times New Roman"/>
          <w:color w:val="000000" w:themeColor="text1"/>
          <w:szCs w:val="24"/>
        </w:rPr>
        <w:t xml:space="preserve">tika </w:t>
      </w:r>
      <w:r w:rsidR="0081400E" w:rsidRPr="001232FD">
        <w:rPr>
          <w:rFonts w:cs="Times New Roman"/>
          <w:color w:val="000000" w:themeColor="text1"/>
          <w:szCs w:val="24"/>
        </w:rPr>
        <w:t xml:space="preserve">realizēta </w:t>
      </w:r>
      <w:r w:rsidRPr="001232FD">
        <w:rPr>
          <w:rFonts w:cs="Times New Roman"/>
          <w:color w:val="000000" w:themeColor="text1"/>
          <w:szCs w:val="24"/>
        </w:rPr>
        <w:t xml:space="preserve">UIN reforma, kas paredz </w:t>
      </w:r>
      <w:r w:rsidRPr="001232FD">
        <w:rPr>
          <w:rFonts w:eastAsia="Times New Roman" w:cs="Times New Roman"/>
          <w:color w:val="000000" w:themeColor="text1"/>
          <w:szCs w:val="24"/>
          <w:lang w:eastAsia="lv-LV"/>
        </w:rPr>
        <w:t>nodokļa maksāšanas pienākumu atlikt līdz brīdim, kad peļņa tiek sadalīta vai citādā veidā novirzīta tādiem izdevumiem, kuri nenodrošina uzņēmuma turpmāku attīstību.</w:t>
      </w:r>
    </w:p>
    <w:p w14:paraId="00A333D6" w14:textId="04E4BA38" w:rsidR="0081400E" w:rsidRPr="001232FD" w:rsidRDefault="0081400E" w:rsidP="000C1295">
      <w:pPr>
        <w:spacing w:after="120" w:line="20" w:lineRule="atLeast"/>
        <w:ind w:firstLine="720"/>
        <w:contextualSpacing/>
        <w:jc w:val="both"/>
        <w:rPr>
          <w:rFonts w:eastAsia="Times New Roman" w:cs="Times New Roman"/>
          <w:color w:val="000000" w:themeColor="text1"/>
          <w:szCs w:val="24"/>
          <w:lang w:eastAsia="lv-LV"/>
        </w:rPr>
      </w:pPr>
      <w:r w:rsidRPr="001232FD">
        <w:rPr>
          <w:rFonts w:eastAsia="Times New Roman" w:cs="Times New Roman"/>
          <w:color w:val="000000" w:themeColor="text1"/>
          <w:szCs w:val="24"/>
          <w:lang w:eastAsia="lv-LV"/>
        </w:rPr>
        <w:t>UIN reformas mērķis ir veicināt tautsaimniecības attīstību, stimulējot uzņēmumus lielāku peļņas daļu atstāt uzņēmumā, tādējādi veicinot investīciju pieaugumu.</w:t>
      </w:r>
    </w:p>
    <w:p w14:paraId="55C8B49C" w14:textId="522CC298" w:rsidR="0081400E" w:rsidRPr="001232FD" w:rsidRDefault="00E719B5" w:rsidP="000C1295">
      <w:pPr>
        <w:spacing w:after="120" w:line="20" w:lineRule="atLeast"/>
        <w:ind w:firstLine="720"/>
        <w:contextualSpacing/>
        <w:jc w:val="both"/>
        <w:rPr>
          <w:rFonts w:eastAsia="Times New Roman" w:cs="Times New Roman"/>
          <w:color w:val="000000" w:themeColor="text1"/>
          <w:szCs w:val="24"/>
          <w:lang w:eastAsia="lv-LV"/>
        </w:rPr>
      </w:pPr>
      <w:r w:rsidRPr="001232FD">
        <w:rPr>
          <w:rFonts w:eastAsia="Times New Roman" w:cs="Times New Roman"/>
          <w:color w:val="000000" w:themeColor="text1"/>
          <w:szCs w:val="24"/>
          <w:lang w:eastAsia="lv-LV"/>
        </w:rPr>
        <w:t>Tā rezultātā uzņēmēju rīcībā paliek vairāk apgrozāmo līdzekļu, ko tie var izmantot uzņēmuma attīstībai. Pārmaiņas stimulē Latvijā strādājošos uzņēmējus domāt ilgtermiņā – atvēlēt pēc iespējas vairāk līdzekļu attīstībai, tostarp darbības modernizācijai, ražošanas apjomu vai pakalpojumu sniegšanas kvalitātes celšanai un citiem plāniem, kas spēcinātu uzņēmumus. Šīs nodokļu izmaiņas tiešā veidā ietekmē uzņēmumu investīciju plānus un arī ēnu ekonomikas īpatsvaru valsts tautsaimniecībā.</w:t>
      </w:r>
    </w:p>
    <w:p w14:paraId="1A321D9C" w14:textId="5D394013" w:rsidR="00E719B5" w:rsidRPr="001232FD" w:rsidRDefault="00E719B5" w:rsidP="000C1295">
      <w:pPr>
        <w:spacing w:after="120" w:line="20" w:lineRule="atLeast"/>
        <w:ind w:firstLine="720"/>
        <w:contextualSpacing/>
        <w:jc w:val="both"/>
        <w:rPr>
          <w:rFonts w:eastAsia="Times New Roman" w:cs="Times New Roman"/>
          <w:color w:val="000000" w:themeColor="text1"/>
          <w:szCs w:val="24"/>
          <w:lang w:eastAsia="lv-LV"/>
        </w:rPr>
      </w:pPr>
      <w:r w:rsidRPr="001232FD">
        <w:rPr>
          <w:szCs w:val="26"/>
        </w:rPr>
        <w:t xml:space="preserve">Papildus vispārējam principam par UIN samaksas atlikšanu līdz peļņas sadales brīdim, darbojas arī vairāki būtiski </w:t>
      </w:r>
      <w:r w:rsidR="000A3DD8" w:rsidRPr="001232FD">
        <w:rPr>
          <w:szCs w:val="26"/>
        </w:rPr>
        <w:t xml:space="preserve">nodokļa </w:t>
      </w:r>
      <w:r w:rsidRPr="001232FD">
        <w:rPr>
          <w:szCs w:val="26"/>
        </w:rPr>
        <w:t>stimuli, t.sk. iespējas saņemt atvieglojumus par veiktajiem ziedojumiem.</w:t>
      </w:r>
    </w:p>
    <w:p w14:paraId="5866391B" w14:textId="088A40BA" w:rsidR="00871311" w:rsidRPr="001232FD" w:rsidRDefault="00871311" w:rsidP="000C1295">
      <w:pPr>
        <w:spacing w:after="120" w:line="20" w:lineRule="atLeast"/>
        <w:ind w:firstLine="720"/>
        <w:contextualSpacing/>
        <w:jc w:val="both"/>
        <w:rPr>
          <w:rFonts w:eastAsia="Times New Roman" w:cs="Times New Roman"/>
          <w:color w:val="000000" w:themeColor="text1"/>
          <w:szCs w:val="24"/>
          <w:lang w:eastAsia="lv-LV"/>
        </w:rPr>
      </w:pPr>
      <w:r w:rsidRPr="001232FD">
        <w:rPr>
          <w:rFonts w:eastAsia="Times New Roman" w:cs="Times New Roman"/>
          <w:color w:val="000000" w:themeColor="text1"/>
          <w:szCs w:val="24"/>
          <w:lang w:eastAsia="lv-LV"/>
        </w:rPr>
        <w:t xml:space="preserve"> Līdz minētajai reformai</w:t>
      </w:r>
      <w:r w:rsidR="00E719B5" w:rsidRPr="001232FD">
        <w:rPr>
          <w:rFonts w:eastAsia="Times New Roman" w:cs="Times New Roman"/>
          <w:color w:val="000000" w:themeColor="text1"/>
          <w:szCs w:val="24"/>
          <w:lang w:eastAsia="lv-LV"/>
        </w:rPr>
        <w:t xml:space="preserve"> UIN regulējums paredzēja –</w:t>
      </w:r>
      <w:r w:rsidR="00E719B5" w:rsidRPr="001232FD">
        <w:t xml:space="preserve"> </w:t>
      </w:r>
      <w:r w:rsidR="00E719B5" w:rsidRPr="001232FD">
        <w:rPr>
          <w:rFonts w:eastAsia="Times New Roman" w:cs="Times New Roman"/>
          <w:color w:val="000000" w:themeColor="text1"/>
          <w:szCs w:val="24"/>
          <w:lang w:eastAsia="lv-LV"/>
        </w:rPr>
        <w:t>ja veidojās ar UIN apliekamā peļņa, to bija pienākums maksāt katru gadu, tādējādi</w:t>
      </w:r>
      <w:r w:rsidRPr="001232FD">
        <w:rPr>
          <w:rFonts w:eastAsia="Times New Roman" w:cs="Times New Roman"/>
          <w:color w:val="000000" w:themeColor="text1"/>
          <w:szCs w:val="24"/>
          <w:lang w:eastAsia="lv-LV"/>
        </w:rPr>
        <w:t xml:space="preserve"> UIN atlaidi ziedojumiem varēja izmantot visi komersanti, kuriem pēc deklarāciju iesniegšanas veidojās UIN </w:t>
      </w:r>
      <w:r w:rsidR="00E719B5" w:rsidRPr="001232FD">
        <w:rPr>
          <w:rFonts w:eastAsia="Times New Roman" w:cs="Times New Roman"/>
          <w:color w:val="000000" w:themeColor="text1"/>
          <w:szCs w:val="24"/>
          <w:lang w:eastAsia="lv-LV"/>
        </w:rPr>
        <w:t>sa</w:t>
      </w:r>
      <w:r w:rsidRPr="001232FD">
        <w:rPr>
          <w:rFonts w:eastAsia="Times New Roman" w:cs="Times New Roman"/>
          <w:color w:val="000000" w:themeColor="text1"/>
          <w:szCs w:val="24"/>
          <w:lang w:eastAsia="lv-LV"/>
        </w:rPr>
        <w:t>maksas saistības</w:t>
      </w:r>
      <w:r w:rsidR="00E719B5" w:rsidRPr="001232FD">
        <w:rPr>
          <w:rFonts w:eastAsia="Times New Roman" w:cs="Times New Roman"/>
          <w:color w:val="000000" w:themeColor="text1"/>
          <w:szCs w:val="24"/>
          <w:lang w:eastAsia="lv-LV"/>
        </w:rPr>
        <w:t>.</w:t>
      </w:r>
      <w:r w:rsidRPr="001232FD">
        <w:rPr>
          <w:rFonts w:eastAsia="Times New Roman" w:cs="Times New Roman"/>
          <w:color w:val="000000" w:themeColor="text1"/>
          <w:szCs w:val="24"/>
          <w:lang w:eastAsia="lv-LV"/>
        </w:rPr>
        <w:t xml:space="preserve"> </w:t>
      </w:r>
      <w:r w:rsidR="00E719B5" w:rsidRPr="001232FD">
        <w:rPr>
          <w:rFonts w:eastAsia="Times New Roman" w:cs="Times New Roman"/>
          <w:color w:val="000000" w:themeColor="text1"/>
          <w:szCs w:val="24"/>
          <w:lang w:eastAsia="lv-LV"/>
        </w:rPr>
        <w:t>S</w:t>
      </w:r>
      <w:r w:rsidRPr="001232FD">
        <w:rPr>
          <w:rFonts w:eastAsia="Times New Roman" w:cs="Times New Roman"/>
          <w:color w:val="000000" w:themeColor="text1"/>
          <w:szCs w:val="24"/>
          <w:lang w:eastAsia="lv-LV"/>
        </w:rPr>
        <w:t>avukārt, jaunā UIN sistēma</w:t>
      </w:r>
      <w:r w:rsidR="00E719B5" w:rsidRPr="001232FD">
        <w:rPr>
          <w:rFonts w:eastAsia="Times New Roman" w:cs="Times New Roman"/>
          <w:color w:val="000000" w:themeColor="text1"/>
          <w:szCs w:val="24"/>
          <w:lang w:eastAsia="lv-LV"/>
        </w:rPr>
        <w:t xml:space="preserve"> paredz </w:t>
      </w:r>
      <w:r w:rsidR="00013413" w:rsidRPr="001232FD">
        <w:rPr>
          <w:rFonts w:eastAsia="Times New Roman" w:cs="Times New Roman"/>
          <w:color w:val="000000" w:themeColor="text1"/>
          <w:szCs w:val="24"/>
          <w:lang w:eastAsia="lv-LV"/>
        </w:rPr>
        <w:t>nodokļa</w:t>
      </w:r>
      <w:r w:rsidR="00E719B5" w:rsidRPr="001232FD">
        <w:rPr>
          <w:rFonts w:eastAsia="Times New Roman" w:cs="Times New Roman"/>
          <w:color w:val="000000" w:themeColor="text1"/>
          <w:szCs w:val="24"/>
          <w:lang w:eastAsia="lv-LV"/>
        </w:rPr>
        <w:t xml:space="preserve"> samaksu peļņas sadales rezultātā, kas nav atkarīga no peļņas gūšanas laika</w:t>
      </w:r>
      <w:r w:rsidR="00013413" w:rsidRPr="001232FD">
        <w:rPr>
          <w:rFonts w:eastAsia="Times New Roman" w:cs="Times New Roman"/>
          <w:color w:val="000000" w:themeColor="text1"/>
          <w:szCs w:val="24"/>
          <w:lang w:eastAsia="lv-LV"/>
        </w:rPr>
        <w:t>,</w:t>
      </w:r>
      <w:r w:rsidRPr="001232FD">
        <w:rPr>
          <w:rFonts w:eastAsia="Times New Roman" w:cs="Times New Roman"/>
          <w:color w:val="000000" w:themeColor="text1"/>
          <w:szCs w:val="24"/>
          <w:lang w:eastAsia="lv-LV"/>
        </w:rPr>
        <w:t xml:space="preserve"> tādējādi faktiski </w:t>
      </w:r>
      <w:r w:rsidR="00013413" w:rsidRPr="001232FD">
        <w:rPr>
          <w:rFonts w:eastAsia="Times New Roman" w:cs="Times New Roman"/>
          <w:color w:val="000000" w:themeColor="text1"/>
          <w:szCs w:val="24"/>
          <w:lang w:eastAsia="lv-LV"/>
        </w:rPr>
        <w:t>daļai komersantu neveidojas UIN saistības</w:t>
      </w:r>
      <w:r w:rsidRPr="001232FD">
        <w:rPr>
          <w:rFonts w:eastAsia="Times New Roman" w:cs="Times New Roman"/>
          <w:color w:val="000000" w:themeColor="text1"/>
          <w:szCs w:val="24"/>
          <w:lang w:eastAsia="lv-LV"/>
        </w:rPr>
        <w:t xml:space="preserve">, pret kuru atlaide </w:t>
      </w:r>
      <w:r w:rsidR="00013413" w:rsidRPr="001232FD">
        <w:rPr>
          <w:rFonts w:eastAsia="Times New Roman" w:cs="Times New Roman"/>
          <w:color w:val="000000" w:themeColor="text1"/>
          <w:szCs w:val="24"/>
          <w:lang w:eastAsia="lv-LV"/>
        </w:rPr>
        <w:t xml:space="preserve">par veiktajiem ziedojumiem </w:t>
      </w:r>
      <w:r w:rsidRPr="001232FD">
        <w:rPr>
          <w:rFonts w:eastAsia="Times New Roman" w:cs="Times New Roman"/>
          <w:color w:val="000000" w:themeColor="text1"/>
          <w:szCs w:val="24"/>
          <w:lang w:eastAsia="lv-LV"/>
        </w:rPr>
        <w:t>būtu piemērojama.</w:t>
      </w:r>
      <w:r w:rsidR="00013413" w:rsidRPr="001232FD">
        <w:rPr>
          <w:rFonts w:eastAsia="Times New Roman" w:cs="Times New Roman"/>
          <w:color w:val="000000" w:themeColor="text1"/>
          <w:szCs w:val="24"/>
          <w:lang w:eastAsia="lv-LV"/>
        </w:rPr>
        <w:t xml:space="preserve"> Tāpat sadalot uzkrāto peļņu, kas gūta līdz 2018.</w:t>
      </w:r>
      <w:r w:rsidR="0044090E" w:rsidRPr="001232FD">
        <w:rPr>
          <w:rFonts w:eastAsia="Times New Roman" w:cs="Times New Roman"/>
          <w:color w:val="000000" w:themeColor="text1"/>
          <w:szCs w:val="24"/>
          <w:lang w:eastAsia="lv-LV"/>
        </w:rPr>
        <w:t> </w:t>
      </w:r>
      <w:r w:rsidR="00013413" w:rsidRPr="001232FD">
        <w:rPr>
          <w:rFonts w:eastAsia="Times New Roman" w:cs="Times New Roman"/>
          <w:color w:val="000000" w:themeColor="text1"/>
          <w:szCs w:val="24"/>
          <w:lang w:eastAsia="lv-LV"/>
        </w:rPr>
        <w:t>gadam, jārēķinās, ka UIN par to jau samaksāts iepriekš un otrreiz šāda veida peļņai tas netiek piemērots.</w:t>
      </w:r>
    </w:p>
    <w:p w14:paraId="73691030" w14:textId="1141FC1E" w:rsidR="00013413" w:rsidRPr="001232FD" w:rsidRDefault="00013413" w:rsidP="000C1295">
      <w:pPr>
        <w:spacing w:after="120" w:line="20" w:lineRule="atLeast"/>
        <w:ind w:firstLine="720"/>
        <w:contextualSpacing/>
        <w:jc w:val="both"/>
        <w:rPr>
          <w:rFonts w:cs="Times New Roman"/>
          <w:color w:val="000000" w:themeColor="text1"/>
          <w:szCs w:val="24"/>
        </w:rPr>
      </w:pPr>
      <w:r w:rsidRPr="001232FD">
        <w:rPr>
          <w:rFonts w:eastAsia="Times New Roman" w:cs="Times New Roman"/>
          <w:color w:val="000000" w:themeColor="text1"/>
          <w:szCs w:val="24"/>
          <w:lang w:eastAsia="lv-LV"/>
        </w:rPr>
        <w:t xml:space="preserve">Lai risinātu situāciju, ka komersantiem nav iespējams piemērot nodokļa atlaidi par veiktajiem ziedojumiem, tika ieviestu divi jauni UIN atvieglojumi – </w:t>
      </w:r>
      <w:r w:rsidRPr="001232FD">
        <w:rPr>
          <w:szCs w:val="26"/>
        </w:rPr>
        <w:t>nemaksājot UIN, komersants var veikt ziedojumus apjomā, kas nepārsniedz 5% no iepriekšējā pārskata gada peļņas, vai apjomā, kas nepārsniedz 2% iepriekšējā pārskata gada bruto darba samaksas.</w:t>
      </w:r>
    </w:p>
    <w:p w14:paraId="00F7E1FE" w14:textId="77777777" w:rsidR="00785873" w:rsidRPr="001232FD" w:rsidRDefault="00785873" w:rsidP="000C1295">
      <w:pPr>
        <w:spacing w:after="120" w:line="20" w:lineRule="atLeast"/>
        <w:ind w:firstLine="720"/>
        <w:contextualSpacing/>
        <w:jc w:val="both"/>
        <w:rPr>
          <w:rFonts w:cs="Times New Roman"/>
          <w:color w:val="000000" w:themeColor="text1"/>
          <w:szCs w:val="24"/>
          <w:shd w:val="clear" w:color="auto" w:fill="FFFFFF"/>
        </w:rPr>
      </w:pPr>
    </w:p>
    <w:p w14:paraId="40A58445" w14:textId="2ECEBF9F" w:rsidR="00B546A0" w:rsidRPr="001232FD" w:rsidRDefault="00E135AC" w:rsidP="000C1295">
      <w:pPr>
        <w:spacing w:after="120" w:line="20" w:lineRule="atLeast"/>
        <w:ind w:firstLine="720"/>
        <w:contextualSpacing/>
        <w:jc w:val="both"/>
        <w:rPr>
          <w:rFonts w:cs="Times New Roman"/>
          <w:color w:val="000000" w:themeColor="text1"/>
          <w:szCs w:val="24"/>
          <w:shd w:val="clear" w:color="auto" w:fill="FFFFFF"/>
        </w:rPr>
      </w:pPr>
      <w:r w:rsidRPr="001232FD">
        <w:rPr>
          <w:rFonts w:cs="Times New Roman"/>
          <w:color w:val="000000" w:themeColor="text1"/>
          <w:szCs w:val="24"/>
          <w:shd w:val="clear" w:color="auto" w:fill="FFFFFF"/>
        </w:rPr>
        <w:t xml:space="preserve">Jau </w:t>
      </w:r>
      <w:r w:rsidR="00785873" w:rsidRPr="001232FD">
        <w:rPr>
          <w:rFonts w:cs="Times New Roman"/>
          <w:color w:val="000000" w:themeColor="text1"/>
          <w:szCs w:val="24"/>
          <w:shd w:val="clear" w:color="auto" w:fill="FFFFFF"/>
        </w:rPr>
        <w:t xml:space="preserve">UIN reformas </w:t>
      </w:r>
      <w:r w:rsidR="00871311" w:rsidRPr="001232FD">
        <w:rPr>
          <w:rFonts w:cs="Times New Roman"/>
          <w:color w:val="000000" w:themeColor="text1"/>
          <w:szCs w:val="24"/>
          <w:shd w:val="clear" w:color="auto" w:fill="FFFFFF"/>
        </w:rPr>
        <w:t xml:space="preserve">izstrādes gaitā tika secināts, ka jaunās likuma normas varētu samazināt </w:t>
      </w:r>
      <w:r w:rsidR="007B437E" w:rsidRPr="001232FD">
        <w:rPr>
          <w:rFonts w:cs="Times New Roman"/>
          <w:color w:val="000000" w:themeColor="text1"/>
          <w:szCs w:val="24"/>
          <w:shd w:val="clear" w:color="auto" w:fill="FFFFFF"/>
        </w:rPr>
        <w:t>komersantu</w:t>
      </w:r>
      <w:r w:rsidR="000A771D" w:rsidRPr="001232FD">
        <w:rPr>
          <w:rFonts w:cs="Times New Roman"/>
          <w:color w:val="000000" w:themeColor="text1"/>
          <w:szCs w:val="24"/>
          <w:shd w:val="clear" w:color="auto" w:fill="FFFFFF"/>
        </w:rPr>
        <w:t xml:space="preserve"> </w:t>
      </w:r>
      <w:r w:rsidR="00785873" w:rsidRPr="001232FD">
        <w:rPr>
          <w:rFonts w:cs="Times New Roman"/>
          <w:color w:val="000000" w:themeColor="text1"/>
          <w:szCs w:val="24"/>
          <w:shd w:val="clear" w:color="auto" w:fill="FFFFFF"/>
        </w:rPr>
        <w:t>ziedoto summu apmēr</w:t>
      </w:r>
      <w:r w:rsidR="00871311" w:rsidRPr="001232FD">
        <w:rPr>
          <w:rFonts w:cs="Times New Roman"/>
          <w:color w:val="000000" w:themeColor="text1"/>
          <w:szCs w:val="24"/>
          <w:shd w:val="clear" w:color="auto" w:fill="FFFFFF"/>
        </w:rPr>
        <w:t>us</w:t>
      </w:r>
      <w:r w:rsidR="00930637" w:rsidRPr="001232FD">
        <w:rPr>
          <w:rFonts w:cs="Times New Roman"/>
          <w:color w:val="000000" w:themeColor="text1"/>
          <w:szCs w:val="24"/>
          <w:shd w:val="clear" w:color="auto" w:fill="FFFFFF"/>
        </w:rPr>
        <w:t xml:space="preserve">, kuru būtisku daļu veido tieši </w:t>
      </w:r>
      <w:r w:rsidR="00B3601E" w:rsidRPr="001232FD">
        <w:rPr>
          <w:rFonts w:cs="Times New Roman"/>
          <w:color w:val="000000" w:themeColor="text1"/>
          <w:szCs w:val="24"/>
          <w:shd w:val="clear" w:color="auto" w:fill="FFFFFF"/>
        </w:rPr>
        <w:t xml:space="preserve">ziedojumi </w:t>
      </w:r>
      <w:r w:rsidR="00930637" w:rsidRPr="001232FD">
        <w:rPr>
          <w:rFonts w:cs="Times New Roman"/>
          <w:color w:val="000000" w:themeColor="text1"/>
          <w:szCs w:val="24"/>
          <w:shd w:val="clear" w:color="auto" w:fill="FFFFFF"/>
        </w:rPr>
        <w:t>SLO</w:t>
      </w:r>
      <w:r w:rsidR="006230F6" w:rsidRPr="001232FD">
        <w:rPr>
          <w:rFonts w:cs="Times New Roman"/>
          <w:color w:val="000000" w:themeColor="text1"/>
          <w:szCs w:val="24"/>
          <w:shd w:val="clear" w:color="auto" w:fill="FFFFFF"/>
        </w:rPr>
        <w:t xml:space="preserve"> (uz 2021.</w:t>
      </w:r>
      <w:r w:rsidR="0044090E" w:rsidRPr="001232FD">
        <w:rPr>
          <w:rFonts w:cs="Times New Roman"/>
          <w:color w:val="000000" w:themeColor="text1"/>
          <w:szCs w:val="24"/>
          <w:shd w:val="clear" w:color="auto" w:fill="FFFFFF"/>
        </w:rPr>
        <w:t> </w:t>
      </w:r>
      <w:r w:rsidR="006230F6" w:rsidRPr="001232FD">
        <w:rPr>
          <w:rFonts w:cs="Times New Roman"/>
          <w:color w:val="000000" w:themeColor="text1"/>
          <w:szCs w:val="24"/>
          <w:shd w:val="clear" w:color="auto" w:fill="FFFFFF"/>
        </w:rPr>
        <w:t>gada 1</w:t>
      </w:r>
      <w:r w:rsidR="00B3601E" w:rsidRPr="001232FD">
        <w:rPr>
          <w:rFonts w:cs="Times New Roman"/>
          <w:color w:val="000000" w:themeColor="text1"/>
          <w:szCs w:val="24"/>
          <w:shd w:val="clear" w:color="auto" w:fill="FFFFFF"/>
        </w:rPr>
        <w:t>.</w:t>
      </w:r>
      <w:r w:rsidR="0044090E" w:rsidRPr="001232FD">
        <w:rPr>
          <w:rFonts w:cs="Times New Roman"/>
          <w:color w:val="000000" w:themeColor="text1"/>
          <w:szCs w:val="24"/>
          <w:shd w:val="clear" w:color="auto" w:fill="FFFFFF"/>
        </w:rPr>
        <w:t> </w:t>
      </w:r>
      <w:r w:rsidR="00B3601E" w:rsidRPr="001232FD">
        <w:rPr>
          <w:rFonts w:cs="Times New Roman"/>
          <w:color w:val="000000" w:themeColor="text1"/>
          <w:szCs w:val="24"/>
          <w:shd w:val="clear" w:color="auto" w:fill="FFFFFF"/>
        </w:rPr>
        <w:t>janvāri bija reģistrētas 2 321 SLO)</w:t>
      </w:r>
      <w:r w:rsidR="00A84EC6" w:rsidRPr="001232FD">
        <w:rPr>
          <w:rFonts w:cs="Times New Roman"/>
          <w:color w:val="000000" w:themeColor="text1"/>
          <w:szCs w:val="24"/>
          <w:shd w:val="clear" w:color="auto" w:fill="FFFFFF"/>
        </w:rPr>
        <w:t>.</w:t>
      </w:r>
      <w:r w:rsidR="00785873" w:rsidRPr="001232FD">
        <w:rPr>
          <w:rFonts w:cs="Times New Roman"/>
          <w:color w:val="000000" w:themeColor="text1"/>
          <w:szCs w:val="24"/>
          <w:shd w:val="clear" w:color="auto" w:fill="FFFFFF"/>
        </w:rPr>
        <w:t xml:space="preserve"> </w:t>
      </w:r>
      <w:r w:rsidRPr="001232FD">
        <w:rPr>
          <w:rFonts w:cs="Times New Roman"/>
          <w:color w:val="000000" w:themeColor="text1"/>
          <w:szCs w:val="24"/>
          <w:shd w:val="clear" w:color="auto" w:fill="FFFFFF"/>
        </w:rPr>
        <w:t xml:space="preserve">Tādējādi, lai arī jaunā </w:t>
      </w:r>
      <w:r w:rsidR="007B437E" w:rsidRPr="001232FD">
        <w:rPr>
          <w:rFonts w:cs="Times New Roman"/>
          <w:color w:val="000000" w:themeColor="text1"/>
          <w:szCs w:val="24"/>
        </w:rPr>
        <w:t>UIN</w:t>
      </w:r>
      <w:r w:rsidRPr="001232FD">
        <w:rPr>
          <w:rFonts w:cs="Times New Roman"/>
          <w:color w:val="000000" w:themeColor="text1"/>
          <w:szCs w:val="24"/>
        </w:rPr>
        <w:t xml:space="preserve"> likuma redakcija arī turpmāk paredzēja noteikt UIN atvieglojumus ziedotājiem, likuma pārejas noteikumos tika iekļauts 38.</w:t>
      </w:r>
      <w:r w:rsidR="0044090E" w:rsidRPr="001232FD">
        <w:rPr>
          <w:rFonts w:cs="Times New Roman"/>
          <w:color w:val="000000" w:themeColor="text1"/>
          <w:szCs w:val="24"/>
        </w:rPr>
        <w:t> </w:t>
      </w:r>
      <w:r w:rsidRPr="001232FD">
        <w:rPr>
          <w:rFonts w:cs="Times New Roman"/>
          <w:color w:val="000000" w:themeColor="text1"/>
          <w:szCs w:val="24"/>
        </w:rPr>
        <w:t xml:space="preserve">punkts, kas tobrīd noteica, ka </w:t>
      </w:r>
      <w:r w:rsidR="00930637" w:rsidRPr="001232FD">
        <w:rPr>
          <w:rFonts w:cs="Times New Roman"/>
          <w:color w:val="000000" w:themeColor="text1"/>
          <w:szCs w:val="24"/>
          <w:shd w:val="clear" w:color="auto" w:fill="FFFFFF"/>
        </w:rPr>
        <w:t>MK līdz 2019.</w:t>
      </w:r>
      <w:r w:rsidR="0044090E" w:rsidRPr="001232FD">
        <w:rPr>
          <w:rFonts w:cs="Times New Roman"/>
          <w:color w:val="000000" w:themeColor="text1"/>
          <w:szCs w:val="24"/>
          <w:shd w:val="clear" w:color="auto" w:fill="FFFFFF"/>
        </w:rPr>
        <w:t> </w:t>
      </w:r>
      <w:r w:rsidR="00930637" w:rsidRPr="001232FD">
        <w:rPr>
          <w:rFonts w:cs="Times New Roman"/>
          <w:color w:val="000000" w:themeColor="text1"/>
          <w:szCs w:val="24"/>
          <w:shd w:val="clear" w:color="auto" w:fill="FFFFFF"/>
        </w:rPr>
        <w:t>gada 30.</w:t>
      </w:r>
      <w:r w:rsidR="0044090E" w:rsidRPr="001232FD">
        <w:rPr>
          <w:rFonts w:cs="Times New Roman"/>
          <w:color w:val="000000" w:themeColor="text1"/>
          <w:szCs w:val="24"/>
          <w:shd w:val="clear" w:color="auto" w:fill="FFFFFF"/>
        </w:rPr>
        <w:t> </w:t>
      </w:r>
      <w:r w:rsidRPr="001232FD">
        <w:rPr>
          <w:rFonts w:cs="Times New Roman"/>
          <w:color w:val="000000" w:themeColor="text1"/>
          <w:szCs w:val="24"/>
          <w:shd w:val="clear" w:color="auto" w:fill="FFFFFF"/>
        </w:rPr>
        <w:t>novembrim izvērtē šā likuma normu ietekmi uz SLO saņemtajiem ziedojumiem un negatīvas ietekmes gadījumā kopā ar SLO nozaru asociācijām izstrādā priekšlikumus par nepieciešamajiem grozījumiem</w:t>
      </w:r>
      <w:r w:rsidR="000A771D" w:rsidRPr="001232FD">
        <w:rPr>
          <w:rFonts w:cs="Times New Roman"/>
          <w:color w:val="000000" w:themeColor="text1"/>
          <w:szCs w:val="24"/>
          <w:shd w:val="clear" w:color="auto" w:fill="FFFFFF"/>
        </w:rPr>
        <w:t xml:space="preserve">. </w:t>
      </w:r>
    </w:p>
    <w:p w14:paraId="28D03159" w14:textId="2FBF8460" w:rsidR="00E14BDB" w:rsidRPr="001232FD" w:rsidRDefault="00E14BDB" w:rsidP="000C1295">
      <w:pPr>
        <w:spacing w:after="120" w:line="20" w:lineRule="atLeast"/>
        <w:ind w:firstLine="720"/>
        <w:contextualSpacing/>
        <w:jc w:val="both"/>
        <w:rPr>
          <w:rFonts w:cs="Times New Roman"/>
          <w:color w:val="000000" w:themeColor="text1"/>
          <w:szCs w:val="24"/>
        </w:rPr>
      </w:pPr>
      <w:r w:rsidRPr="001232FD">
        <w:rPr>
          <w:rFonts w:cs="Times New Roman"/>
          <w:color w:val="000000" w:themeColor="text1"/>
          <w:szCs w:val="24"/>
          <w:shd w:val="clear" w:color="auto" w:fill="FFFFFF"/>
        </w:rPr>
        <w:t>2018.</w:t>
      </w:r>
      <w:r w:rsidR="0044090E" w:rsidRPr="001232FD">
        <w:rPr>
          <w:rFonts w:cs="Times New Roman"/>
          <w:color w:val="000000" w:themeColor="text1"/>
          <w:szCs w:val="24"/>
          <w:shd w:val="clear" w:color="auto" w:fill="FFFFFF"/>
        </w:rPr>
        <w:t> </w:t>
      </w:r>
      <w:r w:rsidRPr="001232FD">
        <w:rPr>
          <w:rFonts w:cs="Times New Roman"/>
          <w:color w:val="000000" w:themeColor="text1"/>
          <w:szCs w:val="24"/>
          <w:shd w:val="clear" w:color="auto" w:fill="FFFFFF"/>
        </w:rPr>
        <w:t xml:space="preserve">gada beigās vairākas SLO vērsa uzmanību, ka ir būtiski </w:t>
      </w:r>
      <w:r w:rsidR="005E3AA0" w:rsidRPr="001232FD">
        <w:rPr>
          <w:rFonts w:cs="Times New Roman"/>
          <w:color w:val="000000" w:themeColor="text1"/>
          <w:szCs w:val="24"/>
          <w:shd w:val="clear" w:color="auto" w:fill="FFFFFF"/>
        </w:rPr>
        <w:t xml:space="preserve">samazinājies </w:t>
      </w:r>
      <w:r w:rsidRPr="001232FD">
        <w:rPr>
          <w:rFonts w:cs="Times New Roman"/>
          <w:color w:val="000000" w:themeColor="text1"/>
          <w:szCs w:val="24"/>
          <w:shd w:val="clear" w:color="auto" w:fill="FFFFFF"/>
        </w:rPr>
        <w:t xml:space="preserve">saņemto ziedojumu apmērs, tādējādi, lai risinātu radušos situāciju, </w:t>
      </w:r>
      <w:r w:rsidRPr="001232FD">
        <w:rPr>
          <w:rFonts w:cs="Times New Roman"/>
          <w:b/>
          <w:color w:val="000000" w:themeColor="text1"/>
          <w:szCs w:val="24"/>
          <w:shd w:val="clear" w:color="auto" w:fill="FFFFFF"/>
        </w:rPr>
        <w:t>jau 2019.</w:t>
      </w:r>
      <w:r w:rsidR="0044090E" w:rsidRPr="001232FD">
        <w:rPr>
          <w:rFonts w:cs="Times New Roman"/>
          <w:b/>
          <w:color w:val="000000" w:themeColor="text1"/>
          <w:szCs w:val="24"/>
          <w:shd w:val="clear" w:color="auto" w:fill="FFFFFF"/>
        </w:rPr>
        <w:t> </w:t>
      </w:r>
      <w:r w:rsidRPr="001232FD">
        <w:rPr>
          <w:rFonts w:cs="Times New Roman"/>
          <w:b/>
          <w:color w:val="000000" w:themeColor="text1"/>
          <w:szCs w:val="24"/>
          <w:shd w:val="clear" w:color="auto" w:fill="FFFFFF"/>
        </w:rPr>
        <w:t xml:space="preserve">gada maijā </w:t>
      </w:r>
      <w:r w:rsidR="007B437E" w:rsidRPr="001232FD">
        <w:rPr>
          <w:rFonts w:cs="Times New Roman"/>
          <w:b/>
          <w:color w:val="000000" w:themeColor="text1"/>
          <w:szCs w:val="24"/>
          <w:shd w:val="clear" w:color="auto" w:fill="FFFFFF"/>
        </w:rPr>
        <w:t>UIN</w:t>
      </w:r>
      <w:r w:rsidRPr="001232FD">
        <w:rPr>
          <w:rFonts w:cs="Times New Roman"/>
          <w:b/>
          <w:color w:val="000000" w:themeColor="text1"/>
          <w:szCs w:val="24"/>
          <w:shd w:val="clear" w:color="auto" w:fill="FFFFFF"/>
        </w:rPr>
        <w:t xml:space="preserve"> likuma pārejas noteikumi tika papildināti ar 40.</w:t>
      </w:r>
      <w:r w:rsidR="0044090E" w:rsidRPr="001232FD">
        <w:rPr>
          <w:rFonts w:cs="Times New Roman"/>
          <w:b/>
          <w:color w:val="000000" w:themeColor="text1"/>
          <w:szCs w:val="24"/>
          <w:shd w:val="clear" w:color="auto" w:fill="FFFFFF"/>
        </w:rPr>
        <w:t> </w:t>
      </w:r>
      <w:r w:rsidRPr="001232FD">
        <w:rPr>
          <w:rFonts w:cs="Times New Roman"/>
          <w:b/>
          <w:color w:val="000000" w:themeColor="text1"/>
          <w:szCs w:val="24"/>
          <w:shd w:val="clear" w:color="auto" w:fill="FFFFFF"/>
        </w:rPr>
        <w:t xml:space="preserve">punktu, </w:t>
      </w:r>
      <w:r w:rsidRPr="001232FD">
        <w:rPr>
          <w:rFonts w:cs="Times New Roman"/>
          <w:b/>
          <w:color w:val="000000" w:themeColor="text1"/>
          <w:szCs w:val="24"/>
        </w:rPr>
        <w:t>kas paredz laika posmā no 2020.</w:t>
      </w:r>
      <w:r w:rsidR="001C0953" w:rsidRPr="001232FD">
        <w:rPr>
          <w:rFonts w:eastAsia="Times New Roman" w:cs="Times New Roman"/>
          <w:color w:val="000000" w:themeColor="text1"/>
          <w:szCs w:val="24"/>
          <w:lang w:eastAsia="lv-LV"/>
        </w:rPr>
        <w:t>–</w:t>
      </w:r>
      <w:r w:rsidRPr="001232FD">
        <w:rPr>
          <w:rFonts w:cs="Times New Roman"/>
          <w:b/>
          <w:color w:val="000000" w:themeColor="text1"/>
          <w:szCs w:val="24"/>
        </w:rPr>
        <w:t>2022.</w:t>
      </w:r>
      <w:r w:rsidR="0044090E" w:rsidRPr="001232FD">
        <w:rPr>
          <w:rFonts w:cs="Times New Roman"/>
          <w:b/>
          <w:color w:val="000000" w:themeColor="text1"/>
          <w:szCs w:val="24"/>
        </w:rPr>
        <w:t> </w:t>
      </w:r>
      <w:r w:rsidRPr="001232FD">
        <w:rPr>
          <w:rFonts w:cs="Times New Roman"/>
          <w:b/>
          <w:color w:val="000000" w:themeColor="text1"/>
          <w:szCs w:val="24"/>
        </w:rPr>
        <w:t>gadam palielināt UIN atvieglojuma apmēra intensitāti ziedotājiem</w:t>
      </w:r>
      <w:r w:rsidRPr="001232FD">
        <w:rPr>
          <w:rFonts w:cs="Times New Roman"/>
          <w:color w:val="000000" w:themeColor="text1"/>
          <w:szCs w:val="24"/>
        </w:rPr>
        <w:t xml:space="preserve"> (detalizēta informācija par atvieglojuma apmēriem skatāma trešajā nodaļā)</w:t>
      </w:r>
      <w:r w:rsidRPr="001232FD">
        <w:rPr>
          <w:rFonts w:cs="Times New Roman"/>
          <w:color w:val="000000" w:themeColor="text1"/>
          <w:szCs w:val="24"/>
          <w:shd w:val="clear" w:color="auto" w:fill="FFFFFF"/>
        </w:rPr>
        <w:t>. Vienlaikus ar minētās normas ieviešanu, iepriekš minētā likuma pārejas noteikumu 38.</w:t>
      </w:r>
      <w:r w:rsidR="0044090E" w:rsidRPr="001232FD">
        <w:rPr>
          <w:rFonts w:cs="Times New Roman"/>
          <w:color w:val="000000" w:themeColor="text1"/>
          <w:szCs w:val="24"/>
          <w:shd w:val="clear" w:color="auto" w:fill="FFFFFF"/>
        </w:rPr>
        <w:t> </w:t>
      </w:r>
      <w:r w:rsidRPr="001232FD">
        <w:rPr>
          <w:rFonts w:cs="Times New Roman"/>
          <w:color w:val="000000" w:themeColor="text1"/>
          <w:szCs w:val="24"/>
          <w:shd w:val="clear" w:color="auto" w:fill="FFFFFF"/>
        </w:rPr>
        <w:t xml:space="preserve">punkta termiņš MK izvērtēt </w:t>
      </w:r>
      <w:r w:rsidRPr="001232FD">
        <w:rPr>
          <w:rFonts w:cs="Times New Roman"/>
          <w:color w:val="000000" w:themeColor="text1"/>
          <w:szCs w:val="24"/>
          <w:shd w:val="clear" w:color="auto" w:fill="FFFFFF"/>
        </w:rPr>
        <w:lastRenderedPageBreak/>
        <w:t>UIN likuma normu ietekmi uz SLO saņemtajiem ziedojumiem tika mainīts uz 2021.</w:t>
      </w:r>
      <w:r w:rsidR="0044090E" w:rsidRPr="001232FD">
        <w:rPr>
          <w:rFonts w:cs="Times New Roman"/>
          <w:color w:val="000000" w:themeColor="text1"/>
          <w:szCs w:val="24"/>
          <w:shd w:val="clear" w:color="auto" w:fill="FFFFFF"/>
        </w:rPr>
        <w:t> </w:t>
      </w:r>
      <w:r w:rsidRPr="001232FD">
        <w:rPr>
          <w:rFonts w:cs="Times New Roman"/>
          <w:color w:val="000000" w:themeColor="text1"/>
          <w:szCs w:val="24"/>
          <w:shd w:val="clear" w:color="auto" w:fill="FFFFFF"/>
        </w:rPr>
        <w:t>gada 30.</w:t>
      </w:r>
      <w:r w:rsidR="0044090E" w:rsidRPr="001232FD">
        <w:rPr>
          <w:rFonts w:cs="Times New Roman"/>
          <w:color w:val="000000" w:themeColor="text1"/>
          <w:szCs w:val="24"/>
          <w:shd w:val="clear" w:color="auto" w:fill="FFFFFF"/>
        </w:rPr>
        <w:t> </w:t>
      </w:r>
      <w:r w:rsidRPr="001232FD">
        <w:rPr>
          <w:rFonts w:cs="Times New Roman"/>
          <w:color w:val="000000" w:themeColor="text1"/>
          <w:szCs w:val="24"/>
          <w:shd w:val="clear" w:color="auto" w:fill="FFFFFF"/>
        </w:rPr>
        <w:t>novembri.</w:t>
      </w:r>
    </w:p>
    <w:p w14:paraId="5601DFF3" w14:textId="77777777" w:rsidR="00785873" w:rsidRPr="001232FD" w:rsidRDefault="00785873" w:rsidP="000C1295">
      <w:pPr>
        <w:spacing w:after="120" w:line="20" w:lineRule="atLeast"/>
        <w:ind w:firstLine="720"/>
        <w:contextualSpacing/>
        <w:jc w:val="both"/>
        <w:rPr>
          <w:rFonts w:cs="Times New Roman"/>
          <w:color w:val="000000" w:themeColor="text1"/>
          <w:szCs w:val="24"/>
        </w:rPr>
      </w:pPr>
      <w:r w:rsidRPr="001232FD">
        <w:rPr>
          <w:rFonts w:cs="Times New Roman"/>
          <w:color w:val="000000" w:themeColor="text1"/>
          <w:szCs w:val="24"/>
          <w:shd w:val="clear" w:color="auto" w:fill="FFFFFF"/>
        </w:rPr>
        <w:t xml:space="preserve"> </w:t>
      </w:r>
    </w:p>
    <w:p w14:paraId="20F94518" w14:textId="77777777" w:rsidR="003B3E0A" w:rsidRPr="001232FD" w:rsidRDefault="004C43E4" w:rsidP="000C1295">
      <w:pPr>
        <w:spacing w:after="120"/>
        <w:ind w:firstLine="720"/>
        <w:jc w:val="both"/>
      </w:pPr>
      <w:r w:rsidRPr="001232FD">
        <w:rPr>
          <w:rFonts w:cs="Times New Roman"/>
          <w:color w:val="000000" w:themeColor="text1"/>
          <w:szCs w:val="24"/>
        </w:rPr>
        <w:t xml:space="preserve">Ziņojums sastāv no ievada, </w:t>
      </w:r>
      <w:r w:rsidR="00B053BD" w:rsidRPr="001232FD">
        <w:rPr>
          <w:rFonts w:cs="Times New Roman"/>
          <w:color w:val="000000" w:themeColor="text1"/>
          <w:szCs w:val="24"/>
        </w:rPr>
        <w:t>trīs</w:t>
      </w:r>
      <w:r w:rsidRPr="001232FD">
        <w:rPr>
          <w:rFonts w:cs="Times New Roman"/>
          <w:color w:val="000000" w:themeColor="text1"/>
          <w:szCs w:val="24"/>
        </w:rPr>
        <w:t xml:space="preserve"> nodaļām</w:t>
      </w:r>
      <w:r w:rsidR="00B053BD" w:rsidRPr="001232FD">
        <w:rPr>
          <w:rFonts w:cs="Times New Roman"/>
          <w:color w:val="000000" w:themeColor="text1"/>
          <w:szCs w:val="24"/>
        </w:rPr>
        <w:t xml:space="preserve"> un</w:t>
      </w:r>
      <w:r w:rsidRPr="001232FD">
        <w:rPr>
          <w:rFonts w:cs="Times New Roman"/>
          <w:color w:val="000000" w:themeColor="text1"/>
          <w:szCs w:val="24"/>
        </w:rPr>
        <w:t xml:space="preserve"> secinājumiem. Pirmajā nodaļā </w:t>
      </w:r>
      <w:r w:rsidR="00B053BD" w:rsidRPr="001232FD">
        <w:rPr>
          <w:rFonts w:cs="Times New Roman"/>
          <w:color w:val="000000" w:themeColor="text1"/>
          <w:szCs w:val="24"/>
        </w:rPr>
        <w:t>aplūkoti kopējie ziedojumu apmēri pirms un pēc UIN reformas</w:t>
      </w:r>
      <w:r w:rsidRPr="001232FD">
        <w:rPr>
          <w:rFonts w:cs="Times New Roman"/>
          <w:color w:val="000000" w:themeColor="text1"/>
          <w:szCs w:val="24"/>
        </w:rPr>
        <w:t xml:space="preserve">. Otrajā nodaļā </w:t>
      </w:r>
      <w:r w:rsidR="00B053BD" w:rsidRPr="001232FD">
        <w:rPr>
          <w:rFonts w:cs="Times New Roman"/>
          <w:color w:val="000000" w:themeColor="text1"/>
          <w:szCs w:val="24"/>
        </w:rPr>
        <w:t>tiek aplūkota SLO kopējo ieņēmumu struktūra</w:t>
      </w:r>
      <w:r w:rsidRPr="001232FD">
        <w:rPr>
          <w:rFonts w:cs="Times New Roman"/>
          <w:color w:val="000000" w:themeColor="text1"/>
          <w:szCs w:val="24"/>
        </w:rPr>
        <w:t xml:space="preserve">. Trešajā nodaļā </w:t>
      </w:r>
      <w:r w:rsidR="00B053BD" w:rsidRPr="001232FD">
        <w:rPr>
          <w:rFonts w:cs="Times New Roman"/>
          <w:color w:val="000000" w:themeColor="text1"/>
          <w:szCs w:val="24"/>
        </w:rPr>
        <w:t xml:space="preserve">tiek apskatītas UIN atvieglojumu normas attiecībā uz ziedojumiem, kā arī ziedoto summu apmēri, </w:t>
      </w:r>
      <w:r w:rsidR="006C2E65" w:rsidRPr="001232FD">
        <w:rPr>
          <w:rFonts w:cs="Times New Roman"/>
          <w:color w:val="000000" w:themeColor="text1"/>
          <w:szCs w:val="24"/>
        </w:rPr>
        <w:t xml:space="preserve">par </w:t>
      </w:r>
      <w:r w:rsidR="00B053BD" w:rsidRPr="001232FD">
        <w:rPr>
          <w:rFonts w:cs="Times New Roman"/>
          <w:color w:val="000000" w:themeColor="text1"/>
          <w:szCs w:val="24"/>
        </w:rPr>
        <w:t xml:space="preserve">kuriem </w:t>
      </w:r>
      <w:r w:rsidR="006C2E65" w:rsidRPr="001232FD">
        <w:rPr>
          <w:rFonts w:cs="Times New Roman"/>
          <w:color w:val="000000" w:themeColor="text1"/>
          <w:szCs w:val="24"/>
        </w:rPr>
        <w:t xml:space="preserve">ziedotājiem ir tiesības </w:t>
      </w:r>
      <w:r w:rsidR="00B053BD" w:rsidRPr="001232FD">
        <w:rPr>
          <w:rFonts w:cs="Times New Roman"/>
          <w:color w:val="000000" w:themeColor="text1"/>
          <w:szCs w:val="24"/>
        </w:rPr>
        <w:t>piemērot minēt</w:t>
      </w:r>
      <w:r w:rsidR="006C2E65" w:rsidRPr="001232FD">
        <w:rPr>
          <w:rFonts w:cs="Times New Roman"/>
          <w:color w:val="000000" w:themeColor="text1"/>
          <w:szCs w:val="24"/>
        </w:rPr>
        <w:t>os</w:t>
      </w:r>
      <w:r w:rsidR="00B053BD" w:rsidRPr="001232FD">
        <w:rPr>
          <w:rFonts w:cs="Times New Roman"/>
          <w:color w:val="000000" w:themeColor="text1"/>
          <w:szCs w:val="24"/>
        </w:rPr>
        <w:t xml:space="preserve"> atvieglojum</w:t>
      </w:r>
      <w:r w:rsidR="006C2E65" w:rsidRPr="001232FD">
        <w:rPr>
          <w:rFonts w:cs="Times New Roman"/>
          <w:color w:val="000000" w:themeColor="text1"/>
          <w:szCs w:val="24"/>
        </w:rPr>
        <w:t>us</w:t>
      </w:r>
      <w:r w:rsidR="00E14BDB" w:rsidRPr="001232FD">
        <w:rPr>
          <w:rFonts w:cs="Times New Roman"/>
          <w:color w:val="000000" w:themeColor="text1"/>
          <w:szCs w:val="24"/>
        </w:rPr>
        <w:t xml:space="preserve"> </w:t>
      </w:r>
      <w:r w:rsidR="00E14BDB" w:rsidRPr="001232FD">
        <w:rPr>
          <w:color w:val="000000"/>
          <w:szCs w:val="24"/>
        </w:rPr>
        <w:t>(t.sk. attiecībā uz SLO)</w:t>
      </w:r>
      <w:r w:rsidRPr="001232FD">
        <w:rPr>
          <w:rFonts w:cs="Times New Roman"/>
          <w:color w:val="000000" w:themeColor="text1"/>
          <w:szCs w:val="24"/>
        </w:rPr>
        <w:t>. Galvenie secināj</w:t>
      </w:r>
      <w:r w:rsidR="00694D33" w:rsidRPr="001232FD">
        <w:rPr>
          <w:rFonts w:cs="Times New Roman"/>
          <w:color w:val="000000" w:themeColor="text1"/>
          <w:szCs w:val="24"/>
        </w:rPr>
        <w:t>umi ir apkopoti ziņojuma beigās</w:t>
      </w:r>
      <w:r w:rsidR="003B3E0A" w:rsidRPr="001232FD">
        <w:t>.</w:t>
      </w:r>
    </w:p>
    <w:p w14:paraId="15DC7F11" w14:textId="340212DE" w:rsidR="009B2638" w:rsidRPr="001232FD" w:rsidRDefault="00E14BDB" w:rsidP="000C1295">
      <w:pPr>
        <w:spacing w:after="120"/>
        <w:ind w:firstLine="720"/>
        <w:jc w:val="both"/>
        <w:rPr>
          <w:szCs w:val="24"/>
        </w:rPr>
      </w:pPr>
      <w:r w:rsidRPr="001232FD">
        <w:t xml:space="preserve">Ziņojumā tiek analizēti dati no NVO, kuriem ir </w:t>
      </w:r>
      <w:r w:rsidRPr="001232FD">
        <w:rPr>
          <w:color w:val="000000"/>
          <w:szCs w:val="24"/>
        </w:rPr>
        <w:t xml:space="preserve">SLO statuss, </w:t>
      </w:r>
      <w:r w:rsidR="009B2638" w:rsidRPr="001232FD">
        <w:rPr>
          <w:color w:val="000000"/>
          <w:szCs w:val="24"/>
        </w:rPr>
        <w:t>gada pārskatiem, pārskatiem par ziedotājiem un ziedoto summu, kā arī komersantu iesniegtajām UIN deklarācijām</w:t>
      </w:r>
      <w:r w:rsidRPr="001232FD">
        <w:rPr>
          <w:color w:val="000000"/>
          <w:szCs w:val="24"/>
        </w:rPr>
        <w:t xml:space="preserve"> </w:t>
      </w:r>
      <w:r w:rsidR="009B2638" w:rsidRPr="001232FD">
        <w:rPr>
          <w:color w:val="000000"/>
          <w:szCs w:val="24"/>
        </w:rPr>
        <w:t>un to pielikumiem</w:t>
      </w:r>
      <w:r w:rsidR="00785C34" w:rsidRPr="001232FD">
        <w:rPr>
          <w:color w:val="000000"/>
          <w:szCs w:val="24"/>
        </w:rPr>
        <w:t>, kas ir iesniegti VID.</w:t>
      </w:r>
    </w:p>
    <w:p w14:paraId="47035E61" w14:textId="77777777" w:rsidR="00B71501" w:rsidRPr="001232FD" w:rsidRDefault="00B71501" w:rsidP="000C1295">
      <w:pPr>
        <w:pStyle w:val="Heading3"/>
        <w:numPr>
          <w:ilvl w:val="0"/>
          <w:numId w:val="1"/>
        </w:numPr>
        <w:jc w:val="center"/>
        <w:rPr>
          <w:sz w:val="32"/>
          <w:szCs w:val="32"/>
        </w:rPr>
      </w:pPr>
      <w:bookmarkStart w:id="3" w:name="_Toc88038696"/>
      <w:r w:rsidRPr="001232FD">
        <w:rPr>
          <w:sz w:val="32"/>
          <w:szCs w:val="32"/>
        </w:rPr>
        <w:t>Ziedojumu apmēri SLO</w:t>
      </w:r>
      <w:bookmarkEnd w:id="3"/>
    </w:p>
    <w:p w14:paraId="674899B6" w14:textId="77777777" w:rsidR="00B07049" w:rsidRPr="001232FD" w:rsidRDefault="00B07049" w:rsidP="000C1295">
      <w:pPr>
        <w:spacing w:after="120"/>
        <w:ind w:firstLine="709"/>
        <w:jc w:val="both"/>
        <w:rPr>
          <w:color w:val="000000"/>
          <w:szCs w:val="24"/>
        </w:rPr>
      </w:pPr>
      <w:r w:rsidRPr="001232FD">
        <w:rPr>
          <w:szCs w:val="24"/>
        </w:rPr>
        <w:t xml:space="preserve">Lai kopumā saprastu situāciju par SLO saņemtajiem ziedojumiem, tiek aplūkota VID sniegtā informācija no </w:t>
      </w:r>
      <w:r w:rsidRPr="001232FD">
        <w:rPr>
          <w:color w:val="000000"/>
          <w:szCs w:val="24"/>
        </w:rPr>
        <w:t xml:space="preserve">valsts kapitālsabiedrību, kuras veic Kultūras ministrijas deleģētas valsts kultūras funkcijas, </w:t>
      </w:r>
      <w:r w:rsidR="0025432E" w:rsidRPr="001232FD">
        <w:rPr>
          <w:color w:val="000000"/>
          <w:szCs w:val="24"/>
        </w:rPr>
        <w:t>LR</w:t>
      </w:r>
      <w:r w:rsidRPr="001232FD">
        <w:rPr>
          <w:color w:val="000000"/>
          <w:szCs w:val="24"/>
        </w:rPr>
        <w:t xml:space="preserve"> reģistrēto biedrību, nodibinājumu un reliģisko organizāciju vai to iestāžu, kurām piešķirts </w:t>
      </w:r>
      <w:r w:rsidR="009B2638" w:rsidRPr="001232FD">
        <w:rPr>
          <w:color w:val="000000"/>
          <w:szCs w:val="24"/>
        </w:rPr>
        <w:t>SLO</w:t>
      </w:r>
      <w:r w:rsidRPr="001232FD">
        <w:rPr>
          <w:color w:val="000000"/>
          <w:szCs w:val="24"/>
        </w:rPr>
        <w:t xml:space="preserve"> statuss, iesniegtajiem pārskatiem par ziedotājiem un ziedoto summu. </w:t>
      </w:r>
    </w:p>
    <w:p w14:paraId="673DB93A" w14:textId="78DBD7CF" w:rsidR="00B07049" w:rsidRPr="001232FD" w:rsidRDefault="00B07049" w:rsidP="000C1295">
      <w:pPr>
        <w:jc w:val="right"/>
        <w:rPr>
          <w:rFonts w:eastAsia="Times New Roman"/>
          <w:color w:val="000000"/>
          <w:lang w:eastAsia="lv-LV"/>
        </w:rPr>
      </w:pPr>
      <w:r w:rsidRPr="001232FD">
        <w:rPr>
          <w:rFonts w:eastAsia="Times New Roman"/>
          <w:color w:val="000000"/>
          <w:lang w:eastAsia="lv-LV"/>
        </w:rPr>
        <w:t>1.</w:t>
      </w:r>
      <w:r w:rsidR="0044090E" w:rsidRPr="001232FD">
        <w:rPr>
          <w:rFonts w:eastAsia="Times New Roman"/>
          <w:color w:val="000000"/>
          <w:lang w:eastAsia="lv-LV"/>
        </w:rPr>
        <w:t> </w:t>
      </w:r>
      <w:r w:rsidRPr="001232FD">
        <w:rPr>
          <w:rFonts w:eastAsia="Times New Roman"/>
          <w:color w:val="000000"/>
          <w:lang w:eastAsia="lv-LV"/>
        </w:rPr>
        <w:t>tabula</w:t>
      </w:r>
    </w:p>
    <w:p w14:paraId="45F7C54E" w14:textId="3A2AE082" w:rsidR="00B07049" w:rsidRPr="001232FD" w:rsidRDefault="00B07049" w:rsidP="000C1295">
      <w:pPr>
        <w:spacing w:after="120"/>
        <w:jc w:val="center"/>
        <w:rPr>
          <w:rFonts w:eastAsia="Times New Roman"/>
          <w:b/>
          <w:color w:val="000000"/>
          <w:sz w:val="22"/>
          <w:lang w:eastAsia="lv-LV"/>
        </w:rPr>
      </w:pPr>
      <w:r w:rsidRPr="001232FD">
        <w:rPr>
          <w:rFonts w:eastAsia="Times New Roman"/>
          <w:b/>
          <w:color w:val="000000"/>
          <w:sz w:val="22"/>
          <w:lang w:eastAsia="lv-LV"/>
        </w:rPr>
        <w:t xml:space="preserve">Ziedotās summas sadalījumā pa ziedotāju kategorijām </w:t>
      </w:r>
    </w:p>
    <w:tbl>
      <w:tblPr>
        <w:tblW w:w="8771" w:type="dxa"/>
        <w:tblLook w:val="04A0" w:firstRow="1" w:lastRow="0" w:firstColumn="1" w:lastColumn="0" w:noHBand="0" w:noVBand="1"/>
      </w:tblPr>
      <w:tblGrid>
        <w:gridCol w:w="500"/>
        <w:gridCol w:w="2740"/>
        <w:gridCol w:w="1433"/>
        <w:gridCol w:w="1418"/>
        <w:gridCol w:w="1280"/>
        <w:gridCol w:w="1400"/>
      </w:tblGrid>
      <w:tr w:rsidR="00B07049" w:rsidRPr="001232FD" w14:paraId="6D6474FB" w14:textId="77777777" w:rsidTr="008024A9">
        <w:trPr>
          <w:trHeight w:val="394"/>
          <w:tblHeader/>
        </w:trPr>
        <w:tc>
          <w:tcPr>
            <w:tcW w:w="500" w:type="dxa"/>
            <w:tcBorders>
              <w:top w:val="single" w:sz="4" w:space="0" w:color="auto"/>
              <w:left w:val="single" w:sz="4" w:space="0" w:color="auto"/>
              <w:bottom w:val="single" w:sz="4" w:space="0" w:color="auto"/>
              <w:right w:val="single" w:sz="4" w:space="0" w:color="auto"/>
            </w:tcBorders>
            <w:shd w:val="clear" w:color="auto" w:fill="1F497D" w:themeFill="text2"/>
            <w:textDirection w:val="btLr"/>
            <w:vAlign w:val="center"/>
            <w:hideMark/>
          </w:tcPr>
          <w:p w14:paraId="4D591601" w14:textId="77777777" w:rsidR="00B07049" w:rsidRPr="001232FD" w:rsidRDefault="00B07049" w:rsidP="000C1295">
            <w:pPr>
              <w:jc w:val="center"/>
              <w:rPr>
                <w:rFonts w:ascii="Arial" w:eastAsia="Times New Roman" w:hAnsi="Arial" w:cs="Arial"/>
                <w:color w:val="333333"/>
                <w:sz w:val="18"/>
                <w:szCs w:val="18"/>
                <w:lang w:eastAsia="lv-LV"/>
              </w:rPr>
            </w:pPr>
          </w:p>
        </w:tc>
        <w:tc>
          <w:tcPr>
            <w:tcW w:w="2740" w:type="dxa"/>
            <w:tcBorders>
              <w:top w:val="single" w:sz="4" w:space="0" w:color="auto"/>
              <w:left w:val="nil"/>
              <w:bottom w:val="single" w:sz="4" w:space="0" w:color="auto"/>
              <w:right w:val="single" w:sz="4" w:space="0" w:color="auto"/>
            </w:tcBorders>
            <w:shd w:val="clear" w:color="FFFFFF" w:fill="0B64A0"/>
            <w:vAlign w:val="center"/>
            <w:hideMark/>
          </w:tcPr>
          <w:p w14:paraId="6DAE07F1" w14:textId="77777777" w:rsidR="00B07049" w:rsidRPr="001232FD" w:rsidRDefault="00B07049" w:rsidP="000C1295">
            <w:pPr>
              <w:jc w:val="center"/>
              <w:rPr>
                <w:rFonts w:eastAsia="Times New Roman" w:cs="Times New Roman"/>
                <w:b/>
                <w:bCs/>
                <w:color w:val="FFFFFF"/>
                <w:sz w:val="20"/>
                <w:szCs w:val="20"/>
                <w:lang w:eastAsia="lv-LV"/>
              </w:rPr>
            </w:pPr>
            <w:r w:rsidRPr="001232FD">
              <w:rPr>
                <w:rFonts w:eastAsia="Times New Roman" w:cs="Times New Roman"/>
                <w:b/>
                <w:bCs/>
                <w:color w:val="FFFFFF"/>
                <w:sz w:val="20"/>
                <w:szCs w:val="20"/>
                <w:lang w:eastAsia="lv-LV"/>
              </w:rPr>
              <w:t>Ziedotāju kategorija</w:t>
            </w:r>
          </w:p>
        </w:tc>
        <w:tc>
          <w:tcPr>
            <w:tcW w:w="1433" w:type="dxa"/>
            <w:tcBorders>
              <w:top w:val="single" w:sz="4" w:space="0" w:color="auto"/>
              <w:left w:val="nil"/>
              <w:bottom w:val="single" w:sz="4" w:space="0" w:color="auto"/>
              <w:right w:val="single" w:sz="4" w:space="0" w:color="auto"/>
            </w:tcBorders>
            <w:shd w:val="clear" w:color="FFFFFF" w:fill="0B64A0"/>
            <w:vAlign w:val="center"/>
            <w:hideMark/>
          </w:tcPr>
          <w:p w14:paraId="487391C0" w14:textId="77777777" w:rsidR="00B07049" w:rsidRPr="001232FD" w:rsidRDefault="00B07049" w:rsidP="000C1295">
            <w:pPr>
              <w:jc w:val="center"/>
              <w:rPr>
                <w:rFonts w:eastAsia="Times New Roman" w:cs="Times New Roman"/>
                <w:b/>
                <w:bCs/>
                <w:color w:val="FFFFFF"/>
                <w:sz w:val="20"/>
                <w:szCs w:val="20"/>
                <w:lang w:eastAsia="lv-LV"/>
              </w:rPr>
            </w:pPr>
            <w:r w:rsidRPr="001232FD">
              <w:rPr>
                <w:rFonts w:eastAsia="Times New Roman" w:cs="Times New Roman"/>
                <w:b/>
                <w:bCs/>
                <w:color w:val="FFFFFF"/>
                <w:sz w:val="20"/>
                <w:szCs w:val="20"/>
                <w:lang w:eastAsia="lv-LV"/>
              </w:rPr>
              <w:t>Ziedotāju skaits</w:t>
            </w:r>
          </w:p>
        </w:tc>
        <w:tc>
          <w:tcPr>
            <w:tcW w:w="1418" w:type="dxa"/>
            <w:tcBorders>
              <w:top w:val="single" w:sz="4" w:space="0" w:color="auto"/>
              <w:left w:val="nil"/>
              <w:bottom w:val="single" w:sz="4" w:space="0" w:color="auto"/>
              <w:right w:val="single" w:sz="4" w:space="0" w:color="auto"/>
            </w:tcBorders>
            <w:shd w:val="clear" w:color="FFFFFF" w:fill="0B64A0"/>
            <w:vAlign w:val="center"/>
            <w:hideMark/>
          </w:tcPr>
          <w:p w14:paraId="14AB4D7E" w14:textId="77777777" w:rsidR="00B07049" w:rsidRPr="001232FD" w:rsidRDefault="00B07049" w:rsidP="000C1295">
            <w:pPr>
              <w:jc w:val="center"/>
              <w:rPr>
                <w:rFonts w:eastAsia="Times New Roman" w:cs="Times New Roman"/>
                <w:b/>
                <w:bCs/>
                <w:color w:val="FFFFFF"/>
                <w:sz w:val="20"/>
                <w:szCs w:val="20"/>
                <w:lang w:eastAsia="lv-LV"/>
              </w:rPr>
            </w:pPr>
            <w:r w:rsidRPr="001232FD">
              <w:rPr>
                <w:rFonts w:eastAsia="Times New Roman" w:cs="Times New Roman"/>
                <w:b/>
                <w:bCs/>
                <w:color w:val="FFFFFF"/>
                <w:sz w:val="20"/>
                <w:szCs w:val="20"/>
                <w:lang w:eastAsia="lv-LV"/>
              </w:rPr>
              <w:t>Izmaiņas % pret iepriekšējo gadu</w:t>
            </w:r>
          </w:p>
        </w:tc>
        <w:tc>
          <w:tcPr>
            <w:tcW w:w="1280" w:type="dxa"/>
            <w:tcBorders>
              <w:top w:val="single" w:sz="4" w:space="0" w:color="auto"/>
              <w:left w:val="nil"/>
              <w:bottom w:val="single" w:sz="4" w:space="0" w:color="auto"/>
              <w:right w:val="single" w:sz="4" w:space="0" w:color="auto"/>
            </w:tcBorders>
            <w:shd w:val="clear" w:color="FFFFFF" w:fill="0B64A0"/>
            <w:vAlign w:val="center"/>
            <w:hideMark/>
          </w:tcPr>
          <w:p w14:paraId="0AC88CFB" w14:textId="77777777" w:rsidR="00B07049" w:rsidRPr="001232FD" w:rsidRDefault="00B07049" w:rsidP="000C1295">
            <w:pPr>
              <w:jc w:val="center"/>
              <w:rPr>
                <w:rFonts w:eastAsia="Times New Roman" w:cs="Times New Roman"/>
                <w:b/>
                <w:bCs/>
                <w:color w:val="FFFFFF"/>
                <w:sz w:val="20"/>
                <w:szCs w:val="20"/>
                <w:lang w:eastAsia="lv-LV"/>
              </w:rPr>
            </w:pPr>
            <w:r w:rsidRPr="001232FD">
              <w:rPr>
                <w:rFonts w:eastAsia="Times New Roman" w:cs="Times New Roman"/>
                <w:b/>
                <w:bCs/>
                <w:color w:val="FFFFFF"/>
                <w:sz w:val="20"/>
                <w:szCs w:val="20"/>
                <w:lang w:eastAsia="lv-LV"/>
              </w:rPr>
              <w:t xml:space="preserve"> Ziedojumi kopā </w:t>
            </w:r>
            <w:proofErr w:type="spellStart"/>
            <w:r w:rsidR="0057027A" w:rsidRPr="001232FD">
              <w:rPr>
                <w:rFonts w:eastAsia="Times New Roman" w:cs="Times New Roman"/>
                <w:b/>
                <w:bCs/>
                <w:color w:val="FFFFFF"/>
                <w:sz w:val="20"/>
                <w:szCs w:val="20"/>
                <w:lang w:eastAsia="lv-LV"/>
              </w:rPr>
              <w:t>tūkst.</w:t>
            </w:r>
            <w:r w:rsidRPr="001232FD">
              <w:rPr>
                <w:rFonts w:eastAsia="Times New Roman" w:cs="Times New Roman"/>
                <w:b/>
                <w:bCs/>
                <w:color w:val="FFFFFF"/>
                <w:sz w:val="20"/>
                <w:szCs w:val="20"/>
                <w:lang w:eastAsia="lv-LV"/>
              </w:rPr>
              <w:t>EUR</w:t>
            </w:r>
            <w:proofErr w:type="spellEnd"/>
          </w:p>
        </w:tc>
        <w:tc>
          <w:tcPr>
            <w:tcW w:w="1400" w:type="dxa"/>
            <w:tcBorders>
              <w:top w:val="single" w:sz="4" w:space="0" w:color="auto"/>
              <w:left w:val="nil"/>
              <w:bottom w:val="single" w:sz="4" w:space="0" w:color="auto"/>
              <w:right w:val="single" w:sz="4" w:space="0" w:color="auto"/>
            </w:tcBorders>
            <w:shd w:val="clear" w:color="FFFFFF" w:fill="0B64A0"/>
            <w:vAlign w:val="center"/>
            <w:hideMark/>
          </w:tcPr>
          <w:p w14:paraId="4AD5211F" w14:textId="77777777" w:rsidR="00B07049" w:rsidRPr="001232FD" w:rsidRDefault="00B07049" w:rsidP="000C1295">
            <w:pPr>
              <w:jc w:val="center"/>
              <w:rPr>
                <w:rFonts w:eastAsia="Times New Roman" w:cs="Times New Roman"/>
                <w:b/>
                <w:bCs/>
                <w:color w:val="FFFFFF"/>
                <w:sz w:val="20"/>
                <w:szCs w:val="20"/>
                <w:lang w:eastAsia="lv-LV"/>
              </w:rPr>
            </w:pPr>
            <w:r w:rsidRPr="001232FD">
              <w:rPr>
                <w:rFonts w:eastAsia="Times New Roman" w:cs="Times New Roman"/>
                <w:b/>
                <w:bCs/>
                <w:color w:val="FFFFFF"/>
                <w:sz w:val="20"/>
                <w:szCs w:val="20"/>
                <w:lang w:eastAsia="lv-LV"/>
              </w:rPr>
              <w:t>Izmaiņas % pret iepriekšējo gadu</w:t>
            </w:r>
          </w:p>
        </w:tc>
      </w:tr>
      <w:tr w:rsidR="00B07049" w:rsidRPr="001232FD" w14:paraId="7A0F78BF" w14:textId="77777777" w:rsidTr="008024A9">
        <w:trPr>
          <w:trHeight w:val="394"/>
        </w:trPr>
        <w:tc>
          <w:tcPr>
            <w:tcW w:w="5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1E8AF67" w14:textId="77777777" w:rsidR="00B07049" w:rsidRPr="001232FD" w:rsidRDefault="00B07049" w:rsidP="000C1295">
            <w:pPr>
              <w:jc w:val="center"/>
              <w:rPr>
                <w:rFonts w:eastAsia="Times New Roman" w:cs="Times New Roman"/>
                <w:color w:val="000000"/>
                <w:sz w:val="20"/>
                <w:szCs w:val="20"/>
                <w:lang w:eastAsia="lv-LV"/>
              </w:rPr>
            </w:pPr>
            <w:r w:rsidRPr="001232FD">
              <w:rPr>
                <w:rFonts w:eastAsia="Times New Roman" w:cs="Times New Roman"/>
                <w:color w:val="000000"/>
                <w:sz w:val="20"/>
                <w:szCs w:val="20"/>
                <w:lang w:eastAsia="lv-LV"/>
              </w:rPr>
              <w:t>2017</w:t>
            </w:r>
          </w:p>
        </w:tc>
        <w:tc>
          <w:tcPr>
            <w:tcW w:w="2740" w:type="dxa"/>
            <w:tcBorders>
              <w:top w:val="nil"/>
              <w:left w:val="nil"/>
              <w:bottom w:val="single" w:sz="4" w:space="0" w:color="auto"/>
              <w:right w:val="single" w:sz="4" w:space="0" w:color="auto"/>
            </w:tcBorders>
            <w:shd w:val="clear" w:color="auto" w:fill="auto"/>
            <w:noWrap/>
            <w:vAlign w:val="bottom"/>
            <w:hideMark/>
          </w:tcPr>
          <w:p w14:paraId="169DE3C1" w14:textId="77777777" w:rsidR="00B07049" w:rsidRPr="001232FD" w:rsidRDefault="00B07049" w:rsidP="000C1295">
            <w:pPr>
              <w:rPr>
                <w:rFonts w:eastAsia="Times New Roman" w:cs="Times New Roman"/>
                <w:color w:val="333333"/>
                <w:sz w:val="22"/>
                <w:lang w:eastAsia="lv-LV"/>
              </w:rPr>
            </w:pPr>
            <w:r w:rsidRPr="001232FD">
              <w:rPr>
                <w:rFonts w:eastAsia="Times New Roman" w:cs="Times New Roman"/>
                <w:color w:val="333333"/>
                <w:sz w:val="22"/>
                <w:lang w:eastAsia="lv-LV"/>
              </w:rPr>
              <w:t>Anonīms</w:t>
            </w:r>
          </w:p>
        </w:tc>
        <w:tc>
          <w:tcPr>
            <w:tcW w:w="1433" w:type="dxa"/>
            <w:tcBorders>
              <w:top w:val="nil"/>
              <w:left w:val="nil"/>
              <w:bottom w:val="single" w:sz="4" w:space="0" w:color="auto"/>
              <w:right w:val="single" w:sz="4" w:space="0" w:color="auto"/>
            </w:tcBorders>
            <w:shd w:val="clear" w:color="FFFFFF" w:fill="FFFFFF"/>
            <w:noWrap/>
            <w:vAlign w:val="bottom"/>
            <w:hideMark/>
          </w:tcPr>
          <w:p w14:paraId="423714B7"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410</w:t>
            </w:r>
          </w:p>
        </w:tc>
        <w:tc>
          <w:tcPr>
            <w:tcW w:w="1418" w:type="dxa"/>
            <w:tcBorders>
              <w:top w:val="nil"/>
              <w:left w:val="nil"/>
              <w:bottom w:val="single" w:sz="4" w:space="0" w:color="auto"/>
              <w:right w:val="single" w:sz="4" w:space="0" w:color="auto"/>
            </w:tcBorders>
            <w:shd w:val="clear" w:color="FFFFFF" w:fill="FFFFFF"/>
            <w:noWrap/>
            <w:vAlign w:val="bottom"/>
            <w:hideMark/>
          </w:tcPr>
          <w:p w14:paraId="562293C2"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4,9%</w:t>
            </w:r>
          </w:p>
        </w:tc>
        <w:tc>
          <w:tcPr>
            <w:tcW w:w="1280" w:type="dxa"/>
            <w:tcBorders>
              <w:top w:val="nil"/>
              <w:left w:val="nil"/>
              <w:bottom w:val="single" w:sz="4" w:space="0" w:color="auto"/>
              <w:right w:val="single" w:sz="4" w:space="0" w:color="auto"/>
            </w:tcBorders>
            <w:shd w:val="clear" w:color="FFFFFF" w:fill="FFFFFF"/>
            <w:noWrap/>
            <w:vAlign w:val="bottom"/>
            <w:hideMark/>
          </w:tcPr>
          <w:p w14:paraId="078B6D2B" w14:textId="77777777" w:rsidR="00B07049" w:rsidRPr="001232FD" w:rsidRDefault="0057027A"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3 674</w:t>
            </w:r>
          </w:p>
        </w:tc>
        <w:tc>
          <w:tcPr>
            <w:tcW w:w="1400" w:type="dxa"/>
            <w:tcBorders>
              <w:top w:val="nil"/>
              <w:left w:val="nil"/>
              <w:bottom w:val="single" w:sz="4" w:space="0" w:color="auto"/>
              <w:right w:val="single" w:sz="4" w:space="0" w:color="auto"/>
            </w:tcBorders>
            <w:shd w:val="clear" w:color="FFFFFF" w:fill="FFFFFF"/>
            <w:noWrap/>
            <w:vAlign w:val="bottom"/>
            <w:hideMark/>
          </w:tcPr>
          <w:p w14:paraId="0AE7CF7C"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-12,8%</w:t>
            </w:r>
          </w:p>
        </w:tc>
      </w:tr>
      <w:tr w:rsidR="00B07049" w:rsidRPr="001232FD" w14:paraId="3ABC580A"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3E983A23" w14:textId="77777777" w:rsidR="00B07049" w:rsidRPr="001232FD" w:rsidRDefault="00B07049" w:rsidP="000C1295">
            <w:pPr>
              <w:rPr>
                <w:rFonts w:eastAsia="Times New Roman" w:cs="Times New Roman"/>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70FB2934" w14:textId="77777777" w:rsidR="00B07049" w:rsidRPr="001232FD" w:rsidRDefault="00B07049" w:rsidP="000C1295">
            <w:pPr>
              <w:rPr>
                <w:rFonts w:eastAsia="Times New Roman" w:cs="Times New Roman"/>
                <w:color w:val="333333"/>
                <w:sz w:val="22"/>
                <w:lang w:eastAsia="lv-LV"/>
              </w:rPr>
            </w:pPr>
            <w:r w:rsidRPr="001232FD">
              <w:rPr>
                <w:rFonts w:eastAsia="Times New Roman" w:cs="Times New Roman"/>
                <w:color w:val="333333"/>
                <w:sz w:val="22"/>
                <w:lang w:eastAsia="lv-LV"/>
              </w:rPr>
              <w:t>LR juridiskā persona</w:t>
            </w:r>
          </w:p>
        </w:tc>
        <w:tc>
          <w:tcPr>
            <w:tcW w:w="1433" w:type="dxa"/>
            <w:tcBorders>
              <w:top w:val="nil"/>
              <w:left w:val="nil"/>
              <w:bottom w:val="single" w:sz="4" w:space="0" w:color="auto"/>
              <w:right w:val="single" w:sz="4" w:space="0" w:color="auto"/>
            </w:tcBorders>
            <w:shd w:val="clear" w:color="FFFFFF" w:fill="FFFFFF"/>
            <w:noWrap/>
            <w:vAlign w:val="bottom"/>
            <w:hideMark/>
          </w:tcPr>
          <w:p w14:paraId="6E689D95"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1 395</w:t>
            </w:r>
          </w:p>
        </w:tc>
        <w:tc>
          <w:tcPr>
            <w:tcW w:w="1418" w:type="dxa"/>
            <w:tcBorders>
              <w:top w:val="nil"/>
              <w:left w:val="nil"/>
              <w:bottom w:val="single" w:sz="4" w:space="0" w:color="auto"/>
              <w:right w:val="single" w:sz="4" w:space="0" w:color="auto"/>
            </w:tcBorders>
            <w:shd w:val="clear" w:color="FFFFFF" w:fill="FFFFFF"/>
            <w:noWrap/>
            <w:vAlign w:val="bottom"/>
            <w:hideMark/>
          </w:tcPr>
          <w:p w14:paraId="3E725A56"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3,3%</w:t>
            </w:r>
          </w:p>
        </w:tc>
        <w:tc>
          <w:tcPr>
            <w:tcW w:w="1280" w:type="dxa"/>
            <w:tcBorders>
              <w:top w:val="nil"/>
              <w:left w:val="nil"/>
              <w:bottom w:val="single" w:sz="4" w:space="0" w:color="auto"/>
              <w:right w:val="single" w:sz="4" w:space="0" w:color="auto"/>
            </w:tcBorders>
            <w:shd w:val="clear" w:color="FFFFFF" w:fill="FFFFFF"/>
            <w:noWrap/>
            <w:vAlign w:val="bottom"/>
            <w:hideMark/>
          </w:tcPr>
          <w:p w14:paraId="44005CCC"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41 22</w:t>
            </w:r>
            <w:r w:rsidR="0057027A" w:rsidRPr="001232FD">
              <w:rPr>
                <w:rFonts w:eastAsia="Times New Roman" w:cs="Times New Roman"/>
                <w:color w:val="333333"/>
                <w:sz w:val="22"/>
                <w:lang w:eastAsia="lv-LV"/>
              </w:rPr>
              <w:t>6</w:t>
            </w:r>
          </w:p>
        </w:tc>
        <w:tc>
          <w:tcPr>
            <w:tcW w:w="1400" w:type="dxa"/>
            <w:tcBorders>
              <w:top w:val="nil"/>
              <w:left w:val="nil"/>
              <w:bottom w:val="single" w:sz="4" w:space="0" w:color="auto"/>
              <w:right w:val="single" w:sz="4" w:space="0" w:color="auto"/>
            </w:tcBorders>
            <w:shd w:val="clear" w:color="FFFFFF" w:fill="FFFFFF"/>
            <w:noWrap/>
            <w:vAlign w:val="bottom"/>
            <w:hideMark/>
          </w:tcPr>
          <w:p w14:paraId="5CF4E9DB"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11,8%</w:t>
            </w:r>
          </w:p>
        </w:tc>
      </w:tr>
      <w:tr w:rsidR="00B07049" w:rsidRPr="001232FD" w14:paraId="27B78FD2"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668A5D89" w14:textId="77777777" w:rsidR="00B07049" w:rsidRPr="001232FD" w:rsidRDefault="00B07049" w:rsidP="000C1295">
            <w:pPr>
              <w:rPr>
                <w:rFonts w:eastAsia="Times New Roman" w:cs="Times New Roman"/>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65332BCE" w14:textId="77777777" w:rsidR="00B07049" w:rsidRPr="001232FD" w:rsidRDefault="00B07049" w:rsidP="000C1295">
            <w:pPr>
              <w:rPr>
                <w:rFonts w:eastAsia="Times New Roman" w:cs="Times New Roman"/>
                <w:color w:val="333333"/>
                <w:sz w:val="22"/>
                <w:lang w:eastAsia="lv-LV"/>
              </w:rPr>
            </w:pPr>
            <w:r w:rsidRPr="001232FD">
              <w:rPr>
                <w:rFonts w:eastAsia="Times New Roman" w:cs="Times New Roman"/>
                <w:color w:val="333333"/>
                <w:sz w:val="22"/>
                <w:lang w:eastAsia="lv-LV"/>
              </w:rPr>
              <w:t>Ārvalstu juridiskā persona</w:t>
            </w:r>
          </w:p>
        </w:tc>
        <w:tc>
          <w:tcPr>
            <w:tcW w:w="1433" w:type="dxa"/>
            <w:tcBorders>
              <w:top w:val="nil"/>
              <w:left w:val="nil"/>
              <w:bottom w:val="single" w:sz="4" w:space="0" w:color="auto"/>
              <w:right w:val="single" w:sz="4" w:space="0" w:color="auto"/>
            </w:tcBorders>
            <w:shd w:val="clear" w:color="FFFFFF" w:fill="FFFFFF"/>
            <w:noWrap/>
            <w:vAlign w:val="bottom"/>
            <w:hideMark/>
          </w:tcPr>
          <w:p w14:paraId="77247245"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144</w:t>
            </w:r>
          </w:p>
        </w:tc>
        <w:tc>
          <w:tcPr>
            <w:tcW w:w="1418" w:type="dxa"/>
            <w:tcBorders>
              <w:top w:val="nil"/>
              <w:left w:val="nil"/>
              <w:bottom w:val="single" w:sz="4" w:space="0" w:color="auto"/>
              <w:right w:val="single" w:sz="4" w:space="0" w:color="auto"/>
            </w:tcBorders>
            <w:shd w:val="clear" w:color="FFFFFF" w:fill="FFFFFF"/>
            <w:noWrap/>
            <w:vAlign w:val="bottom"/>
            <w:hideMark/>
          </w:tcPr>
          <w:p w14:paraId="4C40CB9C"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-6,5%</w:t>
            </w:r>
          </w:p>
        </w:tc>
        <w:tc>
          <w:tcPr>
            <w:tcW w:w="1280" w:type="dxa"/>
            <w:tcBorders>
              <w:top w:val="nil"/>
              <w:left w:val="nil"/>
              <w:bottom w:val="single" w:sz="4" w:space="0" w:color="auto"/>
              <w:right w:val="single" w:sz="4" w:space="0" w:color="auto"/>
            </w:tcBorders>
            <w:shd w:val="clear" w:color="FFFFFF" w:fill="FFFFFF"/>
            <w:noWrap/>
            <w:vAlign w:val="bottom"/>
            <w:hideMark/>
          </w:tcPr>
          <w:p w14:paraId="6CCFF3F7"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8 57</w:t>
            </w:r>
            <w:r w:rsidR="0057027A" w:rsidRPr="001232FD">
              <w:rPr>
                <w:rFonts w:eastAsia="Times New Roman" w:cs="Times New Roman"/>
                <w:color w:val="333333"/>
                <w:sz w:val="22"/>
                <w:lang w:eastAsia="lv-LV"/>
              </w:rPr>
              <w:t>2</w:t>
            </w:r>
          </w:p>
        </w:tc>
        <w:tc>
          <w:tcPr>
            <w:tcW w:w="1400" w:type="dxa"/>
            <w:tcBorders>
              <w:top w:val="nil"/>
              <w:left w:val="nil"/>
              <w:bottom w:val="single" w:sz="4" w:space="0" w:color="auto"/>
              <w:right w:val="single" w:sz="4" w:space="0" w:color="auto"/>
            </w:tcBorders>
            <w:shd w:val="clear" w:color="FFFFFF" w:fill="FFFFFF"/>
            <w:noWrap/>
            <w:vAlign w:val="bottom"/>
            <w:hideMark/>
          </w:tcPr>
          <w:p w14:paraId="00CF31D6"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-15,1%</w:t>
            </w:r>
          </w:p>
        </w:tc>
      </w:tr>
      <w:tr w:rsidR="00B07049" w:rsidRPr="001232FD" w14:paraId="60CA605B"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48154428" w14:textId="77777777" w:rsidR="00B07049" w:rsidRPr="001232FD" w:rsidRDefault="00B07049" w:rsidP="000C1295">
            <w:pPr>
              <w:rPr>
                <w:rFonts w:eastAsia="Times New Roman" w:cs="Times New Roman"/>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72E481D7" w14:textId="77777777" w:rsidR="00B07049" w:rsidRPr="001232FD" w:rsidRDefault="00B07049" w:rsidP="000C1295">
            <w:pPr>
              <w:rPr>
                <w:rFonts w:eastAsia="Times New Roman" w:cs="Times New Roman"/>
                <w:color w:val="333333"/>
                <w:sz w:val="22"/>
                <w:lang w:eastAsia="lv-LV"/>
              </w:rPr>
            </w:pPr>
            <w:r w:rsidRPr="001232FD">
              <w:rPr>
                <w:rFonts w:eastAsia="Times New Roman" w:cs="Times New Roman"/>
                <w:color w:val="333333"/>
                <w:sz w:val="22"/>
                <w:lang w:eastAsia="lv-LV"/>
              </w:rPr>
              <w:t>Fiziskā persona nerezidents</w:t>
            </w:r>
          </w:p>
        </w:tc>
        <w:tc>
          <w:tcPr>
            <w:tcW w:w="1433" w:type="dxa"/>
            <w:tcBorders>
              <w:top w:val="nil"/>
              <w:left w:val="nil"/>
              <w:bottom w:val="single" w:sz="4" w:space="0" w:color="auto"/>
              <w:right w:val="single" w:sz="4" w:space="0" w:color="auto"/>
            </w:tcBorders>
            <w:shd w:val="clear" w:color="FFFFFF" w:fill="FFFFFF"/>
            <w:noWrap/>
            <w:vAlign w:val="bottom"/>
            <w:hideMark/>
          </w:tcPr>
          <w:p w14:paraId="43560C64"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136</w:t>
            </w:r>
          </w:p>
        </w:tc>
        <w:tc>
          <w:tcPr>
            <w:tcW w:w="1418" w:type="dxa"/>
            <w:tcBorders>
              <w:top w:val="nil"/>
              <w:left w:val="nil"/>
              <w:bottom w:val="single" w:sz="4" w:space="0" w:color="auto"/>
              <w:right w:val="single" w:sz="4" w:space="0" w:color="auto"/>
            </w:tcBorders>
            <w:shd w:val="clear" w:color="FFFFFF" w:fill="FFFFFF"/>
            <w:noWrap/>
            <w:vAlign w:val="bottom"/>
            <w:hideMark/>
          </w:tcPr>
          <w:p w14:paraId="572638C2"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11,5%</w:t>
            </w:r>
          </w:p>
        </w:tc>
        <w:tc>
          <w:tcPr>
            <w:tcW w:w="1280" w:type="dxa"/>
            <w:tcBorders>
              <w:top w:val="nil"/>
              <w:left w:val="nil"/>
              <w:bottom w:val="single" w:sz="4" w:space="0" w:color="auto"/>
              <w:right w:val="single" w:sz="4" w:space="0" w:color="auto"/>
            </w:tcBorders>
            <w:shd w:val="clear" w:color="FFFFFF" w:fill="FFFFFF"/>
            <w:noWrap/>
            <w:vAlign w:val="bottom"/>
            <w:hideMark/>
          </w:tcPr>
          <w:p w14:paraId="705C61E9"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1 55</w:t>
            </w:r>
            <w:r w:rsidR="0057027A" w:rsidRPr="001232FD">
              <w:rPr>
                <w:rFonts w:eastAsia="Times New Roman" w:cs="Times New Roman"/>
                <w:color w:val="333333"/>
                <w:sz w:val="22"/>
                <w:lang w:eastAsia="lv-LV"/>
              </w:rPr>
              <w:t>5</w:t>
            </w:r>
          </w:p>
        </w:tc>
        <w:tc>
          <w:tcPr>
            <w:tcW w:w="1400" w:type="dxa"/>
            <w:tcBorders>
              <w:top w:val="nil"/>
              <w:left w:val="nil"/>
              <w:bottom w:val="single" w:sz="4" w:space="0" w:color="auto"/>
              <w:right w:val="single" w:sz="4" w:space="0" w:color="auto"/>
            </w:tcBorders>
            <w:shd w:val="clear" w:color="FFFFFF" w:fill="FFFFFF"/>
            <w:noWrap/>
            <w:vAlign w:val="bottom"/>
            <w:hideMark/>
          </w:tcPr>
          <w:p w14:paraId="23251604"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-24,8%</w:t>
            </w:r>
          </w:p>
        </w:tc>
      </w:tr>
      <w:tr w:rsidR="00B07049" w:rsidRPr="001232FD" w14:paraId="2EC39558"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4EDF7925" w14:textId="77777777" w:rsidR="00B07049" w:rsidRPr="001232FD" w:rsidRDefault="00B07049" w:rsidP="000C1295">
            <w:pPr>
              <w:rPr>
                <w:rFonts w:eastAsia="Times New Roman" w:cs="Times New Roman"/>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6E376478" w14:textId="77777777" w:rsidR="00B07049" w:rsidRPr="001232FD" w:rsidRDefault="00B07049" w:rsidP="000C1295">
            <w:pPr>
              <w:rPr>
                <w:rFonts w:eastAsia="Times New Roman" w:cs="Times New Roman"/>
                <w:color w:val="333333"/>
                <w:sz w:val="22"/>
                <w:lang w:eastAsia="lv-LV"/>
              </w:rPr>
            </w:pPr>
            <w:r w:rsidRPr="001232FD">
              <w:rPr>
                <w:rFonts w:eastAsia="Times New Roman" w:cs="Times New Roman"/>
                <w:color w:val="333333"/>
                <w:sz w:val="22"/>
                <w:lang w:eastAsia="lv-LV"/>
              </w:rPr>
              <w:t>Fiziskā persona rezidents</w:t>
            </w:r>
          </w:p>
        </w:tc>
        <w:tc>
          <w:tcPr>
            <w:tcW w:w="1433" w:type="dxa"/>
            <w:tcBorders>
              <w:top w:val="nil"/>
              <w:left w:val="nil"/>
              <w:bottom w:val="single" w:sz="4" w:space="0" w:color="auto"/>
              <w:right w:val="single" w:sz="4" w:space="0" w:color="auto"/>
            </w:tcBorders>
            <w:shd w:val="clear" w:color="FFFFFF" w:fill="FFFFFF"/>
            <w:noWrap/>
            <w:vAlign w:val="bottom"/>
            <w:hideMark/>
          </w:tcPr>
          <w:p w14:paraId="5E163C3D"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1 039</w:t>
            </w:r>
          </w:p>
        </w:tc>
        <w:tc>
          <w:tcPr>
            <w:tcW w:w="1418" w:type="dxa"/>
            <w:tcBorders>
              <w:top w:val="nil"/>
              <w:left w:val="nil"/>
              <w:bottom w:val="single" w:sz="4" w:space="0" w:color="auto"/>
              <w:right w:val="single" w:sz="4" w:space="0" w:color="auto"/>
            </w:tcBorders>
            <w:shd w:val="clear" w:color="FFFFFF" w:fill="FFFFFF"/>
            <w:noWrap/>
            <w:vAlign w:val="bottom"/>
            <w:hideMark/>
          </w:tcPr>
          <w:p w14:paraId="1611D8B0"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5,7%</w:t>
            </w:r>
          </w:p>
        </w:tc>
        <w:tc>
          <w:tcPr>
            <w:tcW w:w="1280" w:type="dxa"/>
            <w:tcBorders>
              <w:top w:val="nil"/>
              <w:left w:val="nil"/>
              <w:bottom w:val="single" w:sz="4" w:space="0" w:color="auto"/>
              <w:right w:val="single" w:sz="4" w:space="0" w:color="auto"/>
            </w:tcBorders>
            <w:shd w:val="clear" w:color="FFFFFF" w:fill="FFFFFF"/>
            <w:noWrap/>
            <w:vAlign w:val="bottom"/>
            <w:hideMark/>
          </w:tcPr>
          <w:p w14:paraId="45B29A53"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7 97</w:t>
            </w:r>
            <w:r w:rsidR="0057027A" w:rsidRPr="001232FD">
              <w:rPr>
                <w:rFonts w:eastAsia="Times New Roman" w:cs="Times New Roman"/>
                <w:color w:val="333333"/>
                <w:sz w:val="22"/>
                <w:lang w:eastAsia="lv-LV"/>
              </w:rPr>
              <w:t>4</w:t>
            </w:r>
          </w:p>
        </w:tc>
        <w:tc>
          <w:tcPr>
            <w:tcW w:w="1400" w:type="dxa"/>
            <w:tcBorders>
              <w:top w:val="nil"/>
              <w:left w:val="nil"/>
              <w:bottom w:val="single" w:sz="4" w:space="0" w:color="auto"/>
              <w:right w:val="single" w:sz="4" w:space="0" w:color="auto"/>
            </w:tcBorders>
            <w:shd w:val="clear" w:color="FFFFFF" w:fill="FFFFFF"/>
            <w:noWrap/>
            <w:vAlign w:val="bottom"/>
            <w:hideMark/>
          </w:tcPr>
          <w:p w14:paraId="6FD73971"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23,9%</w:t>
            </w:r>
          </w:p>
        </w:tc>
      </w:tr>
      <w:tr w:rsidR="00B07049" w:rsidRPr="001232FD" w14:paraId="3FFD4A0A"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20451D06" w14:textId="77777777" w:rsidR="00B07049" w:rsidRPr="001232FD" w:rsidRDefault="00B07049" w:rsidP="000C1295">
            <w:pPr>
              <w:rPr>
                <w:rFonts w:eastAsia="Times New Roman" w:cs="Times New Roman"/>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167730AB" w14:textId="77777777" w:rsidR="00B07049" w:rsidRPr="001232FD" w:rsidRDefault="00B07049" w:rsidP="000C1295">
            <w:pPr>
              <w:rPr>
                <w:rFonts w:eastAsia="Times New Roman" w:cs="Times New Roman"/>
                <w:color w:val="333333"/>
                <w:sz w:val="22"/>
                <w:lang w:eastAsia="lv-LV"/>
              </w:rPr>
            </w:pPr>
            <w:r w:rsidRPr="001232FD">
              <w:rPr>
                <w:rFonts w:eastAsia="Times New Roman" w:cs="Times New Roman"/>
                <w:color w:val="333333"/>
                <w:sz w:val="22"/>
                <w:lang w:eastAsia="lv-LV"/>
              </w:rPr>
              <w:t>Cits</w:t>
            </w:r>
          </w:p>
        </w:tc>
        <w:tc>
          <w:tcPr>
            <w:tcW w:w="1433" w:type="dxa"/>
            <w:tcBorders>
              <w:top w:val="nil"/>
              <w:left w:val="nil"/>
              <w:bottom w:val="single" w:sz="4" w:space="0" w:color="auto"/>
              <w:right w:val="single" w:sz="4" w:space="0" w:color="auto"/>
            </w:tcBorders>
            <w:shd w:val="clear" w:color="FFFFFF" w:fill="FFFFFF"/>
            <w:noWrap/>
            <w:vAlign w:val="bottom"/>
            <w:hideMark/>
          </w:tcPr>
          <w:p w14:paraId="7592E084"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65</w:t>
            </w:r>
          </w:p>
        </w:tc>
        <w:tc>
          <w:tcPr>
            <w:tcW w:w="1418" w:type="dxa"/>
            <w:tcBorders>
              <w:top w:val="nil"/>
              <w:left w:val="nil"/>
              <w:bottom w:val="single" w:sz="4" w:space="0" w:color="auto"/>
              <w:right w:val="single" w:sz="4" w:space="0" w:color="auto"/>
            </w:tcBorders>
            <w:shd w:val="clear" w:color="FFFFFF" w:fill="FFFFFF"/>
            <w:noWrap/>
            <w:vAlign w:val="bottom"/>
            <w:hideMark/>
          </w:tcPr>
          <w:p w14:paraId="1EBC2456"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6,6%</w:t>
            </w:r>
          </w:p>
        </w:tc>
        <w:tc>
          <w:tcPr>
            <w:tcW w:w="1280" w:type="dxa"/>
            <w:tcBorders>
              <w:top w:val="nil"/>
              <w:left w:val="nil"/>
              <w:bottom w:val="single" w:sz="4" w:space="0" w:color="auto"/>
              <w:right w:val="single" w:sz="4" w:space="0" w:color="auto"/>
            </w:tcBorders>
            <w:shd w:val="clear" w:color="FFFFFF" w:fill="FFFFFF"/>
            <w:noWrap/>
            <w:vAlign w:val="bottom"/>
            <w:hideMark/>
          </w:tcPr>
          <w:p w14:paraId="32CABECD"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57</w:t>
            </w:r>
            <w:r w:rsidR="0057027A" w:rsidRPr="001232FD">
              <w:rPr>
                <w:rFonts w:eastAsia="Times New Roman" w:cs="Times New Roman"/>
                <w:color w:val="333333"/>
                <w:sz w:val="22"/>
                <w:lang w:eastAsia="lv-LV"/>
              </w:rPr>
              <w:t>2</w:t>
            </w:r>
          </w:p>
        </w:tc>
        <w:tc>
          <w:tcPr>
            <w:tcW w:w="1400" w:type="dxa"/>
            <w:tcBorders>
              <w:top w:val="nil"/>
              <w:left w:val="nil"/>
              <w:bottom w:val="single" w:sz="4" w:space="0" w:color="auto"/>
              <w:right w:val="single" w:sz="4" w:space="0" w:color="auto"/>
            </w:tcBorders>
            <w:shd w:val="clear" w:color="FFFFFF" w:fill="FFFFFF"/>
            <w:noWrap/>
            <w:vAlign w:val="bottom"/>
            <w:hideMark/>
          </w:tcPr>
          <w:p w14:paraId="270683DC"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2,4%</w:t>
            </w:r>
          </w:p>
        </w:tc>
      </w:tr>
      <w:tr w:rsidR="00B07049" w:rsidRPr="001232FD" w14:paraId="3916B72C"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730E4788" w14:textId="77777777" w:rsidR="00B07049" w:rsidRPr="001232FD" w:rsidRDefault="00B07049" w:rsidP="000C1295">
            <w:pPr>
              <w:rPr>
                <w:rFonts w:eastAsia="Times New Roman" w:cs="Times New Roman"/>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05DB2DD0" w14:textId="77777777" w:rsidR="00B07049" w:rsidRPr="001232FD" w:rsidRDefault="00B07049" w:rsidP="000C1295">
            <w:pPr>
              <w:rPr>
                <w:rFonts w:eastAsia="Times New Roman" w:cs="Times New Roman"/>
                <w:b/>
                <w:bCs/>
                <w:color w:val="333333"/>
                <w:sz w:val="22"/>
                <w:lang w:eastAsia="lv-LV"/>
              </w:rPr>
            </w:pPr>
            <w:r w:rsidRPr="001232FD">
              <w:rPr>
                <w:rFonts w:eastAsia="Times New Roman" w:cs="Times New Roman"/>
                <w:b/>
                <w:bCs/>
                <w:color w:val="333333"/>
                <w:sz w:val="22"/>
                <w:lang w:eastAsia="lv-LV"/>
              </w:rPr>
              <w:t>Kopā</w:t>
            </w:r>
          </w:p>
        </w:tc>
        <w:tc>
          <w:tcPr>
            <w:tcW w:w="1433" w:type="dxa"/>
            <w:tcBorders>
              <w:top w:val="nil"/>
              <w:left w:val="nil"/>
              <w:bottom w:val="single" w:sz="4" w:space="0" w:color="auto"/>
              <w:right w:val="single" w:sz="4" w:space="0" w:color="auto"/>
            </w:tcBorders>
            <w:shd w:val="clear" w:color="FFFFFF" w:fill="FFFFFF"/>
            <w:noWrap/>
            <w:vAlign w:val="bottom"/>
            <w:hideMark/>
          </w:tcPr>
          <w:p w14:paraId="44792C59" w14:textId="77777777" w:rsidR="00B07049" w:rsidRPr="001232FD" w:rsidRDefault="00B07049" w:rsidP="000C1295">
            <w:pPr>
              <w:jc w:val="right"/>
              <w:rPr>
                <w:rFonts w:eastAsia="Times New Roman" w:cs="Times New Roman"/>
                <w:b/>
                <w:bCs/>
                <w:color w:val="333333"/>
                <w:sz w:val="22"/>
                <w:lang w:eastAsia="lv-LV"/>
              </w:rPr>
            </w:pPr>
            <w:r w:rsidRPr="001232FD">
              <w:rPr>
                <w:rFonts w:eastAsia="Times New Roman" w:cs="Times New Roman"/>
                <w:b/>
                <w:bCs/>
                <w:color w:val="333333"/>
                <w:sz w:val="22"/>
                <w:lang w:eastAsia="lv-LV"/>
              </w:rPr>
              <w:t>3 189</w:t>
            </w:r>
          </w:p>
        </w:tc>
        <w:tc>
          <w:tcPr>
            <w:tcW w:w="1418" w:type="dxa"/>
            <w:tcBorders>
              <w:top w:val="nil"/>
              <w:left w:val="nil"/>
              <w:bottom w:val="single" w:sz="4" w:space="0" w:color="auto"/>
              <w:right w:val="single" w:sz="4" w:space="0" w:color="auto"/>
            </w:tcBorders>
            <w:shd w:val="clear" w:color="FFFFFF" w:fill="FFFFFF"/>
            <w:noWrap/>
            <w:vAlign w:val="bottom"/>
            <w:hideMark/>
          </w:tcPr>
          <w:p w14:paraId="77A73D7A" w14:textId="77777777" w:rsidR="00B07049" w:rsidRPr="001232FD" w:rsidRDefault="00B07049" w:rsidP="000C1295">
            <w:pPr>
              <w:jc w:val="right"/>
              <w:rPr>
                <w:rFonts w:eastAsia="Times New Roman" w:cs="Times New Roman"/>
                <w:b/>
                <w:bCs/>
                <w:color w:val="333333"/>
                <w:sz w:val="22"/>
                <w:lang w:eastAsia="lv-LV"/>
              </w:rPr>
            </w:pPr>
            <w:r w:rsidRPr="001232FD">
              <w:rPr>
                <w:rFonts w:eastAsia="Times New Roman" w:cs="Times New Roman"/>
                <w:b/>
                <w:bCs/>
                <w:color w:val="333333"/>
                <w:sz w:val="22"/>
                <w:lang w:eastAsia="lv-LV"/>
              </w:rPr>
              <w:t>4,1%</w:t>
            </w:r>
          </w:p>
        </w:tc>
        <w:tc>
          <w:tcPr>
            <w:tcW w:w="1280" w:type="dxa"/>
            <w:tcBorders>
              <w:top w:val="nil"/>
              <w:left w:val="nil"/>
              <w:bottom w:val="single" w:sz="4" w:space="0" w:color="auto"/>
              <w:right w:val="single" w:sz="4" w:space="0" w:color="auto"/>
            </w:tcBorders>
            <w:shd w:val="clear" w:color="FFFFFF" w:fill="FFFFFF"/>
            <w:noWrap/>
            <w:vAlign w:val="bottom"/>
            <w:hideMark/>
          </w:tcPr>
          <w:p w14:paraId="65EE67C8" w14:textId="77777777" w:rsidR="00B07049" w:rsidRPr="001232FD" w:rsidRDefault="00B07049" w:rsidP="000C1295">
            <w:pPr>
              <w:jc w:val="right"/>
              <w:rPr>
                <w:rFonts w:eastAsia="Times New Roman" w:cs="Times New Roman"/>
                <w:b/>
                <w:bCs/>
                <w:color w:val="333333"/>
                <w:sz w:val="22"/>
                <w:lang w:eastAsia="lv-LV"/>
              </w:rPr>
            </w:pPr>
            <w:r w:rsidRPr="001232FD">
              <w:rPr>
                <w:rFonts w:eastAsia="Times New Roman" w:cs="Times New Roman"/>
                <w:b/>
                <w:bCs/>
                <w:color w:val="333333"/>
                <w:sz w:val="22"/>
                <w:lang w:eastAsia="lv-LV"/>
              </w:rPr>
              <w:t>63 57</w:t>
            </w:r>
            <w:r w:rsidR="00AA1FE7" w:rsidRPr="001232FD">
              <w:rPr>
                <w:rFonts w:eastAsia="Times New Roman" w:cs="Times New Roman"/>
                <w:b/>
                <w:bCs/>
                <w:color w:val="333333"/>
                <w:sz w:val="22"/>
                <w:lang w:eastAsia="lv-LV"/>
              </w:rPr>
              <w:t>3</w:t>
            </w:r>
          </w:p>
        </w:tc>
        <w:tc>
          <w:tcPr>
            <w:tcW w:w="1400" w:type="dxa"/>
            <w:tcBorders>
              <w:top w:val="nil"/>
              <w:left w:val="nil"/>
              <w:bottom w:val="single" w:sz="4" w:space="0" w:color="auto"/>
              <w:right w:val="single" w:sz="4" w:space="0" w:color="auto"/>
            </w:tcBorders>
            <w:shd w:val="clear" w:color="FFFFFF" w:fill="FFFFFF"/>
            <w:noWrap/>
            <w:vAlign w:val="bottom"/>
            <w:hideMark/>
          </w:tcPr>
          <w:p w14:paraId="0610443E" w14:textId="77777777" w:rsidR="00B07049" w:rsidRPr="001232FD" w:rsidRDefault="00B07049" w:rsidP="000C1295">
            <w:pPr>
              <w:jc w:val="right"/>
              <w:rPr>
                <w:rFonts w:eastAsia="Times New Roman" w:cs="Times New Roman"/>
                <w:b/>
                <w:bCs/>
                <w:color w:val="333333"/>
                <w:sz w:val="22"/>
                <w:lang w:eastAsia="lv-LV"/>
              </w:rPr>
            </w:pPr>
            <w:r w:rsidRPr="001232FD">
              <w:rPr>
                <w:rFonts w:eastAsia="Times New Roman" w:cs="Times New Roman"/>
                <w:b/>
                <w:bCs/>
                <w:color w:val="333333"/>
                <w:sz w:val="22"/>
                <w:lang w:eastAsia="lv-LV"/>
              </w:rPr>
              <w:t>5,5%</w:t>
            </w:r>
          </w:p>
        </w:tc>
      </w:tr>
      <w:tr w:rsidR="00B07049" w:rsidRPr="001232FD" w14:paraId="4840B34D" w14:textId="77777777" w:rsidTr="008024A9">
        <w:trPr>
          <w:trHeight w:val="394"/>
        </w:trPr>
        <w:tc>
          <w:tcPr>
            <w:tcW w:w="5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77DD2C0" w14:textId="77777777" w:rsidR="00B07049" w:rsidRPr="001232FD" w:rsidRDefault="00B07049" w:rsidP="000C1295">
            <w:pPr>
              <w:jc w:val="center"/>
              <w:rPr>
                <w:rFonts w:eastAsia="Times New Roman" w:cs="Times New Roman"/>
                <w:color w:val="000000"/>
                <w:sz w:val="20"/>
                <w:szCs w:val="20"/>
                <w:lang w:eastAsia="lv-LV"/>
              </w:rPr>
            </w:pPr>
            <w:r w:rsidRPr="001232FD">
              <w:rPr>
                <w:rFonts w:eastAsia="Times New Roman" w:cs="Times New Roman"/>
                <w:color w:val="000000"/>
                <w:sz w:val="20"/>
                <w:szCs w:val="20"/>
                <w:lang w:eastAsia="lv-LV"/>
              </w:rPr>
              <w:t>2018</w:t>
            </w:r>
          </w:p>
        </w:tc>
        <w:tc>
          <w:tcPr>
            <w:tcW w:w="2740" w:type="dxa"/>
            <w:tcBorders>
              <w:top w:val="nil"/>
              <w:left w:val="nil"/>
              <w:bottom w:val="single" w:sz="4" w:space="0" w:color="auto"/>
              <w:right w:val="single" w:sz="4" w:space="0" w:color="auto"/>
            </w:tcBorders>
            <w:shd w:val="clear" w:color="auto" w:fill="auto"/>
            <w:noWrap/>
            <w:vAlign w:val="bottom"/>
            <w:hideMark/>
          </w:tcPr>
          <w:p w14:paraId="710AD954" w14:textId="77777777" w:rsidR="00B07049" w:rsidRPr="001232FD" w:rsidRDefault="00B07049" w:rsidP="000C1295">
            <w:pPr>
              <w:rPr>
                <w:rFonts w:eastAsia="Times New Roman" w:cs="Times New Roman"/>
                <w:color w:val="333333"/>
                <w:sz w:val="22"/>
                <w:lang w:eastAsia="lv-LV"/>
              </w:rPr>
            </w:pPr>
            <w:r w:rsidRPr="001232FD">
              <w:rPr>
                <w:rFonts w:eastAsia="Times New Roman" w:cs="Times New Roman"/>
                <w:color w:val="333333"/>
                <w:sz w:val="22"/>
                <w:lang w:eastAsia="lv-LV"/>
              </w:rPr>
              <w:t>Anonīms</w:t>
            </w:r>
          </w:p>
        </w:tc>
        <w:tc>
          <w:tcPr>
            <w:tcW w:w="1433" w:type="dxa"/>
            <w:tcBorders>
              <w:top w:val="nil"/>
              <w:left w:val="nil"/>
              <w:bottom w:val="single" w:sz="4" w:space="0" w:color="auto"/>
              <w:right w:val="single" w:sz="4" w:space="0" w:color="auto"/>
            </w:tcBorders>
            <w:shd w:val="clear" w:color="FFFFFF" w:fill="FFFFFF"/>
            <w:noWrap/>
            <w:vAlign w:val="bottom"/>
            <w:hideMark/>
          </w:tcPr>
          <w:p w14:paraId="48405397"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423</w:t>
            </w:r>
          </w:p>
        </w:tc>
        <w:tc>
          <w:tcPr>
            <w:tcW w:w="1418" w:type="dxa"/>
            <w:tcBorders>
              <w:top w:val="nil"/>
              <w:left w:val="nil"/>
              <w:bottom w:val="single" w:sz="4" w:space="0" w:color="auto"/>
              <w:right w:val="single" w:sz="4" w:space="0" w:color="auto"/>
            </w:tcBorders>
            <w:shd w:val="clear" w:color="FFFFFF" w:fill="FFFFFF"/>
            <w:noWrap/>
            <w:vAlign w:val="bottom"/>
            <w:hideMark/>
          </w:tcPr>
          <w:p w14:paraId="66D3AD3B"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3,2%</w:t>
            </w:r>
          </w:p>
        </w:tc>
        <w:tc>
          <w:tcPr>
            <w:tcW w:w="1280" w:type="dxa"/>
            <w:tcBorders>
              <w:top w:val="nil"/>
              <w:left w:val="nil"/>
              <w:bottom w:val="single" w:sz="4" w:space="0" w:color="auto"/>
              <w:right w:val="single" w:sz="4" w:space="0" w:color="auto"/>
            </w:tcBorders>
            <w:shd w:val="clear" w:color="FFFFFF" w:fill="FFFFFF"/>
            <w:noWrap/>
            <w:vAlign w:val="bottom"/>
            <w:hideMark/>
          </w:tcPr>
          <w:p w14:paraId="61A9A76B"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3 580</w:t>
            </w:r>
          </w:p>
        </w:tc>
        <w:tc>
          <w:tcPr>
            <w:tcW w:w="1400" w:type="dxa"/>
            <w:tcBorders>
              <w:top w:val="nil"/>
              <w:left w:val="nil"/>
              <w:bottom w:val="single" w:sz="4" w:space="0" w:color="auto"/>
              <w:right w:val="single" w:sz="4" w:space="0" w:color="auto"/>
            </w:tcBorders>
            <w:shd w:val="clear" w:color="FFFFFF" w:fill="FFFFFF"/>
            <w:noWrap/>
            <w:vAlign w:val="bottom"/>
            <w:hideMark/>
          </w:tcPr>
          <w:p w14:paraId="44889ECB"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-2,6%</w:t>
            </w:r>
          </w:p>
        </w:tc>
      </w:tr>
      <w:tr w:rsidR="00B07049" w:rsidRPr="001232FD" w14:paraId="40801DCA"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752B7DD7" w14:textId="77777777" w:rsidR="00B07049" w:rsidRPr="001232FD" w:rsidRDefault="00B07049" w:rsidP="000C1295">
            <w:pPr>
              <w:rPr>
                <w:rFonts w:eastAsia="Times New Roman" w:cs="Times New Roman"/>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20879E63" w14:textId="77777777" w:rsidR="00B07049" w:rsidRPr="001232FD" w:rsidRDefault="00B07049" w:rsidP="000C1295">
            <w:pPr>
              <w:rPr>
                <w:rFonts w:eastAsia="Times New Roman" w:cs="Times New Roman"/>
                <w:color w:val="333333"/>
                <w:sz w:val="22"/>
                <w:lang w:eastAsia="lv-LV"/>
              </w:rPr>
            </w:pPr>
            <w:r w:rsidRPr="001232FD">
              <w:rPr>
                <w:rFonts w:eastAsia="Times New Roman" w:cs="Times New Roman"/>
                <w:color w:val="333333"/>
                <w:sz w:val="22"/>
                <w:lang w:eastAsia="lv-LV"/>
              </w:rPr>
              <w:t>LR juridiskā persona</w:t>
            </w:r>
          </w:p>
        </w:tc>
        <w:tc>
          <w:tcPr>
            <w:tcW w:w="1433" w:type="dxa"/>
            <w:tcBorders>
              <w:top w:val="nil"/>
              <w:left w:val="nil"/>
              <w:bottom w:val="single" w:sz="4" w:space="0" w:color="auto"/>
              <w:right w:val="single" w:sz="4" w:space="0" w:color="auto"/>
            </w:tcBorders>
            <w:shd w:val="clear" w:color="FFFFFF" w:fill="FFFFFF"/>
            <w:noWrap/>
            <w:vAlign w:val="bottom"/>
            <w:hideMark/>
          </w:tcPr>
          <w:p w14:paraId="0DD40A6B"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1 198</w:t>
            </w:r>
          </w:p>
        </w:tc>
        <w:tc>
          <w:tcPr>
            <w:tcW w:w="1418" w:type="dxa"/>
            <w:tcBorders>
              <w:top w:val="nil"/>
              <w:left w:val="nil"/>
              <w:bottom w:val="single" w:sz="4" w:space="0" w:color="auto"/>
              <w:right w:val="single" w:sz="4" w:space="0" w:color="auto"/>
            </w:tcBorders>
            <w:shd w:val="clear" w:color="FFFFFF" w:fill="FFFFFF"/>
            <w:noWrap/>
            <w:vAlign w:val="bottom"/>
            <w:hideMark/>
          </w:tcPr>
          <w:p w14:paraId="1AA0652B"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-14,1%</w:t>
            </w:r>
          </w:p>
        </w:tc>
        <w:tc>
          <w:tcPr>
            <w:tcW w:w="1280" w:type="dxa"/>
            <w:tcBorders>
              <w:top w:val="nil"/>
              <w:left w:val="nil"/>
              <w:bottom w:val="single" w:sz="4" w:space="0" w:color="auto"/>
              <w:right w:val="single" w:sz="4" w:space="0" w:color="auto"/>
            </w:tcBorders>
            <w:shd w:val="clear" w:color="FFFFFF" w:fill="FFFFFF"/>
            <w:noWrap/>
            <w:vAlign w:val="bottom"/>
            <w:hideMark/>
          </w:tcPr>
          <w:p w14:paraId="1655E23D"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20 14</w:t>
            </w:r>
            <w:r w:rsidR="0057027A" w:rsidRPr="001232FD">
              <w:rPr>
                <w:rFonts w:eastAsia="Times New Roman" w:cs="Times New Roman"/>
                <w:color w:val="333333"/>
                <w:sz w:val="22"/>
                <w:lang w:eastAsia="lv-LV"/>
              </w:rPr>
              <w:t>9</w:t>
            </w:r>
          </w:p>
        </w:tc>
        <w:tc>
          <w:tcPr>
            <w:tcW w:w="1400" w:type="dxa"/>
            <w:tcBorders>
              <w:top w:val="nil"/>
              <w:left w:val="nil"/>
              <w:bottom w:val="single" w:sz="4" w:space="0" w:color="auto"/>
              <w:right w:val="single" w:sz="4" w:space="0" w:color="auto"/>
            </w:tcBorders>
            <w:shd w:val="clear" w:color="FFFFFF" w:fill="FFFFFF"/>
            <w:noWrap/>
            <w:vAlign w:val="bottom"/>
            <w:hideMark/>
          </w:tcPr>
          <w:p w14:paraId="77D4F9CD"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-51,1%</w:t>
            </w:r>
          </w:p>
        </w:tc>
      </w:tr>
      <w:tr w:rsidR="00B07049" w:rsidRPr="001232FD" w14:paraId="1025DC0F"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0E03B304" w14:textId="77777777" w:rsidR="00B07049" w:rsidRPr="001232FD" w:rsidRDefault="00B07049" w:rsidP="000C1295">
            <w:pPr>
              <w:rPr>
                <w:rFonts w:eastAsia="Times New Roman" w:cs="Times New Roman"/>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3EF751C2" w14:textId="77777777" w:rsidR="00B07049" w:rsidRPr="001232FD" w:rsidRDefault="00B07049" w:rsidP="000C1295">
            <w:pPr>
              <w:rPr>
                <w:rFonts w:eastAsia="Times New Roman" w:cs="Times New Roman"/>
                <w:color w:val="333333"/>
                <w:sz w:val="22"/>
                <w:lang w:eastAsia="lv-LV"/>
              </w:rPr>
            </w:pPr>
            <w:r w:rsidRPr="001232FD">
              <w:rPr>
                <w:rFonts w:eastAsia="Times New Roman" w:cs="Times New Roman"/>
                <w:color w:val="333333"/>
                <w:sz w:val="22"/>
                <w:lang w:eastAsia="lv-LV"/>
              </w:rPr>
              <w:t>Ārvalstu juridiskā persona</w:t>
            </w:r>
          </w:p>
        </w:tc>
        <w:tc>
          <w:tcPr>
            <w:tcW w:w="1433" w:type="dxa"/>
            <w:tcBorders>
              <w:top w:val="nil"/>
              <w:left w:val="nil"/>
              <w:bottom w:val="single" w:sz="4" w:space="0" w:color="auto"/>
              <w:right w:val="single" w:sz="4" w:space="0" w:color="auto"/>
            </w:tcBorders>
            <w:shd w:val="clear" w:color="FFFFFF" w:fill="FFFFFF"/>
            <w:noWrap/>
            <w:vAlign w:val="bottom"/>
            <w:hideMark/>
          </w:tcPr>
          <w:p w14:paraId="310846E2"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149</w:t>
            </w:r>
          </w:p>
        </w:tc>
        <w:tc>
          <w:tcPr>
            <w:tcW w:w="1418" w:type="dxa"/>
            <w:tcBorders>
              <w:top w:val="nil"/>
              <w:left w:val="nil"/>
              <w:bottom w:val="single" w:sz="4" w:space="0" w:color="auto"/>
              <w:right w:val="single" w:sz="4" w:space="0" w:color="auto"/>
            </w:tcBorders>
            <w:shd w:val="clear" w:color="FFFFFF" w:fill="FFFFFF"/>
            <w:noWrap/>
            <w:vAlign w:val="bottom"/>
            <w:hideMark/>
          </w:tcPr>
          <w:p w14:paraId="259429EA"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3,5%</w:t>
            </w:r>
          </w:p>
        </w:tc>
        <w:tc>
          <w:tcPr>
            <w:tcW w:w="1280" w:type="dxa"/>
            <w:tcBorders>
              <w:top w:val="nil"/>
              <w:left w:val="nil"/>
              <w:bottom w:val="single" w:sz="4" w:space="0" w:color="auto"/>
              <w:right w:val="single" w:sz="4" w:space="0" w:color="auto"/>
            </w:tcBorders>
            <w:shd w:val="clear" w:color="FFFFFF" w:fill="FFFFFF"/>
            <w:noWrap/>
            <w:vAlign w:val="bottom"/>
            <w:hideMark/>
          </w:tcPr>
          <w:p w14:paraId="4018B95E"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6 94</w:t>
            </w:r>
            <w:r w:rsidR="0057027A" w:rsidRPr="001232FD">
              <w:rPr>
                <w:rFonts w:eastAsia="Times New Roman" w:cs="Times New Roman"/>
                <w:color w:val="333333"/>
                <w:sz w:val="22"/>
                <w:lang w:eastAsia="lv-LV"/>
              </w:rPr>
              <w:t>7</w:t>
            </w:r>
          </w:p>
        </w:tc>
        <w:tc>
          <w:tcPr>
            <w:tcW w:w="1400" w:type="dxa"/>
            <w:tcBorders>
              <w:top w:val="nil"/>
              <w:left w:val="nil"/>
              <w:bottom w:val="single" w:sz="4" w:space="0" w:color="auto"/>
              <w:right w:val="single" w:sz="4" w:space="0" w:color="auto"/>
            </w:tcBorders>
            <w:shd w:val="clear" w:color="FFFFFF" w:fill="FFFFFF"/>
            <w:noWrap/>
            <w:vAlign w:val="bottom"/>
            <w:hideMark/>
          </w:tcPr>
          <w:p w14:paraId="0F8C304E"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-19,0%</w:t>
            </w:r>
          </w:p>
        </w:tc>
      </w:tr>
      <w:tr w:rsidR="00B07049" w:rsidRPr="001232FD" w14:paraId="47031575"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1777D603" w14:textId="77777777" w:rsidR="00B07049" w:rsidRPr="001232FD" w:rsidRDefault="00B07049" w:rsidP="000C1295">
            <w:pPr>
              <w:rPr>
                <w:rFonts w:eastAsia="Times New Roman" w:cs="Times New Roman"/>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6B59EB28" w14:textId="77777777" w:rsidR="00B07049" w:rsidRPr="001232FD" w:rsidRDefault="00B07049" w:rsidP="000C1295">
            <w:pPr>
              <w:rPr>
                <w:rFonts w:eastAsia="Times New Roman" w:cs="Times New Roman"/>
                <w:color w:val="333333"/>
                <w:sz w:val="22"/>
                <w:lang w:eastAsia="lv-LV"/>
              </w:rPr>
            </w:pPr>
            <w:r w:rsidRPr="001232FD">
              <w:rPr>
                <w:rFonts w:eastAsia="Times New Roman" w:cs="Times New Roman"/>
                <w:color w:val="333333"/>
                <w:sz w:val="22"/>
                <w:lang w:eastAsia="lv-LV"/>
              </w:rPr>
              <w:t>Fiziskā persona nerezidents</w:t>
            </w:r>
          </w:p>
        </w:tc>
        <w:tc>
          <w:tcPr>
            <w:tcW w:w="1433" w:type="dxa"/>
            <w:tcBorders>
              <w:top w:val="nil"/>
              <w:left w:val="nil"/>
              <w:bottom w:val="single" w:sz="4" w:space="0" w:color="auto"/>
              <w:right w:val="single" w:sz="4" w:space="0" w:color="auto"/>
            </w:tcBorders>
            <w:shd w:val="clear" w:color="FFFFFF" w:fill="FFFFFF"/>
            <w:noWrap/>
            <w:vAlign w:val="bottom"/>
            <w:hideMark/>
          </w:tcPr>
          <w:p w14:paraId="739F54F7"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133</w:t>
            </w:r>
          </w:p>
        </w:tc>
        <w:tc>
          <w:tcPr>
            <w:tcW w:w="1418" w:type="dxa"/>
            <w:tcBorders>
              <w:top w:val="nil"/>
              <w:left w:val="nil"/>
              <w:bottom w:val="single" w:sz="4" w:space="0" w:color="auto"/>
              <w:right w:val="single" w:sz="4" w:space="0" w:color="auto"/>
            </w:tcBorders>
            <w:shd w:val="clear" w:color="FFFFFF" w:fill="FFFFFF"/>
            <w:noWrap/>
            <w:vAlign w:val="bottom"/>
            <w:hideMark/>
          </w:tcPr>
          <w:p w14:paraId="428B7640"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-2,2%</w:t>
            </w:r>
          </w:p>
        </w:tc>
        <w:tc>
          <w:tcPr>
            <w:tcW w:w="1280" w:type="dxa"/>
            <w:tcBorders>
              <w:top w:val="nil"/>
              <w:left w:val="nil"/>
              <w:bottom w:val="single" w:sz="4" w:space="0" w:color="auto"/>
              <w:right w:val="single" w:sz="4" w:space="0" w:color="auto"/>
            </w:tcBorders>
            <w:shd w:val="clear" w:color="FFFFFF" w:fill="FFFFFF"/>
            <w:noWrap/>
            <w:vAlign w:val="bottom"/>
            <w:hideMark/>
          </w:tcPr>
          <w:p w14:paraId="7B444C17"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1 36</w:t>
            </w:r>
            <w:r w:rsidR="0057027A" w:rsidRPr="001232FD">
              <w:rPr>
                <w:rFonts w:eastAsia="Times New Roman" w:cs="Times New Roman"/>
                <w:color w:val="333333"/>
                <w:sz w:val="22"/>
                <w:lang w:eastAsia="lv-LV"/>
              </w:rPr>
              <w:t>4</w:t>
            </w:r>
          </w:p>
        </w:tc>
        <w:tc>
          <w:tcPr>
            <w:tcW w:w="1400" w:type="dxa"/>
            <w:tcBorders>
              <w:top w:val="nil"/>
              <w:left w:val="nil"/>
              <w:bottom w:val="single" w:sz="4" w:space="0" w:color="auto"/>
              <w:right w:val="single" w:sz="4" w:space="0" w:color="auto"/>
            </w:tcBorders>
            <w:shd w:val="clear" w:color="FFFFFF" w:fill="FFFFFF"/>
            <w:noWrap/>
            <w:vAlign w:val="bottom"/>
            <w:hideMark/>
          </w:tcPr>
          <w:p w14:paraId="0627FC34"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-12,3%</w:t>
            </w:r>
          </w:p>
        </w:tc>
      </w:tr>
      <w:tr w:rsidR="00B07049" w:rsidRPr="001232FD" w14:paraId="2DBC4B80"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5C5AF6AE" w14:textId="77777777" w:rsidR="00B07049" w:rsidRPr="001232FD" w:rsidRDefault="00B07049" w:rsidP="000C1295">
            <w:pPr>
              <w:rPr>
                <w:rFonts w:eastAsia="Times New Roman" w:cs="Times New Roman"/>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28B64E80" w14:textId="77777777" w:rsidR="00B07049" w:rsidRPr="001232FD" w:rsidRDefault="00B07049" w:rsidP="000C1295">
            <w:pPr>
              <w:rPr>
                <w:rFonts w:eastAsia="Times New Roman" w:cs="Times New Roman"/>
                <w:color w:val="333333"/>
                <w:sz w:val="22"/>
                <w:lang w:eastAsia="lv-LV"/>
              </w:rPr>
            </w:pPr>
            <w:r w:rsidRPr="001232FD">
              <w:rPr>
                <w:rFonts w:eastAsia="Times New Roman" w:cs="Times New Roman"/>
                <w:color w:val="333333"/>
                <w:sz w:val="22"/>
                <w:lang w:eastAsia="lv-LV"/>
              </w:rPr>
              <w:t>Fiziskā persona rezidents</w:t>
            </w:r>
          </w:p>
        </w:tc>
        <w:tc>
          <w:tcPr>
            <w:tcW w:w="1433" w:type="dxa"/>
            <w:tcBorders>
              <w:top w:val="nil"/>
              <w:left w:val="nil"/>
              <w:bottom w:val="single" w:sz="4" w:space="0" w:color="auto"/>
              <w:right w:val="single" w:sz="4" w:space="0" w:color="auto"/>
            </w:tcBorders>
            <w:shd w:val="clear" w:color="FFFFFF" w:fill="FFFFFF"/>
            <w:noWrap/>
            <w:vAlign w:val="bottom"/>
            <w:hideMark/>
          </w:tcPr>
          <w:p w14:paraId="74EE3D71"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1 047</w:t>
            </w:r>
          </w:p>
        </w:tc>
        <w:tc>
          <w:tcPr>
            <w:tcW w:w="1418" w:type="dxa"/>
            <w:tcBorders>
              <w:top w:val="nil"/>
              <w:left w:val="nil"/>
              <w:bottom w:val="single" w:sz="4" w:space="0" w:color="auto"/>
              <w:right w:val="single" w:sz="4" w:space="0" w:color="auto"/>
            </w:tcBorders>
            <w:shd w:val="clear" w:color="FFFFFF" w:fill="FFFFFF"/>
            <w:noWrap/>
            <w:vAlign w:val="bottom"/>
            <w:hideMark/>
          </w:tcPr>
          <w:p w14:paraId="72B81A0C"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0,8%</w:t>
            </w:r>
          </w:p>
        </w:tc>
        <w:tc>
          <w:tcPr>
            <w:tcW w:w="1280" w:type="dxa"/>
            <w:tcBorders>
              <w:top w:val="nil"/>
              <w:left w:val="nil"/>
              <w:bottom w:val="single" w:sz="4" w:space="0" w:color="auto"/>
              <w:right w:val="single" w:sz="4" w:space="0" w:color="auto"/>
            </w:tcBorders>
            <w:shd w:val="clear" w:color="FFFFFF" w:fill="FFFFFF"/>
            <w:noWrap/>
            <w:vAlign w:val="bottom"/>
            <w:hideMark/>
          </w:tcPr>
          <w:p w14:paraId="1BCC4442"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7 50</w:t>
            </w:r>
            <w:r w:rsidR="0057027A" w:rsidRPr="001232FD">
              <w:rPr>
                <w:rFonts w:eastAsia="Times New Roman" w:cs="Times New Roman"/>
                <w:color w:val="333333"/>
                <w:sz w:val="22"/>
                <w:lang w:eastAsia="lv-LV"/>
              </w:rPr>
              <w:t>8</w:t>
            </w:r>
          </w:p>
        </w:tc>
        <w:tc>
          <w:tcPr>
            <w:tcW w:w="1400" w:type="dxa"/>
            <w:tcBorders>
              <w:top w:val="nil"/>
              <w:left w:val="nil"/>
              <w:bottom w:val="single" w:sz="4" w:space="0" w:color="auto"/>
              <w:right w:val="single" w:sz="4" w:space="0" w:color="auto"/>
            </w:tcBorders>
            <w:shd w:val="clear" w:color="FFFFFF" w:fill="FFFFFF"/>
            <w:noWrap/>
            <w:vAlign w:val="bottom"/>
            <w:hideMark/>
          </w:tcPr>
          <w:p w14:paraId="0663623C"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-5,8%</w:t>
            </w:r>
          </w:p>
        </w:tc>
      </w:tr>
      <w:tr w:rsidR="00B07049" w:rsidRPr="001232FD" w14:paraId="6FCBFAEA"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2BA92DB7" w14:textId="77777777" w:rsidR="00B07049" w:rsidRPr="001232FD" w:rsidRDefault="00B07049" w:rsidP="000C1295">
            <w:pPr>
              <w:rPr>
                <w:rFonts w:eastAsia="Times New Roman" w:cs="Times New Roman"/>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144B9282" w14:textId="77777777" w:rsidR="00B07049" w:rsidRPr="001232FD" w:rsidRDefault="00B07049" w:rsidP="000C1295">
            <w:pPr>
              <w:rPr>
                <w:rFonts w:eastAsia="Times New Roman" w:cs="Times New Roman"/>
                <w:color w:val="333333"/>
                <w:sz w:val="22"/>
                <w:lang w:eastAsia="lv-LV"/>
              </w:rPr>
            </w:pPr>
            <w:r w:rsidRPr="001232FD">
              <w:rPr>
                <w:rFonts w:eastAsia="Times New Roman" w:cs="Times New Roman"/>
                <w:color w:val="333333"/>
                <w:sz w:val="22"/>
                <w:lang w:eastAsia="lv-LV"/>
              </w:rPr>
              <w:t>Cits</w:t>
            </w:r>
          </w:p>
        </w:tc>
        <w:tc>
          <w:tcPr>
            <w:tcW w:w="1433" w:type="dxa"/>
            <w:tcBorders>
              <w:top w:val="nil"/>
              <w:left w:val="nil"/>
              <w:bottom w:val="single" w:sz="4" w:space="0" w:color="auto"/>
              <w:right w:val="single" w:sz="4" w:space="0" w:color="auto"/>
            </w:tcBorders>
            <w:shd w:val="clear" w:color="FFFFFF" w:fill="FFFFFF"/>
            <w:noWrap/>
            <w:vAlign w:val="bottom"/>
            <w:hideMark/>
          </w:tcPr>
          <w:p w14:paraId="32405494"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68</w:t>
            </w:r>
          </w:p>
        </w:tc>
        <w:tc>
          <w:tcPr>
            <w:tcW w:w="1418" w:type="dxa"/>
            <w:tcBorders>
              <w:top w:val="nil"/>
              <w:left w:val="nil"/>
              <w:bottom w:val="single" w:sz="4" w:space="0" w:color="auto"/>
              <w:right w:val="single" w:sz="4" w:space="0" w:color="auto"/>
            </w:tcBorders>
            <w:shd w:val="clear" w:color="FFFFFF" w:fill="FFFFFF"/>
            <w:noWrap/>
            <w:vAlign w:val="bottom"/>
            <w:hideMark/>
          </w:tcPr>
          <w:p w14:paraId="68F972F3"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4,6%</w:t>
            </w:r>
          </w:p>
        </w:tc>
        <w:tc>
          <w:tcPr>
            <w:tcW w:w="1280" w:type="dxa"/>
            <w:tcBorders>
              <w:top w:val="nil"/>
              <w:left w:val="nil"/>
              <w:bottom w:val="single" w:sz="4" w:space="0" w:color="auto"/>
              <w:right w:val="single" w:sz="4" w:space="0" w:color="auto"/>
            </w:tcBorders>
            <w:shd w:val="clear" w:color="FFFFFF" w:fill="FFFFFF"/>
            <w:noWrap/>
            <w:vAlign w:val="bottom"/>
            <w:hideMark/>
          </w:tcPr>
          <w:p w14:paraId="44BBD587"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748</w:t>
            </w:r>
          </w:p>
        </w:tc>
        <w:tc>
          <w:tcPr>
            <w:tcW w:w="1400" w:type="dxa"/>
            <w:tcBorders>
              <w:top w:val="nil"/>
              <w:left w:val="nil"/>
              <w:bottom w:val="single" w:sz="4" w:space="0" w:color="auto"/>
              <w:right w:val="single" w:sz="4" w:space="0" w:color="auto"/>
            </w:tcBorders>
            <w:shd w:val="clear" w:color="FFFFFF" w:fill="FFFFFF"/>
            <w:noWrap/>
            <w:vAlign w:val="bottom"/>
            <w:hideMark/>
          </w:tcPr>
          <w:p w14:paraId="74FB828B" w14:textId="77777777" w:rsidR="00B07049" w:rsidRPr="001232FD" w:rsidRDefault="00B0704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30,8%</w:t>
            </w:r>
          </w:p>
        </w:tc>
      </w:tr>
      <w:tr w:rsidR="00B07049" w:rsidRPr="001232FD" w14:paraId="115F8C26"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7F65DCEA" w14:textId="77777777" w:rsidR="00B07049" w:rsidRPr="001232FD" w:rsidRDefault="00B07049" w:rsidP="000C1295">
            <w:pPr>
              <w:rPr>
                <w:rFonts w:eastAsia="Times New Roman" w:cs="Times New Roman"/>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01D8EB3B" w14:textId="77777777" w:rsidR="00B07049" w:rsidRPr="001232FD" w:rsidRDefault="00B07049" w:rsidP="000C1295">
            <w:pPr>
              <w:rPr>
                <w:rFonts w:eastAsia="Times New Roman" w:cs="Times New Roman"/>
                <w:b/>
                <w:bCs/>
                <w:color w:val="333333"/>
                <w:sz w:val="22"/>
                <w:lang w:eastAsia="lv-LV"/>
              </w:rPr>
            </w:pPr>
            <w:r w:rsidRPr="001232FD">
              <w:rPr>
                <w:rFonts w:eastAsia="Times New Roman" w:cs="Times New Roman"/>
                <w:b/>
                <w:bCs/>
                <w:color w:val="333333"/>
                <w:sz w:val="22"/>
                <w:lang w:eastAsia="lv-LV"/>
              </w:rPr>
              <w:t>Kopā</w:t>
            </w:r>
          </w:p>
        </w:tc>
        <w:tc>
          <w:tcPr>
            <w:tcW w:w="1433" w:type="dxa"/>
            <w:tcBorders>
              <w:top w:val="nil"/>
              <w:left w:val="nil"/>
              <w:bottom w:val="single" w:sz="4" w:space="0" w:color="auto"/>
              <w:right w:val="single" w:sz="4" w:space="0" w:color="auto"/>
            </w:tcBorders>
            <w:shd w:val="clear" w:color="FFFFFF" w:fill="FFFFFF"/>
            <w:noWrap/>
            <w:vAlign w:val="bottom"/>
            <w:hideMark/>
          </w:tcPr>
          <w:p w14:paraId="79C4F166" w14:textId="77777777" w:rsidR="00B07049" w:rsidRPr="001232FD" w:rsidRDefault="00B07049" w:rsidP="000C1295">
            <w:pPr>
              <w:jc w:val="right"/>
              <w:rPr>
                <w:rFonts w:eastAsia="Times New Roman" w:cs="Times New Roman"/>
                <w:b/>
                <w:bCs/>
                <w:color w:val="333333"/>
                <w:sz w:val="22"/>
                <w:lang w:eastAsia="lv-LV"/>
              </w:rPr>
            </w:pPr>
            <w:r w:rsidRPr="001232FD">
              <w:rPr>
                <w:rFonts w:eastAsia="Times New Roman" w:cs="Times New Roman"/>
                <w:b/>
                <w:bCs/>
                <w:color w:val="333333"/>
                <w:sz w:val="22"/>
                <w:lang w:eastAsia="lv-LV"/>
              </w:rPr>
              <w:t>3 018</w:t>
            </w:r>
          </w:p>
        </w:tc>
        <w:tc>
          <w:tcPr>
            <w:tcW w:w="1418" w:type="dxa"/>
            <w:tcBorders>
              <w:top w:val="nil"/>
              <w:left w:val="nil"/>
              <w:bottom w:val="single" w:sz="4" w:space="0" w:color="auto"/>
              <w:right w:val="single" w:sz="4" w:space="0" w:color="auto"/>
            </w:tcBorders>
            <w:shd w:val="clear" w:color="FFFFFF" w:fill="FFFFFF"/>
            <w:noWrap/>
            <w:vAlign w:val="bottom"/>
            <w:hideMark/>
          </w:tcPr>
          <w:p w14:paraId="136DD464" w14:textId="77777777" w:rsidR="00B07049" w:rsidRPr="001232FD" w:rsidRDefault="00B07049" w:rsidP="000C1295">
            <w:pPr>
              <w:jc w:val="right"/>
              <w:rPr>
                <w:rFonts w:eastAsia="Times New Roman" w:cs="Times New Roman"/>
                <w:b/>
                <w:bCs/>
                <w:color w:val="333333"/>
                <w:sz w:val="22"/>
                <w:lang w:eastAsia="lv-LV"/>
              </w:rPr>
            </w:pPr>
            <w:r w:rsidRPr="001232FD">
              <w:rPr>
                <w:rFonts w:eastAsia="Times New Roman" w:cs="Times New Roman"/>
                <w:b/>
                <w:bCs/>
                <w:color w:val="333333"/>
                <w:sz w:val="22"/>
                <w:lang w:eastAsia="lv-LV"/>
              </w:rPr>
              <w:t>-5,4%</w:t>
            </w:r>
          </w:p>
        </w:tc>
        <w:tc>
          <w:tcPr>
            <w:tcW w:w="1280" w:type="dxa"/>
            <w:tcBorders>
              <w:top w:val="nil"/>
              <w:left w:val="nil"/>
              <w:bottom w:val="single" w:sz="4" w:space="0" w:color="auto"/>
              <w:right w:val="single" w:sz="4" w:space="0" w:color="auto"/>
            </w:tcBorders>
            <w:shd w:val="clear" w:color="FFFFFF" w:fill="FFFFFF"/>
            <w:noWrap/>
            <w:vAlign w:val="bottom"/>
            <w:hideMark/>
          </w:tcPr>
          <w:p w14:paraId="7779ADF5" w14:textId="77777777" w:rsidR="00B07049" w:rsidRPr="001232FD" w:rsidRDefault="00B07049" w:rsidP="000C1295">
            <w:pPr>
              <w:jc w:val="right"/>
              <w:rPr>
                <w:rFonts w:eastAsia="Times New Roman" w:cs="Times New Roman"/>
                <w:b/>
                <w:bCs/>
                <w:color w:val="333333"/>
                <w:sz w:val="22"/>
                <w:lang w:eastAsia="lv-LV"/>
              </w:rPr>
            </w:pPr>
            <w:r w:rsidRPr="001232FD">
              <w:rPr>
                <w:rFonts w:eastAsia="Times New Roman" w:cs="Times New Roman"/>
                <w:b/>
                <w:bCs/>
                <w:color w:val="333333"/>
                <w:sz w:val="22"/>
                <w:lang w:eastAsia="lv-LV"/>
              </w:rPr>
              <w:t>40 29</w:t>
            </w:r>
            <w:r w:rsidR="00AA1FE7" w:rsidRPr="001232FD">
              <w:rPr>
                <w:rFonts w:eastAsia="Times New Roman" w:cs="Times New Roman"/>
                <w:b/>
                <w:bCs/>
                <w:color w:val="333333"/>
                <w:sz w:val="22"/>
                <w:lang w:eastAsia="lv-LV"/>
              </w:rPr>
              <w:t>6</w:t>
            </w:r>
          </w:p>
        </w:tc>
        <w:tc>
          <w:tcPr>
            <w:tcW w:w="1400" w:type="dxa"/>
            <w:tcBorders>
              <w:top w:val="nil"/>
              <w:left w:val="nil"/>
              <w:bottom w:val="single" w:sz="4" w:space="0" w:color="auto"/>
              <w:right w:val="single" w:sz="4" w:space="0" w:color="auto"/>
            </w:tcBorders>
            <w:shd w:val="clear" w:color="FFFFFF" w:fill="FFFFFF"/>
            <w:noWrap/>
            <w:vAlign w:val="bottom"/>
            <w:hideMark/>
          </w:tcPr>
          <w:p w14:paraId="12138199" w14:textId="77777777" w:rsidR="00B07049" w:rsidRPr="001232FD" w:rsidRDefault="00B07049" w:rsidP="000C1295">
            <w:pPr>
              <w:jc w:val="right"/>
              <w:rPr>
                <w:rFonts w:eastAsia="Times New Roman" w:cs="Times New Roman"/>
                <w:b/>
                <w:bCs/>
                <w:color w:val="333333"/>
                <w:sz w:val="22"/>
                <w:lang w:eastAsia="lv-LV"/>
              </w:rPr>
            </w:pPr>
            <w:r w:rsidRPr="001232FD">
              <w:rPr>
                <w:rFonts w:eastAsia="Times New Roman" w:cs="Times New Roman"/>
                <w:b/>
                <w:bCs/>
                <w:color w:val="333333"/>
                <w:sz w:val="22"/>
                <w:lang w:eastAsia="lv-LV"/>
              </w:rPr>
              <w:t>-36,6%</w:t>
            </w:r>
          </w:p>
        </w:tc>
      </w:tr>
      <w:tr w:rsidR="00340CF2" w:rsidRPr="001232FD" w14:paraId="4CAF232E" w14:textId="77777777" w:rsidTr="008024A9">
        <w:trPr>
          <w:trHeight w:val="394"/>
        </w:trPr>
        <w:tc>
          <w:tcPr>
            <w:tcW w:w="5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9903ECF" w14:textId="77777777" w:rsidR="00340CF2" w:rsidRPr="001232FD" w:rsidRDefault="00340CF2" w:rsidP="000C1295">
            <w:pPr>
              <w:jc w:val="center"/>
              <w:rPr>
                <w:rFonts w:eastAsia="Times New Roman" w:cs="Times New Roman"/>
                <w:color w:val="000000"/>
                <w:sz w:val="20"/>
                <w:szCs w:val="20"/>
                <w:lang w:eastAsia="lv-LV"/>
              </w:rPr>
            </w:pPr>
            <w:r w:rsidRPr="001232FD">
              <w:rPr>
                <w:rFonts w:eastAsia="Times New Roman" w:cs="Times New Roman"/>
                <w:color w:val="000000"/>
                <w:sz w:val="20"/>
                <w:szCs w:val="20"/>
                <w:lang w:eastAsia="lv-LV"/>
              </w:rPr>
              <w:t>2019</w:t>
            </w:r>
          </w:p>
        </w:tc>
        <w:tc>
          <w:tcPr>
            <w:tcW w:w="2740" w:type="dxa"/>
            <w:tcBorders>
              <w:top w:val="nil"/>
              <w:left w:val="nil"/>
              <w:bottom w:val="single" w:sz="4" w:space="0" w:color="auto"/>
              <w:right w:val="single" w:sz="4" w:space="0" w:color="auto"/>
            </w:tcBorders>
            <w:shd w:val="clear" w:color="auto" w:fill="auto"/>
            <w:noWrap/>
            <w:vAlign w:val="bottom"/>
            <w:hideMark/>
          </w:tcPr>
          <w:p w14:paraId="4DC65D18" w14:textId="77777777" w:rsidR="00340CF2" w:rsidRPr="001232FD" w:rsidRDefault="00340CF2" w:rsidP="000C1295">
            <w:pPr>
              <w:rPr>
                <w:rFonts w:eastAsia="Times New Roman" w:cs="Times New Roman"/>
                <w:color w:val="333333"/>
                <w:sz w:val="22"/>
                <w:lang w:eastAsia="lv-LV"/>
              </w:rPr>
            </w:pPr>
            <w:r w:rsidRPr="001232FD">
              <w:rPr>
                <w:rFonts w:eastAsia="Times New Roman" w:cs="Times New Roman"/>
                <w:color w:val="333333"/>
                <w:sz w:val="22"/>
                <w:lang w:eastAsia="lv-LV"/>
              </w:rPr>
              <w:t>Anonīms</w:t>
            </w:r>
          </w:p>
        </w:tc>
        <w:tc>
          <w:tcPr>
            <w:tcW w:w="1433" w:type="dxa"/>
            <w:tcBorders>
              <w:top w:val="nil"/>
              <w:left w:val="nil"/>
              <w:bottom w:val="single" w:sz="4" w:space="0" w:color="auto"/>
              <w:right w:val="single" w:sz="4" w:space="0" w:color="auto"/>
            </w:tcBorders>
            <w:shd w:val="clear" w:color="FFFFFF" w:fill="FFFFFF"/>
            <w:noWrap/>
            <w:vAlign w:val="bottom"/>
            <w:hideMark/>
          </w:tcPr>
          <w:p w14:paraId="4DEE5003" w14:textId="77777777" w:rsidR="00340CF2" w:rsidRPr="001232FD" w:rsidRDefault="00340CF2" w:rsidP="000C1295">
            <w:pPr>
              <w:jc w:val="right"/>
              <w:rPr>
                <w:rFonts w:eastAsia="Times New Roman" w:cs="Times New Roman"/>
                <w:color w:val="333333"/>
                <w:sz w:val="22"/>
                <w:lang w:eastAsia="lv-LV"/>
              </w:rPr>
            </w:pPr>
            <w:r w:rsidRPr="001232FD">
              <w:rPr>
                <w:sz w:val="22"/>
              </w:rPr>
              <w:t>414</w:t>
            </w:r>
          </w:p>
        </w:tc>
        <w:tc>
          <w:tcPr>
            <w:tcW w:w="1418" w:type="dxa"/>
            <w:tcBorders>
              <w:top w:val="nil"/>
              <w:left w:val="nil"/>
              <w:bottom w:val="single" w:sz="4" w:space="0" w:color="auto"/>
              <w:right w:val="single" w:sz="4" w:space="0" w:color="auto"/>
            </w:tcBorders>
            <w:shd w:val="clear" w:color="FFFFFF" w:fill="FFFFFF"/>
            <w:noWrap/>
            <w:vAlign w:val="bottom"/>
            <w:hideMark/>
          </w:tcPr>
          <w:p w14:paraId="4A806B51" w14:textId="77777777" w:rsidR="00340CF2" w:rsidRPr="001232FD" w:rsidRDefault="00340CF2" w:rsidP="000C1295">
            <w:pPr>
              <w:jc w:val="right"/>
              <w:rPr>
                <w:rFonts w:eastAsia="Times New Roman" w:cs="Times New Roman"/>
                <w:color w:val="333333"/>
                <w:sz w:val="22"/>
                <w:lang w:eastAsia="lv-LV"/>
              </w:rPr>
            </w:pPr>
            <w:r w:rsidRPr="001232FD">
              <w:rPr>
                <w:sz w:val="22"/>
              </w:rPr>
              <w:t>-2,1%</w:t>
            </w:r>
          </w:p>
        </w:tc>
        <w:tc>
          <w:tcPr>
            <w:tcW w:w="1280" w:type="dxa"/>
            <w:tcBorders>
              <w:top w:val="nil"/>
              <w:left w:val="nil"/>
              <w:bottom w:val="single" w:sz="4" w:space="0" w:color="auto"/>
              <w:right w:val="single" w:sz="4" w:space="0" w:color="auto"/>
            </w:tcBorders>
            <w:shd w:val="clear" w:color="FFFFFF" w:fill="FFFFFF"/>
            <w:noWrap/>
            <w:vAlign w:val="bottom"/>
            <w:hideMark/>
          </w:tcPr>
          <w:p w14:paraId="3BA1CF4E" w14:textId="77777777" w:rsidR="00340CF2" w:rsidRPr="001232FD" w:rsidRDefault="00340CF2" w:rsidP="000C1295">
            <w:pPr>
              <w:jc w:val="right"/>
              <w:rPr>
                <w:rFonts w:eastAsia="Times New Roman" w:cs="Times New Roman"/>
                <w:color w:val="333333"/>
                <w:sz w:val="22"/>
                <w:lang w:eastAsia="lv-LV"/>
              </w:rPr>
            </w:pPr>
            <w:r w:rsidRPr="001232FD">
              <w:rPr>
                <w:sz w:val="22"/>
              </w:rPr>
              <w:t>3 801</w:t>
            </w:r>
          </w:p>
        </w:tc>
        <w:tc>
          <w:tcPr>
            <w:tcW w:w="1400" w:type="dxa"/>
            <w:tcBorders>
              <w:top w:val="nil"/>
              <w:left w:val="nil"/>
              <w:bottom w:val="single" w:sz="4" w:space="0" w:color="auto"/>
              <w:right w:val="single" w:sz="4" w:space="0" w:color="auto"/>
            </w:tcBorders>
            <w:shd w:val="clear" w:color="FFFFFF" w:fill="FFFFFF"/>
            <w:noWrap/>
            <w:vAlign w:val="bottom"/>
            <w:hideMark/>
          </w:tcPr>
          <w:p w14:paraId="499AA4C0" w14:textId="77777777" w:rsidR="00340CF2" w:rsidRPr="001232FD" w:rsidRDefault="00340CF2" w:rsidP="000C1295">
            <w:pPr>
              <w:jc w:val="right"/>
              <w:rPr>
                <w:rFonts w:eastAsia="Times New Roman" w:cs="Times New Roman"/>
                <w:color w:val="333333"/>
                <w:sz w:val="22"/>
                <w:lang w:eastAsia="lv-LV"/>
              </w:rPr>
            </w:pPr>
            <w:r w:rsidRPr="001232FD">
              <w:rPr>
                <w:sz w:val="22"/>
              </w:rPr>
              <w:t>6,2%</w:t>
            </w:r>
          </w:p>
        </w:tc>
      </w:tr>
      <w:tr w:rsidR="00340CF2" w:rsidRPr="001232FD" w14:paraId="78295C55"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75E575D9" w14:textId="77777777" w:rsidR="00340CF2" w:rsidRPr="001232FD" w:rsidRDefault="00340CF2" w:rsidP="000C1295">
            <w:pPr>
              <w:rPr>
                <w:rFonts w:ascii="Arial" w:eastAsia="Times New Roman" w:hAnsi="Arial" w:cs="Arial"/>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7EE6F360" w14:textId="77777777" w:rsidR="00340CF2" w:rsidRPr="001232FD" w:rsidRDefault="00340CF2" w:rsidP="000C1295">
            <w:pPr>
              <w:rPr>
                <w:rFonts w:eastAsia="Times New Roman" w:cs="Times New Roman"/>
                <w:color w:val="333333"/>
                <w:sz w:val="22"/>
                <w:lang w:eastAsia="lv-LV"/>
              </w:rPr>
            </w:pPr>
            <w:r w:rsidRPr="001232FD">
              <w:rPr>
                <w:rFonts w:eastAsia="Times New Roman" w:cs="Times New Roman"/>
                <w:color w:val="333333"/>
                <w:sz w:val="22"/>
                <w:lang w:eastAsia="lv-LV"/>
              </w:rPr>
              <w:t>LR juridiskā persona</w:t>
            </w:r>
          </w:p>
        </w:tc>
        <w:tc>
          <w:tcPr>
            <w:tcW w:w="1433" w:type="dxa"/>
            <w:tcBorders>
              <w:top w:val="nil"/>
              <w:left w:val="nil"/>
              <w:bottom w:val="single" w:sz="4" w:space="0" w:color="auto"/>
              <w:right w:val="single" w:sz="4" w:space="0" w:color="auto"/>
            </w:tcBorders>
            <w:shd w:val="clear" w:color="FFFFFF" w:fill="FFFFFF"/>
            <w:noWrap/>
            <w:vAlign w:val="bottom"/>
            <w:hideMark/>
          </w:tcPr>
          <w:p w14:paraId="7D13994A" w14:textId="77777777" w:rsidR="00340CF2" w:rsidRPr="001232FD" w:rsidRDefault="00340CF2" w:rsidP="000C1295">
            <w:pPr>
              <w:jc w:val="right"/>
              <w:rPr>
                <w:rFonts w:eastAsia="Times New Roman" w:cs="Times New Roman"/>
                <w:color w:val="333333"/>
                <w:sz w:val="22"/>
                <w:lang w:eastAsia="lv-LV"/>
              </w:rPr>
            </w:pPr>
            <w:r w:rsidRPr="001232FD">
              <w:rPr>
                <w:sz w:val="22"/>
              </w:rPr>
              <w:t>1</w:t>
            </w:r>
            <w:r w:rsidR="00A076CC" w:rsidRPr="001232FD">
              <w:rPr>
                <w:sz w:val="22"/>
              </w:rPr>
              <w:t xml:space="preserve"> </w:t>
            </w:r>
            <w:r w:rsidRPr="001232FD">
              <w:rPr>
                <w:sz w:val="22"/>
              </w:rPr>
              <w:t>083</w:t>
            </w:r>
          </w:p>
        </w:tc>
        <w:tc>
          <w:tcPr>
            <w:tcW w:w="1418" w:type="dxa"/>
            <w:tcBorders>
              <w:top w:val="nil"/>
              <w:left w:val="nil"/>
              <w:bottom w:val="single" w:sz="4" w:space="0" w:color="auto"/>
              <w:right w:val="single" w:sz="4" w:space="0" w:color="auto"/>
            </w:tcBorders>
            <w:shd w:val="clear" w:color="FFFFFF" w:fill="FFFFFF"/>
            <w:noWrap/>
            <w:vAlign w:val="bottom"/>
            <w:hideMark/>
          </w:tcPr>
          <w:p w14:paraId="73ECAFFB" w14:textId="77777777" w:rsidR="00340CF2" w:rsidRPr="001232FD" w:rsidRDefault="00340CF2" w:rsidP="000C1295">
            <w:pPr>
              <w:jc w:val="right"/>
              <w:rPr>
                <w:rFonts w:eastAsia="Times New Roman" w:cs="Times New Roman"/>
                <w:color w:val="333333"/>
                <w:sz w:val="22"/>
                <w:lang w:eastAsia="lv-LV"/>
              </w:rPr>
            </w:pPr>
            <w:r w:rsidRPr="001232FD">
              <w:rPr>
                <w:sz w:val="22"/>
              </w:rPr>
              <w:t>-9,6%</w:t>
            </w:r>
          </w:p>
        </w:tc>
        <w:tc>
          <w:tcPr>
            <w:tcW w:w="1280" w:type="dxa"/>
            <w:tcBorders>
              <w:top w:val="nil"/>
              <w:left w:val="nil"/>
              <w:bottom w:val="single" w:sz="4" w:space="0" w:color="auto"/>
              <w:right w:val="single" w:sz="4" w:space="0" w:color="auto"/>
            </w:tcBorders>
            <w:shd w:val="clear" w:color="FFFFFF" w:fill="FFFFFF"/>
            <w:noWrap/>
            <w:vAlign w:val="bottom"/>
            <w:hideMark/>
          </w:tcPr>
          <w:p w14:paraId="5A281303" w14:textId="77777777" w:rsidR="00340CF2" w:rsidRPr="001232FD" w:rsidRDefault="00340CF2" w:rsidP="000C1295">
            <w:pPr>
              <w:jc w:val="right"/>
              <w:rPr>
                <w:rFonts w:eastAsia="Times New Roman" w:cs="Times New Roman"/>
                <w:color w:val="333333"/>
                <w:sz w:val="22"/>
                <w:lang w:eastAsia="lv-LV"/>
              </w:rPr>
            </w:pPr>
            <w:r w:rsidRPr="001232FD">
              <w:rPr>
                <w:sz w:val="22"/>
              </w:rPr>
              <w:t>21 34</w:t>
            </w:r>
            <w:r w:rsidR="0057027A" w:rsidRPr="001232FD">
              <w:rPr>
                <w:sz w:val="22"/>
              </w:rPr>
              <w:t>4</w:t>
            </w:r>
          </w:p>
        </w:tc>
        <w:tc>
          <w:tcPr>
            <w:tcW w:w="1400" w:type="dxa"/>
            <w:tcBorders>
              <w:top w:val="nil"/>
              <w:left w:val="nil"/>
              <w:bottom w:val="single" w:sz="4" w:space="0" w:color="auto"/>
              <w:right w:val="single" w:sz="4" w:space="0" w:color="auto"/>
            </w:tcBorders>
            <w:shd w:val="clear" w:color="FFFFFF" w:fill="FFFFFF"/>
            <w:noWrap/>
            <w:vAlign w:val="bottom"/>
            <w:hideMark/>
          </w:tcPr>
          <w:p w14:paraId="4E6E4A68" w14:textId="77777777" w:rsidR="00340CF2" w:rsidRPr="001232FD" w:rsidRDefault="00340CF2" w:rsidP="000C1295">
            <w:pPr>
              <w:jc w:val="right"/>
              <w:rPr>
                <w:rFonts w:eastAsia="Times New Roman" w:cs="Times New Roman"/>
                <w:color w:val="333333"/>
                <w:sz w:val="22"/>
                <w:lang w:eastAsia="lv-LV"/>
              </w:rPr>
            </w:pPr>
            <w:r w:rsidRPr="001232FD">
              <w:rPr>
                <w:sz w:val="22"/>
              </w:rPr>
              <w:t>5,9%</w:t>
            </w:r>
          </w:p>
        </w:tc>
      </w:tr>
      <w:tr w:rsidR="00340CF2" w:rsidRPr="001232FD" w14:paraId="722BCB5B"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65C81FF0" w14:textId="77777777" w:rsidR="00340CF2" w:rsidRPr="001232FD" w:rsidRDefault="00340CF2" w:rsidP="000C1295">
            <w:pPr>
              <w:rPr>
                <w:rFonts w:ascii="Arial" w:eastAsia="Times New Roman" w:hAnsi="Arial" w:cs="Arial"/>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497E2C27" w14:textId="77777777" w:rsidR="00340CF2" w:rsidRPr="001232FD" w:rsidRDefault="00340CF2" w:rsidP="000C1295">
            <w:pPr>
              <w:rPr>
                <w:rFonts w:eastAsia="Times New Roman" w:cs="Times New Roman"/>
                <w:color w:val="333333"/>
                <w:sz w:val="22"/>
                <w:lang w:eastAsia="lv-LV"/>
              </w:rPr>
            </w:pPr>
            <w:r w:rsidRPr="001232FD">
              <w:rPr>
                <w:rFonts w:eastAsia="Times New Roman" w:cs="Times New Roman"/>
                <w:color w:val="333333"/>
                <w:sz w:val="22"/>
                <w:lang w:eastAsia="lv-LV"/>
              </w:rPr>
              <w:t>Ārvalstu juridiskā persona</w:t>
            </w:r>
          </w:p>
        </w:tc>
        <w:tc>
          <w:tcPr>
            <w:tcW w:w="1433" w:type="dxa"/>
            <w:tcBorders>
              <w:top w:val="nil"/>
              <w:left w:val="nil"/>
              <w:bottom w:val="single" w:sz="4" w:space="0" w:color="auto"/>
              <w:right w:val="single" w:sz="4" w:space="0" w:color="auto"/>
            </w:tcBorders>
            <w:shd w:val="clear" w:color="FFFFFF" w:fill="FFFFFF"/>
            <w:noWrap/>
            <w:vAlign w:val="bottom"/>
            <w:hideMark/>
          </w:tcPr>
          <w:p w14:paraId="0870B893" w14:textId="77777777" w:rsidR="00340CF2" w:rsidRPr="001232FD" w:rsidRDefault="00340CF2" w:rsidP="000C1295">
            <w:pPr>
              <w:jc w:val="right"/>
              <w:rPr>
                <w:rFonts w:eastAsia="Times New Roman" w:cs="Times New Roman"/>
                <w:color w:val="333333"/>
                <w:sz w:val="22"/>
                <w:lang w:eastAsia="lv-LV"/>
              </w:rPr>
            </w:pPr>
            <w:r w:rsidRPr="001232FD">
              <w:rPr>
                <w:sz w:val="22"/>
              </w:rPr>
              <w:t>145</w:t>
            </w:r>
          </w:p>
        </w:tc>
        <w:tc>
          <w:tcPr>
            <w:tcW w:w="1418" w:type="dxa"/>
            <w:tcBorders>
              <w:top w:val="nil"/>
              <w:left w:val="nil"/>
              <w:bottom w:val="single" w:sz="4" w:space="0" w:color="auto"/>
              <w:right w:val="single" w:sz="4" w:space="0" w:color="auto"/>
            </w:tcBorders>
            <w:shd w:val="clear" w:color="FFFFFF" w:fill="FFFFFF"/>
            <w:noWrap/>
            <w:vAlign w:val="bottom"/>
            <w:hideMark/>
          </w:tcPr>
          <w:p w14:paraId="6765A229" w14:textId="77777777" w:rsidR="00340CF2" w:rsidRPr="001232FD" w:rsidRDefault="00340CF2" w:rsidP="000C1295">
            <w:pPr>
              <w:jc w:val="right"/>
              <w:rPr>
                <w:rFonts w:eastAsia="Times New Roman" w:cs="Times New Roman"/>
                <w:color w:val="333333"/>
                <w:sz w:val="22"/>
                <w:lang w:eastAsia="lv-LV"/>
              </w:rPr>
            </w:pPr>
            <w:r w:rsidRPr="001232FD">
              <w:rPr>
                <w:sz w:val="22"/>
              </w:rPr>
              <w:t>-2,7%</w:t>
            </w:r>
          </w:p>
        </w:tc>
        <w:tc>
          <w:tcPr>
            <w:tcW w:w="1280" w:type="dxa"/>
            <w:tcBorders>
              <w:top w:val="nil"/>
              <w:left w:val="nil"/>
              <w:bottom w:val="single" w:sz="4" w:space="0" w:color="auto"/>
              <w:right w:val="single" w:sz="4" w:space="0" w:color="auto"/>
            </w:tcBorders>
            <w:shd w:val="clear" w:color="FFFFFF" w:fill="FFFFFF"/>
            <w:noWrap/>
            <w:vAlign w:val="bottom"/>
            <w:hideMark/>
          </w:tcPr>
          <w:p w14:paraId="410AF907" w14:textId="77777777" w:rsidR="00340CF2" w:rsidRPr="001232FD" w:rsidRDefault="00340CF2" w:rsidP="000C1295">
            <w:pPr>
              <w:jc w:val="right"/>
              <w:rPr>
                <w:rFonts w:eastAsia="Times New Roman" w:cs="Times New Roman"/>
                <w:color w:val="333333"/>
                <w:sz w:val="22"/>
                <w:lang w:eastAsia="lv-LV"/>
              </w:rPr>
            </w:pPr>
            <w:r w:rsidRPr="001232FD">
              <w:rPr>
                <w:sz w:val="22"/>
              </w:rPr>
              <w:t>6 31</w:t>
            </w:r>
            <w:r w:rsidR="0057027A" w:rsidRPr="001232FD">
              <w:rPr>
                <w:sz w:val="22"/>
              </w:rPr>
              <w:t>3</w:t>
            </w:r>
          </w:p>
        </w:tc>
        <w:tc>
          <w:tcPr>
            <w:tcW w:w="1400" w:type="dxa"/>
            <w:tcBorders>
              <w:top w:val="nil"/>
              <w:left w:val="nil"/>
              <w:bottom w:val="single" w:sz="4" w:space="0" w:color="auto"/>
              <w:right w:val="single" w:sz="4" w:space="0" w:color="auto"/>
            </w:tcBorders>
            <w:shd w:val="clear" w:color="FFFFFF" w:fill="FFFFFF"/>
            <w:noWrap/>
            <w:vAlign w:val="bottom"/>
            <w:hideMark/>
          </w:tcPr>
          <w:p w14:paraId="5D005E3A" w14:textId="77777777" w:rsidR="00340CF2" w:rsidRPr="001232FD" w:rsidRDefault="00340CF2" w:rsidP="000C1295">
            <w:pPr>
              <w:jc w:val="right"/>
              <w:rPr>
                <w:rFonts w:eastAsia="Times New Roman" w:cs="Times New Roman"/>
                <w:color w:val="333333"/>
                <w:sz w:val="22"/>
                <w:lang w:eastAsia="lv-LV"/>
              </w:rPr>
            </w:pPr>
            <w:r w:rsidRPr="001232FD">
              <w:rPr>
                <w:sz w:val="22"/>
              </w:rPr>
              <w:t>-9,1%</w:t>
            </w:r>
          </w:p>
        </w:tc>
      </w:tr>
      <w:tr w:rsidR="00340CF2" w:rsidRPr="001232FD" w14:paraId="2FE7B62C"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15255EAB" w14:textId="77777777" w:rsidR="00340CF2" w:rsidRPr="001232FD" w:rsidRDefault="00340CF2" w:rsidP="000C1295">
            <w:pPr>
              <w:rPr>
                <w:rFonts w:ascii="Arial" w:eastAsia="Times New Roman" w:hAnsi="Arial" w:cs="Arial"/>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55AD7C4B" w14:textId="77777777" w:rsidR="00340CF2" w:rsidRPr="001232FD" w:rsidRDefault="00340CF2" w:rsidP="000C1295">
            <w:pPr>
              <w:rPr>
                <w:rFonts w:eastAsia="Times New Roman" w:cs="Times New Roman"/>
                <w:color w:val="333333"/>
                <w:sz w:val="22"/>
                <w:lang w:eastAsia="lv-LV"/>
              </w:rPr>
            </w:pPr>
            <w:r w:rsidRPr="001232FD">
              <w:rPr>
                <w:rFonts w:eastAsia="Times New Roman" w:cs="Times New Roman"/>
                <w:color w:val="333333"/>
                <w:sz w:val="22"/>
                <w:lang w:eastAsia="lv-LV"/>
              </w:rPr>
              <w:t>Fiziskā persona nerezidents</w:t>
            </w:r>
          </w:p>
        </w:tc>
        <w:tc>
          <w:tcPr>
            <w:tcW w:w="1433" w:type="dxa"/>
            <w:tcBorders>
              <w:top w:val="nil"/>
              <w:left w:val="nil"/>
              <w:bottom w:val="single" w:sz="4" w:space="0" w:color="auto"/>
              <w:right w:val="single" w:sz="4" w:space="0" w:color="auto"/>
            </w:tcBorders>
            <w:shd w:val="clear" w:color="FFFFFF" w:fill="FFFFFF"/>
            <w:noWrap/>
            <w:vAlign w:val="bottom"/>
            <w:hideMark/>
          </w:tcPr>
          <w:p w14:paraId="7B862F98" w14:textId="77777777" w:rsidR="00340CF2" w:rsidRPr="001232FD" w:rsidRDefault="00340CF2" w:rsidP="000C1295">
            <w:pPr>
              <w:jc w:val="right"/>
              <w:rPr>
                <w:rFonts w:eastAsia="Times New Roman" w:cs="Times New Roman"/>
                <w:color w:val="333333"/>
                <w:sz w:val="22"/>
                <w:lang w:eastAsia="lv-LV"/>
              </w:rPr>
            </w:pPr>
            <w:r w:rsidRPr="001232FD">
              <w:rPr>
                <w:sz w:val="22"/>
              </w:rPr>
              <w:t>122</w:t>
            </w:r>
          </w:p>
        </w:tc>
        <w:tc>
          <w:tcPr>
            <w:tcW w:w="1418" w:type="dxa"/>
            <w:tcBorders>
              <w:top w:val="nil"/>
              <w:left w:val="nil"/>
              <w:bottom w:val="single" w:sz="4" w:space="0" w:color="auto"/>
              <w:right w:val="single" w:sz="4" w:space="0" w:color="auto"/>
            </w:tcBorders>
            <w:shd w:val="clear" w:color="FFFFFF" w:fill="FFFFFF"/>
            <w:noWrap/>
            <w:vAlign w:val="bottom"/>
            <w:hideMark/>
          </w:tcPr>
          <w:p w14:paraId="65DCDF11" w14:textId="77777777" w:rsidR="00340CF2" w:rsidRPr="001232FD" w:rsidRDefault="00340CF2" w:rsidP="000C1295">
            <w:pPr>
              <w:jc w:val="right"/>
              <w:rPr>
                <w:rFonts w:eastAsia="Times New Roman" w:cs="Times New Roman"/>
                <w:color w:val="333333"/>
                <w:sz w:val="22"/>
                <w:lang w:eastAsia="lv-LV"/>
              </w:rPr>
            </w:pPr>
            <w:r w:rsidRPr="001232FD">
              <w:rPr>
                <w:sz w:val="22"/>
              </w:rPr>
              <w:t>-8,3%</w:t>
            </w:r>
          </w:p>
        </w:tc>
        <w:tc>
          <w:tcPr>
            <w:tcW w:w="1280" w:type="dxa"/>
            <w:tcBorders>
              <w:top w:val="nil"/>
              <w:left w:val="nil"/>
              <w:bottom w:val="single" w:sz="4" w:space="0" w:color="auto"/>
              <w:right w:val="single" w:sz="4" w:space="0" w:color="auto"/>
            </w:tcBorders>
            <w:shd w:val="clear" w:color="FFFFFF" w:fill="FFFFFF"/>
            <w:noWrap/>
            <w:vAlign w:val="bottom"/>
            <w:hideMark/>
          </w:tcPr>
          <w:p w14:paraId="65666AF6" w14:textId="77777777" w:rsidR="00340CF2" w:rsidRPr="001232FD" w:rsidRDefault="00340CF2" w:rsidP="000C1295">
            <w:pPr>
              <w:jc w:val="right"/>
              <w:rPr>
                <w:rFonts w:eastAsia="Times New Roman" w:cs="Times New Roman"/>
                <w:color w:val="333333"/>
                <w:sz w:val="22"/>
                <w:lang w:eastAsia="lv-LV"/>
              </w:rPr>
            </w:pPr>
            <w:r w:rsidRPr="001232FD">
              <w:rPr>
                <w:sz w:val="22"/>
              </w:rPr>
              <w:t>1 723</w:t>
            </w:r>
          </w:p>
        </w:tc>
        <w:tc>
          <w:tcPr>
            <w:tcW w:w="1400" w:type="dxa"/>
            <w:tcBorders>
              <w:top w:val="nil"/>
              <w:left w:val="nil"/>
              <w:bottom w:val="single" w:sz="4" w:space="0" w:color="auto"/>
              <w:right w:val="single" w:sz="4" w:space="0" w:color="auto"/>
            </w:tcBorders>
            <w:shd w:val="clear" w:color="FFFFFF" w:fill="FFFFFF"/>
            <w:noWrap/>
            <w:vAlign w:val="bottom"/>
            <w:hideMark/>
          </w:tcPr>
          <w:p w14:paraId="25224CC4" w14:textId="77777777" w:rsidR="00340CF2" w:rsidRPr="001232FD" w:rsidRDefault="00340CF2" w:rsidP="000C1295">
            <w:pPr>
              <w:jc w:val="right"/>
              <w:rPr>
                <w:rFonts w:eastAsia="Times New Roman" w:cs="Times New Roman"/>
                <w:color w:val="333333"/>
                <w:sz w:val="22"/>
                <w:lang w:eastAsia="lv-LV"/>
              </w:rPr>
            </w:pPr>
            <w:r w:rsidRPr="001232FD">
              <w:rPr>
                <w:sz w:val="22"/>
              </w:rPr>
              <w:t>26,4%</w:t>
            </w:r>
          </w:p>
        </w:tc>
      </w:tr>
      <w:tr w:rsidR="00340CF2" w:rsidRPr="001232FD" w14:paraId="4DF8BFFD"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67448DF3" w14:textId="77777777" w:rsidR="00340CF2" w:rsidRPr="001232FD" w:rsidRDefault="00340CF2" w:rsidP="000C1295">
            <w:pPr>
              <w:rPr>
                <w:rFonts w:ascii="Arial" w:eastAsia="Times New Roman" w:hAnsi="Arial" w:cs="Arial"/>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4C06868F" w14:textId="77777777" w:rsidR="00340CF2" w:rsidRPr="001232FD" w:rsidRDefault="00340CF2" w:rsidP="000C1295">
            <w:pPr>
              <w:rPr>
                <w:rFonts w:eastAsia="Times New Roman" w:cs="Times New Roman"/>
                <w:color w:val="333333"/>
                <w:sz w:val="22"/>
                <w:lang w:eastAsia="lv-LV"/>
              </w:rPr>
            </w:pPr>
            <w:r w:rsidRPr="001232FD">
              <w:rPr>
                <w:rFonts w:eastAsia="Times New Roman" w:cs="Times New Roman"/>
                <w:color w:val="333333"/>
                <w:sz w:val="22"/>
                <w:lang w:eastAsia="lv-LV"/>
              </w:rPr>
              <w:t>Fiziskā persona rezidents</w:t>
            </w:r>
          </w:p>
        </w:tc>
        <w:tc>
          <w:tcPr>
            <w:tcW w:w="1433" w:type="dxa"/>
            <w:tcBorders>
              <w:top w:val="nil"/>
              <w:left w:val="nil"/>
              <w:bottom w:val="single" w:sz="4" w:space="0" w:color="auto"/>
              <w:right w:val="single" w:sz="4" w:space="0" w:color="auto"/>
            </w:tcBorders>
            <w:shd w:val="clear" w:color="FFFFFF" w:fill="FFFFFF"/>
            <w:noWrap/>
            <w:vAlign w:val="bottom"/>
            <w:hideMark/>
          </w:tcPr>
          <w:p w14:paraId="3164E947" w14:textId="77777777" w:rsidR="00340CF2" w:rsidRPr="001232FD" w:rsidRDefault="00340CF2" w:rsidP="000C1295">
            <w:pPr>
              <w:jc w:val="right"/>
              <w:rPr>
                <w:rFonts w:eastAsia="Times New Roman" w:cs="Times New Roman"/>
                <w:color w:val="333333"/>
                <w:sz w:val="22"/>
                <w:lang w:eastAsia="lv-LV"/>
              </w:rPr>
            </w:pPr>
            <w:r w:rsidRPr="001232FD">
              <w:rPr>
                <w:sz w:val="22"/>
              </w:rPr>
              <w:t>1</w:t>
            </w:r>
            <w:r w:rsidR="00A076CC" w:rsidRPr="001232FD">
              <w:rPr>
                <w:sz w:val="22"/>
              </w:rPr>
              <w:t xml:space="preserve"> </w:t>
            </w:r>
            <w:r w:rsidRPr="001232FD">
              <w:rPr>
                <w:sz w:val="22"/>
              </w:rPr>
              <w:t>017</w:t>
            </w:r>
          </w:p>
        </w:tc>
        <w:tc>
          <w:tcPr>
            <w:tcW w:w="1418" w:type="dxa"/>
            <w:tcBorders>
              <w:top w:val="nil"/>
              <w:left w:val="nil"/>
              <w:bottom w:val="single" w:sz="4" w:space="0" w:color="auto"/>
              <w:right w:val="single" w:sz="4" w:space="0" w:color="auto"/>
            </w:tcBorders>
            <w:shd w:val="clear" w:color="FFFFFF" w:fill="FFFFFF"/>
            <w:noWrap/>
            <w:vAlign w:val="bottom"/>
            <w:hideMark/>
          </w:tcPr>
          <w:p w14:paraId="07560DA8" w14:textId="77777777" w:rsidR="00340CF2" w:rsidRPr="001232FD" w:rsidRDefault="00340CF2" w:rsidP="000C1295">
            <w:pPr>
              <w:jc w:val="right"/>
              <w:rPr>
                <w:rFonts w:eastAsia="Times New Roman" w:cs="Times New Roman"/>
                <w:color w:val="333333"/>
                <w:sz w:val="22"/>
                <w:lang w:eastAsia="lv-LV"/>
              </w:rPr>
            </w:pPr>
            <w:r w:rsidRPr="001232FD">
              <w:rPr>
                <w:sz w:val="22"/>
              </w:rPr>
              <w:t>-2,9%</w:t>
            </w:r>
          </w:p>
        </w:tc>
        <w:tc>
          <w:tcPr>
            <w:tcW w:w="1280" w:type="dxa"/>
            <w:tcBorders>
              <w:top w:val="nil"/>
              <w:left w:val="nil"/>
              <w:bottom w:val="single" w:sz="4" w:space="0" w:color="auto"/>
              <w:right w:val="single" w:sz="4" w:space="0" w:color="auto"/>
            </w:tcBorders>
            <w:shd w:val="clear" w:color="FFFFFF" w:fill="FFFFFF"/>
            <w:noWrap/>
            <w:vAlign w:val="bottom"/>
            <w:hideMark/>
          </w:tcPr>
          <w:p w14:paraId="0B5696BD" w14:textId="77777777" w:rsidR="00340CF2" w:rsidRPr="001232FD" w:rsidRDefault="00340CF2" w:rsidP="000C1295">
            <w:pPr>
              <w:jc w:val="right"/>
              <w:rPr>
                <w:rFonts w:eastAsia="Times New Roman" w:cs="Times New Roman"/>
                <w:color w:val="333333"/>
                <w:sz w:val="22"/>
                <w:lang w:eastAsia="lv-LV"/>
              </w:rPr>
            </w:pPr>
            <w:r w:rsidRPr="001232FD">
              <w:rPr>
                <w:sz w:val="22"/>
              </w:rPr>
              <w:t>7 84</w:t>
            </w:r>
            <w:r w:rsidR="0057027A" w:rsidRPr="001232FD">
              <w:rPr>
                <w:sz w:val="22"/>
              </w:rPr>
              <w:t>7</w:t>
            </w:r>
          </w:p>
        </w:tc>
        <w:tc>
          <w:tcPr>
            <w:tcW w:w="1400" w:type="dxa"/>
            <w:tcBorders>
              <w:top w:val="nil"/>
              <w:left w:val="nil"/>
              <w:bottom w:val="single" w:sz="4" w:space="0" w:color="auto"/>
              <w:right w:val="single" w:sz="4" w:space="0" w:color="auto"/>
            </w:tcBorders>
            <w:shd w:val="clear" w:color="FFFFFF" w:fill="FFFFFF"/>
            <w:noWrap/>
            <w:vAlign w:val="bottom"/>
            <w:hideMark/>
          </w:tcPr>
          <w:p w14:paraId="13E186B0" w14:textId="77777777" w:rsidR="00340CF2" w:rsidRPr="001232FD" w:rsidRDefault="00340CF2" w:rsidP="000C1295">
            <w:pPr>
              <w:jc w:val="right"/>
              <w:rPr>
                <w:rFonts w:eastAsia="Times New Roman" w:cs="Times New Roman"/>
                <w:color w:val="333333"/>
                <w:sz w:val="22"/>
                <w:lang w:eastAsia="lv-LV"/>
              </w:rPr>
            </w:pPr>
            <w:r w:rsidRPr="001232FD">
              <w:rPr>
                <w:sz w:val="22"/>
              </w:rPr>
              <w:t>4,5%</w:t>
            </w:r>
          </w:p>
        </w:tc>
      </w:tr>
      <w:tr w:rsidR="00340CF2" w:rsidRPr="001232FD" w14:paraId="1FDDEB91" w14:textId="77777777" w:rsidTr="008024A9">
        <w:trPr>
          <w:trHeight w:val="394"/>
        </w:trPr>
        <w:tc>
          <w:tcPr>
            <w:tcW w:w="500" w:type="dxa"/>
            <w:vMerge/>
            <w:tcBorders>
              <w:top w:val="nil"/>
              <w:left w:val="single" w:sz="4" w:space="0" w:color="auto"/>
              <w:bottom w:val="single" w:sz="4" w:space="0" w:color="000000"/>
              <w:right w:val="single" w:sz="4" w:space="0" w:color="auto"/>
            </w:tcBorders>
            <w:vAlign w:val="center"/>
            <w:hideMark/>
          </w:tcPr>
          <w:p w14:paraId="5AEA33A3" w14:textId="77777777" w:rsidR="00340CF2" w:rsidRPr="001232FD" w:rsidRDefault="00340CF2" w:rsidP="000C1295">
            <w:pPr>
              <w:rPr>
                <w:rFonts w:ascii="Arial" w:eastAsia="Times New Roman" w:hAnsi="Arial" w:cs="Arial"/>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65CBCF2D" w14:textId="77777777" w:rsidR="00340CF2" w:rsidRPr="001232FD" w:rsidRDefault="00340CF2" w:rsidP="000C1295">
            <w:pPr>
              <w:rPr>
                <w:rFonts w:eastAsia="Times New Roman" w:cs="Times New Roman"/>
                <w:color w:val="333333"/>
                <w:sz w:val="22"/>
                <w:lang w:eastAsia="lv-LV"/>
              </w:rPr>
            </w:pPr>
            <w:r w:rsidRPr="001232FD">
              <w:rPr>
                <w:rFonts w:eastAsia="Times New Roman" w:cs="Times New Roman"/>
                <w:color w:val="333333"/>
                <w:sz w:val="22"/>
                <w:lang w:eastAsia="lv-LV"/>
              </w:rPr>
              <w:t>Cits</w:t>
            </w:r>
          </w:p>
        </w:tc>
        <w:tc>
          <w:tcPr>
            <w:tcW w:w="1433" w:type="dxa"/>
            <w:tcBorders>
              <w:top w:val="nil"/>
              <w:left w:val="nil"/>
              <w:bottom w:val="single" w:sz="4" w:space="0" w:color="auto"/>
              <w:right w:val="single" w:sz="4" w:space="0" w:color="auto"/>
            </w:tcBorders>
            <w:shd w:val="clear" w:color="FFFFFF" w:fill="FFFFFF"/>
            <w:noWrap/>
            <w:vAlign w:val="bottom"/>
            <w:hideMark/>
          </w:tcPr>
          <w:p w14:paraId="56D7DED1" w14:textId="77777777" w:rsidR="00340CF2" w:rsidRPr="001232FD" w:rsidRDefault="00340CF2" w:rsidP="000C1295">
            <w:pPr>
              <w:jc w:val="right"/>
              <w:rPr>
                <w:rFonts w:eastAsia="Times New Roman" w:cs="Times New Roman"/>
                <w:color w:val="333333"/>
                <w:sz w:val="22"/>
                <w:lang w:eastAsia="lv-LV"/>
              </w:rPr>
            </w:pPr>
            <w:r w:rsidRPr="001232FD">
              <w:rPr>
                <w:sz w:val="22"/>
              </w:rPr>
              <w:t>64</w:t>
            </w:r>
          </w:p>
        </w:tc>
        <w:tc>
          <w:tcPr>
            <w:tcW w:w="1418" w:type="dxa"/>
            <w:tcBorders>
              <w:top w:val="nil"/>
              <w:left w:val="nil"/>
              <w:bottom w:val="single" w:sz="4" w:space="0" w:color="auto"/>
              <w:right w:val="single" w:sz="4" w:space="0" w:color="auto"/>
            </w:tcBorders>
            <w:shd w:val="clear" w:color="FFFFFF" w:fill="FFFFFF"/>
            <w:noWrap/>
            <w:vAlign w:val="bottom"/>
            <w:hideMark/>
          </w:tcPr>
          <w:p w14:paraId="328BE03A" w14:textId="77777777" w:rsidR="00340CF2" w:rsidRPr="001232FD" w:rsidRDefault="00340CF2" w:rsidP="000C1295">
            <w:pPr>
              <w:jc w:val="right"/>
              <w:rPr>
                <w:rFonts w:eastAsia="Times New Roman" w:cs="Times New Roman"/>
                <w:color w:val="333333"/>
                <w:sz w:val="22"/>
                <w:lang w:eastAsia="lv-LV"/>
              </w:rPr>
            </w:pPr>
            <w:r w:rsidRPr="001232FD">
              <w:rPr>
                <w:sz w:val="22"/>
              </w:rPr>
              <w:t>-5,9%</w:t>
            </w:r>
          </w:p>
        </w:tc>
        <w:tc>
          <w:tcPr>
            <w:tcW w:w="1280" w:type="dxa"/>
            <w:tcBorders>
              <w:top w:val="nil"/>
              <w:left w:val="nil"/>
              <w:bottom w:val="single" w:sz="4" w:space="0" w:color="auto"/>
              <w:right w:val="single" w:sz="4" w:space="0" w:color="auto"/>
            </w:tcBorders>
            <w:shd w:val="clear" w:color="FFFFFF" w:fill="FFFFFF"/>
            <w:noWrap/>
            <w:vAlign w:val="bottom"/>
            <w:hideMark/>
          </w:tcPr>
          <w:p w14:paraId="3B25E4EA" w14:textId="77777777" w:rsidR="00340CF2" w:rsidRPr="001232FD" w:rsidRDefault="00340CF2" w:rsidP="000C1295">
            <w:pPr>
              <w:jc w:val="right"/>
              <w:rPr>
                <w:rFonts w:eastAsia="Times New Roman" w:cs="Times New Roman"/>
                <w:color w:val="333333"/>
                <w:sz w:val="22"/>
                <w:lang w:eastAsia="lv-LV"/>
              </w:rPr>
            </w:pPr>
            <w:r w:rsidRPr="001232FD">
              <w:rPr>
                <w:sz w:val="22"/>
              </w:rPr>
              <w:t>961</w:t>
            </w:r>
          </w:p>
        </w:tc>
        <w:tc>
          <w:tcPr>
            <w:tcW w:w="1400" w:type="dxa"/>
            <w:tcBorders>
              <w:top w:val="nil"/>
              <w:left w:val="nil"/>
              <w:bottom w:val="single" w:sz="4" w:space="0" w:color="auto"/>
              <w:right w:val="single" w:sz="4" w:space="0" w:color="auto"/>
            </w:tcBorders>
            <w:shd w:val="clear" w:color="FFFFFF" w:fill="FFFFFF"/>
            <w:noWrap/>
            <w:vAlign w:val="bottom"/>
            <w:hideMark/>
          </w:tcPr>
          <w:p w14:paraId="37CBC8AA" w14:textId="77777777" w:rsidR="00340CF2" w:rsidRPr="001232FD" w:rsidRDefault="00340CF2" w:rsidP="000C1295">
            <w:pPr>
              <w:jc w:val="right"/>
              <w:rPr>
                <w:rFonts w:eastAsia="Times New Roman" w:cs="Times New Roman"/>
                <w:color w:val="333333"/>
                <w:sz w:val="22"/>
                <w:lang w:eastAsia="lv-LV"/>
              </w:rPr>
            </w:pPr>
            <w:r w:rsidRPr="001232FD">
              <w:rPr>
                <w:sz w:val="22"/>
              </w:rPr>
              <w:t>28,5%</w:t>
            </w:r>
          </w:p>
        </w:tc>
      </w:tr>
      <w:tr w:rsidR="00340CF2" w:rsidRPr="001232FD" w14:paraId="062F916B" w14:textId="77777777" w:rsidTr="008024A9">
        <w:trPr>
          <w:trHeight w:val="394"/>
        </w:trPr>
        <w:tc>
          <w:tcPr>
            <w:tcW w:w="500" w:type="dxa"/>
            <w:vMerge/>
            <w:tcBorders>
              <w:top w:val="nil"/>
              <w:left w:val="single" w:sz="4" w:space="0" w:color="auto"/>
              <w:bottom w:val="single" w:sz="4" w:space="0" w:color="auto"/>
              <w:right w:val="single" w:sz="4" w:space="0" w:color="auto"/>
            </w:tcBorders>
            <w:vAlign w:val="center"/>
            <w:hideMark/>
          </w:tcPr>
          <w:p w14:paraId="1FA2C9EF" w14:textId="77777777" w:rsidR="00340CF2" w:rsidRPr="001232FD" w:rsidRDefault="00340CF2" w:rsidP="000C1295">
            <w:pPr>
              <w:rPr>
                <w:rFonts w:ascii="Arial" w:eastAsia="Times New Roman" w:hAnsi="Arial" w:cs="Arial"/>
                <w:color w:val="000000"/>
                <w:sz w:val="20"/>
                <w:szCs w:val="20"/>
                <w:lang w:eastAsia="lv-LV"/>
              </w:rPr>
            </w:pPr>
          </w:p>
        </w:tc>
        <w:tc>
          <w:tcPr>
            <w:tcW w:w="2740" w:type="dxa"/>
            <w:tcBorders>
              <w:top w:val="nil"/>
              <w:left w:val="nil"/>
              <w:bottom w:val="single" w:sz="4" w:space="0" w:color="auto"/>
              <w:right w:val="single" w:sz="4" w:space="0" w:color="auto"/>
            </w:tcBorders>
            <w:shd w:val="clear" w:color="auto" w:fill="auto"/>
            <w:noWrap/>
            <w:vAlign w:val="bottom"/>
            <w:hideMark/>
          </w:tcPr>
          <w:p w14:paraId="43298867" w14:textId="77777777" w:rsidR="00340CF2" w:rsidRPr="001232FD" w:rsidRDefault="00340CF2" w:rsidP="000C1295">
            <w:pPr>
              <w:rPr>
                <w:rFonts w:eastAsia="Times New Roman" w:cs="Times New Roman"/>
                <w:b/>
                <w:bCs/>
                <w:color w:val="333333"/>
                <w:sz w:val="22"/>
                <w:lang w:eastAsia="lv-LV"/>
              </w:rPr>
            </w:pPr>
            <w:r w:rsidRPr="001232FD">
              <w:rPr>
                <w:rFonts w:eastAsia="Times New Roman" w:cs="Times New Roman"/>
                <w:b/>
                <w:bCs/>
                <w:color w:val="333333"/>
                <w:sz w:val="22"/>
                <w:lang w:eastAsia="lv-LV"/>
              </w:rPr>
              <w:t>Kopā</w:t>
            </w:r>
          </w:p>
        </w:tc>
        <w:tc>
          <w:tcPr>
            <w:tcW w:w="1433" w:type="dxa"/>
            <w:tcBorders>
              <w:top w:val="nil"/>
              <w:left w:val="nil"/>
              <w:bottom w:val="single" w:sz="4" w:space="0" w:color="auto"/>
              <w:right w:val="single" w:sz="4" w:space="0" w:color="auto"/>
            </w:tcBorders>
            <w:shd w:val="clear" w:color="FFFFFF" w:fill="FFFFFF"/>
            <w:noWrap/>
            <w:vAlign w:val="bottom"/>
            <w:hideMark/>
          </w:tcPr>
          <w:p w14:paraId="2B62A233" w14:textId="77777777" w:rsidR="00340CF2" w:rsidRPr="001232FD" w:rsidRDefault="00340CF2" w:rsidP="000C1295">
            <w:pPr>
              <w:jc w:val="right"/>
              <w:rPr>
                <w:rFonts w:eastAsia="Times New Roman" w:cs="Times New Roman"/>
                <w:b/>
                <w:bCs/>
                <w:color w:val="333333"/>
                <w:sz w:val="22"/>
                <w:lang w:eastAsia="lv-LV"/>
              </w:rPr>
            </w:pPr>
            <w:r w:rsidRPr="001232FD">
              <w:rPr>
                <w:b/>
                <w:sz w:val="22"/>
              </w:rPr>
              <w:t>2 845</w:t>
            </w:r>
          </w:p>
        </w:tc>
        <w:tc>
          <w:tcPr>
            <w:tcW w:w="1418" w:type="dxa"/>
            <w:tcBorders>
              <w:top w:val="nil"/>
              <w:left w:val="nil"/>
              <w:bottom w:val="single" w:sz="4" w:space="0" w:color="auto"/>
              <w:right w:val="single" w:sz="4" w:space="0" w:color="auto"/>
            </w:tcBorders>
            <w:shd w:val="clear" w:color="FFFFFF" w:fill="FFFFFF"/>
            <w:noWrap/>
            <w:vAlign w:val="bottom"/>
            <w:hideMark/>
          </w:tcPr>
          <w:p w14:paraId="01F53CA6" w14:textId="77777777" w:rsidR="00340CF2" w:rsidRPr="001232FD" w:rsidRDefault="00340CF2" w:rsidP="000C1295">
            <w:pPr>
              <w:jc w:val="right"/>
              <w:rPr>
                <w:rFonts w:eastAsia="Times New Roman" w:cs="Times New Roman"/>
                <w:b/>
                <w:bCs/>
                <w:color w:val="333333"/>
                <w:sz w:val="22"/>
                <w:lang w:eastAsia="lv-LV"/>
              </w:rPr>
            </w:pPr>
            <w:r w:rsidRPr="001232FD">
              <w:rPr>
                <w:b/>
                <w:sz w:val="22"/>
              </w:rPr>
              <w:t>-5,7%</w:t>
            </w:r>
          </w:p>
        </w:tc>
        <w:tc>
          <w:tcPr>
            <w:tcW w:w="1280" w:type="dxa"/>
            <w:tcBorders>
              <w:top w:val="nil"/>
              <w:left w:val="nil"/>
              <w:bottom w:val="single" w:sz="4" w:space="0" w:color="auto"/>
              <w:right w:val="single" w:sz="4" w:space="0" w:color="auto"/>
            </w:tcBorders>
            <w:shd w:val="clear" w:color="FFFFFF" w:fill="FFFFFF"/>
            <w:noWrap/>
            <w:vAlign w:val="bottom"/>
            <w:hideMark/>
          </w:tcPr>
          <w:p w14:paraId="38244FAC" w14:textId="77777777" w:rsidR="00340CF2" w:rsidRPr="001232FD" w:rsidRDefault="00340CF2" w:rsidP="000C1295">
            <w:pPr>
              <w:jc w:val="right"/>
              <w:rPr>
                <w:rFonts w:eastAsia="Times New Roman" w:cs="Times New Roman"/>
                <w:b/>
                <w:bCs/>
                <w:color w:val="333333"/>
                <w:sz w:val="22"/>
                <w:lang w:eastAsia="lv-LV"/>
              </w:rPr>
            </w:pPr>
            <w:r w:rsidRPr="001232FD">
              <w:rPr>
                <w:b/>
                <w:sz w:val="22"/>
              </w:rPr>
              <w:t>41 989</w:t>
            </w:r>
          </w:p>
        </w:tc>
        <w:tc>
          <w:tcPr>
            <w:tcW w:w="1400" w:type="dxa"/>
            <w:tcBorders>
              <w:top w:val="nil"/>
              <w:left w:val="nil"/>
              <w:bottom w:val="single" w:sz="4" w:space="0" w:color="auto"/>
              <w:right w:val="single" w:sz="4" w:space="0" w:color="auto"/>
            </w:tcBorders>
            <w:shd w:val="clear" w:color="FFFFFF" w:fill="FFFFFF"/>
            <w:noWrap/>
            <w:vAlign w:val="bottom"/>
            <w:hideMark/>
          </w:tcPr>
          <w:p w14:paraId="64114922" w14:textId="77777777" w:rsidR="00340CF2" w:rsidRPr="001232FD" w:rsidRDefault="00340CF2" w:rsidP="000C1295">
            <w:pPr>
              <w:jc w:val="right"/>
              <w:rPr>
                <w:rFonts w:eastAsia="Times New Roman" w:cs="Times New Roman"/>
                <w:b/>
                <w:bCs/>
                <w:color w:val="333333"/>
                <w:sz w:val="22"/>
                <w:lang w:eastAsia="lv-LV"/>
              </w:rPr>
            </w:pPr>
            <w:r w:rsidRPr="001232FD">
              <w:rPr>
                <w:b/>
                <w:sz w:val="22"/>
              </w:rPr>
              <w:t>4,2%</w:t>
            </w:r>
          </w:p>
        </w:tc>
      </w:tr>
      <w:tr w:rsidR="0065026A" w:rsidRPr="001232FD" w14:paraId="128B7E84" w14:textId="77777777" w:rsidTr="008024A9">
        <w:trPr>
          <w:trHeight w:val="394"/>
        </w:trPr>
        <w:tc>
          <w:tcPr>
            <w:tcW w:w="500" w:type="dxa"/>
            <w:vMerge w:val="restart"/>
            <w:tcBorders>
              <w:top w:val="single" w:sz="4" w:space="0" w:color="auto"/>
              <w:left w:val="single" w:sz="4" w:space="0" w:color="auto"/>
              <w:right w:val="single" w:sz="4" w:space="0" w:color="auto"/>
            </w:tcBorders>
            <w:textDirection w:val="btLr"/>
            <w:vAlign w:val="center"/>
          </w:tcPr>
          <w:p w14:paraId="69EA7735" w14:textId="77777777" w:rsidR="0065026A" w:rsidRPr="001232FD" w:rsidRDefault="0065026A" w:rsidP="0065026A">
            <w:pPr>
              <w:ind w:left="113"/>
              <w:jc w:val="center"/>
              <w:rPr>
                <w:rFonts w:ascii="Arial" w:eastAsia="Times New Roman" w:hAnsi="Arial" w:cs="Arial"/>
                <w:color w:val="000000"/>
                <w:sz w:val="20"/>
                <w:szCs w:val="20"/>
                <w:lang w:eastAsia="lv-LV"/>
              </w:rPr>
            </w:pPr>
            <w:r w:rsidRPr="001232FD">
              <w:rPr>
                <w:rFonts w:eastAsia="Times New Roman" w:cs="Times New Roman"/>
                <w:color w:val="000000"/>
                <w:sz w:val="20"/>
                <w:szCs w:val="20"/>
                <w:lang w:eastAsia="lv-LV"/>
              </w:rPr>
              <w:t>2020</w:t>
            </w:r>
          </w:p>
        </w:tc>
        <w:tc>
          <w:tcPr>
            <w:tcW w:w="2740" w:type="dxa"/>
            <w:tcBorders>
              <w:top w:val="single" w:sz="4" w:space="0" w:color="auto"/>
              <w:left w:val="nil"/>
              <w:bottom w:val="single" w:sz="4" w:space="0" w:color="auto"/>
              <w:right w:val="single" w:sz="4" w:space="0" w:color="auto"/>
            </w:tcBorders>
            <w:shd w:val="clear" w:color="auto" w:fill="auto"/>
            <w:noWrap/>
            <w:vAlign w:val="bottom"/>
          </w:tcPr>
          <w:p w14:paraId="62EC1514" w14:textId="77777777" w:rsidR="0065026A" w:rsidRPr="001232FD" w:rsidRDefault="0065026A" w:rsidP="0065026A">
            <w:pPr>
              <w:rPr>
                <w:rFonts w:eastAsia="Times New Roman" w:cs="Times New Roman"/>
                <w:b/>
                <w:bCs/>
                <w:color w:val="333333"/>
                <w:sz w:val="22"/>
                <w:lang w:eastAsia="lv-LV"/>
              </w:rPr>
            </w:pPr>
            <w:r w:rsidRPr="001232FD">
              <w:rPr>
                <w:rFonts w:eastAsia="Times New Roman" w:cs="Times New Roman"/>
                <w:color w:val="333333"/>
                <w:sz w:val="22"/>
                <w:lang w:eastAsia="lv-LV"/>
              </w:rPr>
              <w:t>Anonīms</w:t>
            </w:r>
          </w:p>
        </w:tc>
        <w:tc>
          <w:tcPr>
            <w:tcW w:w="1433" w:type="dxa"/>
            <w:tcBorders>
              <w:top w:val="single" w:sz="4" w:space="0" w:color="auto"/>
              <w:left w:val="nil"/>
              <w:bottom w:val="single" w:sz="4" w:space="0" w:color="auto"/>
              <w:right w:val="single" w:sz="4" w:space="0" w:color="auto"/>
            </w:tcBorders>
            <w:shd w:val="clear" w:color="FFFFFF" w:fill="FFFFFF"/>
            <w:noWrap/>
            <w:vAlign w:val="bottom"/>
          </w:tcPr>
          <w:p w14:paraId="15F17E87" w14:textId="5BE16F28" w:rsidR="0065026A" w:rsidRPr="001232FD" w:rsidRDefault="0065026A" w:rsidP="0065026A">
            <w:pPr>
              <w:jc w:val="right"/>
              <w:rPr>
                <w:b/>
                <w:sz w:val="22"/>
              </w:rPr>
            </w:pPr>
            <w:r w:rsidRPr="001232FD">
              <w:rPr>
                <w:b/>
                <w:sz w:val="22"/>
              </w:rPr>
              <w:t>-</w:t>
            </w:r>
          </w:p>
        </w:tc>
        <w:tc>
          <w:tcPr>
            <w:tcW w:w="1418" w:type="dxa"/>
            <w:tcBorders>
              <w:top w:val="single" w:sz="4" w:space="0" w:color="auto"/>
              <w:left w:val="nil"/>
              <w:bottom w:val="single" w:sz="4" w:space="0" w:color="auto"/>
              <w:right w:val="single" w:sz="4" w:space="0" w:color="auto"/>
            </w:tcBorders>
            <w:shd w:val="clear" w:color="FFFFFF" w:fill="FFFFFF"/>
            <w:noWrap/>
            <w:vAlign w:val="bottom"/>
          </w:tcPr>
          <w:p w14:paraId="6C8FC7D9" w14:textId="5910D4EB" w:rsidR="0065026A" w:rsidRPr="001232FD" w:rsidRDefault="0065026A" w:rsidP="0065026A">
            <w:pPr>
              <w:jc w:val="right"/>
              <w:rPr>
                <w:b/>
                <w:sz w:val="22"/>
              </w:rPr>
            </w:pPr>
            <w:r w:rsidRPr="001232FD">
              <w:rPr>
                <w:b/>
                <w:sz w:val="22"/>
              </w:rPr>
              <w:t>-</w:t>
            </w:r>
          </w:p>
        </w:tc>
        <w:tc>
          <w:tcPr>
            <w:tcW w:w="1280" w:type="dxa"/>
            <w:tcBorders>
              <w:top w:val="single" w:sz="4" w:space="0" w:color="auto"/>
              <w:left w:val="nil"/>
              <w:bottom w:val="single" w:sz="4" w:space="0" w:color="auto"/>
              <w:right w:val="single" w:sz="4" w:space="0" w:color="auto"/>
            </w:tcBorders>
            <w:shd w:val="clear" w:color="FFFFFF" w:fill="FFFFFF"/>
            <w:noWrap/>
            <w:vAlign w:val="bottom"/>
          </w:tcPr>
          <w:p w14:paraId="62F2C29F" w14:textId="77777777" w:rsidR="0065026A" w:rsidRPr="001232FD" w:rsidRDefault="0065026A" w:rsidP="0065026A">
            <w:pPr>
              <w:jc w:val="right"/>
              <w:rPr>
                <w:b/>
                <w:sz w:val="22"/>
              </w:rPr>
            </w:pPr>
            <w:r w:rsidRPr="001232FD">
              <w:rPr>
                <w:sz w:val="22"/>
              </w:rPr>
              <w:t>2 918</w:t>
            </w:r>
          </w:p>
        </w:tc>
        <w:tc>
          <w:tcPr>
            <w:tcW w:w="1400" w:type="dxa"/>
            <w:tcBorders>
              <w:top w:val="single" w:sz="4" w:space="0" w:color="auto"/>
              <w:left w:val="nil"/>
              <w:bottom w:val="single" w:sz="4" w:space="0" w:color="auto"/>
              <w:right w:val="single" w:sz="4" w:space="0" w:color="auto"/>
            </w:tcBorders>
            <w:shd w:val="clear" w:color="FFFFFF" w:fill="FFFFFF"/>
            <w:noWrap/>
            <w:vAlign w:val="bottom"/>
          </w:tcPr>
          <w:p w14:paraId="16213218" w14:textId="77777777" w:rsidR="0065026A" w:rsidRPr="001232FD" w:rsidRDefault="0065026A" w:rsidP="0065026A">
            <w:pPr>
              <w:jc w:val="right"/>
              <w:rPr>
                <w:b/>
                <w:sz w:val="22"/>
              </w:rPr>
            </w:pPr>
            <w:r w:rsidRPr="001232FD">
              <w:rPr>
                <w:sz w:val="22"/>
              </w:rPr>
              <w:t>-23,2%</w:t>
            </w:r>
          </w:p>
        </w:tc>
      </w:tr>
      <w:tr w:rsidR="0065026A" w:rsidRPr="001232FD" w14:paraId="0FA647FA" w14:textId="77777777" w:rsidTr="008024A9">
        <w:trPr>
          <w:trHeight w:val="394"/>
        </w:trPr>
        <w:tc>
          <w:tcPr>
            <w:tcW w:w="500" w:type="dxa"/>
            <w:vMerge/>
            <w:tcBorders>
              <w:left w:val="single" w:sz="4" w:space="0" w:color="auto"/>
              <w:right w:val="single" w:sz="4" w:space="0" w:color="auto"/>
            </w:tcBorders>
            <w:vAlign w:val="center"/>
          </w:tcPr>
          <w:p w14:paraId="0C813F7C" w14:textId="77777777" w:rsidR="0065026A" w:rsidRPr="001232FD" w:rsidRDefault="0065026A" w:rsidP="0065026A">
            <w:pPr>
              <w:rPr>
                <w:rFonts w:ascii="Arial" w:eastAsia="Times New Roman" w:hAnsi="Arial" w:cs="Arial"/>
                <w:color w:val="000000"/>
                <w:sz w:val="20"/>
                <w:szCs w:val="20"/>
                <w:lang w:eastAsia="lv-LV"/>
              </w:rPr>
            </w:pPr>
          </w:p>
        </w:tc>
        <w:tc>
          <w:tcPr>
            <w:tcW w:w="2740" w:type="dxa"/>
            <w:tcBorders>
              <w:top w:val="single" w:sz="4" w:space="0" w:color="auto"/>
              <w:left w:val="nil"/>
              <w:bottom w:val="single" w:sz="4" w:space="0" w:color="auto"/>
              <w:right w:val="single" w:sz="4" w:space="0" w:color="auto"/>
            </w:tcBorders>
            <w:shd w:val="clear" w:color="auto" w:fill="auto"/>
            <w:noWrap/>
            <w:vAlign w:val="bottom"/>
          </w:tcPr>
          <w:p w14:paraId="556D2DFF" w14:textId="77777777" w:rsidR="0065026A" w:rsidRPr="001232FD" w:rsidRDefault="0065026A" w:rsidP="0065026A">
            <w:pPr>
              <w:rPr>
                <w:rFonts w:eastAsia="Times New Roman" w:cs="Times New Roman"/>
                <w:b/>
                <w:bCs/>
                <w:color w:val="333333"/>
                <w:sz w:val="22"/>
                <w:lang w:eastAsia="lv-LV"/>
              </w:rPr>
            </w:pPr>
            <w:r w:rsidRPr="001232FD">
              <w:rPr>
                <w:rFonts w:eastAsia="Times New Roman" w:cs="Times New Roman"/>
                <w:color w:val="333333"/>
                <w:sz w:val="22"/>
                <w:lang w:eastAsia="lv-LV"/>
              </w:rPr>
              <w:t>LR juridiskā persona</w:t>
            </w:r>
          </w:p>
        </w:tc>
        <w:tc>
          <w:tcPr>
            <w:tcW w:w="1433" w:type="dxa"/>
            <w:tcBorders>
              <w:top w:val="single" w:sz="4" w:space="0" w:color="auto"/>
              <w:left w:val="nil"/>
              <w:bottom w:val="single" w:sz="4" w:space="0" w:color="auto"/>
              <w:right w:val="single" w:sz="4" w:space="0" w:color="auto"/>
            </w:tcBorders>
            <w:shd w:val="clear" w:color="FFFFFF" w:fill="FFFFFF"/>
            <w:noWrap/>
            <w:vAlign w:val="bottom"/>
          </w:tcPr>
          <w:p w14:paraId="588A6115" w14:textId="5C763172" w:rsidR="0065026A" w:rsidRPr="001232FD" w:rsidRDefault="0065026A" w:rsidP="0065026A">
            <w:pPr>
              <w:jc w:val="right"/>
              <w:rPr>
                <w:b/>
                <w:sz w:val="22"/>
              </w:rPr>
            </w:pPr>
            <w:r w:rsidRPr="001232FD">
              <w:rPr>
                <w:b/>
                <w:sz w:val="22"/>
              </w:rPr>
              <w:t>-</w:t>
            </w:r>
          </w:p>
        </w:tc>
        <w:tc>
          <w:tcPr>
            <w:tcW w:w="1418" w:type="dxa"/>
            <w:tcBorders>
              <w:top w:val="single" w:sz="4" w:space="0" w:color="auto"/>
              <w:left w:val="nil"/>
              <w:bottom w:val="single" w:sz="4" w:space="0" w:color="auto"/>
              <w:right w:val="single" w:sz="4" w:space="0" w:color="auto"/>
            </w:tcBorders>
            <w:shd w:val="clear" w:color="FFFFFF" w:fill="FFFFFF"/>
            <w:noWrap/>
            <w:vAlign w:val="bottom"/>
          </w:tcPr>
          <w:p w14:paraId="4FBB4D7A" w14:textId="75C51402" w:rsidR="0065026A" w:rsidRPr="001232FD" w:rsidRDefault="0065026A" w:rsidP="0065026A">
            <w:pPr>
              <w:jc w:val="right"/>
              <w:rPr>
                <w:b/>
                <w:sz w:val="22"/>
              </w:rPr>
            </w:pPr>
            <w:r w:rsidRPr="001232FD">
              <w:rPr>
                <w:b/>
                <w:sz w:val="22"/>
              </w:rPr>
              <w:t>-</w:t>
            </w:r>
          </w:p>
        </w:tc>
        <w:tc>
          <w:tcPr>
            <w:tcW w:w="1280" w:type="dxa"/>
            <w:tcBorders>
              <w:top w:val="single" w:sz="4" w:space="0" w:color="auto"/>
              <w:left w:val="nil"/>
              <w:bottom w:val="single" w:sz="4" w:space="0" w:color="auto"/>
              <w:right w:val="single" w:sz="4" w:space="0" w:color="auto"/>
            </w:tcBorders>
            <w:shd w:val="clear" w:color="FFFFFF" w:fill="FFFFFF"/>
            <w:noWrap/>
            <w:vAlign w:val="bottom"/>
          </w:tcPr>
          <w:p w14:paraId="5F981BE8" w14:textId="77777777" w:rsidR="0065026A" w:rsidRPr="001232FD" w:rsidRDefault="0065026A" w:rsidP="0065026A">
            <w:pPr>
              <w:jc w:val="right"/>
              <w:rPr>
                <w:b/>
                <w:sz w:val="22"/>
              </w:rPr>
            </w:pPr>
            <w:r w:rsidRPr="001232FD">
              <w:rPr>
                <w:sz w:val="22"/>
              </w:rPr>
              <w:t>20 753</w:t>
            </w:r>
          </w:p>
        </w:tc>
        <w:tc>
          <w:tcPr>
            <w:tcW w:w="1400" w:type="dxa"/>
            <w:tcBorders>
              <w:top w:val="single" w:sz="4" w:space="0" w:color="auto"/>
              <w:left w:val="nil"/>
              <w:bottom w:val="single" w:sz="4" w:space="0" w:color="auto"/>
              <w:right w:val="single" w:sz="4" w:space="0" w:color="auto"/>
            </w:tcBorders>
            <w:shd w:val="clear" w:color="FFFFFF" w:fill="FFFFFF"/>
            <w:noWrap/>
            <w:vAlign w:val="bottom"/>
          </w:tcPr>
          <w:p w14:paraId="69738445" w14:textId="77777777" w:rsidR="0065026A" w:rsidRPr="001232FD" w:rsidRDefault="0065026A" w:rsidP="0065026A">
            <w:pPr>
              <w:jc w:val="right"/>
              <w:rPr>
                <w:b/>
                <w:sz w:val="22"/>
              </w:rPr>
            </w:pPr>
            <w:r w:rsidRPr="001232FD">
              <w:rPr>
                <w:sz w:val="22"/>
              </w:rPr>
              <w:t>-2,8%</w:t>
            </w:r>
          </w:p>
        </w:tc>
      </w:tr>
      <w:tr w:rsidR="0065026A" w:rsidRPr="001232FD" w14:paraId="468A1405" w14:textId="77777777" w:rsidTr="008024A9">
        <w:trPr>
          <w:trHeight w:val="394"/>
        </w:trPr>
        <w:tc>
          <w:tcPr>
            <w:tcW w:w="500" w:type="dxa"/>
            <w:vMerge/>
            <w:tcBorders>
              <w:left w:val="single" w:sz="4" w:space="0" w:color="auto"/>
              <w:right w:val="single" w:sz="4" w:space="0" w:color="auto"/>
            </w:tcBorders>
            <w:vAlign w:val="center"/>
          </w:tcPr>
          <w:p w14:paraId="7923ED6D" w14:textId="77777777" w:rsidR="0065026A" w:rsidRPr="001232FD" w:rsidRDefault="0065026A" w:rsidP="0065026A">
            <w:pPr>
              <w:rPr>
                <w:rFonts w:ascii="Arial" w:eastAsia="Times New Roman" w:hAnsi="Arial" w:cs="Arial"/>
                <w:color w:val="000000"/>
                <w:sz w:val="20"/>
                <w:szCs w:val="20"/>
                <w:lang w:eastAsia="lv-LV"/>
              </w:rPr>
            </w:pPr>
          </w:p>
        </w:tc>
        <w:tc>
          <w:tcPr>
            <w:tcW w:w="2740" w:type="dxa"/>
            <w:tcBorders>
              <w:top w:val="single" w:sz="4" w:space="0" w:color="auto"/>
              <w:left w:val="nil"/>
              <w:bottom w:val="single" w:sz="4" w:space="0" w:color="auto"/>
              <w:right w:val="single" w:sz="4" w:space="0" w:color="auto"/>
            </w:tcBorders>
            <w:shd w:val="clear" w:color="auto" w:fill="auto"/>
            <w:noWrap/>
            <w:vAlign w:val="bottom"/>
          </w:tcPr>
          <w:p w14:paraId="725863DC" w14:textId="77777777" w:rsidR="0065026A" w:rsidRPr="001232FD" w:rsidRDefault="0065026A" w:rsidP="0065026A">
            <w:pPr>
              <w:rPr>
                <w:rFonts w:eastAsia="Times New Roman" w:cs="Times New Roman"/>
                <w:b/>
                <w:bCs/>
                <w:color w:val="333333"/>
                <w:sz w:val="22"/>
                <w:lang w:eastAsia="lv-LV"/>
              </w:rPr>
            </w:pPr>
            <w:r w:rsidRPr="001232FD">
              <w:rPr>
                <w:rFonts w:eastAsia="Times New Roman" w:cs="Times New Roman"/>
                <w:color w:val="333333"/>
                <w:sz w:val="22"/>
                <w:lang w:eastAsia="lv-LV"/>
              </w:rPr>
              <w:t>Ārvalstu juridiskā persona</w:t>
            </w:r>
          </w:p>
        </w:tc>
        <w:tc>
          <w:tcPr>
            <w:tcW w:w="1433" w:type="dxa"/>
            <w:tcBorders>
              <w:top w:val="single" w:sz="4" w:space="0" w:color="auto"/>
              <w:left w:val="nil"/>
              <w:bottom w:val="single" w:sz="4" w:space="0" w:color="auto"/>
              <w:right w:val="single" w:sz="4" w:space="0" w:color="auto"/>
            </w:tcBorders>
            <w:shd w:val="clear" w:color="FFFFFF" w:fill="FFFFFF"/>
            <w:noWrap/>
            <w:vAlign w:val="bottom"/>
          </w:tcPr>
          <w:p w14:paraId="43FBD31A" w14:textId="776494C1" w:rsidR="0065026A" w:rsidRPr="001232FD" w:rsidRDefault="0065026A" w:rsidP="0065026A">
            <w:pPr>
              <w:jc w:val="right"/>
              <w:rPr>
                <w:b/>
                <w:sz w:val="22"/>
              </w:rPr>
            </w:pPr>
            <w:r w:rsidRPr="001232FD">
              <w:rPr>
                <w:b/>
                <w:sz w:val="22"/>
              </w:rPr>
              <w:t>-</w:t>
            </w:r>
          </w:p>
        </w:tc>
        <w:tc>
          <w:tcPr>
            <w:tcW w:w="1418" w:type="dxa"/>
            <w:tcBorders>
              <w:top w:val="single" w:sz="4" w:space="0" w:color="auto"/>
              <w:left w:val="nil"/>
              <w:bottom w:val="single" w:sz="4" w:space="0" w:color="auto"/>
              <w:right w:val="single" w:sz="4" w:space="0" w:color="auto"/>
            </w:tcBorders>
            <w:shd w:val="clear" w:color="FFFFFF" w:fill="FFFFFF"/>
            <w:noWrap/>
            <w:vAlign w:val="bottom"/>
          </w:tcPr>
          <w:p w14:paraId="2EDE60BE" w14:textId="249D8C5C" w:rsidR="0065026A" w:rsidRPr="001232FD" w:rsidRDefault="0065026A" w:rsidP="0065026A">
            <w:pPr>
              <w:jc w:val="right"/>
              <w:rPr>
                <w:b/>
                <w:sz w:val="22"/>
              </w:rPr>
            </w:pPr>
            <w:r w:rsidRPr="001232FD">
              <w:rPr>
                <w:b/>
                <w:sz w:val="22"/>
              </w:rPr>
              <w:t>-</w:t>
            </w:r>
          </w:p>
        </w:tc>
        <w:tc>
          <w:tcPr>
            <w:tcW w:w="1280" w:type="dxa"/>
            <w:tcBorders>
              <w:top w:val="single" w:sz="4" w:space="0" w:color="auto"/>
              <w:left w:val="nil"/>
              <w:bottom w:val="single" w:sz="4" w:space="0" w:color="auto"/>
              <w:right w:val="single" w:sz="4" w:space="0" w:color="auto"/>
            </w:tcBorders>
            <w:shd w:val="clear" w:color="FFFFFF" w:fill="FFFFFF"/>
            <w:noWrap/>
            <w:vAlign w:val="bottom"/>
          </w:tcPr>
          <w:p w14:paraId="243219C3" w14:textId="77777777" w:rsidR="0065026A" w:rsidRPr="001232FD" w:rsidRDefault="0065026A" w:rsidP="0065026A">
            <w:pPr>
              <w:jc w:val="right"/>
              <w:rPr>
                <w:b/>
                <w:sz w:val="22"/>
              </w:rPr>
            </w:pPr>
            <w:r w:rsidRPr="001232FD">
              <w:rPr>
                <w:sz w:val="22"/>
              </w:rPr>
              <w:t>5 642</w:t>
            </w:r>
          </w:p>
        </w:tc>
        <w:tc>
          <w:tcPr>
            <w:tcW w:w="1400" w:type="dxa"/>
            <w:tcBorders>
              <w:top w:val="single" w:sz="4" w:space="0" w:color="auto"/>
              <w:left w:val="nil"/>
              <w:bottom w:val="single" w:sz="4" w:space="0" w:color="auto"/>
              <w:right w:val="single" w:sz="4" w:space="0" w:color="auto"/>
            </w:tcBorders>
            <w:shd w:val="clear" w:color="FFFFFF" w:fill="FFFFFF"/>
            <w:noWrap/>
            <w:vAlign w:val="bottom"/>
          </w:tcPr>
          <w:p w14:paraId="31132548" w14:textId="77777777" w:rsidR="0065026A" w:rsidRPr="001232FD" w:rsidRDefault="0065026A" w:rsidP="0065026A">
            <w:pPr>
              <w:jc w:val="right"/>
              <w:rPr>
                <w:b/>
                <w:sz w:val="22"/>
              </w:rPr>
            </w:pPr>
            <w:r w:rsidRPr="001232FD">
              <w:rPr>
                <w:sz w:val="22"/>
              </w:rPr>
              <w:t>-10,6%</w:t>
            </w:r>
          </w:p>
        </w:tc>
      </w:tr>
      <w:tr w:rsidR="0065026A" w:rsidRPr="001232FD" w14:paraId="4675AF32" w14:textId="77777777" w:rsidTr="008024A9">
        <w:trPr>
          <w:trHeight w:val="394"/>
        </w:trPr>
        <w:tc>
          <w:tcPr>
            <w:tcW w:w="500" w:type="dxa"/>
            <w:vMerge/>
            <w:tcBorders>
              <w:left w:val="single" w:sz="4" w:space="0" w:color="auto"/>
              <w:right w:val="single" w:sz="4" w:space="0" w:color="auto"/>
            </w:tcBorders>
            <w:vAlign w:val="center"/>
          </w:tcPr>
          <w:p w14:paraId="3A2EEDFE" w14:textId="77777777" w:rsidR="0065026A" w:rsidRPr="001232FD" w:rsidRDefault="0065026A" w:rsidP="0065026A">
            <w:pPr>
              <w:rPr>
                <w:rFonts w:ascii="Arial" w:eastAsia="Times New Roman" w:hAnsi="Arial" w:cs="Arial"/>
                <w:color w:val="000000"/>
                <w:sz w:val="20"/>
                <w:szCs w:val="20"/>
                <w:lang w:eastAsia="lv-LV"/>
              </w:rPr>
            </w:pPr>
          </w:p>
        </w:tc>
        <w:tc>
          <w:tcPr>
            <w:tcW w:w="2740" w:type="dxa"/>
            <w:tcBorders>
              <w:top w:val="single" w:sz="4" w:space="0" w:color="auto"/>
              <w:left w:val="nil"/>
              <w:bottom w:val="single" w:sz="4" w:space="0" w:color="auto"/>
              <w:right w:val="single" w:sz="4" w:space="0" w:color="auto"/>
            </w:tcBorders>
            <w:shd w:val="clear" w:color="auto" w:fill="auto"/>
            <w:noWrap/>
            <w:vAlign w:val="bottom"/>
          </w:tcPr>
          <w:p w14:paraId="356CEB83" w14:textId="77777777" w:rsidR="0065026A" w:rsidRPr="001232FD" w:rsidRDefault="0065026A" w:rsidP="0065026A">
            <w:pPr>
              <w:rPr>
                <w:rFonts w:eastAsia="Times New Roman" w:cs="Times New Roman"/>
                <w:b/>
                <w:bCs/>
                <w:color w:val="333333"/>
                <w:sz w:val="22"/>
                <w:lang w:eastAsia="lv-LV"/>
              </w:rPr>
            </w:pPr>
            <w:r w:rsidRPr="001232FD">
              <w:rPr>
                <w:rFonts w:eastAsia="Times New Roman" w:cs="Times New Roman"/>
                <w:color w:val="333333"/>
                <w:sz w:val="22"/>
                <w:lang w:eastAsia="lv-LV"/>
              </w:rPr>
              <w:t>Fiziskā persona nerezidents</w:t>
            </w:r>
          </w:p>
        </w:tc>
        <w:tc>
          <w:tcPr>
            <w:tcW w:w="1433" w:type="dxa"/>
            <w:tcBorders>
              <w:top w:val="single" w:sz="4" w:space="0" w:color="auto"/>
              <w:left w:val="nil"/>
              <w:bottom w:val="single" w:sz="4" w:space="0" w:color="auto"/>
              <w:right w:val="single" w:sz="4" w:space="0" w:color="auto"/>
            </w:tcBorders>
            <w:shd w:val="clear" w:color="FFFFFF" w:fill="FFFFFF"/>
            <w:noWrap/>
            <w:vAlign w:val="bottom"/>
          </w:tcPr>
          <w:p w14:paraId="2E93C9F2" w14:textId="0D8B5114" w:rsidR="0065026A" w:rsidRPr="001232FD" w:rsidRDefault="0065026A" w:rsidP="0065026A">
            <w:pPr>
              <w:jc w:val="right"/>
              <w:rPr>
                <w:b/>
                <w:sz w:val="22"/>
              </w:rPr>
            </w:pPr>
            <w:r w:rsidRPr="001232FD">
              <w:rPr>
                <w:b/>
                <w:sz w:val="22"/>
              </w:rPr>
              <w:t>-</w:t>
            </w:r>
          </w:p>
        </w:tc>
        <w:tc>
          <w:tcPr>
            <w:tcW w:w="1418" w:type="dxa"/>
            <w:tcBorders>
              <w:top w:val="single" w:sz="4" w:space="0" w:color="auto"/>
              <w:left w:val="nil"/>
              <w:bottom w:val="single" w:sz="4" w:space="0" w:color="auto"/>
              <w:right w:val="single" w:sz="4" w:space="0" w:color="auto"/>
            </w:tcBorders>
            <w:shd w:val="clear" w:color="FFFFFF" w:fill="FFFFFF"/>
            <w:noWrap/>
            <w:vAlign w:val="bottom"/>
          </w:tcPr>
          <w:p w14:paraId="76B71C15" w14:textId="4B1E742C" w:rsidR="0065026A" w:rsidRPr="001232FD" w:rsidRDefault="0065026A" w:rsidP="0065026A">
            <w:pPr>
              <w:jc w:val="right"/>
              <w:rPr>
                <w:b/>
                <w:sz w:val="22"/>
              </w:rPr>
            </w:pPr>
            <w:r w:rsidRPr="001232FD">
              <w:rPr>
                <w:b/>
                <w:sz w:val="22"/>
              </w:rPr>
              <w:t>-</w:t>
            </w:r>
          </w:p>
        </w:tc>
        <w:tc>
          <w:tcPr>
            <w:tcW w:w="1280" w:type="dxa"/>
            <w:tcBorders>
              <w:top w:val="single" w:sz="4" w:space="0" w:color="auto"/>
              <w:left w:val="nil"/>
              <w:bottom w:val="single" w:sz="4" w:space="0" w:color="auto"/>
              <w:right w:val="single" w:sz="4" w:space="0" w:color="auto"/>
            </w:tcBorders>
            <w:shd w:val="clear" w:color="FFFFFF" w:fill="FFFFFF"/>
            <w:noWrap/>
            <w:vAlign w:val="bottom"/>
          </w:tcPr>
          <w:p w14:paraId="69BD434B" w14:textId="77777777" w:rsidR="0065026A" w:rsidRPr="001232FD" w:rsidRDefault="0065026A" w:rsidP="0065026A">
            <w:pPr>
              <w:jc w:val="right"/>
              <w:rPr>
                <w:b/>
                <w:sz w:val="22"/>
              </w:rPr>
            </w:pPr>
            <w:r w:rsidRPr="001232FD">
              <w:rPr>
                <w:sz w:val="22"/>
              </w:rPr>
              <w:t>837</w:t>
            </w:r>
          </w:p>
        </w:tc>
        <w:tc>
          <w:tcPr>
            <w:tcW w:w="1400" w:type="dxa"/>
            <w:tcBorders>
              <w:top w:val="single" w:sz="4" w:space="0" w:color="auto"/>
              <w:left w:val="nil"/>
              <w:bottom w:val="single" w:sz="4" w:space="0" w:color="auto"/>
              <w:right w:val="single" w:sz="4" w:space="0" w:color="auto"/>
            </w:tcBorders>
            <w:shd w:val="clear" w:color="FFFFFF" w:fill="FFFFFF"/>
            <w:noWrap/>
            <w:vAlign w:val="bottom"/>
          </w:tcPr>
          <w:p w14:paraId="1CCB8338" w14:textId="77777777" w:rsidR="0065026A" w:rsidRPr="001232FD" w:rsidRDefault="0065026A" w:rsidP="0065026A">
            <w:pPr>
              <w:jc w:val="right"/>
              <w:rPr>
                <w:b/>
                <w:sz w:val="22"/>
              </w:rPr>
            </w:pPr>
            <w:r w:rsidRPr="001232FD">
              <w:rPr>
                <w:sz w:val="22"/>
              </w:rPr>
              <w:t>-51,4%</w:t>
            </w:r>
          </w:p>
        </w:tc>
      </w:tr>
      <w:tr w:rsidR="0065026A" w:rsidRPr="001232FD" w14:paraId="74D8B33F" w14:textId="77777777" w:rsidTr="008024A9">
        <w:trPr>
          <w:trHeight w:val="394"/>
        </w:trPr>
        <w:tc>
          <w:tcPr>
            <w:tcW w:w="500" w:type="dxa"/>
            <w:vMerge/>
            <w:tcBorders>
              <w:left w:val="single" w:sz="4" w:space="0" w:color="auto"/>
              <w:right w:val="single" w:sz="4" w:space="0" w:color="auto"/>
            </w:tcBorders>
            <w:vAlign w:val="center"/>
          </w:tcPr>
          <w:p w14:paraId="2BCEDF51" w14:textId="77777777" w:rsidR="0065026A" w:rsidRPr="001232FD" w:rsidRDefault="0065026A" w:rsidP="0065026A">
            <w:pPr>
              <w:rPr>
                <w:rFonts w:ascii="Arial" w:eastAsia="Times New Roman" w:hAnsi="Arial" w:cs="Arial"/>
                <w:color w:val="000000"/>
                <w:sz w:val="20"/>
                <w:szCs w:val="20"/>
                <w:lang w:eastAsia="lv-LV"/>
              </w:rPr>
            </w:pPr>
          </w:p>
        </w:tc>
        <w:tc>
          <w:tcPr>
            <w:tcW w:w="2740" w:type="dxa"/>
            <w:tcBorders>
              <w:top w:val="single" w:sz="4" w:space="0" w:color="auto"/>
              <w:left w:val="nil"/>
              <w:bottom w:val="single" w:sz="4" w:space="0" w:color="auto"/>
              <w:right w:val="single" w:sz="4" w:space="0" w:color="auto"/>
            </w:tcBorders>
            <w:shd w:val="clear" w:color="auto" w:fill="auto"/>
            <w:noWrap/>
            <w:vAlign w:val="bottom"/>
          </w:tcPr>
          <w:p w14:paraId="3A59EB36" w14:textId="77777777" w:rsidR="0065026A" w:rsidRPr="001232FD" w:rsidRDefault="0065026A" w:rsidP="0065026A">
            <w:pPr>
              <w:rPr>
                <w:rFonts w:eastAsia="Times New Roman" w:cs="Times New Roman"/>
                <w:b/>
                <w:bCs/>
                <w:color w:val="333333"/>
                <w:sz w:val="22"/>
                <w:lang w:eastAsia="lv-LV"/>
              </w:rPr>
            </w:pPr>
            <w:r w:rsidRPr="001232FD">
              <w:rPr>
                <w:rFonts w:eastAsia="Times New Roman" w:cs="Times New Roman"/>
                <w:color w:val="333333"/>
                <w:sz w:val="22"/>
                <w:lang w:eastAsia="lv-LV"/>
              </w:rPr>
              <w:t>Fiziskā persona rezidents</w:t>
            </w:r>
          </w:p>
        </w:tc>
        <w:tc>
          <w:tcPr>
            <w:tcW w:w="1433" w:type="dxa"/>
            <w:tcBorders>
              <w:top w:val="single" w:sz="4" w:space="0" w:color="auto"/>
              <w:left w:val="nil"/>
              <w:bottom w:val="single" w:sz="4" w:space="0" w:color="auto"/>
              <w:right w:val="single" w:sz="4" w:space="0" w:color="auto"/>
            </w:tcBorders>
            <w:shd w:val="clear" w:color="FFFFFF" w:fill="FFFFFF"/>
            <w:noWrap/>
            <w:vAlign w:val="bottom"/>
          </w:tcPr>
          <w:p w14:paraId="26A146B8" w14:textId="70CD3179" w:rsidR="0065026A" w:rsidRPr="001232FD" w:rsidRDefault="0065026A" w:rsidP="0065026A">
            <w:pPr>
              <w:jc w:val="right"/>
              <w:rPr>
                <w:b/>
                <w:sz w:val="22"/>
              </w:rPr>
            </w:pPr>
            <w:r w:rsidRPr="001232FD">
              <w:rPr>
                <w:b/>
                <w:sz w:val="22"/>
              </w:rPr>
              <w:t>-</w:t>
            </w:r>
          </w:p>
        </w:tc>
        <w:tc>
          <w:tcPr>
            <w:tcW w:w="1418" w:type="dxa"/>
            <w:tcBorders>
              <w:top w:val="single" w:sz="4" w:space="0" w:color="auto"/>
              <w:left w:val="nil"/>
              <w:bottom w:val="single" w:sz="4" w:space="0" w:color="auto"/>
              <w:right w:val="single" w:sz="4" w:space="0" w:color="auto"/>
            </w:tcBorders>
            <w:shd w:val="clear" w:color="FFFFFF" w:fill="FFFFFF"/>
            <w:noWrap/>
            <w:vAlign w:val="bottom"/>
          </w:tcPr>
          <w:p w14:paraId="1422BAFE" w14:textId="6A5B9226" w:rsidR="0065026A" w:rsidRPr="001232FD" w:rsidRDefault="0065026A" w:rsidP="0065026A">
            <w:pPr>
              <w:jc w:val="right"/>
              <w:rPr>
                <w:b/>
                <w:sz w:val="22"/>
              </w:rPr>
            </w:pPr>
            <w:r w:rsidRPr="001232FD">
              <w:rPr>
                <w:b/>
                <w:sz w:val="22"/>
              </w:rPr>
              <w:t>-</w:t>
            </w:r>
          </w:p>
        </w:tc>
        <w:tc>
          <w:tcPr>
            <w:tcW w:w="1280" w:type="dxa"/>
            <w:tcBorders>
              <w:top w:val="single" w:sz="4" w:space="0" w:color="auto"/>
              <w:left w:val="nil"/>
              <w:bottom w:val="single" w:sz="4" w:space="0" w:color="auto"/>
              <w:right w:val="single" w:sz="4" w:space="0" w:color="auto"/>
            </w:tcBorders>
            <w:shd w:val="clear" w:color="FFFFFF" w:fill="FFFFFF"/>
            <w:noWrap/>
            <w:vAlign w:val="bottom"/>
          </w:tcPr>
          <w:p w14:paraId="136C53F4" w14:textId="77777777" w:rsidR="0065026A" w:rsidRPr="001232FD" w:rsidRDefault="0065026A" w:rsidP="0065026A">
            <w:pPr>
              <w:jc w:val="right"/>
              <w:rPr>
                <w:b/>
                <w:sz w:val="22"/>
              </w:rPr>
            </w:pPr>
            <w:r w:rsidRPr="001232FD">
              <w:rPr>
                <w:sz w:val="22"/>
              </w:rPr>
              <w:t>9 545</w:t>
            </w:r>
          </w:p>
        </w:tc>
        <w:tc>
          <w:tcPr>
            <w:tcW w:w="1400" w:type="dxa"/>
            <w:tcBorders>
              <w:top w:val="single" w:sz="4" w:space="0" w:color="auto"/>
              <w:left w:val="nil"/>
              <w:bottom w:val="single" w:sz="4" w:space="0" w:color="auto"/>
              <w:right w:val="single" w:sz="4" w:space="0" w:color="auto"/>
            </w:tcBorders>
            <w:shd w:val="clear" w:color="FFFFFF" w:fill="FFFFFF"/>
            <w:noWrap/>
            <w:vAlign w:val="bottom"/>
          </w:tcPr>
          <w:p w14:paraId="3DDD7B87" w14:textId="77777777" w:rsidR="0065026A" w:rsidRPr="001232FD" w:rsidRDefault="0065026A" w:rsidP="0065026A">
            <w:pPr>
              <w:jc w:val="right"/>
              <w:rPr>
                <w:b/>
                <w:sz w:val="22"/>
              </w:rPr>
            </w:pPr>
            <w:r w:rsidRPr="001232FD">
              <w:rPr>
                <w:sz w:val="22"/>
              </w:rPr>
              <w:t>21,6%</w:t>
            </w:r>
          </w:p>
        </w:tc>
      </w:tr>
      <w:tr w:rsidR="0065026A" w:rsidRPr="001232FD" w14:paraId="5F930817" w14:textId="77777777" w:rsidTr="008024A9">
        <w:trPr>
          <w:trHeight w:val="394"/>
        </w:trPr>
        <w:tc>
          <w:tcPr>
            <w:tcW w:w="500" w:type="dxa"/>
            <w:vMerge/>
            <w:tcBorders>
              <w:left w:val="single" w:sz="4" w:space="0" w:color="auto"/>
              <w:right w:val="single" w:sz="4" w:space="0" w:color="auto"/>
            </w:tcBorders>
            <w:vAlign w:val="center"/>
          </w:tcPr>
          <w:p w14:paraId="3861637C" w14:textId="77777777" w:rsidR="0065026A" w:rsidRPr="001232FD" w:rsidRDefault="0065026A" w:rsidP="0065026A">
            <w:pPr>
              <w:rPr>
                <w:rFonts w:ascii="Arial" w:eastAsia="Times New Roman" w:hAnsi="Arial" w:cs="Arial"/>
                <w:color w:val="000000"/>
                <w:sz w:val="20"/>
                <w:szCs w:val="20"/>
                <w:lang w:eastAsia="lv-LV"/>
              </w:rPr>
            </w:pPr>
          </w:p>
        </w:tc>
        <w:tc>
          <w:tcPr>
            <w:tcW w:w="2740" w:type="dxa"/>
            <w:tcBorders>
              <w:top w:val="single" w:sz="4" w:space="0" w:color="auto"/>
              <w:left w:val="nil"/>
              <w:bottom w:val="single" w:sz="4" w:space="0" w:color="auto"/>
              <w:right w:val="single" w:sz="4" w:space="0" w:color="auto"/>
            </w:tcBorders>
            <w:shd w:val="clear" w:color="auto" w:fill="auto"/>
            <w:noWrap/>
            <w:vAlign w:val="bottom"/>
          </w:tcPr>
          <w:p w14:paraId="0B325F98" w14:textId="77777777" w:rsidR="0065026A" w:rsidRPr="001232FD" w:rsidRDefault="0065026A" w:rsidP="0065026A">
            <w:pPr>
              <w:rPr>
                <w:rFonts w:eastAsia="Times New Roman" w:cs="Times New Roman"/>
                <w:b/>
                <w:bCs/>
                <w:color w:val="333333"/>
                <w:sz w:val="22"/>
                <w:lang w:eastAsia="lv-LV"/>
              </w:rPr>
            </w:pPr>
            <w:r w:rsidRPr="001232FD">
              <w:rPr>
                <w:rFonts w:eastAsia="Times New Roman" w:cs="Times New Roman"/>
                <w:color w:val="333333"/>
                <w:sz w:val="22"/>
                <w:lang w:eastAsia="lv-LV"/>
              </w:rPr>
              <w:t>Cits</w:t>
            </w:r>
          </w:p>
        </w:tc>
        <w:tc>
          <w:tcPr>
            <w:tcW w:w="1433" w:type="dxa"/>
            <w:tcBorders>
              <w:top w:val="single" w:sz="4" w:space="0" w:color="auto"/>
              <w:left w:val="nil"/>
              <w:bottom w:val="single" w:sz="4" w:space="0" w:color="auto"/>
              <w:right w:val="single" w:sz="4" w:space="0" w:color="auto"/>
            </w:tcBorders>
            <w:shd w:val="clear" w:color="FFFFFF" w:fill="FFFFFF"/>
            <w:noWrap/>
            <w:vAlign w:val="bottom"/>
          </w:tcPr>
          <w:p w14:paraId="268A1200" w14:textId="3580F9EC" w:rsidR="0065026A" w:rsidRPr="001232FD" w:rsidRDefault="0065026A" w:rsidP="0065026A">
            <w:pPr>
              <w:jc w:val="right"/>
              <w:rPr>
                <w:b/>
                <w:sz w:val="22"/>
              </w:rPr>
            </w:pPr>
            <w:r w:rsidRPr="001232FD">
              <w:rPr>
                <w:b/>
                <w:sz w:val="22"/>
              </w:rPr>
              <w:t>-</w:t>
            </w:r>
          </w:p>
        </w:tc>
        <w:tc>
          <w:tcPr>
            <w:tcW w:w="1418" w:type="dxa"/>
            <w:tcBorders>
              <w:top w:val="single" w:sz="4" w:space="0" w:color="auto"/>
              <w:left w:val="nil"/>
              <w:bottom w:val="single" w:sz="4" w:space="0" w:color="auto"/>
              <w:right w:val="single" w:sz="4" w:space="0" w:color="auto"/>
            </w:tcBorders>
            <w:shd w:val="clear" w:color="FFFFFF" w:fill="FFFFFF"/>
            <w:noWrap/>
            <w:vAlign w:val="bottom"/>
          </w:tcPr>
          <w:p w14:paraId="19E1644B" w14:textId="5602B7A9" w:rsidR="0065026A" w:rsidRPr="001232FD" w:rsidRDefault="0065026A" w:rsidP="0065026A">
            <w:pPr>
              <w:jc w:val="right"/>
              <w:rPr>
                <w:b/>
                <w:sz w:val="22"/>
              </w:rPr>
            </w:pPr>
            <w:r w:rsidRPr="001232FD">
              <w:rPr>
                <w:b/>
                <w:sz w:val="22"/>
              </w:rPr>
              <w:t>-</w:t>
            </w:r>
          </w:p>
        </w:tc>
        <w:tc>
          <w:tcPr>
            <w:tcW w:w="1280" w:type="dxa"/>
            <w:tcBorders>
              <w:top w:val="single" w:sz="4" w:space="0" w:color="auto"/>
              <w:left w:val="nil"/>
              <w:bottom w:val="single" w:sz="4" w:space="0" w:color="auto"/>
              <w:right w:val="single" w:sz="4" w:space="0" w:color="auto"/>
            </w:tcBorders>
            <w:shd w:val="clear" w:color="FFFFFF" w:fill="FFFFFF"/>
            <w:noWrap/>
            <w:vAlign w:val="bottom"/>
          </w:tcPr>
          <w:p w14:paraId="76D14000" w14:textId="77777777" w:rsidR="0065026A" w:rsidRPr="001232FD" w:rsidRDefault="0065026A" w:rsidP="0065026A">
            <w:pPr>
              <w:jc w:val="right"/>
              <w:rPr>
                <w:b/>
                <w:sz w:val="22"/>
              </w:rPr>
            </w:pPr>
            <w:r w:rsidRPr="001232FD">
              <w:rPr>
                <w:sz w:val="22"/>
              </w:rPr>
              <w:t>1 452</w:t>
            </w:r>
          </w:p>
        </w:tc>
        <w:tc>
          <w:tcPr>
            <w:tcW w:w="1400" w:type="dxa"/>
            <w:tcBorders>
              <w:top w:val="single" w:sz="4" w:space="0" w:color="auto"/>
              <w:left w:val="nil"/>
              <w:bottom w:val="single" w:sz="4" w:space="0" w:color="auto"/>
              <w:right w:val="single" w:sz="4" w:space="0" w:color="auto"/>
            </w:tcBorders>
            <w:shd w:val="clear" w:color="FFFFFF" w:fill="FFFFFF"/>
            <w:noWrap/>
            <w:vAlign w:val="bottom"/>
          </w:tcPr>
          <w:p w14:paraId="54912707" w14:textId="77777777" w:rsidR="0065026A" w:rsidRPr="001232FD" w:rsidRDefault="0065026A" w:rsidP="0065026A">
            <w:pPr>
              <w:jc w:val="right"/>
              <w:rPr>
                <w:b/>
                <w:sz w:val="22"/>
              </w:rPr>
            </w:pPr>
            <w:r w:rsidRPr="001232FD">
              <w:rPr>
                <w:sz w:val="22"/>
              </w:rPr>
              <w:t>51,1%</w:t>
            </w:r>
          </w:p>
        </w:tc>
      </w:tr>
      <w:tr w:rsidR="0065026A" w:rsidRPr="001232FD" w14:paraId="090C8006" w14:textId="77777777" w:rsidTr="008024A9">
        <w:trPr>
          <w:trHeight w:val="394"/>
        </w:trPr>
        <w:tc>
          <w:tcPr>
            <w:tcW w:w="500" w:type="dxa"/>
            <w:vMerge/>
            <w:tcBorders>
              <w:left w:val="single" w:sz="4" w:space="0" w:color="auto"/>
              <w:bottom w:val="single" w:sz="4" w:space="0" w:color="auto"/>
              <w:right w:val="single" w:sz="4" w:space="0" w:color="auto"/>
            </w:tcBorders>
            <w:vAlign w:val="center"/>
          </w:tcPr>
          <w:p w14:paraId="26AA3E50" w14:textId="77777777" w:rsidR="0065026A" w:rsidRPr="001232FD" w:rsidRDefault="0065026A" w:rsidP="0065026A">
            <w:pPr>
              <w:rPr>
                <w:rFonts w:ascii="Arial" w:eastAsia="Times New Roman" w:hAnsi="Arial" w:cs="Arial"/>
                <w:color w:val="000000"/>
                <w:sz w:val="20"/>
                <w:szCs w:val="20"/>
                <w:lang w:eastAsia="lv-LV"/>
              </w:rPr>
            </w:pPr>
          </w:p>
        </w:tc>
        <w:tc>
          <w:tcPr>
            <w:tcW w:w="2740" w:type="dxa"/>
            <w:tcBorders>
              <w:top w:val="single" w:sz="4" w:space="0" w:color="auto"/>
              <w:left w:val="nil"/>
              <w:bottom w:val="single" w:sz="4" w:space="0" w:color="auto"/>
              <w:right w:val="single" w:sz="4" w:space="0" w:color="auto"/>
            </w:tcBorders>
            <w:shd w:val="clear" w:color="auto" w:fill="auto"/>
            <w:noWrap/>
            <w:vAlign w:val="bottom"/>
          </w:tcPr>
          <w:p w14:paraId="6C254260" w14:textId="77777777" w:rsidR="0065026A" w:rsidRPr="001232FD" w:rsidRDefault="0065026A" w:rsidP="0065026A">
            <w:pPr>
              <w:rPr>
                <w:rFonts w:eastAsia="Times New Roman" w:cs="Times New Roman"/>
                <w:b/>
                <w:bCs/>
                <w:color w:val="333333"/>
                <w:sz w:val="22"/>
                <w:lang w:eastAsia="lv-LV"/>
              </w:rPr>
            </w:pPr>
            <w:r w:rsidRPr="001232FD">
              <w:rPr>
                <w:rFonts w:eastAsia="Times New Roman" w:cs="Times New Roman"/>
                <w:b/>
                <w:bCs/>
                <w:color w:val="333333"/>
                <w:sz w:val="22"/>
                <w:lang w:eastAsia="lv-LV"/>
              </w:rPr>
              <w:t>Kopā</w:t>
            </w:r>
          </w:p>
        </w:tc>
        <w:tc>
          <w:tcPr>
            <w:tcW w:w="1433" w:type="dxa"/>
            <w:tcBorders>
              <w:top w:val="single" w:sz="4" w:space="0" w:color="auto"/>
              <w:left w:val="nil"/>
              <w:bottom w:val="single" w:sz="4" w:space="0" w:color="auto"/>
              <w:right w:val="single" w:sz="4" w:space="0" w:color="auto"/>
            </w:tcBorders>
            <w:shd w:val="clear" w:color="FFFFFF" w:fill="FFFFFF"/>
            <w:noWrap/>
            <w:vAlign w:val="bottom"/>
          </w:tcPr>
          <w:p w14:paraId="6C70495E" w14:textId="3823B3C1" w:rsidR="0065026A" w:rsidRPr="001232FD" w:rsidRDefault="0065026A" w:rsidP="0065026A">
            <w:pPr>
              <w:jc w:val="right"/>
              <w:rPr>
                <w:b/>
                <w:sz w:val="22"/>
              </w:rPr>
            </w:pPr>
            <w:r w:rsidRPr="001232FD">
              <w:rPr>
                <w:b/>
                <w:sz w:val="22"/>
              </w:rPr>
              <w:t>-</w:t>
            </w:r>
          </w:p>
        </w:tc>
        <w:tc>
          <w:tcPr>
            <w:tcW w:w="1418" w:type="dxa"/>
            <w:tcBorders>
              <w:top w:val="single" w:sz="4" w:space="0" w:color="auto"/>
              <w:left w:val="nil"/>
              <w:bottom w:val="single" w:sz="4" w:space="0" w:color="auto"/>
              <w:right w:val="single" w:sz="4" w:space="0" w:color="auto"/>
            </w:tcBorders>
            <w:shd w:val="clear" w:color="FFFFFF" w:fill="FFFFFF"/>
            <w:noWrap/>
            <w:vAlign w:val="bottom"/>
          </w:tcPr>
          <w:p w14:paraId="2ABB9BF4" w14:textId="414CB1E6" w:rsidR="0065026A" w:rsidRPr="001232FD" w:rsidRDefault="0065026A" w:rsidP="0065026A">
            <w:pPr>
              <w:jc w:val="right"/>
              <w:rPr>
                <w:b/>
                <w:sz w:val="22"/>
              </w:rPr>
            </w:pPr>
            <w:r w:rsidRPr="001232FD">
              <w:rPr>
                <w:b/>
                <w:sz w:val="22"/>
              </w:rPr>
              <w:t>-</w:t>
            </w:r>
          </w:p>
        </w:tc>
        <w:tc>
          <w:tcPr>
            <w:tcW w:w="1280" w:type="dxa"/>
            <w:tcBorders>
              <w:top w:val="single" w:sz="4" w:space="0" w:color="auto"/>
              <w:left w:val="nil"/>
              <w:bottom w:val="single" w:sz="4" w:space="0" w:color="auto"/>
              <w:right w:val="single" w:sz="4" w:space="0" w:color="auto"/>
            </w:tcBorders>
            <w:shd w:val="clear" w:color="FFFFFF" w:fill="FFFFFF"/>
            <w:noWrap/>
            <w:vAlign w:val="bottom"/>
          </w:tcPr>
          <w:p w14:paraId="7A5A9C67" w14:textId="77777777" w:rsidR="0065026A" w:rsidRPr="001232FD" w:rsidRDefault="0065026A" w:rsidP="0065026A">
            <w:pPr>
              <w:jc w:val="right"/>
              <w:rPr>
                <w:b/>
                <w:sz w:val="22"/>
              </w:rPr>
            </w:pPr>
            <w:r w:rsidRPr="001232FD">
              <w:rPr>
                <w:b/>
                <w:sz w:val="22"/>
              </w:rPr>
              <w:t>41 147</w:t>
            </w:r>
          </w:p>
        </w:tc>
        <w:tc>
          <w:tcPr>
            <w:tcW w:w="1400" w:type="dxa"/>
            <w:tcBorders>
              <w:top w:val="single" w:sz="4" w:space="0" w:color="auto"/>
              <w:left w:val="nil"/>
              <w:bottom w:val="single" w:sz="4" w:space="0" w:color="auto"/>
              <w:right w:val="single" w:sz="4" w:space="0" w:color="auto"/>
            </w:tcBorders>
            <w:shd w:val="clear" w:color="FFFFFF" w:fill="FFFFFF"/>
            <w:noWrap/>
            <w:vAlign w:val="bottom"/>
          </w:tcPr>
          <w:p w14:paraId="012F278A" w14:textId="77777777" w:rsidR="0065026A" w:rsidRPr="001232FD" w:rsidRDefault="0065026A" w:rsidP="0065026A">
            <w:pPr>
              <w:jc w:val="right"/>
              <w:rPr>
                <w:b/>
                <w:sz w:val="22"/>
              </w:rPr>
            </w:pPr>
            <w:r w:rsidRPr="001232FD">
              <w:rPr>
                <w:b/>
                <w:sz w:val="22"/>
              </w:rPr>
              <w:t>-2,0%</w:t>
            </w:r>
          </w:p>
        </w:tc>
      </w:tr>
    </w:tbl>
    <w:p w14:paraId="3F982412" w14:textId="77777777" w:rsidR="00964D60" w:rsidRPr="001232FD" w:rsidRDefault="00964D60" w:rsidP="000C1295">
      <w:pPr>
        <w:contextualSpacing/>
        <w:rPr>
          <w:i/>
          <w:sz w:val="20"/>
          <w:szCs w:val="20"/>
        </w:rPr>
      </w:pPr>
      <w:r w:rsidRPr="001232FD">
        <w:rPr>
          <w:b/>
          <w:i/>
          <w:sz w:val="20"/>
          <w:szCs w:val="20"/>
        </w:rPr>
        <w:t>Avots:</w:t>
      </w:r>
      <w:r w:rsidRPr="001232FD">
        <w:rPr>
          <w:i/>
          <w:sz w:val="20"/>
          <w:szCs w:val="20"/>
        </w:rPr>
        <w:t xml:space="preserve"> VID dati</w:t>
      </w:r>
      <w:r w:rsidR="00033E90" w:rsidRPr="001232FD">
        <w:rPr>
          <w:i/>
          <w:sz w:val="20"/>
          <w:szCs w:val="20"/>
        </w:rPr>
        <w:t>. Dati var mainīties, iesniedzot attiecīgos pārskatus vai to precizējumus.</w:t>
      </w:r>
    </w:p>
    <w:p w14:paraId="01244709" w14:textId="77777777" w:rsidR="008024A9" w:rsidRPr="001232FD" w:rsidRDefault="008024A9" w:rsidP="000C1295">
      <w:pPr>
        <w:spacing w:after="120"/>
        <w:ind w:firstLine="709"/>
        <w:jc w:val="both"/>
      </w:pPr>
    </w:p>
    <w:p w14:paraId="5D7E74C4" w14:textId="77E3D695" w:rsidR="00B07049" w:rsidRPr="001232FD" w:rsidRDefault="00B07049" w:rsidP="000C1295">
      <w:pPr>
        <w:spacing w:after="120"/>
        <w:ind w:firstLine="709"/>
        <w:jc w:val="both"/>
      </w:pPr>
      <w:r w:rsidRPr="001232FD">
        <w:t>Tabulā apkopotā informācija</w:t>
      </w:r>
      <w:r w:rsidR="0065026A" w:rsidRPr="001232FD">
        <w:rPr>
          <w:rStyle w:val="FootnoteReference"/>
        </w:rPr>
        <w:footnoteReference w:id="1"/>
      </w:r>
      <w:r w:rsidRPr="001232FD">
        <w:t xml:space="preserve"> parāda, ka 2018.</w:t>
      </w:r>
      <w:r w:rsidR="0044090E" w:rsidRPr="001232FD">
        <w:t> </w:t>
      </w:r>
      <w:r w:rsidRPr="001232FD">
        <w:t>gadā, salīdzinot ar iepriekšējo, samazinājies kopējais ziedojumu apmērs par 36,6% jeb 23</w:t>
      </w:r>
      <w:r w:rsidR="00D4295D" w:rsidRPr="001232FD">
        <w:t>,3</w:t>
      </w:r>
      <w:r w:rsidR="0044090E" w:rsidRPr="001232FD">
        <w:t> </w:t>
      </w:r>
      <w:proofErr w:type="spellStart"/>
      <w:r w:rsidRPr="001232FD">
        <w:t>milj.</w:t>
      </w:r>
      <w:r w:rsidRPr="001232FD">
        <w:rPr>
          <w:i/>
        </w:rPr>
        <w:t>euro</w:t>
      </w:r>
      <w:proofErr w:type="spellEnd"/>
      <w:r w:rsidRPr="001232FD">
        <w:t xml:space="preserve">. Visbūtiskāk jeb aptuveni uz pusi samazinājies tieši LR juridisko personu ziedojumu apmērs, kas veido būtiskāko daļu no visu ziedojumu īpatsvara. </w:t>
      </w:r>
      <w:r w:rsidR="001562DF" w:rsidRPr="001232FD">
        <w:t>Turpmākajos gados</w:t>
      </w:r>
      <w:r w:rsidRPr="001232FD">
        <w:t xml:space="preserve"> ziedot</w:t>
      </w:r>
      <w:r w:rsidR="001562DF" w:rsidRPr="001232FD">
        <w:t>ās</w:t>
      </w:r>
      <w:r w:rsidRPr="001232FD">
        <w:t xml:space="preserve"> summ</w:t>
      </w:r>
      <w:r w:rsidR="001562DF" w:rsidRPr="001232FD">
        <w:t>as saglabājās aptuveni līdzīgā</w:t>
      </w:r>
      <w:r w:rsidRPr="001232FD">
        <w:t xml:space="preserve"> apmēr</w:t>
      </w:r>
      <w:r w:rsidR="001562DF" w:rsidRPr="001232FD">
        <w:t>ā</w:t>
      </w:r>
      <w:r w:rsidRPr="001232FD">
        <w:t>.</w:t>
      </w:r>
    </w:p>
    <w:p w14:paraId="57527638" w14:textId="61A1AC29" w:rsidR="00B07049" w:rsidRPr="001232FD" w:rsidRDefault="00B07049" w:rsidP="000C1295">
      <w:pPr>
        <w:spacing w:after="120"/>
        <w:ind w:firstLine="709"/>
        <w:jc w:val="both"/>
      </w:pPr>
      <w:r w:rsidRPr="001232FD">
        <w:t xml:space="preserve">Kā </w:t>
      </w:r>
      <w:r w:rsidR="00AF34BC" w:rsidRPr="001232FD">
        <w:t>redzams 1.</w:t>
      </w:r>
      <w:r w:rsidR="00044C96" w:rsidRPr="001232FD">
        <w:t> </w:t>
      </w:r>
      <w:r w:rsidR="00D4295D" w:rsidRPr="001232FD">
        <w:t>attēlā</w:t>
      </w:r>
      <w:r w:rsidRPr="001232FD">
        <w:t>, LR juridisko personu ziedojumu apmērs veido būtiskāko daļu</w:t>
      </w:r>
      <w:r w:rsidR="00D4295D" w:rsidRPr="001232FD">
        <w:t xml:space="preserve"> jeb pusi</w:t>
      </w:r>
      <w:r w:rsidRPr="001232FD">
        <w:t xml:space="preserve"> no visu ziedojumu īpatsvara. Juridisko personu ziedojumiem tiek piešķirts arī dāsnākais atbalsts UIN atvieglojumu veidā (skatīt otro nodaļu), kas ļauj </w:t>
      </w:r>
      <w:r w:rsidR="00360A45" w:rsidRPr="001232FD">
        <w:t>komersantiem</w:t>
      </w:r>
      <w:r w:rsidRPr="001232FD">
        <w:t xml:space="preserve"> nodokļu atlaides veidā faktiski atgūt lielāko daļu ziedotās summas. Otra lielākā kategorija pēc ziedoto summu apmēriem ir LR fiziskās personas, kuru īpatsvars </w:t>
      </w:r>
      <w:r w:rsidR="00AF34BC" w:rsidRPr="001232FD">
        <w:t>2020.</w:t>
      </w:r>
      <w:r w:rsidR="0044090E" w:rsidRPr="001232FD">
        <w:t> </w:t>
      </w:r>
      <w:r w:rsidR="00AF34BC" w:rsidRPr="001232FD">
        <w:t xml:space="preserve">gadā </w:t>
      </w:r>
      <w:r w:rsidRPr="001232FD">
        <w:t xml:space="preserve">veido </w:t>
      </w:r>
      <w:r w:rsidR="00AF34BC" w:rsidRPr="001232FD">
        <w:t>23</w:t>
      </w:r>
      <w:r w:rsidRPr="001232FD">
        <w:t>% no</w:t>
      </w:r>
      <w:r w:rsidR="00033E90" w:rsidRPr="001232FD">
        <w:t xml:space="preserve"> kopējā </w:t>
      </w:r>
      <w:r w:rsidR="00EA381B" w:rsidRPr="001232FD">
        <w:t>ziedojumu apmēra</w:t>
      </w:r>
      <w:r w:rsidRPr="001232FD">
        <w:t>.</w:t>
      </w:r>
    </w:p>
    <w:p w14:paraId="118E1538" w14:textId="77777777" w:rsidR="00E87C52" w:rsidRPr="001232FD" w:rsidRDefault="001C014E" w:rsidP="000C1295">
      <w:pPr>
        <w:spacing w:after="120"/>
        <w:jc w:val="both"/>
      </w:pPr>
      <w:r w:rsidRPr="001232FD">
        <w:rPr>
          <w:noProof/>
          <w:lang w:eastAsia="lv-LV"/>
        </w:rPr>
        <w:lastRenderedPageBreak/>
        <w:drawing>
          <wp:inline distT="0" distB="0" distL="0" distR="0" wp14:anchorId="14132AE7" wp14:editId="3E619DA9">
            <wp:extent cx="5572125" cy="3349449"/>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3896" cy="3362536"/>
                    </a:xfrm>
                    <a:prstGeom prst="rect">
                      <a:avLst/>
                    </a:prstGeom>
                    <a:noFill/>
                  </pic:spPr>
                </pic:pic>
              </a:graphicData>
            </a:graphic>
          </wp:inline>
        </w:drawing>
      </w:r>
    </w:p>
    <w:p w14:paraId="12D0B4C7" w14:textId="3E3B68E9" w:rsidR="00B07049" w:rsidRPr="001232FD" w:rsidRDefault="00B07049" w:rsidP="000C1295">
      <w:pPr>
        <w:spacing w:after="120"/>
        <w:contextualSpacing/>
        <w:jc w:val="both"/>
        <w:rPr>
          <w:sz w:val="22"/>
        </w:rPr>
      </w:pPr>
      <w:r w:rsidRPr="001232FD">
        <w:t xml:space="preserve"> </w:t>
      </w:r>
      <w:r w:rsidRPr="001232FD">
        <w:rPr>
          <w:sz w:val="22"/>
        </w:rPr>
        <w:t>1.</w:t>
      </w:r>
      <w:r w:rsidR="0044090E" w:rsidRPr="001232FD">
        <w:rPr>
          <w:sz w:val="22"/>
        </w:rPr>
        <w:t> </w:t>
      </w:r>
      <w:r w:rsidRPr="001232FD">
        <w:rPr>
          <w:sz w:val="22"/>
        </w:rPr>
        <w:t xml:space="preserve">att. </w:t>
      </w:r>
      <w:r w:rsidRPr="001232FD">
        <w:rPr>
          <w:b/>
          <w:sz w:val="22"/>
        </w:rPr>
        <w:t>Ziedoto summu īpatsvars ziedotāju kategoriju griezumā 20</w:t>
      </w:r>
      <w:r w:rsidR="00FC078E" w:rsidRPr="001232FD">
        <w:rPr>
          <w:b/>
          <w:sz w:val="22"/>
        </w:rPr>
        <w:t>20</w:t>
      </w:r>
      <w:r w:rsidRPr="001232FD">
        <w:rPr>
          <w:b/>
          <w:sz w:val="22"/>
        </w:rPr>
        <w:t>.</w:t>
      </w:r>
      <w:r w:rsidR="0044090E" w:rsidRPr="001232FD">
        <w:rPr>
          <w:b/>
          <w:sz w:val="22"/>
        </w:rPr>
        <w:t> </w:t>
      </w:r>
      <w:r w:rsidRPr="001232FD">
        <w:rPr>
          <w:b/>
          <w:sz w:val="22"/>
        </w:rPr>
        <w:t>gadā</w:t>
      </w:r>
    </w:p>
    <w:p w14:paraId="6BB3E8F1" w14:textId="77777777" w:rsidR="00B07049" w:rsidRPr="001232FD" w:rsidRDefault="00B07049" w:rsidP="000C1295">
      <w:pPr>
        <w:contextualSpacing/>
        <w:rPr>
          <w:i/>
          <w:sz w:val="20"/>
          <w:szCs w:val="20"/>
        </w:rPr>
      </w:pPr>
      <w:r w:rsidRPr="001232FD">
        <w:rPr>
          <w:b/>
          <w:i/>
          <w:sz w:val="20"/>
          <w:szCs w:val="20"/>
        </w:rPr>
        <w:t>Avots:</w:t>
      </w:r>
      <w:r w:rsidRPr="001232FD">
        <w:rPr>
          <w:i/>
          <w:sz w:val="20"/>
          <w:szCs w:val="20"/>
        </w:rPr>
        <w:t xml:space="preserve"> VID dati</w:t>
      </w:r>
      <w:r w:rsidR="00AF34BC" w:rsidRPr="001232FD">
        <w:rPr>
          <w:i/>
          <w:sz w:val="20"/>
          <w:szCs w:val="20"/>
        </w:rPr>
        <w:t>.</w:t>
      </w:r>
      <w:r w:rsidRPr="001232FD">
        <w:rPr>
          <w:i/>
          <w:sz w:val="20"/>
          <w:szCs w:val="20"/>
        </w:rPr>
        <w:t xml:space="preserve"> </w:t>
      </w:r>
      <w:r w:rsidR="00AF34BC" w:rsidRPr="001232FD">
        <w:rPr>
          <w:i/>
          <w:sz w:val="20"/>
          <w:szCs w:val="20"/>
        </w:rPr>
        <w:t>Dati var mainīties, iesniedzot attiecīgos pārskatus vai to precizējumus.</w:t>
      </w:r>
    </w:p>
    <w:p w14:paraId="6FFC5DA9" w14:textId="77777777" w:rsidR="00B07049" w:rsidRPr="001232FD" w:rsidRDefault="00B07049" w:rsidP="000C1295">
      <w:pPr>
        <w:spacing w:after="120"/>
        <w:ind w:firstLine="709"/>
        <w:jc w:val="both"/>
      </w:pPr>
    </w:p>
    <w:p w14:paraId="3FA1FCD4" w14:textId="55954299" w:rsidR="006B37BB" w:rsidRPr="001232FD" w:rsidRDefault="00B07049" w:rsidP="000C1295">
      <w:pPr>
        <w:spacing w:after="120"/>
        <w:ind w:firstLine="709"/>
        <w:jc w:val="both"/>
        <w:rPr>
          <w:rFonts w:cs="Times New Roman"/>
          <w:szCs w:val="24"/>
          <w:shd w:val="clear" w:color="auto" w:fill="FFFFFF"/>
        </w:rPr>
      </w:pPr>
      <w:r w:rsidRPr="001232FD">
        <w:rPr>
          <w:rFonts w:cs="Times New Roman"/>
          <w:szCs w:val="24"/>
        </w:rPr>
        <w:t xml:space="preserve">Jāatzīmē, ka </w:t>
      </w:r>
      <w:r w:rsidR="00D6089E" w:rsidRPr="001232FD">
        <w:rPr>
          <w:rFonts w:cs="Times New Roman"/>
          <w:szCs w:val="24"/>
        </w:rPr>
        <w:t xml:space="preserve">LR </w:t>
      </w:r>
      <w:r w:rsidRPr="001232FD">
        <w:rPr>
          <w:rFonts w:cs="Times New Roman"/>
          <w:szCs w:val="24"/>
        </w:rPr>
        <w:t>fiziskām personām tiek piešķirt</w:t>
      </w:r>
      <w:r w:rsidR="00EA381B" w:rsidRPr="001232FD">
        <w:rPr>
          <w:rFonts w:cs="Times New Roman"/>
          <w:szCs w:val="24"/>
        </w:rPr>
        <w:t>i</w:t>
      </w:r>
      <w:r w:rsidRPr="001232FD">
        <w:rPr>
          <w:rFonts w:cs="Times New Roman"/>
          <w:szCs w:val="24"/>
        </w:rPr>
        <w:t xml:space="preserve"> salīdzinoši mazāki nodokļu atvieglojumi </w:t>
      </w:r>
      <w:r w:rsidR="00694D33" w:rsidRPr="001232FD">
        <w:rPr>
          <w:rFonts w:cs="Times New Roman"/>
          <w:szCs w:val="24"/>
        </w:rPr>
        <w:t>ne</w:t>
      </w:r>
      <w:r w:rsidRPr="001232FD">
        <w:rPr>
          <w:rFonts w:cs="Times New Roman"/>
          <w:szCs w:val="24"/>
        </w:rPr>
        <w:t>kā juridiskām per</w:t>
      </w:r>
      <w:r w:rsidR="00D20194" w:rsidRPr="001232FD">
        <w:rPr>
          <w:rFonts w:cs="Times New Roman"/>
          <w:szCs w:val="24"/>
        </w:rPr>
        <w:t>s</w:t>
      </w:r>
      <w:r w:rsidRPr="001232FD">
        <w:rPr>
          <w:rFonts w:cs="Times New Roman"/>
          <w:szCs w:val="24"/>
        </w:rPr>
        <w:t>onām. Šobrīd likumā “Par iedzīvotāju ienākuma nodokli” 10.</w:t>
      </w:r>
      <w:r w:rsidR="0044090E" w:rsidRPr="001232FD">
        <w:rPr>
          <w:rFonts w:cs="Times New Roman"/>
          <w:szCs w:val="24"/>
        </w:rPr>
        <w:t> </w:t>
      </w:r>
      <w:r w:rsidRPr="001232FD">
        <w:rPr>
          <w:rFonts w:cs="Times New Roman"/>
          <w:szCs w:val="24"/>
        </w:rPr>
        <w:t xml:space="preserve">pantā ir noteikts, ka ar </w:t>
      </w:r>
      <w:r w:rsidR="00D6089E" w:rsidRPr="001232FD">
        <w:rPr>
          <w:rFonts w:cs="Times New Roman"/>
          <w:szCs w:val="24"/>
        </w:rPr>
        <w:t xml:space="preserve">iedzīvotāju ienākuma </w:t>
      </w:r>
      <w:r w:rsidRPr="001232FD">
        <w:rPr>
          <w:rFonts w:cs="Times New Roman"/>
          <w:szCs w:val="24"/>
        </w:rPr>
        <w:t xml:space="preserve">nodokli apliekamajā ienākumā netiek ietverta </w:t>
      </w:r>
      <w:r w:rsidRPr="001232FD">
        <w:rPr>
          <w:rFonts w:cs="Times New Roman"/>
          <w:szCs w:val="24"/>
          <w:shd w:val="clear" w:color="auto" w:fill="FFFFFF"/>
        </w:rPr>
        <w:t xml:space="preserve">summa, kas ziedojuma vai dāvinājuma veidā nodota budžeta iestādei vai </w:t>
      </w:r>
      <w:r w:rsidR="00EA381B" w:rsidRPr="001232FD">
        <w:rPr>
          <w:rFonts w:cs="Times New Roman"/>
          <w:szCs w:val="24"/>
          <w:shd w:val="clear" w:color="auto" w:fill="FFFFFF"/>
        </w:rPr>
        <w:t>LR</w:t>
      </w:r>
      <w:r w:rsidRPr="001232FD">
        <w:rPr>
          <w:rFonts w:cs="Times New Roman"/>
          <w:szCs w:val="24"/>
          <w:shd w:val="clear" w:color="auto" w:fill="FFFFFF"/>
        </w:rPr>
        <w:t xml:space="preserve"> reģistrētai biedrībai, nodibinājumam, reliģiskai organizācijai vai to iestādei, kurai piešķirts </w:t>
      </w:r>
      <w:r w:rsidR="00D6089E" w:rsidRPr="001232FD">
        <w:rPr>
          <w:rFonts w:cs="Times New Roman"/>
          <w:szCs w:val="24"/>
          <w:shd w:val="clear" w:color="auto" w:fill="FFFFFF"/>
        </w:rPr>
        <w:t>SLO</w:t>
      </w:r>
      <w:r w:rsidRPr="001232FD">
        <w:rPr>
          <w:rFonts w:cs="Times New Roman"/>
          <w:szCs w:val="24"/>
          <w:shd w:val="clear" w:color="auto" w:fill="FFFFFF"/>
        </w:rPr>
        <w:t xml:space="preserve"> statuss, vai citā Eiropas Savienības dalībvalstī vai Eiropas Ekonomikas zonas valstī, ar kuru Latvija ir noslēgusi konvenciju par nodokļu dubultās uzlikšanas un nodokļu nemaksāšanas novēršanu, ja šī konvencija ir stājusies spēkā, reģistrētai nevalstiskai organizācijai, kura darbojas Latvijas </w:t>
      </w:r>
      <w:r w:rsidR="00360A45" w:rsidRPr="001232FD">
        <w:rPr>
          <w:rFonts w:cs="Times New Roman"/>
          <w:szCs w:val="24"/>
          <w:shd w:val="clear" w:color="auto" w:fill="FFFFFF"/>
        </w:rPr>
        <w:t>SLO</w:t>
      </w:r>
      <w:r w:rsidRPr="001232FD">
        <w:rPr>
          <w:rFonts w:cs="Times New Roman"/>
          <w:szCs w:val="24"/>
          <w:shd w:val="clear" w:color="auto" w:fill="FFFFFF"/>
        </w:rPr>
        <w:t xml:space="preserve"> nosacījumiem pielīdzināmā statusā saskaņā ar attiecīgās Eiropas Savienības dalībvalsts vai Eiropas Ekonomikas zonas valsts normatīvajiem aktiem. Vienlaikus attaisnotie izdevumi kopā ar attaisnotajiem izdevumiem par izglītību un medicīnu, kā arī ziedojumiem politiskajām partijām nedrīkst pārsniegt 50</w:t>
      </w:r>
      <w:r w:rsidR="00044C96" w:rsidRPr="001232FD">
        <w:rPr>
          <w:rFonts w:cs="Times New Roman"/>
          <w:szCs w:val="24"/>
          <w:shd w:val="clear" w:color="auto" w:fill="FFFFFF"/>
        </w:rPr>
        <w:t> </w:t>
      </w:r>
      <w:r w:rsidRPr="001232FD">
        <w:rPr>
          <w:rFonts w:cs="Times New Roman"/>
          <w:szCs w:val="24"/>
          <w:shd w:val="clear" w:color="auto" w:fill="FFFFFF"/>
        </w:rPr>
        <w:t>procentus no maksātāja taksācijas gada apliekamā ienākuma lieluma, bet ne vairāk kā 600 </w:t>
      </w:r>
      <w:proofErr w:type="spellStart"/>
      <w:r w:rsidRPr="001232FD">
        <w:rPr>
          <w:rFonts w:cs="Times New Roman"/>
          <w:i/>
          <w:iCs/>
          <w:szCs w:val="24"/>
          <w:shd w:val="clear" w:color="auto" w:fill="FFFFFF"/>
        </w:rPr>
        <w:t>euro</w:t>
      </w:r>
      <w:proofErr w:type="spellEnd"/>
      <w:r w:rsidRPr="001232FD">
        <w:rPr>
          <w:rFonts w:cs="Times New Roman"/>
          <w:szCs w:val="24"/>
          <w:shd w:val="clear" w:color="auto" w:fill="FFFFFF"/>
        </w:rPr>
        <w:t>.</w:t>
      </w:r>
      <w:r w:rsidR="0089207B" w:rsidRPr="001232FD">
        <w:rPr>
          <w:rFonts w:cs="Times New Roman"/>
          <w:szCs w:val="24"/>
          <w:shd w:val="clear" w:color="auto" w:fill="FFFFFF"/>
        </w:rPr>
        <w:t xml:space="preserve"> </w:t>
      </w:r>
    </w:p>
    <w:p w14:paraId="446D222A" w14:textId="04455847" w:rsidR="00B07049" w:rsidRPr="001232FD" w:rsidRDefault="006B37BB" w:rsidP="000C1295">
      <w:pPr>
        <w:spacing w:after="120"/>
        <w:ind w:firstLine="709"/>
        <w:jc w:val="both"/>
        <w:rPr>
          <w:rFonts w:cs="Times New Roman"/>
          <w:szCs w:val="24"/>
          <w:shd w:val="clear" w:color="auto" w:fill="FFFFFF"/>
        </w:rPr>
      </w:pPr>
      <w:r w:rsidRPr="001232FD">
        <w:rPr>
          <w:rFonts w:cs="Times New Roman"/>
          <w:szCs w:val="24"/>
          <w:shd w:val="clear" w:color="auto" w:fill="FFFFFF"/>
        </w:rPr>
        <w:t xml:space="preserve">Dati no IIN deklarācijām liecina, ka </w:t>
      </w:r>
      <w:r w:rsidR="00445009" w:rsidRPr="001232FD">
        <w:rPr>
          <w:rFonts w:cs="Times New Roman"/>
          <w:szCs w:val="24"/>
          <w:shd w:val="clear" w:color="auto" w:fill="FFFFFF"/>
        </w:rPr>
        <w:t>2020.</w:t>
      </w:r>
      <w:r w:rsidR="0044090E" w:rsidRPr="001232FD">
        <w:rPr>
          <w:rFonts w:cs="Times New Roman"/>
          <w:szCs w:val="24"/>
          <w:shd w:val="clear" w:color="auto" w:fill="FFFFFF"/>
        </w:rPr>
        <w:t> </w:t>
      </w:r>
      <w:r w:rsidR="00445009" w:rsidRPr="001232FD">
        <w:rPr>
          <w:rFonts w:cs="Times New Roman"/>
          <w:szCs w:val="24"/>
          <w:shd w:val="clear" w:color="auto" w:fill="FFFFFF"/>
        </w:rPr>
        <w:t xml:space="preserve">gadā, </w:t>
      </w:r>
      <w:r w:rsidR="0089207B" w:rsidRPr="001232FD">
        <w:rPr>
          <w:rFonts w:cs="Times New Roman"/>
          <w:szCs w:val="24"/>
          <w:shd w:val="clear" w:color="auto" w:fill="FFFFFF"/>
        </w:rPr>
        <w:t>salīdzinot ar 201</w:t>
      </w:r>
      <w:r w:rsidR="00445009" w:rsidRPr="001232FD">
        <w:rPr>
          <w:rFonts w:cs="Times New Roman"/>
          <w:szCs w:val="24"/>
          <w:shd w:val="clear" w:color="auto" w:fill="FFFFFF"/>
        </w:rPr>
        <w:t>9</w:t>
      </w:r>
      <w:r w:rsidR="0089207B" w:rsidRPr="001232FD">
        <w:rPr>
          <w:rFonts w:cs="Times New Roman"/>
          <w:szCs w:val="24"/>
          <w:shd w:val="clear" w:color="auto" w:fill="FFFFFF"/>
        </w:rPr>
        <w:t>.</w:t>
      </w:r>
      <w:r w:rsidR="0044090E" w:rsidRPr="001232FD">
        <w:rPr>
          <w:rFonts w:cs="Times New Roman"/>
          <w:szCs w:val="24"/>
          <w:shd w:val="clear" w:color="auto" w:fill="FFFFFF"/>
        </w:rPr>
        <w:t> </w:t>
      </w:r>
      <w:r w:rsidR="0089207B" w:rsidRPr="001232FD">
        <w:rPr>
          <w:rFonts w:cs="Times New Roman"/>
          <w:szCs w:val="24"/>
          <w:shd w:val="clear" w:color="auto" w:fill="FFFFFF"/>
        </w:rPr>
        <w:t>gadu</w:t>
      </w:r>
      <w:r w:rsidR="00445009" w:rsidRPr="001232FD">
        <w:rPr>
          <w:rFonts w:cs="Times New Roman"/>
          <w:szCs w:val="24"/>
          <w:shd w:val="clear" w:color="auto" w:fill="FFFFFF"/>
        </w:rPr>
        <w:t xml:space="preserve">, ir samazinājies kopējais </w:t>
      </w:r>
      <w:r w:rsidR="00D4295D" w:rsidRPr="001232FD">
        <w:rPr>
          <w:rFonts w:cs="Times New Roman"/>
          <w:szCs w:val="24"/>
          <w:shd w:val="clear" w:color="auto" w:fill="FFFFFF"/>
        </w:rPr>
        <w:t>fizisko personu</w:t>
      </w:r>
      <w:r w:rsidR="00445009" w:rsidRPr="001232FD">
        <w:rPr>
          <w:rFonts w:cs="Times New Roman"/>
          <w:szCs w:val="24"/>
          <w:shd w:val="clear" w:color="auto" w:fill="FFFFFF"/>
        </w:rPr>
        <w:t xml:space="preserve"> ziedoto/dāvināto summu apmērs par 15 procentiem</w:t>
      </w:r>
      <w:r w:rsidR="0089207B" w:rsidRPr="001232FD">
        <w:rPr>
          <w:rFonts w:cs="Times New Roman"/>
          <w:szCs w:val="24"/>
          <w:shd w:val="clear" w:color="auto" w:fill="FFFFFF"/>
        </w:rPr>
        <w:t>.</w:t>
      </w:r>
      <w:r w:rsidR="00445009" w:rsidRPr="001232FD">
        <w:rPr>
          <w:rFonts w:cs="Times New Roman"/>
          <w:szCs w:val="24"/>
          <w:shd w:val="clear" w:color="auto" w:fill="FFFFFF"/>
        </w:rPr>
        <w:t xml:space="preserve"> Savukārt, ja aplūkojam summas, kas attiecināmas uz SLO, minētais samazinājums veido 23</w:t>
      </w:r>
      <w:r w:rsidR="00044C96" w:rsidRPr="001232FD">
        <w:rPr>
          <w:rFonts w:cs="Times New Roman"/>
          <w:szCs w:val="24"/>
          <w:shd w:val="clear" w:color="auto" w:fill="FFFFFF"/>
        </w:rPr>
        <w:t> </w:t>
      </w:r>
      <w:r w:rsidR="00445009" w:rsidRPr="001232FD">
        <w:rPr>
          <w:rFonts w:cs="Times New Roman"/>
          <w:szCs w:val="24"/>
          <w:shd w:val="clear" w:color="auto" w:fill="FFFFFF"/>
        </w:rPr>
        <w:t xml:space="preserve">procentus. Jāatzīmē, ka minētais </w:t>
      </w:r>
      <w:r w:rsidR="00D4295D" w:rsidRPr="001232FD">
        <w:rPr>
          <w:rFonts w:cs="Times New Roman"/>
          <w:szCs w:val="24"/>
          <w:shd w:val="clear" w:color="auto" w:fill="FFFFFF"/>
        </w:rPr>
        <w:t>fizisko personu</w:t>
      </w:r>
      <w:r w:rsidR="00445009" w:rsidRPr="001232FD">
        <w:rPr>
          <w:rFonts w:cs="Times New Roman"/>
          <w:szCs w:val="24"/>
          <w:shd w:val="clear" w:color="auto" w:fill="FFFFFF"/>
        </w:rPr>
        <w:t xml:space="preserve"> ziedojumu apmērs</w:t>
      </w:r>
      <w:r w:rsidR="00684D0A" w:rsidRPr="001232FD">
        <w:rPr>
          <w:rFonts w:cs="Times New Roman"/>
          <w:szCs w:val="24"/>
          <w:shd w:val="clear" w:color="auto" w:fill="FFFFFF"/>
        </w:rPr>
        <w:t xml:space="preserve"> (tikai tā ziedojumu daļa, kas tiek iekļauta IIN attaisnotajos izdevumos)</w:t>
      </w:r>
      <w:r w:rsidR="00445009" w:rsidRPr="001232FD">
        <w:rPr>
          <w:rFonts w:cs="Times New Roman"/>
          <w:szCs w:val="24"/>
          <w:shd w:val="clear" w:color="auto" w:fill="FFFFFF"/>
        </w:rPr>
        <w:t xml:space="preserve"> veido salīdzinoši nelielu daļu </w:t>
      </w:r>
      <w:r w:rsidR="00B3601E" w:rsidRPr="001232FD">
        <w:rPr>
          <w:rFonts w:cs="Times New Roman"/>
          <w:szCs w:val="24"/>
          <w:shd w:val="clear" w:color="auto" w:fill="FFFFFF"/>
        </w:rPr>
        <w:t xml:space="preserve"> </w:t>
      </w:r>
      <w:r w:rsidR="00445009" w:rsidRPr="001232FD">
        <w:rPr>
          <w:rFonts w:cs="Times New Roman"/>
          <w:szCs w:val="24"/>
          <w:shd w:val="clear" w:color="auto" w:fill="FFFFFF"/>
        </w:rPr>
        <w:t xml:space="preserve">no </w:t>
      </w:r>
      <w:r w:rsidR="00D4295D" w:rsidRPr="001232FD">
        <w:rPr>
          <w:rFonts w:cs="Times New Roman"/>
          <w:szCs w:val="24"/>
          <w:shd w:val="clear" w:color="auto" w:fill="FFFFFF"/>
        </w:rPr>
        <w:t>1.</w:t>
      </w:r>
      <w:r w:rsidR="00044C96" w:rsidRPr="001232FD">
        <w:rPr>
          <w:rFonts w:cs="Times New Roman"/>
          <w:szCs w:val="24"/>
          <w:shd w:val="clear" w:color="auto" w:fill="FFFFFF"/>
        </w:rPr>
        <w:t> </w:t>
      </w:r>
      <w:r w:rsidR="00D4295D" w:rsidRPr="001232FD">
        <w:rPr>
          <w:rFonts w:cs="Times New Roman"/>
          <w:szCs w:val="24"/>
          <w:shd w:val="clear" w:color="auto" w:fill="FFFFFF"/>
        </w:rPr>
        <w:t xml:space="preserve">tabulā minētā </w:t>
      </w:r>
      <w:r w:rsidR="00B3601E" w:rsidRPr="001232FD">
        <w:rPr>
          <w:rFonts w:cs="Times New Roman"/>
          <w:szCs w:val="24"/>
          <w:shd w:val="clear" w:color="auto" w:fill="FFFFFF"/>
        </w:rPr>
        <w:t xml:space="preserve">kopējo </w:t>
      </w:r>
      <w:r w:rsidR="00445009" w:rsidRPr="001232FD">
        <w:rPr>
          <w:rFonts w:cs="Times New Roman"/>
          <w:szCs w:val="24"/>
          <w:shd w:val="clear" w:color="auto" w:fill="FFFFFF"/>
        </w:rPr>
        <w:t>ziedojumu apmēra SLO.</w:t>
      </w:r>
      <w:r w:rsidR="00B3601E" w:rsidRPr="001232FD">
        <w:rPr>
          <w:rFonts w:cs="Times New Roman"/>
          <w:szCs w:val="24"/>
          <w:shd w:val="clear" w:color="auto" w:fill="FFFFFF"/>
        </w:rPr>
        <w:t xml:space="preserve"> 2020.</w:t>
      </w:r>
      <w:r w:rsidR="0044090E" w:rsidRPr="001232FD">
        <w:rPr>
          <w:rFonts w:cs="Times New Roman"/>
          <w:szCs w:val="24"/>
          <w:shd w:val="clear" w:color="auto" w:fill="FFFFFF"/>
        </w:rPr>
        <w:t> </w:t>
      </w:r>
      <w:r w:rsidR="00B3601E" w:rsidRPr="001232FD">
        <w:rPr>
          <w:rFonts w:cs="Times New Roman"/>
          <w:szCs w:val="24"/>
          <w:shd w:val="clear" w:color="auto" w:fill="FFFFFF"/>
        </w:rPr>
        <w:t>gadā tie bija 3</w:t>
      </w:r>
      <w:r w:rsidR="00044C96" w:rsidRPr="001232FD">
        <w:rPr>
          <w:rFonts w:cs="Times New Roman"/>
          <w:szCs w:val="24"/>
          <w:shd w:val="clear" w:color="auto" w:fill="FFFFFF"/>
        </w:rPr>
        <w:t> </w:t>
      </w:r>
      <w:r w:rsidR="00B3601E" w:rsidRPr="001232FD">
        <w:rPr>
          <w:rFonts w:cs="Times New Roman"/>
          <w:szCs w:val="24"/>
          <w:shd w:val="clear" w:color="auto" w:fill="FFFFFF"/>
        </w:rPr>
        <w:t>procenti.</w:t>
      </w:r>
    </w:p>
    <w:p w14:paraId="29C4743C" w14:textId="77777777" w:rsidR="0089207B" w:rsidRPr="001232FD" w:rsidRDefault="00E529D6" w:rsidP="000C1295">
      <w:pPr>
        <w:spacing w:after="120"/>
        <w:jc w:val="both"/>
        <w:rPr>
          <w:rFonts w:cs="Times New Roman"/>
          <w:szCs w:val="24"/>
          <w:shd w:val="clear" w:color="auto" w:fill="FFFFFF"/>
        </w:rPr>
      </w:pPr>
      <w:r w:rsidRPr="001232FD">
        <w:rPr>
          <w:rFonts w:cs="Times New Roman"/>
          <w:noProof/>
          <w:szCs w:val="24"/>
          <w:shd w:val="clear" w:color="auto" w:fill="FFFFFF"/>
          <w:lang w:eastAsia="lv-LV"/>
        </w:rPr>
        <w:lastRenderedPageBreak/>
        <w:drawing>
          <wp:inline distT="0" distB="0" distL="0" distR="0" wp14:anchorId="41EA29A5" wp14:editId="4F4C8332">
            <wp:extent cx="5639435" cy="3230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9435" cy="3230880"/>
                    </a:xfrm>
                    <a:prstGeom prst="rect">
                      <a:avLst/>
                    </a:prstGeom>
                    <a:noFill/>
                  </pic:spPr>
                </pic:pic>
              </a:graphicData>
            </a:graphic>
          </wp:inline>
        </w:drawing>
      </w:r>
    </w:p>
    <w:p w14:paraId="70ABE681" w14:textId="218A1016" w:rsidR="0089207B" w:rsidRPr="001232FD" w:rsidRDefault="0089207B" w:rsidP="000C1295">
      <w:pPr>
        <w:spacing w:after="120"/>
        <w:contextualSpacing/>
        <w:jc w:val="both"/>
        <w:rPr>
          <w:sz w:val="22"/>
        </w:rPr>
      </w:pPr>
      <w:r w:rsidRPr="001232FD">
        <w:rPr>
          <w:sz w:val="22"/>
        </w:rPr>
        <w:t>2.</w:t>
      </w:r>
      <w:r w:rsidR="0044090E" w:rsidRPr="001232FD">
        <w:rPr>
          <w:sz w:val="22"/>
        </w:rPr>
        <w:t> </w:t>
      </w:r>
      <w:r w:rsidRPr="001232FD">
        <w:rPr>
          <w:sz w:val="22"/>
        </w:rPr>
        <w:t xml:space="preserve">att. </w:t>
      </w:r>
      <w:r w:rsidRPr="001232FD">
        <w:rPr>
          <w:b/>
          <w:sz w:val="22"/>
        </w:rPr>
        <w:t>Fizisko personu ziedojumi</w:t>
      </w:r>
      <w:r w:rsidR="00445009" w:rsidRPr="001232FD">
        <w:rPr>
          <w:b/>
          <w:sz w:val="22"/>
        </w:rPr>
        <w:t xml:space="preserve"> un dāvinājumi</w:t>
      </w:r>
      <w:r w:rsidRPr="001232FD">
        <w:rPr>
          <w:b/>
          <w:sz w:val="22"/>
        </w:rPr>
        <w:t>, kas tiek iekļa</w:t>
      </w:r>
      <w:r w:rsidR="00E529D6" w:rsidRPr="001232FD">
        <w:rPr>
          <w:b/>
          <w:sz w:val="22"/>
        </w:rPr>
        <w:t>uti IIN attaisnotajos izdevumos</w:t>
      </w:r>
    </w:p>
    <w:p w14:paraId="0DB6D25C" w14:textId="77777777" w:rsidR="0089207B" w:rsidRPr="001232FD" w:rsidRDefault="0089207B" w:rsidP="000C1295">
      <w:pPr>
        <w:contextualSpacing/>
        <w:rPr>
          <w:i/>
          <w:sz w:val="20"/>
          <w:szCs w:val="20"/>
        </w:rPr>
      </w:pPr>
      <w:r w:rsidRPr="001232FD">
        <w:rPr>
          <w:b/>
          <w:i/>
          <w:sz w:val="20"/>
          <w:szCs w:val="20"/>
        </w:rPr>
        <w:t>Avots:</w:t>
      </w:r>
      <w:r w:rsidRPr="001232FD">
        <w:rPr>
          <w:i/>
          <w:sz w:val="20"/>
          <w:szCs w:val="20"/>
        </w:rPr>
        <w:t xml:space="preserve"> </w:t>
      </w:r>
      <w:r w:rsidR="006B37BB" w:rsidRPr="001232FD">
        <w:rPr>
          <w:i/>
          <w:sz w:val="20"/>
          <w:szCs w:val="20"/>
        </w:rPr>
        <w:t>VID dati.</w:t>
      </w:r>
      <w:r w:rsidRPr="001232FD">
        <w:rPr>
          <w:i/>
          <w:sz w:val="20"/>
          <w:szCs w:val="20"/>
        </w:rPr>
        <w:t>.</w:t>
      </w:r>
      <w:r w:rsidR="00D6089E" w:rsidRPr="001232FD">
        <w:rPr>
          <w:i/>
          <w:sz w:val="20"/>
          <w:szCs w:val="20"/>
        </w:rPr>
        <w:t xml:space="preserve"> Dati var mainīties, iesniedzot attiecīgās deklarācija vai to precizējumus.</w:t>
      </w:r>
    </w:p>
    <w:p w14:paraId="39B0D1B0" w14:textId="77777777" w:rsidR="001A42B6" w:rsidRPr="001232FD" w:rsidRDefault="001A42B6" w:rsidP="000C1295">
      <w:pPr>
        <w:pStyle w:val="Heading3"/>
        <w:numPr>
          <w:ilvl w:val="0"/>
          <w:numId w:val="1"/>
        </w:numPr>
        <w:jc w:val="center"/>
        <w:rPr>
          <w:sz w:val="32"/>
          <w:szCs w:val="32"/>
        </w:rPr>
      </w:pPr>
      <w:bookmarkStart w:id="4" w:name="_Toc88038697"/>
      <w:r w:rsidRPr="001232FD">
        <w:rPr>
          <w:sz w:val="32"/>
          <w:szCs w:val="32"/>
        </w:rPr>
        <w:t>SLO ienākumu struktūra</w:t>
      </w:r>
      <w:bookmarkEnd w:id="4"/>
    </w:p>
    <w:p w14:paraId="4F69249A" w14:textId="77777777" w:rsidR="001A42B6" w:rsidRPr="001232FD" w:rsidRDefault="001A42B6" w:rsidP="000C1295">
      <w:pPr>
        <w:spacing w:after="120"/>
        <w:ind w:firstLine="714"/>
        <w:jc w:val="both"/>
        <w:rPr>
          <w:color w:val="000000"/>
          <w:szCs w:val="24"/>
        </w:rPr>
      </w:pPr>
      <w:r w:rsidRPr="001232FD">
        <w:rPr>
          <w:szCs w:val="24"/>
        </w:rPr>
        <w:t xml:space="preserve">Lai </w:t>
      </w:r>
      <w:r w:rsidR="00737271" w:rsidRPr="001232FD">
        <w:rPr>
          <w:szCs w:val="24"/>
        </w:rPr>
        <w:t xml:space="preserve">saprastu, kā ir mainījusies kopējā SLO ieņēmumu struktūra, tiek aplūkoti dati no </w:t>
      </w:r>
      <w:r w:rsidR="00737271" w:rsidRPr="001232FD">
        <w:rPr>
          <w:color w:val="000000"/>
          <w:szCs w:val="24"/>
        </w:rPr>
        <w:t>SLO iesniegto gada pārskatu ieņēmumu posteņu kopsummām.</w:t>
      </w:r>
    </w:p>
    <w:p w14:paraId="0FAE15B8" w14:textId="5D1CC0A9" w:rsidR="00737271" w:rsidRPr="001232FD" w:rsidRDefault="00737271" w:rsidP="000C1295">
      <w:pPr>
        <w:jc w:val="right"/>
        <w:rPr>
          <w:rFonts w:eastAsia="Times New Roman"/>
          <w:color w:val="000000"/>
          <w:lang w:eastAsia="lv-LV"/>
        </w:rPr>
      </w:pPr>
      <w:r w:rsidRPr="001232FD">
        <w:rPr>
          <w:rFonts w:eastAsia="Times New Roman"/>
          <w:color w:val="000000"/>
          <w:lang w:eastAsia="lv-LV"/>
        </w:rPr>
        <w:t>2.</w:t>
      </w:r>
      <w:r w:rsidR="0044090E" w:rsidRPr="001232FD">
        <w:rPr>
          <w:rFonts w:eastAsia="Times New Roman"/>
          <w:color w:val="000000"/>
          <w:lang w:eastAsia="lv-LV"/>
        </w:rPr>
        <w:t> </w:t>
      </w:r>
      <w:r w:rsidRPr="001232FD">
        <w:rPr>
          <w:rFonts w:eastAsia="Times New Roman"/>
          <w:color w:val="000000"/>
          <w:lang w:eastAsia="lv-LV"/>
        </w:rPr>
        <w:t>tabula</w:t>
      </w:r>
    </w:p>
    <w:p w14:paraId="2483EB4B" w14:textId="2B4E812E" w:rsidR="00737271" w:rsidRPr="001232FD" w:rsidRDefault="00737271" w:rsidP="000C1295">
      <w:pPr>
        <w:spacing w:after="120"/>
        <w:jc w:val="center"/>
        <w:rPr>
          <w:rFonts w:cs="Times New Roman"/>
          <w:b/>
          <w:bCs/>
          <w:color w:val="FFFFFF" w:themeColor="background1"/>
          <w:sz w:val="20"/>
          <w:szCs w:val="20"/>
        </w:rPr>
      </w:pPr>
      <w:r w:rsidRPr="001232FD">
        <w:rPr>
          <w:rFonts w:eastAsia="Times New Roman"/>
          <w:b/>
          <w:color w:val="000000"/>
          <w:sz w:val="22"/>
          <w:lang w:eastAsia="lv-LV"/>
        </w:rPr>
        <w:t>SLO ieņēmumu posteņi 2017.</w:t>
      </w:r>
      <w:r w:rsidR="001C0953" w:rsidRPr="001232FD">
        <w:rPr>
          <w:rFonts w:eastAsia="Times New Roman" w:cs="Times New Roman"/>
          <w:color w:val="000000" w:themeColor="text1"/>
          <w:szCs w:val="24"/>
          <w:lang w:eastAsia="lv-LV"/>
        </w:rPr>
        <w:t>–</w:t>
      </w:r>
      <w:r w:rsidRPr="001232FD">
        <w:rPr>
          <w:rFonts w:eastAsia="Times New Roman"/>
          <w:b/>
          <w:color w:val="000000"/>
          <w:sz w:val="22"/>
          <w:lang w:eastAsia="lv-LV"/>
        </w:rPr>
        <w:t>20</w:t>
      </w:r>
      <w:r w:rsidR="00AA3F20" w:rsidRPr="001232FD">
        <w:rPr>
          <w:rFonts w:eastAsia="Times New Roman"/>
          <w:b/>
          <w:color w:val="000000"/>
          <w:sz w:val="22"/>
          <w:lang w:eastAsia="lv-LV"/>
        </w:rPr>
        <w:t>20</w:t>
      </w:r>
      <w:r w:rsidRPr="001232FD">
        <w:rPr>
          <w:rFonts w:eastAsia="Times New Roman"/>
          <w:b/>
          <w:color w:val="000000"/>
          <w:sz w:val="22"/>
          <w:lang w:eastAsia="lv-LV"/>
        </w:rPr>
        <w:t>.gads</w:t>
      </w:r>
    </w:p>
    <w:tbl>
      <w:tblPr>
        <w:tblW w:w="8885" w:type="dxa"/>
        <w:tblLook w:val="04A0" w:firstRow="1" w:lastRow="0" w:firstColumn="1" w:lastColumn="0" w:noHBand="0" w:noVBand="1"/>
      </w:tblPr>
      <w:tblGrid>
        <w:gridCol w:w="4361"/>
        <w:gridCol w:w="1134"/>
        <w:gridCol w:w="1122"/>
        <w:gridCol w:w="1146"/>
        <w:gridCol w:w="1122"/>
      </w:tblGrid>
      <w:tr w:rsidR="008024A9" w:rsidRPr="001232FD" w14:paraId="25B6882B" w14:textId="77777777" w:rsidTr="008024A9">
        <w:trPr>
          <w:trHeight w:val="480"/>
          <w:tblHeader/>
        </w:trPr>
        <w:tc>
          <w:tcPr>
            <w:tcW w:w="4361" w:type="dxa"/>
            <w:tcBorders>
              <w:top w:val="single" w:sz="4" w:space="0" w:color="auto"/>
              <w:left w:val="single" w:sz="4" w:space="0" w:color="auto"/>
              <w:bottom w:val="single" w:sz="4" w:space="0" w:color="auto"/>
              <w:right w:val="single" w:sz="4" w:space="0" w:color="auto"/>
            </w:tcBorders>
            <w:shd w:val="clear" w:color="FFFFFF" w:fill="0B64A0"/>
            <w:noWrap/>
            <w:vAlign w:val="center"/>
            <w:hideMark/>
          </w:tcPr>
          <w:p w14:paraId="73E65F9B" w14:textId="77777777" w:rsidR="008024A9" w:rsidRPr="001232FD" w:rsidRDefault="008024A9" w:rsidP="000C1295">
            <w:pPr>
              <w:jc w:val="center"/>
              <w:rPr>
                <w:rFonts w:eastAsia="Times New Roman" w:cs="Times New Roman"/>
                <w:b/>
                <w:bCs/>
                <w:color w:val="FFFFFF"/>
                <w:sz w:val="20"/>
                <w:szCs w:val="20"/>
                <w:lang w:eastAsia="lv-LV"/>
              </w:rPr>
            </w:pPr>
            <w:r w:rsidRPr="001232FD">
              <w:rPr>
                <w:rFonts w:eastAsia="Times New Roman" w:cs="Times New Roman"/>
                <w:b/>
                <w:bCs/>
                <w:color w:val="FFFFFF"/>
                <w:sz w:val="20"/>
                <w:szCs w:val="20"/>
                <w:lang w:eastAsia="lv-LV"/>
              </w:rPr>
              <w:t>SLO ieņēmumu postenis</w:t>
            </w:r>
          </w:p>
        </w:tc>
        <w:tc>
          <w:tcPr>
            <w:tcW w:w="1134" w:type="dxa"/>
            <w:tcBorders>
              <w:top w:val="single" w:sz="4" w:space="0" w:color="auto"/>
              <w:left w:val="nil"/>
              <w:bottom w:val="single" w:sz="4" w:space="0" w:color="auto"/>
              <w:right w:val="single" w:sz="4" w:space="0" w:color="auto"/>
            </w:tcBorders>
            <w:shd w:val="clear" w:color="FFFFFF" w:fill="0B64A0"/>
            <w:noWrap/>
            <w:vAlign w:val="center"/>
            <w:hideMark/>
          </w:tcPr>
          <w:p w14:paraId="67EEA276" w14:textId="77777777" w:rsidR="008024A9" w:rsidRPr="001232FD" w:rsidRDefault="008024A9" w:rsidP="000C1295">
            <w:pPr>
              <w:jc w:val="center"/>
              <w:rPr>
                <w:rFonts w:eastAsia="Times New Roman" w:cs="Times New Roman"/>
                <w:b/>
                <w:bCs/>
                <w:color w:val="FFFFFF"/>
                <w:sz w:val="20"/>
                <w:szCs w:val="20"/>
                <w:lang w:eastAsia="lv-LV"/>
              </w:rPr>
            </w:pPr>
            <w:r w:rsidRPr="001232FD">
              <w:rPr>
                <w:rFonts w:eastAsia="Times New Roman" w:cs="Times New Roman"/>
                <w:b/>
                <w:bCs/>
                <w:color w:val="FFFFFF"/>
                <w:sz w:val="20"/>
                <w:szCs w:val="20"/>
                <w:lang w:eastAsia="lv-LV"/>
              </w:rPr>
              <w:t xml:space="preserve">Ieņēmumi 2017, </w:t>
            </w:r>
            <w:proofErr w:type="spellStart"/>
            <w:r w:rsidRPr="001232FD">
              <w:rPr>
                <w:rFonts w:eastAsia="Times New Roman" w:cs="Times New Roman"/>
                <w:b/>
                <w:bCs/>
                <w:color w:val="FFFFFF"/>
                <w:sz w:val="20"/>
                <w:szCs w:val="20"/>
                <w:lang w:eastAsia="lv-LV"/>
              </w:rPr>
              <w:t>tūkst.EUR</w:t>
            </w:r>
            <w:proofErr w:type="spellEnd"/>
          </w:p>
        </w:tc>
        <w:tc>
          <w:tcPr>
            <w:tcW w:w="1122" w:type="dxa"/>
            <w:tcBorders>
              <w:top w:val="single" w:sz="4" w:space="0" w:color="auto"/>
              <w:left w:val="nil"/>
              <w:bottom w:val="single" w:sz="4" w:space="0" w:color="auto"/>
              <w:right w:val="single" w:sz="4" w:space="0" w:color="auto"/>
            </w:tcBorders>
            <w:shd w:val="clear" w:color="FFFFFF" w:fill="0B64A0"/>
            <w:noWrap/>
            <w:vAlign w:val="center"/>
            <w:hideMark/>
          </w:tcPr>
          <w:p w14:paraId="48DB6B19" w14:textId="77777777" w:rsidR="008024A9" w:rsidRPr="001232FD" w:rsidRDefault="008024A9" w:rsidP="000C1295">
            <w:pPr>
              <w:jc w:val="center"/>
              <w:rPr>
                <w:rFonts w:eastAsia="Times New Roman" w:cs="Times New Roman"/>
                <w:b/>
                <w:bCs/>
                <w:color w:val="FFFFFF"/>
                <w:sz w:val="20"/>
                <w:szCs w:val="20"/>
                <w:lang w:eastAsia="lv-LV"/>
              </w:rPr>
            </w:pPr>
            <w:r w:rsidRPr="001232FD">
              <w:rPr>
                <w:rFonts w:eastAsia="Times New Roman" w:cs="Times New Roman"/>
                <w:b/>
                <w:bCs/>
                <w:color w:val="FFFFFF"/>
                <w:sz w:val="20"/>
                <w:szCs w:val="20"/>
                <w:lang w:eastAsia="lv-LV"/>
              </w:rPr>
              <w:t xml:space="preserve">Ieņēmumi 2018, </w:t>
            </w:r>
            <w:proofErr w:type="spellStart"/>
            <w:r w:rsidRPr="001232FD">
              <w:rPr>
                <w:rFonts w:eastAsia="Times New Roman" w:cs="Times New Roman"/>
                <w:b/>
                <w:bCs/>
                <w:color w:val="FFFFFF"/>
                <w:sz w:val="20"/>
                <w:szCs w:val="20"/>
                <w:lang w:eastAsia="lv-LV"/>
              </w:rPr>
              <w:t>tūkst.EUR</w:t>
            </w:r>
            <w:proofErr w:type="spellEnd"/>
          </w:p>
        </w:tc>
        <w:tc>
          <w:tcPr>
            <w:tcW w:w="1146" w:type="dxa"/>
            <w:tcBorders>
              <w:top w:val="single" w:sz="4" w:space="0" w:color="auto"/>
              <w:left w:val="nil"/>
              <w:bottom w:val="single" w:sz="4" w:space="0" w:color="auto"/>
              <w:right w:val="single" w:sz="4" w:space="0" w:color="auto"/>
            </w:tcBorders>
            <w:shd w:val="clear" w:color="FFFFFF" w:fill="0B64A0"/>
            <w:noWrap/>
            <w:vAlign w:val="center"/>
            <w:hideMark/>
          </w:tcPr>
          <w:p w14:paraId="24A87CF1" w14:textId="77777777" w:rsidR="008024A9" w:rsidRPr="001232FD" w:rsidRDefault="008024A9" w:rsidP="000C1295">
            <w:pPr>
              <w:jc w:val="center"/>
              <w:rPr>
                <w:rFonts w:eastAsia="Times New Roman" w:cs="Times New Roman"/>
                <w:b/>
                <w:bCs/>
                <w:color w:val="FFFFFF"/>
                <w:sz w:val="20"/>
                <w:szCs w:val="20"/>
                <w:lang w:eastAsia="lv-LV"/>
              </w:rPr>
            </w:pPr>
            <w:r w:rsidRPr="001232FD">
              <w:rPr>
                <w:rFonts w:eastAsia="Times New Roman" w:cs="Times New Roman"/>
                <w:b/>
                <w:bCs/>
                <w:color w:val="FFFFFF"/>
                <w:sz w:val="20"/>
                <w:szCs w:val="20"/>
                <w:lang w:eastAsia="lv-LV"/>
              </w:rPr>
              <w:t xml:space="preserve">Ieņēmumi 2019, </w:t>
            </w:r>
            <w:proofErr w:type="spellStart"/>
            <w:r w:rsidRPr="001232FD">
              <w:rPr>
                <w:rFonts w:eastAsia="Times New Roman" w:cs="Times New Roman"/>
                <w:b/>
                <w:bCs/>
                <w:color w:val="FFFFFF"/>
                <w:sz w:val="20"/>
                <w:szCs w:val="20"/>
                <w:lang w:eastAsia="lv-LV"/>
              </w:rPr>
              <w:t>tūkst.EUR</w:t>
            </w:r>
            <w:proofErr w:type="spellEnd"/>
          </w:p>
        </w:tc>
        <w:tc>
          <w:tcPr>
            <w:tcW w:w="1122" w:type="dxa"/>
            <w:tcBorders>
              <w:top w:val="single" w:sz="4" w:space="0" w:color="auto"/>
              <w:left w:val="nil"/>
              <w:bottom w:val="single" w:sz="4" w:space="0" w:color="auto"/>
              <w:right w:val="single" w:sz="4" w:space="0" w:color="auto"/>
            </w:tcBorders>
            <w:shd w:val="clear" w:color="FFFFFF" w:fill="0B64A0"/>
            <w:vAlign w:val="center"/>
          </w:tcPr>
          <w:p w14:paraId="6ECE01BD" w14:textId="77777777" w:rsidR="008024A9" w:rsidRPr="001232FD" w:rsidRDefault="008024A9" w:rsidP="000C1295">
            <w:pPr>
              <w:jc w:val="center"/>
              <w:rPr>
                <w:rFonts w:eastAsia="Times New Roman" w:cs="Times New Roman"/>
                <w:b/>
                <w:bCs/>
                <w:color w:val="FFFFFF"/>
                <w:sz w:val="20"/>
                <w:szCs w:val="20"/>
                <w:lang w:eastAsia="lv-LV"/>
              </w:rPr>
            </w:pPr>
            <w:r w:rsidRPr="001232FD">
              <w:rPr>
                <w:rFonts w:eastAsia="Times New Roman" w:cs="Times New Roman"/>
                <w:b/>
                <w:bCs/>
                <w:color w:val="FFFFFF"/>
                <w:sz w:val="20"/>
                <w:szCs w:val="20"/>
                <w:lang w:eastAsia="lv-LV"/>
              </w:rPr>
              <w:t xml:space="preserve">Ieņēmumi 2020, </w:t>
            </w:r>
            <w:proofErr w:type="spellStart"/>
            <w:r w:rsidRPr="001232FD">
              <w:rPr>
                <w:rFonts w:eastAsia="Times New Roman" w:cs="Times New Roman"/>
                <w:b/>
                <w:bCs/>
                <w:color w:val="FFFFFF"/>
                <w:sz w:val="20"/>
                <w:szCs w:val="20"/>
                <w:lang w:eastAsia="lv-LV"/>
              </w:rPr>
              <w:t>tūkst.EUR</w:t>
            </w:r>
            <w:proofErr w:type="spellEnd"/>
          </w:p>
        </w:tc>
      </w:tr>
      <w:tr w:rsidR="008024A9" w:rsidRPr="001232FD" w14:paraId="093B524A" w14:textId="77777777" w:rsidTr="008024A9">
        <w:trPr>
          <w:trHeight w:val="394"/>
        </w:trPr>
        <w:tc>
          <w:tcPr>
            <w:tcW w:w="4361" w:type="dxa"/>
            <w:tcBorders>
              <w:top w:val="nil"/>
              <w:left w:val="single" w:sz="4" w:space="0" w:color="auto"/>
              <w:bottom w:val="single" w:sz="4" w:space="0" w:color="auto"/>
              <w:right w:val="single" w:sz="4" w:space="0" w:color="auto"/>
            </w:tcBorders>
            <w:shd w:val="clear" w:color="FFFFFF" w:fill="F8FBFC"/>
            <w:noWrap/>
            <w:vAlign w:val="bottom"/>
            <w:hideMark/>
          </w:tcPr>
          <w:p w14:paraId="6692AD2A" w14:textId="77777777" w:rsidR="008024A9" w:rsidRPr="001232FD" w:rsidRDefault="008024A9" w:rsidP="000C1295">
            <w:pPr>
              <w:rPr>
                <w:rFonts w:eastAsia="Times New Roman" w:cs="Times New Roman"/>
                <w:color w:val="333333"/>
                <w:sz w:val="22"/>
                <w:lang w:eastAsia="lv-LV"/>
              </w:rPr>
            </w:pPr>
            <w:r w:rsidRPr="001232FD">
              <w:rPr>
                <w:rFonts w:eastAsia="Times New Roman" w:cs="Times New Roman"/>
                <w:color w:val="333333"/>
                <w:sz w:val="22"/>
                <w:lang w:eastAsia="lv-LV"/>
              </w:rPr>
              <w:t>Biedru nauda, iestāšanās nauda un citas gadskārtējās iemaksas</w:t>
            </w:r>
          </w:p>
        </w:tc>
        <w:tc>
          <w:tcPr>
            <w:tcW w:w="1134" w:type="dxa"/>
            <w:tcBorders>
              <w:top w:val="nil"/>
              <w:left w:val="nil"/>
              <w:bottom w:val="single" w:sz="4" w:space="0" w:color="auto"/>
              <w:right w:val="single" w:sz="4" w:space="0" w:color="auto"/>
            </w:tcBorders>
            <w:shd w:val="clear" w:color="FFFFFF" w:fill="F8FBFC"/>
            <w:noWrap/>
            <w:vAlign w:val="bottom"/>
            <w:hideMark/>
          </w:tcPr>
          <w:p w14:paraId="240A1268"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15 596</w:t>
            </w:r>
          </w:p>
        </w:tc>
        <w:tc>
          <w:tcPr>
            <w:tcW w:w="1122" w:type="dxa"/>
            <w:tcBorders>
              <w:top w:val="nil"/>
              <w:left w:val="nil"/>
              <w:bottom w:val="single" w:sz="4" w:space="0" w:color="auto"/>
              <w:right w:val="single" w:sz="4" w:space="0" w:color="auto"/>
            </w:tcBorders>
            <w:shd w:val="clear" w:color="FFFFFF" w:fill="F8FBFC"/>
            <w:noWrap/>
            <w:vAlign w:val="bottom"/>
            <w:hideMark/>
          </w:tcPr>
          <w:p w14:paraId="3170D3B5"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16 264</w:t>
            </w:r>
          </w:p>
        </w:tc>
        <w:tc>
          <w:tcPr>
            <w:tcW w:w="1146" w:type="dxa"/>
            <w:tcBorders>
              <w:top w:val="nil"/>
              <w:left w:val="nil"/>
              <w:bottom w:val="single" w:sz="4" w:space="0" w:color="auto"/>
              <w:right w:val="single" w:sz="4" w:space="0" w:color="auto"/>
            </w:tcBorders>
            <w:shd w:val="clear" w:color="FFFFFF" w:fill="F8FBFC"/>
            <w:noWrap/>
            <w:vAlign w:val="bottom"/>
            <w:hideMark/>
          </w:tcPr>
          <w:p w14:paraId="50769BDF"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16 715</w:t>
            </w:r>
          </w:p>
        </w:tc>
        <w:tc>
          <w:tcPr>
            <w:tcW w:w="1122" w:type="dxa"/>
            <w:tcBorders>
              <w:top w:val="single" w:sz="4" w:space="0" w:color="auto"/>
              <w:left w:val="nil"/>
              <w:bottom w:val="single" w:sz="4" w:space="0" w:color="auto"/>
              <w:right w:val="single" w:sz="4" w:space="0" w:color="auto"/>
            </w:tcBorders>
            <w:shd w:val="clear" w:color="FFFFFF" w:fill="F8FBFC"/>
            <w:vAlign w:val="bottom"/>
          </w:tcPr>
          <w:p w14:paraId="7146A109" w14:textId="77777777" w:rsidR="008024A9" w:rsidRPr="001232FD" w:rsidRDefault="008024A9" w:rsidP="000C1295">
            <w:pPr>
              <w:jc w:val="right"/>
              <w:rPr>
                <w:sz w:val="22"/>
              </w:rPr>
            </w:pPr>
            <w:r w:rsidRPr="001232FD">
              <w:rPr>
                <w:sz w:val="22"/>
              </w:rPr>
              <w:t>11 642</w:t>
            </w:r>
          </w:p>
        </w:tc>
      </w:tr>
      <w:tr w:rsidR="008024A9" w:rsidRPr="001232FD" w14:paraId="6A4FAA89" w14:textId="77777777" w:rsidTr="008024A9">
        <w:trPr>
          <w:trHeight w:val="394"/>
        </w:trPr>
        <w:tc>
          <w:tcPr>
            <w:tcW w:w="4361" w:type="dxa"/>
            <w:tcBorders>
              <w:top w:val="nil"/>
              <w:left w:val="single" w:sz="4" w:space="0" w:color="auto"/>
              <w:bottom w:val="single" w:sz="4" w:space="0" w:color="auto"/>
              <w:right w:val="single" w:sz="4" w:space="0" w:color="auto"/>
            </w:tcBorders>
            <w:shd w:val="clear" w:color="FFFFFF" w:fill="F8FBFC"/>
            <w:noWrap/>
            <w:vAlign w:val="bottom"/>
            <w:hideMark/>
          </w:tcPr>
          <w:p w14:paraId="43D09E66" w14:textId="77777777" w:rsidR="008024A9" w:rsidRPr="001232FD" w:rsidRDefault="008024A9" w:rsidP="000C1295">
            <w:pPr>
              <w:rPr>
                <w:rFonts w:eastAsia="Times New Roman" w:cs="Times New Roman"/>
                <w:color w:val="333333"/>
                <w:sz w:val="22"/>
                <w:lang w:eastAsia="lv-LV"/>
              </w:rPr>
            </w:pPr>
            <w:r w:rsidRPr="001232FD">
              <w:rPr>
                <w:rFonts w:eastAsia="Times New Roman" w:cs="Times New Roman"/>
                <w:color w:val="333333"/>
                <w:sz w:val="22"/>
                <w:lang w:eastAsia="lv-LV"/>
              </w:rPr>
              <w:t>Saņemtie ziedojumi un dāvinājumi</w:t>
            </w:r>
          </w:p>
        </w:tc>
        <w:tc>
          <w:tcPr>
            <w:tcW w:w="1134" w:type="dxa"/>
            <w:tcBorders>
              <w:top w:val="nil"/>
              <w:left w:val="nil"/>
              <w:bottom w:val="single" w:sz="4" w:space="0" w:color="auto"/>
              <w:right w:val="single" w:sz="4" w:space="0" w:color="auto"/>
            </w:tcBorders>
            <w:shd w:val="clear" w:color="FFFFFF" w:fill="F8FBFC"/>
            <w:noWrap/>
            <w:vAlign w:val="bottom"/>
            <w:hideMark/>
          </w:tcPr>
          <w:p w14:paraId="35598DC4"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63 573</w:t>
            </w:r>
          </w:p>
        </w:tc>
        <w:tc>
          <w:tcPr>
            <w:tcW w:w="1122" w:type="dxa"/>
            <w:tcBorders>
              <w:top w:val="nil"/>
              <w:left w:val="nil"/>
              <w:bottom w:val="single" w:sz="4" w:space="0" w:color="auto"/>
              <w:right w:val="single" w:sz="4" w:space="0" w:color="auto"/>
            </w:tcBorders>
            <w:shd w:val="clear" w:color="FFFFFF" w:fill="F8FBFC"/>
            <w:noWrap/>
            <w:vAlign w:val="bottom"/>
            <w:hideMark/>
          </w:tcPr>
          <w:p w14:paraId="47A06275"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40 296</w:t>
            </w:r>
          </w:p>
        </w:tc>
        <w:tc>
          <w:tcPr>
            <w:tcW w:w="1146" w:type="dxa"/>
            <w:tcBorders>
              <w:top w:val="nil"/>
              <w:left w:val="nil"/>
              <w:bottom w:val="single" w:sz="4" w:space="0" w:color="auto"/>
              <w:right w:val="single" w:sz="4" w:space="0" w:color="auto"/>
            </w:tcBorders>
            <w:shd w:val="clear" w:color="FFFFFF" w:fill="F8FBFC"/>
            <w:noWrap/>
            <w:vAlign w:val="bottom"/>
            <w:hideMark/>
          </w:tcPr>
          <w:p w14:paraId="6EEDFC91"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41 989</w:t>
            </w:r>
          </w:p>
        </w:tc>
        <w:tc>
          <w:tcPr>
            <w:tcW w:w="1122" w:type="dxa"/>
            <w:tcBorders>
              <w:top w:val="single" w:sz="4" w:space="0" w:color="auto"/>
              <w:left w:val="nil"/>
              <w:bottom w:val="single" w:sz="4" w:space="0" w:color="auto"/>
              <w:right w:val="single" w:sz="4" w:space="0" w:color="auto"/>
            </w:tcBorders>
            <w:shd w:val="clear" w:color="FFFFFF" w:fill="F8FBFC"/>
            <w:vAlign w:val="bottom"/>
          </w:tcPr>
          <w:p w14:paraId="3AFF2D41" w14:textId="77777777" w:rsidR="008024A9" w:rsidRPr="001232FD" w:rsidRDefault="008024A9" w:rsidP="000C1295">
            <w:pPr>
              <w:jc w:val="right"/>
              <w:rPr>
                <w:sz w:val="22"/>
              </w:rPr>
            </w:pPr>
            <w:r w:rsidRPr="001232FD">
              <w:rPr>
                <w:sz w:val="22"/>
              </w:rPr>
              <w:t>41 147</w:t>
            </w:r>
          </w:p>
        </w:tc>
      </w:tr>
      <w:tr w:rsidR="008024A9" w:rsidRPr="001232FD" w14:paraId="09D9EB60" w14:textId="77777777" w:rsidTr="008024A9">
        <w:trPr>
          <w:trHeight w:val="394"/>
        </w:trPr>
        <w:tc>
          <w:tcPr>
            <w:tcW w:w="4361" w:type="dxa"/>
            <w:tcBorders>
              <w:top w:val="nil"/>
              <w:left w:val="single" w:sz="4" w:space="0" w:color="auto"/>
              <w:bottom w:val="single" w:sz="4" w:space="0" w:color="auto"/>
              <w:right w:val="single" w:sz="4" w:space="0" w:color="auto"/>
            </w:tcBorders>
            <w:shd w:val="clear" w:color="FFFFFF" w:fill="F8FBFC"/>
            <w:noWrap/>
            <w:vAlign w:val="bottom"/>
            <w:hideMark/>
          </w:tcPr>
          <w:p w14:paraId="0D4E4B66" w14:textId="77777777" w:rsidR="008024A9" w:rsidRPr="001232FD" w:rsidRDefault="008024A9" w:rsidP="000C1295">
            <w:pPr>
              <w:rPr>
                <w:rFonts w:eastAsia="Times New Roman" w:cs="Times New Roman"/>
                <w:color w:val="333333"/>
                <w:sz w:val="22"/>
                <w:lang w:eastAsia="lv-LV"/>
              </w:rPr>
            </w:pPr>
            <w:r w:rsidRPr="001232FD">
              <w:rPr>
                <w:rFonts w:eastAsia="Times New Roman" w:cs="Times New Roman"/>
                <w:color w:val="333333"/>
                <w:sz w:val="22"/>
                <w:lang w:eastAsia="lv-LV"/>
              </w:rPr>
              <w:t>Saņemtie mantojumi</w:t>
            </w:r>
          </w:p>
        </w:tc>
        <w:tc>
          <w:tcPr>
            <w:tcW w:w="1134" w:type="dxa"/>
            <w:tcBorders>
              <w:top w:val="nil"/>
              <w:left w:val="nil"/>
              <w:bottom w:val="single" w:sz="4" w:space="0" w:color="auto"/>
              <w:right w:val="single" w:sz="4" w:space="0" w:color="auto"/>
            </w:tcBorders>
            <w:shd w:val="clear" w:color="FFFFFF" w:fill="F8FBFC"/>
            <w:noWrap/>
            <w:vAlign w:val="bottom"/>
            <w:hideMark/>
          </w:tcPr>
          <w:p w14:paraId="0FAF44AD"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2 446</w:t>
            </w:r>
          </w:p>
        </w:tc>
        <w:tc>
          <w:tcPr>
            <w:tcW w:w="1122" w:type="dxa"/>
            <w:tcBorders>
              <w:top w:val="nil"/>
              <w:left w:val="nil"/>
              <w:bottom w:val="single" w:sz="4" w:space="0" w:color="auto"/>
              <w:right w:val="single" w:sz="4" w:space="0" w:color="auto"/>
            </w:tcBorders>
            <w:shd w:val="clear" w:color="FFFFFF" w:fill="F8FBFC"/>
            <w:noWrap/>
            <w:vAlign w:val="bottom"/>
            <w:hideMark/>
          </w:tcPr>
          <w:p w14:paraId="51EA524D"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5 166</w:t>
            </w:r>
          </w:p>
        </w:tc>
        <w:tc>
          <w:tcPr>
            <w:tcW w:w="1146" w:type="dxa"/>
            <w:tcBorders>
              <w:top w:val="nil"/>
              <w:left w:val="nil"/>
              <w:bottom w:val="single" w:sz="4" w:space="0" w:color="auto"/>
              <w:right w:val="single" w:sz="4" w:space="0" w:color="auto"/>
            </w:tcBorders>
            <w:shd w:val="clear" w:color="FFFFFF" w:fill="F8FBFC"/>
            <w:noWrap/>
            <w:vAlign w:val="bottom"/>
            <w:hideMark/>
          </w:tcPr>
          <w:p w14:paraId="25642951"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1 698</w:t>
            </w:r>
          </w:p>
        </w:tc>
        <w:tc>
          <w:tcPr>
            <w:tcW w:w="1122" w:type="dxa"/>
            <w:tcBorders>
              <w:top w:val="single" w:sz="4" w:space="0" w:color="auto"/>
              <w:left w:val="nil"/>
              <w:bottom w:val="single" w:sz="4" w:space="0" w:color="auto"/>
              <w:right w:val="single" w:sz="4" w:space="0" w:color="auto"/>
            </w:tcBorders>
            <w:shd w:val="clear" w:color="FFFFFF" w:fill="F8FBFC"/>
            <w:vAlign w:val="bottom"/>
          </w:tcPr>
          <w:p w14:paraId="0E91DDFF" w14:textId="77777777" w:rsidR="008024A9" w:rsidRPr="001232FD" w:rsidRDefault="008024A9" w:rsidP="000C1295">
            <w:pPr>
              <w:jc w:val="right"/>
              <w:rPr>
                <w:sz w:val="22"/>
              </w:rPr>
            </w:pPr>
            <w:r w:rsidRPr="001232FD">
              <w:rPr>
                <w:sz w:val="22"/>
              </w:rPr>
              <w:t>506</w:t>
            </w:r>
          </w:p>
        </w:tc>
      </w:tr>
      <w:tr w:rsidR="008024A9" w:rsidRPr="001232FD" w14:paraId="11764860" w14:textId="77777777" w:rsidTr="008024A9">
        <w:trPr>
          <w:trHeight w:val="394"/>
        </w:trPr>
        <w:tc>
          <w:tcPr>
            <w:tcW w:w="4361" w:type="dxa"/>
            <w:tcBorders>
              <w:top w:val="nil"/>
              <w:left w:val="single" w:sz="4" w:space="0" w:color="auto"/>
              <w:bottom w:val="single" w:sz="4" w:space="0" w:color="auto"/>
              <w:right w:val="single" w:sz="4" w:space="0" w:color="auto"/>
            </w:tcBorders>
            <w:shd w:val="clear" w:color="FFFFFF" w:fill="F8FBFC"/>
            <w:noWrap/>
            <w:vAlign w:val="bottom"/>
            <w:hideMark/>
          </w:tcPr>
          <w:p w14:paraId="0827702F" w14:textId="77777777" w:rsidR="008024A9" w:rsidRPr="001232FD" w:rsidRDefault="008024A9" w:rsidP="000C1295">
            <w:pPr>
              <w:rPr>
                <w:rFonts w:eastAsia="Times New Roman" w:cs="Times New Roman"/>
                <w:color w:val="333333"/>
                <w:sz w:val="22"/>
                <w:lang w:eastAsia="lv-LV"/>
              </w:rPr>
            </w:pPr>
            <w:r w:rsidRPr="001232FD">
              <w:rPr>
                <w:rFonts w:eastAsia="Times New Roman" w:cs="Times New Roman"/>
                <w:color w:val="333333"/>
                <w:sz w:val="22"/>
                <w:lang w:eastAsia="lv-LV"/>
              </w:rPr>
              <w:t>Ieņēmumi no reliģiskās darbības</w:t>
            </w:r>
          </w:p>
        </w:tc>
        <w:tc>
          <w:tcPr>
            <w:tcW w:w="1134" w:type="dxa"/>
            <w:tcBorders>
              <w:top w:val="nil"/>
              <w:left w:val="nil"/>
              <w:bottom w:val="single" w:sz="4" w:space="0" w:color="auto"/>
              <w:right w:val="single" w:sz="4" w:space="0" w:color="auto"/>
            </w:tcBorders>
            <w:shd w:val="clear" w:color="FFFFFF" w:fill="F8FBFC"/>
            <w:noWrap/>
            <w:vAlign w:val="bottom"/>
            <w:hideMark/>
          </w:tcPr>
          <w:p w14:paraId="6C07784A"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1 005</w:t>
            </w:r>
          </w:p>
        </w:tc>
        <w:tc>
          <w:tcPr>
            <w:tcW w:w="1122" w:type="dxa"/>
            <w:tcBorders>
              <w:top w:val="nil"/>
              <w:left w:val="nil"/>
              <w:bottom w:val="single" w:sz="4" w:space="0" w:color="auto"/>
              <w:right w:val="single" w:sz="4" w:space="0" w:color="auto"/>
            </w:tcBorders>
            <w:shd w:val="clear" w:color="FFFFFF" w:fill="F8FBFC"/>
            <w:noWrap/>
            <w:vAlign w:val="bottom"/>
            <w:hideMark/>
          </w:tcPr>
          <w:p w14:paraId="759E9814"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1 031</w:t>
            </w:r>
          </w:p>
        </w:tc>
        <w:tc>
          <w:tcPr>
            <w:tcW w:w="1146" w:type="dxa"/>
            <w:tcBorders>
              <w:top w:val="nil"/>
              <w:left w:val="nil"/>
              <w:bottom w:val="single" w:sz="4" w:space="0" w:color="auto"/>
              <w:right w:val="single" w:sz="4" w:space="0" w:color="auto"/>
            </w:tcBorders>
            <w:shd w:val="clear" w:color="FFFFFF" w:fill="F8FBFC"/>
            <w:noWrap/>
            <w:vAlign w:val="bottom"/>
            <w:hideMark/>
          </w:tcPr>
          <w:p w14:paraId="603D385E"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1 043</w:t>
            </w:r>
          </w:p>
        </w:tc>
        <w:tc>
          <w:tcPr>
            <w:tcW w:w="1122" w:type="dxa"/>
            <w:tcBorders>
              <w:top w:val="single" w:sz="4" w:space="0" w:color="auto"/>
              <w:left w:val="nil"/>
              <w:bottom w:val="single" w:sz="4" w:space="0" w:color="auto"/>
              <w:right w:val="single" w:sz="4" w:space="0" w:color="auto"/>
            </w:tcBorders>
            <w:shd w:val="clear" w:color="FFFFFF" w:fill="F8FBFC"/>
            <w:vAlign w:val="bottom"/>
          </w:tcPr>
          <w:p w14:paraId="27A846CA" w14:textId="77777777" w:rsidR="008024A9" w:rsidRPr="001232FD" w:rsidRDefault="008024A9" w:rsidP="000C1295">
            <w:pPr>
              <w:jc w:val="right"/>
              <w:rPr>
                <w:sz w:val="22"/>
              </w:rPr>
            </w:pPr>
            <w:r w:rsidRPr="001232FD">
              <w:rPr>
                <w:sz w:val="22"/>
              </w:rPr>
              <w:t>1 146</w:t>
            </w:r>
          </w:p>
        </w:tc>
      </w:tr>
      <w:tr w:rsidR="008024A9" w:rsidRPr="001232FD" w14:paraId="1804F5D9" w14:textId="77777777" w:rsidTr="008024A9">
        <w:trPr>
          <w:trHeight w:val="394"/>
        </w:trPr>
        <w:tc>
          <w:tcPr>
            <w:tcW w:w="4361" w:type="dxa"/>
            <w:tcBorders>
              <w:top w:val="nil"/>
              <w:left w:val="single" w:sz="4" w:space="0" w:color="auto"/>
              <w:bottom w:val="single" w:sz="4" w:space="0" w:color="auto"/>
              <w:right w:val="single" w:sz="4" w:space="0" w:color="auto"/>
            </w:tcBorders>
            <w:shd w:val="clear" w:color="FFFFFF" w:fill="FFFFFF"/>
            <w:noWrap/>
            <w:vAlign w:val="bottom"/>
            <w:hideMark/>
          </w:tcPr>
          <w:p w14:paraId="01C3494B" w14:textId="77777777" w:rsidR="008024A9" w:rsidRPr="001232FD" w:rsidRDefault="008024A9" w:rsidP="000C1295">
            <w:pPr>
              <w:rPr>
                <w:rFonts w:eastAsia="Times New Roman" w:cs="Times New Roman"/>
                <w:color w:val="333333"/>
                <w:sz w:val="22"/>
                <w:lang w:eastAsia="lv-LV"/>
              </w:rPr>
            </w:pPr>
            <w:r w:rsidRPr="001232FD">
              <w:rPr>
                <w:rFonts w:eastAsia="Times New Roman" w:cs="Times New Roman"/>
                <w:color w:val="333333"/>
                <w:sz w:val="22"/>
                <w:lang w:eastAsia="lv-LV"/>
              </w:rPr>
              <w:t>Saņemtās dotācijas</w:t>
            </w:r>
          </w:p>
        </w:tc>
        <w:tc>
          <w:tcPr>
            <w:tcW w:w="1134" w:type="dxa"/>
            <w:tcBorders>
              <w:top w:val="nil"/>
              <w:left w:val="nil"/>
              <w:bottom w:val="single" w:sz="4" w:space="0" w:color="auto"/>
              <w:right w:val="single" w:sz="4" w:space="0" w:color="auto"/>
            </w:tcBorders>
            <w:shd w:val="clear" w:color="FFFFFF" w:fill="FFFFFF"/>
            <w:noWrap/>
            <w:vAlign w:val="bottom"/>
            <w:hideMark/>
          </w:tcPr>
          <w:p w14:paraId="3BDF817C"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59 785</w:t>
            </w:r>
          </w:p>
        </w:tc>
        <w:tc>
          <w:tcPr>
            <w:tcW w:w="1122" w:type="dxa"/>
            <w:tcBorders>
              <w:top w:val="nil"/>
              <w:left w:val="nil"/>
              <w:bottom w:val="single" w:sz="4" w:space="0" w:color="auto"/>
              <w:right w:val="single" w:sz="4" w:space="0" w:color="auto"/>
            </w:tcBorders>
            <w:shd w:val="clear" w:color="FFFFFF" w:fill="FFFFFF"/>
            <w:noWrap/>
            <w:vAlign w:val="bottom"/>
            <w:hideMark/>
          </w:tcPr>
          <w:p w14:paraId="08775795"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61 299</w:t>
            </w:r>
          </w:p>
        </w:tc>
        <w:tc>
          <w:tcPr>
            <w:tcW w:w="1146" w:type="dxa"/>
            <w:tcBorders>
              <w:top w:val="nil"/>
              <w:left w:val="nil"/>
              <w:bottom w:val="single" w:sz="4" w:space="0" w:color="auto"/>
              <w:right w:val="single" w:sz="4" w:space="0" w:color="auto"/>
            </w:tcBorders>
            <w:shd w:val="clear" w:color="FFFFFF" w:fill="FFFFFF"/>
            <w:noWrap/>
            <w:vAlign w:val="bottom"/>
            <w:hideMark/>
          </w:tcPr>
          <w:p w14:paraId="656797F6"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60 357</w:t>
            </w:r>
          </w:p>
        </w:tc>
        <w:tc>
          <w:tcPr>
            <w:tcW w:w="1122" w:type="dxa"/>
            <w:tcBorders>
              <w:top w:val="single" w:sz="4" w:space="0" w:color="auto"/>
              <w:left w:val="nil"/>
              <w:bottom w:val="single" w:sz="4" w:space="0" w:color="auto"/>
              <w:right w:val="single" w:sz="4" w:space="0" w:color="auto"/>
            </w:tcBorders>
            <w:shd w:val="clear" w:color="FFFFFF" w:fill="F8FBFC"/>
            <w:vAlign w:val="bottom"/>
          </w:tcPr>
          <w:p w14:paraId="523DB858" w14:textId="77777777" w:rsidR="008024A9" w:rsidRPr="001232FD" w:rsidRDefault="008024A9" w:rsidP="000C1295">
            <w:pPr>
              <w:jc w:val="right"/>
              <w:rPr>
                <w:sz w:val="22"/>
              </w:rPr>
            </w:pPr>
            <w:r w:rsidRPr="001232FD">
              <w:rPr>
                <w:sz w:val="22"/>
              </w:rPr>
              <w:t>66 538</w:t>
            </w:r>
          </w:p>
        </w:tc>
      </w:tr>
      <w:tr w:rsidR="008024A9" w:rsidRPr="001232FD" w14:paraId="3B495B56" w14:textId="77777777" w:rsidTr="008024A9">
        <w:trPr>
          <w:trHeight w:val="394"/>
        </w:trPr>
        <w:tc>
          <w:tcPr>
            <w:tcW w:w="4361" w:type="dxa"/>
            <w:tcBorders>
              <w:top w:val="nil"/>
              <w:left w:val="single" w:sz="4" w:space="0" w:color="auto"/>
              <w:bottom w:val="single" w:sz="4" w:space="0" w:color="auto"/>
              <w:right w:val="single" w:sz="4" w:space="0" w:color="auto"/>
            </w:tcBorders>
            <w:shd w:val="clear" w:color="FFFFFF" w:fill="F8FBFC"/>
            <w:noWrap/>
            <w:vAlign w:val="bottom"/>
            <w:hideMark/>
          </w:tcPr>
          <w:p w14:paraId="115835CA" w14:textId="77777777" w:rsidR="008024A9" w:rsidRPr="001232FD" w:rsidRDefault="008024A9" w:rsidP="000C1295">
            <w:pPr>
              <w:rPr>
                <w:rFonts w:eastAsia="Times New Roman" w:cs="Times New Roman"/>
                <w:color w:val="333333"/>
                <w:sz w:val="22"/>
                <w:lang w:eastAsia="lv-LV"/>
              </w:rPr>
            </w:pPr>
            <w:r w:rsidRPr="001232FD">
              <w:rPr>
                <w:rFonts w:eastAsia="Times New Roman" w:cs="Times New Roman"/>
                <w:color w:val="333333"/>
                <w:sz w:val="22"/>
                <w:lang w:eastAsia="lv-LV"/>
              </w:rPr>
              <w:t>Ieņēmumi no saimnieciskās darbības</w:t>
            </w:r>
          </w:p>
        </w:tc>
        <w:tc>
          <w:tcPr>
            <w:tcW w:w="1134" w:type="dxa"/>
            <w:tcBorders>
              <w:top w:val="nil"/>
              <w:left w:val="nil"/>
              <w:bottom w:val="single" w:sz="4" w:space="0" w:color="auto"/>
              <w:right w:val="single" w:sz="4" w:space="0" w:color="auto"/>
            </w:tcBorders>
            <w:shd w:val="clear" w:color="FFFFFF" w:fill="F8FBFC"/>
            <w:noWrap/>
            <w:vAlign w:val="bottom"/>
            <w:hideMark/>
          </w:tcPr>
          <w:p w14:paraId="00144374"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33 854</w:t>
            </w:r>
          </w:p>
        </w:tc>
        <w:tc>
          <w:tcPr>
            <w:tcW w:w="1122" w:type="dxa"/>
            <w:tcBorders>
              <w:top w:val="nil"/>
              <w:left w:val="nil"/>
              <w:bottom w:val="single" w:sz="4" w:space="0" w:color="auto"/>
              <w:right w:val="single" w:sz="4" w:space="0" w:color="auto"/>
            </w:tcBorders>
            <w:shd w:val="clear" w:color="FFFFFF" w:fill="F8FBFC"/>
            <w:noWrap/>
            <w:vAlign w:val="bottom"/>
            <w:hideMark/>
          </w:tcPr>
          <w:p w14:paraId="246C6E0B"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42 320</w:t>
            </w:r>
          </w:p>
        </w:tc>
        <w:tc>
          <w:tcPr>
            <w:tcW w:w="1146" w:type="dxa"/>
            <w:tcBorders>
              <w:top w:val="nil"/>
              <w:left w:val="nil"/>
              <w:bottom w:val="single" w:sz="4" w:space="0" w:color="auto"/>
              <w:right w:val="single" w:sz="4" w:space="0" w:color="auto"/>
            </w:tcBorders>
            <w:shd w:val="clear" w:color="FFFFFF" w:fill="F8FBFC"/>
            <w:noWrap/>
            <w:vAlign w:val="bottom"/>
            <w:hideMark/>
          </w:tcPr>
          <w:p w14:paraId="6EC6589D"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42 823</w:t>
            </w:r>
          </w:p>
        </w:tc>
        <w:tc>
          <w:tcPr>
            <w:tcW w:w="1122" w:type="dxa"/>
            <w:tcBorders>
              <w:top w:val="single" w:sz="4" w:space="0" w:color="auto"/>
              <w:left w:val="nil"/>
              <w:bottom w:val="single" w:sz="4" w:space="0" w:color="auto"/>
              <w:right w:val="single" w:sz="4" w:space="0" w:color="auto"/>
            </w:tcBorders>
            <w:shd w:val="clear" w:color="FFFFFF" w:fill="F8FBFC"/>
            <w:vAlign w:val="bottom"/>
          </w:tcPr>
          <w:p w14:paraId="4A42647D" w14:textId="77777777" w:rsidR="008024A9" w:rsidRPr="001232FD" w:rsidRDefault="008024A9" w:rsidP="000C1295">
            <w:pPr>
              <w:jc w:val="right"/>
              <w:rPr>
                <w:sz w:val="22"/>
              </w:rPr>
            </w:pPr>
            <w:r w:rsidRPr="001232FD">
              <w:rPr>
                <w:sz w:val="22"/>
              </w:rPr>
              <w:t>40 261</w:t>
            </w:r>
          </w:p>
        </w:tc>
      </w:tr>
      <w:tr w:rsidR="008024A9" w:rsidRPr="001232FD" w14:paraId="4723C583" w14:textId="77777777" w:rsidTr="008024A9">
        <w:trPr>
          <w:trHeight w:val="394"/>
        </w:trPr>
        <w:tc>
          <w:tcPr>
            <w:tcW w:w="4361" w:type="dxa"/>
            <w:tcBorders>
              <w:top w:val="nil"/>
              <w:left w:val="single" w:sz="4" w:space="0" w:color="auto"/>
              <w:bottom w:val="single" w:sz="4" w:space="0" w:color="auto"/>
              <w:right w:val="single" w:sz="4" w:space="0" w:color="auto"/>
            </w:tcBorders>
            <w:shd w:val="clear" w:color="FFFFFF" w:fill="FFFFFF"/>
            <w:noWrap/>
            <w:vAlign w:val="bottom"/>
            <w:hideMark/>
          </w:tcPr>
          <w:p w14:paraId="0841C3EB" w14:textId="77777777" w:rsidR="008024A9" w:rsidRPr="001232FD" w:rsidRDefault="008024A9" w:rsidP="000C1295">
            <w:pPr>
              <w:rPr>
                <w:rFonts w:eastAsia="Times New Roman" w:cs="Times New Roman"/>
                <w:color w:val="333333"/>
                <w:sz w:val="22"/>
                <w:lang w:eastAsia="lv-LV"/>
              </w:rPr>
            </w:pPr>
            <w:r w:rsidRPr="001232FD">
              <w:rPr>
                <w:rFonts w:eastAsia="Times New Roman" w:cs="Times New Roman"/>
                <w:color w:val="333333"/>
                <w:sz w:val="22"/>
                <w:lang w:eastAsia="lv-LV"/>
              </w:rPr>
              <w:t>Citi ieņēmumi</w:t>
            </w:r>
          </w:p>
        </w:tc>
        <w:tc>
          <w:tcPr>
            <w:tcW w:w="1134" w:type="dxa"/>
            <w:tcBorders>
              <w:top w:val="nil"/>
              <w:left w:val="nil"/>
              <w:bottom w:val="single" w:sz="4" w:space="0" w:color="auto"/>
              <w:right w:val="single" w:sz="4" w:space="0" w:color="auto"/>
            </w:tcBorders>
            <w:shd w:val="clear" w:color="FFFFFF" w:fill="FFFFFF"/>
            <w:noWrap/>
            <w:vAlign w:val="bottom"/>
            <w:hideMark/>
          </w:tcPr>
          <w:p w14:paraId="5E05C165"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44 609</w:t>
            </w:r>
          </w:p>
        </w:tc>
        <w:tc>
          <w:tcPr>
            <w:tcW w:w="1122" w:type="dxa"/>
            <w:tcBorders>
              <w:top w:val="nil"/>
              <w:left w:val="nil"/>
              <w:bottom w:val="single" w:sz="4" w:space="0" w:color="auto"/>
              <w:right w:val="single" w:sz="4" w:space="0" w:color="auto"/>
            </w:tcBorders>
            <w:shd w:val="clear" w:color="FFFFFF" w:fill="FFFFFF"/>
            <w:noWrap/>
            <w:vAlign w:val="bottom"/>
            <w:hideMark/>
          </w:tcPr>
          <w:p w14:paraId="1DD93448"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57 831</w:t>
            </w:r>
          </w:p>
        </w:tc>
        <w:tc>
          <w:tcPr>
            <w:tcW w:w="1146" w:type="dxa"/>
            <w:tcBorders>
              <w:top w:val="nil"/>
              <w:left w:val="nil"/>
              <w:bottom w:val="single" w:sz="4" w:space="0" w:color="auto"/>
              <w:right w:val="single" w:sz="4" w:space="0" w:color="auto"/>
            </w:tcBorders>
            <w:shd w:val="clear" w:color="FFFFFF" w:fill="FFFFFF"/>
            <w:noWrap/>
            <w:vAlign w:val="bottom"/>
            <w:hideMark/>
          </w:tcPr>
          <w:p w14:paraId="30B779E9"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50 243</w:t>
            </w:r>
          </w:p>
        </w:tc>
        <w:tc>
          <w:tcPr>
            <w:tcW w:w="1122" w:type="dxa"/>
            <w:tcBorders>
              <w:top w:val="single" w:sz="4" w:space="0" w:color="auto"/>
              <w:left w:val="nil"/>
              <w:bottom w:val="single" w:sz="4" w:space="0" w:color="auto"/>
              <w:right w:val="single" w:sz="4" w:space="0" w:color="auto"/>
            </w:tcBorders>
            <w:shd w:val="clear" w:color="FFFFFF" w:fill="F8FBFC"/>
            <w:vAlign w:val="bottom"/>
          </w:tcPr>
          <w:p w14:paraId="09CCABA0" w14:textId="77777777" w:rsidR="008024A9" w:rsidRPr="001232FD" w:rsidRDefault="008024A9" w:rsidP="000C1295">
            <w:pPr>
              <w:jc w:val="right"/>
              <w:rPr>
                <w:sz w:val="22"/>
              </w:rPr>
            </w:pPr>
            <w:r w:rsidRPr="001232FD">
              <w:rPr>
                <w:sz w:val="22"/>
              </w:rPr>
              <w:t>44 908</w:t>
            </w:r>
          </w:p>
        </w:tc>
      </w:tr>
      <w:tr w:rsidR="008024A9" w:rsidRPr="001232FD" w14:paraId="14581295" w14:textId="77777777" w:rsidTr="008024A9">
        <w:trPr>
          <w:trHeight w:val="394"/>
        </w:trPr>
        <w:tc>
          <w:tcPr>
            <w:tcW w:w="4361" w:type="dxa"/>
            <w:tcBorders>
              <w:top w:val="nil"/>
              <w:left w:val="single" w:sz="4" w:space="0" w:color="auto"/>
              <w:bottom w:val="single" w:sz="4" w:space="0" w:color="auto"/>
              <w:right w:val="single" w:sz="4" w:space="0" w:color="auto"/>
            </w:tcBorders>
            <w:shd w:val="clear" w:color="FFFFFF" w:fill="FFFFFF"/>
            <w:noWrap/>
            <w:vAlign w:val="bottom"/>
            <w:hideMark/>
          </w:tcPr>
          <w:p w14:paraId="425CFDAB" w14:textId="77777777" w:rsidR="008024A9" w:rsidRPr="001232FD" w:rsidRDefault="008024A9" w:rsidP="000C1295">
            <w:pPr>
              <w:rPr>
                <w:rFonts w:eastAsia="Times New Roman" w:cs="Times New Roman"/>
                <w:color w:val="333333"/>
                <w:sz w:val="22"/>
                <w:lang w:eastAsia="lv-LV"/>
              </w:rPr>
            </w:pPr>
            <w:r w:rsidRPr="001232FD">
              <w:rPr>
                <w:rFonts w:eastAsia="Times New Roman" w:cs="Times New Roman"/>
                <w:color w:val="333333"/>
                <w:sz w:val="22"/>
                <w:lang w:eastAsia="lv-LV"/>
              </w:rPr>
              <w:t>No ES fondiem, EEZ fondiem un citiem ārvalstu fondiem saņemtais finansējums</w:t>
            </w:r>
          </w:p>
        </w:tc>
        <w:tc>
          <w:tcPr>
            <w:tcW w:w="1134" w:type="dxa"/>
            <w:tcBorders>
              <w:top w:val="nil"/>
              <w:left w:val="nil"/>
              <w:bottom w:val="single" w:sz="4" w:space="0" w:color="auto"/>
              <w:right w:val="single" w:sz="4" w:space="0" w:color="auto"/>
            </w:tcBorders>
            <w:shd w:val="clear" w:color="FFFFFF" w:fill="FFFFFF"/>
            <w:noWrap/>
            <w:vAlign w:val="bottom"/>
            <w:hideMark/>
          </w:tcPr>
          <w:p w14:paraId="047C631D"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11 482</w:t>
            </w:r>
          </w:p>
        </w:tc>
        <w:tc>
          <w:tcPr>
            <w:tcW w:w="1122" w:type="dxa"/>
            <w:tcBorders>
              <w:top w:val="nil"/>
              <w:left w:val="nil"/>
              <w:bottom w:val="single" w:sz="4" w:space="0" w:color="auto"/>
              <w:right w:val="single" w:sz="4" w:space="0" w:color="auto"/>
            </w:tcBorders>
            <w:shd w:val="clear" w:color="FFFFFF" w:fill="FFFFFF"/>
            <w:noWrap/>
            <w:vAlign w:val="bottom"/>
            <w:hideMark/>
          </w:tcPr>
          <w:p w14:paraId="32F308C8"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15 051</w:t>
            </w:r>
          </w:p>
        </w:tc>
        <w:tc>
          <w:tcPr>
            <w:tcW w:w="1146" w:type="dxa"/>
            <w:tcBorders>
              <w:top w:val="nil"/>
              <w:left w:val="nil"/>
              <w:bottom w:val="single" w:sz="4" w:space="0" w:color="auto"/>
              <w:right w:val="single" w:sz="4" w:space="0" w:color="auto"/>
            </w:tcBorders>
            <w:shd w:val="clear" w:color="FFFFFF" w:fill="FFFFFF"/>
            <w:noWrap/>
            <w:vAlign w:val="bottom"/>
            <w:hideMark/>
          </w:tcPr>
          <w:p w14:paraId="30A4B1CE" w14:textId="77777777" w:rsidR="008024A9" w:rsidRPr="001232FD" w:rsidRDefault="008024A9"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19 602</w:t>
            </w:r>
          </w:p>
        </w:tc>
        <w:tc>
          <w:tcPr>
            <w:tcW w:w="1122" w:type="dxa"/>
            <w:tcBorders>
              <w:top w:val="single" w:sz="4" w:space="0" w:color="auto"/>
              <w:left w:val="nil"/>
              <w:bottom w:val="single" w:sz="4" w:space="0" w:color="auto"/>
              <w:right w:val="single" w:sz="4" w:space="0" w:color="auto"/>
            </w:tcBorders>
            <w:shd w:val="clear" w:color="FFFFFF" w:fill="F8FBFC"/>
            <w:vAlign w:val="bottom"/>
          </w:tcPr>
          <w:p w14:paraId="3945FAD0" w14:textId="77777777" w:rsidR="008024A9" w:rsidRPr="001232FD" w:rsidRDefault="008024A9" w:rsidP="000C1295">
            <w:pPr>
              <w:jc w:val="right"/>
              <w:rPr>
                <w:sz w:val="22"/>
              </w:rPr>
            </w:pPr>
            <w:r w:rsidRPr="001232FD">
              <w:rPr>
                <w:sz w:val="22"/>
              </w:rPr>
              <w:t>20 279</w:t>
            </w:r>
          </w:p>
        </w:tc>
      </w:tr>
      <w:tr w:rsidR="008024A9" w:rsidRPr="001232FD" w14:paraId="5F755D59" w14:textId="77777777" w:rsidTr="008024A9">
        <w:trPr>
          <w:trHeight w:val="394"/>
        </w:trPr>
        <w:tc>
          <w:tcPr>
            <w:tcW w:w="4361" w:type="dxa"/>
            <w:tcBorders>
              <w:top w:val="nil"/>
              <w:left w:val="single" w:sz="4" w:space="0" w:color="auto"/>
              <w:bottom w:val="single" w:sz="4" w:space="0" w:color="auto"/>
              <w:right w:val="single" w:sz="4" w:space="0" w:color="auto"/>
            </w:tcBorders>
            <w:shd w:val="clear" w:color="FFFFFF" w:fill="F8FBFC"/>
            <w:noWrap/>
            <w:vAlign w:val="bottom"/>
            <w:hideMark/>
          </w:tcPr>
          <w:p w14:paraId="11CD8F6F" w14:textId="58DFE9D4" w:rsidR="008024A9" w:rsidRPr="001232FD" w:rsidRDefault="008024A9" w:rsidP="000C1295">
            <w:pPr>
              <w:rPr>
                <w:rFonts w:eastAsia="Times New Roman" w:cs="Times New Roman"/>
                <w:b/>
                <w:bCs/>
                <w:color w:val="333333"/>
                <w:sz w:val="22"/>
                <w:lang w:eastAsia="lv-LV"/>
              </w:rPr>
            </w:pPr>
            <w:r w:rsidRPr="001232FD">
              <w:rPr>
                <w:rFonts w:eastAsia="Times New Roman" w:cs="Times New Roman"/>
                <w:b/>
                <w:bCs/>
                <w:color w:val="333333"/>
                <w:sz w:val="22"/>
                <w:lang w:eastAsia="lv-LV"/>
              </w:rPr>
              <w:t>Ieņēmumi kopā:</w:t>
            </w:r>
          </w:p>
        </w:tc>
        <w:tc>
          <w:tcPr>
            <w:tcW w:w="1134" w:type="dxa"/>
            <w:tcBorders>
              <w:top w:val="nil"/>
              <w:left w:val="nil"/>
              <w:bottom w:val="single" w:sz="4" w:space="0" w:color="auto"/>
              <w:right w:val="single" w:sz="4" w:space="0" w:color="auto"/>
            </w:tcBorders>
            <w:shd w:val="clear" w:color="FFFFFF" w:fill="F8FBFC"/>
            <w:noWrap/>
            <w:vAlign w:val="bottom"/>
            <w:hideMark/>
          </w:tcPr>
          <w:p w14:paraId="16045CBC" w14:textId="77777777" w:rsidR="008024A9" w:rsidRPr="001232FD" w:rsidRDefault="008024A9" w:rsidP="000C1295">
            <w:pPr>
              <w:jc w:val="right"/>
              <w:rPr>
                <w:rFonts w:eastAsia="Times New Roman" w:cs="Times New Roman"/>
                <w:b/>
                <w:bCs/>
                <w:color w:val="333333"/>
                <w:sz w:val="22"/>
                <w:lang w:eastAsia="lv-LV"/>
              </w:rPr>
            </w:pPr>
            <w:r w:rsidRPr="001232FD">
              <w:rPr>
                <w:rFonts w:eastAsia="Times New Roman" w:cs="Times New Roman"/>
                <w:b/>
                <w:bCs/>
                <w:color w:val="333333"/>
                <w:sz w:val="22"/>
                <w:lang w:eastAsia="lv-LV"/>
              </w:rPr>
              <w:t>232 350</w:t>
            </w:r>
          </w:p>
        </w:tc>
        <w:tc>
          <w:tcPr>
            <w:tcW w:w="1122" w:type="dxa"/>
            <w:tcBorders>
              <w:top w:val="nil"/>
              <w:left w:val="nil"/>
              <w:bottom w:val="single" w:sz="4" w:space="0" w:color="auto"/>
              <w:right w:val="single" w:sz="4" w:space="0" w:color="auto"/>
            </w:tcBorders>
            <w:shd w:val="clear" w:color="FFFFFF" w:fill="F8FBFC"/>
            <w:noWrap/>
            <w:vAlign w:val="bottom"/>
            <w:hideMark/>
          </w:tcPr>
          <w:p w14:paraId="40664FBE" w14:textId="77777777" w:rsidR="008024A9" w:rsidRPr="001232FD" w:rsidRDefault="008024A9" w:rsidP="000C1295">
            <w:pPr>
              <w:jc w:val="right"/>
              <w:rPr>
                <w:rFonts w:eastAsia="Times New Roman" w:cs="Times New Roman"/>
                <w:b/>
                <w:bCs/>
                <w:color w:val="333333"/>
                <w:sz w:val="22"/>
                <w:lang w:eastAsia="lv-LV"/>
              </w:rPr>
            </w:pPr>
            <w:r w:rsidRPr="001232FD">
              <w:rPr>
                <w:rFonts w:eastAsia="Times New Roman" w:cs="Times New Roman"/>
                <w:b/>
                <w:bCs/>
                <w:color w:val="333333"/>
                <w:sz w:val="22"/>
                <w:lang w:eastAsia="lv-LV"/>
              </w:rPr>
              <w:t>239 258</w:t>
            </w:r>
          </w:p>
        </w:tc>
        <w:tc>
          <w:tcPr>
            <w:tcW w:w="1146" w:type="dxa"/>
            <w:tcBorders>
              <w:top w:val="nil"/>
              <w:left w:val="nil"/>
              <w:bottom w:val="single" w:sz="4" w:space="0" w:color="auto"/>
              <w:right w:val="single" w:sz="4" w:space="0" w:color="auto"/>
            </w:tcBorders>
            <w:shd w:val="clear" w:color="FFFFFF" w:fill="F8FBFC"/>
            <w:noWrap/>
            <w:vAlign w:val="bottom"/>
            <w:hideMark/>
          </w:tcPr>
          <w:p w14:paraId="300E15C0" w14:textId="77777777" w:rsidR="008024A9" w:rsidRPr="001232FD" w:rsidRDefault="008024A9" w:rsidP="000C1295">
            <w:pPr>
              <w:jc w:val="right"/>
              <w:rPr>
                <w:rFonts w:eastAsia="Times New Roman" w:cs="Times New Roman"/>
                <w:b/>
                <w:bCs/>
                <w:color w:val="333333"/>
                <w:sz w:val="22"/>
                <w:lang w:eastAsia="lv-LV"/>
              </w:rPr>
            </w:pPr>
            <w:r w:rsidRPr="001232FD">
              <w:rPr>
                <w:rFonts w:eastAsia="Times New Roman" w:cs="Times New Roman"/>
                <w:b/>
                <w:bCs/>
                <w:color w:val="333333"/>
                <w:sz w:val="22"/>
                <w:lang w:eastAsia="lv-LV"/>
              </w:rPr>
              <w:t>234 470</w:t>
            </w:r>
          </w:p>
        </w:tc>
        <w:tc>
          <w:tcPr>
            <w:tcW w:w="1122" w:type="dxa"/>
            <w:tcBorders>
              <w:top w:val="single" w:sz="4" w:space="0" w:color="auto"/>
              <w:left w:val="nil"/>
              <w:bottom w:val="single" w:sz="4" w:space="0" w:color="auto"/>
              <w:right w:val="single" w:sz="4" w:space="0" w:color="auto"/>
            </w:tcBorders>
            <w:shd w:val="clear" w:color="FFFFFF" w:fill="F8FBFC"/>
            <w:vAlign w:val="bottom"/>
          </w:tcPr>
          <w:p w14:paraId="2765258B" w14:textId="77777777" w:rsidR="008024A9" w:rsidRPr="001232FD" w:rsidRDefault="008024A9" w:rsidP="000C1295">
            <w:pPr>
              <w:jc w:val="right"/>
              <w:rPr>
                <w:b/>
                <w:sz w:val="22"/>
              </w:rPr>
            </w:pPr>
            <w:r w:rsidRPr="001232FD">
              <w:rPr>
                <w:b/>
                <w:sz w:val="22"/>
              </w:rPr>
              <w:t>226 427</w:t>
            </w:r>
          </w:p>
        </w:tc>
      </w:tr>
    </w:tbl>
    <w:p w14:paraId="348B16C5" w14:textId="77777777" w:rsidR="00AE3A5A" w:rsidRPr="001232FD" w:rsidRDefault="00AE3A5A" w:rsidP="000C1295">
      <w:pPr>
        <w:contextualSpacing/>
        <w:rPr>
          <w:i/>
          <w:sz w:val="20"/>
          <w:szCs w:val="20"/>
        </w:rPr>
      </w:pPr>
      <w:r w:rsidRPr="001232FD">
        <w:rPr>
          <w:b/>
          <w:i/>
          <w:sz w:val="20"/>
          <w:szCs w:val="20"/>
        </w:rPr>
        <w:t>Avots:</w:t>
      </w:r>
      <w:r w:rsidRPr="001232FD">
        <w:rPr>
          <w:i/>
          <w:sz w:val="20"/>
          <w:szCs w:val="20"/>
        </w:rPr>
        <w:t xml:space="preserve"> </w:t>
      </w:r>
      <w:r w:rsidR="004E0152" w:rsidRPr="001232FD">
        <w:rPr>
          <w:i/>
          <w:sz w:val="20"/>
          <w:szCs w:val="20"/>
        </w:rPr>
        <w:t>VID dati. Dati var mainīties, iesniedzot attiecīgos pārskatus vai to precizējumus.</w:t>
      </w:r>
    </w:p>
    <w:p w14:paraId="56F54B92" w14:textId="77777777" w:rsidR="00737271" w:rsidRPr="001232FD" w:rsidRDefault="00737271" w:rsidP="000C1295">
      <w:pPr>
        <w:spacing w:after="120"/>
        <w:jc w:val="both"/>
        <w:rPr>
          <w:rFonts w:cs="Times New Roman"/>
          <w:sz w:val="22"/>
        </w:rPr>
      </w:pPr>
    </w:p>
    <w:p w14:paraId="1B610F3C" w14:textId="7C266F62" w:rsidR="00221462" w:rsidRPr="001232FD" w:rsidRDefault="00221462" w:rsidP="000C1295">
      <w:pPr>
        <w:spacing w:after="120" w:line="20" w:lineRule="atLeast"/>
        <w:ind w:firstLine="720"/>
        <w:contextualSpacing/>
        <w:jc w:val="both"/>
        <w:rPr>
          <w:rFonts w:cs="Times New Roman"/>
          <w:szCs w:val="24"/>
        </w:rPr>
      </w:pPr>
      <w:r w:rsidRPr="001232FD">
        <w:rPr>
          <w:rFonts w:cs="Times New Roman"/>
          <w:szCs w:val="24"/>
        </w:rPr>
        <w:t xml:space="preserve">Tabulā uzskatāmi redzams, ka, neskatoties uz saņemto ziedojuma apmēru samazināšanos, kopējie SLO </w:t>
      </w:r>
      <w:r w:rsidR="00C93553" w:rsidRPr="001232FD">
        <w:rPr>
          <w:rFonts w:cs="Times New Roman"/>
          <w:szCs w:val="24"/>
        </w:rPr>
        <w:t xml:space="preserve">ieņēmumi </w:t>
      </w:r>
      <w:r w:rsidR="00FC7F06" w:rsidRPr="001232FD">
        <w:rPr>
          <w:rFonts w:cs="Times New Roman"/>
          <w:szCs w:val="24"/>
        </w:rPr>
        <w:t xml:space="preserve">pēdējo </w:t>
      </w:r>
      <w:r w:rsidRPr="001232FD">
        <w:rPr>
          <w:rFonts w:cs="Times New Roman"/>
          <w:szCs w:val="24"/>
        </w:rPr>
        <w:t xml:space="preserve">gadu griezumā </w:t>
      </w:r>
      <w:r w:rsidR="00195102" w:rsidRPr="001232FD">
        <w:rPr>
          <w:rFonts w:cs="Times New Roman"/>
          <w:szCs w:val="24"/>
        </w:rPr>
        <w:t>saglabājas līdzīgā apjomā</w:t>
      </w:r>
      <w:r w:rsidRPr="001232FD">
        <w:rPr>
          <w:rFonts w:cs="Times New Roman"/>
          <w:szCs w:val="24"/>
        </w:rPr>
        <w:t>. 2018.</w:t>
      </w:r>
      <w:r w:rsidR="0044090E" w:rsidRPr="001232FD">
        <w:rPr>
          <w:rFonts w:cs="Times New Roman"/>
          <w:szCs w:val="24"/>
        </w:rPr>
        <w:t> </w:t>
      </w:r>
      <w:r w:rsidRPr="001232FD">
        <w:rPr>
          <w:rFonts w:cs="Times New Roman"/>
          <w:szCs w:val="24"/>
        </w:rPr>
        <w:t>gadā</w:t>
      </w:r>
      <w:r w:rsidR="00FC7F06" w:rsidRPr="001232FD">
        <w:rPr>
          <w:rFonts w:cs="Times New Roman"/>
          <w:szCs w:val="24"/>
        </w:rPr>
        <w:t xml:space="preserve"> kopējais ieņēmumu</w:t>
      </w:r>
      <w:r w:rsidRPr="001232FD">
        <w:rPr>
          <w:rFonts w:cs="Times New Roman"/>
          <w:szCs w:val="24"/>
        </w:rPr>
        <w:t xml:space="preserve"> pieaugums attiecībā pret </w:t>
      </w:r>
      <w:r w:rsidR="00195102" w:rsidRPr="001232FD">
        <w:rPr>
          <w:rFonts w:cs="Times New Roman"/>
          <w:szCs w:val="24"/>
        </w:rPr>
        <w:t>2017.</w:t>
      </w:r>
      <w:r w:rsidR="0044090E" w:rsidRPr="001232FD">
        <w:rPr>
          <w:rFonts w:cs="Times New Roman"/>
          <w:szCs w:val="24"/>
        </w:rPr>
        <w:t> </w:t>
      </w:r>
      <w:r w:rsidRPr="001232FD">
        <w:rPr>
          <w:rFonts w:cs="Times New Roman"/>
          <w:szCs w:val="24"/>
        </w:rPr>
        <w:t>gadu bija 3%, bet 2019.</w:t>
      </w:r>
      <w:r w:rsidR="0044090E" w:rsidRPr="001232FD">
        <w:rPr>
          <w:rFonts w:cs="Times New Roman"/>
          <w:szCs w:val="24"/>
        </w:rPr>
        <w:t> </w:t>
      </w:r>
      <w:r w:rsidRPr="001232FD">
        <w:rPr>
          <w:rFonts w:cs="Times New Roman"/>
          <w:szCs w:val="24"/>
        </w:rPr>
        <w:t xml:space="preserve">gadā </w:t>
      </w:r>
      <w:r w:rsidRPr="001232FD">
        <w:rPr>
          <w:rFonts w:cs="Times New Roman"/>
          <w:szCs w:val="24"/>
        </w:rPr>
        <w:lastRenderedPageBreak/>
        <w:t xml:space="preserve">attiecīgi </w:t>
      </w:r>
      <w:r w:rsidR="00195102" w:rsidRPr="001232FD">
        <w:rPr>
          <w:rFonts w:cs="Times New Roman"/>
          <w:szCs w:val="24"/>
        </w:rPr>
        <w:t>1</w:t>
      </w:r>
      <w:r w:rsidRPr="001232FD">
        <w:rPr>
          <w:rFonts w:cs="Times New Roman"/>
          <w:szCs w:val="24"/>
        </w:rPr>
        <w:t>% apmērā.</w:t>
      </w:r>
      <w:r w:rsidR="00AA3F20" w:rsidRPr="001232FD">
        <w:rPr>
          <w:rFonts w:cs="Times New Roman"/>
          <w:szCs w:val="24"/>
        </w:rPr>
        <w:t xml:space="preserve"> 2020.</w:t>
      </w:r>
      <w:r w:rsidR="0044090E" w:rsidRPr="001232FD">
        <w:rPr>
          <w:rFonts w:cs="Times New Roman"/>
          <w:szCs w:val="24"/>
        </w:rPr>
        <w:t> </w:t>
      </w:r>
      <w:r w:rsidR="00AA3F20" w:rsidRPr="001232FD">
        <w:rPr>
          <w:rFonts w:cs="Times New Roman"/>
          <w:szCs w:val="24"/>
        </w:rPr>
        <w:t>gadā vērojams kopējo ieņēmumu kritums, salīdzinot ar 2017.</w:t>
      </w:r>
      <w:r w:rsidR="0044090E" w:rsidRPr="001232FD">
        <w:rPr>
          <w:rFonts w:cs="Times New Roman"/>
          <w:szCs w:val="24"/>
        </w:rPr>
        <w:t> gadu, par 3</w:t>
      </w:r>
      <w:r w:rsidR="00044C96" w:rsidRPr="001232FD">
        <w:rPr>
          <w:rFonts w:cs="Times New Roman"/>
          <w:szCs w:val="24"/>
        </w:rPr>
        <w:t> </w:t>
      </w:r>
      <w:r w:rsidR="0044090E" w:rsidRPr="001232FD">
        <w:rPr>
          <w:rFonts w:cs="Times New Roman"/>
          <w:szCs w:val="24"/>
        </w:rPr>
        <w:t>procentiem.</w:t>
      </w:r>
      <w:r w:rsidRPr="001232FD">
        <w:rPr>
          <w:rFonts w:cs="Times New Roman"/>
          <w:szCs w:val="24"/>
        </w:rPr>
        <w:t xml:space="preserve"> Jāpiezīmē, ka ir mainījusies arī ieņēmumu posteņu struktūra – redzams, ka līdz ar saņemto ziedojumu apmēra samazināšanos</w:t>
      </w:r>
      <w:r w:rsidR="008E4F8A" w:rsidRPr="001232FD">
        <w:rPr>
          <w:rFonts w:cs="Times New Roman"/>
          <w:szCs w:val="24"/>
        </w:rPr>
        <w:t>,</w:t>
      </w:r>
      <w:r w:rsidRPr="001232FD">
        <w:rPr>
          <w:rFonts w:cs="Times New Roman"/>
          <w:szCs w:val="24"/>
        </w:rPr>
        <w:t xml:space="preserve"> ir pieauguši ieņēmumi citās pozīcijās. Vislielākais pieaugums ir no </w:t>
      </w:r>
      <w:r w:rsidR="00AA3F20" w:rsidRPr="001232FD">
        <w:rPr>
          <w:rFonts w:eastAsia="Times New Roman" w:cs="Times New Roman"/>
          <w:szCs w:val="24"/>
          <w:lang w:eastAsia="lv-LV"/>
        </w:rPr>
        <w:t>ES fondiem, EEZ fondiem un citiem ārvalst</w:t>
      </w:r>
      <w:r w:rsidR="00060112" w:rsidRPr="001232FD">
        <w:rPr>
          <w:rFonts w:eastAsia="Times New Roman" w:cs="Times New Roman"/>
          <w:szCs w:val="24"/>
          <w:lang w:eastAsia="lv-LV"/>
        </w:rPr>
        <w:t>u fondiem saņemta</w:t>
      </w:r>
      <w:r w:rsidR="00AA3F20" w:rsidRPr="001232FD">
        <w:rPr>
          <w:rFonts w:eastAsia="Times New Roman" w:cs="Times New Roman"/>
          <w:szCs w:val="24"/>
          <w:lang w:eastAsia="lv-LV"/>
        </w:rPr>
        <w:t>jā finansējumā</w:t>
      </w:r>
      <w:r w:rsidRPr="001232FD">
        <w:rPr>
          <w:rFonts w:cs="Times New Roman"/>
          <w:szCs w:val="24"/>
        </w:rPr>
        <w:t xml:space="preserve">, </w:t>
      </w:r>
      <w:r w:rsidR="00060112" w:rsidRPr="001232FD">
        <w:rPr>
          <w:rFonts w:cs="Times New Roman"/>
          <w:szCs w:val="24"/>
        </w:rPr>
        <w:t>kam seko ieņēmumi no saimnieciskās darbības un saņemt</w:t>
      </w:r>
      <w:r w:rsidR="00906EFC" w:rsidRPr="001232FD">
        <w:rPr>
          <w:rFonts w:cs="Times New Roman"/>
          <w:szCs w:val="24"/>
        </w:rPr>
        <w:t>aj</w:t>
      </w:r>
      <w:r w:rsidR="00060112" w:rsidRPr="001232FD">
        <w:rPr>
          <w:rFonts w:cs="Times New Roman"/>
          <w:szCs w:val="24"/>
        </w:rPr>
        <w:t>ā</w:t>
      </w:r>
      <w:r w:rsidR="00906EFC" w:rsidRPr="001232FD">
        <w:rPr>
          <w:rFonts w:cs="Times New Roman"/>
          <w:szCs w:val="24"/>
        </w:rPr>
        <w:t>m</w:t>
      </w:r>
      <w:r w:rsidR="00060112" w:rsidRPr="001232FD">
        <w:rPr>
          <w:rFonts w:cs="Times New Roman"/>
          <w:szCs w:val="24"/>
        </w:rPr>
        <w:t xml:space="preserve"> dotācij</w:t>
      </w:r>
      <w:r w:rsidR="00906EFC" w:rsidRPr="001232FD">
        <w:rPr>
          <w:rFonts w:cs="Times New Roman"/>
          <w:szCs w:val="24"/>
        </w:rPr>
        <w:t>ām</w:t>
      </w:r>
      <w:r w:rsidR="00060112" w:rsidRPr="001232FD">
        <w:rPr>
          <w:rFonts w:cs="Times New Roman"/>
          <w:szCs w:val="24"/>
        </w:rPr>
        <w:t xml:space="preserve">. Tāpat pieaugums vērojams ieņēmumos no reliģiskās darbības, kas gan naudas izteiksmē veido salīdzinoši nelielu daļu kopējo ieņēmumu struktūrā. Minētā statistika </w:t>
      </w:r>
      <w:r w:rsidRPr="001232FD">
        <w:rPr>
          <w:rFonts w:cs="Times New Roman"/>
          <w:szCs w:val="24"/>
        </w:rPr>
        <w:t xml:space="preserve">liecina, ka SLO, lai kompensētu ieņēmumu samazinājumu no ziedojumiem, pārstrukturē savu darbību, lai gūtu vairāk ieņēmumus </w:t>
      </w:r>
      <w:r w:rsidR="008E4F8A" w:rsidRPr="001232FD">
        <w:rPr>
          <w:rFonts w:cs="Times New Roman"/>
          <w:szCs w:val="24"/>
        </w:rPr>
        <w:t xml:space="preserve">tieši </w:t>
      </w:r>
      <w:r w:rsidRPr="001232FD">
        <w:rPr>
          <w:rFonts w:cs="Times New Roman"/>
          <w:szCs w:val="24"/>
        </w:rPr>
        <w:t xml:space="preserve">no </w:t>
      </w:r>
      <w:r w:rsidR="008E4F8A" w:rsidRPr="001232FD">
        <w:rPr>
          <w:rFonts w:cs="Times New Roman"/>
          <w:szCs w:val="24"/>
        </w:rPr>
        <w:t xml:space="preserve">pašu </w:t>
      </w:r>
      <w:r w:rsidRPr="001232FD">
        <w:rPr>
          <w:rFonts w:cs="Times New Roman"/>
          <w:szCs w:val="24"/>
        </w:rPr>
        <w:t>saimnieciskās darbības</w:t>
      </w:r>
      <w:r w:rsidR="008E4F8A" w:rsidRPr="001232FD">
        <w:rPr>
          <w:rFonts w:cs="Times New Roman"/>
          <w:szCs w:val="24"/>
        </w:rPr>
        <w:t>.</w:t>
      </w:r>
      <w:r w:rsidR="009B2638" w:rsidRPr="001232FD">
        <w:rPr>
          <w:rFonts w:cs="Times New Roman"/>
          <w:szCs w:val="24"/>
        </w:rPr>
        <w:t xml:space="preserve"> Jāpiebilst, ka </w:t>
      </w:r>
      <w:r w:rsidR="009B2638" w:rsidRPr="001232FD">
        <w:t>SLO mērķis nav peļņas gūšana, tāpēc SLO pamatdarbības mērķi ir noteikti organizāciju statūtos</w:t>
      </w:r>
      <w:r w:rsidR="005143D8" w:rsidRPr="001232FD">
        <w:t>,</w:t>
      </w:r>
      <w:r w:rsidR="009B2638" w:rsidRPr="001232FD">
        <w:t xml:space="preserve"> un attiecīgi saimnieciskā darbība ir tikai kā </w:t>
      </w:r>
      <w:r w:rsidR="008B313B" w:rsidRPr="001232FD">
        <w:t>papildus darbība</w:t>
      </w:r>
      <w:r w:rsidR="009B2638" w:rsidRPr="001232FD">
        <w:t xml:space="preserve"> to sasniegšanā.</w:t>
      </w:r>
    </w:p>
    <w:p w14:paraId="7592398D" w14:textId="77777777" w:rsidR="00E609C2" w:rsidRPr="001232FD" w:rsidRDefault="00E609C2" w:rsidP="000C1295">
      <w:pPr>
        <w:spacing w:after="120" w:line="20" w:lineRule="atLeast"/>
        <w:ind w:firstLine="720"/>
        <w:contextualSpacing/>
        <w:jc w:val="both"/>
        <w:rPr>
          <w:rFonts w:cs="Times New Roman"/>
          <w:szCs w:val="24"/>
        </w:rPr>
      </w:pPr>
      <w:r w:rsidRPr="001232FD">
        <w:rPr>
          <w:rFonts w:cs="Times New Roman"/>
          <w:szCs w:val="24"/>
        </w:rPr>
        <w:t>Izmaiņas ieņēmumu struktūr</w:t>
      </w:r>
      <w:r w:rsidR="00EA381B" w:rsidRPr="001232FD">
        <w:rPr>
          <w:rFonts w:cs="Times New Roman"/>
          <w:szCs w:val="24"/>
        </w:rPr>
        <w:t>ā</w:t>
      </w:r>
      <w:r w:rsidRPr="001232FD">
        <w:rPr>
          <w:rFonts w:cs="Times New Roman"/>
          <w:szCs w:val="24"/>
        </w:rPr>
        <w:t xml:space="preserve"> uzskatāmi aplūkojam</w:t>
      </w:r>
      <w:r w:rsidR="00EA381B" w:rsidRPr="001232FD">
        <w:rPr>
          <w:rFonts w:cs="Times New Roman"/>
          <w:szCs w:val="24"/>
        </w:rPr>
        <w:t>a</w:t>
      </w:r>
      <w:r w:rsidRPr="001232FD">
        <w:rPr>
          <w:rFonts w:cs="Times New Roman"/>
          <w:szCs w:val="24"/>
        </w:rPr>
        <w:t>s zemāk redzamaj</w:t>
      </w:r>
      <w:r w:rsidR="002A6634" w:rsidRPr="001232FD">
        <w:rPr>
          <w:rFonts w:cs="Times New Roman"/>
          <w:szCs w:val="24"/>
        </w:rPr>
        <w:t>ā</w:t>
      </w:r>
      <w:r w:rsidRPr="001232FD">
        <w:rPr>
          <w:rFonts w:cs="Times New Roman"/>
          <w:szCs w:val="24"/>
        </w:rPr>
        <w:t xml:space="preserve"> attēl</w:t>
      </w:r>
      <w:r w:rsidR="002A6634" w:rsidRPr="001232FD">
        <w:rPr>
          <w:rFonts w:cs="Times New Roman"/>
          <w:szCs w:val="24"/>
        </w:rPr>
        <w:t>ā</w:t>
      </w:r>
      <w:r w:rsidRPr="001232FD">
        <w:rPr>
          <w:rFonts w:cs="Times New Roman"/>
          <w:szCs w:val="24"/>
        </w:rPr>
        <w:t>.</w:t>
      </w:r>
    </w:p>
    <w:p w14:paraId="05B6BE60" w14:textId="77777777" w:rsidR="00FC7F06" w:rsidRPr="001232FD" w:rsidRDefault="00FC7F06" w:rsidP="000C1295">
      <w:pPr>
        <w:spacing w:after="120" w:line="20" w:lineRule="atLeast"/>
        <w:ind w:firstLine="720"/>
        <w:contextualSpacing/>
        <w:jc w:val="both"/>
        <w:rPr>
          <w:rFonts w:cs="Times New Roman"/>
          <w:szCs w:val="24"/>
        </w:rPr>
      </w:pPr>
    </w:p>
    <w:p w14:paraId="4EB22EEF" w14:textId="77777777" w:rsidR="00FC7F06" w:rsidRPr="001232FD" w:rsidRDefault="002A6634" w:rsidP="000C1295">
      <w:pPr>
        <w:spacing w:after="120" w:line="20" w:lineRule="atLeast"/>
        <w:contextualSpacing/>
        <w:jc w:val="both"/>
        <w:rPr>
          <w:rFonts w:cs="Times New Roman"/>
          <w:szCs w:val="24"/>
        </w:rPr>
      </w:pPr>
      <w:r w:rsidRPr="001232FD">
        <w:rPr>
          <w:rFonts w:cs="Times New Roman"/>
          <w:noProof/>
          <w:szCs w:val="24"/>
          <w:lang w:eastAsia="lv-LV"/>
        </w:rPr>
        <w:drawing>
          <wp:inline distT="0" distB="0" distL="0" distR="0" wp14:anchorId="4551F05A" wp14:editId="737E88B4">
            <wp:extent cx="5600700" cy="3381589"/>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3433" cy="3383239"/>
                    </a:xfrm>
                    <a:prstGeom prst="rect">
                      <a:avLst/>
                    </a:prstGeom>
                    <a:noFill/>
                  </pic:spPr>
                </pic:pic>
              </a:graphicData>
            </a:graphic>
          </wp:inline>
        </w:drawing>
      </w:r>
    </w:p>
    <w:p w14:paraId="24BF5A4C" w14:textId="758E525B" w:rsidR="002A6634" w:rsidRPr="001232FD" w:rsidRDefault="002A6634" w:rsidP="000C1295">
      <w:pPr>
        <w:spacing w:after="120"/>
        <w:contextualSpacing/>
        <w:jc w:val="both"/>
        <w:rPr>
          <w:b/>
          <w:sz w:val="22"/>
        </w:rPr>
      </w:pPr>
      <w:r w:rsidRPr="001232FD">
        <w:rPr>
          <w:sz w:val="22"/>
        </w:rPr>
        <w:t>3.</w:t>
      </w:r>
      <w:r w:rsidR="0044090E" w:rsidRPr="001232FD">
        <w:rPr>
          <w:sz w:val="22"/>
        </w:rPr>
        <w:t> </w:t>
      </w:r>
      <w:r w:rsidRPr="001232FD">
        <w:rPr>
          <w:sz w:val="22"/>
        </w:rPr>
        <w:t xml:space="preserve">att. </w:t>
      </w:r>
      <w:r w:rsidR="00F85BC6" w:rsidRPr="001232FD">
        <w:rPr>
          <w:b/>
          <w:sz w:val="22"/>
        </w:rPr>
        <w:t>SLO ieņēmumu īpatsvars</w:t>
      </w:r>
    </w:p>
    <w:p w14:paraId="5BF7D66C" w14:textId="77777777" w:rsidR="002A6634" w:rsidRPr="001232FD" w:rsidRDefault="002A6634" w:rsidP="000C1295">
      <w:pPr>
        <w:spacing w:after="120"/>
        <w:contextualSpacing/>
        <w:jc w:val="both"/>
        <w:rPr>
          <w:i/>
          <w:sz w:val="20"/>
          <w:szCs w:val="20"/>
        </w:rPr>
      </w:pPr>
      <w:r w:rsidRPr="001232FD">
        <w:rPr>
          <w:b/>
          <w:i/>
          <w:sz w:val="20"/>
          <w:szCs w:val="20"/>
        </w:rPr>
        <w:t>Avots:</w:t>
      </w:r>
      <w:r w:rsidRPr="001232FD">
        <w:rPr>
          <w:i/>
          <w:sz w:val="20"/>
          <w:szCs w:val="20"/>
        </w:rPr>
        <w:t xml:space="preserve"> VID dati. Dati var mainīties, iesniedzot attiecīgos pārskatus vai to precizējumus.</w:t>
      </w:r>
    </w:p>
    <w:p w14:paraId="4DE9CBA5" w14:textId="77777777" w:rsidR="002A6634" w:rsidRPr="001232FD" w:rsidRDefault="002A6634" w:rsidP="000C1295">
      <w:pPr>
        <w:spacing w:after="120" w:line="20" w:lineRule="atLeast"/>
        <w:jc w:val="both"/>
        <w:rPr>
          <w:rFonts w:cs="Times New Roman"/>
          <w:sz w:val="22"/>
        </w:rPr>
      </w:pPr>
    </w:p>
    <w:p w14:paraId="1D364DB0" w14:textId="566832F8" w:rsidR="00E87C52" w:rsidRPr="001232FD" w:rsidRDefault="00E87C52" w:rsidP="000C1295">
      <w:pPr>
        <w:spacing w:after="120" w:line="20" w:lineRule="atLeast"/>
        <w:ind w:firstLine="357"/>
        <w:jc w:val="both"/>
        <w:rPr>
          <w:rFonts w:cs="Times New Roman"/>
          <w:szCs w:val="24"/>
        </w:rPr>
      </w:pPr>
      <w:r w:rsidRPr="001232FD">
        <w:rPr>
          <w:rFonts w:cs="Times New Roman"/>
          <w:szCs w:val="24"/>
        </w:rPr>
        <w:t>Ja 2017.</w:t>
      </w:r>
      <w:r w:rsidR="0044090E" w:rsidRPr="001232FD">
        <w:rPr>
          <w:rFonts w:cs="Times New Roman"/>
          <w:szCs w:val="24"/>
        </w:rPr>
        <w:t> </w:t>
      </w:r>
      <w:r w:rsidRPr="001232FD">
        <w:rPr>
          <w:rFonts w:cs="Times New Roman"/>
          <w:szCs w:val="24"/>
        </w:rPr>
        <w:t>gadā ieņēmumu struktūrā dominēja, ziedojumi un dāvinājumi</w:t>
      </w:r>
      <w:r w:rsidR="00A37851" w:rsidRPr="001232FD">
        <w:rPr>
          <w:rFonts w:cs="Times New Roman"/>
          <w:szCs w:val="24"/>
        </w:rPr>
        <w:t>, kam sekoja saņemtās dotācijas</w:t>
      </w:r>
      <w:r w:rsidRPr="001232FD">
        <w:rPr>
          <w:rFonts w:cs="Times New Roman"/>
          <w:szCs w:val="24"/>
        </w:rPr>
        <w:t>, tad 20</w:t>
      </w:r>
      <w:r w:rsidR="00A37851" w:rsidRPr="001232FD">
        <w:rPr>
          <w:rFonts w:cs="Times New Roman"/>
          <w:szCs w:val="24"/>
        </w:rPr>
        <w:t>20</w:t>
      </w:r>
      <w:r w:rsidRPr="001232FD">
        <w:rPr>
          <w:rFonts w:cs="Times New Roman"/>
          <w:szCs w:val="24"/>
        </w:rPr>
        <w:t>.</w:t>
      </w:r>
      <w:r w:rsidR="0044090E" w:rsidRPr="001232FD">
        <w:rPr>
          <w:rFonts w:cs="Times New Roman"/>
          <w:szCs w:val="24"/>
        </w:rPr>
        <w:t> </w:t>
      </w:r>
      <w:r w:rsidRPr="001232FD">
        <w:rPr>
          <w:rFonts w:cs="Times New Roman"/>
          <w:szCs w:val="24"/>
        </w:rPr>
        <w:t>gadā šajā struktūrā saņemt</w:t>
      </w:r>
      <w:r w:rsidR="00A37851" w:rsidRPr="001232FD">
        <w:rPr>
          <w:rFonts w:cs="Times New Roman"/>
          <w:szCs w:val="24"/>
        </w:rPr>
        <w:t>ās</w:t>
      </w:r>
      <w:r w:rsidRPr="001232FD">
        <w:rPr>
          <w:rFonts w:cs="Times New Roman"/>
          <w:szCs w:val="24"/>
        </w:rPr>
        <w:t xml:space="preserve"> dotācij</w:t>
      </w:r>
      <w:r w:rsidR="00A37851" w:rsidRPr="001232FD">
        <w:rPr>
          <w:rFonts w:cs="Times New Roman"/>
          <w:szCs w:val="24"/>
        </w:rPr>
        <w:t>as</w:t>
      </w:r>
      <w:r w:rsidRPr="001232FD">
        <w:rPr>
          <w:rFonts w:cs="Times New Roman"/>
          <w:szCs w:val="24"/>
        </w:rPr>
        <w:t xml:space="preserve"> </w:t>
      </w:r>
      <w:r w:rsidR="00A37851" w:rsidRPr="001232FD">
        <w:rPr>
          <w:rFonts w:cs="Times New Roman"/>
          <w:szCs w:val="24"/>
        </w:rPr>
        <w:t>ieņem pirmo pozīciju, kurai seko citi ieņēmumi. Savukārt ziedojumi un dāvinājumi ir noslīdējuši uz trešo pozīciju.</w:t>
      </w:r>
    </w:p>
    <w:p w14:paraId="474F1D1F" w14:textId="77777777" w:rsidR="00B07049" w:rsidRPr="001232FD" w:rsidRDefault="00B07049" w:rsidP="000C1295">
      <w:pPr>
        <w:pStyle w:val="Heading3"/>
        <w:numPr>
          <w:ilvl w:val="0"/>
          <w:numId w:val="1"/>
        </w:numPr>
        <w:spacing w:before="0" w:beforeAutospacing="0" w:after="240" w:afterAutospacing="0"/>
        <w:ind w:left="714" w:hanging="357"/>
        <w:jc w:val="center"/>
        <w:rPr>
          <w:sz w:val="32"/>
          <w:szCs w:val="32"/>
        </w:rPr>
      </w:pPr>
      <w:bookmarkStart w:id="5" w:name="_Toc88038698"/>
      <w:r w:rsidRPr="001232FD">
        <w:rPr>
          <w:sz w:val="32"/>
          <w:szCs w:val="32"/>
        </w:rPr>
        <w:t>UIN</w:t>
      </w:r>
      <w:r w:rsidR="001A42B6" w:rsidRPr="001232FD">
        <w:rPr>
          <w:sz w:val="32"/>
          <w:szCs w:val="32"/>
        </w:rPr>
        <w:t xml:space="preserve"> likuma normas attiecībā uz ziedojumiem </w:t>
      </w:r>
      <w:r w:rsidR="00315139" w:rsidRPr="001232FD">
        <w:rPr>
          <w:sz w:val="32"/>
          <w:szCs w:val="32"/>
        </w:rPr>
        <w:t>un to apmēri</w:t>
      </w:r>
      <w:bookmarkEnd w:id="5"/>
      <w:r w:rsidRPr="001232FD">
        <w:rPr>
          <w:sz w:val="32"/>
          <w:szCs w:val="32"/>
        </w:rPr>
        <w:t xml:space="preserve"> </w:t>
      </w:r>
    </w:p>
    <w:p w14:paraId="411D1357" w14:textId="56ACE958" w:rsidR="00B07049" w:rsidRPr="001232FD" w:rsidRDefault="00B07049" w:rsidP="000C1295">
      <w:pPr>
        <w:pStyle w:val="tv213"/>
        <w:shd w:val="clear" w:color="auto" w:fill="FFFFFF"/>
        <w:spacing w:before="0" w:beforeAutospacing="0" w:after="0" w:afterAutospacing="0" w:line="20" w:lineRule="atLeast"/>
        <w:ind w:firstLine="720"/>
        <w:contextualSpacing/>
        <w:jc w:val="both"/>
        <w:rPr>
          <w:color w:val="000000" w:themeColor="text1"/>
        </w:rPr>
      </w:pPr>
      <w:r w:rsidRPr="001232FD">
        <w:rPr>
          <w:color w:val="000000" w:themeColor="text1"/>
        </w:rPr>
        <w:t>Likuma “Par uzņēmumu ienākuma nodokli“, kas zaudējis spēku ar 2018.</w:t>
      </w:r>
      <w:r w:rsidR="0044090E" w:rsidRPr="001232FD">
        <w:rPr>
          <w:color w:val="000000" w:themeColor="text1"/>
        </w:rPr>
        <w:t> </w:t>
      </w:r>
      <w:r w:rsidRPr="001232FD">
        <w:rPr>
          <w:color w:val="000000" w:themeColor="text1"/>
        </w:rPr>
        <w:t>gada 1.</w:t>
      </w:r>
      <w:r w:rsidR="0044090E" w:rsidRPr="001232FD">
        <w:rPr>
          <w:color w:val="000000" w:themeColor="text1"/>
        </w:rPr>
        <w:t> </w:t>
      </w:r>
      <w:r w:rsidRPr="001232FD">
        <w:rPr>
          <w:color w:val="000000" w:themeColor="text1"/>
        </w:rPr>
        <w:t>janvāri, 21.</w:t>
      </w:r>
      <w:r w:rsidRPr="001232FD">
        <w:rPr>
          <w:color w:val="000000" w:themeColor="text1"/>
          <w:vertAlign w:val="superscript"/>
        </w:rPr>
        <w:t>1</w:t>
      </w:r>
      <w:r w:rsidR="0044090E" w:rsidRPr="001232FD">
        <w:rPr>
          <w:color w:val="000000" w:themeColor="text1"/>
        </w:rPr>
        <w:t> </w:t>
      </w:r>
      <w:r w:rsidRPr="001232FD">
        <w:rPr>
          <w:color w:val="000000" w:themeColor="text1"/>
        </w:rPr>
        <w:t xml:space="preserve">pants noteica, ka  rezidentiem un pastāvīgajām pārstāvniecībām nodokli samazina par 85 procentiem no summām, kas ziedotas budžeta iestādēm, valsts kapitālsabiedrībām, kuras veic Kultūras ministrijas deleģētas valsts kultūras funkcijas, kā arī </w:t>
      </w:r>
      <w:r w:rsidR="00494731" w:rsidRPr="001232FD">
        <w:rPr>
          <w:color w:val="000000" w:themeColor="text1"/>
        </w:rPr>
        <w:t>LR</w:t>
      </w:r>
      <w:r w:rsidRPr="001232FD">
        <w:rPr>
          <w:color w:val="000000" w:themeColor="text1"/>
        </w:rPr>
        <w:t xml:space="preserve"> reģistrētām biedrībām, nodibinājumiem un reliģiskajām organizācijām vai to iestādēm, kurām piešķirts SLO statuss, vai citā ES dalībvalstī vai EEZ valstī, ar kuru Latvija ir noslēgusi konvenciju par nodokļu dubultās uzlikšanas un nodokļu nemaksāšanas novēršanu, ja šī konvencija ir stājusies spēkā, reģistrētai nevalstiskai organizācijai, kura darbojas Latvijas </w:t>
      </w:r>
      <w:r w:rsidR="00360A45" w:rsidRPr="001232FD">
        <w:rPr>
          <w:color w:val="000000" w:themeColor="text1"/>
        </w:rPr>
        <w:t xml:space="preserve">SLO </w:t>
      </w:r>
      <w:r w:rsidRPr="001232FD">
        <w:rPr>
          <w:color w:val="000000" w:themeColor="text1"/>
        </w:rPr>
        <w:t xml:space="preserve">nosacījumiem pielīdzināmā statusā saskaņā ar attiecīgās ES dalībvalsts vai </w:t>
      </w:r>
      <w:r w:rsidRPr="001232FD">
        <w:rPr>
          <w:color w:val="000000" w:themeColor="text1"/>
        </w:rPr>
        <w:lastRenderedPageBreak/>
        <w:t>EEZ valsts normatīvajiem aktiem, vienlaikus kopējai nodokļa atlaidei nepārsniedzot 20</w:t>
      </w:r>
      <w:r w:rsidR="00044C96" w:rsidRPr="001232FD">
        <w:rPr>
          <w:color w:val="000000" w:themeColor="text1"/>
        </w:rPr>
        <w:t> </w:t>
      </w:r>
      <w:r w:rsidRPr="001232FD">
        <w:rPr>
          <w:color w:val="000000" w:themeColor="text1"/>
        </w:rPr>
        <w:t>procentus no nodokļa kopējās summas.</w:t>
      </w:r>
    </w:p>
    <w:p w14:paraId="137BCBB9" w14:textId="60C85855" w:rsidR="006D3B3C" w:rsidRPr="001232FD" w:rsidRDefault="00112816" w:rsidP="000C1295">
      <w:pPr>
        <w:pStyle w:val="tv213"/>
        <w:shd w:val="clear" w:color="auto" w:fill="FFFFFF"/>
        <w:spacing w:before="0" w:beforeAutospacing="0" w:after="0" w:afterAutospacing="0" w:line="20" w:lineRule="atLeast"/>
        <w:ind w:firstLine="720"/>
        <w:contextualSpacing/>
        <w:jc w:val="both"/>
        <w:rPr>
          <w:color w:val="000000" w:themeColor="text1"/>
        </w:rPr>
      </w:pPr>
      <w:r w:rsidRPr="001232FD">
        <w:rPr>
          <w:color w:val="000000" w:themeColor="text1"/>
        </w:rPr>
        <w:t>2017.</w:t>
      </w:r>
      <w:r w:rsidR="0044090E" w:rsidRPr="001232FD">
        <w:rPr>
          <w:color w:val="000000" w:themeColor="text1"/>
        </w:rPr>
        <w:t> </w:t>
      </w:r>
      <w:r w:rsidRPr="001232FD">
        <w:rPr>
          <w:color w:val="000000" w:themeColor="text1"/>
        </w:rPr>
        <w:t>gadā, kad spēkā bija minētais likums, saskaņā ar UIN deklarācijām kopējā ziedojumu summa, kam būtu piemērojama UIN atlaide veidoja 43,8</w:t>
      </w:r>
      <w:r w:rsidR="0044090E" w:rsidRPr="001232FD">
        <w:rPr>
          <w:color w:val="000000" w:themeColor="text1"/>
        </w:rPr>
        <w:t> </w:t>
      </w:r>
      <w:proofErr w:type="spellStart"/>
      <w:r w:rsidRPr="001232FD">
        <w:rPr>
          <w:color w:val="000000" w:themeColor="text1"/>
        </w:rPr>
        <w:t>milj.</w:t>
      </w:r>
      <w:r w:rsidRPr="001232FD">
        <w:rPr>
          <w:i/>
          <w:color w:val="000000" w:themeColor="text1"/>
        </w:rPr>
        <w:t>euro</w:t>
      </w:r>
      <w:proofErr w:type="spellEnd"/>
      <w:r w:rsidRPr="001232FD">
        <w:rPr>
          <w:i/>
          <w:color w:val="000000" w:themeColor="text1"/>
        </w:rPr>
        <w:t xml:space="preserve"> </w:t>
      </w:r>
      <w:r w:rsidRPr="001232FD">
        <w:rPr>
          <w:color w:val="000000" w:themeColor="text1"/>
        </w:rPr>
        <w:t xml:space="preserve">un ziedotāju skaits bija 2 887 </w:t>
      </w:r>
      <w:r w:rsidR="00360A45" w:rsidRPr="001232FD">
        <w:rPr>
          <w:color w:val="000000" w:themeColor="text1"/>
        </w:rPr>
        <w:t>komersanti</w:t>
      </w:r>
      <w:r w:rsidRPr="001232FD">
        <w:rPr>
          <w:color w:val="000000" w:themeColor="text1"/>
        </w:rPr>
        <w:t>. Vidējā ziedotā summa bija 15,2</w:t>
      </w:r>
      <w:r w:rsidR="0044090E" w:rsidRPr="001232FD">
        <w:rPr>
          <w:color w:val="000000" w:themeColor="text1"/>
        </w:rPr>
        <w:t> </w:t>
      </w:r>
      <w:proofErr w:type="spellStart"/>
      <w:r w:rsidRPr="001232FD">
        <w:rPr>
          <w:color w:val="000000" w:themeColor="text1"/>
        </w:rPr>
        <w:t>tūkst.</w:t>
      </w:r>
      <w:r w:rsidRPr="001232FD">
        <w:rPr>
          <w:i/>
          <w:color w:val="000000" w:themeColor="text1"/>
        </w:rPr>
        <w:t>euro</w:t>
      </w:r>
      <w:proofErr w:type="spellEnd"/>
      <w:r w:rsidRPr="001232FD">
        <w:rPr>
          <w:i/>
          <w:color w:val="000000" w:themeColor="text1"/>
        </w:rPr>
        <w:t>.</w:t>
      </w:r>
      <w:r w:rsidR="00F23FDB" w:rsidRPr="001232FD">
        <w:rPr>
          <w:i/>
          <w:color w:val="000000" w:themeColor="text1"/>
        </w:rPr>
        <w:t xml:space="preserve"> </w:t>
      </w:r>
      <w:r w:rsidR="00F23FDB" w:rsidRPr="001232FD">
        <w:rPr>
          <w:color w:val="000000" w:themeColor="text1"/>
        </w:rPr>
        <w:t xml:space="preserve">Kopējais piešķirtais </w:t>
      </w:r>
      <w:r w:rsidR="007C6E15" w:rsidRPr="001232FD">
        <w:rPr>
          <w:color w:val="000000" w:themeColor="text1"/>
        </w:rPr>
        <w:t xml:space="preserve">UIN </w:t>
      </w:r>
      <w:r w:rsidR="00F23FDB" w:rsidRPr="001232FD">
        <w:rPr>
          <w:color w:val="000000" w:themeColor="text1"/>
        </w:rPr>
        <w:t>atlaides apmērs bija 25,6</w:t>
      </w:r>
      <w:r w:rsidR="0044090E" w:rsidRPr="001232FD">
        <w:rPr>
          <w:color w:val="000000" w:themeColor="text1"/>
        </w:rPr>
        <w:t> </w:t>
      </w:r>
      <w:proofErr w:type="spellStart"/>
      <w:r w:rsidR="00F23FDB" w:rsidRPr="001232FD">
        <w:rPr>
          <w:color w:val="000000" w:themeColor="text1"/>
        </w:rPr>
        <w:t>milj.</w:t>
      </w:r>
      <w:r w:rsidR="00F23FDB" w:rsidRPr="001232FD">
        <w:rPr>
          <w:i/>
          <w:color w:val="000000" w:themeColor="text1"/>
        </w:rPr>
        <w:t>euro</w:t>
      </w:r>
      <w:proofErr w:type="spellEnd"/>
      <w:r w:rsidR="00F23FDB" w:rsidRPr="001232FD">
        <w:rPr>
          <w:i/>
          <w:color w:val="000000" w:themeColor="text1"/>
        </w:rPr>
        <w:t>.</w:t>
      </w:r>
      <w:r w:rsidR="006D3B3C" w:rsidRPr="001232FD">
        <w:rPr>
          <w:i/>
          <w:color w:val="000000" w:themeColor="text1"/>
        </w:rPr>
        <w:t xml:space="preserve"> </w:t>
      </w:r>
      <w:r w:rsidR="006D3B3C" w:rsidRPr="001232FD">
        <w:rPr>
          <w:color w:val="000000" w:themeColor="text1"/>
        </w:rPr>
        <w:t xml:space="preserve">Jāpiebilst, ka ne visi </w:t>
      </w:r>
      <w:r w:rsidR="00360A45" w:rsidRPr="001232FD">
        <w:rPr>
          <w:color w:val="000000" w:themeColor="text1"/>
        </w:rPr>
        <w:t>komersanti</w:t>
      </w:r>
      <w:r w:rsidR="006D3B3C" w:rsidRPr="001232FD">
        <w:rPr>
          <w:color w:val="000000" w:themeColor="text1"/>
        </w:rPr>
        <w:t xml:space="preserve"> ir saņēm</w:t>
      </w:r>
      <w:r w:rsidR="009F247A" w:rsidRPr="001232FD">
        <w:rPr>
          <w:color w:val="000000" w:themeColor="text1"/>
        </w:rPr>
        <w:t>a</w:t>
      </w:r>
      <w:r w:rsidR="006D3B3C" w:rsidRPr="001232FD">
        <w:rPr>
          <w:color w:val="000000" w:themeColor="text1"/>
        </w:rPr>
        <w:t xml:space="preserve"> likumā noteikto UIN atlaidi maksimālajā apmērā, jo kopējais atlaides apmērs veido</w:t>
      </w:r>
      <w:r w:rsidR="009F247A" w:rsidRPr="001232FD">
        <w:rPr>
          <w:color w:val="000000" w:themeColor="text1"/>
        </w:rPr>
        <w:t>ja</w:t>
      </w:r>
      <w:r w:rsidR="006D3B3C" w:rsidRPr="001232FD">
        <w:rPr>
          <w:color w:val="000000" w:themeColor="text1"/>
        </w:rPr>
        <w:t xml:space="preserve"> 58% no ziedojum</w:t>
      </w:r>
      <w:r w:rsidR="009F247A" w:rsidRPr="001232FD">
        <w:rPr>
          <w:color w:val="000000" w:themeColor="text1"/>
        </w:rPr>
        <w:t>iem, kuriem tiek piemērota minētā atlaide. Absolūti lielākā daļa no ziedotām summām tika ziedotas SLO – 39,1</w:t>
      </w:r>
      <w:r w:rsidR="0044090E" w:rsidRPr="001232FD">
        <w:rPr>
          <w:color w:val="000000" w:themeColor="text1"/>
        </w:rPr>
        <w:t> </w:t>
      </w:r>
      <w:proofErr w:type="spellStart"/>
      <w:r w:rsidR="009F247A" w:rsidRPr="001232FD">
        <w:rPr>
          <w:color w:val="000000" w:themeColor="text1"/>
        </w:rPr>
        <w:t>milj.</w:t>
      </w:r>
      <w:r w:rsidR="009F247A" w:rsidRPr="001232FD">
        <w:rPr>
          <w:i/>
          <w:color w:val="000000" w:themeColor="text1"/>
        </w:rPr>
        <w:t>euro</w:t>
      </w:r>
      <w:proofErr w:type="spellEnd"/>
      <w:r w:rsidR="009F247A" w:rsidRPr="001232FD">
        <w:rPr>
          <w:i/>
          <w:color w:val="000000" w:themeColor="text1"/>
        </w:rPr>
        <w:t xml:space="preserve"> </w:t>
      </w:r>
      <w:r w:rsidR="009F247A" w:rsidRPr="001232FD">
        <w:rPr>
          <w:color w:val="000000" w:themeColor="text1"/>
        </w:rPr>
        <w:t>jeb 89</w:t>
      </w:r>
      <w:r w:rsidR="00044C96" w:rsidRPr="001232FD">
        <w:rPr>
          <w:color w:val="000000" w:themeColor="text1"/>
        </w:rPr>
        <w:t> </w:t>
      </w:r>
      <w:r w:rsidR="009F247A" w:rsidRPr="001232FD">
        <w:rPr>
          <w:color w:val="000000" w:themeColor="text1"/>
        </w:rPr>
        <w:t>procenti.</w:t>
      </w:r>
    </w:p>
    <w:p w14:paraId="0F4326E4" w14:textId="2815BD71" w:rsidR="00B40BBA" w:rsidRPr="001232FD" w:rsidRDefault="006D3B3C" w:rsidP="000C1295">
      <w:pPr>
        <w:pStyle w:val="tv213"/>
        <w:shd w:val="clear" w:color="auto" w:fill="FFFFFF"/>
        <w:spacing w:before="0" w:beforeAutospacing="0" w:after="0" w:afterAutospacing="0" w:line="20" w:lineRule="atLeast"/>
        <w:ind w:firstLine="720"/>
        <w:contextualSpacing/>
        <w:jc w:val="both"/>
        <w:rPr>
          <w:color w:val="000000" w:themeColor="text1"/>
        </w:rPr>
      </w:pPr>
      <w:r w:rsidRPr="001232FD">
        <w:rPr>
          <w:color w:val="000000" w:themeColor="text1"/>
        </w:rPr>
        <w:t>Aplūkojot ziedotājus nozaru griezumā (NACE 2.</w:t>
      </w:r>
      <w:r w:rsidR="0044090E" w:rsidRPr="001232FD">
        <w:rPr>
          <w:color w:val="000000" w:themeColor="text1"/>
        </w:rPr>
        <w:t> </w:t>
      </w:r>
      <w:r w:rsidRPr="001232FD">
        <w:rPr>
          <w:color w:val="000000" w:themeColor="text1"/>
        </w:rPr>
        <w:t>redakcija), redzams, ka lielākās summas ir ziedoj</w:t>
      </w:r>
      <w:r w:rsidR="00F85BC6" w:rsidRPr="001232FD">
        <w:rPr>
          <w:color w:val="000000" w:themeColor="text1"/>
        </w:rPr>
        <w:t>u</w:t>
      </w:r>
      <w:r w:rsidR="00360A45" w:rsidRPr="001232FD">
        <w:rPr>
          <w:color w:val="000000" w:themeColor="text1"/>
        </w:rPr>
        <w:t>si</w:t>
      </w:r>
      <w:r w:rsidRPr="001232FD">
        <w:rPr>
          <w:color w:val="000000" w:themeColor="text1"/>
        </w:rPr>
        <w:t xml:space="preserve"> </w:t>
      </w:r>
      <w:r w:rsidR="00366CEF" w:rsidRPr="001232FD">
        <w:rPr>
          <w:i/>
          <w:color w:val="000000" w:themeColor="text1"/>
        </w:rPr>
        <w:t>Mežsaimniecības un mežizstrādes</w:t>
      </w:r>
      <w:r w:rsidR="00366CEF" w:rsidRPr="001232FD">
        <w:rPr>
          <w:color w:val="000000" w:themeColor="text1"/>
        </w:rPr>
        <w:t xml:space="preserve"> </w:t>
      </w:r>
      <w:r w:rsidRPr="001232FD">
        <w:rPr>
          <w:color w:val="000000" w:themeColor="text1"/>
        </w:rPr>
        <w:t>nozare</w:t>
      </w:r>
      <w:r w:rsidR="00673974" w:rsidRPr="001232FD">
        <w:rPr>
          <w:color w:val="000000" w:themeColor="text1"/>
        </w:rPr>
        <w:t>s uzņēmumi</w:t>
      </w:r>
      <w:r w:rsidRPr="001232FD">
        <w:rPr>
          <w:color w:val="000000" w:themeColor="text1"/>
        </w:rPr>
        <w:t>.</w:t>
      </w:r>
      <w:r w:rsidR="00366CEF" w:rsidRPr="001232FD">
        <w:rPr>
          <w:color w:val="000000" w:themeColor="text1"/>
        </w:rPr>
        <w:t xml:space="preserve"> Desmit </w:t>
      </w:r>
      <w:r w:rsidRPr="001232FD">
        <w:rPr>
          <w:color w:val="000000" w:themeColor="text1"/>
        </w:rPr>
        <w:t xml:space="preserve">nozaru sadalījums </w:t>
      </w:r>
      <w:r w:rsidR="00366CEF" w:rsidRPr="001232FD">
        <w:rPr>
          <w:color w:val="000000" w:themeColor="text1"/>
        </w:rPr>
        <w:t xml:space="preserve">pēc </w:t>
      </w:r>
      <w:r w:rsidR="00B3601E" w:rsidRPr="001232FD">
        <w:rPr>
          <w:color w:val="000000" w:themeColor="text1"/>
        </w:rPr>
        <w:t xml:space="preserve">lielākajiem </w:t>
      </w:r>
      <w:r w:rsidR="00366CEF" w:rsidRPr="001232FD">
        <w:rPr>
          <w:color w:val="000000" w:themeColor="text1"/>
        </w:rPr>
        <w:t xml:space="preserve">ziedojumu apmēriem </w:t>
      </w:r>
      <w:r w:rsidRPr="001232FD">
        <w:rPr>
          <w:color w:val="000000" w:themeColor="text1"/>
        </w:rPr>
        <w:t xml:space="preserve">redzams </w:t>
      </w:r>
      <w:r w:rsidR="000A30BE" w:rsidRPr="001232FD">
        <w:rPr>
          <w:color w:val="000000" w:themeColor="text1"/>
        </w:rPr>
        <w:t>3</w:t>
      </w:r>
      <w:r w:rsidR="00366CEF" w:rsidRPr="001232FD">
        <w:rPr>
          <w:color w:val="000000" w:themeColor="text1"/>
        </w:rPr>
        <w:t>.</w:t>
      </w:r>
      <w:r w:rsidR="0044090E" w:rsidRPr="001232FD">
        <w:rPr>
          <w:color w:val="000000" w:themeColor="text1"/>
        </w:rPr>
        <w:t> </w:t>
      </w:r>
      <w:r w:rsidR="00366CEF" w:rsidRPr="001232FD">
        <w:rPr>
          <w:color w:val="000000" w:themeColor="text1"/>
        </w:rPr>
        <w:t>tabulā</w:t>
      </w:r>
      <w:r w:rsidR="00A84B9D" w:rsidRPr="001232FD">
        <w:rPr>
          <w:color w:val="000000" w:themeColor="text1"/>
        </w:rPr>
        <w:t>, un to</w:t>
      </w:r>
      <w:r w:rsidR="00985CF9" w:rsidRPr="001232FD">
        <w:rPr>
          <w:color w:val="000000" w:themeColor="text1"/>
        </w:rPr>
        <w:t xml:space="preserve"> veiktie ziedojumi veido 67% no kopējiem ziedojumu apmēriem</w:t>
      </w:r>
      <w:r w:rsidRPr="001232FD">
        <w:rPr>
          <w:color w:val="000000" w:themeColor="text1"/>
        </w:rPr>
        <w:t xml:space="preserve">. </w:t>
      </w:r>
    </w:p>
    <w:p w14:paraId="1E37B286" w14:textId="020A67B9" w:rsidR="00A1450A" w:rsidRPr="001232FD" w:rsidRDefault="000A30BE" w:rsidP="000C1295">
      <w:pPr>
        <w:jc w:val="right"/>
        <w:rPr>
          <w:rFonts w:eastAsia="Times New Roman"/>
          <w:color w:val="000000"/>
          <w:lang w:eastAsia="lv-LV"/>
        </w:rPr>
      </w:pPr>
      <w:r w:rsidRPr="001232FD">
        <w:rPr>
          <w:rFonts w:eastAsia="Times New Roman"/>
          <w:color w:val="000000"/>
          <w:lang w:eastAsia="lv-LV"/>
        </w:rPr>
        <w:t>3</w:t>
      </w:r>
      <w:r w:rsidR="00A1450A" w:rsidRPr="001232FD">
        <w:rPr>
          <w:rFonts w:eastAsia="Times New Roman"/>
          <w:color w:val="000000"/>
          <w:lang w:eastAsia="lv-LV"/>
        </w:rPr>
        <w:t>.</w:t>
      </w:r>
      <w:r w:rsidR="0044090E" w:rsidRPr="001232FD">
        <w:rPr>
          <w:rFonts w:eastAsia="Times New Roman"/>
          <w:color w:val="000000"/>
          <w:lang w:eastAsia="lv-LV"/>
        </w:rPr>
        <w:t> </w:t>
      </w:r>
      <w:r w:rsidR="00A1450A" w:rsidRPr="001232FD">
        <w:rPr>
          <w:rFonts w:eastAsia="Times New Roman"/>
          <w:color w:val="000000"/>
          <w:lang w:eastAsia="lv-LV"/>
        </w:rPr>
        <w:t>tabula</w:t>
      </w:r>
    </w:p>
    <w:p w14:paraId="59C89346" w14:textId="3CC1CA14" w:rsidR="00A1450A" w:rsidRPr="001232FD" w:rsidRDefault="00A1450A" w:rsidP="000C1295">
      <w:pPr>
        <w:spacing w:after="120"/>
        <w:jc w:val="center"/>
        <w:rPr>
          <w:rFonts w:cs="Times New Roman"/>
          <w:b/>
          <w:bCs/>
          <w:color w:val="FFFFFF" w:themeColor="background1"/>
          <w:sz w:val="20"/>
          <w:szCs w:val="20"/>
        </w:rPr>
      </w:pPr>
      <w:r w:rsidRPr="001232FD">
        <w:rPr>
          <w:rFonts w:eastAsia="Times New Roman"/>
          <w:b/>
          <w:color w:val="000000"/>
          <w:sz w:val="22"/>
          <w:lang w:eastAsia="lv-LV"/>
        </w:rPr>
        <w:t>Ziedotās summas 2017</w:t>
      </w:r>
      <w:r w:rsidR="00181E9A" w:rsidRPr="001232FD">
        <w:rPr>
          <w:rFonts w:eastAsia="Times New Roman"/>
          <w:b/>
          <w:color w:val="000000"/>
          <w:sz w:val="22"/>
          <w:lang w:eastAsia="lv-LV"/>
        </w:rPr>
        <w:t>.</w:t>
      </w:r>
      <w:r w:rsidR="0044090E" w:rsidRPr="001232FD">
        <w:rPr>
          <w:rFonts w:eastAsia="Times New Roman"/>
          <w:b/>
          <w:color w:val="000000"/>
          <w:sz w:val="22"/>
          <w:lang w:eastAsia="lv-LV"/>
        </w:rPr>
        <w:t> </w:t>
      </w:r>
      <w:r w:rsidRPr="001232FD">
        <w:rPr>
          <w:rFonts w:eastAsia="Times New Roman"/>
          <w:b/>
          <w:color w:val="000000"/>
          <w:sz w:val="22"/>
          <w:lang w:eastAsia="lv-LV"/>
        </w:rPr>
        <w:t xml:space="preserve">gadā, kurām piešķirts UIN atvieglojums, sadalījumā pa nozarēm </w:t>
      </w:r>
    </w:p>
    <w:tbl>
      <w:tblPr>
        <w:tblW w:w="8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268"/>
        <w:gridCol w:w="1736"/>
      </w:tblGrid>
      <w:tr w:rsidR="00366CEF" w:rsidRPr="001232FD" w14:paraId="1D9E5253" w14:textId="77777777" w:rsidTr="008024A9">
        <w:trPr>
          <w:trHeight w:val="480"/>
          <w:tblHeader/>
        </w:trPr>
        <w:tc>
          <w:tcPr>
            <w:tcW w:w="4815" w:type="dxa"/>
            <w:shd w:val="clear" w:color="FFFFFF" w:fill="0B64A0"/>
            <w:noWrap/>
            <w:vAlign w:val="center"/>
            <w:hideMark/>
          </w:tcPr>
          <w:p w14:paraId="7EC6C10A" w14:textId="77777777" w:rsidR="00366CEF" w:rsidRPr="001232FD" w:rsidRDefault="00366CEF"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NACE Apkopojošais nosaukums</w:t>
            </w:r>
          </w:p>
        </w:tc>
        <w:tc>
          <w:tcPr>
            <w:tcW w:w="2268" w:type="dxa"/>
            <w:shd w:val="clear" w:color="FFFFFF" w:fill="0B64A0"/>
            <w:noWrap/>
            <w:vAlign w:val="center"/>
            <w:hideMark/>
          </w:tcPr>
          <w:p w14:paraId="29E889F4" w14:textId="77777777" w:rsidR="00366CEF" w:rsidRPr="001232FD" w:rsidRDefault="00366CEF"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 xml:space="preserve">Ziedojuma summa </w:t>
            </w:r>
            <w:proofErr w:type="spellStart"/>
            <w:r w:rsidR="00294772" w:rsidRPr="001232FD">
              <w:rPr>
                <w:rFonts w:eastAsia="Times New Roman" w:cs="Times New Roman"/>
                <w:b/>
                <w:bCs/>
                <w:color w:val="FFFFFF"/>
                <w:sz w:val="22"/>
                <w:lang w:eastAsia="lv-LV"/>
              </w:rPr>
              <w:t>tūkst.</w:t>
            </w:r>
            <w:r w:rsidRPr="001232FD">
              <w:rPr>
                <w:rFonts w:eastAsia="Times New Roman" w:cs="Times New Roman"/>
                <w:b/>
                <w:bCs/>
                <w:color w:val="FFFFFF"/>
                <w:sz w:val="22"/>
                <w:lang w:eastAsia="lv-LV"/>
              </w:rPr>
              <w:t>EUR</w:t>
            </w:r>
            <w:proofErr w:type="spellEnd"/>
          </w:p>
        </w:tc>
        <w:tc>
          <w:tcPr>
            <w:tcW w:w="1736" w:type="dxa"/>
            <w:shd w:val="clear" w:color="FFFFFF" w:fill="0B64A0"/>
            <w:noWrap/>
            <w:vAlign w:val="center"/>
            <w:hideMark/>
          </w:tcPr>
          <w:p w14:paraId="59013014" w14:textId="77777777" w:rsidR="00366CEF" w:rsidRPr="001232FD" w:rsidRDefault="00366CEF"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 no kopējā ziedojuma apmēra</w:t>
            </w:r>
          </w:p>
        </w:tc>
      </w:tr>
      <w:tr w:rsidR="00366CEF" w:rsidRPr="001232FD" w14:paraId="661F5520" w14:textId="77777777" w:rsidTr="00366CEF">
        <w:trPr>
          <w:trHeight w:val="394"/>
        </w:trPr>
        <w:tc>
          <w:tcPr>
            <w:tcW w:w="4815" w:type="dxa"/>
            <w:shd w:val="clear" w:color="FFFFFF" w:fill="FFFFFF"/>
            <w:noWrap/>
            <w:vAlign w:val="bottom"/>
            <w:hideMark/>
          </w:tcPr>
          <w:p w14:paraId="5DC8F292" w14:textId="77777777" w:rsidR="00366CEF" w:rsidRPr="001232FD" w:rsidRDefault="00366CEF" w:rsidP="000C1295">
            <w:pPr>
              <w:rPr>
                <w:rFonts w:eastAsia="Times New Roman" w:cs="Times New Roman"/>
                <w:color w:val="333333"/>
                <w:sz w:val="22"/>
                <w:lang w:eastAsia="lv-LV"/>
              </w:rPr>
            </w:pPr>
            <w:r w:rsidRPr="001232FD">
              <w:rPr>
                <w:rFonts w:eastAsia="Times New Roman" w:cs="Times New Roman"/>
                <w:color w:val="333333"/>
                <w:sz w:val="22"/>
                <w:lang w:eastAsia="lv-LV"/>
              </w:rPr>
              <w:t>Mežsaimniecība un mežizstrāde</w:t>
            </w:r>
          </w:p>
        </w:tc>
        <w:tc>
          <w:tcPr>
            <w:tcW w:w="2268" w:type="dxa"/>
            <w:shd w:val="clear" w:color="FFFFFF" w:fill="FFFFFF"/>
            <w:noWrap/>
            <w:vAlign w:val="bottom"/>
            <w:hideMark/>
          </w:tcPr>
          <w:p w14:paraId="010EC2A1"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w:t>
            </w:r>
            <w:r w:rsidR="00294772" w:rsidRPr="001232FD">
              <w:rPr>
                <w:rFonts w:eastAsia="Times New Roman" w:cs="Times New Roman"/>
                <w:color w:val="333333"/>
                <w:sz w:val="22"/>
                <w:lang w:eastAsia="lv-LV"/>
              </w:rPr>
              <w:t> </w:t>
            </w:r>
            <w:r w:rsidRPr="001232FD">
              <w:rPr>
                <w:rFonts w:eastAsia="Times New Roman" w:cs="Times New Roman"/>
                <w:color w:val="333333"/>
                <w:sz w:val="22"/>
                <w:lang w:eastAsia="lv-LV"/>
              </w:rPr>
              <w:t>67</w:t>
            </w:r>
            <w:r w:rsidR="008F1FD3" w:rsidRPr="001232FD">
              <w:rPr>
                <w:rFonts w:eastAsia="Times New Roman" w:cs="Times New Roman"/>
                <w:color w:val="333333"/>
                <w:sz w:val="22"/>
                <w:lang w:eastAsia="lv-LV"/>
              </w:rPr>
              <w:t>9</w:t>
            </w:r>
          </w:p>
        </w:tc>
        <w:tc>
          <w:tcPr>
            <w:tcW w:w="1736" w:type="dxa"/>
            <w:shd w:val="clear" w:color="FFFFFF" w:fill="FFFFFF"/>
            <w:noWrap/>
            <w:vAlign w:val="bottom"/>
            <w:hideMark/>
          </w:tcPr>
          <w:p w14:paraId="2E4D4A12"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11%</w:t>
            </w:r>
          </w:p>
        </w:tc>
      </w:tr>
      <w:tr w:rsidR="00366CEF" w:rsidRPr="001232FD" w14:paraId="71B03B9B" w14:textId="77777777" w:rsidTr="00366CEF">
        <w:trPr>
          <w:trHeight w:val="394"/>
        </w:trPr>
        <w:tc>
          <w:tcPr>
            <w:tcW w:w="4815" w:type="dxa"/>
            <w:shd w:val="clear" w:color="FFFFFF" w:fill="FFFFFF"/>
            <w:noWrap/>
            <w:vAlign w:val="bottom"/>
            <w:hideMark/>
          </w:tcPr>
          <w:p w14:paraId="5B11A7FE" w14:textId="77777777" w:rsidR="00366CEF" w:rsidRPr="001232FD" w:rsidRDefault="00366CEF" w:rsidP="000C1295">
            <w:pPr>
              <w:rPr>
                <w:rFonts w:eastAsia="Times New Roman" w:cs="Times New Roman"/>
                <w:color w:val="333333"/>
                <w:sz w:val="22"/>
                <w:lang w:eastAsia="lv-LV"/>
              </w:rPr>
            </w:pPr>
            <w:r w:rsidRPr="001232FD">
              <w:rPr>
                <w:rFonts w:eastAsia="Times New Roman" w:cs="Times New Roman"/>
                <w:color w:val="333333"/>
                <w:sz w:val="22"/>
                <w:lang w:eastAsia="lv-LV"/>
              </w:rPr>
              <w:t>Vairumtirdzniecība, izņemot automobiļus un motociklus</w:t>
            </w:r>
          </w:p>
        </w:tc>
        <w:tc>
          <w:tcPr>
            <w:tcW w:w="2268" w:type="dxa"/>
            <w:shd w:val="clear" w:color="FFFFFF" w:fill="FFFFFF"/>
            <w:noWrap/>
            <w:vAlign w:val="bottom"/>
            <w:hideMark/>
          </w:tcPr>
          <w:p w14:paraId="4F66AB11"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w:t>
            </w:r>
            <w:r w:rsidR="00294772" w:rsidRPr="001232FD">
              <w:rPr>
                <w:rFonts w:eastAsia="Times New Roman" w:cs="Times New Roman"/>
                <w:color w:val="333333"/>
                <w:sz w:val="22"/>
                <w:lang w:eastAsia="lv-LV"/>
              </w:rPr>
              <w:t> </w:t>
            </w:r>
            <w:r w:rsidRPr="001232FD">
              <w:rPr>
                <w:rFonts w:eastAsia="Times New Roman" w:cs="Times New Roman"/>
                <w:color w:val="333333"/>
                <w:sz w:val="22"/>
                <w:lang w:eastAsia="lv-LV"/>
              </w:rPr>
              <w:t>48</w:t>
            </w:r>
            <w:r w:rsidR="008F1FD3" w:rsidRPr="001232FD">
              <w:rPr>
                <w:rFonts w:eastAsia="Times New Roman" w:cs="Times New Roman"/>
                <w:color w:val="333333"/>
                <w:sz w:val="22"/>
                <w:lang w:eastAsia="lv-LV"/>
              </w:rPr>
              <w:t>3</w:t>
            </w:r>
          </w:p>
        </w:tc>
        <w:tc>
          <w:tcPr>
            <w:tcW w:w="1736" w:type="dxa"/>
            <w:shd w:val="clear" w:color="FFFFFF" w:fill="FFFFFF"/>
            <w:noWrap/>
            <w:vAlign w:val="bottom"/>
            <w:hideMark/>
          </w:tcPr>
          <w:p w14:paraId="30BD8551"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10%</w:t>
            </w:r>
          </w:p>
        </w:tc>
      </w:tr>
      <w:tr w:rsidR="00366CEF" w:rsidRPr="001232FD" w14:paraId="27167F3A" w14:textId="77777777" w:rsidTr="00366CEF">
        <w:trPr>
          <w:trHeight w:val="394"/>
        </w:trPr>
        <w:tc>
          <w:tcPr>
            <w:tcW w:w="4815" w:type="dxa"/>
            <w:shd w:val="clear" w:color="FFFFFF" w:fill="FFFFFF"/>
            <w:noWrap/>
            <w:vAlign w:val="bottom"/>
            <w:hideMark/>
          </w:tcPr>
          <w:p w14:paraId="10EB9895" w14:textId="77777777" w:rsidR="00366CEF" w:rsidRPr="001232FD" w:rsidRDefault="00366CEF" w:rsidP="000C1295">
            <w:pPr>
              <w:rPr>
                <w:rFonts w:eastAsia="Times New Roman" w:cs="Times New Roman"/>
                <w:color w:val="333333"/>
                <w:sz w:val="22"/>
                <w:lang w:eastAsia="lv-LV"/>
              </w:rPr>
            </w:pPr>
            <w:r w:rsidRPr="001232FD">
              <w:rPr>
                <w:rFonts w:eastAsia="Times New Roman" w:cs="Times New Roman"/>
                <w:color w:val="333333"/>
                <w:sz w:val="22"/>
                <w:lang w:eastAsia="lv-LV"/>
              </w:rPr>
              <w:t>Finanšu pakalpojumu darbības, izņemot apdrošināšanu un pensiju uzkrāšanu</w:t>
            </w:r>
          </w:p>
        </w:tc>
        <w:tc>
          <w:tcPr>
            <w:tcW w:w="2268" w:type="dxa"/>
            <w:shd w:val="clear" w:color="FFFFFF" w:fill="FFFFFF"/>
            <w:noWrap/>
            <w:vAlign w:val="bottom"/>
            <w:hideMark/>
          </w:tcPr>
          <w:p w14:paraId="39493591"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w:t>
            </w:r>
            <w:r w:rsidR="00294772" w:rsidRPr="001232FD">
              <w:rPr>
                <w:rFonts w:eastAsia="Times New Roman" w:cs="Times New Roman"/>
                <w:color w:val="333333"/>
                <w:sz w:val="22"/>
                <w:lang w:eastAsia="lv-LV"/>
              </w:rPr>
              <w:t> </w:t>
            </w:r>
            <w:r w:rsidRPr="001232FD">
              <w:rPr>
                <w:rFonts w:eastAsia="Times New Roman" w:cs="Times New Roman"/>
                <w:color w:val="333333"/>
                <w:sz w:val="22"/>
                <w:lang w:eastAsia="lv-LV"/>
              </w:rPr>
              <w:t>143</w:t>
            </w:r>
          </w:p>
        </w:tc>
        <w:tc>
          <w:tcPr>
            <w:tcW w:w="1736" w:type="dxa"/>
            <w:shd w:val="clear" w:color="FFFFFF" w:fill="FFFFFF"/>
            <w:noWrap/>
            <w:vAlign w:val="bottom"/>
            <w:hideMark/>
          </w:tcPr>
          <w:p w14:paraId="4898C04F"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9%</w:t>
            </w:r>
          </w:p>
        </w:tc>
      </w:tr>
      <w:tr w:rsidR="00366CEF" w:rsidRPr="001232FD" w14:paraId="6A5299AF" w14:textId="77777777" w:rsidTr="00366CEF">
        <w:trPr>
          <w:trHeight w:val="394"/>
        </w:trPr>
        <w:tc>
          <w:tcPr>
            <w:tcW w:w="4815" w:type="dxa"/>
            <w:shd w:val="clear" w:color="FFFFFF" w:fill="F8FBFC"/>
            <w:noWrap/>
            <w:vAlign w:val="bottom"/>
            <w:hideMark/>
          </w:tcPr>
          <w:p w14:paraId="251B9675" w14:textId="77777777" w:rsidR="00366CEF" w:rsidRPr="001232FD" w:rsidRDefault="00366CEF" w:rsidP="000C1295">
            <w:pPr>
              <w:rPr>
                <w:rFonts w:eastAsia="Times New Roman" w:cs="Times New Roman"/>
                <w:color w:val="333333"/>
                <w:sz w:val="22"/>
                <w:lang w:eastAsia="lv-LV"/>
              </w:rPr>
            </w:pPr>
            <w:proofErr w:type="spellStart"/>
            <w:r w:rsidRPr="001232FD">
              <w:rPr>
                <w:rFonts w:eastAsia="Times New Roman" w:cs="Times New Roman"/>
                <w:color w:val="333333"/>
                <w:sz w:val="22"/>
                <w:lang w:eastAsia="lv-LV"/>
              </w:rPr>
              <w:t>Inženierbūvniecība</w:t>
            </w:r>
            <w:proofErr w:type="spellEnd"/>
          </w:p>
        </w:tc>
        <w:tc>
          <w:tcPr>
            <w:tcW w:w="2268" w:type="dxa"/>
            <w:shd w:val="clear" w:color="FFFFFF" w:fill="F8FBFC"/>
            <w:noWrap/>
            <w:vAlign w:val="bottom"/>
            <w:hideMark/>
          </w:tcPr>
          <w:p w14:paraId="2E67DDCC"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w:t>
            </w:r>
            <w:r w:rsidR="00294772" w:rsidRPr="001232FD">
              <w:rPr>
                <w:rFonts w:eastAsia="Times New Roman" w:cs="Times New Roman"/>
                <w:color w:val="333333"/>
                <w:sz w:val="22"/>
                <w:lang w:eastAsia="lv-LV"/>
              </w:rPr>
              <w:t> </w:t>
            </w:r>
            <w:r w:rsidRPr="001232FD">
              <w:rPr>
                <w:rFonts w:eastAsia="Times New Roman" w:cs="Times New Roman"/>
                <w:color w:val="333333"/>
                <w:sz w:val="22"/>
                <w:lang w:eastAsia="lv-LV"/>
              </w:rPr>
              <w:t>81</w:t>
            </w:r>
            <w:r w:rsidR="00294772" w:rsidRPr="001232FD">
              <w:rPr>
                <w:rFonts w:eastAsia="Times New Roman" w:cs="Times New Roman"/>
                <w:color w:val="333333"/>
                <w:sz w:val="22"/>
                <w:lang w:eastAsia="lv-LV"/>
              </w:rPr>
              <w:t>1</w:t>
            </w:r>
          </w:p>
        </w:tc>
        <w:tc>
          <w:tcPr>
            <w:tcW w:w="1736" w:type="dxa"/>
            <w:shd w:val="clear" w:color="FFFFFF" w:fill="FFFFFF"/>
            <w:noWrap/>
            <w:vAlign w:val="bottom"/>
            <w:hideMark/>
          </w:tcPr>
          <w:p w14:paraId="61B4A609"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9%</w:t>
            </w:r>
          </w:p>
        </w:tc>
      </w:tr>
      <w:tr w:rsidR="00366CEF" w:rsidRPr="001232FD" w14:paraId="6F38CB75" w14:textId="77777777" w:rsidTr="00366CEF">
        <w:trPr>
          <w:trHeight w:val="394"/>
        </w:trPr>
        <w:tc>
          <w:tcPr>
            <w:tcW w:w="4815" w:type="dxa"/>
            <w:shd w:val="clear" w:color="FFFFFF" w:fill="FFFFFF"/>
            <w:noWrap/>
            <w:vAlign w:val="bottom"/>
            <w:hideMark/>
          </w:tcPr>
          <w:p w14:paraId="7DDEB66C" w14:textId="77777777" w:rsidR="00366CEF" w:rsidRPr="001232FD" w:rsidRDefault="00366CEF" w:rsidP="000C1295">
            <w:pPr>
              <w:rPr>
                <w:rFonts w:eastAsia="Times New Roman" w:cs="Times New Roman"/>
                <w:color w:val="333333"/>
                <w:sz w:val="22"/>
                <w:lang w:eastAsia="lv-LV"/>
              </w:rPr>
            </w:pPr>
            <w:r w:rsidRPr="001232FD">
              <w:rPr>
                <w:rFonts w:eastAsia="Times New Roman" w:cs="Times New Roman"/>
                <w:color w:val="333333"/>
                <w:sz w:val="22"/>
                <w:lang w:eastAsia="lv-LV"/>
              </w:rPr>
              <w:t>Operācijas ar nekustamo īpašumu</w:t>
            </w:r>
          </w:p>
        </w:tc>
        <w:tc>
          <w:tcPr>
            <w:tcW w:w="2268" w:type="dxa"/>
            <w:shd w:val="clear" w:color="FFFFFF" w:fill="FFFFFF"/>
            <w:noWrap/>
            <w:vAlign w:val="bottom"/>
            <w:hideMark/>
          </w:tcPr>
          <w:p w14:paraId="640943FE"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w:t>
            </w:r>
            <w:r w:rsidR="00294772" w:rsidRPr="001232FD">
              <w:rPr>
                <w:rFonts w:eastAsia="Times New Roman" w:cs="Times New Roman"/>
                <w:color w:val="333333"/>
                <w:sz w:val="22"/>
                <w:lang w:eastAsia="lv-LV"/>
              </w:rPr>
              <w:t> </w:t>
            </w:r>
            <w:r w:rsidRPr="001232FD">
              <w:rPr>
                <w:rFonts w:eastAsia="Times New Roman" w:cs="Times New Roman"/>
                <w:color w:val="333333"/>
                <w:sz w:val="22"/>
                <w:lang w:eastAsia="lv-LV"/>
              </w:rPr>
              <w:t>292</w:t>
            </w:r>
          </w:p>
        </w:tc>
        <w:tc>
          <w:tcPr>
            <w:tcW w:w="1736" w:type="dxa"/>
            <w:shd w:val="clear" w:color="FFFFFF" w:fill="FFFFFF"/>
            <w:noWrap/>
            <w:vAlign w:val="bottom"/>
            <w:hideMark/>
          </w:tcPr>
          <w:p w14:paraId="528263BB"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8%</w:t>
            </w:r>
          </w:p>
        </w:tc>
      </w:tr>
      <w:tr w:rsidR="00366CEF" w:rsidRPr="001232FD" w14:paraId="1D4F9164" w14:textId="77777777" w:rsidTr="00366CEF">
        <w:trPr>
          <w:trHeight w:val="394"/>
        </w:trPr>
        <w:tc>
          <w:tcPr>
            <w:tcW w:w="4815" w:type="dxa"/>
            <w:shd w:val="clear" w:color="FFFFFF" w:fill="FFFFFF"/>
            <w:noWrap/>
            <w:vAlign w:val="bottom"/>
            <w:hideMark/>
          </w:tcPr>
          <w:p w14:paraId="70E22F21" w14:textId="77777777" w:rsidR="00366CEF" w:rsidRPr="001232FD" w:rsidRDefault="00366CEF" w:rsidP="000C1295">
            <w:pPr>
              <w:rPr>
                <w:rFonts w:eastAsia="Times New Roman" w:cs="Times New Roman"/>
                <w:color w:val="333333"/>
                <w:sz w:val="22"/>
                <w:lang w:eastAsia="lv-LV"/>
              </w:rPr>
            </w:pPr>
            <w:r w:rsidRPr="001232FD">
              <w:rPr>
                <w:rFonts w:eastAsia="Times New Roman" w:cs="Times New Roman"/>
                <w:color w:val="333333"/>
                <w:sz w:val="22"/>
                <w:lang w:eastAsia="lv-LV"/>
              </w:rPr>
              <w:t>Azartspēles un derības</w:t>
            </w:r>
          </w:p>
        </w:tc>
        <w:tc>
          <w:tcPr>
            <w:tcW w:w="2268" w:type="dxa"/>
            <w:shd w:val="clear" w:color="FFFFFF" w:fill="FFFFFF"/>
            <w:noWrap/>
            <w:vAlign w:val="bottom"/>
            <w:hideMark/>
          </w:tcPr>
          <w:p w14:paraId="3036E6EC"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2</w:t>
            </w:r>
            <w:r w:rsidR="00294772" w:rsidRPr="001232FD">
              <w:rPr>
                <w:rFonts w:eastAsia="Times New Roman" w:cs="Times New Roman"/>
                <w:color w:val="333333"/>
                <w:sz w:val="22"/>
                <w:lang w:eastAsia="lv-LV"/>
              </w:rPr>
              <w:t> </w:t>
            </w:r>
            <w:r w:rsidRPr="001232FD">
              <w:rPr>
                <w:rFonts w:eastAsia="Times New Roman" w:cs="Times New Roman"/>
                <w:color w:val="333333"/>
                <w:sz w:val="22"/>
                <w:lang w:eastAsia="lv-LV"/>
              </w:rPr>
              <w:t>197</w:t>
            </w:r>
          </w:p>
        </w:tc>
        <w:tc>
          <w:tcPr>
            <w:tcW w:w="1736" w:type="dxa"/>
            <w:shd w:val="clear" w:color="FFFFFF" w:fill="FFFFFF"/>
            <w:noWrap/>
            <w:vAlign w:val="bottom"/>
            <w:hideMark/>
          </w:tcPr>
          <w:p w14:paraId="4545AECC"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5%</w:t>
            </w:r>
          </w:p>
        </w:tc>
      </w:tr>
      <w:tr w:rsidR="00366CEF" w:rsidRPr="001232FD" w14:paraId="5F865E89" w14:textId="77777777" w:rsidTr="00366CEF">
        <w:trPr>
          <w:trHeight w:val="394"/>
        </w:trPr>
        <w:tc>
          <w:tcPr>
            <w:tcW w:w="4815" w:type="dxa"/>
            <w:shd w:val="clear" w:color="FFFFFF" w:fill="F8FBFC"/>
            <w:noWrap/>
            <w:vAlign w:val="bottom"/>
            <w:hideMark/>
          </w:tcPr>
          <w:p w14:paraId="10897589" w14:textId="77777777" w:rsidR="00366CEF" w:rsidRPr="001232FD" w:rsidRDefault="00366CEF" w:rsidP="000C1295">
            <w:pPr>
              <w:rPr>
                <w:rFonts w:eastAsia="Times New Roman" w:cs="Times New Roman"/>
                <w:color w:val="333333"/>
                <w:sz w:val="22"/>
                <w:lang w:eastAsia="lv-LV"/>
              </w:rPr>
            </w:pPr>
            <w:r w:rsidRPr="001232FD">
              <w:rPr>
                <w:rFonts w:eastAsia="Times New Roman" w:cs="Times New Roman"/>
                <w:color w:val="333333"/>
                <w:sz w:val="22"/>
                <w:lang w:eastAsia="lv-LV"/>
              </w:rPr>
              <w:t>Mazumtirdzniecība, izņemot automobiļus un motociklus</w:t>
            </w:r>
          </w:p>
        </w:tc>
        <w:tc>
          <w:tcPr>
            <w:tcW w:w="2268" w:type="dxa"/>
            <w:shd w:val="clear" w:color="FFFFFF" w:fill="F8FBFC"/>
            <w:noWrap/>
            <w:vAlign w:val="bottom"/>
            <w:hideMark/>
          </w:tcPr>
          <w:p w14:paraId="046EB1D6"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2</w:t>
            </w:r>
            <w:r w:rsidR="00294772" w:rsidRPr="001232FD">
              <w:rPr>
                <w:rFonts w:eastAsia="Times New Roman" w:cs="Times New Roman"/>
                <w:color w:val="333333"/>
                <w:sz w:val="22"/>
                <w:lang w:eastAsia="lv-LV"/>
              </w:rPr>
              <w:t> </w:t>
            </w:r>
            <w:r w:rsidRPr="001232FD">
              <w:rPr>
                <w:rFonts w:eastAsia="Times New Roman" w:cs="Times New Roman"/>
                <w:color w:val="333333"/>
                <w:sz w:val="22"/>
                <w:lang w:eastAsia="lv-LV"/>
              </w:rPr>
              <w:t>073</w:t>
            </w:r>
          </w:p>
        </w:tc>
        <w:tc>
          <w:tcPr>
            <w:tcW w:w="1736" w:type="dxa"/>
            <w:shd w:val="clear" w:color="FFFFFF" w:fill="FFFFFF"/>
            <w:noWrap/>
            <w:vAlign w:val="bottom"/>
            <w:hideMark/>
          </w:tcPr>
          <w:p w14:paraId="25A90089"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5%</w:t>
            </w:r>
          </w:p>
        </w:tc>
      </w:tr>
      <w:tr w:rsidR="00366CEF" w:rsidRPr="001232FD" w14:paraId="400D44EE" w14:textId="77777777" w:rsidTr="00366CEF">
        <w:trPr>
          <w:trHeight w:val="394"/>
        </w:trPr>
        <w:tc>
          <w:tcPr>
            <w:tcW w:w="4815" w:type="dxa"/>
            <w:shd w:val="clear" w:color="FFFFFF" w:fill="F8FBFC"/>
            <w:noWrap/>
            <w:vAlign w:val="bottom"/>
            <w:hideMark/>
          </w:tcPr>
          <w:p w14:paraId="40E594A5" w14:textId="77777777" w:rsidR="00366CEF" w:rsidRPr="001232FD" w:rsidRDefault="00366CEF" w:rsidP="000C1295">
            <w:pPr>
              <w:rPr>
                <w:rFonts w:eastAsia="Times New Roman" w:cs="Times New Roman"/>
                <w:color w:val="333333"/>
                <w:sz w:val="22"/>
                <w:lang w:eastAsia="lv-LV"/>
              </w:rPr>
            </w:pPr>
            <w:r w:rsidRPr="001232FD">
              <w:rPr>
                <w:rFonts w:eastAsia="Times New Roman" w:cs="Times New Roman"/>
                <w:color w:val="333333"/>
                <w:sz w:val="22"/>
                <w:lang w:eastAsia="lv-LV"/>
              </w:rPr>
              <w:t>Uzglabāšanas un transporta palīgdarbības</w:t>
            </w:r>
          </w:p>
        </w:tc>
        <w:tc>
          <w:tcPr>
            <w:tcW w:w="2268" w:type="dxa"/>
            <w:shd w:val="clear" w:color="FFFFFF" w:fill="F8FBFC"/>
            <w:noWrap/>
            <w:vAlign w:val="bottom"/>
            <w:hideMark/>
          </w:tcPr>
          <w:p w14:paraId="428466D7"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w:t>
            </w:r>
            <w:r w:rsidR="00294772" w:rsidRPr="001232FD">
              <w:rPr>
                <w:rFonts w:eastAsia="Times New Roman" w:cs="Times New Roman"/>
                <w:color w:val="333333"/>
                <w:sz w:val="22"/>
                <w:lang w:eastAsia="lv-LV"/>
              </w:rPr>
              <w:t> </w:t>
            </w:r>
            <w:r w:rsidRPr="001232FD">
              <w:rPr>
                <w:rFonts w:eastAsia="Times New Roman" w:cs="Times New Roman"/>
                <w:color w:val="333333"/>
                <w:sz w:val="22"/>
                <w:lang w:eastAsia="lv-LV"/>
              </w:rPr>
              <w:t>5</w:t>
            </w:r>
            <w:r w:rsidR="008F1FD3" w:rsidRPr="001232FD">
              <w:rPr>
                <w:rFonts w:eastAsia="Times New Roman" w:cs="Times New Roman"/>
                <w:color w:val="333333"/>
                <w:sz w:val="22"/>
                <w:lang w:eastAsia="lv-LV"/>
              </w:rPr>
              <w:t>40</w:t>
            </w:r>
          </w:p>
        </w:tc>
        <w:tc>
          <w:tcPr>
            <w:tcW w:w="1736" w:type="dxa"/>
            <w:shd w:val="clear" w:color="FFFFFF" w:fill="FFFFFF"/>
            <w:noWrap/>
            <w:vAlign w:val="bottom"/>
            <w:hideMark/>
          </w:tcPr>
          <w:p w14:paraId="6C6A2B55"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w:t>
            </w:r>
          </w:p>
        </w:tc>
      </w:tr>
      <w:tr w:rsidR="00366CEF" w:rsidRPr="001232FD" w14:paraId="56DD9A4D" w14:textId="77777777" w:rsidTr="00366CEF">
        <w:trPr>
          <w:trHeight w:val="394"/>
        </w:trPr>
        <w:tc>
          <w:tcPr>
            <w:tcW w:w="4815" w:type="dxa"/>
            <w:shd w:val="clear" w:color="FFFFFF" w:fill="FFFFFF"/>
            <w:noWrap/>
            <w:vAlign w:val="bottom"/>
            <w:hideMark/>
          </w:tcPr>
          <w:p w14:paraId="581A2B69" w14:textId="77777777" w:rsidR="00366CEF" w:rsidRPr="001232FD" w:rsidRDefault="00366CEF" w:rsidP="000C1295">
            <w:pPr>
              <w:rPr>
                <w:rFonts w:eastAsia="Times New Roman" w:cs="Times New Roman"/>
                <w:color w:val="333333"/>
                <w:sz w:val="22"/>
                <w:lang w:eastAsia="lv-LV"/>
              </w:rPr>
            </w:pPr>
            <w:r w:rsidRPr="001232FD">
              <w:rPr>
                <w:rFonts w:eastAsia="Times New Roman" w:cs="Times New Roman"/>
                <w:color w:val="333333"/>
                <w:sz w:val="22"/>
                <w:lang w:eastAsia="lv-LV"/>
              </w:rPr>
              <w:t>Elektroenerģija, gāzes apgāde, siltumapgāde un gaisa kondicionēšana</w:t>
            </w:r>
          </w:p>
        </w:tc>
        <w:tc>
          <w:tcPr>
            <w:tcW w:w="2268" w:type="dxa"/>
            <w:shd w:val="clear" w:color="FFFFFF" w:fill="FFFFFF"/>
            <w:noWrap/>
            <w:vAlign w:val="bottom"/>
            <w:hideMark/>
          </w:tcPr>
          <w:p w14:paraId="7F0049E3"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w:t>
            </w:r>
            <w:r w:rsidR="00294772" w:rsidRPr="001232FD">
              <w:rPr>
                <w:rFonts w:eastAsia="Times New Roman" w:cs="Times New Roman"/>
                <w:color w:val="333333"/>
                <w:sz w:val="22"/>
                <w:lang w:eastAsia="lv-LV"/>
              </w:rPr>
              <w:t> </w:t>
            </w:r>
            <w:r w:rsidRPr="001232FD">
              <w:rPr>
                <w:rFonts w:eastAsia="Times New Roman" w:cs="Times New Roman"/>
                <w:color w:val="333333"/>
                <w:sz w:val="22"/>
                <w:lang w:eastAsia="lv-LV"/>
              </w:rPr>
              <w:t>24</w:t>
            </w:r>
            <w:r w:rsidR="008F1FD3" w:rsidRPr="001232FD">
              <w:rPr>
                <w:rFonts w:eastAsia="Times New Roman" w:cs="Times New Roman"/>
                <w:color w:val="333333"/>
                <w:sz w:val="22"/>
                <w:lang w:eastAsia="lv-LV"/>
              </w:rPr>
              <w:t>8</w:t>
            </w:r>
          </w:p>
        </w:tc>
        <w:tc>
          <w:tcPr>
            <w:tcW w:w="1736" w:type="dxa"/>
            <w:shd w:val="clear" w:color="FFFFFF" w:fill="FFFFFF"/>
            <w:noWrap/>
            <w:vAlign w:val="bottom"/>
            <w:hideMark/>
          </w:tcPr>
          <w:p w14:paraId="491F7523"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w:t>
            </w:r>
          </w:p>
        </w:tc>
      </w:tr>
      <w:tr w:rsidR="00366CEF" w:rsidRPr="001232FD" w14:paraId="3F0F3751" w14:textId="77777777" w:rsidTr="00366CEF">
        <w:trPr>
          <w:trHeight w:val="394"/>
        </w:trPr>
        <w:tc>
          <w:tcPr>
            <w:tcW w:w="4815" w:type="dxa"/>
            <w:shd w:val="clear" w:color="FFFFFF" w:fill="F8FBFC"/>
            <w:noWrap/>
            <w:vAlign w:val="bottom"/>
            <w:hideMark/>
          </w:tcPr>
          <w:p w14:paraId="0E756CF8" w14:textId="77777777" w:rsidR="00366CEF" w:rsidRPr="001232FD" w:rsidRDefault="00366CEF" w:rsidP="000C1295">
            <w:pPr>
              <w:rPr>
                <w:rFonts w:eastAsia="Times New Roman" w:cs="Times New Roman"/>
                <w:color w:val="333333"/>
                <w:sz w:val="22"/>
                <w:lang w:eastAsia="lv-LV"/>
              </w:rPr>
            </w:pPr>
            <w:r w:rsidRPr="001232FD">
              <w:rPr>
                <w:rFonts w:eastAsia="Times New Roman" w:cs="Times New Roman"/>
                <w:color w:val="333333"/>
                <w:sz w:val="22"/>
                <w:lang w:eastAsia="lv-LV"/>
              </w:rPr>
              <w:t>Sauszemes transports un cauruļvadu transports</w:t>
            </w:r>
          </w:p>
        </w:tc>
        <w:tc>
          <w:tcPr>
            <w:tcW w:w="2268" w:type="dxa"/>
            <w:shd w:val="clear" w:color="FFFFFF" w:fill="F8FBFC"/>
            <w:noWrap/>
            <w:vAlign w:val="bottom"/>
            <w:hideMark/>
          </w:tcPr>
          <w:p w14:paraId="49E21646"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1</w:t>
            </w:r>
            <w:r w:rsidR="00294772" w:rsidRPr="001232FD">
              <w:rPr>
                <w:rFonts w:eastAsia="Times New Roman" w:cs="Times New Roman"/>
                <w:color w:val="333333"/>
                <w:sz w:val="22"/>
                <w:lang w:eastAsia="lv-LV"/>
              </w:rPr>
              <w:t> </w:t>
            </w:r>
            <w:r w:rsidRPr="001232FD">
              <w:rPr>
                <w:rFonts w:eastAsia="Times New Roman" w:cs="Times New Roman"/>
                <w:color w:val="333333"/>
                <w:sz w:val="22"/>
                <w:lang w:eastAsia="lv-LV"/>
              </w:rPr>
              <w:t>24</w:t>
            </w:r>
            <w:r w:rsidR="008F1FD3" w:rsidRPr="001232FD">
              <w:rPr>
                <w:rFonts w:eastAsia="Times New Roman" w:cs="Times New Roman"/>
                <w:color w:val="333333"/>
                <w:sz w:val="22"/>
                <w:lang w:eastAsia="lv-LV"/>
              </w:rPr>
              <w:t>3</w:t>
            </w:r>
          </w:p>
        </w:tc>
        <w:tc>
          <w:tcPr>
            <w:tcW w:w="1736" w:type="dxa"/>
            <w:shd w:val="clear" w:color="FFFFFF" w:fill="FFFFFF"/>
            <w:noWrap/>
            <w:vAlign w:val="bottom"/>
            <w:hideMark/>
          </w:tcPr>
          <w:p w14:paraId="017D4D68" w14:textId="77777777" w:rsidR="00366CEF" w:rsidRPr="001232FD" w:rsidRDefault="00366CEF"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w:t>
            </w:r>
          </w:p>
        </w:tc>
      </w:tr>
    </w:tbl>
    <w:p w14:paraId="45CA0288" w14:textId="77777777" w:rsidR="00AE3A5A" w:rsidRPr="001232FD" w:rsidRDefault="00AE3A5A" w:rsidP="000C1295">
      <w:pPr>
        <w:contextualSpacing/>
        <w:rPr>
          <w:i/>
          <w:sz w:val="20"/>
          <w:szCs w:val="20"/>
        </w:rPr>
      </w:pPr>
      <w:r w:rsidRPr="001232FD">
        <w:rPr>
          <w:b/>
          <w:i/>
          <w:sz w:val="20"/>
          <w:szCs w:val="20"/>
        </w:rPr>
        <w:t>Avots:</w:t>
      </w:r>
      <w:r w:rsidRPr="001232FD">
        <w:rPr>
          <w:i/>
          <w:sz w:val="20"/>
          <w:szCs w:val="20"/>
        </w:rPr>
        <w:t xml:space="preserve"> dati no VID datubāzes</w:t>
      </w:r>
      <w:r w:rsidR="007A1048" w:rsidRPr="001232FD">
        <w:rPr>
          <w:i/>
          <w:sz w:val="20"/>
          <w:szCs w:val="20"/>
        </w:rPr>
        <w:t>.</w:t>
      </w:r>
      <w:r w:rsidRPr="001232FD">
        <w:rPr>
          <w:i/>
          <w:sz w:val="20"/>
          <w:szCs w:val="20"/>
        </w:rPr>
        <w:t xml:space="preserve"> </w:t>
      </w:r>
      <w:r w:rsidR="007A1048" w:rsidRPr="001232FD">
        <w:rPr>
          <w:i/>
          <w:sz w:val="20"/>
          <w:szCs w:val="20"/>
        </w:rPr>
        <w:t>Dati var mainīties, iesniedzot attiecīgos pārskatus vai to precizējumus.</w:t>
      </w:r>
    </w:p>
    <w:p w14:paraId="71CFF41E" w14:textId="77777777" w:rsidR="00B07049" w:rsidRPr="001232FD" w:rsidRDefault="00B07049" w:rsidP="000C1295">
      <w:pPr>
        <w:pStyle w:val="tv213"/>
        <w:shd w:val="clear" w:color="auto" w:fill="FFFFFF"/>
        <w:spacing w:before="0" w:beforeAutospacing="0" w:after="0" w:afterAutospacing="0" w:line="20" w:lineRule="atLeast"/>
        <w:ind w:firstLine="720"/>
        <w:contextualSpacing/>
        <w:jc w:val="both"/>
        <w:rPr>
          <w:color w:val="000000" w:themeColor="text1"/>
        </w:rPr>
      </w:pPr>
    </w:p>
    <w:p w14:paraId="51D5257F" w14:textId="1D3179D0" w:rsidR="00B07049" w:rsidRPr="001232FD" w:rsidRDefault="00B07049" w:rsidP="000C1295">
      <w:pPr>
        <w:pStyle w:val="tv213"/>
        <w:shd w:val="clear" w:color="auto" w:fill="FFFFFF"/>
        <w:spacing w:before="0" w:beforeAutospacing="0" w:after="0" w:afterAutospacing="0" w:line="293" w:lineRule="atLeast"/>
        <w:ind w:firstLine="720"/>
        <w:jc w:val="both"/>
        <w:rPr>
          <w:color w:val="000000" w:themeColor="text1"/>
        </w:rPr>
      </w:pPr>
      <w:r w:rsidRPr="001232FD">
        <w:rPr>
          <w:color w:val="000000" w:themeColor="text1"/>
        </w:rPr>
        <w:t>Saistībā ar UIN reformu, sākot ar 2018.</w:t>
      </w:r>
      <w:r w:rsidR="0044090E" w:rsidRPr="001232FD">
        <w:rPr>
          <w:color w:val="000000" w:themeColor="text1"/>
        </w:rPr>
        <w:t> </w:t>
      </w:r>
      <w:r w:rsidRPr="001232FD">
        <w:rPr>
          <w:color w:val="000000" w:themeColor="text1"/>
        </w:rPr>
        <w:t>gada 1.</w:t>
      </w:r>
      <w:r w:rsidR="0044090E" w:rsidRPr="001232FD">
        <w:rPr>
          <w:color w:val="000000" w:themeColor="text1"/>
        </w:rPr>
        <w:t> </w:t>
      </w:r>
      <w:r w:rsidRPr="001232FD">
        <w:rPr>
          <w:color w:val="000000" w:themeColor="text1"/>
        </w:rPr>
        <w:t xml:space="preserve">janvāri stājās spēkā jaunais </w:t>
      </w:r>
      <w:r w:rsidR="007B437E" w:rsidRPr="001232FD">
        <w:rPr>
          <w:color w:val="000000" w:themeColor="text1"/>
        </w:rPr>
        <w:t>UIN</w:t>
      </w:r>
      <w:r w:rsidRPr="001232FD">
        <w:rPr>
          <w:color w:val="000000" w:themeColor="text1"/>
        </w:rPr>
        <w:t xml:space="preserve"> likums. Minētā likuma 12.</w:t>
      </w:r>
      <w:r w:rsidR="0044090E" w:rsidRPr="001232FD">
        <w:rPr>
          <w:color w:val="000000" w:themeColor="text1"/>
        </w:rPr>
        <w:t> </w:t>
      </w:r>
      <w:r w:rsidRPr="001232FD">
        <w:rPr>
          <w:color w:val="000000" w:themeColor="text1"/>
        </w:rPr>
        <w:t>pants paredz nodokļa atvieglojumu ziedotājiem, kas nosaka, ka nodokļa maksātājs, kas ziedojis SLO (kurai šāds statuss piešķirts saskaņā ar SLO likumu), budžeta iestādei, valsts muzejam — atvasinātai publiskai personai — vai valsts kapitālsabiedrībai, kura veic Kultūras ministrijas deleģētas valsts kultūras funkcijas, ir tiesīgs pārskata gadā izvēlēties vienu no šādiem atvieglojumiem:</w:t>
      </w:r>
    </w:p>
    <w:p w14:paraId="790C6A0D" w14:textId="77777777" w:rsidR="00B07049" w:rsidRPr="001232FD" w:rsidRDefault="00B07049" w:rsidP="000C1295">
      <w:pPr>
        <w:pStyle w:val="tv213"/>
        <w:numPr>
          <w:ilvl w:val="0"/>
          <w:numId w:val="76"/>
        </w:numPr>
        <w:shd w:val="clear" w:color="auto" w:fill="FFFFFF"/>
        <w:spacing w:before="0" w:beforeAutospacing="0" w:after="0" w:afterAutospacing="0" w:line="293" w:lineRule="atLeast"/>
        <w:ind w:left="851" w:firstLine="0"/>
        <w:jc w:val="both"/>
        <w:rPr>
          <w:color w:val="000000" w:themeColor="text1"/>
        </w:rPr>
      </w:pPr>
      <w:r w:rsidRPr="001232FD">
        <w:rPr>
          <w:color w:val="000000" w:themeColor="text1"/>
        </w:rPr>
        <w:t>neiekļaut taksācijas perioda ar UIN apliekamajā bāzē ziedoto summu, bet ne vairāk kā piecu procentu apmērā no iepriekšējā pārskata gada peļņas pēc aprēķinātajiem nodokļiem;</w:t>
      </w:r>
    </w:p>
    <w:p w14:paraId="6C4D6AA8" w14:textId="77777777" w:rsidR="00B07049" w:rsidRPr="001232FD" w:rsidRDefault="00B07049" w:rsidP="000C1295">
      <w:pPr>
        <w:pStyle w:val="tv213"/>
        <w:numPr>
          <w:ilvl w:val="0"/>
          <w:numId w:val="76"/>
        </w:numPr>
        <w:shd w:val="clear" w:color="auto" w:fill="FFFFFF"/>
        <w:spacing w:before="0" w:beforeAutospacing="0" w:after="0" w:afterAutospacing="0" w:line="293" w:lineRule="atLeast"/>
        <w:ind w:left="851" w:firstLine="0"/>
        <w:jc w:val="both"/>
        <w:rPr>
          <w:color w:val="000000" w:themeColor="text1"/>
        </w:rPr>
      </w:pPr>
      <w:r w:rsidRPr="001232FD">
        <w:rPr>
          <w:color w:val="000000" w:themeColor="text1"/>
        </w:rPr>
        <w:t>neiekļaut taksācijas perioda ar UIN apliekamajā bāzē ziedoto summu, bet ne vairāk kā divus procentus no iepriekšējā pārskata gadā kopējās darba ņēmējiem aprēķinātās bruto darba samaksas, no kuras samaksāti valsts sociālās apdrošināšanas maksājumi;</w:t>
      </w:r>
    </w:p>
    <w:p w14:paraId="7101ABA2" w14:textId="77777777" w:rsidR="00B07049" w:rsidRPr="001232FD" w:rsidRDefault="00B07049" w:rsidP="000C1295">
      <w:pPr>
        <w:pStyle w:val="tv213"/>
        <w:numPr>
          <w:ilvl w:val="0"/>
          <w:numId w:val="76"/>
        </w:numPr>
        <w:shd w:val="clear" w:color="auto" w:fill="FFFFFF"/>
        <w:spacing w:before="0" w:beforeAutospacing="0" w:after="0" w:afterAutospacing="0" w:line="293" w:lineRule="atLeast"/>
        <w:ind w:left="851" w:firstLine="0"/>
        <w:jc w:val="both"/>
        <w:rPr>
          <w:color w:val="000000" w:themeColor="text1"/>
        </w:rPr>
      </w:pPr>
      <w:r w:rsidRPr="001232FD">
        <w:rPr>
          <w:color w:val="000000" w:themeColor="text1"/>
        </w:rPr>
        <w:lastRenderedPageBreak/>
        <w:t>samazināt taksācijas periodā par pārskata gadā aprēķinātajām dividendēm aprēķināto UIN par 75 procentiem no ziedotās summas, bet nepārsniedzot 20 procentus no aprēķinātās UIN summas par aprēķinātajām dividendēm.</w:t>
      </w:r>
    </w:p>
    <w:p w14:paraId="682268C0" w14:textId="77777777" w:rsidR="00B07049" w:rsidRPr="001232FD" w:rsidRDefault="00B07049" w:rsidP="000C1295">
      <w:pPr>
        <w:spacing w:after="120" w:line="20" w:lineRule="atLeast"/>
        <w:ind w:firstLine="720"/>
        <w:contextualSpacing/>
        <w:jc w:val="both"/>
        <w:rPr>
          <w:rFonts w:cs="Times New Roman"/>
          <w:color w:val="000000" w:themeColor="text1"/>
          <w:szCs w:val="24"/>
        </w:rPr>
      </w:pPr>
    </w:p>
    <w:p w14:paraId="0B19742E" w14:textId="17D067F8" w:rsidR="00B07049" w:rsidRPr="001232FD" w:rsidRDefault="00B07049" w:rsidP="000C1295">
      <w:pPr>
        <w:spacing w:after="120"/>
        <w:ind w:firstLine="720"/>
        <w:jc w:val="both"/>
        <w:rPr>
          <w:rFonts w:cs="Times New Roman"/>
          <w:color w:val="000000" w:themeColor="text1"/>
          <w:szCs w:val="24"/>
        </w:rPr>
      </w:pPr>
      <w:r w:rsidRPr="001232FD">
        <w:rPr>
          <w:rFonts w:cs="Times New Roman"/>
          <w:color w:val="000000" w:themeColor="text1"/>
          <w:szCs w:val="24"/>
        </w:rPr>
        <w:t xml:space="preserve">Vienlaikus, tāpat kā likuma redakcijā, </w:t>
      </w:r>
      <w:r w:rsidR="007069A6" w:rsidRPr="001232FD">
        <w:rPr>
          <w:rFonts w:cs="Times New Roman"/>
          <w:color w:val="000000" w:themeColor="text1"/>
          <w:szCs w:val="24"/>
        </w:rPr>
        <w:t xml:space="preserve">kas bija spēkā līdz </w:t>
      </w:r>
      <w:r w:rsidR="007069A6" w:rsidRPr="001232FD">
        <w:rPr>
          <w:color w:val="000000" w:themeColor="text1"/>
        </w:rPr>
        <w:t>2018.</w:t>
      </w:r>
      <w:r w:rsidR="0044090E" w:rsidRPr="001232FD">
        <w:rPr>
          <w:color w:val="000000" w:themeColor="text1"/>
        </w:rPr>
        <w:t> </w:t>
      </w:r>
      <w:r w:rsidR="007069A6" w:rsidRPr="001232FD">
        <w:rPr>
          <w:color w:val="000000" w:themeColor="text1"/>
        </w:rPr>
        <w:t>gada 1.</w:t>
      </w:r>
      <w:r w:rsidR="0044090E" w:rsidRPr="001232FD">
        <w:rPr>
          <w:color w:val="000000" w:themeColor="text1"/>
        </w:rPr>
        <w:t> </w:t>
      </w:r>
      <w:r w:rsidR="007069A6" w:rsidRPr="001232FD">
        <w:rPr>
          <w:color w:val="000000" w:themeColor="text1"/>
        </w:rPr>
        <w:t xml:space="preserve">janvārim, </w:t>
      </w:r>
      <w:r w:rsidRPr="001232FD">
        <w:rPr>
          <w:rFonts w:cs="Times New Roman"/>
          <w:color w:val="000000" w:themeColor="text1"/>
          <w:szCs w:val="24"/>
        </w:rPr>
        <w:t xml:space="preserve">atvieglojumu tiek paredzēts </w:t>
      </w:r>
      <w:r w:rsidRPr="001232FD">
        <w:rPr>
          <w:rFonts w:cs="Times New Roman"/>
          <w:color w:val="000000" w:themeColor="text1"/>
          <w:szCs w:val="24"/>
          <w:shd w:val="clear" w:color="auto" w:fill="FFFFFF"/>
        </w:rPr>
        <w:t xml:space="preserve">piemērot </w:t>
      </w:r>
      <w:r w:rsidR="00673974" w:rsidRPr="001232FD">
        <w:rPr>
          <w:rFonts w:cs="Times New Roman"/>
          <w:color w:val="000000" w:themeColor="text1"/>
          <w:szCs w:val="24"/>
          <w:shd w:val="clear" w:color="auto" w:fill="FFFFFF"/>
        </w:rPr>
        <w:t xml:space="preserve">par </w:t>
      </w:r>
      <w:r w:rsidRPr="001232FD">
        <w:rPr>
          <w:rFonts w:cs="Times New Roman"/>
          <w:color w:val="000000" w:themeColor="text1"/>
          <w:szCs w:val="24"/>
          <w:shd w:val="clear" w:color="auto" w:fill="FFFFFF"/>
        </w:rPr>
        <w:t xml:space="preserve">ziedojumiem tādai nevalstiskai organizācijai, kura reģistrēta citā ES dalībvalstī vai EEZ valstī, ar kuru Latvija ir noslēgusi konvenciju par nodokļu dubultās uzlikšanas un nodokļu nemaksāšanas novēršanu, ja šī konvencija ir stājusies spēkā un šī nevalstiskā organizācija darbojas Latvijas </w:t>
      </w:r>
      <w:r w:rsidR="00360A45" w:rsidRPr="001232FD">
        <w:rPr>
          <w:rFonts w:cs="Times New Roman"/>
          <w:color w:val="000000" w:themeColor="text1"/>
          <w:szCs w:val="24"/>
          <w:shd w:val="clear" w:color="auto" w:fill="FFFFFF"/>
        </w:rPr>
        <w:t>SLO</w:t>
      </w:r>
      <w:r w:rsidRPr="001232FD">
        <w:rPr>
          <w:rFonts w:cs="Times New Roman"/>
          <w:color w:val="000000" w:themeColor="text1"/>
          <w:szCs w:val="24"/>
          <w:shd w:val="clear" w:color="auto" w:fill="FFFFFF"/>
        </w:rPr>
        <w:t xml:space="preserve"> nosacījumiem pielīdzināmā statusā saskaņā ar attiecīgās ES dalībvalsts vai EEZ valsts normatīvajiem aktiem.</w:t>
      </w:r>
      <w:r w:rsidRPr="001232FD">
        <w:rPr>
          <w:rFonts w:cs="Times New Roman"/>
          <w:color w:val="000000" w:themeColor="text1"/>
          <w:szCs w:val="24"/>
        </w:rPr>
        <w:t xml:space="preserve"> </w:t>
      </w:r>
    </w:p>
    <w:p w14:paraId="6A8AC7CC" w14:textId="7962B23B" w:rsidR="00114B35" w:rsidRPr="001232FD" w:rsidRDefault="00B07049" w:rsidP="000C1295">
      <w:pPr>
        <w:spacing w:after="120"/>
        <w:ind w:firstLine="720"/>
        <w:jc w:val="both"/>
        <w:rPr>
          <w:rFonts w:cs="Times New Roman"/>
          <w:b/>
          <w:color w:val="000000" w:themeColor="text1"/>
          <w:szCs w:val="24"/>
          <w:shd w:val="clear" w:color="auto" w:fill="FFFFFF"/>
        </w:rPr>
      </w:pPr>
      <w:r w:rsidRPr="001232FD">
        <w:rPr>
          <w:rFonts w:cs="Times New Roman"/>
          <w:b/>
          <w:color w:val="000000" w:themeColor="text1"/>
          <w:szCs w:val="24"/>
        </w:rPr>
        <w:t>Ar 2019.</w:t>
      </w:r>
      <w:r w:rsidR="0044090E" w:rsidRPr="001232FD">
        <w:rPr>
          <w:rFonts w:cs="Times New Roman"/>
          <w:b/>
          <w:color w:val="000000" w:themeColor="text1"/>
          <w:szCs w:val="24"/>
        </w:rPr>
        <w:t> </w:t>
      </w:r>
      <w:r w:rsidRPr="001232FD">
        <w:rPr>
          <w:rFonts w:cs="Times New Roman"/>
          <w:b/>
          <w:color w:val="000000" w:themeColor="text1"/>
          <w:szCs w:val="24"/>
        </w:rPr>
        <w:t>gada 23.</w:t>
      </w:r>
      <w:r w:rsidR="0044090E" w:rsidRPr="001232FD">
        <w:rPr>
          <w:rFonts w:cs="Times New Roman"/>
          <w:b/>
          <w:color w:val="000000" w:themeColor="text1"/>
          <w:szCs w:val="24"/>
        </w:rPr>
        <w:t> </w:t>
      </w:r>
      <w:r w:rsidRPr="001232FD">
        <w:rPr>
          <w:rFonts w:cs="Times New Roman"/>
          <w:b/>
          <w:color w:val="000000" w:themeColor="text1"/>
          <w:szCs w:val="24"/>
        </w:rPr>
        <w:t xml:space="preserve">maija grozījumiem </w:t>
      </w:r>
      <w:r w:rsidR="007B437E" w:rsidRPr="001232FD">
        <w:rPr>
          <w:rFonts w:cs="Times New Roman"/>
          <w:b/>
          <w:color w:val="000000" w:themeColor="text1"/>
          <w:szCs w:val="24"/>
        </w:rPr>
        <w:t>UIN</w:t>
      </w:r>
      <w:r w:rsidRPr="001232FD">
        <w:rPr>
          <w:rFonts w:cs="Times New Roman"/>
          <w:b/>
          <w:color w:val="000000" w:themeColor="text1"/>
          <w:szCs w:val="24"/>
        </w:rPr>
        <w:t xml:space="preserve"> likums tika papildināts ar </w:t>
      </w:r>
      <w:r w:rsidRPr="001232FD">
        <w:rPr>
          <w:rFonts w:cs="Times New Roman"/>
          <w:b/>
          <w:color w:val="000000" w:themeColor="text1"/>
          <w:szCs w:val="24"/>
          <w:shd w:val="clear" w:color="auto" w:fill="FFFFFF"/>
        </w:rPr>
        <w:t>pārejas noteikumu 40.punktu, kas nosaka,</w:t>
      </w:r>
      <w:r w:rsidRPr="001232FD">
        <w:rPr>
          <w:rFonts w:cs="Times New Roman"/>
          <w:b/>
          <w:color w:val="000000" w:themeColor="text1"/>
          <w:szCs w:val="24"/>
        </w:rPr>
        <w:t xml:space="preserve"> ka </w:t>
      </w:r>
      <w:r w:rsidRPr="001232FD">
        <w:rPr>
          <w:rFonts w:cs="Times New Roman"/>
          <w:b/>
          <w:color w:val="000000" w:themeColor="text1"/>
          <w:szCs w:val="24"/>
          <w:shd w:val="clear" w:color="auto" w:fill="FFFFFF"/>
        </w:rPr>
        <w:t>nodokļa maksātājiem pārskata gadā, kas sākas 2020., 2021. un 2022. gadā, ir tiesības samazināt taksācijas periodā par pārskata gadā aprēķinātajām dividendēm aprēķināto UIN par 85</w:t>
      </w:r>
      <w:r w:rsidR="0044090E" w:rsidRPr="001232FD">
        <w:rPr>
          <w:rFonts w:cs="Times New Roman"/>
          <w:b/>
          <w:color w:val="000000" w:themeColor="text1"/>
          <w:szCs w:val="24"/>
          <w:shd w:val="clear" w:color="auto" w:fill="FFFFFF"/>
        </w:rPr>
        <w:t> </w:t>
      </w:r>
      <w:r w:rsidRPr="001232FD">
        <w:rPr>
          <w:rFonts w:cs="Times New Roman"/>
          <w:b/>
          <w:color w:val="000000" w:themeColor="text1"/>
          <w:szCs w:val="24"/>
          <w:shd w:val="clear" w:color="auto" w:fill="FFFFFF"/>
        </w:rPr>
        <w:t>procentiem no ziedotās summas, bet nepārsniedzot 30</w:t>
      </w:r>
      <w:r w:rsidR="0044090E" w:rsidRPr="001232FD">
        <w:rPr>
          <w:rFonts w:cs="Times New Roman"/>
          <w:b/>
          <w:color w:val="000000" w:themeColor="text1"/>
          <w:szCs w:val="24"/>
          <w:shd w:val="clear" w:color="auto" w:fill="FFFFFF"/>
        </w:rPr>
        <w:t> </w:t>
      </w:r>
      <w:r w:rsidRPr="001232FD">
        <w:rPr>
          <w:rFonts w:cs="Times New Roman"/>
          <w:b/>
          <w:color w:val="000000" w:themeColor="text1"/>
          <w:szCs w:val="24"/>
          <w:shd w:val="clear" w:color="auto" w:fill="FFFFFF"/>
        </w:rPr>
        <w:t>procentus no aprēķinātās UIN summas par aprēķinātajām dividendēm.</w:t>
      </w:r>
    </w:p>
    <w:p w14:paraId="691FDB10" w14:textId="60985FB0" w:rsidR="00B07049" w:rsidRPr="001232FD" w:rsidRDefault="00B07049" w:rsidP="000C1295">
      <w:pPr>
        <w:spacing w:after="120"/>
        <w:ind w:firstLine="720"/>
        <w:jc w:val="both"/>
        <w:rPr>
          <w:rFonts w:cs="Times New Roman"/>
          <w:color w:val="000000" w:themeColor="text1"/>
          <w:szCs w:val="24"/>
          <w:shd w:val="clear" w:color="auto" w:fill="FFFFFF"/>
        </w:rPr>
      </w:pPr>
      <w:r w:rsidRPr="001232FD">
        <w:rPr>
          <w:rFonts w:cs="Times New Roman"/>
          <w:color w:val="000000" w:themeColor="text1"/>
          <w:szCs w:val="24"/>
          <w:shd w:val="clear" w:color="auto" w:fill="FFFFFF"/>
        </w:rPr>
        <w:t>Pēdējās izmaiņas saistībā ar UIN atvieglojumiem ziedotājiem tika veiktas jau nedaudz citā kontekstā – l</w:t>
      </w:r>
      <w:r w:rsidRPr="001232FD">
        <w:rPr>
          <w:szCs w:val="24"/>
        </w:rPr>
        <w:t xml:space="preserve">ai atbalstītu nodokļu maksātājus, kuri veikuši ziedojumus ar mērķi mazināt </w:t>
      </w:r>
      <w:proofErr w:type="spellStart"/>
      <w:r w:rsidRPr="001232FD">
        <w:rPr>
          <w:szCs w:val="24"/>
        </w:rPr>
        <w:t>Covid</w:t>
      </w:r>
      <w:proofErr w:type="spellEnd"/>
      <w:r w:rsidR="001C0953" w:rsidRPr="001232FD">
        <w:rPr>
          <w:rFonts w:eastAsia="Times New Roman" w:cs="Times New Roman"/>
          <w:color w:val="000000" w:themeColor="text1"/>
          <w:szCs w:val="24"/>
          <w:lang w:eastAsia="lv-LV"/>
        </w:rPr>
        <w:t>–</w:t>
      </w:r>
      <w:r w:rsidRPr="001232FD">
        <w:rPr>
          <w:szCs w:val="24"/>
        </w:rPr>
        <w:t>19 izplatības dēļ radušās sekas</w:t>
      </w:r>
      <w:r w:rsidRPr="001232FD">
        <w:rPr>
          <w:rFonts w:cs="Times New Roman"/>
          <w:color w:val="000000" w:themeColor="text1"/>
          <w:szCs w:val="24"/>
          <w:shd w:val="clear" w:color="auto" w:fill="FFFFFF"/>
        </w:rPr>
        <w:t xml:space="preserve">, </w:t>
      </w:r>
      <w:proofErr w:type="spellStart"/>
      <w:r w:rsidRPr="001232FD">
        <w:rPr>
          <w:rFonts w:cs="Times New Roman"/>
          <w:bCs/>
          <w:color w:val="000000" w:themeColor="text1"/>
          <w:szCs w:val="24"/>
          <w:shd w:val="clear" w:color="auto" w:fill="FFFFFF"/>
        </w:rPr>
        <w:t>Covid</w:t>
      </w:r>
      <w:proofErr w:type="spellEnd"/>
      <w:r w:rsidR="001C0953" w:rsidRPr="001232FD">
        <w:rPr>
          <w:rFonts w:eastAsia="Times New Roman" w:cs="Times New Roman"/>
          <w:color w:val="000000" w:themeColor="text1"/>
          <w:szCs w:val="24"/>
          <w:lang w:eastAsia="lv-LV"/>
        </w:rPr>
        <w:t>–</w:t>
      </w:r>
      <w:r w:rsidRPr="001232FD">
        <w:rPr>
          <w:rFonts w:cs="Times New Roman"/>
          <w:bCs/>
          <w:color w:val="000000" w:themeColor="text1"/>
          <w:szCs w:val="24"/>
          <w:shd w:val="clear" w:color="auto" w:fill="FFFFFF"/>
        </w:rPr>
        <w:t>19 infekcijas izplatības seku pārvarēšanas likumā</w:t>
      </w:r>
      <w:r w:rsidRPr="001232FD">
        <w:rPr>
          <w:rFonts w:cs="Times New Roman"/>
          <w:color w:val="000000" w:themeColor="text1"/>
          <w:szCs w:val="24"/>
          <w:shd w:val="clear" w:color="auto" w:fill="FFFFFF"/>
        </w:rPr>
        <w:t xml:space="preserve"> tika noteikts, ka UIN maksātājs, kas veicis ziedojumus, lai mazinātu </w:t>
      </w:r>
      <w:proofErr w:type="spellStart"/>
      <w:r w:rsidRPr="001232FD">
        <w:rPr>
          <w:rFonts w:cs="Times New Roman"/>
          <w:color w:val="000000" w:themeColor="text1"/>
          <w:szCs w:val="24"/>
          <w:shd w:val="clear" w:color="auto" w:fill="FFFFFF"/>
        </w:rPr>
        <w:t>Covid</w:t>
      </w:r>
      <w:proofErr w:type="spellEnd"/>
      <w:r w:rsidR="001C0953" w:rsidRPr="001232FD">
        <w:rPr>
          <w:rFonts w:eastAsia="Times New Roman" w:cs="Times New Roman"/>
          <w:color w:val="000000" w:themeColor="text1"/>
          <w:szCs w:val="24"/>
          <w:lang w:eastAsia="lv-LV"/>
        </w:rPr>
        <w:t>–</w:t>
      </w:r>
      <w:r w:rsidRPr="001232FD">
        <w:rPr>
          <w:rFonts w:cs="Times New Roman"/>
          <w:color w:val="000000" w:themeColor="text1"/>
          <w:szCs w:val="24"/>
          <w:shd w:val="clear" w:color="auto" w:fill="FFFFFF"/>
        </w:rPr>
        <w:t xml:space="preserve">19 izplatības sekas, laikposmā no dienas, kad izsludināta ārkārtējā situācija saistībā ar </w:t>
      </w:r>
      <w:proofErr w:type="spellStart"/>
      <w:r w:rsidRPr="001232FD">
        <w:rPr>
          <w:rFonts w:cs="Times New Roman"/>
          <w:color w:val="000000" w:themeColor="text1"/>
          <w:szCs w:val="24"/>
          <w:shd w:val="clear" w:color="auto" w:fill="FFFFFF"/>
        </w:rPr>
        <w:t>Covid</w:t>
      </w:r>
      <w:proofErr w:type="spellEnd"/>
      <w:r w:rsidR="001C0953" w:rsidRPr="001232FD">
        <w:rPr>
          <w:rFonts w:eastAsia="Times New Roman" w:cs="Times New Roman"/>
          <w:color w:val="000000" w:themeColor="text1"/>
          <w:szCs w:val="24"/>
          <w:lang w:eastAsia="lv-LV"/>
        </w:rPr>
        <w:t>–</w:t>
      </w:r>
      <w:r w:rsidRPr="001232FD">
        <w:rPr>
          <w:rFonts w:cs="Times New Roman"/>
          <w:color w:val="000000" w:themeColor="text1"/>
          <w:szCs w:val="24"/>
          <w:shd w:val="clear" w:color="auto" w:fill="FFFFFF"/>
        </w:rPr>
        <w:t>19 izplatību, līdz dienai, kurā spēku zaudē šis likums, ir tiesīgs palielināt taksācijas perioda ar UIN apliekamajā bāzē neiekļaujamo ziedojumu summu vēl par trim procentpunktiem no iepriekšējā pārskata gada peļņas pēc aprēķinātajiem nodokļiem.</w:t>
      </w:r>
    </w:p>
    <w:p w14:paraId="0623DB9E" w14:textId="71CECE50" w:rsidR="001C56AF" w:rsidRPr="001232FD" w:rsidRDefault="001C56AF" w:rsidP="000C1295">
      <w:pPr>
        <w:pStyle w:val="tv213"/>
        <w:shd w:val="clear" w:color="auto" w:fill="FFFFFF"/>
        <w:spacing w:before="0" w:beforeAutospacing="0" w:after="0" w:afterAutospacing="0" w:line="20" w:lineRule="atLeast"/>
        <w:ind w:firstLine="720"/>
        <w:contextualSpacing/>
        <w:jc w:val="both"/>
        <w:rPr>
          <w:color w:val="000000" w:themeColor="text1"/>
        </w:rPr>
      </w:pPr>
      <w:r w:rsidRPr="001232FD">
        <w:rPr>
          <w:color w:val="000000" w:themeColor="text1"/>
        </w:rPr>
        <w:t>2019.</w:t>
      </w:r>
      <w:r w:rsidR="0044090E" w:rsidRPr="001232FD">
        <w:rPr>
          <w:color w:val="000000" w:themeColor="text1"/>
        </w:rPr>
        <w:t> </w:t>
      </w:r>
      <w:r w:rsidRPr="001232FD">
        <w:rPr>
          <w:color w:val="000000" w:themeColor="text1"/>
        </w:rPr>
        <w:t>gadā</w:t>
      </w:r>
      <w:r w:rsidR="00C71D3E" w:rsidRPr="001232FD">
        <w:rPr>
          <w:rStyle w:val="FootnoteReference"/>
          <w:color w:val="000000" w:themeColor="text1"/>
        </w:rPr>
        <w:footnoteReference w:id="2"/>
      </w:r>
      <w:r w:rsidRPr="001232FD">
        <w:rPr>
          <w:color w:val="000000" w:themeColor="text1"/>
        </w:rPr>
        <w:t xml:space="preserve"> saskaņā ar UIN deklarācijām kopējā ziedojumu summa</w:t>
      </w:r>
      <w:r w:rsidR="007A1048" w:rsidRPr="001232FD">
        <w:rPr>
          <w:color w:val="000000" w:themeColor="text1"/>
        </w:rPr>
        <w:t xml:space="preserve"> bija</w:t>
      </w:r>
      <w:r w:rsidR="008B313B" w:rsidRPr="001232FD">
        <w:rPr>
          <w:color w:val="000000" w:themeColor="text1"/>
        </w:rPr>
        <w:t xml:space="preserve"> 15,3</w:t>
      </w:r>
      <w:r w:rsidR="0044090E" w:rsidRPr="001232FD">
        <w:rPr>
          <w:color w:val="000000" w:themeColor="text1"/>
        </w:rPr>
        <w:t> </w:t>
      </w:r>
      <w:proofErr w:type="spellStart"/>
      <w:r w:rsidR="008B313B" w:rsidRPr="001232FD">
        <w:rPr>
          <w:color w:val="000000" w:themeColor="text1"/>
        </w:rPr>
        <w:t>milj.</w:t>
      </w:r>
      <w:r w:rsidR="008B313B" w:rsidRPr="001232FD">
        <w:rPr>
          <w:i/>
          <w:color w:val="000000" w:themeColor="text1"/>
        </w:rPr>
        <w:t>euro</w:t>
      </w:r>
      <w:proofErr w:type="spellEnd"/>
      <w:r w:rsidR="008B313B" w:rsidRPr="001232FD">
        <w:rPr>
          <w:i/>
          <w:color w:val="000000" w:themeColor="text1"/>
        </w:rPr>
        <w:t xml:space="preserve"> </w:t>
      </w:r>
      <w:r w:rsidR="008B313B" w:rsidRPr="001232FD">
        <w:rPr>
          <w:color w:val="000000" w:themeColor="text1"/>
        </w:rPr>
        <w:t>(ziedojumu summa konkrēti SLO 14,9</w:t>
      </w:r>
      <w:r w:rsidR="0044090E" w:rsidRPr="001232FD">
        <w:rPr>
          <w:color w:val="000000" w:themeColor="text1"/>
        </w:rPr>
        <w:t> </w:t>
      </w:r>
      <w:proofErr w:type="spellStart"/>
      <w:r w:rsidR="008B313B" w:rsidRPr="001232FD">
        <w:rPr>
          <w:color w:val="000000" w:themeColor="text1"/>
        </w:rPr>
        <w:t>milj.</w:t>
      </w:r>
      <w:r w:rsidR="008B313B" w:rsidRPr="001232FD">
        <w:rPr>
          <w:i/>
          <w:color w:val="000000" w:themeColor="text1"/>
        </w:rPr>
        <w:t>euro</w:t>
      </w:r>
      <w:proofErr w:type="spellEnd"/>
      <w:r w:rsidR="008B313B" w:rsidRPr="001232FD">
        <w:rPr>
          <w:color w:val="000000" w:themeColor="text1"/>
        </w:rPr>
        <w:t>)</w:t>
      </w:r>
      <w:r w:rsidRPr="001232FD">
        <w:rPr>
          <w:color w:val="000000" w:themeColor="text1"/>
        </w:rPr>
        <w:t xml:space="preserve">, un </w:t>
      </w:r>
      <w:r w:rsidR="00F977C1" w:rsidRPr="001232FD">
        <w:rPr>
          <w:noProof/>
          <w:color w:val="000000"/>
        </w:rPr>
        <w:t xml:space="preserve">UIN deklarācijā </w:t>
      </w:r>
      <w:r w:rsidR="008B313B" w:rsidRPr="001232FD">
        <w:rPr>
          <w:noProof/>
          <w:color w:val="000000"/>
        </w:rPr>
        <w:t>atzīmi par pārskat</w:t>
      </w:r>
      <w:r w:rsidR="00F977C1" w:rsidRPr="001232FD">
        <w:rPr>
          <w:noProof/>
          <w:color w:val="000000"/>
        </w:rPr>
        <w:t xml:space="preserve">a gadā veiktajiem ziedojumiem, kuriem piemēro nodokļu atvieglojumus </w:t>
      </w:r>
      <w:r w:rsidRPr="001232FD">
        <w:rPr>
          <w:color w:val="000000" w:themeColor="text1"/>
        </w:rPr>
        <w:t>bija</w:t>
      </w:r>
      <w:r w:rsidR="00F977C1" w:rsidRPr="001232FD">
        <w:rPr>
          <w:color w:val="000000" w:themeColor="text1"/>
        </w:rPr>
        <w:t xml:space="preserve"> uzrādījuši</w:t>
      </w:r>
      <w:r w:rsidRPr="001232FD">
        <w:rPr>
          <w:color w:val="000000" w:themeColor="text1"/>
        </w:rPr>
        <w:t xml:space="preserve"> </w:t>
      </w:r>
      <w:r w:rsidR="00F977C1" w:rsidRPr="001232FD">
        <w:rPr>
          <w:color w:val="000000" w:themeColor="text1"/>
        </w:rPr>
        <w:t>1</w:t>
      </w:r>
      <w:r w:rsidR="0044090E" w:rsidRPr="001232FD">
        <w:rPr>
          <w:color w:val="000000" w:themeColor="text1"/>
        </w:rPr>
        <w:t> </w:t>
      </w:r>
      <w:r w:rsidR="00C71D3E" w:rsidRPr="001232FD">
        <w:rPr>
          <w:color w:val="000000" w:themeColor="text1"/>
        </w:rPr>
        <w:t>60</w:t>
      </w:r>
      <w:r w:rsidR="00F977C1" w:rsidRPr="001232FD">
        <w:rPr>
          <w:color w:val="000000" w:themeColor="text1"/>
        </w:rPr>
        <w:t>3</w:t>
      </w:r>
      <w:r w:rsidRPr="001232FD">
        <w:rPr>
          <w:color w:val="000000" w:themeColor="text1"/>
        </w:rPr>
        <w:t xml:space="preserve"> </w:t>
      </w:r>
      <w:r w:rsidR="00360A45" w:rsidRPr="001232FD">
        <w:rPr>
          <w:color w:val="000000" w:themeColor="text1"/>
        </w:rPr>
        <w:t>komersanti</w:t>
      </w:r>
      <w:r w:rsidR="00A076CC" w:rsidRPr="001232FD">
        <w:rPr>
          <w:rStyle w:val="FootnoteReference"/>
          <w:color w:val="000000" w:themeColor="text1"/>
        </w:rPr>
        <w:footnoteReference w:id="3"/>
      </w:r>
      <w:r w:rsidR="00F85BC6" w:rsidRPr="001232FD">
        <w:rPr>
          <w:rStyle w:val="FootnoteReference"/>
          <w:color w:val="000000" w:themeColor="text1"/>
        </w:rPr>
        <w:footnoteReference w:id="4"/>
      </w:r>
      <w:r w:rsidRPr="001232FD">
        <w:rPr>
          <w:color w:val="000000" w:themeColor="text1"/>
        </w:rPr>
        <w:t xml:space="preserve">. Vidējā ziedotā summa bija </w:t>
      </w:r>
      <w:r w:rsidR="00F977C1" w:rsidRPr="001232FD">
        <w:rPr>
          <w:color w:val="000000" w:themeColor="text1"/>
        </w:rPr>
        <w:t>9,</w:t>
      </w:r>
      <w:r w:rsidR="00C71D3E" w:rsidRPr="001232FD">
        <w:rPr>
          <w:color w:val="000000" w:themeColor="text1"/>
        </w:rPr>
        <w:t>5</w:t>
      </w:r>
      <w:r w:rsidR="0044090E" w:rsidRPr="001232FD">
        <w:rPr>
          <w:color w:val="000000" w:themeColor="text1"/>
        </w:rPr>
        <w:t> </w:t>
      </w:r>
      <w:r w:rsidRPr="001232FD">
        <w:rPr>
          <w:color w:val="000000" w:themeColor="text1"/>
        </w:rPr>
        <w:t>tūkst.</w:t>
      </w:r>
      <w:r w:rsidRPr="001232FD">
        <w:rPr>
          <w:i/>
          <w:color w:val="000000" w:themeColor="text1"/>
        </w:rPr>
        <w:t xml:space="preserve"> </w:t>
      </w:r>
      <w:proofErr w:type="spellStart"/>
      <w:r w:rsidRPr="001232FD">
        <w:rPr>
          <w:i/>
          <w:color w:val="000000" w:themeColor="text1"/>
        </w:rPr>
        <w:t>euro</w:t>
      </w:r>
      <w:proofErr w:type="spellEnd"/>
      <w:r w:rsidR="00EA7670" w:rsidRPr="001232FD">
        <w:rPr>
          <w:i/>
          <w:color w:val="000000" w:themeColor="text1"/>
        </w:rPr>
        <w:t>.</w:t>
      </w:r>
    </w:p>
    <w:p w14:paraId="28ACF7F8" w14:textId="0CB9EADC" w:rsidR="00F977C1" w:rsidRPr="001232FD" w:rsidRDefault="00F977C1" w:rsidP="000C1295">
      <w:pPr>
        <w:pStyle w:val="tv213"/>
        <w:shd w:val="clear" w:color="auto" w:fill="FFFFFF"/>
        <w:spacing w:before="0" w:beforeAutospacing="0" w:after="0" w:afterAutospacing="0" w:line="20" w:lineRule="atLeast"/>
        <w:ind w:firstLine="720"/>
        <w:contextualSpacing/>
        <w:jc w:val="both"/>
        <w:rPr>
          <w:color w:val="000000" w:themeColor="text1"/>
        </w:rPr>
      </w:pPr>
      <w:r w:rsidRPr="001232FD">
        <w:rPr>
          <w:color w:val="000000" w:themeColor="text1"/>
        </w:rPr>
        <w:t>Savukārt 2020.</w:t>
      </w:r>
      <w:r w:rsidR="00D800C3" w:rsidRPr="001232FD">
        <w:rPr>
          <w:color w:val="000000" w:themeColor="text1"/>
        </w:rPr>
        <w:t> </w:t>
      </w:r>
      <w:r w:rsidRPr="001232FD">
        <w:rPr>
          <w:color w:val="000000" w:themeColor="text1"/>
        </w:rPr>
        <w:t>gadā saskaņā ar UIN deklarācijām kopējā ziedojumu summa, kam būtu piemērojami UIN atvieglojumi veidoja 1</w:t>
      </w:r>
      <w:r w:rsidR="00C71D3E" w:rsidRPr="001232FD">
        <w:rPr>
          <w:color w:val="000000" w:themeColor="text1"/>
        </w:rPr>
        <w:t>2</w:t>
      </w:r>
      <w:r w:rsidRPr="001232FD">
        <w:rPr>
          <w:color w:val="000000" w:themeColor="text1"/>
        </w:rPr>
        <w:t>,1</w:t>
      </w:r>
      <w:r w:rsidR="00D800C3" w:rsidRPr="001232FD">
        <w:rPr>
          <w:color w:val="000000" w:themeColor="text1"/>
        </w:rPr>
        <w:t> </w:t>
      </w:r>
      <w:proofErr w:type="spellStart"/>
      <w:r w:rsidRPr="001232FD">
        <w:rPr>
          <w:color w:val="000000" w:themeColor="text1"/>
        </w:rPr>
        <w:t>milj.</w:t>
      </w:r>
      <w:r w:rsidRPr="001232FD">
        <w:rPr>
          <w:i/>
          <w:color w:val="000000" w:themeColor="text1"/>
        </w:rPr>
        <w:t>euro</w:t>
      </w:r>
      <w:proofErr w:type="spellEnd"/>
      <w:r w:rsidRPr="001232FD">
        <w:rPr>
          <w:noProof/>
          <w:color w:val="000000"/>
        </w:rPr>
        <w:t xml:space="preserve"> </w:t>
      </w:r>
      <w:r w:rsidR="00F021D2" w:rsidRPr="001232FD">
        <w:rPr>
          <w:color w:val="000000" w:themeColor="text1"/>
        </w:rPr>
        <w:t>(ziedojumu summa konkrēti SLO 11,5</w:t>
      </w:r>
      <w:r w:rsidR="00D800C3" w:rsidRPr="001232FD">
        <w:rPr>
          <w:color w:val="000000" w:themeColor="text1"/>
        </w:rPr>
        <w:t> </w:t>
      </w:r>
      <w:proofErr w:type="spellStart"/>
      <w:r w:rsidR="00F021D2" w:rsidRPr="001232FD">
        <w:rPr>
          <w:color w:val="000000" w:themeColor="text1"/>
        </w:rPr>
        <w:t>milj.</w:t>
      </w:r>
      <w:r w:rsidR="00F021D2" w:rsidRPr="001232FD">
        <w:rPr>
          <w:i/>
          <w:color w:val="000000" w:themeColor="text1"/>
        </w:rPr>
        <w:t>euro</w:t>
      </w:r>
      <w:proofErr w:type="spellEnd"/>
      <w:r w:rsidR="00F021D2" w:rsidRPr="001232FD">
        <w:rPr>
          <w:color w:val="000000" w:themeColor="text1"/>
        </w:rPr>
        <w:t xml:space="preserve">) </w:t>
      </w:r>
      <w:r w:rsidRPr="001232FD">
        <w:rPr>
          <w:color w:val="000000" w:themeColor="text1"/>
        </w:rPr>
        <w:t xml:space="preserve">un </w:t>
      </w:r>
      <w:r w:rsidRPr="001232FD">
        <w:rPr>
          <w:noProof/>
          <w:color w:val="000000"/>
        </w:rPr>
        <w:t xml:space="preserve">UIN deklarācijā atzīmi par pārskata gadā veiktajiem ziedojumiem, kuriem piemēro nodokļu atvieglojumus </w:t>
      </w:r>
      <w:r w:rsidRPr="001232FD">
        <w:rPr>
          <w:color w:val="000000" w:themeColor="text1"/>
        </w:rPr>
        <w:t>bija uzrādījuši 1</w:t>
      </w:r>
      <w:r w:rsidR="00D800C3" w:rsidRPr="001232FD">
        <w:rPr>
          <w:color w:val="000000" w:themeColor="text1"/>
        </w:rPr>
        <w:t> </w:t>
      </w:r>
      <w:r w:rsidR="00C71D3E" w:rsidRPr="001232FD">
        <w:rPr>
          <w:color w:val="000000" w:themeColor="text1"/>
        </w:rPr>
        <w:t>332</w:t>
      </w:r>
      <w:r w:rsidRPr="001232FD">
        <w:rPr>
          <w:color w:val="000000" w:themeColor="text1"/>
        </w:rPr>
        <w:t xml:space="preserve"> </w:t>
      </w:r>
      <w:r w:rsidR="00360A45" w:rsidRPr="001232FD">
        <w:rPr>
          <w:color w:val="000000" w:themeColor="text1"/>
        </w:rPr>
        <w:t>komersanti</w:t>
      </w:r>
      <w:r w:rsidRPr="001232FD">
        <w:rPr>
          <w:color w:val="000000" w:themeColor="text1"/>
        </w:rPr>
        <w:t xml:space="preserve">. Vidējā ziedotā summa bija </w:t>
      </w:r>
      <w:r w:rsidR="00F021D2" w:rsidRPr="001232FD">
        <w:rPr>
          <w:color w:val="000000" w:themeColor="text1"/>
        </w:rPr>
        <w:t>9,1</w:t>
      </w:r>
      <w:r w:rsidR="00D800C3" w:rsidRPr="001232FD">
        <w:rPr>
          <w:color w:val="000000" w:themeColor="text1"/>
        </w:rPr>
        <w:t> </w:t>
      </w:r>
      <w:proofErr w:type="spellStart"/>
      <w:r w:rsidRPr="001232FD">
        <w:rPr>
          <w:color w:val="000000" w:themeColor="text1"/>
        </w:rPr>
        <w:t>tūkst.</w:t>
      </w:r>
      <w:r w:rsidRPr="001232FD">
        <w:rPr>
          <w:i/>
          <w:color w:val="000000" w:themeColor="text1"/>
        </w:rPr>
        <w:t>euro</w:t>
      </w:r>
      <w:proofErr w:type="spellEnd"/>
      <w:r w:rsidR="005B2F10" w:rsidRPr="001232FD">
        <w:rPr>
          <w:i/>
          <w:color w:val="000000" w:themeColor="text1"/>
        </w:rPr>
        <w:t>.</w:t>
      </w:r>
    </w:p>
    <w:p w14:paraId="0EB1A815" w14:textId="72E7F1B8" w:rsidR="005B2F10" w:rsidRPr="001232FD" w:rsidRDefault="005B2F10" w:rsidP="000C1295">
      <w:pPr>
        <w:pStyle w:val="tv213"/>
        <w:shd w:val="clear" w:color="auto" w:fill="FFFFFF"/>
        <w:spacing w:before="0" w:beforeAutospacing="0" w:after="0" w:afterAutospacing="0" w:line="20" w:lineRule="atLeast"/>
        <w:ind w:firstLine="720"/>
        <w:contextualSpacing/>
        <w:jc w:val="both"/>
        <w:rPr>
          <w:color w:val="000000" w:themeColor="text1"/>
        </w:rPr>
      </w:pPr>
      <w:r w:rsidRPr="001232FD">
        <w:rPr>
          <w:color w:val="000000" w:themeColor="text1"/>
        </w:rPr>
        <w:t>No kopējām ziedotajām summām absolūti lielākā daļa tiek ziedota tieši SLO, piemēram, 2020.</w:t>
      </w:r>
      <w:r w:rsidR="00D800C3" w:rsidRPr="001232FD">
        <w:rPr>
          <w:color w:val="000000" w:themeColor="text1"/>
        </w:rPr>
        <w:t> </w:t>
      </w:r>
      <w:r w:rsidRPr="001232FD">
        <w:rPr>
          <w:color w:val="000000" w:themeColor="text1"/>
        </w:rPr>
        <w:t>gadā tie bija 95</w:t>
      </w:r>
      <w:r w:rsidR="00D800C3" w:rsidRPr="001232FD">
        <w:rPr>
          <w:color w:val="000000" w:themeColor="text1"/>
        </w:rPr>
        <w:t> </w:t>
      </w:r>
      <w:r w:rsidRPr="001232FD">
        <w:rPr>
          <w:color w:val="000000" w:themeColor="text1"/>
        </w:rPr>
        <w:t>procenti.</w:t>
      </w:r>
    </w:p>
    <w:p w14:paraId="5089EFF1" w14:textId="6019BB08" w:rsidR="00FA3B6B" w:rsidRPr="001232FD" w:rsidRDefault="00611298" w:rsidP="000C1295">
      <w:pPr>
        <w:pStyle w:val="tv213"/>
        <w:shd w:val="clear" w:color="auto" w:fill="FFFFFF"/>
        <w:spacing w:before="0" w:beforeAutospacing="0" w:after="0" w:afterAutospacing="0" w:line="20" w:lineRule="atLeast"/>
        <w:ind w:firstLine="720"/>
        <w:contextualSpacing/>
        <w:jc w:val="both"/>
        <w:rPr>
          <w:bCs/>
          <w:color w:val="000000" w:themeColor="text1"/>
          <w:shd w:val="clear" w:color="auto" w:fill="FFFFFF"/>
        </w:rPr>
      </w:pPr>
      <w:r w:rsidRPr="001232FD">
        <w:rPr>
          <w:iCs/>
          <w:color w:val="000000" w:themeColor="text1"/>
        </w:rPr>
        <w:t>Z</w:t>
      </w:r>
      <w:r w:rsidR="00854758" w:rsidRPr="001232FD">
        <w:rPr>
          <w:iCs/>
          <w:color w:val="000000" w:themeColor="text1"/>
        </w:rPr>
        <w:t>iedojumu apmēra samazinājums 2020.</w:t>
      </w:r>
      <w:r w:rsidR="00D800C3" w:rsidRPr="001232FD">
        <w:rPr>
          <w:iCs/>
          <w:color w:val="000000" w:themeColor="text1"/>
        </w:rPr>
        <w:t> </w:t>
      </w:r>
      <w:r w:rsidR="00854758" w:rsidRPr="001232FD">
        <w:rPr>
          <w:iCs/>
          <w:color w:val="000000" w:themeColor="text1"/>
        </w:rPr>
        <w:t xml:space="preserve">gadā daļēji skaidrojams ar </w:t>
      </w:r>
      <w:proofErr w:type="spellStart"/>
      <w:r w:rsidR="00854758" w:rsidRPr="001232FD">
        <w:rPr>
          <w:bCs/>
          <w:color w:val="000000" w:themeColor="text1"/>
          <w:shd w:val="clear" w:color="auto" w:fill="FFFFFF"/>
        </w:rPr>
        <w:t>Covid</w:t>
      </w:r>
      <w:proofErr w:type="spellEnd"/>
      <w:r w:rsidR="001C0953" w:rsidRPr="001232FD">
        <w:rPr>
          <w:color w:val="000000" w:themeColor="text1"/>
        </w:rPr>
        <w:t>–</w:t>
      </w:r>
      <w:r w:rsidR="00854758" w:rsidRPr="001232FD">
        <w:rPr>
          <w:bCs/>
          <w:color w:val="000000" w:themeColor="text1"/>
          <w:shd w:val="clear" w:color="auto" w:fill="FFFFFF"/>
        </w:rPr>
        <w:t>19 radīto krīzi, kad daudzi uzņēmumi mobilizēja brīvos līdzekļus krīzes pārvarēšanai.</w:t>
      </w:r>
    </w:p>
    <w:p w14:paraId="56C6C0DF" w14:textId="77777777" w:rsidR="00A5418B" w:rsidRPr="001232FD" w:rsidRDefault="00A5418B" w:rsidP="000C1295">
      <w:pPr>
        <w:pStyle w:val="tv213"/>
        <w:shd w:val="clear" w:color="auto" w:fill="FFFFFF"/>
        <w:spacing w:before="0" w:beforeAutospacing="0" w:after="0" w:afterAutospacing="0" w:line="20" w:lineRule="atLeast"/>
        <w:ind w:firstLine="720"/>
        <w:contextualSpacing/>
        <w:jc w:val="both"/>
        <w:rPr>
          <w:bCs/>
          <w:color w:val="000000" w:themeColor="text1"/>
          <w:shd w:val="clear" w:color="auto" w:fill="FFFFFF"/>
        </w:rPr>
      </w:pPr>
    </w:p>
    <w:p w14:paraId="21E2206D" w14:textId="57BDAB34" w:rsidR="00A5418B" w:rsidRPr="001232FD" w:rsidRDefault="008345BE" w:rsidP="008024A9">
      <w:pPr>
        <w:pStyle w:val="tv213"/>
        <w:shd w:val="clear" w:color="auto" w:fill="FFFFFF"/>
        <w:spacing w:before="0" w:beforeAutospacing="0" w:after="0" w:afterAutospacing="0" w:line="20" w:lineRule="atLeast"/>
        <w:ind w:firstLine="426"/>
        <w:contextualSpacing/>
        <w:jc w:val="both"/>
        <w:rPr>
          <w:iCs/>
          <w:color w:val="000000" w:themeColor="text1"/>
        </w:rPr>
      </w:pPr>
      <w:r w:rsidRPr="001232FD">
        <w:rPr>
          <w:iCs/>
          <w:noProof/>
          <w:color w:val="000000" w:themeColor="text1"/>
        </w:rPr>
        <w:lastRenderedPageBreak/>
        <w:drawing>
          <wp:inline distT="0" distB="0" distL="0" distR="0" wp14:anchorId="773D08CE" wp14:editId="37EE6DEB">
            <wp:extent cx="4810125" cy="28643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2205" cy="2877535"/>
                    </a:xfrm>
                    <a:prstGeom prst="rect">
                      <a:avLst/>
                    </a:prstGeom>
                    <a:noFill/>
                  </pic:spPr>
                </pic:pic>
              </a:graphicData>
            </a:graphic>
          </wp:inline>
        </w:drawing>
      </w:r>
    </w:p>
    <w:p w14:paraId="7B02C146" w14:textId="7658F7F6" w:rsidR="00FA3B6B" w:rsidRPr="001232FD" w:rsidRDefault="000A30BE" w:rsidP="000C1295">
      <w:pPr>
        <w:contextualSpacing/>
        <w:rPr>
          <w:sz w:val="22"/>
        </w:rPr>
      </w:pPr>
      <w:r w:rsidRPr="001232FD">
        <w:rPr>
          <w:sz w:val="22"/>
        </w:rPr>
        <w:t>4</w:t>
      </w:r>
      <w:r w:rsidR="00FA3B6B" w:rsidRPr="001232FD">
        <w:rPr>
          <w:sz w:val="22"/>
        </w:rPr>
        <w:t>.</w:t>
      </w:r>
      <w:r w:rsidR="00D800C3" w:rsidRPr="001232FD">
        <w:rPr>
          <w:sz w:val="22"/>
        </w:rPr>
        <w:t> </w:t>
      </w:r>
      <w:r w:rsidR="00FA3B6B" w:rsidRPr="001232FD">
        <w:rPr>
          <w:sz w:val="22"/>
        </w:rPr>
        <w:t xml:space="preserve">att. </w:t>
      </w:r>
      <w:r w:rsidR="00FA3B6B" w:rsidRPr="001232FD">
        <w:rPr>
          <w:b/>
          <w:sz w:val="22"/>
        </w:rPr>
        <w:t>Ziedotās summas, kurām piemērots UIN atvieglojums</w:t>
      </w:r>
      <w:r w:rsidR="004C696A" w:rsidRPr="001232FD">
        <w:rPr>
          <w:b/>
          <w:sz w:val="22"/>
        </w:rPr>
        <w:t xml:space="preserve">, </w:t>
      </w:r>
      <w:r w:rsidR="004C696A" w:rsidRPr="001232FD">
        <w:rPr>
          <w:rFonts w:eastAsia="Times New Roman"/>
          <w:b/>
          <w:color w:val="000000"/>
          <w:sz w:val="22"/>
          <w:lang w:eastAsia="lv-LV"/>
        </w:rPr>
        <w:t>un ziedotāju skaits</w:t>
      </w:r>
    </w:p>
    <w:p w14:paraId="33BD85CE" w14:textId="77777777" w:rsidR="00A5418B" w:rsidRPr="001232FD" w:rsidRDefault="00AE3A5A" w:rsidP="000C1295">
      <w:pPr>
        <w:contextualSpacing/>
        <w:rPr>
          <w:i/>
          <w:sz w:val="20"/>
          <w:szCs w:val="20"/>
        </w:rPr>
      </w:pPr>
      <w:r w:rsidRPr="001232FD">
        <w:rPr>
          <w:b/>
          <w:i/>
          <w:sz w:val="20"/>
          <w:szCs w:val="20"/>
        </w:rPr>
        <w:t>Avots:</w:t>
      </w:r>
      <w:r w:rsidRPr="001232FD">
        <w:rPr>
          <w:i/>
          <w:sz w:val="20"/>
          <w:szCs w:val="20"/>
        </w:rPr>
        <w:t xml:space="preserve"> </w:t>
      </w:r>
      <w:r w:rsidR="000C66A9" w:rsidRPr="001232FD">
        <w:rPr>
          <w:i/>
          <w:sz w:val="20"/>
          <w:szCs w:val="20"/>
        </w:rPr>
        <w:t>VID dati. Dati var mainīties, iesniedzot attiecīgos pārskatus vai to precizējumus.</w:t>
      </w:r>
    </w:p>
    <w:p w14:paraId="08C2EE8E" w14:textId="77777777" w:rsidR="00A5418B" w:rsidRPr="001232FD" w:rsidRDefault="00A5418B" w:rsidP="000C1295">
      <w:pPr>
        <w:contextualSpacing/>
        <w:rPr>
          <w:i/>
          <w:sz w:val="20"/>
          <w:szCs w:val="20"/>
        </w:rPr>
      </w:pPr>
    </w:p>
    <w:p w14:paraId="39467256" w14:textId="2E062CBB" w:rsidR="00A1450A" w:rsidRPr="001232FD" w:rsidRDefault="00FD1A73" w:rsidP="000C1295">
      <w:pPr>
        <w:ind w:firstLine="720"/>
        <w:contextualSpacing/>
        <w:jc w:val="both"/>
        <w:rPr>
          <w:i/>
          <w:sz w:val="20"/>
          <w:szCs w:val="20"/>
        </w:rPr>
      </w:pPr>
      <w:r w:rsidRPr="001232FD">
        <w:rPr>
          <w:color w:val="000000" w:themeColor="text1"/>
          <w:szCs w:val="24"/>
        </w:rPr>
        <w:t>Redzams, ka pēc UIN reformas būtiski samazinājies</w:t>
      </w:r>
      <w:r w:rsidR="00F977C1" w:rsidRPr="001232FD">
        <w:rPr>
          <w:szCs w:val="24"/>
        </w:rPr>
        <w:tab/>
      </w:r>
      <w:r w:rsidRPr="001232FD">
        <w:rPr>
          <w:szCs w:val="24"/>
        </w:rPr>
        <w:t xml:space="preserve"> ziedoto summu, kurām tiek piemēroti UIN atvieglojumi, apmēri. 2020.</w:t>
      </w:r>
      <w:r w:rsidR="00D800C3" w:rsidRPr="001232FD">
        <w:rPr>
          <w:szCs w:val="24"/>
        </w:rPr>
        <w:t> </w:t>
      </w:r>
      <w:r w:rsidRPr="001232FD">
        <w:rPr>
          <w:szCs w:val="24"/>
        </w:rPr>
        <w:t>gadā, salīdzinot ar 2017.</w:t>
      </w:r>
      <w:r w:rsidR="00D800C3" w:rsidRPr="001232FD">
        <w:rPr>
          <w:szCs w:val="24"/>
        </w:rPr>
        <w:t> </w:t>
      </w:r>
      <w:r w:rsidRPr="001232FD">
        <w:rPr>
          <w:szCs w:val="24"/>
        </w:rPr>
        <w:t xml:space="preserve">gadu šis samazinājums ir </w:t>
      </w:r>
      <w:r w:rsidR="00F85BC6" w:rsidRPr="001232FD">
        <w:rPr>
          <w:szCs w:val="24"/>
        </w:rPr>
        <w:t>3,6 reizes</w:t>
      </w:r>
      <w:r w:rsidRPr="001232FD">
        <w:rPr>
          <w:szCs w:val="24"/>
        </w:rPr>
        <w:t xml:space="preserve">. Vienlaicīgi, lai </w:t>
      </w:r>
      <w:r w:rsidR="003E5F38" w:rsidRPr="001232FD">
        <w:rPr>
          <w:szCs w:val="24"/>
        </w:rPr>
        <w:t xml:space="preserve">arī </w:t>
      </w:r>
      <w:r w:rsidRPr="001232FD">
        <w:rPr>
          <w:szCs w:val="24"/>
        </w:rPr>
        <w:t>ne tik strauji, ir samazinājies arī ziedotāju skaits.</w:t>
      </w:r>
    </w:p>
    <w:p w14:paraId="5E9D2249" w14:textId="418A94AC" w:rsidR="00A1450A" w:rsidRPr="001232FD" w:rsidRDefault="00A1450A" w:rsidP="000C1295">
      <w:pPr>
        <w:pStyle w:val="tv213"/>
        <w:shd w:val="clear" w:color="auto" w:fill="FFFFFF"/>
        <w:spacing w:before="0" w:beforeAutospacing="0" w:after="0" w:afterAutospacing="0" w:line="20" w:lineRule="atLeast"/>
        <w:ind w:firstLine="720"/>
        <w:contextualSpacing/>
        <w:jc w:val="both"/>
        <w:rPr>
          <w:color w:val="000000" w:themeColor="text1"/>
        </w:rPr>
      </w:pPr>
      <w:r w:rsidRPr="001232FD">
        <w:rPr>
          <w:color w:val="000000" w:themeColor="text1"/>
        </w:rPr>
        <w:t>Aplūkojot ziedotājus nozaru griezumā 2020.</w:t>
      </w:r>
      <w:r w:rsidR="00D800C3" w:rsidRPr="001232FD">
        <w:rPr>
          <w:color w:val="000000" w:themeColor="text1"/>
        </w:rPr>
        <w:t> </w:t>
      </w:r>
      <w:r w:rsidRPr="001232FD">
        <w:rPr>
          <w:color w:val="000000" w:themeColor="text1"/>
        </w:rPr>
        <w:t>gadā (NACE 2.</w:t>
      </w:r>
      <w:r w:rsidR="00044C96" w:rsidRPr="001232FD">
        <w:rPr>
          <w:color w:val="000000" w:themeColor="text1"/>
        </w:rPr>
        <w:t> </w:t>
      </w:r>
      <w:r w:rsidRPr="001232FD">
        <w:rPr>
          <w:color w:val="000000" w:themeColor="text1"/>
        </w:rPr>
        <w:t xml:space="preserve">redakcija), redzams, ka </w:t>
      </w:r>
      <w:r w:rsidR="00EF4DD4" w:rsidRPr="001232FD">
        <w:rPr>
          <w:color w:val="000000" w:themeColor="text1"/>
        </w:rPr>
        <w:t xml:space="preserve">sarakstā izteikti dominē un </w:t>
      </w:r>
      <w:r w:rsidRPr="001232FD">
        <w:rPr>
          <w:color w:val="000000" w:themeColor="text1"/>
        </w:rPr>
        <w:t>lielākās summas</w:t>
      </w:r>
      <w:r w:rsidR="00D80AA4" w:rsidRPr="001232FD">
        <w:rPr>
          <w:color w:val="000000" w:themeColor="text1"/>
        </w:rPr>
        <w:t>, līdzīgi kā 2017.</w:t>
      </w:r>
      <w:r w:rsidR="00D800C3" w:rsidRPr="001232FD">
        <w:rPr>
          <w:color w:val="000000" w:themeColor="text1"/>
        </w:rPr>
        <w:t> </w:t>
      </w:r>
      <w:r w:rsidR="00D80AA4" w:rsidRPr="001232FD">
        <w:rPr>
          <w:color w:val="000000" w:themeColor="text1"/>
        </w:rPr>
        <w:t>gadā,</w:t>
      </w:r>
      <w:r w:rsidRPr="001232FD">
        <w:rPr>
          <w:color w:val="000000" w:themeColor="text1"/>
        </w:rPr>
        <w:t xml:space="preserve"> ir ziedoj</w:t>
      </w:r>
      <w:r w:rsidR="0044633B" w:rsidRPr="001232FD">
        <w:rPr>
          <w:color w:val="000000" w:themeColor="text1"/>
        </w:rPr>
        <w:t>u</w:t>
      </w:r>
      <w:r w:rsidR="00360A45" w:rsidRPr="001232FD">
        <w:rPr>
          <w:color w:val="000000" w:themeColor="text1"/>
        </w:rPr>
        <w:t>si</w:t>
      </w:r>
      <w:r w:rsidRPr="001232FD">
        <w:rPr>
          <w:color w:val="000000" w:themeColor="text1"/>
        </w:rPr>
        <w:t xml:space="preserve"> </w:t>
      </w:r>
      <w:r w:rsidRPr="001232FD">
        <w:rPr>
          <w:i/>
          <w:color w:val="000000" w:themeColor="text1"/>
        </w:rPr>
        <w:t>Mežsaimniecības un mežizstrādes</w:t>
      </w:r>
      <w:r w:rsidRPr="001232FD">
        <w:rPr>
          <w:color w:val="000000" w:themeColor="text1"/>
        </w:rPr>
        <w:t xml:space="preserve"> nozare</w:t>
      </w:r>
      <w:r w:rsidR="00360A45" w:rsidRPr="001232FD">
        <w:rPr>
          <w:color w:val="000000" w:themeColor="text1"/>
        </w:rPr>
        <w:t xml:space="preserve">. </w:t>
      </w:r>
      <w:r w:rsidR="00AE3A5A" w:rsidRPr="001232FD">
        <w:rPr>
          <w:color w:val="000000" w:themeColor="text1"/>
        </w:rPr>
        <w:t xml:space="preserve">Desmit nozaru sadalījums pēc </w:t>
      </w:r>
      <w:r w:rsidR="007A3FB8" w:rsidRPr="001232FD">
        <w:rPr>
          <w:color w:val="000000" w:themeColor="text1"/>
        </w:rPr>
        <w:t xml:space="preserve">lielāko </w:t>
      </w:r>
      <w:r w:rsidR="00AE3A5A" w:rsidRPr="001232FD">
        <w:rPr>
          <w:color w:val="000000" w:themeColor="text1"/>
        </w:rPr>
        <w:t xml:space="preserve">ziedojumu apmēriem redzams </w:t>
      </w:r>
      <w:r w:rsidR="000A30BE" w:rsidRPr="001232FD">
        <w:rPr>
          <w:color w:val="000000" w:themeColor="text1"/>
        </w:rPr>
        <w:t>4</w:t>
      </w:r>
      <w:r w:rsidR="00AE3A5A" w:rsidRPr="001232FD">
        <w:rPr>
          <w:color w:val="000000" w:themeColor="text1"/>
        </w:rPr>
        <w:t>.</w:t>
      </w:r>
      <w:r w:rsidR="00D800C3" w:rsidRPr="001232FD">
        <w:rPr>
          <w:color w:val="000000" w:themeColor="text1"/>
        </w:rPr>
        <w:t> </w:t>
      </w:r>
      <w:r w:rsidR="00AE3A5A" w:rsidRPr="001232FD">
        <w:rPr>
          <w:color w:val="000000" w:themeColor="text1"/>
        </w:rPr>
        <w:t>tabulā</w:t>
      </w:r>
      <w:r w:rsidR="00A84B9D" w:rsidRPr="001232FD">
        <w:rPr>
          <w:color w:val="000000" w:themeColor="text1"/>
        </w:rPr>
        <w:t>, un t</w:t>
      </w:r>
      <w:r w:rsidR="00990763" w:rsidRPr="001232FD">
        <w:rPr>
          <w:color w:val="000000" w:themeColor="text1"/>
        </w:rPr>
        <w:t>o veiktie ziedojumi veido 76% no kopējiem ziedojumu apmēriem.</w:t>
      </w:r>
    </w:p>
    <w:p w14:paraId="4D392A94" w14:textId="6C43FED2" w:rsidR="00A1450A" w:rsidRPr="001232FD" w:rsidRDefault="000A30BE" w:rsidP="000C1295">
      <w:pPr>
        <w:jc w:val="right"/>
        <w:rPr>
          <w:rFonts w:eastAsia="Times New Roman"/>
          <w:color w:val="000000"/>
          <w:lang w:eastAsia="lv-LV"/>
        </w:rPr>
      </w:pPr>
      <w:r w:rsidRPr="001232FD">
        <w:rPr>
          <w:rFonts w:eastAsia="Times New Roman"/>
          <w:color w:val="000000"/>
          <w:lang w:eastAsia="lv-LV"/>
        </w:rPr>
        <w:t>4</w:t>
      </w:r>
      <w:r w:rsidR="00A1450A" w:rsidRPr="001232FD">
        <w:rPr>
          <w:rFonts w:eastAsia="Times New Roman"/>
          <w:color w:val="000000"/>
          <w:lang w:eastAsia="lv-LV"/>
        </w:rPr>
        <w:t>.</w:t>
      </w:r>
      <w:r w:rsidR="00D800C3" w:rsidRPr="001232FD">
        <w:rPr>
          <w:rFonts w:eastAsia="Times New Roman"/>
          <w:color w:val="000000"/>
          <w:lang w:eastAsia="lv-LV"/>
        </w:rPr>
        <w:t> </w:t>
      </w:r>
      <w:r w:rsidR="00A1450A" w:rsidRPr="001232FD">
        <w:rPr>
          <w:rFonts w:eastAsia="Times New Roman"/>
          <w:color w:val="000000"/>
          <w:lang w:eastAsia="lv-LV"/>
        </w:rPr>
        <w:t>tabula</w:t>
      </w:r>
    </w:p>
    <w:p w14:paraId="2523445D" w14:textId="355462C3" w:rsidR="00B7616B" w:rsidRPr="001232FD" w:rsidRDefault="00A1450A" w:rsidP="000C1295">
      <w:pPr>
        <w:spacing w:after="120"/>
        <w:jc w:val="center"/>
        <w:rPr>
          <w:rFonts w:eastAsia="Times New Roman"/>
          <w:b/>
          <w:color w:val="000000"/>
          <w:sz w:val="22"/>
          <w:lang w:eastAsia="lv-LV"/>
        </w:rPr>
      </w:pPr>
      <w:r w:rsidRPr="001232FD">
        <w:rPr>
          <w:rFonts w:eastAsia="Times New Roman"/>
          <w:b/>
          <w:color w:val="000000"/>
          <w:sz w:val="22"/>
          <w:lang w:eastAsia="lv-LV"/>
        </w:rPr>
        <w:t>Ziedotās summas 2020</w:t>
      </w:r>
      <w:r w:rsidR="00181E9A" w:rsidRPr="001232FD">
        <w:rPr>
          <w:rFonts w:eastAsia="Times New Roman"/>
          <w:b/>
          <w:color w:val="000000"/>
          <w:sz w:val="22"/>
          <w:lang w:eastAsia="lv-LV"/>
        </w:rPr>
        <w:t>.</w:t>
      </w:r>
      <w:r w:rsidR="00D800C3" w:rsidRPr="001232FD">
        <w:rPr>
          <w:rFonts w:eastAsia="Times New Roman"/>
          <w:b/>
          <w:color w:val="000000"/>
          <w:sz w:val="22"/>
          <w:lang w:eastAsia="lv-LV"/>
        </w:rPr>
        <w:t> </w:t>
      </w:r>
      <w:r w:rsidRPr="001232FD">
        <w:rPr>
          <w:rFonts w:eastAsia="Times New Roman"/>
          <w:b/>
          <w:color w:val="000000"/>
          <w:sz w:val="22"/>
          <w:lang w:eastAsia="lv-LV"/>
        </w:rPr>
        <w:t>gadā, kurām piešķirts UIN atvieglojums, sadalījumā pa nozarēm</w:t>
      </w:r>
    </w:p>
    <w:tbl>
      <w:tblPr>
        <w:tblW w:w="8925" w:type="dxa"/>
        <w:tblLook w:val="04A0" w:firstRow="1" w:lastRow="0" w:firstColumn="1" w:lastColumn="0" w:noHBand="0" w:noVBand="1"/>
      </w:tblPr>
      <w:tblGrid>
        <w:gridCol w:w="5098"/>
        <w:gridCol w:w="1848"/>
        <w:gridCol w:w="1979"/>
      </w:tblGrid>
      <w:tr w:rsidR="00EF4DD4" w:rsidRPr="001232FD" w14:paraId="5DA5DF69" w14:textId="77777777" w:rsidTr="008024A9">
        <w:trPr>
          <w:trHeight w:val="480"/>
          <w:tblHeader/>
        </w:trPr>
        <w:tc>
          <w:tcPr>
            <w:tcW w:w="5098" w:type="dxa"/>
            <w:tcBorders>
              <w:top w:val="single" w:sz="4" w:space="0" w:color="auto"/>
              <w:left w:val="single" w:sz="4" w:space="0" w:color="auto"/>
              <w:bottom w:val="single" w:sz="4" w:space="0" w:color="auto"/>
              <w:right w:val="single" w:sz="4" w:space="0" w:color="auto"/>
            </w:tcBorders>
            <w:shd w:val="clear" w:color="FFFFFF" w:fill="0B64A0"/>
            <w:noWrap/>
            <w:vAlign w:val="center"/>
            <w:hideMark/>
          </w:tcPr>
          <w:p w14:paraId="55025A08" w14:textId="77777777" w:rsidR="00EF4DD4" w:rsidRPr="001232FD" w:rsidRDefault="00EF4DD4"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NACE Apkopojošais nosaukums</w:t>
            </w:r>
          </w:p>
        </w:tc>
        <w:tc>
          <w:tcPr>
            <w:tcW w:w="1848" w:type="dxa"/>
            <w:tcBorders>
              <w:top w:val="single" w:sz="4" w:space="0" w:color="auto"/>
              <w:left w:val="nil"/>
              <w:bottom w:val="single" w:sz="4" w:space="0" w:color="auto"/>
              <w:right w:val="single" w:sz="4" w:space="0" w:color="auto"/>
            </w:tcBorders>
            <w:shd w:val="clear" w:color="FFFFFF" w:fill="0B64A0"/>
            <w:noWrap/>
            <w:vAlign w:val="center"/>
            <w:hideMark/>
          </w:tcPr>
          <w:p w14:paraId="5644D23A" w14:textId="77777777" w:rsidR="00EF4DD4" w:rsidRPr="001232FD" w:rsidRDefault="00EF4DD4"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 xml:space="preserve">Ziedojuma summa </w:t>
            </w:r>
            <w:proofErr w:type="spellStart"/>
            <w:r w:rsidR="00294772" w:rsidRPr="001232FD">
              <w:rPr>
                <w:rFonts w:eastAsia="Times New Roman" w:cs="Times New Roman"/>
                <w:b/>
                <w:bCs/>
                <w:color w:val="FFFFFF"/>
                <w:sz w:val="22"/>
                <w:lang w:eastAsia="lv-LV"/>
              </w:rPr>
              <w:t>tūkst.EUR</w:t>
            </w:r>
            <w:proofErr w:type="spellEnd"/>
          </w:p>
        </w:tc>
        <w:tc>
          <w:tcPr>
            <w:tcW w:w="1979" w:type="dxa"/>
            <w:tcBorders>
              <w:top w:val="single" w:sz="4" w:space="0" w:color="auto"/>
              <w:left w:val="nil"/>
              <w:bottom w:val="single" w:sz="4" w:space="0" w:color="auto"/>
              <w:right w:val="single" w:sz="4" w:space="0" w:color="auto"/>
            </w:tcBorders>
            <w:shd w:val="clear" w:color="FFFFFF" w:fill="0B64A0"/>
            <w:noWrap/>
            <w:vAlign w:val="center"/>
            <w:hideMark/>
          </w:tcPr>
          <w:p w14:paraId="2941D56F" w14:textId="77777777" w:rsidR="00EF4DD4" w:rsidRPr="001232FD" w:rsidRDefault="00EF4DD4"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 no kopējā ziedojuma apmēra</w:t>
            </w:r>
          </w:p>
        </w:tc>
      </w:tr>
      <w:tr w:rsidR="00B7616B" w:rsidRPr="001232FD" w14:paraId="41D3010F" w14:textId="77777777" w:rsidTr="00EF4DD4">
        <w:trPr>
          <w:trHeight w:val="394"/>
        </w:trPr>
        <w:tc>
          <w:tcPr>
            <w:tcW w:w="5098" w:type="dxa"/>
            <w:tcBorders>
              <w:top w:val="nil"/>
              <w:left w:val="single" w:sz="4" w:space="0" w:color="auto"/>
              <w:bottom w:val="single" w:sz="4" w:space="0" w:color="auto"/>
              <w:right w:val="single" w:sz="4" w:space="0" w:color="auto"/>
            </w:tcBorders>
            <w:shd w:val="clear" w:color="FFFFFF" w:fill="F8FBFC"/>
            <w:noWrap/>
            <w:vAlign w:val="bottom"/>
            <w:hideMark/>
          </w:tcPr>
          <w:p w14:paraId="3F78A20D" w14:textId="77777777" w:rsidR="00B7616B" w:rsidRPr="001232FD" w:rsidRDefault="00B7616B" w:rsidP="000C1295">
            <w:pPr>
              <w:rPr>
                <w:rFonts w:eastAsia="Times New Roman" w:cs="Times New Roman"/>
                <w:color w:val="333333"/>
                <w:sz w:val="22"/>
                <w:lang w:eastAsia="lv-LV"/>
              </w:rPr>
            </w:pPr>
            <w:r w:rsidRPr="001232FD">
              <w:rPr>
                <w:rFonts w:eastAsia="Times New Roman" w:cs="Times New Roman"/>
                <w:color w:val="333333"/>
                <w:sz w:val="22"/>
                <w:lang w:eastAsia="lv-LV"/>
              </w:rPr>
              <w:t>Mežsaimniecība un mežizstrāde</w:t>
            </w:r>
          </w:p>
        </w:tc>
        <w:tc>
          <w:tcPr>
            <w:tcW w:w="1848" w:type="dxa"/>
            <w:tcBorders>
              <w:top w:val="nil"/>
              <w:left w:val="nil"/>
              <w:bottom w:val="single" w:sz="4" w:space="0" w:color="auto"/>
              <w:right w:val="single" w:sz="4" w:space="0" w:color="auto"/>
            </w:tcBorders>
            <w:shd w:val="clear" w:color="FFFFFF" w:fill="F8FBFC"/>
            <w:noWrap/>
            <w:vAlign w:val="bottom"/>
            <w:hideMark/>
          </w:tcPr>
          <w:p w14:paraId="11ED9D93"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w:t>
            </w:r>
            <w:r w:rsidR="00294772" w:rsidRPr="001232FD">
              <w:rPr>
                <w:rFonts w:eastAsia="Times New Roman" w:cs="Times New Roman"/>
                <w:color w:val="333333"/>
                <w:sz w:val="22"/>
                <w:lang w:eastAsia="lv-LV"/>
              </w:rPr>
              <w:t> </w:t>
            </w:r>
            <w:r w:rsidRPr="001232FD">
              <w:rPr>
                <w:rFonts w:eastAsia="Times New Roman" w:cs="Times New Roman"/>
                <w:color w:val="333333"/>
                <w:sz w:val="22"/>
                <w:lang w:eastAsia="lv-LV"/>
              </w:rPr>
              <w:t>363</w:t>
            </w:r>
          </w:p>
        </w:tc>
        <w:tc>
          <w:tcPr>
            <w:tcW w:w="1979" w:type="dxa"/>
            <w:tcBorders>
              <w:top w:val="nil"/>
              <w:left w:val="nil"/>
              <w:bottom w:val="single" w:sz="4" w:space="0" w:color="auto"/>
              <w:right w:val="single" w:sz="4" w:space="0" w:color="auto"/>
            </w:tcBorders>
            <w:shd w:val="clear" w:color="FFFFFF" w:fill="FFFFFF"/>
            <w:noWrap/>
            <w:vAlign w:val="bottom"/>
            <w:hideMark/>
          </w:tcPr>
          <w:p w14:paraId="63C2C380"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39%</w:t>
            </w:r>
          </w:p>
        </w:tc>
      </w:tr>
      <w:tr w:rsidR="00B7616B" w:rsidRPr="001232FD" w14:paraId="1A7339C7" w14:textId="77777777" w:rsidTr="00EF4DD4">
        <w:trPr>
          <w:trHeight w:val="394"/>
        </w:trPr>
        <w:tc>
          <w:tcPr>
            <w:tcW w:w="5098" w:type="dxa"/>
            <w:tcBorders>
              <w:top w:val="nil"/>
              <w:left w:val="single" w:sz="4" w:space="0" w:color="auto"/>
              <w:bottom w:val="single" w:sz="4" w:space="0" w:color="auto"/>
              <w:right w:val="single" w:sz="4" w:space="0" w:color="auto"/>
            </w:tcBorders>
            <w:shd w:val="clear" w:color="FFFFFF" w:fill="F8FBFC"/>
            <w:noWrap/>
            <w:vAlign w:val="bottom"/>
            <w:hideMark/>
          </w:tcPr>
          <w:p w14:paraId="56DC6414" w14:textId="77777777" w:rsidR="00B7616B" w:rsidRPr="001232FD" w:rsidRDefault="00B7616B" w:rsidP="000C1295">
            <w:pPr>
              <w:rPr>
                <w:rFonts w:eastAsia="Times New Roman" w:cs="Times New Roman"/>
                <w:color w:val="333333"/>
                <w:sz w:val="22"/>
                <w:lang w:eastAsia="lv-LV"/>
              </w:rPr>
            </w:pPr>
            <w:r w:rsidRPr="001232FD">
              <w:rPr>
                <w:rFonts w:eastAsia="Times New Roman" w:cs="Times New Roman"/>
                <w:color w:val="333333"/>
                <w:sz w:val="22"/>
                <w:lang w:eastAsia="lv-LV"/>
              </w:rPr>
              <w:t>Datoru, elektronisko un optisko iekārtu ražošana</w:t>
            </w:r>
          </w:p>
        </w:tc>
        <w:tc>
          <w:tcPr>
            <w:tcW w:w="1848" w:type="dxa"/>
            <w:tcBorders>
              <w:top w:val="nil"/>
              <w:left w:val="nil"/>
              <w:bottom w:val="single" w:sz="4" w:space="0" w:color="auto"/>
              <w:right w:val="single" w:sz="4" w:space="0" w:color="auto"/>
            </w:tcBorders>
            <w:shd w:val="clear" w:color="FFFFFF" w:fill="F8FBFC"/>
            <w:noWrap/>
            <w:vAlign w:val="bottom"/>
            <w:hideMark/>
          </w:tcPr>
          <w:p w14:paraId="5FF845FB"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76</w:t>
            </w:r>
            <w:r w:rsidR="008F1FD3" w:rsidRPr="001232FD">
              <w:rPr>
                <w:rFonts w:eastAsia="Times New Roman" w:cs="Times New Roman"/>
                <w:color w:val="333333"/>
                <w:sz w:val="22"/>
                <w:lang w:eastAsia="lv-LV"/>
              </w:rPr>
              <w:t>7</w:t>
            </w:r>
          </w:p>
        </w:tc>
        <w:tc>
          <w:tcPr>
            <w:tcW w:w="1979" w:type="dxa"/>
            <w:tcBorders>
              <w:top w:val="nil"/>
              <w:left w:val="nil"/>
              <w:bottom w:val="single" w:sz="4" w:space="0" w:color="auto"/>
              <w:right w:val="single" w:sz="4" w:space="0" w:color="auto"/>
            </w:tcBorders>
            <w:shd w:val="clear" w:color="FFFFFF" w:fill="FFFFFF"/>
            <w:noWrap/>
            <w:vAlign w:val="bottom"/>
            <w:hideMark/>
          </w:tcPr>
          <w:p w14:paraId="52A18B8B"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7%</w:t>
            </w:r>
          </w:p>
        </w:tc>
      </w:tr>
      <w:tr w:rsidR="00B7616B" w:rsidRPr="001232FD" w14:paraId="41A5932A" w14:textId="77777777" w:rsidTr="00EF4DD4">
        <w:trPr>
          <w:trHeight w:val="394"/>
        </w:trPr>
        <w:tc>
          <w:tcPr>
            <w:tcW w:w="5098" w:type="dxa"/>
            <w:tcBorders>
              <w:top w:val="nil"/>
              <w:left w:val="single" w:sz="4" w:space="0" w:color="auto"/>
              <w:bottom w:val="single" w:sz="4" w:space="0" w:color="auto"/>
              <w:right w:val="single" w:sz="4" w:space="0" w:color="auto"/>
            </w:tcBorders>
            <w:shd w:val="clear" w:color="FFFFFF" w:fill="F8FBFC"/>
            <w:noWrap/>
            <w:vAlign w:val="bottom"/>
            <w:hideMark/>
          </w:tcPr>
          <w:p w14:paraId="517C3872" w14:textId="77777777" w:rsidR="00B7616B" w:rsidRPr="001232FD" w:rsidRDefault="00B7616B" w:rsidP="000C1295">
            <w:pPr>
              <w:rPr>
                <w:rFonts w:eastAsia="Times New Roman" w:cs="Times New Roman"/>
                <w:color w:val="333333"/>
                <w:sz w:val="22"/>
                <w:lang w:eastAsia="lv-LV"/>
              </w:rPr>
            </w:pPr>
            <w:r w:rsidRPr="001232FD">
              <w:rPr>
                <w:rFonts w:eastAsia="Times New Roman" w:cs="Times New Roman"/>
                <w:color w:val="333333"/>
                <w:sz w:val="22"/>
                <w:lang w:eastAsia="lv-LV"/>
              </w:rPr>
              <w:t>Vairumtirdzniecība, izņemot automobiļus un motociklus</w:t>
            </w:r>
          </w:p>
        </w:tc>
        <w:tc>
          <w:tcPr>
            <w:tcW w:w="1848" w:type="dxa"/>
            <w:tcBorders>
              <w:top w:val="nil"/>
              <w:left w:val="nil"/>
              <w:bottom w:val="single" w:sz="4" w:space="0" w:color="auto"/>
              <w:right w:val="single" w:sz="4" w:space="0" w:color="auto"/>
            </w:tcBorders>
            <w:shd w:val="clear" w:color="FFFFFF" w:fill="F8FBFC"/>
            <w:noWrap/>
            <w:vAlign w:val="bottom"/>
            <w:hideMark/>
          </w:tcPr>
          <w:p w14:paraId="258E4D40"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55</w:t>
            </w:r>
            <w:r w:rsidR="008F1FD3" w:rsidRPr="001232FD">
              <w:rPr>
                <w:rFonts w:eastAsia="Times New Roman" w:cs="Times New Roman"/>
                <w:color w:val="333333"/>
                <w:sz w:val="22"/>
                <w:lang w:eastAsia="lv-LV"/>
              </w:rPr>
              <w:t>3</w:t>
            </w:r>
          </w:p>
        </w:tc>
        <w:tc>
          <w:tcPr>
            <w:tcW w:w="1979" w:type="dxa"/>
            <w:tcBorders>
              <w:top w:val="nil"/>
              <w:left w:val="nil"/>
              <w:bottom w:val="single" w:sz="4" w:space="0" w:color="auto"/>
              <w:right w:val="single" w:sz="4" w:space="0" w:color="auto"/>
            </w:tcBorders>
            <w:shd w:val="clear" w:color="FFFFFF" w:fill="FFFFFF"/>
            <w:noWrap/>
            <w:vAlign w:val="bottom"/>
            <w:hideMark/>
          </w:tcPr>
          <w:p w14:paraId="5F364FF0"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5%</w:t>
            </w:r>
          </w:p>
        </w:tc>
      </w:tr>
      <w:tr w:rsidR="00B7616B" w:rsidRPr="001232FD" w14:paraId="37DDD9F3" w14:textId="77777777" w:rsidTr="00EF4DD4">
        <w:trPr>
          <w:trHeight w:val="394"/>
        </w:trPr>
        <w:tc>
          <w:tcPr>
            <w:tcW w:w="5098" w:type="dxa"/>
            <w:tcBorders>
              <w:top w:val="nil"/>
              <w:left w:val="single" w:sz="4" w:space="0" w:color="auto"/>
              <w:bottom w:val="single" w:sz="4" w:space="0" w:color="auto"/>
              <w:right w:val="single" w:sz="4" w:space="0" w:color="auto"/>
            </w:tcBorders>
            <w:shd w:val="clear" w:color="FFFFFF" w:fill="FFFFFF"/>
            <w:noWrap/>
            <w:vAlign w:val="bottom"/>
            <w:hideMark/>
          </w:tcPr>
          <w:p w14:paraId="080B7818" w14:textId="77777777" w:rsidR="00B7616B" w:rsidRPr="001232FD" w:rsidRDefault="00B7616B" w:rsidP="000C1295">
            <w:pPr>
              <w:rPr>
                <w:rFonts w:eastAsia="Times New Roman" w:cs="Times New Roman"/>
                <w:color w:val="333333"/>
                <w:sz w:val="22"/>
                <w:lang w:eastAsia="lv-LV"/>
              </w:rPr>
            </w:pPr>
            <w:r w:rsidRPr="001232FD">
              <w:rPr>
                <w:rFonts w:eastAsia="Times New Roman" w:cs="Times New Roman"/>
                <w:color w:val="333333"/>
                <w:sz w:val="22"/>
                <w:lang w:eastAsia="lv-LV"/>
              </w:rPr>
              <w:t>Telekomunikācija</w:t>
            </w:r>
          </w:p>
        </w:tc>
        <w:tc>
          <w:tcPr>
            <w:tcW w:w="1848" w:type="dxa"/>
            <w:tcBorders>
              <w:top w:val="nil"/>
              <w:left w:val="nil"/>
              <w:bottom w:val="single" w:sz="4" w:space="0" w:color="auto"/>
              <w:right w:val="single" w:sz="4" w:space="0" w:color="auto"/>
            </w:tcBorders>
            <w:shd w:val="clear" w:color="FFFFFF" w:fill="FFFFFF"/>
            <w:noWrap/>
            <w:vAlign w:val="bottom"/>
            <w:hideMark/>
          </w:tcPr>
          <w:p w14:paraId="3B0AEF49"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52</w:t>
            </w:r>
            <w:r w:rsidR="008F1FD3" w:rsidRPr="001232FD">
              <w:rPr>
                <w:rFonts w:eastAsia="Times New Roman" w:cs="Times New Roman"/>
                <w:color w:val="333333"/>
                <w:sz w:val="22"/>
                <w:lang w:eastAsia="lv-LV"/>
              </w:rPr>
              <w:t>8</w:t>
            </w:r>
          </w:p>
        </w:tc>
        <w:tc>
          <w:tcPr>
            <w:tcW w:w="1979" w:type="dxa"/>
            <w:tcBorders>
              <w:top w:val="nil"/>
              <w:left w:val="nil"/>
              <w:bottom w:val="single" w:sz="4" w:space="0" w:color="auto"/>
              <w:right w:val="single" w:sz="4" w:space="0" w:color="auto"/>
            </w:tcBorders>
            <w:shd w:val="clear" w:color="FFFFFF" w:fill="FFFFFF"/>
            <w:noWrap/>
            <w:vAlign w:val="bottom"/>
            <w:hideMark/>
          </w:tcPr>
          <w:p w14:paraId="2D8A90B2"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5%</w:t>
            </w:r>
          </w:p>
        </w:tc>
      </w:tr>
      <w:tr w:rsidR="00B7616B" w:rsidRPr="001232FD" w14:paraId="574507FD" w14:textId="77777777" w:rsidTr="00EF4DD4">
        <w:trPr>
          <w:trHeight w:val="394"/>
        </w:trPr>
        <w:tc>
          <w:tcPr>
            <w:tcW w:w="5098" w:type="dxa"/>
            <w:tcBorders>
              <w:top w:val="nil"/>
              <w:left w:val="single" w:sz="4" w:space="0" w:color="auto"/>
              <w:bottom w:val="single" w:sz="4" w:space="0" w:color="auto"/>
              <w:right w:val="single" w:sz="4" w:space="0" w:color="auto"/>
            </w:tcBorders>
            <w:shd w:val="clear" w:color="FFFFFF" w:fill="FFFFFF"/>
            <w:noWrap/>
            <w:vAlign w:val="bottom"/>
            <w:hideMark/>
          </w:tcPr>
          <w:p w14:paraId="54FF1E96" w14:textId="77777777" w:rsidR="00B7616B" w:rsidRPr="001232FD" w:rsidRDefault="00B7616B" w:rsidP="000C1295">
            <w:pPr>
              <w:rPr>
                <w:rFonts w:eastAsia="Times New Roman" w:cs="Times New Roman"/>
                <w:color w:val="333333"/>
                <w:sz w:val="22"/>
                <w:lang w:eastAsia="lv-LV"/>
              </w:rPr>
            </w:pPr>
            <w:proofErr w:type="spellStart"/>
            <w:r w:rsidRPr="001232FD">
              <w:rPr>
                <w:rFonts w:eastAsia="Times New Roman" w:cs="Times New Roman"/>
                <w:color w:val="333333"/>
                <w:sz w:val="22"/>
                <w:lang w:eastAsia="lv-LV"/>
              </w:rPr>
              <w:t>Datorprogrammēšana</w:t>
            </w:r>
            <w:proofErr w:type="spellEnd"/>
            <w:r w:rsidRPr="001232FD">
              <w:rPr>
                <w:rFonts w:eastAsia="Times New Roman" w:cs="Times New Roman"/>
                <w:color w:val="333333"/>
                <w:sz w:val="22"/>
                <w:lang w:eastAsia="lv-LV"/>
              </w:rPr>
              <w:t>, konsultēšana un saistītas darbības</w:t>
            </w:r>
          </w:p>
        </w:tc>
        <w:tc>
          <w:tcPr>
            <w:tcW w:w="1848" w:type="dxa"/>
            <w:tcBorders>
              <w:top w:val="nil"/>
              <w:left w:val="nil"/>
              <w:bottom w:val="single" w:sz="4" w:space="0" w:color="auto"/>
              <w:right w:val="single" w:sz="4" w:space="0" w:color="auto"/>
            </w:tcBorders>
            <w:shd w:val="clear" w:color="FFFFFF" w:fill="FFFFFF"/>
            <w:noWrap/>
            <w:vAlign w:val="bottom"/>
            <w:hideMark/>
          </w:tcPr>
          <w:p w14:paraId="5A453C21"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472</w:t>
            </w:r>
          </w:p>
        </w:tc>
        <w:tc>
          <w:tcPr>
            <w:tcW w:w="1979" w:type="dxa"/>
            <w:tcBorders>
              <w:top w:val="nil"/>
              <w:left w:val="nil"/>
              <w:bottom w:val="single" w:sz="4" w:space="0" w:color="auto"/>
              <w:right w:val="single" w:sz="4" w:space="0" w:color="auto"/>
            </w:tcBorders>
            <w:shd w:val="clear" w:color="FFFFFF" w:fill="FFFFFF"/>
            <w:noWrap/>
            <w:vAlign w:val="bottom"/>
            <w:hideMark/>
          </w:tcPr>
          <w:p w14:paraId="2D209D73"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w:t>
            </w:r>
          </w:p>
        </w:tc>
      </w:tr>
      <w:tr w:rsidR="00B7616B" w:rsidRPr="001232FD" w14:paraId="5015CE41" w14:textId="77777777" w:rsidTr="00EF4DD4">
        <w:trPr>
          <w:trHeight w:val="394"/>
        </w:trPr>
        <w:tc>
          <w:tcPr>
            <w:tcW w:w="5098" w:type="dxa"/>
            <w:tcBorders>
              <w:top w:val="nil"/>
              <w:left w:val="single" w:sz="4" w:space="0" w:color="auto"/>
              <w:bottom w:val="single" w:sz="4" w:space="0" w:color="auto"/>
              <w:right w:val="single" w:sz="4" w:space="0" w:color="auto"/>
            </w:tcBorders>
            <w:shd w:val="clear" w:color="FFFFFF" w:fill="F8FBFC"/>
            <w:noWrap/>
            <w:vAlign w:val="bottom"/>
            <w:hideMark/>
          </w:tcPr>
          <w:p w14:paraId="0E504C21" w14:textId="77777777" w:rsidR="00B7616B" w:rsidRPr="001232FD" w:rsidRDefault="00B7616B" w:rsidP="000C1295">
            <w:pPr>
              <w:rPr>
                <w:rFonts w:eastAsia="Times New Roman" w:cs="Times New Roman"/>
                <w:color w:val="333333"/>
                <w:sz w:val="22"/>
                <w:lang w:eastAsia="lv-LV"/>
              </w:rPr>
            </w:pPr>
            <w:r w:rsidRPr="001232FD">
              <w:rPr>
                <w:rFonts w:eastAsia="Times New Roman" w:cs="Times New Roman"/>
                <w:color w:val="333333"/>
                <w:sz w:val="22"/>
                <w:lang w:eastAsia="lv-LV"/>
              </w:rPr>
              <w:t>Reklāmas un tirgus izpētes pakalpojumi</w:t>
            </w:r>
          </w:p>
        </w:tc>
        <w:tc>
          <w:tcPr>
            <w:tcW w:w="1848" w:type="dxa"/>
            <w:tcBorders>
              <w:top w:val="nil"/>
              <w:left w:val="nil"/>
              <w:bottom w:val="single" w:sz="4" w:space="0" w:color="auto"/>
              <w:right w:val="single" w:sz="4" w:space="0" w:color="auto"/>
            </w:tcBorders>
            <w:shd w:val="clear" w:color="FFFFFF" w:fill="F8FBFC"/>
            <w:noWrap/>
            <w:vAlign w:val="bottom"/>
            <w:hideMark/>
          </w:tcPr>
          <w:p w14:paraId="398551F3"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470</w:t>
            </w:r>
          </w:p>
        </w:tc>
        <w:tc>
          <w:tcPr>
            <w:tcW w:w="1979" w:type="dxa"/>
            <w:tcBorders>
              <w:top w:val="nil"/>
              <w:left w:val="nil"/>
              <w:bottom w:val="single" w:sz="4" w:space="0" w:color="auto"/>
              <w:right w:val="single" w:sz="4" w:space="0" w:color="auto"/>
            </w:tcBorders>
            <w:shd w:val="clear" w:color="FFFFFF" w:fill="FFFFFF"/>
            <w:noWrap/>
            <w:vAlign w:val="bottom"/>
            <w:hideMark/>
          </w:tcPr>
          <w:p w14:paraId="4AA5A773"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4%</w:t>
            </w:r>
          </w:p>
        </w:tc>
      </w:tr>
      <w:tr w:rsidR="00B7616B" w:rsidRPr="001232FD" w14:paraId="2BB21ECB" w14:textId="77777777" w:rsidTr="00EF4DD4">
        <w:trPr>
          <w:trHeight w:val="394"/>
        </w:trPr>
        <w:tc>
          <w:tcPr>
            <w:tcW w:w="5098" w:type="dxa"/>
            <w:tcBorders>
              <w:top w:val="nil"/>
              <w:left w:val="single" w:sz="4" w:space="0" w:color="auto"/>
              <w:bottom w:val="single" w:sz="4" w:space="0" w:color="auto"/>
              <w:right w:val="single" w:sz="4" w:space="0" w:color="auto"/>
            </w:tcBorders>
            <w:shd w:val="clear" w:color="FFFFFF" w:fill="FFFFFF"/>
            <w:noWrap/>
            <w:vAlign w:val="bottom"/>
            <w:hideMark/>
          </w:tcPr>
          <w:p w14:paraId="6F966788" w14:textId="77777777" w:rsidR="00B7616B" w:rsidRPr="001232FD" w:rsidRDefault="00B7616B" w:rsidP="000C1295">
            <w:pPr>
              <w:rPr>
                <w:rFonts w:eastAsia="Times New Roman" w:cs="Times New Roman"/>
                <w:color w:val="333333"/>
                <w:sz w:val="22"/>
                <w:lang w:eastAsia="lv-LV"/>
              </w:rPr>
            </w:pPr>
            <w:r w:rsidRPr="001232FD">
              <w:rPr>
                <w:rFonts w:eastAsia="Times New Roman" w:cs="Times New Roman"/>
                <w:color w:val="333333"/>
                <w:sz w:val="22"/>
                <w:lang w:eastAsia="lv-LV"/>
              </w:rPr>
              <w:t>Ēku būvniecība</w:t>
            </w:r>
          </w:p>
        </w:tc>
        <w:tc>
          <w:tcPr>
            <w:tcW w:w="1848" w:type="dxa"/>
            <w:tcBorders>
              <w:top w:val="nil"/>
              <w:left w:val="nil"/>
              <w:bottom w:val="single" w:sz="4" w:space="0" w:color="auto"/>
              <w:right w:val="single" w:sz="4" w:space="0" w:color="auto"/>
            </w:tcBorders>
            <w:shd w:val="clear" w:color="FFFFFF" w:fill="FFFFFF"/>
            <w:noWrap/>
            <w:vAlign w:val="bottom"/>
            <w:hideMark/>
          </w:tcPr>
          <w:p w14:paraId="780EB707"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373</w:t>
            </w:r>
          </w:p>
        </w:tc>
        <w:tc>
          <w:tcPr>
            <w:tcW w:w="1979" w:type="dxa"/>
            <w:tcBorders>
              <w:top w:val="nil"/>
              <w:left w:val="nil"/>
              <w:bottom w:val="single" w:sz="4" w:space="0" w:color="auto"/>
              <w:right w:val="single" w:sz="4" w:space="0" w:color="auto"/>
            </w:tcBorders>
            <w:shd w:val="clear" w:color="FFFFFF" w:fill="FFFFFF"/>
            <w:noWrap/>
            <w:vAlign w:val="bottom"/>
            <w:hideMark/>
          </w:tcPr>
          <w:p w14:paraId="679073AA"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w:t>
            </w:r>
          </w:p>
        </w:tc>
      </w:tr>
      <w:tr w:rsidR="00B7616B" w:rsidRPr="001232FD" w14:paraId="60419124" w14:textId="77777777" w:rsidTr="00EF4DD4">
        <w:trPr>
          <w:trHeight w:val="394"/>
        </w:trPr>
        <w:tc>
          <w:tcPr>
            <w:tcW w:w="5098" w:type="dxa"/>
            <w:tcBorders>
              <w:top w:val="nil"/>
              <w:left w:val="single" w:sz="4" w:space="0" w:color="auto"/>
              <w:bottom w:val="single" w:sz="4" w:space="0" w:color="auto"/>
              <w:right w:val="single" w:sz="4" w:space="0" w:color="auto"/>
            </w:tcBorders>
            <w:shd w:val="clear" w:color="FFFFFF" w:fill="F8FBFC"/>
            <w:noWrap/>
            <w:vAlign w:val="bottom"/>
            <w:hideMark/>
          </w:tcPr>
          <w:p w14:paraId="6B542A02" w14:textId="77777777" w:rsidR="00B7616B" w:rsidRPr="001232FD" w:rsidRDefault="00B7616B" w:rsidP="000C1295">
            <w:pPr>
              <w:rPr>
                <w:rFonts w:eastAsia="Times New Roman" w:cs="Times New Roman"/>
                <w:color w:val="333333"/>
                <w:sz w:val="22"/>
                <w:lang w:eastAsia="lv-LV"/>
              </w:rPr>
            </w:pPr>
            <w:proofErr w:type="spellStart"/>
            <w:r w:rsidRPr="001232FD">
              <w:rPr>
                <w:rFonts w:eastAsia="Times New Roman" w:cs="Times New Roman"/>
                <w:color w:val="333333"/>
                <w:sz w:val="22"/>
                <w:lang w:eastAsia="lv-LV"/>
              </w:rPr>
              <w:t>Inženierbūvniecība</w:t>
            </w:r>
            <w:proofErr w:type="spellEnd"/>
          </w:p>
        </w:tc>
        <w:tc>
          <w:tcPr>
            <w:tcW w:w="1848" w:type="dxa"/>
            <w:tcBorders>
              <w:top w:val="nil"/>
              <w:left w:val="nil"/>
              <w:bottom w:val="single" w:sz="4" w:space="0" w:color="auto"/>
              <w:right w:val="single" w:sz="4" w:space="0" w:color="auto"/>
            </w:tcBorders>
            <w:shd w:val="clear" w:color="FFFFFF" w:fill="F8FBFC"/>
            <w:noWrap/>
            <w:vAlign w:val="bottom"/>
            <w:hideMark/>
          </w:tcPr>
          <w:p w14:paraId="16DC8DE2"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35</w:t>
            </w:r>
            <w:r w:rsidR="008F1FD3" w:rsidRPr="001232FD">
              <w:rPr>
                <w:rFonts w:eastAsia="Times New Roman" w:cs="Times New Roman"/>
                <w:color w:val="333333"/>
                <w:sz w:val="22"/>
                <w:lang w:eastAsia="lv-LV"/>
              </w:rPr>
              <w:t>3</w:t>
            </w:r>
          </w:p>
        </w:tc>
        <w:tc>
          <w:tcPr>
            <w:tcW w:w="1979" w:type="dxa"/>
            <w:tcBorders>
              <w:top w:val="nil"/>
              <w:left w:val="nil"/>
              <w:bottom w:val="single" w:sz="4" w:space="0" w:color="auto"/>
              <w:right w:val="single" w:sz="4" w:space="0" w:color="auto"/>
            </w:tcBorders>
            <w:shd w:val="clear" w:color="FFFFFF" w:fill="FFFFFF"/>
            <w:noWrap/>
            <w:vAlign w:val="bottom"/>
            <w:hideMark/>
          </w:tcPr>
          <w:p w14:paraId="263BD405"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w:t>
            </w:r>
          </w:p>
        </w:tc>
      </w:tr>
      <w:tr w:rsidR="00B7616B" w:rsidRPr="001232FD" w14:paraId="12681E3C" w14:textId="77777777" w:rsidTr="00EF4DD4">
        <w:trPr>
          <w:trHeight w:val="394"/>
        </w:trPr>
        <w:tc>
          <w:tcPr>
            <w:tcW w:w="5098" w:type="dxa"/>
            <w:tcBorders>
              <w:top w:val="nil"/>
              <w:left w:val="single" w:sz="4" w:space="0" w:color="auto"/>
              <w:bottom w:val="single" w:sz="4" w:space="0" w:color="auto"/>
              <w:right w:val="single" w:sz="4" w:space="0" w:color="auto"/>
            </w:tcBorders>
            <w:shd w:val="clear" w:color="FFFFFF" w:fill="FFFFFF"/>
            <w:noWrap/>
            <w:vAlign w:val="bottom"/>
            <w:hideMark/>
          </w:tcPr>
          <w:p w14:paraId="4E69FD4D" w14:textId="77777777" w:rsidR="00B7616B" w:rsidRPr="001232FD" w:rsidRDefault="00B7616B" w:rsidP="000C1295">
            <w:pPr>
              <w:rPr>
                <w:rFonts w:eastAsia="Times New Roman" w:cs="Times New Roman"/>
                <w:color w:val="333333"/>
                <w:sz w:val="22"/>
                <w:lang w:eastAsia="lv-LV"/>
              </w:rPr>
            </w:pPr>
            <w:r w:rsidRPr="001232FD">
              <w:rPr>
                <w:rFonts w:eastAsia="Times New Roman" w:cs="Times New Roman"/>
                <w:color w:val="333333"/>
                <w:sz w:val="22"/>
                <w:lang w:eastAsia="lv-LV"/>
              </w:rPr>
              <w:t>Mazumtirdzniecība, izņemot automobiļus un motociklus</w:t>
            </w:r>
          </w:p>
        </w:tc>
        <w:tc>
          <w:tcPr>
            <w:tcW w:w="1848" w:type="dxa"/>
            <w:tcBorders>
              <w:top w:val="nil"/>
              <w:left w:val="nil"/>
              <w:bottom w:val="single" w:sz="4" w:space="0" w:color="auto"/>
              <w:right w:val="single" w:sz="4" w:space="0" w:color="auto"/>
            </w:tcBorders>
            <w:shd w:val="clear" w:color="FFFFFF" w:fill="FFFFFF"/>
            <w:noWrap/>
            <w:vAlign w:val="bottom"/>
            <w:hideMark/>
          </w:tcPr>
          <w:p w14:paraId="53274A0A"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30</w:t>
            </w:r>
            <w:r w:rsidR="008F1FD3" w:rsidRPr="001232FD">
              <w:rPr>
                <w:rFonts w:eastAsia="Times New Roman" w:cs="Times New Roman"/>
                <w:color w:val="333333"/>
                <w:sz w:val="22"/>
                <w:lang w:eastAsia="lv-LV"/>
              </w:rPr>
              <w:t>1</w:t>
            </w:r>
          </w:p>
        </w:tc>
        <w:tc>
          <w:tcPr>
            <w:tcW w:w="1979" w:type="dxa"/>
            <w:tcBorders>
              <w:top w:val="nil"/>
              <w:left w:val="nil"/>
              <w:bottom w:val="single" w:sz="4" w:space="0" w:color="auto"/>
              <w:right w:val="single" w:sz="4" w:space="0" w:color="auto"/>
            </w:tcBorders>
            <w:shd w:val="clear" w:color="FFFFFF" w:fill="FFFFFF"/>
            <w:noWrap/>
            <w:vAlign w:val="bottom"/>
            <w:hideMark/>
          </w:tcPr>
          <w:p w14:paraId="25503E05"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w:t>
            </w:r>
          </w:p>
        </w:tc>
      </w:tr>
      <w:tr w:rsidR="00B7616B" w:rsidRPr="001232FD" w14:paraId="1722C2D9" w14:textId="77777777" w:rsidTr="00EF4DD4">
        <w:trPr>
          <w:trHeight w:val="394"/>
        </w:trPr>
        <w:tc>
          <w:tcPr>
            <w:tcW w:w="5098" w:type="dxa"/>
            <w:tcBorders>
              <w:top w:val="nil"/>
              <w:left w:val="single" w:sz="4" w:space="0" w:color="auto"/>
              <w:bottom w:val="single" w:sz="4" w:space="0" w:color="auto"/>
              <w:right w:val="single" w:sz="4" w:space="0" w:color="auto"/>
            </w:tcBorders>
            <w:shd w:val="clear" w:color="FFFFFF" w:fill="F8FBFC"/>
            <w:noWrap/>
            <w:vAlign w:val="bottom"/>
            <w:hideMark/>
          </w:tcPr>
          <w:p w14:paraId="3F5CA429" w14:textId="77777777" w:rsidR="00B7616B" w:rsidRPr="001232FD" w:rsidRDefault="00B7616B" w:rsidP="000C1295">
            <w:pPr>
              <w:rPr>
                <w:rFonts w:eastAsia="Times New Roman" w:cs="Times New Roman"/>
                <w:color w:val="333333"/>
                <w:sz w:val="22"/>
                <w:lang w:eastAsia="lv-LV"/>
              </w:rPr>
            </w:pPr>
            <w:r w:rsidRPr="001232FD">
              <w:rPr>
                <w:rFonts w:eastAsia="Times New Roman" w:cs="Times New Roman"/>
                <w:color w:val="333333"/>
                <w:sz w:val="22"/>
                <w:lang w:eastAsia="lv-LV"/>
              </w:rPr>
              <w:t>Finanšu pakalpojumu un apdrošināšanas darbības papildinošas darbības</w:t>
            </w:r>
          </w:p>
        </w:tc>
        <w:tc>
          <w:tcPr>
            <w:tcW w:w="1848" w:type="dxa"/>
            <w:tcBorders>
              <w:top w:val="nil"/>
              <w:left w:val="nil"/>
              <w:bottom w:val="single" w:sz="4" w:space="0" w:color="auto"/>
              <w:right w:val="single" w:sz="4" w:space="0" w:color="auto"/>
            </w:tcBorders>
            <w:shd w:val="clear" w:color="FFFFFF" w:fill="F8FBFC"/>
            <w:noWrap/>
            <w:vAlign w:val="bottom"/>
            <w:hideMark/>
          </w:tcPr>
          <w:p w14:paraId="601293DB"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290</w:t>
            </w:r>
          </w:p>
        </w:tc>
        <w:tc>
          <w:tcPr>
            <w:tcW w:w="1979" w:type="dxa"/>
            <w:tcBorders>
              <w:top w:val="nil"/>
              <w:left w:val="nil"/>
              <w:bottom w:val="single" w:sz="4" w:space="0" w:color="auto"/>
              <w:right w:val="single" w:sz="4" w:space="0" w:color="auto"/>
            </w:tcBorders>
            <w:shd w:val="clear" w:color="FFFFFF" w:fill="FFFFFF"/>
            <w:noWrap/>
            <w:vAlign w:val="bottom"/>
            <w:hideMark/>
          </w:tcPr>
          <w:p w14:paraId="43BF2607" w14:textId="77777777" w:rsidR="00B7616B" w:rsidRPr="001232FD" w:rsidRDefault="00B7616B" w:rsidP="000C1295">
            <w:pPr>
              <w:jc w:val="right"/>
              <w:rPr>
                <w:rFonts w:eastAsia="Times New Roman" w:cs="Times New Roman"/>
                <w:color w:val="333333"/>
                <w:sz w:val="22"/>
                <w:lang w:eastAsia="lv-LV"/>
              </w:rPr>
            </w:pPr>
            <w:r w:rsidRPr="001232FD">
              <w:rPr>
                <w:rFonts w:eastAsia="Times New Roman" w:cs="Times New Roman"/>
                <w:color w:val="333333"/>
                <w:sz w:val="22"/>
                <w:lang w:eastAsia="lv-LV"/>
              </w:rPr>
              <w:t>3%</w:t>
            </w:r>
          </w:p>
        </w:tc>
      </w:tr>
    </w:tbl>
    <w:p w14:paraId="2B99AC51" w14:textId="77777777" w:rsidR="00AE3A5A" w:rsidRPr="001232FD" w:rsidRDefault="00AE3A5A" w:rsidP="000C1295">
      <w:pPr>
        <w:contextualSpacing/>
        <w:rPr>
          <w:i/>
          <w:sz w:val="20"/>
          <w:szCs w:val="20"/>
        </w:rPr>
      </w:pPr>
      <w:r w:rsidRPr="001232FD">
        <w:rPr>
          <w:b/>
          <w:i/>
          <w:sz w:val="20"/>
          <w:szCs w:val="20"/>
        </w:rPr>
        <w:t>Avots:</w:t>
      </w:r>
      <w:r w:rsidRPr="001232FD">
        <w:rPr>
          <w:i/>
          <w:sz w:val="20"/>
          <w:szCs w:val="20"/>
        </w:rPr>
        <w:t xml:space="preserve"> </w:t>
      </w:r>
      <w:r w:rsidR="007A1048" w:rsidRPr="001232FD">
        <w:rPr>
          <w:i/>
          <w:sz w:val="20"/>
          <w:szCs w:val="20"/>
        </w:rPr>
        <w:t>dati no VID datubāzes. Dati var mainīties, iesniedzot attiecīgos pārskatus vai to precizējumus.</w:t>
      </w:r>
    </w:p>
    <w:p w14:paraId="41745CB8" w14:textId="77777777" w:rsidR="00EF4DD4" w:rsidRPr="001232FD" w:rsidRDefault="00EF4DD4" w:rsidP="000C1295">
      <w:pPr>
        <w:spacing w:after="120"/>
        <w:jc w:val="both"/>
        <w:rPr>
          <w:rFonts w:eastAsia="Times New Roman"/>
          <w:b/>
          <w:color w:val="000000"/>
          <w:sz w:val="22"/>
          <w:lang w:eastAsia="lv-LV"/>
        </w:rPr>
      </w:pPr>
    </w:p>
    <w:p w14:paraId="2815C8A6" w14:textId="77777777" w:rsidR="00D80AA4" w:rsidRPr="001232FD" w:rsidRDefault="00D80AA4" w:rsidP="000C1295">
      <w:pPr>
        <w:spacing w:after="120"/>
        <w:ind w:firstLine="720"/>
        <w:contextualSpacing/>
        <w:mirrorIndents/>
        <w:jc w:val="both"/>
        <w:rPr>
          <w:rFonts w:eastAsia="Times New Roman"/>
          <w:color w:val="000000"/>
          <w:szCs w:val="24"/>
          <w:lang w:eastAsia="lv-LV"/>
        </w:rPr>
      </w:pPr>
      <w:r w:rsidRPr="001232FD">
        <w:rPr>
          <w:rFonts w:eastAsia="Times New Roman"/>
          <w:color w:val="000000"/>
          <w:szCs w:val="24"/>
          <w:lang w:eastAsia="lv-LV"/>
        </w:rPr>
        <w:lastRenderedPageBreak/>
        <w:t xml:space="preserve">Zemāk redzamajā tabulā ziedotās summas ir sadalītas atkarībā no piemērotā atvieglojuma veida. </w:t>
      </w:r>
    </w:p>
    <w:p w14:paraId="66BF5EEB" w14:textId="4D2FAC51" w:rsidR="00D80AA4" w:rsidRPr="001232FD" w:rsidRDefault="00D80AA4" w:rsidP="000C1295">
      <w:pPr>
        <w:jc w:val="right"/>
        <w:rPr>
          <w:rFonts w:eastAsia="Times New Roman"/>
          <w:color w:val="000000"/>
          <w:lang w:eastAsia="lv-LV"/>
        </w:rPr>
      </w:pPr>
      <w:r w:rsidRPr="001232FD">
        <w:rPr>
          <w:rFonts w:eastAsia="Times New Roman"/>
          <w:color w:val="000000"/>
          <w:lang w:eastAsia="lv-LV"/>
        </w:rPr>
        <w:t>5.</w:t>
      </w:r>
      <w:r w:rsidR="00D800C3" w:rsidRPr="001232FD">
        <w:rPr>
          <w:rFonts w:eastAsia="Times New Roman"/>
          <w:color w:val="000000"/>
          <w:lang w:eastAsia="lv-LV"/>
        </w:rPr>
        <w:t> </w:t>
      </w:r>
      <w:r w:rsidRPr="001232FD">
        <w:rPr>
          <w:rFonts w:eastAsia="Times New Roman"/>
          <w:color w:val="000000"/>
          <w:lang w:eastAsia="lv-LV"/>
        </w:rPr>
        <w:t>tabula</w:t>
      </w:r>
    </w:p>
    <w:p w14:paraId="56A95CAC" w14:textId="45F3A9C3" w:rsidR="00D80AA4" w:rsidRPr="001232FD" w:rsidRDefault="00D80AA4" w:rsidP="000C1295">
      <w:pPr>
        <w:spacing w:after="120"/>
        <w:jc w:val="center"/>
        <w:rPr>
          <w:rFonts w:eastAsia="Times New Roman"/>
          <w:b/>
          <w:color w:val="000000"/>
          <w:sz w:val="22"/>
          <w:lang w:eastAsia="lv-LV"/>
        </w:rPr>
      </w:pPr>
      <w:r w:rsidRPr="001232FD">
        <w:rPr>
          <w:rFonts w:eastAsia="Times New Roman"/>
          <w:b/>
          <w:color w:val="000000"/>
          <w:sz w:val="22"/>
          <w:lang w:eastAsia="lv-LV"/>
        </w:rPr>
        <w:t>Ziedotās summas 2020.</w:t>
      </w:r>
      <w:r w:rsidR="00D800C3" w:rsidRPr="001232FD">
        <w:rPr>
          <w:rFonts w:eastAsia="Times New Roman"/>
          <w:b/>
          <w:color w:val="000000"/>
          <w:sz w:val="22"/>
          <w:lang w:eastAsia="lv-LV"/>
        </w:rPr>
        <w:t> </w:t>
      </w:r>
      <w:r w:rsidRPr="001232FD">
        <w:rPr>
          <w:rFonts w:eastAsia="Times New Roman"/>
          <w:b/>
          <w:color w:val="000000"/>
          <w:sz w:val="22"/>
          <w:lang w:eastAsia="lv-LV"/>
        </w:rPr>
        <w:t>gadā, kurām piešķirts UIN atvieglojums, un ziedotāju skaits pēc atvieglojuma veida</w:t>
      </w:r>
    </w:p>
    <w:tbl>
      <w:tblPr>
        <w:tblW w:w="8771" w:type="dxa"/>
        <w:tblLook w:val="04A0" w:firstRow="1" w:lastRow="0" w:firstColumn="1" w:lastColumn="0" w:noHBand="0" w:noVBand="1"/>
      </w:tblPr>
      <w:tblGrid>
        <w:gridCol w:w="706"/>
        <w:gridCol w:w="937"/>
        <w:gridCol w:w="901"/>
        <w:gridCol w:w="850"/>
        <w:gridCol w:w="901"/>
        <w:gridCol w:w="992"/>
        <w:gridCol w:w="810"/>
        <w:gridCol w:w="901"/>
        <w:gridCol w:w="918"/>
        <w:gridCol w:w="855"/>
      </w:tblGrid>
      <w:tr w:rsidR="0082069B" w:rsidRPr="001232FD" w14:paraId="00FE6739" w14:textId="77777777" w:rsidTr="0082069B">
        <w:trPr>
          <w:trHeight w:val="255"/>
        </w:trPr>
        <w:tc>
          <w:tcPr>
            <w:tcW w:w="706" w:type="dxa"/>
            <w:vMerge w:val="restar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3A5523A0" w14:textId="77777777" w:rsidR="0082069B" w:rsidRPr="001232FD" w:rsidRDefault="0082069B"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Gads</w:t>
            </w:r>
          </w:p>
        </w:tc>
        <w:tc>
          <w:tcPr>
            <w:tcW w:w="2688" w:type="dxa"/>
            <w:gridSpan w:val="3"/>
            <w:tcBorders>
              <w:top w:val="nil"/>
              <w:left w:val="nil"/>
              <w:bottom w:val="single" w:sz="4" w:space="0" w:color="auto"/>
              <w:right w:val="single" w:sz="4" w:space="0" w:color="000000"/>
            </w:tcBorders>
            <w:shd w:val="clear" w:color="000000" w:fill="4472C4"/>
            <w:noWrap/>
            <w:vAlign w:val="center"/>
            <w:hideMark/>
          </w:tcPr>
          <w:p w14:paraId="6F44959A" w14:textId="77777777" w:rsidR="0082069B" w:rsidRPr="001232FD" w:rsidRDefault="0082069B"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5% vai 8% no peļņas</w:t>
            </w:r>
          </w:p>
        </w:tc>
        <w:tc>
          <w:tcPr>
            <w:tcW w:w="2703" w:type="dxa"/>
            <w:gridSpan w:val="3"/>
            <w:tcBorders>
              <w:top w:val="nil"/>
              <w:left w:val="nil"/>
              <w:bottom w:val="single" w:sz="4" w:space="0" w:color="auto"/>
              <w:right w:val="single" w:sz="4" w:space="0" w:color="000000"/>
            </w:tcBorders>
            <w:shd w:val="clear" w:color="000000" w:fill="4472C4"/>
            <w:noWrap/>
            <w:vAlign w:val="center"/>
            <w:hideMark/>
          </w:tcPr>
          <w:p w14:paraId="352C250A" w14:textId="77777777" w:rsidR="0082069B" w:rsidRPr="001232FD" w:rsidRDefault="0082069B"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2% no bruto darba samaksas</w:t>
            </w:r>
          </w:p>
        </w:tc>
        <w:tc>
          <w:tcPr>
            <w:tcW w:w="2674" w:type="dxa"/>
            <w:gridSpan w:val="3"/>
            <w:tcBorders>
              <w:top w:val="single" w:sz="4" w:space="0" w:color="auto"/>
              <w:left w:val="nil"/>
              <w:bottom w:val="single" w:sz="4" w:space="0" w:color="auto"/>
              <w:right w:val="single" w:sz="4" w:space="0" w:color="000000"/>
            </w:tcBorders>
            <w:shd w:val="clear" w:color="000000" w:fill="4472C4"/>
            <w:noWrap/>
            <w:vAlign w:val="center"/>
            <w:hideMark/>
          </w:tcPr>
          <w:p w14:paraId="7995C047" w14:textId="77777777" w:rsidR="0082069B" w:rsidRPr="001232FD" w:rsidRDefault="0082069B"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85% no UIN par dividendēm</w:t>
            </w:r>
          </w:p>
        </w:tc>
      </w:tr>
      <w:tr w:rsidR="00432E65" w:rsidRPr="001232FD" w14:paraId="3E7D8D4C" w14:textId="77777777" w:rsidTr="0082069B">
        <w:trPr>
          <w:trHeight w:val="255"/>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3ACA99E6" w14:textId="77777777" w:rsidR="0082069B" w:rsidRPr="001232FD" w:rsidRDefault="0082069B" w:rsidP="000C1295">
            <w:pPr>
              <w:rPr>
                <w:rFonts w:eastAsia="Times New Roman" w:cs="Times New Roman"/>
                <w:b/>
                <w:bCs/>
                <w:color w:val="FFFFFF"/>
                <w:sz w:val="22"/>
                <w:lang w:eastAsia="lv-LV"/>
              </w:rPr>
            </w:pPr>
          </w:p>
        </w:tc>
        <w:tc>
          <w:tcPr>
            <w:tcW w:w="937" w:type="dxa"/>
            <w:tcBorders>
              <w:top w:val="nil"/>
              <w:left w:val="nil"/>
              <w:bottom w:val="single" w:sz="4" w:space="0" w:color="auto"/>
              <w:right w:val="single" w:sz="4" w:space="0" w:color="auto"/>
            </w:tcBorders>
            <w:shd w:val="clear" w:color="FFFFFF" w:fill="4472C4"/>
            <w:noWrap/>
            <w:vAlign w:val="center"/>
            <w:hideMark/>
          </w:tcPr>
          <w:p w14:paraId="097EDC22" w14:textId="77777777" w:rsidR="0082069B" w:rsidRPr="001232FD" w:rsidRDefault="0082069B"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Zied. summa tūkst. EUR</w:t>
            </w:r>
          </w:p>
        </w:tc>
        <w:tc>
          <w:tcPr>
            <w:tcW w:w="901" w:type="dxa"/>
            <w:tcBorders>
              <w:top w:val="nil"/>
              <w:left w:val="nil"/>
              <w:bottom w:val="single" w:sz="4" w:space="0" w:color="auto"/>
              <w:right w:val="single" w:sz="4" w:space="0" w:color="auto"/>
            </w:tcBorders>
            <w:shd w:val="clear" w:color="FFFFFF" w:fill="4472C4"/>
            <w:noWrap/>
            <w:vAlign w:val="center"/>
            <w:hideMark/>
          </w:tcPr>
          <w:p w14:paraId="62CFBF8B" w14:textId="77777777" w:rsidR="0082069B" w:rsidRPr="001232FD" w:rsidRDefault="00432E65" w:rsidP="00432E65">
            <w:pPr>
              <w:jc w:val="center"/>
              <w:rPr>
                <w:rFonts w:eastAsia="Times New Roman" w:cs="Times New Roman"/>
                <w:b/>
                <w:bCs/>
                <w:i/>
                <w:color w:val="FFFFFF"/>
                <w:sz w:val="22"/>
                <w:lang w:eastAsia="lv-LV"/>
              </w:rPr>
            </w:pPr>
            <w:r w:rsidRPr="001232FD">
              <w:rPr>
                <w:rFonts w:eastAsia="Times New Roman" w:cs="Times New Roman"/>
                <w:b/>
                <w:bCs/>
                <w:i/>
                <w:color w:val="FFFFFF"/>
                <w:sz w:val="22"/>
                <w:lang w:eastAsia="lv-LV"/>
              </w:rPr>
              <w:t>t.sk. z</w:t>
            </w:r>
            <w:r w:rsidR="0082069B" w:rsidRPr="001232FD">
              <w:rPr>
                <w:rFonts w:eastAsia="Times New Roman" w:cs="Times New Roman"/>
                <w:b/>
                <w:bCs/>
                <w:i/>
                <w:color w:val="FFFFFF"/>
                <w:sz w:val="22"/>
                <w:lang w:eastAsia="lv-LV"/>
              </w:rPr>
              <w:t>ied. summa SLO  tūkst. EUR</w:t>
            </w:r>
          </w:p>
        </w:tc>
        <w:tc>
          <w:tcPr>
            <w:tcW w:w="850" w:type="dxa"/>
            <w:tcBorders>
              <w:top w:val="nil"/>
              <w:left w:val="nil"/>
              <w:bottom w:val="single" w:sz="4" w:space="0" w:color="auto"/>
              <w:right w:val="single" w:sz="4" w:space="0" w:color="auto"/>
            </w:tcBorders>
            <w:shd w:val="clear" w:color="FFFFFF" w:fill="4472C4"/>
            <w:noWrap/>
            <w:vAlign w:val="center"/>
            <w:hideMark/>
          </w:tcPr>
          <w:p w14:paraId="56F4245E" w14:textId="77777777" w:rsidR="0082069B" w:rsidRPr="001232FD" w:rsidRDefault="0082069B"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Zied. skaits</w:t>
            </w:r>
          </w:p>
        </w:tc>
        <w:tc>
          <w:tcPr>
            <w:tcW w:w="901" w:type="dxa"/>
            <w:tcBorders>
              <w:top w:val="nil"/>
              <w:left w:val="nil"/>
              <w:bottom w:val="single" w:sz="4" w:space="0" w:color="auto"/>
              <w:right w:val="single" w:sz="4" w:space="0" w:color="auto"/>
            </w:tcBorders>
            <w:shd w:val="clear" w:color="FFFFFF" w:fill="4472C4"/>
            <w:noWrap/>
            <w:vAlign w:val="center"/>
            <w:hideMark/>
          </w:tcPr>
          <w:p w14:paraId="6F240110" w14:textId="77777777" w:rsidR="0082069B" w:rsidRPr="001232FD" w:rsidRDefault="0082069B"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Zied. summa tūkst. EUR</w:t>
            </w:r>
          </w:p>
        </w:tc>
        <w:tc>
          <w:tcPr>
            <w:tcW w:w="992" w:type="dxa"/>
            <w:tcBorders>
              <w:top w:val="nil"/>
              <w:left w:val="nil"/>
              <w:bottom w:val="single" w:sz="4" w:space="0" w:color="auto"/>
              <w:right w:val="single" w:sz="4" w:space="0" w:color="auto"/>
            </w:tcBorders>
            <w:shd w:val="clear" w:color="FFFFFF" w:fill="4472C4"/>
            <w:noWrap/>
            <w:vAlign w:val="center"/>
            <w:hideMark/>
          </w:tcPr>
          <w:p w14:paraId="5349B7A0" w14:textId="77777777" w:rsidR="0082069B" w:rsidRPr="001232FD" w:rsidRDefault="00432E65" w:rsidP="000C1295">
            <w:pPr>
              <w:jc w:val="center"/>
              <w:rPr>
                <w:rFonts w:eastAsia="Times New Roman" w:cs="Times New Roman"/>
                <w:b/>
                <w:bCs/>
                <w:i/>
                <w:color w:val="FFFFFF"/>
                <w:sz w:val="22"/>
                <w:lang w:eastAsia="lv-LV"/>
              </w:rPr>
            </w:pPr>
            <w:r w:rsidRPr="001232FD">
              <w:rPr>
                <w:rFonts w:eastAsia="Times New Roman" w:cs="Times New Roman"/>
                <w:b/>
                <w:bCs/>
                <w:i/>
                <w:color w:val="FFFFFF"/>
                <w:sz w:val="22"/>
                <w:lang w:eastAsia="lv-LV"/>
              </w:rPr>
              <w:t xml:space="preserve">t.sk. zied. </w:t>
            </w:r>
            <w:r w:rsidR="0082069B" w:rsidRPr="001232FD">
              <w:rPr>
                <w:rFonts w:eastAsia="Times New Roman" w:cs="Times New Roman"/>
                <w:b/>
                <w:bCs/>
                <w:i/>
                <w:color w:val="FFFFFF"/>
                <w:sz w:val="22"/>
                <w:lang w:eastAsia="lv-LV"/>
              </w:rPr>
              <w:t>summa SLO  tūkst. EUR</w:t>
            </w:r>
          </w:p>
        </w:tc>
        <w:tc>
          <w:tcPr>
            <w:tcW w:w="810" w:type="dxa"/>
            <w:tcBorders>
              <w:top w:val="nil"/>
              <w:left w:val="nil"/>
              <w:bottom w:val="single" w:sz="4" w:space="0" w:color="auto"/>
              <w:right w:val="single" w:sz="4" w:space="0" w:color="auto"/>
            </w:tcBorders>
            <w:shd w:val="clear" w:color="FFFFFF" w:fill="4472C4"/>
            <w:noWrap/>
            <w:vAlign w:val="center"/>
            <w:hideMark/>
          </w:tcPr>
          <w:p w14:paraId="4E1655DB" w14:textId="77777777" w:rsidR="0082069B" w:rsidRPr="001232FD" w:rsidRDefault="0082069B"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Zied. skaits</w:t>
            </w:r>
          </w:p>
        </w:tc>
        <w:tc>
          <w:tcPr>
            <w:tcW w:w="901" w:type="dxa"/>
            <w:tcBorders>
              <w:top w:val="nil"/>
              <w:left w:val="nil"/>
              <w:bottom w:val="single" w:sz="4" w:space="0" w:color="auto"/>
              <w:right w:val="single" w:sz="4" w:space="0" w:color="auto"/>
            </w:tcBorders>
            <w:shd w:val="clear" w:color="FFFFFF" w:fill="4472C4"/>
            <w:noWrap/>
            <w:vAlign w:val="center"/>
            <w:hideMark/>
          </w:tcPr>
          <w:p w14:paraId="49E89F81" w14:textId="77777777" w:rsidR="0082069B" w:rsidRPr="001232FD" w:rsidRDefault="0082069B"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Zied. summa tūkst. EUR</w:t>
            </w:r>
          </w:p>
        </w:tc>
        <w:tc>
          <w:tcPr>
            <w:tcW w:w="918" w:type="dxa"/>
            <w:tcBorders>
              <w:top w:val="nil"/>
              <w:left w:val="nil"/>
              <w:bottom w:val="single" w:sz="4" w:space="0" w:color="auto"/>
              <w:right w:val="single" w:sz="4" w:space="0" w:color="auto"/>
            </w:tcBorders>
            <w:shd w:val="clear" w:color="FFFFFF" w:fill="4472C4"/>
            <w:noWrap/>
            <w:vAlign w:val="center"/>
            <w:hideMark/>
          </w:tcPr>
          <w:p w14:paraId="7C3BF5BF" w14:textId="77777777" w:rsidR="0082069B" w:rsidRPr="001232FD" w:rsidRDefault="00432E65" w:rsidP="000C1295">
            <w:pPr>
              <w:jc w:val="center"/>
              <w:rPr>
                <w:rFonts w:eastAsia="Times New Roman" w:cs="Times New Roman"/>
                <w:b/>
                <w:bCs/>
                <w:i/>
                <w:color w:val="FFFFFF"/>
                <w:sz w:val="22"/>
                <w:lang w:eastAsia="lv-LV"/>
              </w:rPr>
            </w:pPr>
            <w:r w:rsidRPr="001232FD">
              <w:rPr>
                <w:rFonts w:eastAsia="Times New Roman" w:cs="Times New Roman"/>
                <w:b/>
                <w:bCs/>
                <w:i/>
                <w:color w:val="FFFFFF"/>
                <w:sz w:val="22"/>
                <w:lang w:eastAsia="lv-LV"/>
              </w:rPr>
              <w:t xml:space="preserve">t.sk. zied. </w:t>
            </w:r>
            <w:r w:rsidR="0082069B" w:rsidRPr="001232FD">
              <w:rPr>
                <w:rFonts w:eastAsia="Times New Roman" w:cs="Times New Roman"/>
                <w:b/>
                <w:bCs/>
                <w:i/>
                <w:color w:val="FFFFFF"/>
                <w:sz w:val="22"/>
                <w:lang w:eastAsia="lv-LV"/>
              </w:rPr>
              <w:t xml:space="preserve"> summa SLO  tūkst.</w:t>
            </w:r>
            <w:r w:rsidR="0031308F" w:rsidRPr="001232FD">
              <w:rPr>
                <w:rFonts w:eastAsia="Times New Roman" w:cs="Times New Roman"/>
                <w:b/>
                <w:bCs/>
                <w:i/>
                <w:color w:val="FFFFFF"/>
                <w:sz w:val="22"/>
                <w:lang w:eastAsia="lv-LV"/>
              </w:rPr>
              <w:t xml:space="preserve"> </w:t>
            </w:r>
            <w:r w:rsidR="0082069B" w:rsidRPr="001232FD">
              <w:rPr>
                <w:rFonts w:eastAsia="Times New Roman" w:cs="Times New Roman"/>
                <w:b/>
                <w:bCs/>
                <w:i/>
                <w:color w:val="FFFFFF"/>
                <w:sz w:val="22"/>
                <w:lang w:eastAsia="lv-LV"/>
              </w:rPr>
              <w:t>EUR</w:t>
            </w:r>
          </w:p>
        </w:tc>
        <w:tc>
          <w:tcPr>
            <w:tcW w:w="855" w:type="dxa"/>
            <w:tcBorders>
              <w:top w:val="nil"/>
              <w:left w:val="nil"/>
              <w:bottom w:val="single" w:sz="4" w:space="0" w:color="auto"/>
              <w:right w:val="single" w:sz="4" w:space="0" w:color="auto"/>
            </w:tcBorders>
            <w:shd w:val="clear" w:color="FFFFFF" w:fill="4472C4"/>
            <w:noWrap/>
            <w:vAlign w:val="center"/>
            <w:hideMark/>
          </w:tcPr>
          <w:p w14:paraId="234F9115" w14:textId="77777777" w:rsidR="0082069B" w:rsidRPr="001232FD" w:rsidRDefault="0082069B" w:rsidP="000C1295">
            <w:pPr>
              <w:jc w:val="center"/>
              <w:rPr>
                <w:rFonts w:eastAsia="Times New Roman" w:cs="Times New Roman"/>
                <w:b/>
                <w:bCs/>
                <w:color w:val="FFFFFF"/>
                <w:sz w:val="22"/>
                <w:lang w:eastAsia="lv-LV"/>
              </w:rPr>
            </w:pPr>
            <w:r w:rsidRPr="001232FD">
              <w:rPr>
                <w:rFonts w:eastAsia="Times New Roman" w:cs="Times New Roman"/>
                <w:b/>
                <w:bCs/>
                <w:color w:val="FFFFFF"/>
                <w:sz w:val="22"/>
                <w:lang w:eastAsia="lv-LV"/>
              </w:rPr>
              <w:t>Zied. skaits</w:t>
            </w:r>
          </w:p>
        </w:tc>
      </w:tr>
      <w:tr w:rsidR="0082069B" w:rsidRPr="001232FD" w14:paraId="212D2F68" w14:textId="77777777" w:rsidTr="0082069B">
        <w:trPr>
          <w:trHeight w:val="25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71A27F10" w14:textId="77777777" w:rsidR="0082069B" w:rsidRPr="001232FD" w:rsidRDefault="0082069B" w:rsidP="000C1295">
            <w:pPr>
              <w:jc w:val="right"/>
              <w:rPr>
                <w:rFonts w:eastAsia="Times New Roman" w:cs="Times New Roman"/>
                <w:color w:val="000000"/>
                <w:sz w:val="22"/>
                <w:lang w:eastAsia="lv-LV"/>
              </w:rPr>
            </w:pPr>
            <w:r w:rsidRPr="001232FD">
              <w:rPr>
                <w:rFonts w:eastAsia="Times New Roman" w:cs="Times New Roman"/>
                <w:color w:val="000000"/>
                <w:sz w:val="22"/>
                <w:lang w:eastAsia="lv-LV"/>
              </w:rPr>
              <w:t>2019</w:t>
            </w:r>
          </w:p>
        </w:tc>
        <w:tc>
          <w:tcPr>
            <w:tcW w:w="937" w:type="dxa"/>
            <w:tcBorders>
              <w:top w:val="nil"/>
              <w:left w:val="nil"/>
              <w:bottom w:val="single" w:sz="4" w:space="0" w:color="auto"/>
              <w:right w:val="single" w:sz="4" w:space="0" w:color="auto"/>
            </w:tcBorders>
            <w:shd w:val="clear" w:color="auto" w:fill="auto"/>
            <w:noWrap/>
            <w:hideMark/>
          </w:tcPr>
          <w:p w14:paraId="01F17C95" w14:textId="77777777" w:rsidR="0082069B" w:rsidRPr="001232FD" w:rsidRDefault="0082069B" w:rsidP="000C1295">
            <w:pPr>
              <w:jc w:val="right"/>
              <w:rPr>
                <w:rFonts w:eastAsia="Times New Roman" w:cs="Times New Roman"/>
                <w:color w:val="000000"/>
                <w:sz w:val="22"/>
                <w:lang w:eastAsia="lv-LV"/>
              </w:rPr>
            </w:pPr>
            <w:r w:rsidRPr="001232FD">
              <w:rPr>
                <w:rFonts w:cs="Times New Roman"/>
                <w:sz w:val="22"/>
              </w:rPr>
              <w:t>5 999</w:t>
            </w:r>
          </w:p>
        </w:tc>
        <w:tc>
          <w:tcPr>
            <w:tcW w:w="901" w:type="dxa"/>
            <w:tcBorders>
              <w:top w:val="nil"/>
              <w:left w:val="nil"/>
              <w:bottom w:val="single" w:sz="4" w:space="0" w:color="auto"/>
              <w:right w:val="single" w:sz="4" w:space="0" w:color="auto"/>
            </w:tcBorders>
            <w:shd w:val="clear" w:color="auto" w:fill="auto"/>
            <w:noWrap/>
            <w:hideMark/>
          </w:tcPr>
          <w:p w14:paraId="284505AB" w14:textId="77777777" w:rsidR="0082069B" w:rsidRPr="001232FD" w:rsidRDefault="0082069B" w:rsidP="000C1295">
            <w:pPr>
              <w:jc w:val="right"/>
              <w:rPr>
                <w:rFonts w:eastAsia="Times New Roman" w:cs="Times New Roman"/>
                <w:i/>
                <w:color w:val="000000"/>
                <w:sz w:val="22"/>
                <w:lang w:eastAsia="lv-LV"/>
              </w:rPr>
            </w:pPr>
            <w:r w:rsidRPr="001232FD">
              <w:rPr>
                <w:rFonts w:cs="Times New Roman"/>
                <w:i/>
                <w:sz w:val="22"/>
              </w:rPr>
              <w:t>5 786</w:t>
            </w:r>
          </w:p>
        </w:tc>
        <w:tc>
          <w:tcPr>
            <w:tcW w:w="850" w:type="dxa"/>
            <w:tcBorders>
              <w:top w:val="nil"/>
              <w:left w:val="nil"/>
              <w:bottom w:val="single" w:sz="4" w:space="0" w:color="auto"/>
              <w:right w:val="single" w:sz="4" w:space="0" w:color="auto"/>
            </w:tcBorders>
            <w:shd w:val="clear" w:color="auto" w:fill="auto"/>
            <w:noWrap/>
            <w:hideMark/>
          </w:tcPr>
          <w:p w14:paraId="7AF74B09" w14:textId="77777777" w:rsidR="0082069B" w:rsidRPr="001232FD" w:rsidRDefault="0082069B" w:rsidP="000C1295">
            <w:pPr>
              <w:jc w:val="right"/>
              <w:rPr>
                <w:rFonts w:eastAsia="Times New Roman" w:cs="Times New Roman"/>
                <w:color w:val="000000"/>
                <w:sz w:val="22"/>
                <w:lang w:eastAsia="lv-LV"/>
              </w:rPr>
            </w:pPr>
            <w:r w:rsidRPr="001232FD">
              <w:rPr>
                <w:rFonts w:cs="Times New Roman"/>
                <w:sz w:val="22"/>
              </w:rPr>
              <w:t>687</w:t>
            </w:r>
          </w:p>
        </w:tc>
        <w:tc>
          <w:tcPr>
            <w:tcW w:w="901" w:type="dxa"/>
            <w:tcBorders>
              <w:top w:val="nil"/>
              <w:left w:val="nil"/>
              <w:bottom w:val="single" w:sz="4" w:space="0" w:color="auto"/>
              <w:right w:val="single" w:sz="4" w:space="0" w:color="auto"/>
            </w:tcBorders>
            <w:shd w:val="clear" w:color="auto" w:fill="auto"/>
            <w:noWrap/>
            <w:hideMark/>
          </w:tcPr>
          <w:p w14:paraId="7C0687E9" w14:textId="77777777" w:rsidR="0082069B" w:rsidRPr="001232FD" w:rsidRDefault="0082069B" w:rsidP="000C1295">
            <w:pPr>
              <w:jc w:val="right"/>
              <w:rPr>
                <w:rFonts w:eastAsia="Times New Roman" w:cs="Times New Roman"/>
                <w:color w:val="000000"/>
                <w:sz w:val="22"/>
                <w:lang w:eastAsia="lv-LV"/>
              </w:rPr>
            </w:pPr>
            <w:r w:rsidRPr="001232FD">
              <w:rPr>
                <w:rFonts w:cs="Times New Roman"/>
                <w:sz w:val="22"/>
              </w:rPr>
              <w:t>1 762</w:t>
            </w:r>
          </w:p>
        </w:tc>
        <w:tc>
          <w:tcPr>
            <w:tcW w:w="992" w:type="dxa"/>
            <w:tcBorders>
              <w:top w:val="nil"/>
              <w:left w:val="nil"/>
              <w:bottom w:val="single" w:sz="4" w:space="0" w:color="auto"/>
              <w:right w:val="single" w:sz="4" w:space="0" w:color="auto"/>
            </w:tcBorders>
            <w:shd w:val="clear" w:color="auto" w:fill="auto"/>
            <w:noWrap/>
            <w:hideMark/>
          </w:tcPr>
          <w:p w14:paraId="2198E85D" w14:textId="77777777" w:rsidR="0082069B" w:rsidRPr="001232FD" w:rsidRDefault="0082069B" w:rsidP="000C1295">
            <w:pPr>
              <w:jc w:val="right"/>
              <w:rPr>
                <w:rFonts w:eastAsia="Times New Roman" w:cs="Times New Roman"/>
                <w:i/>
                <w:color w:val="000000"/>
                <w:sz w:val="22"/>
                <w:lang w:eastAsia="lv-LV"/>
              </w:rPr>
            </w:pPr>
            <w:r w:rsidRPr="001232FD">
              <w:rPr>
                <w:rFonts w:cs="Times New Roman"/>
                <w:i/>
                <w:sz w:val="22"/>
              </w:rPr>
              <w:t>1 687</w:t>
            </w:r>
          </w:p>
        </w:tc>
        <w:tc>
          <w:tcPr>
            <w:tcW w:w="810" w:type="dxa"/>
            <w:tcBorders>
              <w:top w:val="nil"/>
              <w:left w:val="nil"/>
              <w:bottom w:val="single" w:sz="4" w:space="0" w:color="auto"/>
              <w:right w:val="single" w:sz="4" w:space="0" w:color="auto"/>
            </w:tcBorders>
            <w:shd w:val="clear" w:color="auto" w:fill="auto"/>
            <w:noWrap/>
            <w:hideMark/>
          </w:tcPr>
          <w:p w14:paraId="0216EEDD" w14:textId="77777777" w:rsidR="0082069B" w:rsidRPr="001232FD" w:rsidRDefault="0082069B" w:rsidP="000C1295">
            <w:pPr>
              <w:jc w:val="right"/>
              <w:rPr>
                <w:rFonts w:eastAsia="Times New Roman" w:cs="Times New Roman"/>
                <w:color w:val="000000"/>
                <w:sz w:val="22"/>
                <w:lang w:eastAsia="lv-LV"/>
              </w:rPr>
            </w:pPr>
            <w:r w:rsidRPr="001232FD">
              <w:rPr>
                <w:rFonts w:cs="Times New Roman"/>
                <w:sz w:val="22"/>
              </w:rPr>
              <w:t>672</w:t>
            </w:r>
          </w:p>
        </w:tc>
        <w:tc>
          <w:tcPr>
            <w:tcW w:w="901" w:type="dxa"/>
            <w:tcBorders>
              <w:top w:val="nil"/>
              <w:left w:val="nil"/>
              <w:bottom w:val="single" w:sz="4" w:space="0" w:color="auto"/>
              <w:right w:val="single" w:sz="4" w:space="0" w:color="auto"/>
            </w:tcBorders>
            <w:shd w:val="clear" w:color="auto" w:fill="auto"/>
            <w:noWrap/>
            <w:hideMark/>
          </w:tcPr>
          <w:p w14:paraId="44D634CE" w14:textId="77777777" w:rsidR="0082069B" w:rsidRPr="001232FD" w:rsidRDefault="0082069B" w:rsidP="000C1295">
            <w:pPr>
              <w:jc w:val="right"/>
              <w:rPr>
                <w:rFonts w:eastAsia="Times New Roman" w:cs="Times New Roman"/>
                <w:color w:val="000000"/>
                <w:sz w:val="22"/>
                <w:lang w:eastAsia="lv-LV"/>
              </w:rPr>
            </w:pPr>
            <w:r w:rsidRPr="001232FD">
              <w:rPr>
                <w:rFonts w:cs="Times New Roman"/>
                <w:sz w:val="22"/>
              </w:rPr>
              <w:t>7 509</w:t>
            </w:r>
          </w:p>
        </w:tc>
        <w:tc>
          <w:tcPr>
            <w:tcW w:w="918" w:type="dxa"/>
            <w:tcBorders>
              <w:top w:val="nil"/>
              <w:left w:val="nil"/>
              <w:bottom w:val="single" w:sz="4" w:space="0" w:color="auto"/>
              <w:right w:val="single" w:sz="4" w:space="0" w:color="auto"/>
            </w:tcBorders>
            <w:shd w:val="clear" w:color="auto" w:fill="auto"/>
            <w:noWrap/>
            <w:hideMark/>
          </w:tcPr>
          <w:p w14:paraId="68B4963B" w14:textId="77777777" w:rsidR="0082069B" w:rsidRPr="001232FD" w:rsidRDefault="0082069B" w:rsidP="000C1295">
            <w:pPr>
              <w:jc w:val="right"/>
              <w:rPr>
                <w:rFonts w:eastAsia="Times New Roman" w:cs="Times New Roman"/>
                <w:i/>
                <w:color w:val="000000"/>
                <w:sz w:val="22"/>
                <w:lang w:eastAsia="lv-LV"/>
              </w:rPr>
            </w:pPr>
            <w:r w:rsidRPr="001232FD">
              <w:rPr>
                <w:rFonts w:cs="Times New Roman"/>
                <w:i/>
                <w:sz w:val="22"/>
              </w:rPr>
              <w:t>7 391</w:t>
            </w:r>
          </w:p>
        </w:tc>
        <w:tc>
          <w:tcPr>
            <w:tcW w:w="855" w:type="dxa"/>
            <w:tcBorders>
              <w:top w:val="nil"/>
              <w:left w:val="nil"/>
              <w:bottom w:val="single" w:sz="4" w:space="0" w:color="auto"/>
              <w:right w:val="single" w:sz="4" w:space="0" w:color="auto"/>
            </w:tcBorders>
            <w:shd w:val="clear" w:color="auto" w:fill="auto"/>
            <w:noWrap/>
            <w:hideMark/>
          </w:tcPr>
          <w:p w14:paraId="72F44CA4" w14:textId="77777777" w:rsidR="0082069B" w:rsidRPr="001232FD" w:rsidRDefault="0082069B" w:rsidP="000C1295">
            <w:pPr>
              <w:jc w:val="right"/>
              <w:rPr>
                <w:rFonts w:eastAsia="Times New Roman" w:cs="Times New Roman"/>
                <w:color w:val="000000"/>
                <w:sz w:val="22"/>
                <w:lang w:eastAsia="lv-LV"/>
              </w:rPr>
            </w:pPr>
            <w:r w:rsidRPr="001232FD">
              <w:rPr>
                <w:rFonts w:cs="Times New Roman"/>
                <w:sz w:val="22"/>
              </w:rPr>
              <w:t>244</w:t>
            </w:r>
          </w:p>
        </w:tc>
      </w:tr>
      <w:tr w:rsidR="0082069B" w:rsidRPr="001232FD" w14:paraId="2B47A8C7" w14:textId="77777777" w:rsidTr="0082069B">
        <w:trPr>
          <w:trHeight w:val="25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5D807E20" w14:textId="77777777" w:rsidR="0082069B" w:rsidRPr="001232FD" w:rsidRDefault="0082069B" w:rsidP="000C1295">
            <w:pPr>
              <w:jc w:val="right"/>
              <w:rPr>
                <w:rFonts w:eastAsia="Times New Roman" w:cs="Times New Roman"/>
                <w:color w:val="000000"/>
                <w:sz w:val="22"/>
                <w:lang w:eastAsia="lv-LV"/>
              </w:rPr>
            </w:pPr>
            <w:r w:rsidRPr="001232FD">
              <w:rPr>
                <w:rFonts w:eastAsia="Times New Roman" w:cs="Times New Roman"/>
                <w:color w:val="000000"/>
                <w:sz w:val="22"/>
                <w:lang w:eastAsia="lv-LV"/>
              </w:rPr>
              <w:t>2020</w:t>
            </w:r>
          </w:p>
        </w:tc>
        <w:tc>
          <w:tcPr>
            <w:tcW w:w="937" w:type="dxa"/>
            <w:tcBorders>
              <w:top w:val="nil"/>
              <w:left w:val="nil"/>
              <w:bottom w:val="single" w:sz="4" w:space="0" w:color="auto"/>
              <w:right w:val="single" w:sz="4" w:space="0" w:color="auto"/>
            </w:tcBorders>
            <w:shd w:val="clear" w:color="auto" w:fill="auto"/>
            <w:noWrap/>
            <w:hideMark/>
          </w:tcPr>
          <w:p w14:paraId="25736732" w14:textId="77777777" w:rsidR="0082069B" w:rsidRPr="001232FD" w:rsidRDefault="0082069B" w:rsidP="000C1295">
            <w:pPr>
              <w:jc w:val="right"/>
              <w:rPr>
                <w:rFonts w:eastAsia="Times New Roman" w:cs="Times New Roman"/>
                <w:color w:val="000000"/>
                <w:sz w:val="22"/>
                <w:lang w:eastAsia="lv-LV"/>
              </w:rPr>
            </w:pPr>
            <w:r w:rsidRPr="001232FD">
              <w:rPr>
                <w:rFonts w:cs="Times New Roman"/>
                <w:sz w:val="22"/>
              </w:rPr>
              <w:t>3 610</w:t>
            </w:r>
          </w:p>
        </w:tc>
        <w:tc>
          <w:tcPr>
            <w:tcW w:w="901" w:type="dxa"/>
            <w:tcBorders>
              <w:top w:val="nil"/>
              <w:left w:val="nil"/>
              <w:bottom w:val="single" w:sz="4" w:space="0" w:color="auto"/>
              <w:right w:val="single" w:sz="4" w:space="0" w:color="auto"/>
            </w:tcBorders>
            <w:shd w:val="clear" w:color="auto" w:fill="auto"/>
            <w:noWrap/>
            <w:hideMark/>
          </w:tcPr>
          <w:p w14:paraId="574AAD46" w14:textId="77777777" w:rsidR="0082069B" w:rsidRPr="001232FD" w:rsidRDefault="0082069B" w:rsidP="000C1295">
            <w:pPr>
              <w:jc w:val="right"/>
              <w:rPr>
                <w:rFonts w:eastAsia="Times New Roman" w:cs="Times New Roman"/>
                <w:i/>
                <w:color w:val="000000"/>
                <w:sz w:val="22"/>
                <w:lang w:eastAsia="lv-LV"/>
              </w:rPr>
            </w:pPr>
            <w:r w:rsidRPr="001232FD">
              <w:rPr>
                <w:rFonts w:cs="Times New Roman"/>
                <w:i/>
                <w:sz w:val="22"/>
              </w:rPr>
              <w:t>3 569</w:t>
            </w:r>
          </w:p>
        </w:tc>
        <w:tc>
          <w:tcPr>
            <w:tcW w:w="850" w:type="dxa"/>
            <w:tcBorders>
              <w:top w:val="nil"/>
              <w:left w:val="nil"/>
              <w:bottom w:val="single" w:sz="4" w:space="0" w:color="auto"/>
              <w:right w:val="single" w:sz="4" w:space="0" w:color="auto"/>
            </w:tcBorders>
            <w:shd w:val="clear" w:color="auto" w:fill="auto"/>
            <w:noWrap/>
            <w:hideMark/>
          </w:tcPr>
          <w:p w14:paraId="66E6348A" w14:textId="77777777" w:rsidR="0082069B" w:rsidRPr="001232FD" w:rsidRDefault="0082069B" w:rsidP="000C1295">
            <w:pPr>
              <w:jc w:val="right"/>
              <w:rPr>
                <w:rFonts w:eastAsia="Times New Roman" w:cs="Times New Roman"/>
                <w:color w:val="000000"/>
                <w:sz w:val="22"/>
                <w:lang w:eastAsia="lv-LV"/>
              </w:rPr>
            </w:pPr>
            <w:r w:rsidRPr="001232FD">
              <w:rPr>
                <w:rFonts w:cs="Times New Roman"/>
                <w:sz w:val="22"/>
              </w:rPr>
              <w:t>508</w:t>
            </w:r>
          </w:p>
        </w:tc>
        <w:tc>
          <w:tcPr>
            <w:tcW w:w="901" w:type="dxa"/>
            <w:tcBorders>
              <w:top w:val="nil"/>
              <w:left w:val="nil"/>
              <w:bottom w:val="single" w:sz="4" w:space="0" w:color="auto"/>
              <w:right w:val="single" w:sz="4" w:space="0" w:color="auto"/>
            </w:tcBorders>
            <w:shd w:val="clear" w:color="auto" w:fill="auto"/>
            <w:noWrap/>
            <w:hideMark/>
          </w:tcPr>
          <w:p w14:paraId="287A715E" w14:textId="77777777" w:rsidR="0082069B" w:rsidRPr="001232FD" w:rsidRDefault="00432E65" w:rsidP="000C1295">
            <w:pPr>
              <w:jc w:val="right"/>
              <w:rPr>
                <w:rFonts w:eastAsia="Times New Roman" w:cs="Times New Roman"/>
                <w:color w:val="000000"/>
                <w:sz w:val="22"/>
                <w:lang w:eastAsia="lv-LV"/>
              </w:rPr>
            </w:pPr>
            <w:r w:rsidRPr="001232FD">
              <w:rPr>
                <w:rFonts w:cs="Times New Roman"/>
                <w:sz w:val="22"/>
              </w:rPr>
              <w:t>1 693</w:t>
            </w:r>
          </w:p>
        </w:tc>
        <w:tc>
          <w:tcPr>
            <w:tcW w:w="992" w:type="dxa"/>
            <w:tcBorders>
              <w:top w:val="nil"/>
              <w:left w:val="nil"/>
              <w:bottom w:val="single" w:sz="4" w:space="0" w:color="auto"/>
              <w:right w:val="single" w:sz="4" w:space="0" w:color="auto"/>
            </w:tcBorders>
            <w:shd w:val="clear" w:color="auto" w:fill="auto"/>
            <w:noWrap/>
            <w:hideMark/>
          </w:tcPr>
          <w:p w14:paraId="7C5BF7D0" w14:textId="77777777" w:rsidR="0082069B" w:rsidRPr="001232FD" w:rsidRDefault="0082069B" w:rsidP="000C1295">
            <w:pPr>
              <w:jc w:val="right"/>
              <w:rPr>
                <w:rFonts w:eastAsia="Times New Roman" w:cs="Times New Roman"/>
                <w:color w:val="000000"/>
                <w:sz w:val="22"/>
                <w:lang w:eastAsia="lv-LV"/>
              </w:rPr>
            </w:pPr>
            <w:r w:rsidRPr="001232FD">
              <w:rPr>
                <w:rFonts w:cs="Times New Roman"/>
                <w:sz w:val="22"/>
              </w:rPr>
              <w:t>1 648</w:t>
            </w:r>
          </w:p>
        </w:tc>
        <w:tc>
          <w:tcPr>
            <w:tcW w:w="810" w:type="dxa"/>
            <w:tcBorders>
              <w:top w:val="nil"/>
              <w:left w:val="nil"/>
              <w:bottom w:val="single" w:sz="4" w:space="0" w:color="auto"/>
              <w:right w:val="single" w:sz="4" w:space="0" w:color="auto"/>
            </w:tcBorders>
            <w:shd w:val="clear" w:color="auto" w:fill="auto"/>
            <w:noWrap/>
            <w:hideMark/>
          </w:tcPr>
          <w:p w14:paraId="6F3EF081" w14:textId="77777777" w:rsidR="0082069B" w:rsidRPr="001232FD" w:rsidRDefault="0082069B" w:rsidP="000C1295">
            <w:pPr>
              <w:jc w:val="right"/>
              <w:rPr>
                <w:rFonts w:eastAsia="Times New Roman" w:cs="Times New Roman"/>
                <w:color w:val="000000"/>
                <w:sz w:val="22"/>
                <w:lang w:eastAsia="lv-LV"/>
              </w:rPr>
            </w:pPr>
            <w:r w:rsidRPr="001232FD">
              <w:rPr>
                <w:rFonts w:cs="Times New Roman"/>
                <w:sz w:val="22"/>
              </w:rPr>
              <w:t>542</w:t>
            </w:r>
          </w:p>
        </w:tc>
        <w:tc>
          <w:tcPr>
            <w:tcW w:w="901" w:type="dxa"/>
            <w:tcBorders>
              <w:top w:val="nil"/>
              <w:left w:val="nil"/>
              <w:bottom w:val="single" w:sz="4" w:space="0" w:color="auto"/>
              <w:right w:val="single" w:sz="4" w:space="0" w:color="auto"/>
            </w:tcBorders>
            <w:shd w:val="clear" w:color="auto" w:fill="auto"/>
            <w:noWrap/>
            <w:hideMark/>
          </w:tcPr>
          <w:p w14:paraId="5C9D6E23" w14:textId="77777777" w:rsidR="0082069B" w:rsidRPr="001232FD" w:rsidRDefault="0082069B" w:rsidP="000C1295">
            <w:pPr>
              <w:jc w:val="right"/>
              <w:rPr>
                <w:rFonts w:eastAsia="Times New Roman" w:cs="Times New Roman"/>
                <w:color w:val="000000"/>
                <w:sz w:val="22"/>
                <w:lang w:eastAsia="lv-LV"/>
              </w:rPr>
            </w:pPr>
            <w:r w:rsidRPr="001232FD">
              <w:rPr>
                <w:rFonts w:cs="Times New Roman"/>
                <w:sz w:val="22"/>
              </w:rPr>
              <w:t>6 825</w:t>
            </w:r>
          </w:p>
        </w:tc>
        <w:tc>
          <w:tcPr>
            <w:tcW w:w="918" w:type="dxa"/>
            <w:tcBorders>
              <w:top w:val="nil"/>
              <w:left w:val="nil"/>
              <w:bottom w:val="single" w:sz="4" w:space="0" w:color="auto"/>
              <w:right w:val="single" w:sz="4" w:space="0" w:color="auto"/>
            </w:tcBorders>
            <w:shd w:val="clear" w:color="auto" w:fill="auto"/>
            <w:noWrap/>
            <w:hideMark/>
          </w:tcPr>
          <w:p w14:paraId="1E971680" w14:textId="77777777" w:rsidR="0082069B" w:rsidRPr="001232FD" w:rsidRDefault="0082069B" w:rsidP="000C1295">
            <w:pPr>
              <w:jc w:val="right"/>
              <w:rPr>
                <w:rFonts w:eastAsia="Times New Roman" w:cs="Times New Roman"/>
                <w:i/>
                <w:color w:val="000000"/>
                <w:sz w:val="22"/>
                <w:lang w:eastAsia="lv-LV"/>
              </w:rPr>
            </w:pPr>
            <w:r w:rsidRPr="001232FD">
              <w:rPr>
                <w:rFonts w:cs="Times New Roman"/>
                <w:i/>
                <w:sz w:val="22"/>
              </w:rPr>
              <w:t>6 272</w:t>
            </w:r>
          </w:p>
        </w:tc>
        <w:tc>
          <w:tcPr>
            <w:tcW w:w="855" w:type="dxa"/>
            <w:tcBorders>
              <w:top w:val="nil"/>
              <w:left w:val="nil"/>
              <w:bottom w:val="single" w:sz="4" w:space="0" w:color="auto"/>
              <w:right w:val="single" w:sz="4" w:space="0" w:color="auto"/>
            </w:tcBorders>
            <w:shd w:val="clear" w:color="auto" w:fill="auto"/>
            <w:noWrap/>
            <w:hideMark/>
          </w:tcPr>
          <w:p w14:paraId="2546E18D" w14:textId="77777777" w:rsidR="0082069B" w:rsidRPr="001232FD" w:rsidRDefault="0082069B" w:rsidP="000C1295">
            <w:pPr>
              <w:jc w:val="right"/>
              <w:rPr>
                <w:rFonts w:eastAsia="Times New Roman" w:cs="Times New Roman"/>
                <w:color w:val="000000"/>
                <w:sz w:val="22"/>
                <w:lang w:eastAsia="lv-LV"/>
              </w:rPr>
            </w:pPr>
            <w:r w:rsidRPr="001232FD">
              <w:rPr>
                <w:rFonts w:cs="Times New Roman"/>
                <w:sz w:val="22"/>
              </w:rPr>
              <w:t>282</w:t>
            </w:r>
          </w:p>
        </w:tc>
      </w:tr>
    </w:tbl>
    <w:p w14:paraId="7722A9DD" w14:textId="77777777" w:rsidR="00D80AA4" w:rsidRPr="001232FD" w:rsidRDefault="0082069B" w:rsidP="000C1295">
      <w:pPr>
        <w:spacing w:after="120"/>
        <w:contextualSpacing/>
        <w:mirrorIndents/>
        <w:jc w:val="both"/>
        <w:rPr>
          <w:i/>
          <w:sz w:val="20"/>
          <w:szCs w:val="20"/>
        </w:rPr>
      </w:pPr>
      <w:r w:rsidRPr="001232FD">
        <w:rPr>
          <w:b/>
          <w:i/>
          <w:sz w:val="20"/>
          <w:szCs w:val="20"/>
        </w:rPr>
        <w:t>Avots:</w:t>
      </w:r>
      <w:r w:rsidRPr="001232FD">
        <w:rPr>
          <w:i/>
          <w:sz w:val="20"/>
          <w:szCs w:val="20"/>
        </w:rPr>
        <w:t xml:space="preserve"> VID dati. Dati var mainīties, iesniedzot attiecīgos pārskatus vai to precizējumus.</w:t>
      </w:r>
    </w:p>
    <w:p w14:paraId="07DB7FBF" w14:textId="77777777" w:rsidR="0082069B" w:rsidRPr="001232FD" w:rsidRDefault="0082069B" w:rsidP="000C1295">
      <w:pPr>
        <w:spacing w:after="120"/>
        <w:contextualSpacing/>
        <w:mirrorIndents/>
        <w:jc w:val="both"/>
        <w:rPr>
          <w:rFonts w:eastAsia="Times New Roman"/>
          <w:color w:val="000000"/>
          <w:szCs w:val="24"/>
          <w:lang w:eastAsia="lv-LV"/>
        </w:rPr>
      </w:pPr>
    </w:p>
    <w:p w14:paraId="0AC06AA0" w14:textId="667CD881" w:rsidR="008F0A01" w:rsidRPr="001232FD" w:rsidRDefault="008F0A01" w:rsidP="008F0A01">
      <w:pPr>
        <w:tabs>
          <w:tab w:val="left" w:pos="851"/>
          <w:tab w:val="left" w:pos="1150"/>
        </w:tabs>
        <w:jc w:val="both"/>
        <w:rPr>
          <w:color w:val="000000" w:themeColor="text1"/>
          <w:szCs w:val="24"/>
        </w:rPr>
      </w:pPr>
      <w:r w:rsidRPr="001232FD">
        <w:rPr>
          <w:szCs w:val="24"/>
        </w:rPr>
        <w:tab/>
        <w:t>2020.</w:t>
      </w:r>
      <w:r w:rsidR="00D800C3" w:rsidRPr="001232FD">
        <w:rPr>
          <w:szCs w:val="24"/>
        </w:rPr>
        <w:t> </w:t>
      </w:r>
      <w:r w:rsidRPr="001232FD">
        <w:rPr>
          <w:szCs w:val="24"/>
        </w:rPr>
        <w:t xml:space="preserve">gadā </w:t>
      </w:r>
      <w:r w:rsidRPr="001232FD">
        <w:rPr>
          <w:rFonts w:eastAsia="Times New Roman"/>
          <w:b/>
          <w:i/>
          <w:color w:val="000000"/>
          <w:szCs w:val="24"/>
          <w:lang w:eastAsia="lv-LV"/>
        </w:rPr>
        <w:t xml:space="preserve">atvieglojums, kas </w:t>
      </w:r>
      <w:r w:rsidRPr="001232FD">
        <w:rPr>
          <w:b/>
          <w:i/>
          <w:color w:val="000000" w:themeColor="text1"/>
          <w:szCs w:val="24"/>
        </w:rPr>
        <w:t>samazina taksācijas periodā par pārskata gadā aprēķinātajām dividendēm</w:t>
      </w:r>
      <w:r w:rsidRPr="001232FD">
        <w:rPr>
          <w:color w:val="000000" w:themeColor="text1"/>
          <w:szCs w:val="24"/>
        </w:rPr>
        <w:t xml:space="preserve"> </w:t>
      </w:r>
      <w:r w:rsidRPr="001232FD">
        <w:rPr>
          <w:b/>
          <w:i/>
          <w:color w:val="000000" w:themeColor="text1"/>
          <w:szCs w:val="24"/>
        </w:rPr>
        <w:t>aprēķināto UIN</w:t>
      </w:r>
      <w:r w:rsidRPr="001232FD">
        <w:rPr>
          <w:color w:val="000000" w:themeColor="text1"/>
          <w:szCs w:val="24"/>
        </w:rPr>
        <w:t xml:space="preserve">, tika piemērots </w:t>
      </w:r>
      <w:r w:rsidR="00432E65" w:rsidRPr="001232FD">
        <w:rPr>
          <w:color w:val="000000" w:themeColor="text1"/>
          <w:szCs w:val="24"/>
        </w:rPr>
        <w:t>56</w:t>
      </w:r>
      <w:r w:rsidRPr="001232FD">
        <w:rPr>
          <w:color w:val="000000" w:themeColor="text1"/>
          <w:szCs w:val="24"/>
        </w:rPr>
        <w:t>% no visām ziedotajām summām, 2019.</w:t>
      </w:r>
      <w:r w:rsidR="00D800C3" w:rsidRPr="001232FD">
        <w:rPr>
          <w:color w:val="000000" w:themeColor="text1"/>
          <w:szCs w:val="24"/>
        </w:rPr>
        <w:t> </w:t>
      </w:r>
      <w:r w:rsidRPr="001232FD">
        <w:rPr>
          <w:color w:val="000000" w:themeColor="text1"/>
          <w:szCs w:val="24"/>
        </w:rPr>
        <w:t xml:space="preserve">gadā šīs īpatsvars bija nedaudz mazāks – </w:t>
      </w:r>
      <w:r w:rsidR="00432E65" w:rsidRPr="001232FD">
        <w:rPr>
          <w:color w:val="000000" w:themeColor="text1"/>
          <w:szCs w:val="24"/>
        </w:rPr>
        <w:t>49</w:t>
      </w:r>
      <w:r w:rsidR="00D800C3" w:rsidRPr="001232FD">
        <w:rPr>
          <w:color w:val="000000" w:themeColor="text1"/>
          <w:szCs w:val="24"/>
        </w:rPr>
        <w:t> </w:t>
      </w:r>
      <w:r w:rsidRPr="001232FD">
        <w:rPr>
          <w:color w:val="000000" w:themeColor="text1"/>
          <w:szCs w:val="24"/>
        </w:rPr>
        <w:t>procenti.</w:t>
      </w:r>
    </w:p>
    <w:p w14:paraId="12C7445C" w14:textId="77777777" w:rsidR="00E20514" w:rsidRPr="001232FD" w:rsidRDefault="00E20514" w:rsidP="008F0A01">
      <w:pPr>
        <w:tabs>
          <w:tab w:val="left" w:pos="851"/>
          <w:tab w:val="left" w:pos="1150"/>
        </w:tabs>
        <w:jc w:val="both"/>
        <w:rPr>
          <w:color w:val="000000" w:themeColor="text1"/>
          <w:szCs w:val="24"/>
        </w:rPr>
      </w:pPr>
    </w:p>
    <w:p w14:paraId="019634CC" w14:textId="77777777" w:rsidR="00E20514" w:rsidRPr="001232FD" w:rsidRDefault="00E20514" w:rsidP="008F0A01">
      <w:pPr>
        <w:tabs>
          <w:tab w:val="left" w:pos="851"/>
          <w:tab w:val="left" w:pos="1150"/>
        </w:tabs>
        <w:jc w:val="both"/>
        <w:rPr>
          <w:rFonts w:cs="Times New Roman"/>
          <w:sz w:val="20"/>
          <w:szCs w:val="20"/>
        </w:rPr>
      </w:pPr>
      <w:r w:rsidRPr="001232FD">
        <w:rPr>
          <w:rFonts w:cs="Times New Roman"/>
          <w:noProof/>
          <w:sz w:val="20"/>
          <w:szCs w:val="20"/>
          <w:lang w:eastAsia="lv-LV"/>
        </w:rPr>
        <w:drawing>
          <wp:inline distT="0" distB="0" distL="0" distR="0" wp14:anchorId="1F53DA07" wp14:editId="6EE01349">
            <wp:extent cx="5656928" cy="34004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65474" cy="3405562"/>
                    </a:xfrm>
                    <a:prstGeom prst="rect">
                      <a:avLst/>
                    </a:prstGeom>
                    <a:noFill/>
                  </pic:spPr>
                </pic:pic>
              </a:graphicData>
            </a:graphic>
          </wp:inline>
        </w:drawing>
      </w:r>
    </w:p>
    <w:p w14:paraId="7A743280" w14:textId="6F6DAB6C" w:rsidR="008F0A01" w:rsidRPr="001232FD" w:rsidRDefault="008F0A01" w:rsidP="00B50F5F">
      <w:pPr>
        <w:tabs>
          <w:tab w:val="left" w:pos="1150"/>
        </w:tabs>
        <w:rPr>
          <w:sz w:val="22"/>
        </w:rPr>
      </w:pPr>
      <w:r w:rsidRPr="001232FD">
        <w:rPr>
          <w:sz w:val="22"/>
        </w:rPr>
        <w:t>5.</w:t>
      </w:r>
      <w:r w:rsidR="00D800C3" w:rsidRPr="001232FD">
        <w:rPr>
          <w:sz w:val="22"/>
        </w:rPr>
        <w:t> </w:t>
      </w:r>
      <w:r w:rsidRPr="001232FD">
        <w:rPr>
          <w:sz w:val="22"/>
        </w:rPr>
        <w:t xml:space="preserve">att. </w:t>
      </w:r>
      <w:r w:rsidRPr="001232FD">
        <w:rPr>
          <w:b/>
          <w:sz w:val="22"/>
        </w:rPr>
        <w:t>Ziedotās summas sadalījumā pēc UIN atvieglojuma piemērošanas 2020.</w:t>
      </w:r>
      <w:r w:rsidR="00D800C3" w:rsidRPr="001232FD">
        <w:rPr>
          <w:b/>
          <w:sz w:val="22"/>
        </w:rPr>
        <w:t> </w:t>
      </w:r>
      <w:r w:rsidRPr="001232FD">
        <w:rPr>
          <w:b/>
          <w:sz w:val="22"/>
        </w:rPr>
        <w:t>gadā</w:t>
      </w:r>
    </w:p>
    <w:p w14:paraId="56C241C6" w14:textId="77777777" w:rsidR="008F0A01" w:rsidRPr="001232FD" w:rsidRDefault="008F0A01" w:rsidP="008F0A01">
      <w:pPr>
        <w:spacing w:after="120"/>
        <w:contextualSpacing/>
        <w:mirrorIndents/>
        <w:jc w:val="both"/>
        <w:rPr>
          <w:i/>
          <w:sz w:val="20"/>
          <w:szCs w:val="20"/>
        </w:rPr>
      </w:pPr>
      <w:r w:rsidRPr="001232FD">
        <w:rPr>
          <w:b/>
          <w:i/>
          <w:sz w:val="20"/>
          <w:szCs w:val="20"/>
        </w:rPr>
        <w:t>Avots:</w:t>
      </w:r>
      <w:r w:rsidRPr="001232FD">
        <w:rPr>
          <w:i/>
          <w:sz w:val="20"/>
          <w:szCs w:val="20"/>
        </w:rPr>
        <w:t xml:space="preserve"> VID dati. Dati var mainīties, iesniedzot attiecīgos pārskatus vai to precizējumus.</w:t>
      </w:r>
    </w:p>
    <w:p w14:paraId="7562363F" w14:textId="77777777" w:rsidR="008F0A01" w:rsidRPr="001232FD" w:rsidRDefault="008F0A01" w:rsidP="000C1295">
      <w:pPr>
        <w:spacing w:after="120"/>
        <w:ind w:firstLine="720"/>
        <w:contextualSpacing/>
        <w:mirrorIndents/>
        <w:jc w:val="both"/>
        <w:rPr>
          <w:rFonts w:eastAsia="Times New Roman"/>
          <w:color w:val="000000"/>
          <w:szCs w:val="24"/>
          <w:lang w:eastAsia="lv-LV"/>
        </w:rPr>
      </w:pPr>
    </w:p>
    <w:p w14:paraId="53C80F9D" w14:textId="477E8A67" w:rsidR="00EF4DD4" w:rsidRPr="001232FD" w:rsidRDefault="008F0A01" w:rsidP="00F328B2">
      <w:pPr>
        <w:spacing w:after="120"/>
        <w:ind w:firstLine="720"/>
        <w:contextualSpacing/>
        <w:jc w:val="both"/>
        <w:rPr>
          <w:rFonts w:eastAsia="Times New Roman"/>
          <w:color w:val="000000"/>
          <w:szCs w:val="24"/>
          <w:lang w:eastAsia="lv-LV"/>
        </w:rPr>
      </w:pPr>
      <w:r w:rsidRPr="001232FD">
        <w:rPr>
          <w:rFonts w:eastAsia="Times New Roman"/>
          <w:color w:val="000000"/>
          <w:szCs w:val="24"/>
          <w:lang w:eastAsia="lv-LV"/>
        </w:rPr>
        <w:t>Kā jau parādīja 5.</w:t>
      </w:r>
      <w:r w:rsidR="00D800C3" w:rsidRPr="001232FD">
        <w:rPr>
          <w:rFonts w:eastAsia="Times New Roman"/>
          <w:color w:val="000000"/>
          <w:szCs w:val="24"/>
          <w:lang w:eastAsia="lv-LV"/>
        </w:rPr>
        <w:t> </w:t>
      </w:r>
      <w:r w:rsidRPr="001232FD">
        <w:rPr>
          <w:rFonts w:eastAsia="Times New Roman"/>
          <w:color w:val="000000"/>
          <w:szCs w:val="24"/>
          <w:lang w:eastAsia="lv-LV"/>
        </w:rPr>
        <w:t>attēls, n</w:t>
      </w:r>
      <w:r w:rsidR="00E46DA6" w:rsidRPr="001232FD">
        <w:rPr>
          <w:rFonts w:eastAsia="Times New Roman"/>
          <w:color w:val="000000"/>
          <w:szCs w:val="24"/>
          <w:lang w:eastAsia="lv-LV"/>
        </w:rPr>
        <w:t>o visām ziedotajām summām lielākajai daļai</w:t>
      </w:r>
      <w:r w:rsidR="00283659" w:rsidRPr="001232FD">
        <w:rPr>
          <w:rFonts w:eastAsia="Times New Roman"/>
          <w:color w:val="000000"/>
          <w:szCs w:val="24"/>
          <w:lang w:eastAsia="lv-LV"/>
        </w:rPr>
        <w:t xml:space="preserve"> apmēra ziņā</w:t>
      </w:r>
      <w:r w:rsidR="00E46DA6" w:rsidRPr="001232FD">
        <w:rPr>
          <w:rFonts w:eastAsia="Times New Roman"/>
          <w:color w:val="000000"/>
          <w:szCs w:val="24"/>
          <w:lang w:eastAsia="lv-LV"/>
        </w:rPr>
        <w:t xml:space="preserve"> tiek piemērots</w:t>
      </w:r>
      <w:r w:rsidR="008C126C" w:rsidRPr="001232FD">
        <w:rPr>
          <w:rFonts w:eastAsia="Times New Roman"/>
          <w:color w:val="000000"/>
          <w:szCs w:val="24"/>
          <w:lang w:eastAsia="lv-LV"/>
        </w:rPr>
        <w:t xml:space="preserve"> </w:t>
      </w:r>
      <w:r w:rsidR="00E46DA6" w:rsidRPr="001232FD">
        <w:rPr>
          <w:rFonts w:eastAsia="Times New Roman"/>
          <w:color w:val="000000"/>
          <w:szCs w:val="24"/>
          <w:lang w:eastAsia="lv-LV"/>
        </w:rPr>
        <w:t xml:space="preserve">atvieglojums, kas </w:t>
      </w:r>
      <w:r w:rsidR="00E46DA6" w:rsidRPr="001232FD">
        <w:rPr>
          <w:color w:val="000000" w:themeColor="text1"/>
          <w:szCs w:val="24"/>
        </w:rPr>
        <w:t>samazina taksācijas periodā par pārskata gadā aprēķinātajām dividendēm aprēķināto UIN. 2020.</w:t>
      </w:r>
      <w:r w:rsidR="00D800C3" w:rsidRPr="001232FD">
        <w:rPr>
          <w:color w:val="000000" w:themeColor="text1"/>
          <w:szCs w:val="24"/>
        </w:rPr>
        <w:t> </w:t>
      </w:r>
      <w:r w:rsidR="00E46DA6" w:rsidRPr="001232FD">
        <w:rPr>
          <w:color w:val="000000" w:themeColor="text1"/>
          <w:szCs w:val="24"/>
        </w:rPr>
        <w:t>gadā šo atvieg</w:t>
      </w:r>
      <w:r w:rsidR="000C1295" w:rsidRPr="001232FD">
        <w:rPr>
          <w:color w:val="000000" w:themeColor="text1"/>
          <w:szCs w:val="24"/>
        </w:rPr>
        <w:t xml:space="preserve">lojumu kopējai ziedojumu summai </w:t>
      </w:r>
      <w:r w:rsidR="00E46DA6" w:rsidRPr="001232FD">
        <w:rPr>
          <w:color w:val="000000" w:themeColor="text1"/>
          <w:szCs w:val="24"/>
        </w:rPr>
        <w:t>6,</w:t>
      </w:r>
      <w:r w:rsidR="00432E65" w:rsidRPr="001232FD">
        <w:rPr>
          <w:color w:val="000000" w:themeColor="text1"/>
          <w:szCs w:val="24"/>
        </w:rPr>
        <w:t>8</w:t>
      </w:r>
      <w:r w:rsidR="00D800C3" w:rsidRPr="001232FD">
        <w:rPr>
          <w:color w:val="000000" w:themeColor="text1"/>
          <w:szCs w:val="24"/>
        </w:rPr>
        <w:t> </w:t>
      </w:r>
      <w:proofErr w:type="spellStart"/>
      <w:r w:rsidR="00E46DA6" w:rsidRPr="001232FD">
        <w:rPr>
          <w:color w:val="000000" w:themeColor="text1"/>
        </w:rPr>
        <w:t>milj.</w:t>
      </w:r>
      <w:r w:rsidR="00E46DA6" w:rsidRPr="001232FD">
        <w:rPr>
          <w:i/>
          <w:color w:val="000000" w:themeColor="text1"/>
        </w:rPr>
        <w:t>euro</w:t>
      </w:r>
      <w:proofErr w:type="spellEnd"/>
      <w:r w:rsidR="00E46DA6" w:rsidRPr="001232FD">
        <w:rPr>
          <w:color w:val="000000" w:themeColor="text1"/>
        </w:rPr>
        <w:t xml:space="preserve"> apmērā</w:t>
      </w:r>
      <w:r w:rsidR="00E46DA6" w:rsidRPr="001232FD">
        <w:rPr>
          <w:color w:val="000000" w:themeColor="text1"/>
          <w:szCs w:val="24"/>
        </w:rPr>
        <w:t xml:space="preserve"> </w:t>
      </w:r>
      <w:r w:rsidR="00432E65" w:rsidRPr="001232FD">
        <w:rPr>
          <w:color w:val="000000" w:themeColor="text1"/>
        </w:rPr>
        <w:t>(ziedojumu summa konkrēti SLO 6,3</w:t>
      </w:r>
      <w:r w:rsidR="00D800C3" w:rsidRPr="001232FD">
        <w:rPr>
          <w:color w:val="000000" w:themeColor="text1"/>
        </w:rPr>
        <w:t> </w:t>
      </w:r>
      <w:proofErr w:type="spellStart"/>
      <w:r w:rsidR="00432E65" w:rsidRPr="001232FD">
        <w:rPr>
          <w:color w:val="000000" w:themeColor="text1"/>
        </w:rPr>
        <w:t>milj.</w:t>
      </w:r>
      <w:r w:rsidR="00432E65" w:rsidRPr="001232FD">
        <w:rPr>
          <w:i/>
          <w:color w:val="000000" w:themeColor="text1"/>
        </w:rPr>
        <w:t>euro</w:t>
      </w:r>
      <w:proofErr w:type="spellEnd"/>
      <w:r w:rsidR="00432E65" w:rsidRPr="001232FD">
        <w:rPr>
          <w:color w:val="000000" w:themeColor="text1"/>
        </w:rPr>
        <w:t>)</w:t>
      </w:r>
      <w:r w:rsidR="00432E65" w:rsidRPr="001232FD">
        <w:rPr>
          <w:i/>
          <w:color w:val="000000" w:themeColor="text1"/>
        </w:rPr>
        <w:t xml:space="preserve"> </w:t>
      </w:r>
      <w:r w:rsidR="00E46DA6" w:rsidRPr="001232FD">
        <w:rPr>
          <w:color w:val="000000" w:themeColor="text1"/>
          <w:szCs w:val="24"/>
        </w:rPr>
        <w:t>piemēroja 2</w:t>
      </w:r>
      <w:r w:rsidR="00432E65" w:rsidRPr="001232FD">
        <w:rPr>
          <w:color w:val="000000" w:themeColor="text1"/>
          <w:szCs w:val="24"/>
        </w:rPr>
        <w:t>82</w:t>
      </w:r>
      <w:r w:rsidR="00E46DA6" w:rsidRPr="001232FD">
        <w:rPr>
          <w:color w:val="000000" w:themeColor="text1"/>
          <w:szCs w:val="24"/>
        </w:rPr>
        <w:t xml:space="preserve"> </w:t>
      </w:r>
      <w:r w:rsidR="00360A45" w:rsidRPr="001232FD">
        <w:rPr>
          <w:color w:val="000000" w:themeColor="text1"/>
          <w:szCs w:val="24"/>
        </w:rPr>
        <w:t>komersanti</w:t>
      </w:r>
      <w:r w:rsidR="00E46DA6" w:rsidRPr="001232FD">
        <w:rPr>
          <w:color w:val="000000" w:themeColor="text1"/>
          <w:szCs w:val="24"/>
        </w:rPr>
        <w:t>. Arī 2019.</w:t>
      </w:r>
      <w:r w:rsidR="00D800C3" w:rsidRPr="001232FD">
        <w:rPr>
          <w:color w:val="000000" w:themeColor="text1"/>
          <w:szCs w:val="24"/>
        </w:rPr>
        <w:t> </w:t>
      </w:r>
      <w:r w:rsidR="00E46DA6" w:rsidRPr="001232FD">
        <w:rPr>
          <w:color w:val="000000" w:themeColor="text1"/>
          <w:szCs w:val="24"/>
        </w:rPr>
        <w:t>gadā lielākai daļai ziedoto summu tika piemērots šis atvieglojums, jo atšķirībā no pārējiem diviem atvieglojumiem</w:t>
      </w:r>
      <w:r w:rsidR="00E965F3" w:rsidRPr="001232FD">
        <w:rPr>
          <w:color w:val="000000" w:themeColor="text1"/>
          <w:szCs w:val="24"/>
        </w:rPr>
        <w:t xml:space="preserve"> (</w:t>
      </w:r>
      <w:r w:rsidR="00E46DA6" w:rsidRPr="001232FD">
        <w:rPr>
          <w:color w:val="000000" w:themeColor="text1"/>
        </w:rPr>
        <w:t>neiekļauj taksācijas perioda ar UIN apliekamajā bāzē ziedoto summu</w:t>
      </w:r>
      <w:r w:rsidR="00E965F3" w:rsidRPr="001232FD">
        <w:rPr>
          <w:color w:val="000000" w:themeColor="text1"/>
        </w:rPr>
        <w:t xml:space="preserve"> noteiktos apmēros </w:t>
      </w:r>
      <w:r w:rsidR="00E46DA6" w:rsidRPr="001232FD">
        <w:rPr>
          <w:color w:val="000000" w:themeColor="text1"/>
        </w:rPr>
        <w:t xml:space="preserve">no iepriekšējā pārskata gada peļņas vai kopējās darba ņēmējiem aprēķinātās bruto darba samaksas, no kuras samaksāti valsts sociālās </w:t>
      </w:r>
      <w:r w:rsidR="00E46DA6" w:rsidRPr="001232FD">
        <w:rPr>
          <w:color w:val="000000" w:themeColor="text1"/>
        </w:rPr>
        <w:lastRenderedPageBreak/>
        <w:t>apdrošināšanas maksājumi</w:t>
      </w:r>
      <w:r w:rsidR="00E965F3" w:rsidRPr="001232FD">
        <w:rPr>
          <w:color w:val="000000" w:themeColor="text1"/>
        </w:rPr>
        <w:t xml:space="preserve">) minētais atvieglojums faktiski ļauj atgūt </w:t>
      </w:r>
      <w:r w:rsidR="007B437E" w:rsidRPr="001232FD">
        <w:rPr>
          <w:color w:val="000000" w:themeColor="text1"/>
        </w:rPr>
        <w:t>komersantam</w:t>
      </w:r>
      <w:r w:rsidR="00E965F3" w:rsidRPr="001232FD">
        <w:rPr>
          <w:color w:val="000000" w:themeColor="text1"/>
        </w:rPr>
        <w:t xml:space="preserve"> līdz pat 85% no ziedotās summas peļņas sadales gadījumā.</w:t>
      </w:r>
    </w:p>
    <w:p w14:paraId="3D0BD646" w14:textId="0571EE0C" w:rsidR="00B04766" w:rsidRPr="001232FD" w:rsidRDefault="00B04766" w:rsidP="00F328B2">
      <w:pPr>
        <w:spacing w:after="120"/>
        <w:ind w:firstLine="720"/>
        <w:contextualSpacing/>
        <w:jc w:val="both"/>
        <w:rPr>
          <w:rFonts w:cs="Times New Roman"/>
          <w:szCs w:val="24"/>
          <w:shd w:val="clear" w:color="auto" w:fill="FFFFFF"/>
        </w:rPr>
      </w:pPr>
      <w:r w:rsidRPr="001232FD">
        <w:rPr>
          <w:rFonts w:cs="Times New Roman"/>
          <w:szCs w:val="24"/>
          <w:shd w:val="clear" w:color="auto" w:fill="FFFFFF"/>
        </w:rPr>
        <w:t xml:space="preserve">Ir vērts atzīmēt, ka lielai daļai ziedotāju </w:t>
      </w:r>
      <w:r w:rsidR="00B50F5F" w:rsidRPr="001232FD">
        <w:rPr>
          <w:rFonts w:cs="Times New Roman"/>
          <w:szCs w:val="24"/>
          <w:shd w:val="clear" w:color="auto" w:fill="FFFFFF"/>
        </w:rPr>
        <w:t>2018.</w:t>
      </w:r>
      <w:r w:rsidR="00D800C3" w:rsidRPr="001232FD">
        <w:rPr>
          <w:rFonts w:eastAsia="Times New Roman" w:cs="Times New Roman"/>
          <w:color w:val="000000" w:themeColor="text1"/>
          <w:szCs w:val="24"/>
          <w:lang w:eastAsia="lv-LV"/>
        </w:rPr>
        <w:t>–</w:t>
      </w:r>
      <w:r w:rsidR="00B50F5F" w:rsidRPr="001232FD">
        <w:rPr>
          <w:rFonts w:cs="Times New Roman"/>
          <w:szCs w:val="24"/>
          <w:shd w:val="clear" w:color="auto" w:fill="FFFFFF"/>
        </w:rPr>
        <w:t>2020.</w:t>
      </w:r>
      <w:r w:rsidR="00D800C3" w:rsidRPr="001232FD">
        <w:rPr>
          <w:rFonts w:cs="Times New Roman"/>
          <w:szCs w:val="24"/>
          <w:shd w:val="clear" w:color="auto" w:fill="FFFFFF"/>
        </w:rPr>
        <w:t> </w:t>
      </w:r>
      <w:r w:rsidR="00B50F5F" w:rsidRPr="001232FD">
        <w:rPr>
          <w:rFonts w:cs="Times New Roman"/>
          <w:szCs w:val="24"/>
          <w:shd w:val="clear" w:color="auto" w:fill="FFFFFF"/>
        </w:rPr>
        <w:t>gados</w:t>
      </w:r>
      <w:r w:rsidR="00864BE4" w:rsidRPr="001232FD">
        <w:rPr>
          <w:rFonts w:cs="Times New Roman"/>
          <w:szCs w:val="24"/>
          <w:shd w:val="clear" w:color="auto" w:fill="FFFFFF"/>
        </w:rPr>
        <w:t xml:space="preserve"> </w:t>
      </w:r>
      <w:r w:rsidRPr="001232FD">
        <w:rPr>
          <w:rFonts w:cs="Times New Roman"/>
          <w:szCs w:val="24"/>
          <w:shd w:val="clear" w:color="auto" w:fill="FFFFFF"/>
        </w:rPr>
        <w:t xml:space="preserve">pēc UIN reformas īstenošanas nebija iespējams piemērot UIN atlaidi </w:t>
      </w:r>
      <w:r w:rsidR="00864BE4" w:rsidRPr="001232FD">
        <w:rPr>
          <w:rFonts w:cs="Times New Roman"/>
          <w:szCs w:val="24"/>
        </w:rPr>
        <w:t>par pārskata gadā aprēķinātajām dividendēm aprēķināto UIN</w:t>
      </w:r>
      <w:r w:rsidR="00864BE4" w:rsidRPr="001232FD">
        <w:rPr>
          <w:rFonts w:cs="Times New Roman"/>
          <w:szCs w:val="24"/>
          <w:shd w:val="clear" w:color="auto" w:fill="FFFFFF"/>
        </w:rPr>
        <w:t xml:space="preserve">, </w:t>
      </w:r>
      <w:r w:rsidRPr="001232FD">
        <w:rPr>
          <w:rFonts w:cs="Times New Roman"/>
          <w:szCs w:val="24"/>
          <w:shd w:val="clear" w:color="auto" w:fill="FFFFFF"/>
        </w:rPr>
        <w:t>jo dividendes ti</w:t>
      </w:r>
      <w:r w:rsidR="00864BE4" w:rsidRPr="001232FD">
        <w:rPr>
          <w:rFonts w:cs="Times New Roman"/>
          <w:szCs w:val="24"/>
          <w:shd w:val="clear" w:color="auto" w:fill="FFFFFF"/>
        </w:rPr>
        <w:t>ka</w:t>
      </w:r>
      <w:r w:rsidRPr="001232FD">
        <w:rPr>
          <w:rFonts w:cs="Times New Roman"/>
          <w:szCs w:val="24"/>
          <w:shd w:val="clear" w:color="auto" w:fill="FFFFFF"/>
        </w:rPr>
        <w:t xml:space="preserve"> aprēķinātas no </w:t>
      </w:r>
      <w:r w:rsidR="006043A2" w:rsidRPr="001232FD">
        <w:rPr>
          <w:rFonts w:cs="Times New Roman"/>
          <w:szCs w:val="24"/>
          <w:shd w:val="clear" w:color="auto" w:fill="FFFFFF"/>
        </w:rPr>
        <w:t xml:space="preserve">nesadalītās </w:t>
      </w:r>
      <w:r w:rsidRPr="001232FD">
        <w:rPr>
          <w:rFonts w:cs="Times New Roman"/>
          <w:szCs w:val="24"/>
          <w:shd w:val="clear" w:color="auto" w:fill="FFFFFF"/>
        </w:rPr>
        <w:t>peļņas, k</w:t>
      </w:r>
      <w:r w:rsidR="00864BE4" w:rsidRPr="001232FD">
        <w:rPr>
          <w:rFonts w:cs="Times New Roman"/>
          <w:szCs w:val="24"/>
          <w:shd w:val="clear" w:color="auto" w:fill="FFFFFF"/>
        </w:rPr>
        <w:t>as</w:t>
      </w:r>
      <w:r w:rsidRPr="001232FD">
        <w:rPr>
          <w:rFonts w:cs="Times New Roman"/>
          <w:szCs w:val="24"/>
          <w:shd w:val="clear" w:color="auto" w:fill="FFFFFF"/>
        </w:rPr>
        <w:t xml:space="preserve"> gūta līdz 2017.</w:t>
      </w:r>
      <w:r w:rsidR="00D800C3" w:rsidRPr="001232FD">
        <w:rPr>
          <w:rFonts w:cs="Times New Roman"/>
          <w:szCs w:val="24"/>
          <w:shd w:val="clear" w:color="auto" w:fill="FFFFFF"/>
        </w:rPr>
        <w:t> </w:t>
      </w:r>
      <w:r w:rsidRPr="001232FD">
        <w:rPr>
          <w:rFonts w:cs="Times New Roman"/>
          <w:szCs w:val="24"/>
          <w:shd w:val="clear" w:color="auto" w:fill="FFFFFF"/>
        </w:rPr>
        <w:t>gada 31.</w:t>
      </w:r>
      <w:r w:rsidR="00D800C3" w:rsidRPr="001232FD">
        <w:rPr>
          <w:rFonts w:cs="Times New Roman"/>
          <w:szCs w:val="24"/>
          <w:shd w:val="clear" w:color="auto" w:fill="FFFFFF"/>
        </w:rPr>
        <w:t> </w:t>
      </w:r>
      <w:r w:rsidRPr="001232FD">
        <w:rPr>
          <w:rFonts w:cs="Times New Roman"/>
          <w:szCs w:val="24"/>
          <w:shd w:val="clear" w:color="auto" w:fill="FFFFFF"/>
        </w:rPr>
        <w:t>decembrim</w:t>
      </w:r>
      <w:r w:rsidR="00864BE4" w:rsidRPr="001232FD">
        <w:rPr>
          <w:rFonts w:cs="Times New Roman"/>
          <w:szCs w:val="24"/>
          <w:shd w:val="clear" w:color="auto" w:fill="FFFFFF"/>
        </w:rPr>
        <w:t>,</w:t>
      </w:r>
      <w:r w:rsidRPr="001232FD">
        <w:rPr>
          <w:rFonts w:cs="Times New Roman"/>
          <w:szCs w:val="24"/>
          <w:shd w:val="clear" w:color="auto" w:fill="FFFFFF"/>
        </w:rPr>
        <w:t xml:space="preserve"> </w:t>
      </w:r>
      <w:r w:rsidR="00864BE4" w:rsidRPr="001232FD">
        <w:rPr>
          <w:rFonts w:cs="Times New Roman"/>
          <w:szCs w:val="24"/>
          <w:shd w:val="clear" w:color="auto" w:fill="FFFFFF"/>
        </w:rPr>
        <w:t>tādējādi</w:t>
      </w:r>
      <w:r w:rsidRPr="001232FD">
        <w:rPr>
          <w:rFonts w:cs="Times New Roman"/>
          <w:szCs w:val="24"/>
          <w:shd w:val="clear" w:color="auto" w:fill="FFFFFF"/>
        </w:rPr>
        <w:t xml:space="preserve"> </w:t>
      </w:r>
      <w:r w:rsidR="00864BE4" w:rsidRPr="001232FD">
        <w:rPr>
          <w:rFonts w:cs="Times New Roman"/>
          <w:szCs w:val="24"/>
          <w:shd w:val="clear" w:color="auto" w:fill="FFFFFF"/>
        </w:rPr>
        <w:t>UIN tām netika piemērots</w:t>
      </w:r>
      <w:r w:rsidR="005752B4" w:rsidRPr="001232FD">
        <w:rPr>
          <w:rFonts w:cs="Times New Roman"/>
          <w:szCs w:val="24"/>
          <w:shd w:val="clear" w:color="auto" w:fill="FFFFFF"/>
        </w:rPr>
        <w:t>.</w:t>
      </w:r>
      <w:r w:rsidR="005752B4" w:rsidRPr="001232FD">
        <w:rPr>
          <w:rStyle w:val="FootnoteReference"/>
          <w:rFonts w:cs="Times New Roman"/>
          <w:szCs w:val="24"/>
          <w:shd w:val="clear" w:color="auto" w:fill="FFFFFF"/>
        </w:rPr>
        <w:footnoteReference w:id="5"/>
      </w:r>
    </w:p>
    <w:p w14:paraId="2C81B985" w14:textId="77777777" w:rsidR="00F328B2" w:rsidRPr="001232FD" w:rsidRDefault="00F328B2" w:rsidP="00F328B2">
      <w:pPr>
        <w:contextualSpacing/>
        <w:rPr>
          <w:rFonts w:eastAsia="Times New Roman"/>
          <w:color w:val="000000"/>
          <w:szCs w:val="24"/>
          <w:lang w:eastAsia="lv-LV"/>
        </w:rPr>
      </w:pPr>
    </w:p>
    <w:p w14:paraId="3C778440" w14:textId="4C6F0F86" w:rsidR="005752B4" w:rsidRPr="001232FD" w:rsidRDefault="006043A2" w:rsidP="006043A2">
      <w:pPr>
        <w:ind w:firstLine="709"/>
        <w:contextualSpacing/>
        <w:rPr>
          <w:sz w:val="22"/>
        </w:rPr>
      </w:pPr>
      <w:r w:rsidRPr="001232FD">
        <w:rPr>
          <w:noProof/>
          <w:sz w:val="22"/>
          <w:lang w:eastAsia="lv-LV"/>
        </w:rPr>
        <w:drawing>
          <wp:inline distT="0" distB="0" distL="0" distR="0" wp14:anchorId="5E04B0E5" wp14:editId="498EBD00">
            <wp:extent cx="4676775" cy="241808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1410" cy="2420476"/>
                    </a:xfrm>
                    <a:prstGeom prst="rect">
                      <a:avLst/>
                    </a:prstGeom>
                    <a:noFill/>
                  </pic:spPr>
                </pic:pic>
              </a:graphicData>
            </a:graphic>
          </wp:inline>
        </w:drawing>
      </w:r>
    </w:p>
    <w:p w14:paraId="50196577" w14:textId="0DAA5E0D" w:rsidR="005752B4" w:rsidRPr="001232FD" w:rsidRDefault="005752B4" w:rsidP="00F328B2">
      <w:pPr>
        <w:contextualSpacing/>
        <w:rPr>
          <w:sz w:val="22"/>
        </w:rPr>
      </w:pPr>
    </w:p>
    <w:p w14:paraId="0111DFEF" w14:textId="160078F2" w:rsidR="001B6F91" w:rsidRPr="001232FD" w:rsidRDefault="000C1295" w:rsidP="00F328B2">
      <w:pPr>
        <w:contextualSpacing/>
        <w:rPr>
          <w:sz w:val="22"/>
        </w:rPr>
      </w:pPr>
      <w:r w:rsidRPr="001232FD">
        <w:rPr>
          <w:sz w:val="22"/>
        </w:rPr>
        <w:t>6</w:t>
      </w:r>
      <w:r w:rsidR="001B6F91" w:rsidRPr="001232FD">
        <w:rPr>
          <w:sz w:val="22"/>
        </w:rPr>
        <w:t>.</w:t>
      </w:r>
      <w:r w:rsidR="00D800C3" w:rsidRPr="001232FD">
        <w:rPr>
          <w:sz w:val="22"/>
        </w:rPr>
        <w:t> </w:t>
      </w:r>
      <w:r w:rsidR="001B6F91" w:rsidRPr="001232FD">
        <w:rPr>
          <w:sz w:val="22"/>
        </w:rPr>
        <w:t xml:space="preserve">att. </w:t>
      </w:r>
      <w:r w:rsidR="001B6F91" w:rsidRPr="001232FD">
        <w:rPr>
          <w:b/>
          <w:sz w:val="22"/>
        </w:rPr>
        <w:t xml:space="preserve">Līdz </w:t>
      </w:r>
      <w:r w:rsidR="000A30BE" w:rsidRPr="001232FD">
        <w:rPr>
          <w:rFonts w:cs="Times New Roman"/>
          <w:b/>
          <w:color w:val="000000"/>
          <w:szCs w:val="24"/>
          <w:shd w:val="clear" w:color="auto" w:fill="FFFFFF"/>
        </w:rPr>
        <w:t>2017.</w:t>
      </w:r>
      <w:r w:rsidR="00D800C3" w:rsidRPr="001232FD">
        <w:rPr>
          <w:rFonts w:cs="Times New Roman"/>
          <w:b/>
          <w:color w:val="000000"/>
          <w:szCs w:val="24"/>
          <w:shd w:val="clear" w:color="auto" w:fill="FFFFFF"/>
        </w:rPr>
        <w:t> </w:t>
      </w:r>
      <w:r w:rsidR="000A30BE" w:rsidRPr="001232FD">
        <w:rPr>
          <w:rFonts w:cs="Times New Roman"/>
          <w:b/>
          <w:color w:val="000000"/>
          <w:szCs w:val="24"/>
          <w:shd w:val="clear" w:color="auto" w:fill="FFFFFF"/>
        </w:rPr>
        <w:t>gada 31.</w:t>
      </w:r>
      <w:r w:rsidR="00D800C3" w:rsidRPr="001232FD">
        <w:rPr>
          <w:rFonts w:cs="Times New Roman"/>
          <w:b/>
          <w:color w:val="000000"/>
          <w:szCs w:val="24"/>
          <w:shd w:val="clear" w:color="auto" w:fill="FFFFFF"/>
        </w:rPr>
        <w:t> </w:t>
      </w:r>
      <w:r w:rsidR="000A30BE" w:rsidRPr="001232FD">
        <w:rPr>
          <w:rFonts w:cs="Times New Roman"/>
          <w:b/>
          <w:color w:val="000000"/>
          <w:szCs w:val="24"/>
          <w:shd w:val="clear" w:color="auto" w:fill="FFFFFF"/>
        </w:rPr>
        <w:t>decembrim</w:t>
      </w:r>
      <w:r w:rsidR="001B6F91" w:rsidRPr="001232FD">
        <w:rPr>
          <w:b/>
          <w:sz w:val="22"/>
        </w:rPr>
        <w:t xml:space="preserve"> gūtās </w:t>
      </w:r>
      <w:r w:rsidR="006043A2" w:rsidRPr="001232FD">
        <w:rPr>
          <w:b/>
          <w:sz w:val="22"/>
        </w:rPr>
        <w:t xml:space="preserve">nesadalītās </w:t>
      </w:r>
      <w:r w:rsidR="001B6F91" w:rsidRPr="001232FD">
        <w:rPr>
          <w:b/>
          <w:sz w:val="22"/>
        </w:rPr>
        <w:t>peļņas apmēri</w:t>
      </w:r>
    </w:p>
    <w:p w14:paraId="25C87DA3" w14:textId="19B856FF" w:rsidR="001B6F91" w:rsidRPr="001232FD" w:rsidRDefault="001B6F91" w:rsidP="00F328B2">
      <w:pPr>
        <w:contextualSpacing/>
        <w:rPr>
          <w:i/>
          <w:sz w:val="20"/>
          <w:szCs w:val="20"/>
        </w:rPr>
      </w:pPr>
      <w:r w:rsidRPr="001232FD">
        <w:rPr>
          <w:b/>
          <w:i/>
          <w:sz w:val="20"/>
          <w:szCs w:val="20"/>
        </w:rPr>
        <w:t>Avots:</w:t>
      </w:r>
      <w:r w:rsidRPr="001232FD">
        <w:rPr>
          <w:i/>
          <w:sz w:val="20"/>
          <w:szCs w:val="20"/>
        </w:rPr>
        <w:t xml:space="preserve"> </w:t>
      </w:r>
      <w:r w:rsidR="005752B4" w:rsidRPr="001232FD">
        <w:rPr>
          <w:i/>
          <w:sz w:val="20"/>
          <w:szCs w:val="20"/>
        </w:rPr>
        <w:t>dati no VID datu</w:t>
      </w:r>
      <w:r w:rsidR="006C7A2B">
        <w:rPr>
          <w:i/>
          <w:sz w:val="20"/>
          <w:szCs w:val="20"/>
        </w:rPr>
        <w:t xml:space="preserve"> noliktavas</w:t>
      </w:r>
      <w:r w:rsidR="005752B4" w:rsidRPr="001232FD">
        <w:rPr>
          <w:i/>
          <w:sz w:val="20"/>
          <w:szCs w:val="20"/>
        </w:rPr>
        <w:t>. Dati var mainīties, iesniedzot attiecīgos pārskatus vai to precizējumus.</w:t>
      </w:r>
    </w:p>
    <w:p w14:paraId="17889755" w14:textId="77777777" w:rsidR="001B6F91" w:rsidRPr="001232FD" w:rsidRDefault="00A1450A" w:rsidP="00F328B2">
      <w:pPr>
        <w:jc w:val="right"/>
        <w:rPr>
          <w:rFonts w:eastAsia="Times New Roman"/>
          <w:b/>
          <w:color w:val="000000"/>
          <w:sz w:val="22"/>
          <w:lang w:eastAsia="lv-LV"/>
        </w:rPr>
      </w:pPr>
      <w:r w:rsidRPr="001232FD">
        <w:rPr>
          <w:rFonts w:eastAsia="Times New Roman"/>
          <w:b/>
          <w:color w:val="000000"/>
          <w:sz w:val="22"/>
          <w:lang w:eastAsia="lv-LV"/>
        </w:rPr>
        <w:t xml:space="preserve"> </w:t>
      </w:r>
    </w:p>
    <w:p w14:paraId="69CB94AC" w14:textId="77777777" w:rsidR="0038590A" w:rsidRPr="0046117F" w:rsidRDefault="001B6F91" w:rsidP="00F328B2">
      <w:pPr>
        <w:ind w:firstLine="720"/>
        <w:jc w:val="both"/>
        <w:rPr>
          <w:rFonts w:cs="Times New Roman"/>
          <w:color w:val="000000"/>
          <w:szCs w:val="24"/>
          <w:shd w:val="clear" w:color="auto" w:fill="FFFFFF"/>
        </w:rPr>
      </w:pPr>
      <w:r w:rsidRPr="0046117F">
        <w:rPr>
          <w:rFonts w:cs="Times New Roman"/>
          <w:color w:val="000000"/>
          <w:szCs w:val="24"/>
          <w:shd w:val="clear" w:color="auto" w:fill="FFFFFF"/>
        </w:rPr>
        <w:t>Kā redzams no UIN deklarāciju pielikuma (</w:t>
      </w:r>
      <w:r w:rsidR="000C1295" w:rsidRPr="0046117F">
        <w:rPr>
          <w:rFonts w:cs="Times New Roman"/>
          <w:color w:val="000000"/>
          <w:szCs w:val="24"/>
          <w:shd w:val="clear" w:color="auto" w:fill="FFFFFF"/>
        </w:rPr>
        <w:t>6</w:t>
      </w:r>
      <w:r w:rsidRPr="0046117F">
        <w:rPr>
          <w:rFonts w:cs="Times New Roman"/>
          <w:color w:val="000000"/>
          <w:szCs w:val="24"/>
          <w:shd w:val="clear" w:color="auto" w:fill="FFFFFF"/>
        </w:rPr>
        <w:t>.</w:t>
      </w:r>
      <w:r w:rsidR="00D800C3" w:rsidRPr="0046117F">
        <w:rPr>
          <w:rFonts w:cs="Times New Roman"/>
          <w:color w:val="000000"/>
          <w:szCs w:val="24"/>
          <w:shd w:val="clear" w:color="auto" w:fill="FFFFFF"/>
        </w:rPr>
        <w:t> </w:t>
      </w:r>
      <w:r w:rsidRPr="0046117F">
        <w:rPr>
          <w:rFonts w:cs="Times New Roman"/>
          <w:color w:val="000000"/>
          <w:szCs w:val="24"/>
          <w:shd w:val="clear" w:color="auto" w:fill="FFFFFF"/>
        </w:rPr>
        <w:t xml:space="preserve">attēls), </w:t>
      </w:r>
      <w:r w:rsidR="00896487" w:rsidRPr="0046117F">
        <w:rPr>
          <w:rFonts w:cs="Times New Roman"/>
          <w:szCs w:val="24"/>
          <w:shd w:val="clear" w:color="auto" w:fill="FFFFFF"/>
        </w:rPr>
        <w:t>līdz 2017.</w:t>
      </w:r>
      <w:r w:rsidR="00D800C3" w:rsidRPr="0046117F">
        <w:rPr>
          <w:rFonts w:cs="Times New Roman"/>
          <w:szCs w:val="24"/>
          <w:shd w:val="clear" w:color="auto" w:fill="FFFFFF"/>
        </w:rPr>
        <w:t> </w:t>
      </w:r>
      <w:r w:rsidR="00896487" w:rsidRPr="0046117F">
        <w:rPr>
          <w:rFonts w:cs="Times New Roman"/>
          <w:szCs w:val="24"/>
          <w:shd w:val="clear" w:color="auto" w:fill="FFFFFF"/>
        </w:rPr>
        <w:t>gada 31.</w:t>
      </w:r>
      <w:r w:rsidR="00D800C3" w:rsidRPr="0046117F">
        <w:rPr>
          <w:rFonts w:cs="Times New Roman"/>
          <w:szCs w:val="24"/>
          <w:shd w:val="clear" w:color="auto" w:fill="FFFFFF"/>
        </w:rPr>
        <w:t> </w:t>
      </w:r>
      <w:r w:rsidR="00896487" w:rsidRPr="0046117F">
        <w:rPr>
          <w:rFonts w:cs="Times New Roman"/>
          <w:szCs w:val="24"/>
          <w:shd w:val="clear" w:color="auto" w:fill="FFFFFF"/>
        </w:rPr>
        <w:t>decembrim gūtās</w:t>
      </w:r>
      <w:r w:rsidRPr="0046117F">
        <w:rPr>
          <w:rFonts w:cs="Times New Roman"/>
          <w:color w:val="000000"/>
          <w:szCs w:val="24"/>
          <w:shd w:val="clear" w:color="auto" w:fill="FFFFFF"/>
        </w:rPr>
        <w:t xml:space="preserve"> </w:t>
      </w:r>
      <w:r w:rsidR="006043A2" w:rsidRPr="0046117F">
        <w:rPr>
          <w:rFonts w:cs="Times New Roman"/>
          <w:szCs w:val="24"/>
          <w:shd w:val="clear" w:color="auto" w:fill="FFFFFF"/>
        </w:rPr>
        <w:t>nesadalītās</w:t>
      </w:r>
      <w:r w:rsidR="006043A2" w:rsidRPr="0046117F">
        <w:rPr>
          <w:rFonts w:cs="Times New Roman"/>
          <w:color w:val="000000"/>
          <w:szCs w:val="24"/>
          <w:shd w:val="clear" w:color="auto" w:fill="FFFFFF"/>
        </w:rPr>
        <w:t xml:space="preserve"> </w:t>
      </w:r>
      <w:r w:rsidRPr="0046117F">
        <w:rPr>
          <w:rFonts w:cs="Times New Roman"/>
          <w:color w:val="000000"/>
          <w:szCs w:val="24"/>
          <w:shd w:val="clear" w:color="auto" w:fill="FFFFFF"/>
        </w:rPr>
        <w:t xml:space="preserve">peļņas apmēri ar katru gadu samazinās, tādējādi arvien vairāk </w:t>
      </w:r>
      <w:r w:rsidR="007B437E" w:rsidRPr="0046117F">
        <w:rPr>
          <w:rFonts w:cs="Times New Roman"/>
          <w:color w:val="000000"/>
          <w:szCs w:val="24"/>
          <w:shd w:val="clear" w:color="auto" w:fill="FFFFFF"/>
        </w:rPr>
        <w:t>komersanti</w:t>
      </w:r>
      <w:r w:rsidRPr="0046117F">
        <w:rPr>
          <w:rFonts w:cs="Times New Roman"/>
          <w:color w:val="000000"/>
          <w:szCs w:val="24"/>
          <w:shd w:val="clear" w:color="auto" w:fill="FFFFFF"/>
        </w:rPr>
        <w:t xml:space="preserve"> sadala dividendēs peļņu, kas gūta</w:t>
      </w:r>
      <w:r w:rsidR="006043A2" w:rsidRPr="0046117F">
        <w:rPr>
          <w:rFonts w:cs="Times New Roman"/>
          <w:color w:val="000000"/>
          <w:szCs w:val="24"/>
          <w:shd w:val="clear" w:color="auto" w:fill="FFFFFF"/>
        </w:rPr>
        <w:t>,</w:t>
      </w:r>
      <w:r w:rsidRPr="0046117F">
        <w:rPr>
          <w:rFonts w:cs="Times New Roman"/>
          <w:color w:val="000000"/>
          <w:szCs w:val="24"/>
          <w:shd w:val="clear" w:color="auto" w:fill="FFFFFF"/>
        </w:rPr>
        <w:t xml:space="preserve"> </w:t>
      </w:r>
      <w:r w:rsidR="00896487" w:rsidRPr="0046117F">
        <w:rPr>
          <w:rFonts w:cs="Times New Roman"/>
          <w:color w:val="000000"/>
          <w:szCs w:val="24"/>
          <w:shd w:val="clear" w:color="auto" w:fill="FFFFFF"/>
        </w:rPr>
        <w:t>sākot ar 2018.</w:t>
      </w:r>
      <w:r w:rsidR="00D800C3" w:rsidRPr="0046117F">
        <w:rPr>
          <w:rFonts w:cs="Times New Roman"/>
          <w:color w:val="000000"/>
          <w:szCs w:val="24"/>
          <w:shd w:val="clear" w:color="auto" w:fill="FFFFFF"/>
        </w:rPr>
        <w:t> </w:t>
      </w:r>
      <w:r w:rsidR="00896487" w:rsidRPr="0046117F">
        <w:rPr>
          <w:rFonts w:cs="Times New Roman"/>
          <w:color w:val="000000"/>
          <w:szCs w:val="24"/>
          <w:shd w:val="clear" w:color="auto" w:fill="FFFFFF"/>
        </w:rPr>
        <w:t>gadu</w:t>
      </w:r>
      <w:r w:rsidRPr="0046117F">
        <w:rPr>
          <w:rFonts w:cs="Times New Roman"/>
          <w:color w:val="000000"/>
          <w:szCs w:val="24"/>
          <w:shd w:val="clear" w:color="auto" w:fill="FFFFFF"/>
        </w:rPr>
        <w:t xml:space="preserve">, </w:t>
      </w:r>
      <w:r w:rsidR="00D647FB" w:rsidRPr="0046117F">
        <w:rPr>
          <w:rFonts w:cs="Times New Roman"/>
          <w:color w:val="000000"/>
          <w:szCs w:val="24"/>
          <w:shd w:val="clear" w:color="auto" w:fill="FFFFFF"/>
        </w:rPr>
        <w:t xml:space="preserve">un </w:t>
      </w:r>
      <w:r w:rsidRPr="0046117F">
        <w:rPr>
          <w:rFonts w:cs="Times New Roman"/>
          <w:color w:val="000000"/>
          <w:szCs w:val="24"/>
          <w:shd w:val="clear" w:color="auto" w:fill="FFFFFF"/>
        </w:rPr>
        <w:t xml:space="preserve">tiem rodas iespēja izmantot </w:t>
      </w:r>
      <w:r w:rsidR="007B437E" w:rsidRPr="0046117F">
        <w:rPr>
          <w:color w:val="000000" w:themeColor="text1"/>
        </w:rPr>
        <w:t>UIN</w:t>
      </w:r>
      <w:r w:rsidR="007B437E" w:rsidRPr="0046117F">
        <w:rPr>
          <w:rFonts w:cs="Times New Roman"/>
          <w:color w:val="000000"/>
          <w:szCs w:val="24"/>
          <w:shd w:val="clear" w:color="auto" w:fill="FFFFFF"/>
        </w:rPr>
        <w:t xml:space="preserve"> </w:t>
      </w:r>
      <w:r w:rsidR="00896487" w:rsidRPr="0046117F">
        <w:rPr>
          <w:rFonts w:cs="Times New Roman"/>
          <w:color w:val="000000"/>
          <w:szCs w:val="24"/>
          <w:shd w:val="clear" w:color="auto" w:fill="FFFFFF"/>
        </w:rPr>
        <w:t>likumā noteikto</w:t>
      </w:r>
      <w:r w:rsidRPr="0046117F">
        <w:rPr>
          <w:rFonts w:cs="Times New Roman"/>
          <w:color w:val="000000"/>
          <w:szCs w:val="24"/>
          <w:shd w:val="clear" w:color="auto" w:fill="FFFFFF"/>
        </w:rPr>
        <w:t xml:space="preserve"> atlaidi arvien lielākā apmērā. </w:t>
      </w:r>
    </w:p>
    <w:p w14:paraId="42BFE0C8" w14:textId="6EE38EF9" w:rsidR="006C7A2B" w:rsidRPr="0046117F" w:rsidRDefault="006C7A2B" w:rsidP="00336ADB">
      <w:pPr>
        <w:ind w:firstLine="720"/>
        <w:jc w:val="both"/>
        <w:rPr>
          <w:rFonts w:cs="Times New Roman"/>
          <w:color w:val="000000"/>
          <w:szCs w:val="24"/>
          <w:shd w:val="clear" w:color="auto" w:fill="FFFFFF"/>
        </w:rPr>
      </w:pPr>
      <w:r w:rsidRPr="0046117F">
        <w:rPr>
          <w:rFonts w:cs="Times New Roman"/>
          <w:color w:val="000000"/>
          <w:szCs w:val="24"/>
          <w:shd w:val="clear" w:color="auto" w:fill="FFFFFF"/>
        </w:rPr>
        <w:t>To apliecina arī turpmāko gadu UIN ieņēmumu prognozes</w:t>
      </w:r>
      <w:r w:rsidR="006239F1" w:rsidRPr="0046117F">
        <w:rPr>
          <w:rFonts w:cs="Times New Roman"/>
          <w:color w:val="000000"/>
          <w:szCs w:val="24"/>
          <w:shd w:val="clear" w:color="auto" w:fill="FFFFFF"/>
        </w:rPr>
        <w:t xml:space="preserve"> (7. attēls)</w:t>
      </w:r>
      <w:r w:rsidRPr="0046117F">
        <w:rPr>
          <w:rFonts w:cs="Times New Roman"/>
          <w:color w:val="000000"/>
          <w:szCs w:val="24"/>
          <w:shd w:val="clear" w:color="auto" w:fill="FFFFFF"/>
        </w:rPr>
        <w:t>.</w:t>
      </w:r>
      <w:r w:rsidR="0038590A" w:rsidRPr="0046117F">
        <w:rPr>
          <w:rFonts w:cs="Times New Roman"/>
          <w:color w:val="000000"/>
          <w:szCs w:val="24"/>
          <w:shd w:val="clear" w:color="auto" w:fill="FFFFFF"/>
        </w:rPr>
        <w:t xml:space="preserve"> Jau pieminētās UIN reformas rezultātā</w:t>
      </w:r>
      <w:r w:rsidR="00336ADB" w:rsidRPr="0046117F">
        <w:rPr>
          <w:rFonts w:cs="Times New Roman"/>
          <w:color w:val="000000"/>
          <w:szCs w:val="24"/>
          <w:shd w:val="clear" w:color="auto" w:fill="FFFFFF"/>
        </w:rPr>
        <w:t>, kā jau iepriekš tika prognozēts, pēc 2017.gada būtiski samazinājās UIN ieņēmumi (2018.gadā samazinājums nebija tik straujš, jo to kompensēja pārejas norma, kas paredzēja turpināt veikt nodokļa avansa maksājumus 2018.gada 1.pusgadā, savukārt būtisko kritumu 2019.gadā izraisīja avansā iemaksāto summu atmaksas), jo pārsvarā uzņēmumi dalīja līdz reformai gūto nesadalīto peļņu, par kuru nodoklis jau bija samaksāts, kā arī tika veiktas nodokļu atmaksas par iepriekš veiktajiem avansa maksājumiem. Sākot ar 2020.gadu, samazinoties līdz reformai gūtās nesadalītās peļņas apmēriem un attiec</w:t>
      </w:r>
      <w:r w:rsidR="006239F1" w:rsidRPr="0046117F">
        <w:rPr>
          <w:rFonts w:cs="Times New Roman"/>
          <w:color w:val="000000"/>
          <w:szCs w:val="24"/>
          <w:shd w:val="clear" w:color="auto" w:fill="FFFFFF"/>
        </w:rPr>
        <w:t>ī</w:t>
      </w:r>
      <w:r w:rsidR="00336ADB" w:rsidRPr="0046117F">
        <w:rPr>
          <w:rFonts w:cs="Times New Roman"/>
          <w:color w:val="000000"/>
          <w:szCs w:val="24"/>
          <w:shd w:val="clear" w:color="auto" w:fill="FFFFFF"/>
        </w:rPr>
        <w:t>gi pieaugot p</w:t>
      </w:r>
      <w:r w:rsidR="006239F1" w:rsidRPr="0046117F">
        <w:rPr>
          <w:rFonts w:cs="Times New Roman"/>
          <w:color w:val="000000"/>
          <w:szCs w:val="24"/>
          <w:shd w:val="clear" w:color="auto" w:fill="FFFFFF"/>
        </w:rPr>
        <w:t>eļ</w:t>
      </w:r>
      <w:r w:rsidR="00336ADB" w:rsidRPr="0046117F">
        <w:rPr>
          <w:rFonts w:cs="Times New Roman"/>
          <w:color w:val="000000"/>
          <w:szCs w:val="24"/>
          <w:shd w:val="clear" w:color="auto" w:fill="FFFFFF"/>
        </w:rPr>
        <w:t>ņas, kas g</w:t>
      </w:r>
      <w:r w:rsidR="006239F1" w:rsidRPr="0046117F">
        <w:rPr>
          <w:rFonts w:cs="Times New Roman"/>
          <w:color w:val="000000"/>
          <w:szCs w:val="24"/>
          <w:shd w:val="clear" w:color="auto" w:fill="FFFFFF"/>
        </w:rPr>
        <w:t>ūt</w:t>
      </w:r>
      <w:r w:rsidR="00336ADB" w:rsidRPr="0046117F">
        <w:rPr>
          <w:rFonts w:cs="Times New Roman"/>
          <w:color w:val="000000"/>
          <w:szCs w:val="24"/>
          <w:shd w:val="clear" w:color="auto" w:fill="FFFFFF"/>
        </w:rPr>
        <w:t>a pēc reformas, sadalei, ir būtiski palielinājušies UIN ieņēmumi, un</w:t>
      </w:r>
      <w:r w:rsidR="006239F1" w:rsidRPr="0046117F">
        <w:rPr>
          <w:rFonts w:cs="Times New Roman"/>
          <w:color w:val="000000"/>
          <w:szCs w:val="24"/>
          <w:shd w:val="clear" w:color="auto" w:fill="FFFFFF"/>
        </w:rPr>
        <w:t>,</w:t>
      </w:r>
      <w:r w:rsidR="00336ADB" w:rsidRPr="0046117F">
        <w:rPr>
          <w:rFonts w:cs="Times New Roman"/>
          <w:color w:val="000000"/>
          <w:szCs w:val="24"/>
          <w:shd w:val="clear" w:color="auto" w:fill="FFFFFF"/>
        </w:rPr>
        <w:t xml:space="preserve"> kā apliecina arī 2021.gada izpildes rādītāji, pieauguma tendences saglabāsies arī turpmākajos gados.</w:t>
      </w:r>
    </w:p>
    <w:p w14:paraId="5FC2709C" w14:textId="304CD1CF" w:rsidR="0038590A" w:rsidRPr="0046117F" w:rsidRDefault="0038590A" w:rsidP="00F328B2">
      <w:pPr>
        <w:ind w:firstLine="720"/>
        <w:jc w:val="both"/>
        <w:rPr>
          <w:rFonts w:cs="Times New Roman"/>
          <w:color w:val="000000"/>
          <w:szCs w:val="24"/>
          <w:shd w:val="clear" w:color="auto" w:fill="FFFFFF"/>
        </w:rPr>
      </w:pPr>
    </w:p>
    <w:p w14:paraId="0E19CDEA" w14:textId="77777777" w:rsidR="0038590A" w:rsidRPr="0046117F" w:rsidRDefault="0038590A" w:rsidP="00F328B2">
      <w:pPr>
        <w:ind w:firstLine="720"/>
        <w:jc w:val="both"/>
        <w:rPr>
          <w:rFonts w:cs="Times New Roman"/>
          <w:color w:val="000000"/>
          <w:szCs w:val="24"/>
          <w:shd w:val="clear" w:color="auto" w:fill="FFFFFF"/>
        </w:rPr>
      </w:pPr>
    </w:p>
    <w:p w14:paraId="6D59D6EE" w14:textId="77777777" w:rsidR="006C7A2B" w:rsidRPr="0046117F" w:rsidRDefault="006C7A2B" w:rsidP="00F328B2">
      <w:pPr>
        <w:ind w:firstLine="720"/>
        <w:jc w:val="both"/>
        <w:rPr>
          <w:rFonts w:cs="Times New Roman"/>
          <w:color w:val="000000"/>
          <w:szCs w:val="24"/>
          <w:shd w:val="clear" w:color="auto" w:fill="FFFFFF"/>
        </w:rPr>
      </w:pPr>
    </w:p>
    <w:p w14:paraId="2C27D257" w14:textId="37AB3983" w:rsidR="006C7A2B" w:rsidRPr="0046117F" w:rsidRDefault="0038590A" w:rsidP="00F328B2">
      <w:pPr>
        <w:ind w:firstLine="720"/>
        <w:jc w:val="both"/>
        <w:rPr>
          <w:rFonts w:cs="Times New Roman"/>
          <w:color w:val="000000"/>
          <w:szCs w:val="24"/>
          <w:shd w:val="clear" w:color="auto" w:fill="FFFFFF"/>
        </w:rPr>
      </w:pPr>
      <w:r w:rsidRPr="0046117F">
        <w:rPr>
          <w:rFonts w:cs="Times New Roman"/>
          <w:noProof/>
          <w:color w:val="000000"/>
          <w:szCs w:val="24"/>
          <w:shd w:val="clear" w:color="auto" w:fill="FFFFFF"/>
          <w:lang w:eastAsia="lv-LV"/>
        </w:rPr>
        <w:lastRenderedPageBreak/>
        <w:drawing>
          <wp:inline distT="0" distB="0" distL="0" distR="0" wp14:anchorId="4C3ABDEA" wp14:editId="65DB52B0">
            <wp:extent cx="4724400" cy="2755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4400" cy="2755900"/>
                    </a:xfrm>
                    <a:prstGeom prst="rect">
                      <a:avLst/>
                    </a:prstGeom>
                    <a:noFill/>
                  </pic:spPr>
                </pic:pic>
              </a:graphicData>
            </a:graphic>
          </wp:inline>
        </w:drawing>
      </w:r>
    </w:p>
    <w:p w14:paraId="476E1420" w14:textId="638274B6" w:rsidR="006C7A2B" w:rsidRPr="0046117F" w:rsidRDefault="006C7A2B" w:rsidP="006C7A2B">
      <w:pPr>
        <w:contextualSpacing/>
        <w:rPr>
          <w:sz w:val="22"/>
        </w:rPr>
      </w:pPr>
      <w:r w:rsidRPr="0046117F">
        <w:rPr>
          <w:sz w:val="22"/>
        </w:rPr>
        <w:t xml:space="preserve">7. att. </w:t>
      </w:r>
      <w:r w:rsidRPr="0046117F">
        <w:rPr>
          <w:b/>
          <w:sz w:val="22"/>
        </w:rPr>
        <w:t>UIN ieņēmum</w:t>
      </w:r>
      <w:r w:rsidR="0038590A" w:rsidRPr="0046117F">
        <w:rPr>
          <w:b/>
          <w:sz w:val="22"/>
        </w:rPr>
        <w:t>i</w:t>
      </w:r>
      <w:r w:rsidRPr="0046117F">
        <w:rPr>
          <w:b/>
          <w:sz w:val="22"/>
        </w:rPr>
        <w:t xml:space="preserve"> 20</w:t>
      </w:r>
      <w:r w:rsidR="0038590A" w:rsidRPr="0046117F">
        <w:rPr>
          <w:b/>
          <w:sz w:val="22"/>
        </w:rPr>
        <w:t>17</w:t>
      </w:r>
      <w:r w:rsidRPr="0046117F">
        <w:rPr>
          <w:b/>
          <w:sz w:val="22"/>
        </w:rPr>
        <w:t>.</w:t>
      </w:r>
      <w:r w:rsidR="001C0953" w:rsidRPr="0046117F">
        <w:rPr>
          <w:rFonts w:eastAsia="Times New Roman" w:cs="Times New Roman"/>
          <w:color w:val="000000" w:themeColor="text1"/>
          <w:szCs w:val="24"/>
          <w:lang w:eastAsia="lv-LV"/>
        </w:rPr>
        <w:t>–</w:t>
      </w:r>
      <w:r w:rsidRPr="0046117F">
        <w:rPr>
          <w:b/>
          <w:sz w:val="22"/>
        </w:rPr>
        <w:t>2024.</w:t>
      </w:r>
    </w:p>
    <w:p w14:paraId="6506E14B" w14:textId="66FE12AA" w:rsidR="006C7A2B" w:rsidRPr="0046117F" w:rsidRDefault="006C7A2B" w:rsidP="006C7A2B">
      <w:pPr>
        <w:contextualSpacing/>
        <w:rPr>
          <w:i/>
          <w:sz w:val="20"/>
          <w:szCs w:val="20"/>
        </w:rPr>
      </w:pPr>
      <w:r w:rsidRPr="0046117F">
        <w:rPr>
          <w:b/>
          <w:i/>
          <w:sz w:val="20"/>
          <w:szCs w:val="20"/>
        </w:rPr>
        <w:t>Avots:</w:t>
      </w:r>
      <w:r w:rsidRPr="0046117F">
        <w:rPr>
          <w:i/>
          <w:sz w:val="20"/>
          <w:szCs w:val="20"/>
        </w:rPr>
        <w:t xml:space="preserve"> FM dati.</w:t>
      </w:r>
    </w:p>
    <w:p w14:paraId="20331994" w14:textId="77777777" w:rsidR="006C7A2B" w:rsidRPr="0046117F" w:rsidRDefault="006C7A2B" w:rsidP="00F328B2">
      <w:pPr>
        <w:ind w:firstLine="720"/>
        <w:jc w:val="both"/>
        <w:rPr>
          <w:rFonts w:cs="Times New Roman"/>
          <w:color w:val="000000"/>
          <w:szCs w:val="24"/>
          <w:shd w:val="clear" w:color="auto" w:fill="FFFFFF"/>
        </w:rPr>
      </w:pPr>
    </w:p>
    <w:p w14:paraId="6E2250EF" w14:textId="1DF4815C" w:rsidR="001B6F91" w:rsidRPr="0046117F" w:rsidRDefault="001B6F91" w:rsidP="00F328B2">
      <w:pPr>
        <w:ind w:firstLine="720"/>
        <w:jc w:val="both"/>
        <w:rPr>
          <w:rFonts w:eastAsia="Times New Roman"/>
          <w:b/>
          <w:color w:val="000000"/>
          <w:sz w:val="22"/>
          <w:lang w:eastAsia="lv-LV"/>
        </w:rPr>
      </w:pPr>
      <w:r w:rsidRPr="0046117F">
        <w:rPr>
          <w:rFonts w:cs="Times New Roman"/>
          <w:color w:val="000000"/>
          <w:szCs w:val="24"/>
          <w:shd w:val="clear" w:color="auto" w:fill="FFFFFF"/>
        </w:rPr>
        <w:t>Tādējādi turpmākajos gados ir prognozējams arī ziedotās summas apjoma pieaugums</w:t>
      </w:r>
      <w:r w:rsidR="00550ADA" w:rsidRPr="0046117F">
        <w:rPr>
          <w:rFonts w:cs="Times New Roman"/>
          <w:color w:val="000000"/>
          <w:szCs w:val="24"/>
          <w:shd w:val="clear" w:color="auto" w:fill="FFFFFF"/>
        </w:rPr>
        <w:t xml:space="preserve">, neskatoties uz to, ka </w:t>
      </w:r>
      <w:r w:rsidR="00550ADA" w:rsidRPr="0046117F">
        <w:rPr>
          <w:color w:val="000000" w:themeColor="text1"/>
        </w:rPr>
        <w:t xml:space="preserve">UIN likuma </w:t>
      </w:r>
      <w:r w:rsidR="00550ADA" w:rsidRPr="0046117F">
        <w:rPr>
          <w:color w:val="000000" w:themeColor="text1"/>
          <w:shd w:val="clear" w:color="auto" w:fill="FFFFFF"/>
        </w:rPr>
        <w:t>pārejas noteikumu 40.</w:t>
      </w:r>
      <w:r w:rsidR="00D800C3" w:rsidRPr="0046117F">
        <w:rPr>
          <w:color w:val="000000" w:themeColor="text1"/>
          <w:shd w:val="clear" w:color="auto" w:fill="FFFFFF"/>
        </w:rPr>
        <w:t> </w:t>
      </w:r>
      <w:r w:rsidR="00550ADA" w:rsidRPr="0046117F">
        <w:rPr>
          <w:color w:val="000000" w:themeColor="text1"/>
          <w:shd w:val="clear" w:color="auto" w:fill="FFFFFF"/>
        </w:rPr>
        <w:t>punktā noteiktā atvieglojuma intensitāte ir terminēta līdz 2022.</w:t>
      </w:r>
      <w:r w:rsidR="00044C96" w:rsidRPr="0046117F">
        <w:rPr>
          <w:color w:val="000000" w:themeColor="text1"/>
          <w:shd w:val="clear" w:color="auto" w:fill="FFFFFF"/>
        </w:rPr>
        <w:t> </w:t>
      </w:r>
      <w:r w:rsidR="00550ADA" w:rsidRPr="0046117F">
        <w:rPr>
          <w:color w:val="000000" w:themeColor="text1"/>
          <w:shd w:val="clear" w:color="auto" w:fill="FFFFFF"/>
        </w:rPr>
        <w:t>gada beigām</w:t>
      </w:r>
      <w:r w:rsidRPr="0046117F">
        <w:rPr>
          <w:rFonts w:cs="Times New Roman"/>
          <w:color w:val="000000"/>
          <w:szCs w:val="24"/>
          <w:shd w:val="clear" w:color="auto" w:fill="FFFFFF"/>
        </w:rPr>
        <w:t>.</w:t>
      </w:r>
      <w:r w:rsidR="006C7A2B" w:rsidRPr="0046117F">
        <w:rPr>
          <w:rFonts w:cs="Times New Roman"/>
          <w:color w:val="000000"/>
          <w:szCs w:val="24"/>
          <w:shd w:val="clear" w:color="auto" w:fill="FFFFFF"/>
        </w:rPr>
        <w:t xml:space="preserve"> </w:t>
      </w:r>
    </w:p>
    <w:p w14:paraId="4C08D4A4" w14:textId="595515B1" w:rsidR="008345BE" w:rsidRPr="0046117F" w:rsidRDefault="002F2953" w:rsidP="00F328B2">
      <w:pPr>
        <w:tabs>
          <w:tab w:val="left" w:pos="851"/>
          <w:tab w:val="left" w:pos="1150"/>
        </w:tabs>
        <w:jc w:val="both"/>
      </w:pPr>
      <w:r w:rsidRPr="0046117F">
        <w:rPr>
          <w:i/>
        </w:rPr>
        <w:tab/>
      </w:r>
      <w:r w:rsidR="008F0A01" w:rsidRPr="0046117F">
        <w:t>Kā jau tika parādīts 5.</w:t>
      </w:r>
      <w:r w:rsidR="00D800C3" w:rsidRPr="0046117F">
        <w:t> </w:t>
      </w:r>
      <w:r w:rsidR="008F0A01" w:rsidRPr="0046117F">
        <w:t>tabulā</w:t>
      </w:r>
      <w:r w:rsidR="008F0A01" w:rsidRPr="0046117F">
        <w:rPr>
          <w:color w:val="000000" w:themeColor="text1"/>
        </w:rPr>
        <w:t xml:space="preserve"> </w:t>
      </w:r>
      <w:r w:rsidR="00F85BC6" w:rsidRPr="0046117F">
        <w:rPr>
          <w:color w:val="000000" w:themeColor="text1"/>
        </w:rPr>
        <w:t>pārējo divu atvieglojumu (</w:t>
      </w:r>
      <w:r w:rsidR="008F0A01" w:rsidRPr="0046117F">
        <w:rPr>
          <w:b/>
          <w:i/>
          <w:color w:val="000000" w:themeColor="text1"/>
        </w:rPr>
        <w:t>ziedoto summu attiecīgā procentuālā apmērā no peļņas vai bruto darba samaksas</w:t>
      </w:r>
      <w:r w:rsidR="00F85BC6" w:rsidRPr="0046117F">
        <w:rPr>
          <w:b/>
          <w:i/>
          <w:color w:val="000000" w:themeColor="text1"/>
        </w:rPr>
        <w:t xml:space="preserve"> neiekļaušana ar UIN apliekamajā ienākumā</w:t>
      </w:r>
      <w:r w:rsidR="008F0A01" w:rsidRPr="0046117F">
        <w:rPr>
          <w:color w:val="000000" w:themeColor="text1"/>
        </w:rPr>
        <w:t>)</w:t>
      </w:r>
      <w:r w:rsidR="008F0A01" w:rsidRPr="0046117F">
        <w:t xml:space="preserve"> netiek tik plaši izmantoti</w:t>
      </w:r>
      <w:r w:rsidR="008345BE" w:rsidRPr="0046117F">
        <w:t xml:space="preserve"> (2020.</w:t>
      </w:r>
      <w:r w:rsidR="00D800C3" w:rsidRPr="0046117F">
        <w:t> </w:t>
      </w:r>
      <w:r w:rsidR="008345BE" w:rsidRPr="0046117F">
        <w:t xml:space="preserve">gadā </w:t>
      </w:r>
      <w:r w:rsidR="008345BE" w:rsidRPr="0046117F">
        <w:rPr>
          <w:color w:val="000000" w:themeColor="text1"/>
          <w:szCs w:val="24"/>
        </w:rPr>
        <w:t>tika piemērots attiecīgi 30% un 14% apmērā</w:t>
      </w:r>
      <w:r w:rsidR="00FC72EA" w:rsidRPr="0046117F">
        <w:rPr>
          <w:color w:val="000000" w:themeColor="text1"/>
          <w:szCs w:val="24"/>
        </w:rPr>
        <w:t>)</w:t>
      </w:r>
      <w:r w:rsidR="008345BE" w:rsidRPr="0046117F">
        <w:rPr>
          <w:color w:val="000000" w:themeColor="text1"/>
          <w:szCs w:val="24"/>
        </w:rPr>
        <w:t xml:space="preserve"> (5.</w:t>
      </w:r>
      <w:r w:rsidR="00D800C3" w:rsidRPr="0046117F">
        <w:rPr>
          <w:color w:val="000000" w:themeColor="text1"/>
          <w:szCs w:val="24"/>
        </w:rPr>
        <w:t> </w:t>
      </w:r>
      <w:r w:rsidR="008345BE" w:rsidRPr="0046117F">
        <w:rPr>
          <w:color w:val="000000" w:themeColor="text1"/>
          <w:szCs w:val="24"/>
        </w:rPr>
        <w:t>attēls) no visām ziedotajām summām.</w:t>
      </w:r>
      <w:r w:rsidR="008F0A01" w:rsidRPr="0046117F">
        <w:t xml:space="preserve"> </w:t>
      </w:r>
    </w:p>
    <w:p w14:paraId="3587DA19" w14:textId="4B47D090" w:rsidR="002F2953" w:rsidRPr="0046117F" w:rsidRDefault="008345BE" w:rsidP="00F328B2">
      <w:pPr>
        <w:tabs>
          <w:tab w:val="left" w:pos="851"/>
          <w:tab w:val="left" w:pos="1150"/>
        </w:tabs>
        <w:jc w:val="both"/>
        <w:rPr>
          <w:szCs w:val="24"/>
        </w:rPr>
      </w:pPr>
      <w:r w:rsidRPr="0046117F">
        <w:tab/>
        <w:t>V</w:t>
      </w:r>
      <w:r w:rsidR="008F0A01" w:rsidRPr="0046117F">
        <w:t xml:space="preserve">isu </w:t>
      </w:r>
      <w:r w:rsidR="002F2953" w:rsidRPr="0046117F">
        <w:t xml:space="preserve">nodokļu atvieglojumu fiskālā ietekme pēc negūto ieņēmumu metodes </w:t>
      </w:r>
      <w:r w:rsidR="002F2953" w:rsidRPr="0046117F">
        <w:rPr>
          <w:szCs w:val="24"/>
        </w:rPr>
        <w:t>2019. un 2020.</w:t>
      </w:r>
      <w:r w:rsidR="00D800C3" w:rsidRPr="0046117F">
        <w:rPr>
          <w:szCs w:val="24"/>
        </w:rPr>
        <w:t> </w:t>
      </w:r>
      <w:r w:rsidR="002F2953" w:rsidRPr="0046117F">
        <w:rPr>
          <w:szCs w:val="24"/>
        </w:rPr>
        <w:t xml:space="preserve">gadā tiek vērtēta attiecīgi </w:t>
      </w:r>
      <w:r w:rsidR="001C0953" w:rsidRPr="0046117F">
        <w:rPr>
          <w:rFonts w:eastAsia="Times New Roman" w:cs="Times New Roman"/>
          <w:color w:val="000000" w:themeColor="text1"/>
          <w:szCs w:val="24"/>
          <w:lang w:eastAsia="lv-LV"/>
        </w:rPr>
        <w:t>- </w:t>
      </w:r>
      <w:r w:rsidR="00992AFE" w:rsidRPr="0046117F">
        <w:rPr>
          <w:szCs w:val="24"/>
        </w:rPr>
        <w:t>7,1</w:t>
      </w:r>
      <w:r w:rsidR="00D800C3" w:rsidRPr="0046117F">
        <w:rPr>
          <w:szCs w:val="24"/>
        </w:rPr>
        <w:t> </w:t>
      </w:r>
      <w:proofErr w:type="spellStart"/>
      <w:r w:rsidR="002F2953" w:rsidRPr="0046117F">
        <w:rPr>
          <w:szCs w:val="24"/>
        </w:rPr>
        <w:t>milj.</w:t>
      </w:r>
      <w:r w:rsidR="002F2953" w:rsidRPr="0046117F">
        <w:rPr>
          <w:i/>
          <w:szCs w:val="24"/>
        </w:rPr>
        <w:t>euro</w:t>
      </w:r>
      <w:proofErr w:type="spellEnd"/>
      <w:r w:rsidR="002F2953" w:rsidRPr="0046117F">
        <w:rPr>
          <w:szCs w:val="24"/>
        </w:rPr>
        <w:t xml:space="preserve"> un </w:t>
      </w:r>
      <w:r w:rsidR="001C0953" w:rsidRPr="0046117F">
        <w:rPr>
          <w:rFonts w:eastAsia="Times New Roman" w:cs="Times New Roman"/>
          <w:color w:val="000000" w:themeColor="text1"/>
          <w:szCs w:val="24"/>
          <w:lang w:eastAsia="lv-LV"/>
        </w:rPr>
        <w:t>- </w:t>
      </w:r>
      <w:r w:rsidR="00830672" w:rsidRPr="0046117F">
        <w:rPr>
          <w:szCs w:val="24"/>
        </w:rPr>
        <w:t>8,</w:t>
      </w:r>
      <w:r w:rsidR="006C4BF0" w:rsidRPr="0046117F">
        <w:rPr>
          <w:szCs w:val="24"/>
        </w:rPr>
        <w:t>6</w:t>
      </w:r>
      <w:r w:rsidR="00D800C3" w:rsidRPr="0046117F">
        <w:rPr>
          <w:szCs w:val="24"/>
        </w:rPr>
        <w:t> </w:t>
      </w:r>
      <w:proofErr w:type="spellStart"/>
      <w:r w:rsidR="002F2953" w:rsidRPr="0046117F">
        <w:rPr>
          <w:szCs w:val="24"/>
        </w:rPr>
        <w:t>milj.</w:t>
      </w:r>
      <w:r w:rsidR="002F2953" w:rsidRPr="0046117F">
        <w:rPr>
          <w:i/>
          <w:szCs w:val="24"/>
        </w:rPr>
        <w:t>euro</w:t>
      </w:r>
      <w:proofErr w:type="spellEnd"/>
      <w:r w:rsidR="002F2953" w:rsidRPr="0046117F">
        <w:rPr>
          <w:i/>
          <w:szCs w:val="24"/>
        </w:rPr>
        <w:t xml:space="preserve"> </w:t>
      </w:r>
      <w:r w:rsidR="002F2953" w:rsidRPr="0046117F">
        <w:rPr>
          <w:szCs w:val="24"/>
        </w:rPr>
        <w:t>apmērā.</w:t>
      </w:r>
      <w:r w:rsidR="008F0A01" w:rsidRPr="0046117F">
        <w:rPr>
          <w:szCs w:val="24"/>
        </w:rPr>
        <w:t xml:space="preserve"> Tādējādi arī valsts no savas puses ar nodokļu atvieglojumu palīdzību stimulē komersantus ziedot</w:t>
      </w:r>
      <w:r w:rsidR="00F85BC6" w:rsidRPr="0046117F">
        <w:rPr>
          <w:szCs w:val="24"/>
        </w:rPr>
        <w:t>, piedaloties ziedojumu finansē</w:t>
      </w:r>
      <w:r w:rsidR="00B62216" w:rsidRPr="0046117F">
        <w:rPr>
          <w:szCs w:val="24"/>
        </w:rPr>
        <w:t>šan</w:t>
      </w:r>
      <w:r w:rsidR="00F85BC6" w:rsidRPr="0046117F">
        <w:rPr>
          <w:szCs w:val="24"/>
        </w:rPr>
        <w:t>ā</w:t>
      </w:r>
      <w:r w:rsidR="008F0A01" w:rsidRPr="0046117F">
        <w:rPr>
          <w:szCs w:val="24"/>
        </w:rPr>
        <w:t>.</w:t>
      </w:r>
    </w:p>
    <w:p w14:paraId="4EA5F733" w14:textId="68B6409A" w:rsidR="00DD4D51" w:rsidRPr="0046117F" w:rsidRDefault="002F2953" w:rsidP="00F85BC6">
      <w:pPr>
        <w:tabs>
          <w:tab w:val="left" w:pos="851"/>
          <w:tab w:val="left" w:pos="1150"/>
        </w:tabs>
        <w:jc w:val="both"/>
        <w:rPr>
          <w:szCs w:val="24"/>
        </w:rPr>
      </w:pPr>
      <w:r w:rsidRPr="0046117F">
        <w:rPr>
          <w:szCs w:val="24"/>
        </w:rPr>
        <w:tab/>
      </w:r>
      <w:r w:rsidR="00F328B2" w:rsidRPr="0046117F">
        <w:rPr>
          <w:szCs w:val="24"/>
        </w:rPr>
        <w:t>Aplūkojot visu trīs UIN atvieglojumu izmantošanu, redzams, ka vidējie ziedojumu apmēri norāda uz to, ka komersantu ziedotās summas nepārsniedz atvieglojumos noteikto robežu:</w:t>
      </w:r>
    </w:p>
    <w:p w14:paraId="37C6B74A" w14:textId="7E8AED37" w:rsidR="00446D54" w:rsidRPr="0046117F" w:rsidRDefault="00E20931" w:rsidP="00F328B2">
      <w:pPr>
        <w:pStyle w:val="ListParagraph"/>
        <w:numPr>
          <w:ilvl w:val="0"/>
          <w:numId w:val="80"/>
        </w:numPr>
        <w:tabs>
          <w:tab w:val="left" w:pos="851"/>
          <w:tab w:val="left" w:pos="1150"/>
        </w:tabs>
        <w:ind w:left="1213" w:hanging="357"/>
        <w:contextualSpacing/>
        <w:jc w:val="both"/>
      </w:pPr>
      <w:r w:rsidRPr="0046117F">
        <w:t xml:space="preserve">2019. un </w:t>
      </w:r>
      <w:r w:rsidR="00446D54" w:rsidRPr="0046117F">
        <w:t>2020.</w:t>
      </w:r>
      <w:r w:rsidR="00D800C3" w:rsidRPr="0046117F">
        <w:t> </w:t>
      </w:r>
      <w:r w:rsidR="00446D54" w:rsidRPr="0046117F">
        <w:t xml:space="preserve">gadā vidējais procentuālais apmērs atvieglojumam attiecībā uz 5% vai 8% no peļņas neiekļaušanu apliekamajā bāzē bija </w:t>
      </w:r>
      <w:r w:rsidRPr="0046117F">
        <w:t>0,</w:t>
      </w:r>
      <w:r w:rsidR="00306654" w:rsidRPr="0046117F">
        <w:t>08</w:t>
      </w:r>
      <w:r w:rsidR="00446D54" w:rsidRPr="0046117F">
        <w:t xml:space="preserve">%, no </w:t>
      </w:r>
      <w:r w:rsidR="00360A45" w:rsidRPr="0046117F">
        <w:t>komersantu</w:t>
      </w:r>
      <w:r w:rsidR="00446D54" w:rsidRPr="0046117F">
        <w:t>, kas izmantoja šo atvieglojumu</w:t>
      </w:r>
      <w:r w:rsidR="00AF48FF" w:rsidRPr="0046117F">
        <w:t>,</w:t>
      </w:r>
      <w:r w:rsidR="00446D54" w:rsidRPr="0046117F">
        <w:t xml:space="preserve"> kopējās peļņas</w:t>
      </w:r>
      <w:r w:rsidR="005A2B36" w:rsidRPr="0046117F">
        <w:t>.</w:t>
      </w:r>
    </w:p>
    <w:p w14:paraId="5D72734A" w14:textId="7877AE4F" w:rsidR="004A76F0" w:rsidRPr="0046117F" w:rsidRDefault="00E20931" w:rsidP="00F328B2">
      <w:pPr>
        <w:pStyle w:val="ListParagraph"/>
        <w:numPr>
          <w:ilvl w:val="0"/>
          <w:numId w:val="80"/>
        </w:numPr>
        <w:tabs>
          <w:tab w:val="left" w:pos="1150"/>
        </w:tabs>
        <w:jc w:val="both"/>
      </w:pPr>
      <w:r w:rsidRPr="0046117F">
        <w:t>2019. un 2020.</w:t>
      </w:r>
      <w:r w:rsidR="00D800C3" w:rsidRPr="0046117F">
        <w:t> </w:t>
      </w:r>
      <w:r w:rsidRPr="0046117F">
        <w:t xml:space="preserve">gadā vidējais </w:t>
      </w:r>
      <w:r w:rsidR="00AF48FF" w:rsidRPr="0046117F">
        <w:t xml:space="preserve">procentuālais apmērs atvieglojumam attiecībā uz 2% no bruto darba samaksas neiekļaušanu apliekamajā bāzē bija </w:t>
      </w:r>
      <w:r w:rsidRPr="0046117F">
        <w:t>0,05</w:t>
      </w:r>
      <w:r w:rsidR="00AF48FF" w:rsidRPr="0046117F">
        <w:t xml:space="preserve">%, no </w:t>
      </w:r>
      <w:r w:rsidR="00360A45" w:rsidRPr="0046117F">
        <w:t>komersantu</w:t>
      </w:r>
      <w:r w:rsidR="00AF48FF" w:rsidRPr="0046117F">
        <w:t xml:space="preserve">, kas izmantoja šo atvieglojumu, kopējās bruto darba samaksas. </w:t>
      </w:r>
    </w:p>
    <w:p w14:paraId="0ABDBCD2" w14:textId="6439397F" w:rsidR="00E20931" w:rsidRPr="0046117F" w:rsidRDefault="00E20931" w:rsidP="00F328B2">
      <w:pPr>
        <w:pStyle w:val="ListParagraph"/>
        <w:numPr>
          <w:ilvl w:val="0"/>
          <w:numId w:val="80"/>
        </w:numPr>
        <w:tabs>
          <w:tab w:val="left" w:pos="1150"/>
        </w:tabs>
        <w:jc w:val="both"/>
      </w:pPr>
      <w:r w:rsidRPr="0046117F">
        <w:t xml:space="preserve">Savukārt vidējais piemērotās atlaides apmērs par </w:t>
      </w:r>
      <w:r w:rsidRPr="0046117F">
        <w:rPr>
          <w:color w:val="000000" w:themeColor="text1"/>
        </w:rPr>
        <w:t>aprēķinātajām dividendēm</w:t>
      </w:r>
      <w:r w:rsidRPr="0046117F">
        <w:t xml:space="preserve"> 2019.</w:t>
      </w:r>
      <w:r w:rsidR="00D800C3" w:rsidRPr="0046117F">
        <w:t> </w:t>
      </w:r>
      <w:r w:rsidRPr="0046117F">
        <w:t xml:space="preserve">gadā bija </w:t>
      </w:r>
      <w:r w:rsidR="00B362AF" w:rsidRPr="0046117F">
        <w:t>5</w:t>
      </w:r>
      <w:r w:rsidRPr="0046117F">
        <w:t>8%, bet 2020.</w:t>
      </w:r>
      <w:r w:rsidR="00D800C3" w:rsidRPr="0046117F">
        <w:t> </w:t>
      </w:r>
      <w:r w:rsidRPr="0046117F">
        <w:t xml:space="preserve">gadā attiecīgi </w:t>
      </w:r>
      <w:r w:rsidR="00B362AF" w:rsidRPr="0046117F">
        <w:t>50</w:t>
      </w:r>
      <w:r w:rsidRPr="0046117F">
        <w:t>%</w:t>
      </w:r>
      <w:r w:rsidR="00B61D7C" w:rsidRPr="0046117F">
        <w:t xml:space="preserve"> no ziedojuma summas</w:t>
      </w:r>
      <w:r w:rsidRPr="0046117F">
        <w:t xml:space="preserve">.   </w:t>
      </w:r>
    </w:p>
    <w:p w14:paraId="2C017D16" w14:textId="2BF5B48C" w:rsidR="00366790" w:rsidRPr="0046117F" w:rsidRDefault="00366790" w:rsidP="000C1295">
      <w:pPr>
        <w:tabs>
          <w:tab w:val="left" w:pos="1134"/>
        </w:tabs>
        <w:ind w:firstLine="851"/>
        <w:jc w:val="both"/>
        <w:rPr>
          <w:szCs w:val="24"/>
        </w:rPr>
      </w:pPr>
      <w:r w:rsidRPr="0046117F">
        <w:rPr>
          <w:szCs w:val="24"/>
        </w:rPr>
        <w:t>Minētā statistika apliecina faktu, ka šā brīža spēkā es</w:t>
      </w:r>
      <w:r w:rsidR="00F4036E" w:rsidRPr="0046117F">
        <w:rPr>
          <w:szCs w:val="24"/>
        </w:rPr>
        <w:t>o</w:t>
      </w:r>
      <w:r w:rsidRPr="0046117F">
        <w:rPr>
          <w:szCs w:val="24"/>
        </w:rPr>
        <w:t>šie ziedojumu atvieglojumi apmēri ir noteikti ar pietiekošu intensitāti, attiecībā uz ziedoto summu apmēriem</w:t>
      </w:r>
      <w:r w:rsidR="0038590A" w:rsidRPr="0046117F">
        <w:rPr>
          <w:szCs w:val="24"/>
        </w:rPr>
        <w:t>, jo komersantiem pastāv potenciālas iespējas nodokļu atvieglojumu piemērošanai arī lielākām ziedojumu summām</w:t>
      </w:r>
      <w:r w:rsidRPr="0046117F">
        <w:rPr>
          <w:szCs w:val="24"/>
        </w:rPr>
        <w:t xml:space="preserve">. </w:t>
      </w:r>
      <w:r w:rsidR="0038590A" w:rsidRPr="0046117F">
        <w:rPr>
          <w:szCs w:val="24"/>
        </w:rPr>
        <w:t>Jo īpaši tas būtu attiecināms uz atvieglojumiem attiecībā uz</w:t>
      </w:r>
      <w:r w:rsidR="0038590A" w:rsidRPr="0046117F">
        <w:t xml:space="preserve"> peļņas neiekļaušanu ar nodokli apliekamajā bāzē.</w:t>
      </w:r>
      <w:r w:rsidR="0038590A" w:rsidRPr="0046117F">
        <w:rPr>
          <w:szCs w:val="24"/>
        </w:rPr>
        <w:t xml:space="preserve"> </w:t>
      </w:r>
      <w:r w:rsidR="00295E8F" w:rsidRPr="0046117F">
        <w:rPr>
          <w:szCs w:val="24"/>
        </w:rPr>
        <w:t>Vienlaikus</w:t>
      </w:r>
      <w:r w:rsidR="007A3FB8" w:rsidRPr="0046117F">
        <w:rPr>
          <w:szCs w:val="24"/>
        </w:rPr>
        <w:t xml:space="preserve"> pie esošās situācijas SLO būtu jāizvērtē arī citi risinājumi ziedojumu piesaistīšanai ārpus nodokļu politikas ietvara.</w:t>
      </w:r>
    </w:p>
    <w:p w14:paraId="502882B1" w14:textId="77777777" w:rsidR="007D565A" w:rsidRPr="0046117F" w:rsidRDefault="007D565A" w:rsidP="000C1295">
      <w:pPr>
        <w:tabs>
          <w:tab w:val="left" w:pos="0"/>
          <w:tab w:val="left" w:pos="1134"/>
        </w:tabs>
        <w:ind w:firstLine="851"/>
        <w:jc w:val="both"/>
        <w:rPr>
          <w:szCs w:val="24"/>
        </w:rPr>
      </w:pPr>
    </w:p>
    <w:p w14:paraId="3D2AA801" w14:textId="77777777" w:rsidR="00B16D08" w:rsidRPr="0046117F" w:rsidRDefault="00B16D08" w:rsidP="000C1295">
      <w:pPr>
        <w:tabs>
          <w:tab w:val="left" w:pos="0"/>
          <w:tab w:val="left" w:pos="1134"/>
        </w:tabs>
        <w:ind w:firstLine="851"/>
        <w:jc w:val="both"/>
        <w:rPr>
          <w:rFonts w:eastAsia="Times New Roman" w:cs="Times New Roman"/>
          <w:color w:val="000000" w:themeColor="text1"/>
          <w:szCs w:val="24"/>
          <w:lang w:eastAsia="lv-LV"/>
        </w:rPr>
      </w:pPr>
      <w:r w:rsidRPr="0046117F">
        <w:rPr>
          <w:rFonts w:eastAsia="Times New Roman" w:cs="Times New Roman"/>
          <w:color w:val="000000" w:themeColor="text1"/>
          <w:szCs w:val="24"/>
          <w:lang w:eastAsia="lv-LV"/>
        </w:rPr>
        <w:lastRenderedPageBreak/>
        <w:t>Līdzīga UIN sistēma pastāv Igaunijā, un mūsu kaimiņvalstī attiecībā uz ziedojumiem pastāv divu veidu atvieglojumi:</w:t>
      </w:r>
    </w:p>
    <w:p w14:paraId="287BF0D4" w14:textId="09F1F643" w:rsidR="00B16D08" w:rsidRPr="0046117F" w:rsidRDefault="00B16D08" w:rsidP="000C1295">
      <w:pPr>
        <w:pStyle w:val="tv213"/>
        <w:numPr>
          <w:ilvl w:val="0"/>
          <w:numId w:val="76"/>
        </w:numPr>
        <w:shd w:val="clear" w:color="auto" w:fill="FFFFFF"/>
        <w:spacing w:before="0" w:beforeAutospacing="0" w:after="0" w:afterAutospacing="0" w:line="293" w:lineRule="atLeast"/>
        <w:ind w:left="851" w:firstLine="0"/>
        <w:jc w:val="both"/>
        <w:rPr>
          <w:color w:val="000000" w:themeColor="text1"/>
        </w:rPr>
      </w:pPr>
      <w:r w:rsidRPr="0046117F">
        <w:rPr>
          <w:color w:val="000000" w:themeColor="text1"/>
        </w:rPr>
        <w:t xml:space="preserve">ziedojumi kopā ar dāvinājumiem netiek iekļauti ar UIN apliekamajā bāzē, bet ne vairāk kā </w:t>
      </w:r>
      <w:r w:rsidR="00F328B2" w:rsidRPr="0046117F">
        <w:rPr>
          <w:color w:val="000000" w:themeColor="text1"/>
        </w:rPr>
        <w:t>10%</w:t>
      </w:r>
      <w:r w:rsidRPr="0046117F">
        <w:rPr>
          <w:color w:val="000000" w:themeColor="text1"/>
        </w:rPr>
        <w:t xml:space="preserve"> apmērā no iepriekšējā pārskata gada peļņas;</w:t>
      </w:r>
    </w:p>
    <w:p w14:paraId="35D2ACEA" w14:textId="258CD72C" w:rsidR="00B16D08" w:rsidRPr="0046117F" w:rsidRDefault="00B16D08" w:rsidP="000C1295">
      <w:pPr>
        <w:pStyle w:val="tv213"/>
        <w:numPr>
          <w:ilvl w:val="0"/>
          <w:numId w:val="76"/>
        </w:numPr>
        <w:shd w:val="clear" w:color="auto" w:fill="FFFFFF"/>
        <w:spacing w:before="0" w:beforeAutospacing="0" w:after="0" w:afterAutospacing="0" w:line="293" w:lineRule="atLeast"/>
        <w:ind w:left="851" w:firstLine="0"/>
        <w:jc w:val="both"/>
        <w:rPr>
          <w:color w:val="000000" w:themeColor="text1"/>
        </w:rPr>
      </w:pPr>
      <w:r w:rsidRPr="0046117F">
        <w:rPr>
          <w:color w:val="000000" w:themeColor="text1"/>
        </w:rPr>
        <w:t xml:space="preserve">ziedojumi kopā ar dāvinājumiem netiek iekļauti ar UIN apliekamajā bāzē, bet ne vairāk kā </w:t>
      </w:r>
      <w:r w:rsidR="00F328B2" w:rsidRPr="0046117F">
        <w:rPr>
          <w:color w:val="000000" w:themeColor="text1"/>
        </w:rPr>
        <w:t xml:space="preserve">3% </w:t>
      </w:r>
      <w:r w:rsidRPr="0046117F">
        <w:rPr>
          <w:color w:val="000000" w:themeColor="text1"/>
        </w:rPr>
        <w:t xml:space="preserve">no </w:t>
      </w:r>
      <w:r w:rsidR="00EF4843" w:rsidRPr="0046117F">
        <w:rPr>
          <w:color w:val="000000" w:themeColor="text1"/>
        </w:rPr>
        <w:t>darba samaksas</w:t>
      </w:r>
      <w:r w:rsidRPr="0046117F">
        <w:rPr>
          <w:color w:val="000000" w:themeColor="text1"/>
        </w:rPr>
        <w:t xml:space="preserve">, no kuras </w:t>
      </w:r>
      <w:r w:rsidR="00D52A8C" w:rsidRPr="0046117F">
        <w:rPr>
          <w:color w:val="000000" w:themeColor="text1"/>
        </w:rPr>
        <w:t>tiek veikti</w:t>
      </w:r>
      <w:r w:rsidRPr="0046117F">
        <w:rPr>
          <w:color w:val="000000" w:themeColor="text1"/>
        </w:rPr>
        <w:t xml:space="preserve"> valsts sociālās apdrošināšanas maksājumi</w:t>
      </w:r>
      <w:r w:rsidR="00D52A8C" w:rsidRPr="0046117F">
        <w:rPr>
          <w:color w:val="000000" w:themeColor="text1"/>
        </w:rPr>
        <w:t>.</w:t>
      </w:r>
    </w:p>
    <w:p w14:paraId="6E4053D0" w14:textId="77777777" w:rsidR="00284328" w:rsidRPr="0046117F" w:rsidRDefault="00284328" w:rsidP="000C1295">
      <w:pPr>
        <w:pStyle w:val="tv213"/>
        <w:shd w:val="clear" w:color="auto" w:fill="FFFFFF"/>
        <w:spacing w:before="0" w:beforeAutospacing="0" w:after="0" w:afterAutospacing="0" w:line="293" w:lineRule="atLeast"/>
        <w:jc w:val="both"/>
        <w:rPr>
          <w:color w:val="000000" w:themeColor="text1"/>
        </w:rPr>
      </w:pPr>
    </w:p>
    <w:p w14:paraId="34DC455B" w14:textId="20F239A8" w:rsidR="00284328" w:rsidRPr="0046117F" w:rsidRDefault="00284328" w:rsidP="000C1295">
      <w:pPr>
        <w:pStyle w:val="tv213"/>
        <w:shd w:val="clear" w:color="auto" w:fill="FFFFFF"/>
        <w:spacing w:before="0" w:beforeAutospacing="0" w:after="0" w:afterAutospacing="0" w:line="293" w:lineRule="atLeast"/>
        <w:ind w:firstLine="720"/>
        <w:jc w:val="both"/>
        <w:rPr>
          <w:color w:val="000000" w:themeColor="text1"/>
        </w:rPr>
      </w:pPr>
      <w:r w:rsidRPr="0046117F">
        <w:rPr>
          <w:color w:val="000000"/>
        </w:rPr>
        <w:t>Jāpiebilst, ka LR pastāvošais kopējais UIN atbalsts par veiktajiem ziedojumiem ir ievērojami lielāks, jo paredz iespēju piemērot UIN atlaidi, nevis tikai UIN atvieglojuma iespēj</w:t>
      </w:r>
      <w:r w:rsidR="00F328B2" w:rsidRPr="0046117F">
        <w:rPr>
          <w:color w:val="000000"/>
        </w:rPr>
        <w:t>as</w:t>
      </w:r>
      <w:r w:rsidRPr="0046117F">
        <w:rPr>
          <w:color w:val="000000"/>
        </w:rPr>
        <w:t>.</w:t>
      </w:r>
    </w:p>
    <w:p w14:paraId="015D7207" w14:textId="77777777" w:rsidR="00B16D08" w:rsidRPr="0046117F" w:rsidRDefault="00B16D08" w:rsidP="000C1295">
      <w:pPr>
        <w:tabs>
          <w:tab w:val="left" w:pos="1134"/>
        </w:tabs>
        <w:jc w:val="both"/>
        <w:rPr>
          <w:szCs w:val="24"/>
        </w:rPr>
      </w:pPr>
      <w:r w:rsidRPr="0046117F">
        <w:rPr>
          <w:rFonts w:eastAsia="Times New Roman" w:cs="Times New Roman"/>
          <w:color w:val="000000" w:themeColor="text1"/>
          <w:szCs w:val="24"/>
          <w:lang w:eastAsia="lv-LV"/>
        </w:rPr>
        <w:tab/>
      </w:r>
    </w:p>
    <w:p w14:paraId="78EC3255" w14:textId="77777777" w:rsidR="00E94C2A" w:rsidRPr="0046117F" w:rsidRDefault="00E94C2A" w:rsidP="000C1295">
      <w:pPr>
        <w:tabs>
          <w:tab w:val="left" w:pos="1150"/>
        </w:tabs>
        <w:jc w:val="both"/>
        <w:rPr>
          <w:szCs w:val="24"/>
        </w:rPr>
      </w:pPr>
    </w:p>
    <w:p w14:paraId="1853E523" w14:textId="77777777" w:rsidR="00E94C2A" w:rsidRPr="0046117F" w:rsidRDefault="00E94C2A" w:rsidP="000C1295">
      <w:pPr>
        <w:tabs>
          <w:tab w:val="left" w:pos="1150"/>
        </w:tabs>
        <w:jc w:val="both"/>
        <w:rPr>
          <w:szCs w:val="24"/>
        </w:rPr>
      </w:pPr>
    </w:p>
    <w:p w14:paraId="658A3146" w14:textId="77777777" w:rsidR="00E94C2A" w:rsidRPr="0046117F" w:rsidRDefault="00E94C2A" w:rsidP="000C1295">
      <w:pPr>
        <w:tabs>
          <w:tab w:val="left" w:pos="1150"/>
        </w:tabs>
        <w:jc w:val="both"/>
        <w:rPr>
          <w:rFonts w:cs="Times New Roman"/>
          <w:sz w:val="20"/>
          <w:szCs w:val="20"/>
        </w:rPr>
        <w:sectPr w:rsidR="00E94C2A" w:rsidRPr="0046117F" w:rsidSect="00F758EB">
          <w:headerReference w:type="default" r:id="rId15"/>
          <w:footerReference w:type="default" r:id="rId16"/>
          <w:headerReference w:type="first" r:id="rId17"/>
          <w:pgSz w:w="11906" w:h="16838"/>
          <w:pgMar w:top="1440" w:right="1274" w:bottom="1276" w:left="1800" w:header="708" w:footer="708" w:gutter="0"/>
          <w:cols w:space="708"/>
          <w:titlePg/>
          <w:docGrid w:linePitch="360"/>
        </w:sectPr>
      </w:pPr>
    </w:p>
    <w:p w14:paraId="0191482A" w14:textId="65C75FC4" w:rsidR="007E5ECF" w:rsidRPr="0046117F" w:rsidRDefault="00CC1993" w:rsidP="000C1295">
      <w:pPr>
        <w:pStyle w:val="Heading3"/>
        <w:ind w:left="360"/>
        <w:jc w:val="center"/>
        <w:rPr>
          <w:bCs w:val="0"/>
          <w:sz w:val="28"/>
          <w:szCs w:val="28"/>
        </w:rPr>
      </w:pPr>
      <w:r w:rsidRPr="0046117F">
        <w:rPr>
          <w:bCs w:val="0"/>
          <w:sz w:val="28"/>
          <w:szCs w:val="28"/>
        </w:rPr>
        <w:lastRenderedPageBreak/>
        <w:t xml:space="preserve">Secinājumi </w:t>
      </w:r>
    </w:p>
    <w:p w14:paraId="31BC6446" w14:textId="4860B247" w:rsidR="006043A2" w:rsidRPr="0046117F" w:rsidRDefault="006043A2" w:rsidP="000A3DD8">
      <w:pPr>
        <w:pStyle w:val="ListParagraph"/>
        <w:numPr>
          <w:ilvl w:val="1"/>
          <w:numId w:val="9"/>
        </w:numPr>
        <w:spacing w:before="0" w:beforeAutospacing="0" w:after="120" w:afterAutospacing="0"/>
        <w:ind w:left="426"/>
        <w:jc w:val="both"/>
      </w:pPr>
      <w:r w:rsidRPr="0046117F">
        <w:t>UIN reformas mērķis ir veicināt tautsaimniecības attīstību, stimulējot uzņēmumus lielāku peļņas daļu atstāt uzņēmumā, tādējādi veicinot investīciju pieaugumu</w:t>
      </w:r>
      <w:r w:rsidR="000A3DD8" w:rsidRPr="0046117F">
        <w:t>. Vienlaikus tiek saglabāti vairāki būtiski nodokļa stimuli, t.sk. iespējas saņemt atvieglojumus par veiktajiem ziedojumiem.</w:t>
      </w:r>
    </w:p>
    <w:p w14:paraId="40A43711" w14:textId="7F9A5612" w:rsidR="00A0246E" w:rsidRPr="0046117F" w:rsidRDefault="00A0246E" w:rsidP="000A3DD8">
      <w:pPr>
        <w:pStyle w:val="ListParagraph"/>
        <w:numPr>
          <w:ilvl w:val="1"/>
          <w:numId w:val="9"/>
        </w:numPr>
        <w:spacing w:before="0" w:beforeAutospacing="0" w:after="120" w:afterAutospacing="0"/>
        <w:ind w:left="426"/>
        <w:jc w:val="both"/>
      </w:pPr>
      <w:r w:rsidRPr="0046117F">
        <w:t>Šobrīd uzņēmumi vēl neizmanto UIN atvieglojumus pilnā apmērā, tādējādi pastāv potenciālas iespējas veicināt ziedojumu pieaugumu.</w:t>
      </w:r>
    </w:p>
    <w:p w14:paraId="1CB4F6FD" w14:textId="13D6D259" w:rsidR="00A0246E" w:rsidRPr="0046117F" w:rsidRDefault="00A0246E" w:rsidP="000A3DD8">
      <w:pPr>
        <w:pStyle w:val="ListParagraph"/>
        <w:numPr>
          <w:ilvl w:val="1"/>
          <w:numId w:val="9"/>
        </w:numPr>
        <w:spacing w:before="0" w:beforeAutospacing="0" w:after="120" w:afterAutospacing="0"/>
        <w:ind w:left="426"/>
        <w:jc w:val="both"/>
      </w:pPr>
      <w:r w:rsidRPr="0046117F">
        <w:t xml:space="preserve">Nākotnē tiek prognozēts ziedoto summu pieaugums, jo  turpina samazināties līdz </w:t>
      </w:r>
      <w:r w:rsidRPr="0046117F">
        <w:rPr>
          <w:color w:val="auto"/>
          <w:shd w:val="clear" w:color="auto" w:fill="FFFFFF"/>
        </w:rPr>
        <w:t>2017. gada 31. decembrim</w:t>
      </w:r>
      <w:r w:rsidRPr="0046117F">
        <w:rPr>
          <w:shd w:val="clear" w:color="auto" w:fill="FFFFFF"/>
        </w:rPr>
        <w:t xml:space="preserve"> </w:t>
      </w:r>
      <w:r w:rsidRPr="0046117F">
        <w:t xml:space="preserve">gūtās nesadalītās peļņas apmēri, kas daļai komersantu liedza piemērot atlaidi </w:t>
      </w:r>
      <w:r w:rsidRPr="0046117F">
        <w:rPr>
          <w:color w:val="000000" w:themeColor="text1"/>
        </w:rPr>
        <w:t xml:space="preserve">par pārskata gadā aprēķinātajām dividendēm. </w:t>
      </w:r>
      <w:r w:rsidRPr="0046117F">
        <w:rPr>
          <w:shd w:val="clear" w:color="auto" w:fill="FFFFFF"/>
        </w:rPr>
        <w:t>To apliecina arī turpmāko gadu UIN ieņēmumu prognozes.</w:t>
      </w:r>
    </w:p>
    <w:p w14:paraId="3D8A1ECB" w14:textId="1A0C009F" w:rsidR="004E1FAC" w:rsidRPr="0046117F" w:rsidRDefault="000A3DD8" w:rsidP="006043A2">
      <w:pPr>
        <w:pStyle w:val="ListParagraph"/>
        <w:numPr>
          <w:ilvl w:val="1"/>
          <w:numId w:val="9"/>
        </w:numPr>
        <w:spacing w:before="0" w:beforeAutospacing="0" w:after="120" w:afterAutospacing="0"/>
        <w:ind w:left="426" w:hanging="425"/>
        <w:jc w:val="both"/>
      </w:pPr>
      <w:r w:rsidRPr="0046117F">
        <w:t>K</w:t>
      </w:r>
      <w:r w:rsidR="00EB3682" w:rsidRPr="0046117F">
        <w:t>opš 2018.</w:t>
      </w:r>
      <w:r w:rsidR="00D800C3" w:rsidRPr="0046117F">
        <w:t> </w:t>
      </w:r>
      <w:r w:rsidR="00EB3682" w:rsidRPr="0046117F">
        <w:t>gada SLO ziedoto summu apmēri</w:t>
      </w:r>
      <w:r w:rsidR="00B954A7" w:rsidRPr="0046117F">
        <w:t>,</w:t>
      </w:r>
      <w:r w:rsidR="009B5A56" w:rsidRPr="0046117F">
        <w:t xml:space="preserve"> </w:t>
      </w:r>
      <w:r w:rsidR="00B954A7" w:rsidRPr="0046117F">
        <w:t>kā arī to īpatsvars kopējos ieņēmum</w:t>
      </w:r>
      <w:r w:rsidR="00913C6F" w:rsidRPr="0046117F">
        <w:t xml:space="preserve">os </w:t>
      </w:r>
      <w:r w:rsidR="00EB3682" w:rsidRPr="0046117F">
        <w:t xml:space="preserve">ir samazinājušies, </w:t>
      </w:r>
      <w:r w:rsidR="00B954A7" w:rsidRPr="0046117F">
        <w:t>taču</w:t>
      </w:r>
      <w:r w:rsidR="00EB3682" w:rsidRPr="0046117F">
        <w:t xml:space="preserve"> SLO kopējo ieņēmumu apmērs</w:t>
      </w:r>
      <w:r w:rsidR="0082439D" w:rsidRPr="0046117F">
        <w:t xml:space="preserve"> pēdējos gados</w:t>
      </w:r>
      <w:r w:rsidR="00EB3682" w:rsidRPr="0046117F">
        <w:t xml:space="preserve"> </w:t>
      </w:r>
      <w:r w:rsidR="00660B90" w:rsidRPr="0046117F">
        <w:t>saglabājas līdzīgā apjomā</w:t>
      </w:r>
      <w:r w:rsidR="00B954A7" w:rsidRPr="0046117F">
        <w:t xml:space="preserve">, pieaugot </w:t>
      </w:r>
      <w:r w:rsidR="003A6570" w:rsidRPr="0046117F">
        <w:t>īpatsvaram no saņemtajām dotācijām un citiem ieņēmumiem.</w:t>
      </w:r>
    </w:p>
    <w:p w14:paraId="0F01F58A" w14:textId="7C3535B3" w:rsidR="00550ADA" w:rsidRPr="0046117F" w:rsidRDefault="003A6570" w:rsidP="00A0246E">
      <w:pPr>
        <w:pStyle w:val="ListParagraph"/>
        <w:numPr>
          <w:ilvl w:val="1"/>
          <w:numId w:val="9"/>
        </w:numPr>
        <w:spacing w:before="0" w:beforeAutospacing="0" w:after="120" w:afterAutospacing="0"/>
        <w:ind w:left="426" w:hanging="425"/>
        <w:jc w:val="both"/>
      </w:pPr>
      <w:r w:rsidRPr="0046117F">
        <w:rPr>
          <w:color w:val="000000" w:themeColor="text1"/>
        </w:rPr>
        <w:t>Laika posmā no 2020.</w:t>
      </w:r>
      <w:r w:rsidR="001C0953" w:rsidRPr="0046117F">
        <w:rPr>
          <w:color w:val="000000" w:themeColor="text1"/>
        </w:rPr>
        <w:t>–</w:t>
      </w:r>
      <w:r w:rsidRPr="0046117F">
        <w:rPr>
          <w:color w:val="000000" w:themeColor="text1"/>
        </w:rPr>
        <w:t>2022.</w:t>
      </w:r>
      <w:r w:rsidR="00D800C3" w:rsidRPr="0046117F">
        <w:rPr>
          <w:color w:val="000000" w:themeColor="text1"/>
        </w:rPr>
        <w:t> </w:t>
      </w:r>
      <w:r w:rsidRPr="0046117F">
        <w:rPr>
          <w:color w:val="000000" w:themeColor="text1"/>
        </w:rPr>
        <w:t>gadam jau ir palielināta UIN at</w:t>
      </w:r>
      <w:r w:rsidR="007A3FB8" w:rsidRPr="0046117F">
        <w:rPr>
          <w:color w:val="000000" w:themeColor="text1"/>
        </w:rPr>
        <w:t>laides</w:t>
      </w:r>
      <w:r w:rsidRPr="0046117F">
        <w:rPr>
          <w:color w:val="000000" w:themeColor="text1"/>
        </w:rPr>
        <w:t xml:space="preserve"> apmēra intensitāte ziedotājiem</w:t>
      </w:r>
      <w:r w:rsidR="00913C6F" w:rsidRPr="0046117F">
        <w:rPr>
          <w:color w:val="000000" w:themeColor="text1"/>
        </w:rPr>
        <w:t>.</w:t>
      </w:r>
      <w:r w:rsidRPr="0046117F">
        <w:rPr>
          <w:color w:val="000000" w:themeColor="text1"/>
        </w:rPr>
        <w:t xml:space="preserve"> </w:t>
      </w:r>
    </w:p>
    <w:p w14:paraId="593573FE" w14:textId="77777777" w:rsidR="004479B1" w:rsidRPr="0046117F" w:rsidRDefault="002F2953" w:rsidP="006043A2">
      <w:pPr>
        <w:pStyle w:val="ListParagraph"/>
        <w:numPr>
          <w:ilvl w:val="1"/>
          <w:numId w:val="9"/>
        </w:numPr>
        <w:spacing w:before="0" w:beforeAutospacing="0" w:after="120" w:afterAutospacing="0"/>
        <w:ind w:left="426" w:hanging="425"/>
        <w:jc w:val="both"/>
      </w:pPr>
      <w:r w:rsidRPr="0046117F">
        <w:t xml:space="preserve">Šā brīža UIN regulējums paredz trīs </w:t>
      </w:r>
      <w:r w:rsidR="0082439D" w:rsidRPr="0046117F">
        <w:t xml:space="preserve">dažāda </w:t>
      </w:r>
      <w:r w:rsidRPr="0046117F">
        <w:t xml:space="preserve">veida atvieglojumus ziedojumu veicējiem, vienlaikus nodrošinot pietiekamu </w:t>
      </w:r>
      <w:r w:rsidR="0082439D" w:rsidRPr="0046117F">
        <w:t xml:space="preserve">to </w:t>
      </w:r>
      <w:r w:rsidRPr="0046117F">
        <w:t>atbalsta intensitāti</w:t>
      </w:r>
      <w:r w:rsidR="00167C24" w:rsidRPr="0046117F">
        <w:t xml:space="preserve">. </w:t>
      </w:r>
      <w:r w:rsidR="00B954A7" w:rsidRPr="0046117F">
        <w:t xml:space="preserve">Kā populārākais ziedojumu apmēra ziņā ir atvieglojums, kas </w:t>
      </w:r>
      <w:r w:rsidR="00B954A7" w:rsidRPr="0046117F">
        <w:rPr>
          <w:color w:val="000000" w:themeColor="text1"/>
        </w:rPr>
        <w:t>samazina taksācijas periodā par pārskata gadā aprēķinātajām dividendēm aprēķināto UIN.</w:t>
      </w:r>
    </w:p>
    <w:p w14:paraId="72AFAE56" w14:textId="77777777" w:rsidR="006D7C00" w:rsidRPr="0046117F" w:rsidRDefault="006D7C00" w:rsidP="000C1295">
      <w:pPr>
        <w:pStyle w:val="ListParagraph"/>
        <w:numPr>
          <w:ilvl w:val="1"/>
          <w:numId w:val="9"/>
        </w:numPr>
        <w:spacing w:before="0" w:beforeAutospacing="0" w:after="120" w:afterAutospacing="0"/>
        <w:ind w:left="425" w:hanging="425"/>
        <w:jc w:val="both"/>
      </w:pPr>
      <w:r w:rsidRPr="0046117F">
        <w:rPr>
          <w:color w:val="000000" w:themeColor="text1"/>
          <w:shd w:val="clear" w:color="auto" w:fill="FFFFFF"/>
        </w:rPr>
        <w:t>Latvijas UIN sistēma paredz plašāku atvieglojumu klāstu, kā kaimiņvalstī Igaunijā, kur pastāv divi šāda veida atvieglojumi</w:t>
      </w:r>
      <w:r w:rsidR="00913C6F" w:rsidRPr="0046117F">
        <w:rPr>
          <w:color w:val="000000" w:themeColor="text1"/>
          <w:shd w:val="clear" w:color="auto" w:fill="FFFFFF"/>
        </w:rPr>
        <w:t>, kas ļauj vien neiekļaut ziedotās summas ar UIN apliekamajā bāzē, bet nepastāv atlaide par aprēķināto UIN</w:t>
      </w:r>
      <w:r w:rsidRPr="0046117F">
        <w:rPr>
          <w:color w:val="000000" w:themeColor="text1"/>
          <w:shd w:val="clear" w:color="auto" w:fill="FFFFFF"/>
        </w:rPr>
        <w:t>.</w:t>
      </w:r>
    </w:p>
    <w:p w14:paraId="58C01BFE" w14:textId="77B241FE" w:rsidR="00866465" w:rsidRPr="0046117F" w:rsidRDefault="002F2953" w:rsidP="000C1295">
      <w:pPr>
        <w:pStyle w:val="ListParagraph"/>
        <w:numPr>
          <w:ilvl w:val="1"/>
          <w:numId w:val="9"/>
        </w:numPr>
        <w:spacing w:before="0" w:beforeAutospacing="0" w:after="120" w:afterAutospacing="0"/>
        <w:ind w:left="425" w:hanging="425"/>
        <w:jc w:val="both"/>
      </w:pPr>
      <w:r w:rsidRPr="0046117F">
        <w:t>UIN nodokļu atvieglojumu saistībā ar ziedotām summām fiskālā ietekme pēc negūto ieņēmumu metodes 2019. un 2020.</w:t>
      </w:r>
      <w:r w:rsidR="00D800C3" w:rsidRPr="0046117F">
        <w:t> </w:t>
      </w:r>
      <w:r w:rsidRPr="0046117F">
        <w:t xml:space="preserve">gadā tiek vērtēta attiecīgi </w:t>
      </w:r>
      <w:r w:rsidR="001C0953" w:rsidRPr="0046117F">
        <w:rPr>
          <w:color w:val="000000" w:themeColor="text1"/>
        </w:rPr>
        <w:t>- </w:t>
      </w:r>
      <w:r w:rsidR="00992AFE" w:rsidRPr="0046117F">
        <w:t>7,1</w:t>
      </w:r>
      <w:r w:rsidR="00D800C3" w:rsidRPr="0046117F">
        <w:t> </w:t>
      </w:r>
      <w:proofErr w:type="spellStart"/>
      <w:r w:rsidRPr="0046117F">
        <w:t>milj.</w:t>
      </w:r>
      <w:r w:rsidRPr="0046117F">
        <w:rPr>
          <w:i/>
        </w:rPr>
        <w:t>euro</w:t>
      </w:r>
      <w:proofErr w:type="spellEnd"/>
      <w:r w:rsidRPr="0046117F">
        <w:t xml:space="preserve"> un </w:t>
      </w:r>
      <w:r w:rsidR="001C0953" w:rsidRPr="0046117F">
        <w:rPr>
          <w:color w:val="000000" w:themeColor="text1"/>
        </w:rPr>
        <w:t>- </w:t>
      </w:r>
      <w:r w:rsidR="00975AA4" w:rsidRPr="0046117F">
        <w:t>8,</w:t>
      </w:r>
      <w:r w:rsidR="006C4BF0" w:rsidRPr="0046117F">
        <w:t>6</w:t>
      </w:r>
      <w:r w:rsidR="00D800C3" w:rsidRPr="0046117F">
        <w:t> </w:t>
      </w:r>
      <w:proofErr w:type="spellStart"/>
      <w:r w:rsidRPr="0046117F">
        <w:t>milj.</w:t>
      </w:r>
      <w:r w:rsidRPr="0046117F">
        <w:rPr>
          <w:i/>
        </w:rPr>
        <w:t>euro</w:t>
      </w:r>
      <w:proofErr w:type="spellEnd"/>
      <w:r w:rsidRPr="0046117F">
        <w:rPr>
          <w:i/>
        </w:rPr>
        <w:t xml:space="preserve"> </w:t>
      </w:r>
      <w:r w:rsidRPr="0046117F">
        <w:t>apmērā.</w:t>
      </w:r>
      <w:r w:rsidR="004479B1" w:rsidRPr="0046117F">
        <w:t xml:space="preserve"> </w:t>
      </w:r>
      <w:r w:rsidR="00913C6F" w:rsidRPr="0046117F">
        <w:t>Tādējādi arī valsts no savas puses faktiski piedalās SLO</w:t>
      </w:r>
      <w:r w:rsidR="00435C12" w:rsidRPr="0046117F">
        <w:t xml:space="preserve"> </w:t>
      </w:r>
      <w:r w:rsidR="00913C6F" w:rsidRPr="0046117F">
        <w:t>finansēšanā.</w:t>
      </w:r>
    </w:p>
    <w:p w14:paraId="5CFEB7C3" w14:textId="77777777" w:rsidR="00D2139F" w:rsidRPr="0046117F" w:rsidRDefault="0082439D" w:rsidP="000C1295">
      <w:pPr>
        <w:pStyle w:val="ListParagraph"/>
        <w:numPr>
          <w:ilvl w:val="1"/>
          <w:numId w:val="9"/>
        </w:numPr>
        <w:spacing w:before="0" w:beforeAutospacing="0" w:after="120" w:afterAutospacing="0"/>
        <w:ind w:left="425" w:hanging="425"/>
        <w:jc w:val="both"/>
      </w:pPr>
      <w:r w:rsidRPr="0046117F">
        <w:t xml:space="preserve">Ņemot vērā šā brīža </w:t>
      </w:r>
      <w:r w:rsidR="00A508DC" w:rsidRPr="0046117F">
        <w:t xml:space="preserve">plašo </w:t>
      </w:r>
      <w:r w:rsidRPr="0046117F">
        <w:t xml:space="preserve">UIN atvieglojumu politiku attiecībā uz ziedotām summām, ziedojumu apmēra pieauguma veicināšana nav risināma ar </w:t>
      </w:r>
      <w:r w:rsidR="00336D54" w:rsidRPr="0046117F">
        <w:t>UIN</w:t>
      </w:r>
      <w:r w:rsidRPr="0046117F">
        <w:t xml:space="preserve"> politikas instrumentu palīdzību</w:t>
      </w:r>
      <w:r w:rsidR="00866465" w:rsidRPr="0046117F">
        <w:t>.</w:t>
      </w:r>
    </w:p>
    <w:p w14:paraId="32DCA189" w14:textId="1A2888B6" w:rsidR="004E7DF0" w:rsidRDefault="004E7DF0" w:rsidP="000C1295">
      <w:pPr>
        <w:rPr>
          <w:sz w:val="20"/>
          <w:szCs w:val="20"/>
        </w:rPr>
      </w:pPr>
    </w:p>
    <w:p w14:paraId="20116DE2" w14:textId="77777777" w:rsidR="00D21498" w:rsidRPr="001232FD" w:rsidRDefault="00D21498" w:rsidP="000C1295">
      <w:pPr>
        <w:rPr>
          <w:sz w:val="20"/>
          <w:szCs w:val="20"/>
        </w:rPr>
      </w:pPr>
    </w:p>
    <w:p w14:paraId="468DA1EC" w14:textId="7E3EE779" w:rsidR="00D21498" w:rsidRPr="008534AC" w:rsidRDefault="00D21498" w:rsidP="00D21498">
      <w:pPr>
        <w:rPr>
          <w:szCs w:val="24"/>
        </w:rPr>
      </w:pPr>
      <w:r w:rsidRPr="008534AC">
        <w:rPr>
          <w:szCs w:val="24"/>
        </w:rPr>
        <w:t>Finanšu ministrs</w:t>
      </w:r>
      <w:r w:rsidRPr="008534AC">
        <w:rPr>
          <w:szCs w:val="24"/>
        </w:rPr>
        <w:tab/>
      </w:r>
      <w:r w:rsidRPr="008534AC">
        <w:rPr>
          <w:szCs w:val="24"/>
        </w:rPr>
        <w:tab/>
      </w:r>
      <w:r w:rsidRPr="008534AC">
        <w:rPr>
          <w:szCs w:val="24"/>
        </w:rPr>
        <w:tab/>
      </w:r>
      <w:r w:rsidRPr="008534AC">
        <w:rPr>
          <w:szCs w:val="24"/>
        </w:rPr>
        <w:tab/>
      </w:r>
      <w:r w:rsidRPr="008534AC">
        <w:rPr>
          <w:szCs w:val="24"/>
        </w:rPr>
        <w:tab/>
      </w:r>
      <w:r w:rsidRPr="008534AC">
        <w:rPr>
          <w:szCs w:val="24"/>
        </w:rPr>
        <w:tab/>
      </w:r>
      <w:r w:rsidRPr="008534AC">
        <w:rPr>
          <w:szCs w:val="24"/>
        </w:rPr>
        <w:tab/>
      </w:r>
      <w:r w:rsidR="008534AC">
        <w:rPr>
          <w:szCs w:val="24"/>
        </w:rPr>
        <w:tab/>
      </w:r>
      <w:bookmarkStart w:id="6" w:name="_GoBack"/>
      <w:bookmarkEnd w:id="6"/>
      <w:r w:rsidRPr="008534AC">
        <w:rPr>
          <w:szCs w:val="24"/>
        </w:rPr>
        <w:tab/>
        <w:t>J. Reirs</w:t>
      </w:r>
    </w:p>
    <w:p w14:paraId="552DDB9C" w14:textId="00BF29A6" w:rsidR="004E7DF0" w:rsidRDefault="004E7DF0" w:rsidP="000C1295">
      <w:pPr>
        <w:rPr>
          <w:sz w:val="20"/>
          <w:szCs w:val="20"/>
        </w:rPr>
      </w:pPr>
    </w:p>
    <w:p w14:paraId="40AD73B0" w14:textId="2E3755EF" w:rsidR="00A0246E" w:rsidRDefault="00A0246E" w:rsidP="000C1295">
      <w:pPr>
        <w:rPr>
          <w:sz w:val="20"/>
          <w:szCs w:val="20"/>
        </w:rPr>
      </w:pPr>
    </w:p>
    <w:p w14:paraId="1BE87629" w14:textId="7164DBB9" w:rsidR="00A0246E" w:rsidRDefault="00A0246E" w:rsidP="000C1295">
      <w:pPr>
        <w:rPr>
          <w:sz w:val="20"/>
          <w:szCs w:val="20"/>
        </w:rPr>
      </w:pPr>
    </w:p>
    <w:p w14:paraId="454E4796" w14:textId="4F8A3B6B" w:rsidR="00A0246E" w:rsidRDefault="00A0246E" w:rsidP="000C1295">
      <w:pPr>
        <w:rPr>
          <w:sz w:val="20"/>
          <w:szCs w:val="20"/>
        </w:rPr>
      </w:pPr>
    </w:p>
    <w:p w14:paraId="05166A5E" w14:textId="7D8816DD" w:rsidR="00A0246E" w:rsidRDefault="00A0246E" w:rsidP="000C1295">
      <w:pPr>
        <w:rPr>
          <w:sz w:val="20"/>
          <w:szCs w:val="20"/>
        </w:rPr>
      </w:pPr>
    </w:p>
    <w:p w14:paraId="68E206AE" w14:textId="2021470A" w:rsidR="00A0246E" w:rsidRDefault="00A0246E" w:rsidP="000C1295">
      <w:pPr>
        <w:rPr>
          <w:sz w:val="20"/>
          <w:szCs w:val="20"/>
        </w:rPr>
      </w:pPr>
    </w:p>
    <w:p w14:paraId="37AF0B72" w14:textId="77777777" w:rsidR="00A0246E" w:rsidRPr="001232FD" w:rsidRDefault="00A0246E" w:rsidP="000C1295">
      <w:pPr>
        <w:rPr>
          <w:sz w:val="20"/>
          <w:szCs w:val="20"/>
        </w:rPr>
      </w:pPr>
    </w:p>
    <w:p w14:paraId="5B4EDD84" w14:textId="77777777" w:rsidR="00DA190E" w:rsidRPr="001232FD" w:rsidRDefault="00DA190E" w:rsidP="000C1295">
      <w:pPr>
        <w:rPr>
          <w:sz w:val="20"/>
          <w:szCs w:val="20"/>
        </w:rPr>
      </w:pPr>
    </w:p>
    <w:p w14:paraId="7B94F5BA" w14:textId="77777777" w:rsidR="00DA190E" w:rsidRPr="001232FD" w:rsidRDefault="00DA190E" w:rsidP="000C1295">
      <w:pPr>
        <w:rPr>
          <w:sz w:val="20"/>
          <w:szCs w:val="20"/>
        </w:rPr>
      </w:pPr>
    </w:p>
    <w:p w14:paraId="1CA3EC8A" w14:textId="77777777" w:rsidR="004E7DF0" w:rsidRPr="001232FD" w:rsidRDefault="004E7DF0" w:rsidP="000C1295">
      <w:pPr>
        <w:rPr>
          <w:sz w:val="20"/>
          <w:szCs w:val="20"/>
        </w:rPr>
      </w:pPr>
    </w:p>
    <w:p w14:paraId="0DF28F49" w14:textId="77777777" w:rsidR="004C2193" w:rsidRPr="001232FD" w:rsidRDefault="00C040C7" w:rsidP="000C1295">
      <w:pPr>
        <w:contextualSpacing/>
        <w:rPr>
          <w:sz w:val="20"/>
        </w:rPr>
      </w:pPr>
      <w:proofErr w:type="spellStart"/>
      <w:r w:rsidRPr="001232FD">
        <w:rPr>
          <w:sz w:val="20"/>
        </w:rPr>
        <w:t>E</w:t>
      </w:r>
      <w:r w:rsidR="00662542" w:rsidRPr="001232FD">
        <w:rPr>
          <w:sz w:val="20"/>
        </w:rPr>
        <w:t>.</w:t>
      </w:r>
      <w:r w:rsidRPr="001232FD">
        <w:rPr>
          <w:sz w:val="20"/>
        </w:rPr>
        <w:t>Zarakovskis</w:t>
      </w:r>
      <w:proofErr w:type="spellEnd"/>
      <w:r w:rsidR="00662542" w:rsidRPr="001232FD">
        <w:rPr>
          <w:sz w:val="20"/>
        </w:rPr>
        <w:t xml:space="preserve"> </w:t>
      </w:r>
      <w:r w:rsidR="004C2193" w:rsidRPr="001232FD">
        <w:rPr>
          <w:sz w:val="20"/>
        </w:rPr>
        <w:t>670</w:t>
      </w:r>
      <w:r w:rsidR="005869C9" w:rsidRPr="001232FD">
        <w:rPr>
          <w:sz w:val="20"/>
        </w:rPr>
        <w:t>83</w:t>
      </w:r>
      <w:r w:rsidRPr="001232FD">
        <w:rPr>
          <w:sz w:val="20"/>
        </w:rPr>
        <w:t>506</w:t>
      </w:r>
    </w:p>
    <w:p w14:paraId="2D6F93B3" w14:textId="77777777" w:rsidR="007D0435" w:rsidRPr="00E27092" w:rsidRDefault="008534AC" w:rsidP="000C1295">
      <w:pPr>
        <w:contextualSpacing/>
        <w:rPr>
          <w:sz w:val="28"/>
          <w:szCs w:val="28"/>
        </w:rPr>
      </w:pPr>
      <w:hyperlink r:id="rId18" w:history="1">
        <w:r w:rsidR="00C040C7" w:rsidRPr="001232FD">
          <w:rPr>
            <w:rStyle w:val="Hyperlink"/>
            <w:sz w:val="20"/>
          </w:rPr>
          <w:t>Egils.Zarakovskis@fm.gov.lv</w:t>
        </w:r>
      </w:hyperlink>
    </w:p>
    <w:p w14:paraId="2C820C00" w14:textId="77777777" w:rsidR="00A81022" w:rsidRDefault="00A81022" w:rsidP="000C1295">
      <w:pPr>
        <w:contextualSpacing/>
        <w:rPr>
          <w:rStyle w:val="Hyperlink"/>
          <w:sz w:val="20"/>
        </w:rPr>
      </w:pPr>
    </w:p>
    <w:sectPr w:rsidR="00A81022" w:rsidSect="00351162">
      <w:pgSz w:w="11906" w:h="16838"/>
      <w:pgMar w:top="1440" w:right="1274" w:bottom="1276"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FD52" w16cex:dateUtc="2021-11-23T21:52:00Z"/>
  <w16cex:commentExtensible w16cex:durableId="2547FEC8" w16cex:dateUtc="2021-11-23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56ADD0" w16cid:durableId="2547FD52"/>
  <w16cid:commentId w16cid:paraId="6B6363E3" w16cid:durableId="2547FE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1030C" w14:textId="77777777" w:rsidR="0046117F" w:rsidRDefault="0046117F" w:rsidP="00B92BA1">
      <w:r>
        <w:separator/>
      </w:r>
    </w:p>
  </w:endnote>
  <w:endnote w:type="continuationSeparator" w:id="0">
    <w:p w14:paraId="70D2731D" w14:textId="77777777" w:rsidR="0046117F" w:rsidRDefault="0046117F" w:rsidP="00B9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B7FAD" w14:textId="3717473F" w:rsidR="0046117F" w:rsidRPr="008B1502" w:rsidRDefault="0046117F">
    <w:pPr>
      <w:pStyle w:val="Footer"/>
      <w:rPr>
        <w:sz w:val="20"/>
        <w:szCs w:val="20"/>
      </w:rPr>
    </w:pPr>
    <w:r>
      <w:rPr>
        <w:sz w:val="20"/>
        <w:szCs w:val="20"/>
      </w:rPr>
      <w:t xml:space="preserve">FMzin_UIN_SLO.docx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D629B" w14:textId="77777777" w:rsidR="0046117F" w:rsidRDefault="0046117F" w:rsidP="00B92BA1">
      <w:r>
        <w:separator/>
      </w:r>
    </w:p>
  </w:footnote>
  <w:footnote w:type="continuationSeparator" w:id="0">
    <w:p w14:paraId="0289C602" w14:textId="77777777" w:rsidR="0046117F" w:rsidRDefault="0046117F" w:rsidP="00B92BA1">
      <w:r>
        <w:continuationSeparator/>
      </w:r>
    </w:p>
  </w:footnote>
  <w:footnote w:id="1">
    <w:p w14:paraId="7AAC1553" w14:textId="0527ECE7" w:rsidR="0046117F" w:rsidRDefault="0046117F">
      <w:pPr>
        <w:pStyle w:val="FootnoteText"/>
      </w:pPr>
      <w:r w:rsidRPr="008B1502">
        <w:rPr>
          <w:rStyle w:val="FootnoteReference"/>
        </w:rPr>
        <w:footnoteRef/>
      </w:r>
      <w:r w:rsidRPr="008B1502">
        <w:t xml:space="preserve"> Šobrīd netiek sniegta informāciju par ziedotāju skaitu 2020.gadā, kuri ziedojuši organizācijām ar SLO statusu. Lai noteiktu ziedotāju skaitu, ir jāiegulda liels manuālais darbs, jo ir organizācijas, kuru ziedotāju skaits ir ļoti liels, un tie gada pārskata pielikumā “Ziedotāji un dāvinātāji” uzrāda apkopotu informāciju par saņemtajiem ziedojumiem, bet informāciju par katru ziedotāju uzrāda pievienotā gada pārskata pielikuma Excel datnē. Lai noteiktu ziedotāju skaitu, ir nepieciešams manuāli pārbaudīt katru ziedotāju, kurš uzrādīts pievienotajās datnēs, salīdzinot to ar informācijas sistēmu datu bāzē esošo informāciju.</w:t>
      </w:r>
    </w:p>
  </w:footnote>
  <w:footnote w:id="2">
    <w:p w14:paraId="66421926" w14:textId="06E3753B" w:rsidR="0046117F" w:rsidRDefault="0046117F" w:rsidP="007A1048">
      <w:pPr>
        <w:pStyle w:val="FootnoteText"/>
        <w:jc w:val="both"/>
      </w:pPr>
      <w:r w:rsidRPr="00B3601E">
        <w:rPr>
          <w:rStyle w:val="FootnoteReference"/>
        </w:rPr>
        <w:footnoteRef/>
      </w:r>
      <w:r w:rsidRPr="00B3601E">
        <w:t xml:space="preserve"> </w:t>
      </w:r>
      <w:r w:rsidRPr="00B3601E">
        <w:rPr>
          <w:noProof/>
          <w:color w:val="000000"/>
        </w:rPr>
        <w:t>UIN deklarācijā rinda “Gada laikā faktiski ziedoto līdzekļu summa, ja ziedojumiem ir piemērots UIN atvieglojums ziedotājiem” ir ieviesta ar 2019.</w:t>
      </w:r>
      <w:r>
        <w:rPr>
          <w:noProof/>
          <w:color w:val="000000"/>
        </w:rPr>
        <w:t> </w:t>
      </w:r>
      <w:r w:rsidRPr="00B3601E">
        <w:rPr>
          <w:noProof/>
          <w:color w:val="000000"/>
        </w:rPr>
        <w:t>gadu, līdz ar to nav informācijas par 2018.</w:t>
      </w:r>
      <w:r>
        <w:rPr>
          <w:noProof/>
          <w:color w:val="000000"/>
        </w:rPr>
        <w:t> </w:t>
      </w:r>
      <w:r w:rsidRPr="00B3601E">
        <w:rPr>
          <w:noProof/>
          <w:color w:val="000000"/>
        </w:rPr>
        <w:t>gadā faktiski ziedoto summu.</w:t>
      </w:r>
    </w:p>
  </w:footnote>
  <w:footnote w:id="3">
    <w:p w14:paraId="10CBB939" w14:textId="6019D43C" w:rsidR="0046117F" w:rsidRDefault="0046117F" w:rsidP="007A1048">
      <w:pPr>
        <w:pStyle w:val="FootnoteText"/>
        <w:jc w:val="both"/>
      </w:pPr>
      <w:r w:rsidRPr="00B3601E">
        <w:rPr>
          <w:rStyle w:val="FootnoteReference"/>
        </w:rPr>
        <w:footnoteRef/>
      </w:r>
      <w:r w:rsidRPr="00B3601E">
        <w:t xml:space="preserve"> Komersanti ziedo arī citām NVO, kam nav SLO statusa, tādējādi komersantu skaits ir lielāks par 1.</w:t>
      </w:r>
      <w:r>
        <w:t> </w:t>
      </w:r>
      <w:r w:rsidRPr="00B3601E">
        <w:t>tabulā norādīto.</w:t>
      </w:r>
    </w:p>
  </w:footnote>
  <w:footnote w:id="4">
    <w:p w14:paraId="728D8131" w14:textId="77777777" w:rsidR="0046117F" w:rsidRDefault="0046117F" w:rsidP="007A1048">
      <w:pPr>
        <w:pStyle w:val="FootnoteText"/>
        <w:jc w:val="both"/>
      </w:pPr>
      <w:r w:rsidRPr="00B3601E">
        <w:rPr>
          <w:rStyle w:val="FootnoteReference"/>
        </w:rPr>
        <w:footnoteRef/>
      </w:r>
      <w:r w:rsidRPr="00B3601E">
        <w:t xml:space="preserve"> Tā kā komersanti var piemērot vairākus UIN likumā noteiktos atvieglojumus, tie var tikt pieskaitīti vairākkārt.</w:t>
      </w:r>
    </w:p>
  </w:footnote>
  <w:footnote w:id="5">
    <w:p w14:paraId="39A22B90" w14:textId="48699452" w:rsidR="0046117F" w:rsidRDefault="0046117F">
      <w:pPr>
        <w:pStyle w:val="FootnoteText"/>
      </w:pPr>
      <w:r>
        <w:rPr>
          <w:rStyle w:val="FootnoteReference"/>
        </w:rPr>
        <w:footnoteRef/>
      </w:r>
      <w:r>
        <w:t xml:space="preserve"> </w:t>
      </w:r>
      <w:r w:rsidRPr="005752B4">
        <w:t>UIN likuma pārejas noteikumu 8.</w:t>
      </w:r>
      <w:r>
        <w:t> </w:t>
      </w:r>
      <w:r w:rsidRPr="005752B4">
        <w:t>punkts paredz, ka nodokļa maksātājs ir tiesīgs neiekļaut ar UIN apliekamajā bāzē dividendes, kas tiek aprēķinātas, sadalot peļņu, kura uzrādīta bilancē 2017.</w:t>
      </w:r>
      <w:r>
        <w:t> </w:t>
      </w:r>
      <w:r w:rsidRPr="005752B4">
        <w:t>gada 31.</w:t>
      </w:r>
      <w:r>
        <w:t> </w:t>
      </w:r>
      <w:r w:rsidRPr="005752B4">
        <w:t>decembrī</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080042"/>
      <w:docPartObj>
        <w:docPartGallery w:val="Page Numbers (Top of Page)"/>
        <w:docPartUnique/>
      </w:docPartObj>
    </w:sdtPr>
    <w:sdtEndPr>
      <w:rPr>
        <w:noProof/>
      </w:rPr>
    </w:sdtEndPr>
    <w:sdtContent>
      <w:p w14:paraId="442B3FFB" w14:textId="5762A163" w:rsidR="0046117F" w:rsidRDefault="0046117F">
        <w:pPr>
          <w:pStyle w:val="Header"/>
          <w:jc w:val="center"/>
        </w:pPr>
        <w:r>
          <w:fldChar w:fldCharType="begin"/>
        </w:r>
        <w:r>
          <w:instrText xml:space="preserve"> PAGE   \* MERGEFORMAT </w:instrText>
        </w:r>
        <w:r>
          <w:fldChar w:fldCharType="separate"/>
        </w:r>
        <w:r w:rsidR="008534AC">
          <w:rPr>
            <w:noProof/>
          </w:rPr>
          <w:t>16</w:t>
        </w:r>
        <w:r>
          <w:rPr>
            <w:noProof/>
          </w:rPr>
          <w:fldChar w:fldCharType="end"/>
        </w:r>
      </w:p>
    </w:sdtContent>
  </w:sdt>
  <w:p w14:paraId="5D5709B8" w14:textId="77777777" w:rsidR="0046117F" w:rsidRDefault="0046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DF28C" w14:textId="77777777" w:rsidR="0046117F" w:rsidRDefault="0046117F">
    <w:pPr>
      <w:pStyle w:val="Header"/>
      <w:jc w:val="center"/>
    </w:pPr>
  </w:p>
  <w:p w14:paraId="42FE9FAE" w14:textId="77777777" w:rsidR="0046117F" w:rsidRDefault="0046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C1D"/>
    <w:multiLevelType w:val="hybridMultilevel"/>
    <w:tmpl w:val="93047D76"/>
    <w:lvl w:ilvl="0" w:tplc="0426000D">
      <w:start w:val="1"/>
      <w:numFmt w:val="bullet"/>
      <w:lvlText w:val=""/>
      <w:lvlJc w:val="left"/>
      <w:pPr>
        <w:ind w:left="1996" w:hanging="360"/>
      </w:pPr>
      <w:rPr>
        <w:rFonts w:ascii="Wingdings" w:hAnsi="Wingdings"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1" w15:restartNumberingAfterBreak="0">
    <w:nsid w:val="00F67ED7"/>
    <w:multiLevelType w:val="multilevel"/>
    <w:tmpl w:val="952883E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3E68B0"/>
    <w:multiLevelType w:val="multilevel"/>
    <w:tmpl w:val="D38E9E0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C03E03"/>
    <w:multiLevelType w:val="hybridMultilevel"/>
    <w:tmpl w:val="C3E232FA"/>
    <w:lvl w:ilvl="0" w:tplc="60AAC6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038A6FFE"/>
    <w:multiLevelType w:val="hybridMultilevel"/>
    <w:tmpl w:val="7C6CBED8"/>
    <w:styleLink w:val="ImportedStyle1"/>
    <w:lvl w:ilvl="0" w:tplc="1E38D120">
      <w:start w:val="1"/>
      <w:numFmt w:val="decimal"/>
      <w:lvlText w:val="%1)"/>
      <w:lvlJc w:val="left"/>
      <w:pPr>
        <w:ind w:left="1134"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8A8F8">
      <w:start w:val="1"/>
      <w:numFmt w:val="decimal"/>
      <w:lvlText w:val="%2)"/>
      <w:lvlJc w:val="left"/>
      <w:pPr>
        <w:ind w:left="1145"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160F74">
      <w:start w:val="1"/>
      <w:numFmt w:val="decimal"/>
      <w:lvlText w:val="%3)"/>
      <w:lvlJc w:val="left"/>
      <w:pPr>
        <w:ind w:left="1865"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3ED9C0">
      <w:start w:val="1"/>
      <w:numFmt w:val="decimal"/>
      <w:lvlText w:val="%4)"/>
      <w:lvlJc w:val="left"/>
      <w:pPr>
        <w:ind w:left="2585"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004EC">
      <w:start w:val="1"/>
      <w:numFmt w:val="decimal"/>
      <w:lvlText w:val="%5)"/>
      <w:lvlJc w:val="left"/>
      <w:pPr>
        <w:ind w:left="3305"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CA2190">
      <w:start w:val="1"/>
      <w:numFmt w:val="decimal"/>
      <w:lvlText w:val="%6)"/>
      <w:lvlJc w:val="left"/>
      <w:pPr>
        <w:ind w:left="4025"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983526">
      <w:start w:val="1"/>
      <w:numFmt w:val="decimal"/>
      <w:lvlText w:val="%7)"/>
      <w:lvlJc w:val="left"/>
      <w:pPr>
        <w:ind w:left="4745"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40C1C8">
      <w:start w:val="1"/>
      <w:numFmt w:val="decimal"/>
      <w:lvlText w:val="%8)"/>
      <w:lvlJc w:val="left"/>
      <w:pPr>
        <w:ind w:left="5465"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44FB42">
      <w:start w:val="1"/>
      <w:numFmt w:val="decimal"/>
      <w:lvlText w:val="%9)"/>
      <w:lvlJc w:val="left"/>
      <w:pPr>
        <w:ind w:left="6185"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A90713"/>
    <w:multiLevelType w:val="multilevel"/>
    <w:tmpl w:val="C6CE4084"/>
    <w:lvl w:ilvl="0">
      <w:start w:val="1"/>
      <w:numFmt w:val="decimal"/>
      <w:lvlText w:val="%1."/>
      <w:lvlJc w:val="left"/>
      <w:pPr>
        <w:ind w:left="720" w:hanging="360"/>
      </w:pPr>
      <w:rPr>
        <w:rFonts w:hint="default"/>
        <w:b/>
      </w:rPr>
    </w:lvl>
    <w:lvl w:ilvl="1">
      <w:start w:val="1"/>
      <w:numFmt w:val="decimal"/>
      <w:isLgl/>
      <w:lvlText w:val="1.%2."/>
      <w:lvlJc w:val="left"/>
      <w:pPr>
        <w:ind w:left="390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9326172"/>
    <w:multiLevelType w:val="hybridMultilevel"/>
    <w:tmpl w:val="70F04130"/>
    <w:lvl w:ilvl="0" w:tplc="04260001">
      <w:start w:val="1"/>
      <w:numFmt w:val="bullet"/>
      <w:lvlText w:val=""/>
      <w:lvlJc w:val="left"/>
      <w:pPr>
        <w:ind w:left="1320" w:hanging="360"/>
      </w:pPr>
      <w:rPr>
        <w:rFonts w:ascii="Symbol" w:hAnsi="Symbol"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7" w15:restartNumberingAfterBreak="0">
    <w:nsid w:val="10233B74"/>
    <w:multiLevelType w:val="hybridMultilevel"/>
    <w:tmpl w:val="D7CC2892"/>
    <w:lvl w:ilvl="0" w:tplc="D03E5388">
      <w:start w:val="1"/>
      <w:numFmt w:val="decimal"/>
      <w:lvlText w:val="%1)"/>
      <w:lvlJc w:val="left"/>
      <w:pPr>
        <w:ind w:left="720" w:hanging="360"/>
      </w:pPr>
      <w:rPr>
        <w:i w:val="0"/>
      </w:rPr>
    </w:lvl>
    <w:lvl w:ilvl="1" w:tplc="56D6EC0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953BCD"/>
    <w:multiLevelType w:val="hybridMultilevel"/>
    <w:tmpl w:val="B236708E"/>
    <w:lvl w:ilvl="0" w:tplc="04260001">
      <w:start w:val="1"/>
      <w:numFmt w:val="bullet"/>
      <w:lvlText w:val=""/>
      <w:lvlJc w:val="left"/>
      <w:pPr>
        <w:ind w:left="1634" w:hanging="360"/>
      </w:pPr>
      <w:rPr>
        <w:rFonts w:ascii="Symbol" w:hAnsi="Symbol" w:hint="default"/>
      </w:rPr>
    </w:lvl>
    <w:lvl w:ilvl="1" w:tplc="04260003" w:tentative="1">
      <w:start w:val="1"/>
      <w:numFmt w:val="bullet"/>
      <w:lvlText w:val="o"/>
      <w:lvlJc w:val="left"/>
      <w:pPr>
        <w:ind w:left="2354" w:hanging="360"/>
      </w:pPr>
      <w:rPr>
        <w:rFonts w:ascii="Courier New" w:hAnsi="Courier New" w:cs="Courier New" w:hint="default"/>
      </w:rPr>
    </w:lvl>
    <w:lvl w:ilvl="2" w:tplc="04260005" w:tentative="1">
      <w:start w:val="1"/>
      <w:numFmt w:val="bullet"/>
      <w:lvlText w:val=""/>
      <w:lvlJc w:val="left"/>
      <w:pPr>
        <w:ind w:left="3074" w:hanging="360"/>
      </w:pPr>
      <w:rPr>
        <w:rFonts w:ascii="Wingdings" w:hAnsi="Wingdings" w:hint="default"/>
      </w:rPr>
    </w:lvl>
    <w:lvl w:ilvl="3" w:tplc="04260001" w:tentative="1">
      <w:start w:val="1"/>
      <w:numFmt w:val="bullet"/>
      <w:lvlText w:val=""/>
      <w:lvlJc w:val="left"/>
      <w:pPr>
        <w:ind w:left="3794" w:hanging="360"/>
      </w:pPr>
      <w:rPr>
        <w:rFonts w:ascii="Symbol" w:hAnsi="Symbol" w:hint="default"/>
      </w:rPr>
    </w:lvl>
    <w:lvl w:ilvl="4" w:tplc="04260003" w:tentative="1">
      <w:start w:val="1"/>
      <w:numFmt w:val="bullet"/>
      <w:lvlText w:val="o"/>
      <w:lvlJc w:val="left"/>
      <w:pPr>
        <w:ind w:left="4514" w:hanging="360"/>
      </w:pPr>
      <w:rPr>
        <w:rFonts w:ascii="Courier New" w:hAnsi="Courier New" w:cs="Courier New" w:hint="default"/>
      </w:rPr>
    </w:lvl>
    <w:lvl w:ilvl="5" w:tplc="04260005" w:tentative="1">
      <w:start w:val="1"/>
      <w:numFmt w:val="bullet"/>
      <w:lvlText w:val=""/>
      <w:lvlJc w:val="left"/>
      <w:pPr>
        <w:ind w:left="5234" w:hanging="360"/>
      </w:pPr>
      <w:rPr>
        <w:rFonts w:ascii="Wingdings" w:hAnsi="Wingdings" w:hint="default"/>
      </w:rPr>
    </w:lvl>
    <w:lvl w:ilvl="6" w:tplc="04260001" w:tentative="1">
      <w:start w:val="1"/>
      <w:numFmt w:val="bullet"/>
      <w:lvlText w:val=""/>
      <w:lvlJc w:val="left"/>
      <w:pPr>
        <w:ind w:left="5954" w:hanging="360"/>
      </w:pPr>
      <w:rPr>
        <w:rFonts w:ascii="Symbol" w:hAnsi="Symbol" w:hint="default"/>
      </w:rPr>
    </w:lvl>
    <w:lvl w:ilvl="7" w:tplc="04260003" w:tentative="1">
      <w:start w:val="1"/>
      <w:numFmt w:val="bullet"/>
      <w:lvlText w:val="o"/>
      <w:lvlJc w:val="left"/>
      <w:pPr>
        <w:ind w:left="6674" w:hanging="360"/>
      </w:pPr>
      <w:rPr>
        <w:rFonts w:ascii="Courier New" w:hAnsi="Courier New" w:cs="Courier New" w:hint="default"/>
      </w:rPr>
    </w:lvl>
    <w:lvl w:ilvl="8" w:tplc="04260005" w:tentative="1">
      <w:start w:val="1"/>
      <w:numFmt w:val="bullet"/>
      <w:lvlText w:val=""/>
      <w:lvlJc w:val="left"/>
      <w:pPr>
        <w:ind w:left="7394" w:hanging="360"/>
      </w:pPr>
      <w:rPr>
        <w:rFonts w:ascii="Wingdings" w:hAnsi="Wingdings" w:hint="default"/>
      </w:rPr>
    </w:lvl>
  </w:abstractNum>
  <w:abstractNum w:abstractNumId="9" w15:restartNumberingAfterBreak="0">
    <w:nsid w:val="150044B1"/>
    <w:multiLevelType w:val="hybridMultilevel"/>
    <w:tmpl w:val="E56620E0"/>
    <w:lvl w:ilvl="0" w:tplc="0426000D">
      <w:start w:val="1"/>
      <w:numFmt w:val="bullet"/>
      <w:lvlText w:val=""/>
      <w:lvlJc w:val="left"/>
      <w:pPr>
        <w:ind w:left="1378" w:hanging="360"/>
      </w:pPr>
      <w:rPr>
        <w:rFonts w:ascii="Wingdings" w:hAnsi="Wingdings" w:hint="default"/>
      </w:rPr>
    </w:lvl>
    <w:lvl w:ilvl="1" w:tplc="04260003" w:tentative="1">
      <w:start w:val="1"/>
      <w:numFmt w:val="bullet"/>
      <w:lvlText w:val="o"/>
      <w:lvlJc w:val="left"/>
      <w:pPr>
        <w:ind w:left="2098" w:hanging="360"/>
      </w:pPr>
      <w:rPr>
        <w:rFonts w:ascii="Courier New" w:hAnsi="Courier New" w:cs="Courier New" w:hint="default"/>
      </w:rPr>
    </w:lvl>
    <w:lvl w:ilvl="2" w:tplc="04260005" w:tentative="1">
      <w:start w:val="1"/>
      <w:numFmt w:val="bullet"/>
      <w:lvlText w:val=""/>
      <w:lvlJc w:val="left"/>
      <w:pPr>
        <w:ind w:left="2818" w:hanging="360"/>
      </w:pPr>
      <w:rPr>
        <w:rFonts w:ascii="Wingdings" w:hAnsi="Wingdings" w:hint="default"/>
      </w:rPr>
    </w:lvl>
    <w:lvl w:ilvl="3" w:tplc="04260001" w:tentative="1">
      <w:start w:val="1"/>
      <w:numFmt w:val="bullet"/>
      <w:lvlText w:val=""/>
      <w:lvlJc w:val="left"/>
      <w:pPr>
        <w:ind w:left="3538" w:hanging="360"/>
      </w:pPr>
      <w:rPr>
        <w:rFonts w:ascii="Symbol" w:hAnsi="Symbol" w:hint="default"/>
      </w:rPr>
    </w:lvl>
    <w:lvl w:ilvl="4" w:tplc="04260003" w:tentative="1">
      <w:start w:val="1"/>
      <w:numFmt w:val="bullet"/>
      <w:lvlText w:val="o"/>
      <w:lvlJc w:val="left"/>
      <w:pPr>
        <w:ind w:left="4258" w:hanging="360"/>
      </w:pPr>
      <w:rPr>
        <w:rFonts w:ascii="Courier New" w:hAnsi="Courier New" w:cs="Courier New" w:hint="default"/>
      </w:rPr>
    </w:lvl>
    <w:lvl w:ilvl="5" w:tplc="04260005" w:tentative="1">
      <w:start w:val="1"/>
      <w:numFmt w:val="bullet"/>
      <w:lvlText w:val=""/>
      <w:lvlJc w:val="left"/>
      <w:pPr>
        <w:ind w:left="4978" w:hanging="360"/>
      </w:pPr>
      <w:rPr>
        <w:rFonts w:ascii="Wingdings" w:hAnsi="Wingdings" w:hint="default"/>
      </w:rPr>
    </w:lvl>
    <w:lvl w:ilvl="6" w:tplc="04260001" w:tentative="1">
      <w:start w:val="1"/>
      <w:numFmt w:val="bullet"/>
      <w:lvlText w:val=""/>
      <w:lvlJc w:val="left"/>
      <w:pPr>
        <w:ind w:left="5698" w:hanging="360"/>
      </w:pPr>
      <w:rPr>
        <w:rFonts w:ascii="Symbol" w:hAnsi="Symbol" w:hint="default"/>
      </w:rPr>
    </w:lvl>
    <w:lvl w:ilvl="7" w:tplc="04260003" w:tentative="1">
      <w:start w:val="1"/>
      <w:numFmt w:val="bullet"/>
      <w:lvlText w:val="o"/>
      <w:lvlJc w:val="left"/>
      <w:pPr>
        <w:ind w:left="6418" w:hanging="360"/>
      </w:pPr>
      <w:rPr>
        <w:rFonts w:ascii="Courier New" w:hAnsi="Courier New" w:cs="Courier New" w:hint="default"/>
      </w:rPr>
    </w:lvl>
    <w:lvl w:ilvl="8" w:tplc="04260005" w:tentative="1">
      <w:start w:val="1"/>
      <w:numFmt w:val="bullet"/>
      <w:lvlText w:val=""/>
      <w:lvlJc w:val="left"/>
      <w:pPr>
        <w:ind w:left="7138" w:hanging="360"/>
      </w:pPr>
      <w:rPr>
        <w:rFonts w:ascii="Wingdings" w:hAnsi="Wingdings" w:hint="default"/>
      </w:rPr>
    </w:lvl>
  </w:abstractNum>
  <w:abstractNum w:abstractNumId="10" w15:restartNumberingAfterBreak="0">
    <w:nsid w:val="155C2F1C"/>
    <w:multiLevelType w:val="hybridMultilevel"/>
    <w:tmpl w:val="1B9696E0"/>
    <w:styleLink w:val="ImportedStyle4"/>
    <w:lvl w:ilvl="0" w:tplc="88CEF08E">
      <w:start w:val="1"/>
      <w:numFmt w:val="bullet"/>
      <w:lvlText w:val="•"/>
      <w:lvlJc w:val="left"/>
      <w:pPr>
        <w:ind w:left="15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E2AFF6">
      <w:start w:val="1"/>
      <w:numFmt w:val="bullet"/>
      <w:lvlText w:val="o"/>
      <w:lvlJc w:val="left"/>
      <w:pPr>
        <w:ind w:left="23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DCFBA8">
      <w:start w:val="1"/>
      <w:numFmt w:val="bullet"/>
      <w:lvlText w:val="▪"/>
      <w:lvlJc w:val="left"/>
      <w:pPr>
        <w:ind w:left="30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726702">
      <w:start w:val="1"/>
      <w:numFmt w:val="bullet"/>
      <w:lvlText w:val="•"/>
      <w:lvlJc w:val="left"/>
      <w:pPr>
        <w:ind w:left="375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1CEA60">
      <w:start w:val="1"/>
      <w:numFmt w:val="bullet"/>
      <w:lvlText w:val="o"/>
      <w:lvlJc w:val="left"/>
      <w:pPr>
        <w:ind w:left="4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D2CD70">
      <w:start w:val="1"/>
      <w:numFmt w:val="bullet"/>
      <w:lvlText w:val="▪"/>
      <w:lvlJc w:val="left"/>
      <w:pPr>
        <w:ind w:left="5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E0ECCE">
      <w:start w:val="1"/>
      <w:numFmt w:val="bullet"/>
      <w:lvlText w:val="•"/>
      <w:lvlJc w:val="left"/>
      <w:pPr>
        <w:ind w:left="5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DC6CBE">
      <w:start w:val="1"/>
      <w:numFmt w:val="bullet"/>
      <w:lvlText w:val="o"/>
      <w:lvlJc w:val="left"/>
      <w:pPr>
        <w:ind w:left="6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4A135C">
      <w:start w:val="1"/>
      <w:numFmt w:val="bullet"/>
      <w:lvlText w:val="▪"/>
      <w:lvlJc w:val="left"/>
      <w:pPr>
        <w:ind w:left="7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6450E56"/>
    <w:multiLevelType w:val="multilevel"/>
    <w:tmpl w:val="5CA48D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BA3229"/>
    <w:multiLevelType w:val="hybridMultilevel"/>
    <w:tmpl w:val="9BBE429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A9A41BD"/>
    <w:multiLevelType w:val="hybridMultilevel"/>
    <w:tmpl w:val="45C27E9C"/>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4" w15:restartNumberingAfterBreak="0">
    <w:nsid w:val="1BCD357C"/>
    <w:multiLevelType w:val="multilevel"/>
    <w:tmpl w:val="05DE64FE"/>
    <w:lvl w:ilvl="0">
      <w:start w:val="1"/>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1C7A2F62"/>
    <w:multiLevelType w:val="hybridMultilevel"/>
    <w:tmpl w:val="EDDE0462"/>
    <w:lvl w:ilvl="0" w:tplc="61EC3AA0">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CA63D42"/>
    <w:multiLevelType w:val="hybridMultilevel"/>
    <w:tmpl w:val="ACA6DF0C"/>
    <w:styleLink w:val="ImportedStyle6"/>
    <w:lvl w:ilvl="0" w:tplc="83721398">
      <w:start w:val="1"/>
      <w:numFmt w:val="decimal"/>
      <w:lvlText w:val="%1)"/>
      <w:lvlJc w:val="left"/>
      <w:pPr>
        <w:tabs>
          <w:tab w:val="left" w:pos="709"/>
        </w:tabs>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A63038">
      <w:start w:val="1"/>
      <w:numFmt w:val="lowerLetter"/>
      <w:lvlText w:val="%2."/>
      <w:lvlJc w:val="left"/>
      <w:pPr>
        <w:tabs>
          <w:tab w:val="left" w:pos="709"/>
        </w:tabs>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68AC00">
      <w:start w:val="1"/>
      <w:numFmt w:val="lowerRoman"/>
      <w:lvlText w:val="%3."/>
      <w:lvlJc w:val="left"/>
      <w:pPr>
        <w:tabs>
          <w:tab w:val="left" w:pos="709"/>
        </w:tabs>
        <w:ind w:left="2574"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54A372">
      <w:start w:val="1"/>
      <w:numFmt w:val="decimal"/>
      <w:lvlText w:val="%4."/>
      <w:lvlJc w:val="left"/>
      <w:pPr>
        <w:tabs>
          <w:tab w:val="left" w:pos="709"/>
        </w:tabs>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2A5EFC">
      <w:start w:val="1"/>
      <w:numFmt w:val="lowerLetter"/>
      <w:lvlText w:val="%5."/>
      <w:lvlJc w:val="left"/>
      <w:pPr>
        <w:tabs>
          <w:tab w:val="left" w:pos="709"/>
        </w:tabs>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6E01F8">
      <w:start w:val="1"/>
      <w:numFmt w:val="lowerRoman"/>
      <w:lvlText w:val="%6."/>
      <w:lvlJc w:val="left"/>
      <w:pPr>
        <w:tabs>
          <w:tab w:val="left" w:pos="709"/>
        </w:tabs>
        <w:ind w:left="4734"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0E41D8">
      <w:start w:val="1"/>
      <w:numFmt w:val="decimal"/>
      <w:lvlText w:val="%7."/>
      <w:lvlJc w:val="left"/>
      <w:pPr>
        <w:tabs>
          <w:tab w:val="left" w:pos="709"/>
        </w:tabs>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F0A784">
      <w:start w:val="1"/>
      <w:numFmt w:val="lowerLetter"/>
      <w:lvlText w:val="%8."/>
      <w:lvlJc w:val="left"/>
      <w:pPr>
        <w:tabs>
          <w:tab w:val="left" w:pos="709"/>
        </w:tabs>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1A7CDA">
      <w:start w:val="1"/>
      <w:numFmt w:val="lowerRoman"/>
      <w:lvlText w:val="%9."/>
      <w:lvlJc w:val="left"/>
      <w:pPr>
        <w:tabs>
          <w:tab w:val="left" w:pos="709"/>
        </w:tabs>
        <w:ind w:left="6894"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F886CF4"/>
    <w:multiLevelType w:val="hybridMultilevel"/>
    <w:tmpl w:val="4C3AAA72"/>
    <w:lvl w:ilvl="0" w:tplc="0426000D">
      <w:start w:val="1"/>
      <w:numFmt w:val="bullet"/>
      <w:lvlText w:val=""/>
      <w:lvlJc w:val="left"/>
      <w:pPr>
        <w:ind w:left="1069" w:hanging="360"/>
      </w:pPr>
      <w:rPr>
        <w:rFonts w:ascii="Wingdings" w:hAnsi="Wingding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20547FB0"/>
    <w:multiLevelType w:val="hybridMultilevel"/>
    <w:tmpl w:val="F24E5BF2"/>
    <w:lvl w:ilvl="0" w:tplc="69C2D4CC">
      <w:start w:val="1"/>
      <w:numFmt w:val="decimal"/>
      <w:lvlText w:val="%1)"/>
      <w:lvlJc w:val="left"/>
      <w:pPr>
        <w:ind w:left="1069" w:hanging="360"/>
      </w:pPr>
      <w:rPr>
        <w:rFonts w:hint="default"/>
      </w:rPr>
    </w:lvl>
    <w:lvl w:ilvl="1" w:tplc="4E2A0892">
      <w:start w:val="1"/>
      <w:numFmt w:val="decimal"/>
      <w:lvlText w:val="%2."/>
      <w:lvlJc w:val="left"/>
      <w:pPr>
        <w:ind w:left="2487" w:hanging="360"/>
      </w:pPr>
      <w:rPr>
        <w:rFonts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219C280A"/>
    <w:multiLevelType w:val="multilevel"/>
    <w:tmpl w:val="89DE936A"/>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22B08F8"/>
    <w:multiLevelType w:val="multilevel"/>
    <w:tmpl w:val="88D861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3C87671"/>
    <w:multiLevelType w:val="hybridMultilevel"/>
    <w:tmpl w:val="2E5E15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4672E8A"/>
    <w:multiLevelType w:val="hybridMultilevel"/>
    <w:tmpl w:val="B8E83B60"/>
    <w:lvl w:ilvl="0" w:tplc="FD1CE49C">
      <w:start w:val="1"/>
      <w:numFmt w:val="decimal"/>
      <w:lvlText w:val="%1)"/>
      <w:lvlJc w:val="left"/>
      <w:pPr>
        <w:ind w:left="1144" w:hanging="43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247A1CF2"/>
    <w:multiLevelType w:val="hybridMultilevel"/>
    <w:tmpl w:val="690212D8"/>
    <w:lvl w:ilvl="0" w:tplc="0426000D">
      <w:start w:val="1"/>
      <w:numFmt w:val="bullet"/>
      <w:lvlText w:val=""/>
      <w:lvlJc w:val="left"/>
      <w:pPr>
        <w:ind w:left="1854" w:hanging="360"/>
      </w:pPr>
      <w:rPr>
        <w:rFonts w:ascii="Wingdings" w:hAnsi="Wingdings"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4" w15:restartNumberingAfterBreak="0">
    <w:nsid w:val="2664082D"/>
    <w:multiLevelType w:val="hybridMultilevel"/>
    <w:tmpl w:val="A3021792"/>
    <w:lvl w:ilvl="0" w:tplc="04260011">
      <w:start w:val="1"/>
      <w:numFmt w:val="decimal"/>
      <w:lvlText w:val="%1)"/>
      <w:lvlJc w:val="left"/>
      <w:pPr>
        <w:ind w:left="1429" w:hanging="360"/>
      </w:pPr>
    </w:lvl>
    <w:lvl w:ilvl="1" w:tplc="04260019">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5" w15:restartNumberingAfterBreak="0">
    <w:nsid w:val="27467013"/>
    <w:multiLevelType w:val="hybridMultilevel"/>
    <w:tmpl w:val="C016BAAA"/>
    <w:lvl w:ilvl="0" w:tplc="04260011">
      <w:start w:val="1"/>
      <w:numFmt w:val="decimal"/>
      <w:lvlText w:val="%1)"/>
      <w:lvlJc w:val="left"/>
      <w:pPr>
        <w:ind w:left="1429" w:hanging="360"/>
      </w:pPr>
    </w:lvl>
    <w:lvl w:ilvl="1" w:tplc="04260011">
      <w:start w:val="1"/>
      <w:numFmt w:val="decimal"/>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6" w15:restartNumberingAfterBreak="0">
    <w:nsid w:val="27DE3350"/>
    <w:multiLevelType w:val="hybridMultilevel"/>
    <w:tmpl w:val="DE7864AE"/>
    <w:lvl w:ilvl="0" w:tplc="D03E5388">
      <w:start w:val="1"/>
      <w:numFmt w:val="decimal"/>
      <w:lvlText w:val="%1)"/>
      <w:lvlJc w:val="left"/>
      <w:pPr>
        <w:ind w:left="720" w:hanging="360"/>
      </w:pPr>
      <w:rPr>
        <w:i w:val="0"/>
      </w:rPr>
    </w:lvl>
    <w:lvl w:ilvl="1" w:tplc="CF9403DE">
      <w:start w:val="1"/>
      <w:numFmt w:val="decimal"/>
      <w:lvlText w:val="%2."/>
      <w:lvlJc w:val="left"/>
      <w:pPr>
        <w:ind w:left="1440" w:hanging="360"/>
      </w:pPr>
      <w:rPr>
        <w:rFonts w:hint="default"/>
        <w:i w:val="0"/>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8EE627A"/>
    <w:multiLevelType w:val="hybridMultilevel"/>
    <w:tmpl w:val="9CE8D5AA"/>
    <w:lvl w:ilvl="0" w:tplc="6966E78C">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8" w15:restartNumberingAfterBreak="0">
    <w:nsid w:val="29C40320"/>
    <w:multiLevelType w:val="multilevel"/>
    <w:tmpl w:val="A4C4855E"/>
    <w:lvl w:ilvl="0">
      <w:start w:val="1"/>
      <w:numFmt w:val="decimal"/>
      <w:lvlText w:val="%1."/>
      <w:lvlJc w:val="left"/>
      <w:pPr>
        <w:ind w:left="360" w:hanging="360"/>
      </w:pPr>
      <w:rPr>
        <w:rFonts w:hint="default"/>
        <w:b/>
        <w:i w:val="0"/>
      </w:rPr>
    </w:lvl>
    <w:lvl w:ilvl="1">
      <w:start w:val="1"/>
      <w:numFmt w:val="decimal"/>
      <w:lvlText w:val="%1.%2."/>
      <w:lvlJc w:val="left"/>
      <w:pPr>
        <w:ind w:left="678" w:hanging="360"/>
      </w:pPr>
      <w:rPr>
        <w:rFonts w:hint="default"/>
        <w:color w:val="auto"/>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2988" w:hanging="108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3984" w:hanging="1440"/>
      </w:pPr>
      <w:rPr>
        <w:rFonts w:hint="default"/>
      </w:rPr>
    </w:lvl>
  </w:abstractNum>
  <w:abstractNum w:abstractNumId="29" w15:restartNumberingAfterBreak="0">
    <w:nsid w:val="2BB623EA"/>
    <w:multiLevelType w:val="hybridMultilevel"/>
    <w:tmpl w:val="09928D06"/>
    <w:styleLink w:val="ImportedStyle7"/>
    <w:lvl w:ilvl="0" w:tplc="C9DA4B02">
      <w:start w:val="1"/>
      <w:numFmt w:val="decimal"/>
      <w:lvlText w:val="%1)"/>
      <w:lvlJc w:val="left"/>
      <w:pPr>
        <w:tabs>
          <w:tab w:val="left" w:pos="426"/>
        </w:tabs>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FCDA24">
      <w:start w:val="1"/>
      <w:numFmt w:val="lowerLetter"/>
      <w:lvlText w:val="%2."/>
      <w:lvlJc w:val="left"/>
      <w:pPr>
        <w:tabs>
          <w:tab w:val="left" w:pos="426"/>
        </w:tabs>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34B1E4">
      <w:start w:val="1"/>
      <w:numFmt w:val="lowerRoman"/>
      <w:lvlText w:val="%3."/>
      <w:lvlJc w:val="left"/>
      <w:pPr>
        <w:tabs>
          <w:tab w:val="left" w:pos="426"/>
        </w:tabs>
        <w:ind w:left="2574"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041B80">
      <w:start w:val="1"/>
      <w:numFmt w:val="decimal"/>
      <w:lvlText w:val="%4."/>
      <w:lvlJc w:val="left"/>
      <w:pPr>
        <w:tabs>
          <w:tab w:val="left" w:pos="426"/>
        </w:tabs>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0EA6BC">
      <w:start w:val="1"/>
      <w:numFmt w:val="lowerLetter"/>
      <w:lvlText w:val="%5."/>
      <w:lvlJc w:val="left"/>
      <w:pPr>
        <w:tabs>
          <w:tab w:val="left" w:pos="426"/>
        </w:tabs>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8825BA">
      <w:start w:val="1"/>
      <w:numFmt w:val="lowerRoman"/>
      <w:lvlText w:val="%6."/>
      <w:lvlJc w:val="left"/>
      <w:pPr>
        <w:tabs>
          <w:tab w:val="left" w:pos="426"/>
        </w:tabs>
        <w:ind w:left="4734"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268498">
      <w:start w:val="1"/>
      <w:numFmt w:val="decimal"/>
      <w:lvlText w:val="%7."/>
      <w:lvlJc w:val="left"/>
      <w:pPr>
        <w:tabs>
          <w:tab w:val="left" w:pos="426"/>
        </w:tabs>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C8EE70">
      <w:start w:val="1"/>
      <w:numFmt w:val="lowerLetter"/>
      <w:lvlText w:val="%8."/>
      <w:lvlJc w:val="left"/>
      <w:pPr>
        <w:tabs>
          <w:tab w:val="left" w:pos="426"/>
        </w:tabs>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146A02">
      <w:start w:val="1"/>
      <w:numFmt w:val="lowerRoman"/>
      <w:lvlText w:val="%9."/>
      <w:lvlJc w:val="left"/>
      <w:pPr>
        <w:tabs>
          <w:tab w:val="left" w:pos="426"/>
        </w:tabs>
        <w:ind w:left="6894"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CAF5E26"/>
    <w:multiLevelType w:val="hybridMultilevel"/>
    <w:tmpl w:val="428C6E5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1" w15:restartNumberingAfterBreak="0">
    <w:nsid w:val="2CE80C11"/>
    <w:multiLevelType w:val="multilevel"/>
    <w:tmpl w:val="0900C70E"/>
    <w:lvl w:ilvl="0">
      <w:start w:val="1"/>
      <w:numFmt w:val="decimal"/>
      <w:lvlText w:val="%1."/>
      <w:lvlJc w:val="left"/>
      <w:pPr>
        <w:ind w:left="720" w:hanging="360"/>
      </w:pPr>
      <w:rPr>
        <w:i w:val="0"/>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2E8B4ACC"/>
    <w:multiLevelType w:val="hybridMultilevel"/>
    <w:tmpl w:val="3B3A9ADE"/>
    <w:lvl w:ilvl="0" w:tplc="ED0A5020">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3" w15:restartNumberingAfterBreak="0">
    <w:nsid w:val="2EAD6190"/>
    <w:multiLevelType w:val="multilevel"/>
    <w:tmpl w:val="2858133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07951A1"/>
    <w:multiLevelType w:val="multilevel"/>
    <w:tmpl w:val="954036E8"/>
    <w:styleLink w:val="ImportedStyle90"/>
    <w:lvl w:ilvl="0">
      <w:start w:val="1"/>
      <w:numFmt w:val="decimal"/>
      <w:lvlText w:val="%1."/>
      <w:lvlJc w:val="left"/>
      <w:pPr>
        <w:ind w:left="216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2205"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5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295"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34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385"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43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475"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850"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0DA5885"/>
    <w:multiLevelType w:val="hybridMultilevel"/>
    <w:tmpl w:val="44481490"/>
    <w:lvl w:ilvl="0" w:tplc="D9D09CA8">
      <w:start w:val="1"/>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6" w15:restartNumberingAfterBreak="0">
    <w:nsid w:val="327D1571"/>
    <w:multiLevelType w:val="hybridMultilevel"/>
    <w:tmpl w:val="9730A8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3632008"/>
    <w:multiLevelType w:val="hybridMultilevel"/>
    <w:tmpl w:val="9E42D26E"/>
    <w:lvl w:ilvl="0" w:tplc="0426000D">
      <w:start w:val="1"/>
      <w:numFmt w:val="bullet"/>
      <w:lvlText w:val=""/>
      <w:lvlJc w:val="left"/>
      <w:pPr>
        <w:ind w:left="1996" w:hanging="360"/>
      </w:pPr>
      <w:rPr>
        <w:rFonts w:ascii="Wingdings" w:hAnsi="Wingdings"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38" w15:restartNumberingAfterBreak="0">
    <w:nsid w:val="34F67F6F"/>
    <w:multiLevelType w:val="hybridMultilevel"/>
    <w:tmpl w:val="44FA82C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3E057553"/>
    <w:multiLevelType w:val="multilevel"/>
    <w:tmpl w:val="F1ECA47A"/>
    <w:lvl w:ilvl="0">
      <w:start w:val="1"/>
      <w:numFmt w:val="decimal"/>
      <w:lvlText w:val="%1."/>
      <w:lvlJc w:val="left"/>
      <w:pPr>
        <w:ind w:left="360" w:hanging="360"/>
      </w:pPr>
      <w:rPr>
        <w:rFonts w:hint="default"/>
        <w:b/>
        <w:i w:val="0"/>
        <w:sz w:val="20"/>
        <w:szCs w:val="20"/>
        <w:vertAlign w:val="baseline"/>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ECB2136"/>
    <w:multiLevelType w:val="multilevel"/>
    <w:tmpl w:val="F51CBAAC"/>
    <w:lvl w:ilvl="0">
      <w:start w:val="1"/>
      <w:numFmt w:val="decimal"/>
      <w:lvlText w:val="%1."/>
      <w:lvlJc w:val="left"/>
      <w:pPr>
        <w:ind w:left="502" w:hanging="360"/>
      </w:pPr>
      <w:rPr>
        <w:rFonts w:hint="default"/>
        <w:b/>
        <w:i w:val="0"/>
      </w:rPr>
    </w:lvl>
    <w:lvl w:ilvl="1">
      <w:start w:val="1"/>
      <w:numFmt w:val="decimal"/>
      <w:isLgl/>
      <w:lvlText w:val="%1.%2."/>
      <w:lvlJc w:val="left"/>
      <w:pPr>
        <w:ind w:left="502" w:hanging="360"/>
      </w:pPr>
      <w:rPr>
        <w:rFonts w:hint="default"/>
      </w:rPr>
    </w:lvl>
    <w:lvl w:ilvl="2">
      <w:start w:val="1"/>
      <w:numFmt w:val="lowerRoman"/>
      <w:isLgl/>
      <w:lvlText w:val="%1.%2.%3."/>
      <w:lvlJc w:val="left"/>
      <w:pPr>
        <w:ind w:left="1222" w:hanging="108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42A2061F"/>
    <w:multiLevelType w:val="hybridMultilevel"/>
    <w:tmpl w:val="E0D62B14"/>
    <w:lvl w:ilvl="0" w:tplc="4E2A089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2" w15:restartNumberingAfterBreak="0">
    <w:nsid w:val="442B7064"/>
    <w:multiLevelType w:val="hybridMultilevel"/>
    <w:tmpl w:val="8FBC8C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6277D0A"/>
    <w:multiLevelType w:val="hybridMultilevel"/>
    <w:tmpl w:val="DE7864AE"/>
    <w:lvl w:ilvl="0" w:tplc="D03E5388">
      <w:start w:val="1"/>
      <w:numFmt w:val="decimal"/>
      <w:lvlText w:val="%1)"/>
      <w:lvlJc w:val="left"/>
      <w:pPr>
        <w:ind w:left="720" w:hanging="360"/>
      </w:pPr>
      <w:rPr>
        <w:i w:val="0"/>
      </w:rPr>
    </w:lvl>
    <w:lvl w:ilvl="1" w:tplc="CF9403DE">
      <w:start w:val="1"/>
      <w:numFmt w:val="decimal"/>
      <w:lvlText w:val="%2."/>
      <w:lvlJc w:val="left"/>
      <w:pPr>
        <w:ind w:left="1440" w:hanging="360"/>
      </w:pPr>
      <w:rPr>
        <w:rFonts w:hint="default"/>
        <w:i w:val="0"/>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8246011"/>
    <w:multiLevelType w:val="hybridMultilevel"/>
    <w:tmpl w:val="8EBE7E52"/>
    <w:lvl w:ilvl="0" w:tplc="04260001">
      <w:start w:val="1"/>
      <w:numFmt w:val="bullet"/>
      <w:lvlText w:val=""/>
      <w:lvlJc w:val="left"/>
      <w:pPr>
        <w:ind w:left="927" w:hanging="360"/>
      </w:pPr>
      <w:rPr>
        <w:rFonts w:ascii="Symbol" w:hAnsi="Symbol"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94AC2EB8">
      <w:start w:val="1"/>
      <w:numFmt w:val="decimal"/>
      <w:lvlText w:val="%4)"/>
      <w:lvlJc w:val="left"/>
      <w:pPr>
        <w:ind w:left="3479" w:hanging="360"/>
      </w:pPr>
      <w:rPr>
        <w:rFonts w:ascii="Times New Roman" w:eastAsia="Times New Roman" w:hAnsi="Times New Roman" w:cs="Times New Roman"/>
      </w:rPr>
    </w:lvl>
    <w:lvl w:ilvl="4" w:tplc="0426000F">
      <w:start w:val="1"/>
      <w:numFmt w:val="decimal"/>
      <w:lvlText w:val="%5."/>
      <w:lvlJc w:val="left"/>
      <w:pPr>
        <w:ind w:left="3807" w:hanging="360"/>
      </w:pPr>
      <w:rPr>
        <w:rFonts w:hint="default"/>
        <w:b w:val="0"/>
      </w:r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5" w15:restartNumberingAfterBreak="0">
    <w:nsid w:val="485E7FA1"/>
    <w:multiLevelType w:val="hybridMultilevel"/>
    <w:tmpl w:val="22965658"/>
    <w:styleLink w:val="ImportedStyle2"/>
    <w:lvl w:ilvl="0" w:tplc="D804C97A">
      <w:start w:val="1"/>
      <w:numFmt w:val="bullet"/>
      <w:lvlText w:val="•"/>
      <w:lvlJc w:val="left"/>
      <w:pPr>
        <w:ind w:left="1560"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B6C700">
      <w:start w:val="1"/>
      <w:numFmt w:val="bullet"/>
      <w:lvlText w:val="o"/>
      <w:lvlJc w:val="left"/>
      <w:pPr>
        <w:ind w:left="2319"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0EF760">
      <w:start w:val="1"/>
      <w:numFmt w:val="bullet"/>
      <w:lvlText w:val="▪"/>
      <w:lvlJc w:val="left"/>
      <w:pPr>
        <w:ind w:left="3039"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464AEA">
      <w:start w:val="1"/>
      <w:numFmt w:val="bullet"/>
      <w:lvlText w:val="•"/>
      <w:lvlJc w:val="left"/>
      <w:pPr>
        <w:ind w:left="3759" w:hanging="46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867166">
      <w:start w:val="1"/>
      <w:numFmt w:val="bullet"/>
      <w:lvlText w:val="o"/>
      <w:lvlJc w:val="left"/>
      <w:pPr>
        <w:ind w:left="4479"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A86E54">
      <w:start w:val="1"/>
      <w:numFmt w:val="bullet"/>
      <w:lvlText w:val="▪"/>
      <w:lvlJc w:val="left"/>
      <w:pPr>
        <w:ind w:left="5199"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340B7C">
      <w:start w:val="1"/>
      <w:numFmt w:val="bullet"/>
      <w:lvlText w:val="•"/>
      <w:lvlJc w:val="left"/>
      <w:pPr>
        <w:ind w:left="5919" w:hanging="46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FADDDA">
      <w:start w:val="1"/>
      <w:numFmt w:val="bullet"/>
      <w:lvlText w:val="o"/>
      <w:lvlJc w:val="left"/>
      <w:pPr>
        <w:ind w:left="6639"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E887C0">
      <w:start w:val="1"/>
      <w:numFmt w:val="bullet"/>
      <w:lvlText w:val="▪"/>
      <w:lvlJc w:val="left"/>
      <w:pPr>
        <w:ind w:left="7359"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B827414"/>
    <w:multiLevelType w:val="multilevel"/>
    <w:tmpl w:val="952883E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E542CF2"/>
    <w:multiLevelType w:val="multilevel"/>
    <w:tmpl w:val="FD3EC666"/>
    <w:lvl w:ilvl="0">
      <w:start w:val="1"/>
      <w:numFmt w:val="decimal"/>
      <w:lvlText w:val="%1."/>
      <w:lvlJc w:val="left"/>
      <w:pPr>
        <w:ind w:left="375" w:hanging="375"/>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48" w15:restartNumberingAfterBreak="0">
    <w:nsid w:val="4F065F1C"/>
    <w:multiLevelType w:val="hybridMultilevel"/>
    <w:tmpl w:val="A01A7E9C"/>
    <w:lvl w:ilvl="0" w:tplc="AD423E86">
      <w:start w:val="1"/>
      <w:numFmt w:val="decimal"/>
      <w:lvlText w:val="%1)"/>
      <w:lvlJc w:val="left"/>
      <w:pPr>
        <w:ind w:left="1789" w:hanging="360"/>
      </w:pPr>
      <w:rPr>
        <w:rFonts w:ascii="Times New Roman" w:eastAsiaTheme="minorHAnsi" w:hAnsi="Times New Roman" w:cstheme="minorBidi"/>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49" w15:restartNumberingAfterBreak="0">
    <w:nsid w:val="53355CC9"/>
    <w:multiLevelType w:val="hybridMultilevel"/>
    <w:tmpl w:val="70AE56B2"/>
    <w:lvl w:ilvl="0" w:tplc="A022CCC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0" w15:restartNumberingAfterBreak="0">
    <w:nsid w:val="54F051BE"/>
    <w:multiLevelType w:val="hybridMultilevel"/>
    <w:tmpl w:val="9D1CEAB8"/>
    <w:lvl w:ilvl="0" w:tplc="76AE7A86">
      <w:start w:val="1"/>
      <w:numFmt w:val="decimal"/>
      <w:lvlText w:val="%1)"/>
      <w:lvlJc w:val="left"/>
      <w:pPr>
        <w:ind w:left="660" w:hanging="360"/>
      </w:pPr>
      <w:rPr>
        <w:rFonts w:eastAsia="Calibri" w:hint="default"/>
        <w:i w:val="0"/>
      </w:rPr>
    </w:lvl>
    <w:lvl w:ilvl="1" w:tplc="409E794E">
      <w:start w:val="1"/>
      <w:numFmt w:val="decimal"/>
      <w:lvlText w:val="%2."/>
      <w:lvlJc w:val="left"/>
      <w:pPr>
        <w:ind w:left="1440" w:hanging="420"/>
      </w:pPr>
      <w:rPr>
        <w:rFonts w:hint="default"/>
      </w:r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1" w15:restartNumberingAfterBreak="0">
    <w:nsid w:val="55167E23"/>
    <w:multiLevelType w:val="multilevel"/>
    <w:tmpl w:val="F1ECA47A"/>
    <w:lvl w:ilvl="0">
      <w:start w:val="1"/>
      <w:numFmt w:val="decimal"/>
      <w:lvlText w:val="%1."/>
      <w:lvlJc w:val="left"/>
      <w:pPr>
        <w:ind w:left="360" w:hanging="360"/>
      </w:pPr>
      <w:rPr>
        <w:rFonts w:hint="default"/>
        <w:b/>
        <w:i w:val="0"/>
        <w:sz w:val="20"/>
        <w:szCs w:val="20"/>
        <w:vertAlign w:val="baseline"/>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B56348E"/>
    <w:multiLevelType w:val="hybridMultilevel"/>
    <w:tmpl w:val="11A8C5DE"/>
    <w:lvl w:ilvl="0" w:tplc="68121B4A">
      <w:start w:val="1"/>
      <w:numFmt w:val="decimal"/>
      <w:lvlText w:val="%1)"/>
      <w:lvlJc w:val="left"/>
      <w:pPr>
        <w:ind w:left="1129" w:hanging="42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3" w15:restartNumberingAfterBreak="0">
    <w:nsid w:val="5BF458DC"/>
    <w:multiLevelType w:val="hybridMultilevel"/>
    <w:tmpl w:val="BA446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C2A0A1C"/>
    <w:multiLevelType w:val="hybridMultilevel"/>
    <w:tmpl w:val="23746206"/>
    <w:lvl w:ilvl="0" w:tplc="142E81EE">
      <w:start w:val="1"/>
      <w:numFmt w:val="decimal"/>
      <w:lvlText w:val="%1)"/>
      <w:lvlJc w:val="left"/>
      <w:pPr>
        <w:ind w:left="720" w:hanging="360"/>
      </w:pPr>
      <w:rPr>
        <w:rFonts w:hint="default"/>
        <w:b/>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CE465C4"/>
    <w:multiLevelType w:val="multilevel"/>
    <w:tmpl w:val="D86A10B4"/>
    <w:lvl w:ilvl="0">
      <w:start w:val="4"/>
      <w:numFmt w:val="decimal"/>
      <w:lvlText w:val="%1"/>
      <w:lvlJc w:val="left"/>
      <w:pPr>
        <w:ind w:left="360" w:hanging="360"/>
      </w:pPr>
      <w:rPr>
        <w:rFonts w:hint="default"/>
      </w:rPr>
    </w:lvl>
    <w:lvl w:ilvl="1">
      <w:start w:val="1"/>
      <w:numFmt w:val="decimal"/>
      <w:lvlText w:val="%1.%2"/>
      <w:lvlJc w:val="left"/>
      <w:pPr>
        <w:ind w:left="1102" w:hanging="36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2946" w:hanging="720"/>
      </w:pPr>
      <w:rPr>
        <w:rFonts w:hint="default"/>
      </w:rPr>
    </w:lvl>
    <w:lvl w:ilvl="4">
      <w:start w:val="1"/>
      <w:numFmt w:val="decimal"/>
      <w:lvlText w:val="%1.%2.%3.%4.%5"/>
      <w:lvlJc w:val="left"/>
      <w:pPr>
        <w:ind w:left="3688" w:hanging="720"/>
      </w:pPr>
      <w:rPr>
        <w:rFonts w:hint="default"/>
      </w:rPr>
    </w:lvl>
    <w:lvl w:ilvl="5">
      <w:start w:val="1"/>
      <w:numFmt w:val="decimal"/>
      <w:lvlText w:val="%1.%2.%3.%4.%5.%6"/>
      <w:lvlJc w:val="left"/>
      <w:pPr>
        <w:ind w:left="4790" w:hanging="1080"/>
      </w:pPr>
      <w:rPr>
        <w:rFonts w:hint="default"/>
      </w:rPr>
    </w:lvl>
    <w:lvl w:ilvl="6">
      <w:start w:val="1"/>
      <w:numFmt w:val="decimal"/>
      <w:lvlText w:val="%1.%2.%3.%4.%5.%6.%7"/>
      <w:lvlJc w:val="left"/>
      <w:pPr>
        <w:ind w:left="5532" w:hanging="1080"/>
      </w:pPr>
      <w:rPr>
        <w:rFonts w:hint="default"/>
      </w:rPr>
    </w:lvl>
    <w:lvl w:ilvl="7">
      <w:start w:val="1"/>
      <w:numFmt w:val="decimal"/>
      <w:lvlText w:val="%1.%2.%3.%4.%5.%6.%7.%8"/>
      <w:lvlJc w:val="left"/>
      <w:pPr>
        <w:ind w:left="6634" w:hanging="1440"/>
      </w:pPr>
      <w:rPr>
        <w:rFonts w:hint="default"/>
      </w:rPr>
    </w:lvl>
    <w:lvl w:ilvl="8">
      <w:start w:val="1"/>
      <w:numFmt w:val="decimal"/>
      <w:lvlText w:val="%1.%2.%3.%4.%5.%6.%7.%8.%9"/>
      <w:lvlJc w:val="left"/>
      <w:pPr>
        <w:ind w:left="7376" w:hanging="1440"/>
      </w:pPr>
      <w:rPr>
        <w:rFonts w:hint="default"/>
      </w:rPr>
    </w:lvl>
  </w:abstractNum>
  <w:abstractNum w:abstractNumId="56" w15:restartNumberingAfterBreak="0">
    <w:nsid w:val="5CFE569C"/>
    <w:multiLevelType w:val="hybridMultilevel"/>
    <w:tmpl w:val="28C687C0"/>
    <w:lvl w:ilvl="0" w:tplc="6F9AC228">
      <w:start w:val="1"/>
      <w:numFmt w:val="decimal"/>
      <w:lvlText w:val="%1)"/>
      <w:lvlJc w:val="left"/>
      <w:pPr>
        <w:ind w:left="1144" w:hanging="43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7" w15:restartNumberingAfterBreak="0">
    <w:nsid w:val="5DA13C76"/>
    <w:multiLevelType w:val="hybridMultilevel"/>
    <w:tmpl w:val="929AC64C"/>
    <w:lvl w:ilvl="0" w:tplc="CAA0FD1E">
      <w:start w:val="1"/>
      <w:numFmt w:val="decimal"/>
      <w:lvlText w:val="%1)"/>
      <w:lvlJc w:val="left"/>
      <w:pPr>
        <w:ind w:left="1144" w:hanging="435"/>
      </w:pPr>
      <w:rPr>
        <w:rFonts w:hint="default"/>
        <w:i w:val="0"/>
      </w:rPr>
    </w:lvl>
    <w:lvl w:ilvl="1" w:tplc="E88A941C">
      <w:start w:val="1"/>
      <w:numFmt w:val="decimal"/>
      <w:lvlText w:val="%2)"/>
      <w:lvlJc w:val="left"/>
      <w:pPr>
        <w:ind w:left="1849" w:hanging="420"/>
      </w:pPr>
      <w:rPr>
        <w:rFonts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8" w15:restartNumberingAfterBreak="0">
    <w:nsid w:val="60044FAC"/>
    <w:multiLevelType w:val="multilevel"/>
    <w:tmpl w:val="7C4AC95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1973776"/>
    <w:multiLevelType w:val="multilevel"/>
    <w:tmpl w:val="B2C836F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19B481C"/>
    <w:multiLevelType w:val="hybridMultilevel"/>
    <w:tmpl w:val="5C50FD94"/>
    <w:lvl w:ilvl="0" w:tplc="04260011">
      <w:start w:val="1"/>
      <w:numFmt w:val="decimal"/>
      <w:lvlText w:val="%1)"/>
      <w:lvlJc w:val="left"/>
      <w:pPr>
        <w:ind w:left="1287" w:hanging="360"/>
      </w:pPr>
      <w:rPr>
        <w:rFont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1" w15:restartNumberingAfterBreak="0">
    <w:nsid w:val="62690FBA"/>
    <w:multiLevelType w:val="hybridMultilevel"/>
    <w:tmpl w:val="F73EAD0C"/>
    <w:styleLink w:val="ImportedStyle3"/>
    <w:lvl w:ilvl="0" w:tplc="2F66AD04">
      <w:start w:val="1"/>
      <w:numFmt w:val="bullet"/>
      <w:lvlText w:val="•"/>
      <w:lvlJc w:val="left"/>
      <w:pPr>
        <w:ind w:left="15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1AD568">
      <w:start w:val="1"/>
      <w:numFmt w:val="bullet"/>
      <w:lvlText w:val="o"/>
      <w:lvlJc w:val="left"/>
      <w:pPr>
        <w:ind w:left="23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80C1D0">
      <w:start w:val="1"/>
      <w:numFmt w:val="bullet"/>
      <w:lvlText w:val="▪"/>
      <w:lvlJc w:val="left"/>
      <w:pPr>
        <w:ind w:left="30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9A3944">
      <w:start w:val="1"/>
      <w:numFmt w:val="bullet"/>
      <w:lvlText w:val="•"/>
      <w:lvlJc w:val="left"/>
      <w:pPr>
        <w:ind w:left="375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849602">
      <w:start w:val="1"/>
      <w:numFmt w:val="bullet"/>
      <w:lvlText w:val="o"/>
      <w:lvlJc w:val="left"/>
      <w:pPr>
        <w:ind w:left="4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B4B94E">
      <w:start w:val="1"/>
      <w:numFmt w:val="bullet"/>
      <w:lvlText w:val="▪"/>
      <w:lvlJc w:val="left"/>
      <w:pPr>
        <w:ind w:left="5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56565C">
      <w:start w:val="1"/>
      <w:numFmt w:val="bullet"/>
      <w:lvlText w:val="•"/>
      <w:lvlJc w:val="left"/>
      <w:pPr>
        <w:ind w:left="5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50EE54">
      <w:start w:val="1"/>
      <w:numFmt w:val="bullet"/>
      <w:lvlText w:val="o"/>
      <w:lvlJc w:val="left"/>
      <w:pPr>
        <w:ind w:left="6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9EE3B0">
      <w:start w:val="1"/>
      <w:numFmt w:val="bullet"/>
      <w:lvlText w:val="▪"/>
      <w:lvlJc w:val="left"/>
      <w:pPr>
        <w:ind w:left="7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51B11A8"/>
    <w:multiLevelType w:val="hybridMultilevel"/>
    <w:tmpl w:val="2E84ED78"/>
    <w:styleLink w:val="ImportedStyle8"/>
    <w:lvl w:ilvl="0" w:tplc="CE1E0334">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F27674">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0E4858">
      <w:start w:val="1"/>
      <w:numFmt w:val="lowerRoman"/>
      <w:lvlText w:val="%3."/>
      <w:lvlJc w:val="left"/>
      <w:pPr>
        <w:ind w:left="2433" w:hanging="2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86081E">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548564">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4205B2">
      <w:start w:val="1"/>
      <w:numFmt w:val="lowerRoman"/>
      <w:lvlText w:val="%6."/>
      <w:lvlJc w:val="left"/>
      <w:pPr>
        <w:ind w:left="4593" w:hanging="2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C60A62">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20F654">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0E5B8C">
      <w:start w:val="1"/>
      <w:numFmt w:val="lowerRoman"/>
      <w:lvlText w:val="%9."/>
      <w:lvlJc w:val="left"/>
      <w:pPr>
        <w:ind w:left="6753" w:hanging="2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D3971FF"/>
    <w:multiLevelType w:val="hybridMultilevel"/>
    <w:tmpl w:val="4990ABCC"/>
    <w:lvl w:ilvl="0" w:tplc="0426000D">
      <w:start w:val="1"/>
      <w:numFmt w:val="bullet"/>
      <w:lvlText w:val=""/>
      <w:lvlJc w:val="left"/>
      <w:pPr>
        <w:ind w:left="1996" w:hanging="360"/>
      </w:pPr>
      <w:rPr>
        <w:rFonts w:ascii="Wingdings" w:hAnsi="Wingdings"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64" w15:restartNumberingAfterBreak="0">
    <w:nsid w:val="6DE94E16"/>
    <w:multiLevelType w:val="multilevel"/>
    <w:tmpl w:val="C8D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DEF2B2F"/>
    <w:multiLevelType w:val="hybridMultilevel"/>
    <w:tmpl w:val="B5227DBE"/>
    <w:lvl w:ilvl="0" w:tplc="6B08AE0E">
      <w:start w:val="92"/>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6" w15:restartNumberingAfterBreak="0">
    <w:nsid w:val="72282FE5"/>
    <w:multiLevelType w:val="hybridMultilevel"/>
    <w:tmpl w:val="4CB407F2"/>
    <w:lvl w:ilvl="0" w:tplc="04260011">
      <w:start w:val="1"/>
      <w:numFmt w:val="decimal"/>
      <w:lvlText w:val="%1)"/>
      <w:lvlJc w:val="left"/>
      <w:pPr>
        <w:ind w:left="1429" w:hanging="360"/>
      </w:pPr>
    </w:lvl>
    <w:lvl w:ilvl="1" w:tplc="04260011">
      <w:start w:val="1"/>
      <w:numFmt w:val="decimal"/>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7" w15:restartNumberingAfterBreak="0">
    <w:nsid w:val="72B71859"/>
    <w:multiLevelType w:val="hybridMultilevel"/>
    <w:tmpl w:val="7B78526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8" w15:restartNumberingAfterBreak="0">
    <w:nsid w:val="732B0AAD"/>
    <w:multiLevelType w:val="multilevel"/>
    <w:tmpl w:val="6A42F798"/>
    <w:styleLink w:val="ImportedStyle9"/>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8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8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146" w:hanging="11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146" w:hanging="11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506" w:hanging="15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506" w:hanging="15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866" w:hanging="18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226" w:hanging="2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73571EFD"/>
    <w:multiLevelType w:val="hybridMultilevel"/>
    <w:tmpl w:val="748A4B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73FA1B4F"/>
    <w:multiLevelType w:val="multilevel"/>
    <w:tmpl w:val="88D861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15:restartNumberingAfterBreak="0">
    <w:nsid w:val="747C04F8"/>
    <w:multiLevelType w:val="hybridMultilevel"/>
    <w:tmpl w:val="7B48F116"/>
    <w:styleLink w:val="ImportedStyle5"/>
    <w:lvl w:ilvl="0" w:tplc="5CAEEF4C">
      <w:start w:val="1"/>
      <w:numFmt w:val="bullet"/>
      <w:lvlText w:val="•"/>
      <w:lvlJc w:val="left"/>
      <w:pPr>
        <w:ind w:left="15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10C2C8">
      <w:start w:val="1"/>
      <w:numFmt w:val="bullet"/>
      <w:lvlText w:val="o"/>
      <w:lvlJc w:val="left"/>
      <w:pPr>
        <w:ind w:left="23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72FB4E">
      <w:start w:val="1"/>
      <w:numFmt w:val="bullet"/>
      <w:lvlText w:val="▪"/>
      <w:lvlJc w:val="left"/>
      <w:pPr>
        <w:ind w:left="30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CE2C66">
      <w:start w:val="1"/>
      <w:numFmt w:val="bullet"/>
      <w:lvlText w:val="•"/>
      <w:lvlJc w:val="left"/>
      <w:pPr>
        <w:ind w:left="375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2CAA0C">
      <w:start w:val="1"/>
      <w:numFmt w:val="bullet"/>
      <w:lvlText w:val="o"/>
      <w:lvlJc w:val="left"/>
      <w:pPr>
        <w:ind w:left="4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8481BC">
      <w:start w:val="1"/>
      <w:numFmt w:val="bullet"/>
      <w:lvlText w:val="▪"/>
      <w:lvlJc w:val="left"/>
      <w:pPr>
        <w:ind w:left="5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905220">
      <w:start w:val="1"/>
      <w:numFmt w:val="bullet"/>
      <w:lvlText w:val="•"/>
      <w:lvlJc w:val="left"/>
      <w:pPr>
        <w:ind w:left="5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3A127C">
      <w:start w:val="1"/>
      <w:numFmt w:val="bullet"/>
      <w:lvlText w:val="o"/>
      <w:lvlJc w:val="left"/>
      <w:pPr>
        <w:ind w:left="6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CC3784">
      <w:start w:val="1"/>
      <w:numFmt w:val="bullet"/>
      <w:lvlText w:val="▪"/>
      <w:lvlJc w:val="left"/>
      <w:pPr>
        <w:ind w:left="7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53C5EAC"/>
    <w:multiLevelType w:val="multilevel"/>
    <w:tmpl w:val="F16C8088"/>
    <w:lvl w:ilvl="0">
      <w:start w:val="1"/>
      <w:numFmt w:val="decimal"/>
      <w:lvlText w:val="%1."/>
      <w:lvlJc w:val="left"/>
      <w:pPr>
        <w:ind w:left="720" w:hanging="360"/>
      </w:pPr>
      <w:rPr>
        <w:rFonts w:hint="default"/>
        <w:b w:val="0"/>
        <w:sz w:val="24"/>
        <w:szCs w:val="24"/>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76E74031"/>
    <w:multiLevelType w:val="multilevel"/>
    <w:tmpl w:val="B468AF8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8AB01B4"/>
    <w:multiLevelType w:val="multilevel"/>
    <w:tmpl w:val="5CA48D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974391F"/>
    <w:multiLevelType w:val="hybridMultilevel"/>
    <w:tmpl w:val="302218B6"/>
    <w:lvl w:ilvl="0" w:tplc="0426000F">
      <w:start w:val="1"/>
      <w:numFmt w:val="decimal"/>
      <w:lvlText w:val="%1."/>
      <w:lvlJc w:val="left"/>
      <w:pPr>
        <w:ind w:left="1575" w:hanging="360"/>
      </w:pPr>
    </w:lvl>
    <w:lvl w:ilvl="1" w:tplc="04260019" w:tentative="1">
      <w:start w:val="1"/>
      <w:numFmt w:val="lowerLetter"/>
      <w:lvlText w:val="%2."/>
      <w:lvlJc w:val="left"/>
      <w:pPr>
        <w:ind w:left="2295" w:hanging="360"/>
      </w:pPr>
    </w:lvl>
    <w:lvl w:ilvl="2" w:tplc="0426001B" w:tentative="1">
      <w:start w:val="1"/>
      <w:numFmt w:val="lowerRoman"/>
      <w:lvlText w:val="%3."/>
      <w:lvlJc w:val="right"/>
      <w:pPr>
        <w:ind w:left="3015" w:hanging="180"/>
      </w:pPr>
    </w:lvl>
    <w:lvl w:ilvl="3" w:tplc="0426000F" w:tentative="1">
      <w:start w:val="1"/>
      <w:numFmt w:val="decimal"/>
      <w:lvlText w:val="%4."/>
      <w:lvlJc w:val="left"/>
      <w:pPr>
        <w:ind w:left="3735" w:hanging="360"/>
      </w:pPr>
    </w:lvl>
    <w:lvl w:ilvl="4" w:tplc="04260019" w:tentative="1">
      <w:start w:val="1"/>
      <w:numFmt w:val="lowerLetter"/>
      <w:lvlText w:val="%5."/>
      <w:lvlJc w:val="left"/>
      <w:pPr>
        <w:ind w:left="4455" w:hanging="360"/>
      </w:pPr>
    </w:lvl>
    <w:lvl w:ilvl="5" w:tplc="0426001B" w:tentative="1">
      <w:start w:val="1"/>
      <w:numFmt w:val="lowerRoman"/>
      <w:lvlText w:val="%6."/>
      <w:lvlJc w:val="right"/>
      <w:pPr>
        <w:ind w:left="5175" w:hanging="180"/>
      </w:pPr>
    </w:lvl>
    <w:lvl w:ilvl="6" w:tplc="0426000F" w:tentative="1">
      <w:start w:val="1"/>
      <w:numFmt w:val="decimal"/>
      <w:lvlText w:val="%7."/>
      <w:lvlJc w:val="left"/>
      <w:pPr>
        <w:ind w:left="5895" w:hanging="360"/>
      </w:pPr>
    </w:lvl>
    <w:lvl w:ilvl="7" w:tplc="04260019" w:tentative="1">
      <w:start w:val="1"/>
      <w:numFmt w:val="lowerLetter"/>
      <w:lvlText w:val="%8."/>
      <w:lvlJc w:val="left"/>
      <w:pPr>
        <w:ind w:left="6615" w:hanging="360"/>
      </w:pPr>
    </w:lvl>
    <w:lvl w:ilvl="8" w:tplc="0426001B" w:tentative="1">
      <w:start w:val="1"/>
      <w:numFmt w:val="lowerRoman"/>
      <w:lvlText w:val="%9."/>
      <w:lvlJc w:val="right"/>
      <w:pPr>
        <w:ind w:left="7335" w:hanging="180"/>
      </w:pPr>
    </w:lvl>
  </w:abstractNum>
  <w:abstractNum w:abstractNumId="76" w15:restartNumberingAfterBreak="0">
    <w:nsid w:val="7A80626F"/>
    <w:multiLevelType w:val="multilevel"/>
    <w:tmpl w:val="09BA74FA"/>
    <w:lvl w:ilvl="0">
      <w:start w:val="1"/>
      <w:numFmt w:val="decimal"/>
      <w:lvlText w:val="%1."/>
      <w:lvlJc w:val="left"/>
      <w:pPr>
        <w:ind w:left="450" w:hanging="450"/>
      </w:pPr>
      <w:rPr>
        <w:rFonts w:hint="default"/>
        <w:i w:val="0"/>
      </w:rPr>
    </w:lvl>
    <w:lvl w:ilvl="1">
      <w:start w:val="2"/>
      <w:numFmt w:val="decimal"/>
      <w:lvlText w:val="%1.%2."/>
      <w:lvlJc w:val="left"/>
      <w:pPr>
        <w:ind w:left="450" w:hanging="45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77" w15:restartNumberingAfterBreak="0">
    <w:nsid w:val="7C191D22"/>
    <w:multiLevelType w:val="multilevel"/>
    <w:tmpl w:val="34FAE1C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15:restartNumberingAfterBreak="0">
    <w:nsid w:val="7FB053E4"/>
    <w:multiLevelType w:val="hybridMultilevel"/>
    <w:tmpl w:val="77800510"/>
    <w:lvl w:ilvl="0" w:tplc="D9D09CA8">
      <w:start w:val="1"/>
      <w:numFmt w:val="bullet"/>
      <w:lvlText w:val="-"/>
      <w:lvlJc w:val="left"/>
      <w:pPr>
        <w:ind w:left="660" w:hanging="360"/>
      </w:pPr>
      <w:rPr>
        <w:rFonts w:ascii="Times New Roman" w:eastAsia="Times New Roman" w:hAnsi="Times New Roman" w:cs="Times New Roman" w:hint="default"/>
      </w:rPr>
    </w:lvl>
    <w:lvl w:ilvl="1" w:tplc="A6082FF8">
      <w:start w:val="1"/>
      <w:numFmt w:val="decimal"/>
      <w:lvlText w:val="%2)"/>
      <w:lvlJc w:val="left"/>
      <w:pPr>
        <w:ind w:left="1455" w:hanging="435"/>
      </w:pPr>
      <w:rPr>
        <w:rFonts w:hint="default"/>
      </w:r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abstractNumId w:val="77"/>
  </w:num>
  <w:num w:numId="2">
    <w:abstractNumId w:val="31"/>
  </w:num>
  <w:num w:numId="3">
    <w:abstractNumId w:val="18"/>
  </w:num>
  <w:num w:numId="4">
    <w:abstractNumId w:val="42"/>
  </w:num>
  <w:num w:numId="5">
    <w:abstractNumId w:val="44"/>
  </w:num>
  <w:num w:numId="6">
    <w:abstractNumId w:val="78"/>
  </w:num>
  <w:num w:numId="7">
    <w:abstractNumId w:val="38"/>
  </w:num>
  <w:num w:numId="8">
    <w:abstractNumId w:val="36"/>
  </w:num>
  <w:num w:numId="9">
    <w:abstractNumId w:val="43"/>
  </w:num>
  <w:num w:numId="10">
    <w:abstractNumId w:val="39"/>
  </w:num>
  <w:num w:numId="11">
    <w:abstractNumId w:val="21"/>
  </w:num>
  <w:num w:numId="12">
    <w:abstractNumId w:val="60"/>
  </w:num>
  <w:num w:numId="13">
    <w:abstractNumId w:val="30"/>
  </w:num>
  <w:num w:numId="14">
    <w:abstractNumId w:val="28"/>
  </w:num>
  <w:num w:numId="15">
    <w:abstractNumId w:val="22"/>
  </w:num>
  <w:num w:numId="16">
    <w:abstractNumId w:val="65"/>
  </w:num>
  <w:num w:numId="17">
    <w:abstractNumId w:val="40"/>
  </w:num>
  <w:num w:numId="18">
    <w:abstractNumId w:val="48"/>
  </w:num>
  <w:num w:numId="19">
    <w:abstractNumId w:val="17"/>
  </w:num>
  <w:num w:numId="20">
    <w:abstractNumId w:val="63"/>
  </w:num>
  <w:num w:numId="21">
    <w:abstractNumId w:val="50"/>
  </w:num>
  <w:num w:numId="22">
    <w:abstractNumId w:val="23"/>
  </w:num>
  <w:num w:numId="23">
    <w:abstractNumId w:val="9"/>
  </w:num>
  <w:num w:numId="24">
    <w:abstractNumId w:val="37"/>
  </w:num>
  <w:num w:numId="25">
    <w:abstractNumId w:val="0"/>
  </w:num>
  <w:num w:numId="26">
    <w:abstractNumId w:val="41"/>
  </w:num>
  <w:num w:numId="27">
    <w:abstractNumId w:val="4"/>
  </w:num>
  <w:num w:numId="28">
    <w:abstractNumId w:val="45"/>
  </w:num>
  <w:num w:numId="29">
    <w:abstractNumId w:val="61"/>
  </w:num>
  <w:num w:numId="30">
    <w:abstractNumId w:val="10"/>
  </w:num>
  <w:num w:numId="31">
    <w:abstractNumId w:val="71"/>
  </w:num>
  <w:num w:numId="32">
    <w:abstractNumId w:val="16"/>
  </w:num>
  <w:num w:numId="33">
    <w:abstractNumId w:val="29"/>
  </w:num>
  <w:num w:numId="34">
    <w:abstractNumId w:val="62"/>
  </w:num>
  <w:num w:numId="35">
    <w:abstractNumId w:val="68"/>
  </w:num>
  <w:num w:numId="36">
    <w:abstractNumId w:val="34"/>
  </w:num>
  <w:num w:numId="37">
    <w:abstractNumId w:val="5"/>
  </w:num>
  <w:num w:numId="38">
    <w:abstractNumId w:val="53"/>
  </w:num>
  <w:num w:numId="39">
    <w:abstractNumId w:val="35"/>
  </w:num>
  <w:num w:numId="40">
    <w:abstractNumId w:val="64"/>
  </w:num>
  <w:num w:numId="41">
    <w:abstractNumId w:val="70"/>
  </w:num>
  <w:num w:numId="42">
    <w:abstractNumId w:val="13"/>
  </w:num>
  <w:num w:numId="43">
    <w:abstractNumId w:val="14"/>
  </w:num>
  <w:num w:numId="44">
    <w:abstractNumId w:val="76"/>
  </w:num>
  <w:num w:numId="45">
    <w:abstractNumId w:val="56"/>
  </w:num>
  <w:num w:numId="46">
    <w:abstractNumId w:val="25"/>
  </w:num>
  <w:num w:numId="47">
    <w:abstractNumId w:val="66"/>
  </w:num>
  <w:num w:numId="48">
    <w:abstractNumId w:val="15"/>
  </w:num>
  <w:num w:numId="49">
    <w:abstractNumId w:val="55"/>
  </w:num>
  <w:num w:numId="50">
    <w:abstractNumId w:val="73"/>
  </w:num>
  <w:num w:numId="51">
    <w:abstractNumId w:val="59"/>
  </w:num>
  <w:num w:numId="52">
    <w:abstractNumId w:val="33"/>
  </w:num>
  <w:num w:numId="53">
    <w:abstractNumId w:val="2"/>
  </w:num>
  <w:num w:numId="54">
    <w:abstractNumId w:val="11"/>
  </w:num>
  <w:num w:numId="55">
    <w:abstractNumId w:val="1"/>
  </w:num>
  <w:num w:numId="56">
    <w:abstractNumId w:val="58"/>
  </w:num>
  <w:num w:numId="57">
    <w:abstractNumId w:val="46"/>
  </w:num>
  <w:num w:numId="58">
    <w:abstractNumId w:val="72"/>
  </w:num>
  <w:num w:numId="59">
    <w:abstractNumId w:val="52"/>
  </w:num>
  <w:num w:numId="60">
    <w:abstractNumId w:val="49"/>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num>
  <w:num w:numId="63">
    <w:abstractNumId w:val="54"/>
  </w:num>
  <w:num w:numId="64">
    <w:abstractNumId w:val="47"/>
  </w:num>
  <w:num w:numId="65">
    <w:abstractNumId w:val="20"/>
  </w:num>
  <w:num w:numId="66">
    <w:abstractNumId w:val="57"/>
  </w:num>
  <w:num w:numId="67">
    <w:abstractNumId w:val="3"/>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num>
  <w:num w:numId="70">
    <w:abstractNumId w:val="67"/>
  </w:num>
  <w:num w:numId="71">
    <w:abstractNumId w:val="51"/>
  </w:num>
  <w:num w:numId="72">
    <w:abstractNumId w:val="74"/>
  </w:num>
  <w:num w:numId="73">
    <w:abstractNumId w:val="12"/>
  </w:num>
  <w:num w:numId="74">
    <w:abstractNumId w:val="7"/>
  </w:num>
  <w:num w:numId="75">
    <w:abstractNumId w:val="26"/>
  </w:num>
  <w:num w:numId="76">
    <w:abstractNumId w:val="6"/>
  </w:num>
  <w:num w:numId="77">
    <w:abstractNumId w:val="27"/>
  </w:num>
  <w:num w:numId="78">
    <w:abstractNumId w:val="8"/>
  </w:num>
  <w:num w:numId="79">
    <w:abstractNumId w:val="75"/>
  </w:num>
  <w:num w:numId="80">
    <w:abstractNumId w:val="3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12C"/>
    <w:rsid w:val="00000155"/>
    <w:rsid w:val="00000174"/>
    <w:rsid w:val="000007AF"/>
    <w:rsid w:val="00001BE3"/>
    <w:rsid w:val="000027AA"/>
    <w:rsid w:val="00002944"/>
    <w:rsid w:val="000037BC"/>
    <w:rsid w:val="000049DB"/>
    <w:rsid w:val="00004B9B"/>
    <w:rsid w:val="00005D70"/>
    <w:rsid w:val="00005FB4"/>
    <w:rsid w:val="00006273"/>
    <w:rsid w:val="00006361"/>
    <w:rsid w:val="000064A7"/>
    <w:rsid w:val="00006545"/>
    <w:rsid w:val="0000685A"/>
    <w:rsid w:val="0000686F"/>
    <w:rsid w:val="000070DE"/>
    <w:rsid w:val="00007CB3"/>
    <w:rsid w:val="00007EAD"/>
    <w:rsid w:val="000102FE"/>
    <w:rsid w:val="000106DE"/>
    <w:rsid w:val="00010763"/>
    <w:rsid w:val="0001210D"/>
    <w:rsid w:val="00013413"/>
    <w:rsid w:val="0001353A"/>
    <w:rsid w:val="00015149"/>
    <w:rsid w:val="00015208"/>
    <w:rsid w:val="000159BC"/>
    <w:rsid w:val="0001698A"/>
    <w:rsid w:val="00017492"/>
    <w:rsid w:val="000174C8"/>
    <w:rsid w:val="00020C9F"/>
    <w:rsid w:val="00021900"/>
    <w:rsid w:val="00022C98"/>
    <w:rsid w:val="00022D55"/>
    <w:rsid w:val="00022EDC"/>
    <w:rsid w:val="00023326"/>
    <w:rsid w:val="000238E8"/>
    <w:rsid w:val="00023A23"/>
    <w:rsid w:val="00023BA4"/>
    <w:rsid w:val="00025457"/>
    <w:rsid w:val="00025ABC"/>
    <w:rsid w:val="000263A5"/>
    <w:rsid w:val="00026DAE"/>
    <w:rsid w:val="00026DD5"/>
    <w:rsid w:val="00026FA7"/>
    <w:rsid w:val="000302BE"/>
    <w:rsid w:val="000303FF"/>
    <w:rsid w:val="00030614"/>
    <w:rsid w:val="00031B52"/>
    <w:rsid w:val="000322A8"/>
    <w:rsid w:val="0003238B"/>
    <w:rsid w:val="000337D6"/>
    <w:rsid w:val="00033E90"/>
    <w:rsid w:val="00036F30"/>
    <w:rsid w:val="00037BA1"/>
    <w:rsid w:val="000403CA"/>
    <w:rsid w:val="00040657"/>
    <w:rsid w:val="00040FE5"/>
    <w:rsid w:val="00041749"/>
    <w:rsid w:val="000428DD"/>
    <w:rsid w:val="00042CC1"/>
    <w:rsid w:val="0004351F"/>
    <w:rsid w:val="00043815"/>
    <w:rsid w:val="00043AA1"/>
    <w:rsid w:val="00043BAC"/>
    <w:rsid w:val="00043BB9"/>
    <w:rsid w:val="00044C96"/>
    <w:rsid w:val="00045765"/>
    <w:rsid w:val="00045B65"/>
    <w:rsid w:val="00045CEC"/>
    <w:rsid w:val="0004628C"/>
    <w:rsid w:val="000468F1"/>
    <w:rsid w:val="000469D0"/>
    <w:rsid w:val="00046C41"/>
    <w:rsid w:val="0004739B"/>
    <w:rsid w:val="000474DD"/>
    <w:rsid w:val="000474E3"/>
    <w:rsid w:val="0004765B"/>
    <w:rsid w:val="000517E8"/>
    <w:rsid w:val="00052116"/>
    <w:rsid w:val="00052462"/>
    <w:rsid w:val="000530E8"/>
    <w:rsid w:val="00053148"/>
    <w:rsid w:val="000532A3"/>
    <w:rsid w:val="0005392E"/>
    <w:rsid w:val="00053B3C"/>
    <w:rsid w:val="000540DB"/>
    <w:rsid w:val="00054409"/>
    <w:rsid w:val="00054601"/>
    <w:rsid w:val="00055117"/>
    <w:rsid w:val="000562D1"/>
    <w:rsid w:val="000564D2"/>
    <w:rsid w:val="00057237"/>
    <w:rsid w:val="000573B6"/>
    <w:rsid w:val="00060112"/>
    <w:rsid w:val="00060BE2"/>
    <w:rsid w:val="00060CE5"/>
    <w:rsid w:val="00060FD9"/>
    <w:rsid w:val="000610E3"/>
    <w:rsid w:val="00061A46"/>
    <w:rsid w:val="00061A88"/>
    <w:rsid w:val="000624EC"/>
    <w:rsid w:val="00062842"/>
    <w:rsid w:val="00063259"/>
    <w:rsid w:val="00063BC1"/>
    <w:rsid w:val="000643B8"/>
    <w:rsid w:val="000649CF"/>
    <w:rsid w:val="00064F99"/>
    <w:rsid w:val="000655AB"/>
    <w:rsid w:val="00065B64"/>
    <w:rsid w:val="00066B36"/>
    <w:rsid w:val="00066FE3"/>
    <w:rsid w:val="0007026C"/>
    <w:rsid w:val="00070750"/>
    <w:rsid w:val="00070ED8"/>
    <w:rsid w:val="00070F6A"/>
    <w:rsid w:val="000711BC"/>
    <w:rsid w:val="000711D0"/>
    <w:rsid w:val="00072074"/>
    <w:rsid w:val="00072A40"/>
    <w:rsid w:val="000732C4"/>
    <w:rsid w:val="00073EE6"/>
    <w:rsid w:val="00074013"/>
    <w:rsid w:val="00074403"/>
    <w:rsid w:val="0007532F"/>
    <w:rsid w:val="00075BDF"/>
    <w:rsid w:val="000818FD"/>
    <w:rsid w:val="00082E06"/>
    <w:rsid w:val="00082E5C"/>
    <w:rsid w:val="000831F7"/>
    <w:rsid w:val="00083A2F"/>
    <w:rsid w:val="00084041"/>
    <w:rsid w:val="0008439F"/>
    <w:rsid w:val="00084D81"/>
    <w:rsid w:val="00084D96"/>
    <w:rsid w:val="00085488"/>
    <w:rsid w:val="00085CCC"/>
    <w:rsid w:val="00085FF6"/>
    <w:rsid w:val="000860CF"/>
    <w:rsid w:val="000861C2"/>
    <w:rsid w:val="00086BB2"/>
    <w:rsid w:val="00090042"/>
    <w:rsid w:val="00091417"/>
    <w:rsid w:val="0009193F"/>
    <w:rsid w:val="00091C7D"/>
    <w:rsid w:val="00091F9B"/>
    <w:rsid w:val="0009229A"/>
    <w:rsid w:val="00092409"/>
    <w:rsid w:val="000926DE"/>
    <w:rsid w:val="00093B1D"/>
    <w:rsid w:val="00094BF8"/>
    <w:rsid w:val="00094D96"/>
    <w:rsid w:val="00095435"/>
    <w:rsid w:val="0009575A"/>
    <w:rsid w:val="00095D28"/>
    <w:rsid w:val="000960E6"/>
    <w:rsid w:val="000962BA"/>
    <w:rsid w:val="00096BC6"/>
    <w:rsid w:val="00097B8D"/>
    <w:rsid w:val="00097EE7"/>
    <w:rsid w:val="000A0F1D"/>
    <w:rsid w:val="000A1E19"/>
    <w:rsid w:val="000A264E"/>
    <w:rsid w:val="000A2BFC"/>
    <w:rsid w:val="000A2D62"/>
    <w:rsid w:val="000A30BE"/>
    <w:rsid w:val="000A31B9"/>
    <w:rsid w:val="000A3DD8"/>
    <w:rsid w:val="000A49BC"/>
    <w:rsid w:val="000A4FF3"/>
    <w:rsid w:val="000A568E"/>
    <w:rsid w:val="000A5E3E"/>
    <w:rsid w:val="000A75CB"/>
    <w:rsid w:val="000A771D"/>
    <w:rsid w:val="000A7C24"/>
    <w:rsid w:val="000A7F35"/>
    <w:rsid w:val="000B002A"/>
    <w:rsid w:val="000B177A"/>
    <w:rsid w:val="000B186C"/>
    <w:rsid w:val="000B1A21"/>
    <w:rsid w:val="000B2269"/>
    <w:rsid w:val="000B2462"/>
    <w:rsid w:val="000B2BFD"/>
    <w:rsid w:val="000B2DC3"/>
    <w:rsid w:val="000B3019"/>
    <w:rsid w:val="000B37EB"/>
    <w:rsid w:val="000B3887"/>
    <w:rsid w:val="000B4999"/>
    <w:rsid w:val="000B4C0F"/>
    <w:rsid w:val="000B4CE1"/>
    <w:rsid w:val="000B5A47"/>
    <w:rsid w:val="000B5C62"/>
    <w:rsid w:val="000B5C72"/>
    <w:rsid w:val="000B60CD"/>
    <w:rsid w:val="000B6BA9"/>
    <w:rsid w:val="000B7518"/>
    <w:rsid w:val="000B7675"/>
    <w:rsid w:val="000C02D4"/>
    <w:rsid w:val="000C1295"/>
    <w:rsid w:val="000C22D0"/>
    <w:rsid w:val="000C23DB"/>
    <w:rsid w:val="000C263A"/>
    <w:rsid w:val="000C288C"/>
    <w:rsid w:val="000C2B90"/>
    <w:rsid w:val="000C2D23"/>
    <w:rsid w:val="000C37A8"/>
    <w:rsid w:val="000C46D7"/>
    <w:rsid w:val="000C66A9"/>
    <w:rsid w:val="000C6C6D"/>
    <w:rsid w:val="000C725B"/>
    <w:rsid w:val="000C786E"/>
    <w:rsid w:val="000C7DF3"/>
    <w:rsid w:val="000D0824"/>
    <w:rsid w:val="000D1132"/>
    <w:rsid w:val="000D1C5D"/>
    <w:rsid w:val="000D408D"/>
    <w:rsid w:val="000D4329"/>
    <w:rsid w:val="000D44D6"/>
    <w:rsid w:val="000D482F"/>
    <w:rsid w:val="000D485A"/>
    <w:rsid w:val="000D4AE4"/>
    <w:rsid w:val="000D517B"/>
    <w:rsid w:val="000D51AF"/>
    <w:rsid w:val="000D5D2C"/>
    <w:rsid w:val="000D5E0A"/>
    <w:rsid w:val="000D6AC7"/>
    <w:rsid w:val="000E0110"/>
    <w:rsid w:val="000E01FC"/>
    <w:rsid w:val="000E1044"/>
    <w:rsid w:val="000E1695"/>
    <w:rsid w:val="000E1B36"/>
    <w:rsid w:val="000E20F3"/>
    <w:rsid w:val="000E2BE9"/>
    <w:rsid w:val="000E3190"/>
    <w:rsid w:val="000E33FA"/>
    <w:rsid w:val="000E3A6E"/>
    <w:rsid w:val="000E40B3"/>
    <w:rsid w:val="000E41A6"/>
    <w:rsid w:val="000E4C27"/>
    <w:rsid w:val="000E4E57"/>
    <w:rsid w:val="000E5DF6"/>
    <w:rsid w:val="000E6730"/>
    <w:rsid w:val="000E69FD"/>
    <w:rsid w:val="000F03C4"/>
    <w:rsid w:val="000F0416"/>
    <w:rsid w:val="000F09C7"/>
    <w:rsid w:val="000F0B30"/>
    <w:rsid w:val="000F0BD0"/>
    <w:rsid w:val="000F1058"/>
    <w:rsid w:val="000F1C78"/>
    <w:rsid w:val="000F24CD"/>
    <w:rsid w:val="000F3A32"/>
    <w:rsid w:val="000F4601"/>
    <w:rsid w:val="000F5662"/>
    <w:rsid w:val="000F5D98"/>
    <w:rsid w:val="000F7313"/>
    <w:rsid w:val="000F7A8C"/>
    <w:rsid w:val="0010026C"/>
    <w:rsid w:val="00100CC9"/>
    <w:rsid w:val="00101D13"/>
    <w:rsid w:val="00102494"/>
    <w:rsid w:val="001025D1"/>
    <w:rsid w:val="00102AE0"/>
    <w:rsid w:val="00103765"/>
    <w:rsid w:val="0010400C"/>
    <w:rsid w:val="001048DE"/>
    <w:rsid w:val="0010548A"/>
    <w:rsid w:val="00106447"/>
    <w:rsid w:val="001064E3"/>
    <w:rsid w:val="001068F3"/>
    <w:rsid w:val="00107C2C"/>
    <w:rsid w:val="00110277"/>
    <w:rsid w:val="0011059D"/>
    <w:rsid w:val="00111239"/>
    <w:rsid w:val="00111B67"/>
    <w:rsid w:val="00112012"/>
    <w:rsid w:val="001124ED"/>
    <w:rsid w:val="00112816"/>
    <w:rsid w:val="00113397"/>
    <w:rsid w:val="0011345D"/>
    <w:rsid w:val="0011372B"/>
    <w:rsid w:val="0011375C"/>
    <w:rsid w:val="001137A2"/>
    <w:rsid w:val="001145B8"/>
    <w:rsid w:val="00114B35"/>
    <w:rsid w:val="00114CDF"/>
    <w:rsid w:val="0011530D"/>
    <w:rsid w:val="00115414"/>
    <w:rsid w:val="0011571B"/>
    <w:rsid w:val="00115F96"/>
    <w:rsid w:val="0012005B"/>
    <w:rsid w:val="00121C42"/>
    <w:rsid w:val="001232FD"/>
    <w:rsid w:val="0012355B"/>
    <w:rsid w:val="00124276"/>
    <w:rsid w:val="00124D4D"/>
    <w:rsid w:val="00127C5E"/>
    <w:rsid w:val="00130325"/>
    <w:rsid w:val="00131336"/>
    <w:rsid w:val="00131A03"/>
    <w:rsid w:val="00131A39"/>
    <w:rsid w:val="00131EC3"/>
    <w:rsid w:val="0013236C"/>
    <w:rsid w:val="00132DD1"/>
    <w:rsid w:val="00133846"/>
    <w:rsid w:val="00133DFF"/>
    <w:rsid w:val="001340A6"/>
    <w:rsid w:val="00134A59"/>
    <w:rsid w:val="00134DD2"/>
    <w:rsid w:val="00137656"/>
    <w:rsid w:val="00140B11"/>
    <w:rsid w:val="0014253F"/>
    <w:rsid w:val="00142C73"/>
    <w:rsid w:val="00142CC3"/>
    <w:rsid w:val="00142EE6"/>
    <w:rsid w:val="0014370D"/>
    <w:rsid w:val="001439B7"/>
    <w:rsid w:val="00143DD2"/>
    <w:rsid w:val="00144E51"/>
    <w:rsid w:val="00144F6E"/>
    <w:rsid w:val="001452A8"/>
    <w:rsid w:val="0014541C"/>
    <w:rsid w:val="00145549"/>
    <w:rsid w:val="001457DB"/>
    <w:rsid w:val="00146007"/>
    <w:rsid w:val="0014639A"/>
    <w:rsid w:val="00146F0B"/>
    <w:rsid w:val="00147306"/>
    <w:rsid w:val="00147657"/>
    <w:rsid w:val="00150063"/>
    <w:rsid w:val="00150B45"/>
    <w:rsid w:val="001512C6"/>
    <w:rsid w:val="001518FE"/>
    <w:rsid w:val="00152488"/>
    <w:rsid w:val="001527F1"/>
    <w:rsid w:val="00152C18"/>
    <w:rsid w:val="00154875"/>
    <w:rsid w:val="00154B93"/>
    <w:rsid w:val="00154E51"/>
    <w:rsid w:val="00154FCC"/>
    <w:rsid w:val="001554C4"/>
    <w:rsid w:val="001562DF"/>
    <w:rsid w:val="001569E7"/>
    <w:rsid w:val="0016078B"/>
    <w:rsid w:val="00161F4B"/>
    <w:rsid w:val="00162334"/>
    <w:rsid w:val="00162CCA"/>
    <w:rsid w:val="00163BBD"/>
    <w:rsid w:val="0016436C"/>
    <w:rsid w:val="00165068"/>
    <w:rsid w:val="0016525B"/>
    <w:rsid w:val="0016576E"/>
    <w:rsid w:val="0016633D"/>
    <w:rsid w:val="00166681"/>
    <w:rsid w:val="001669AC"/>
    <w:rsid w:val="00166AD2"/>
    <w:rsid w:val="00167A7D"/>
    <w:rsid w:val="00167C24"/>
    <w:rsid w:val="00167E5E"/>
    <w:rsid w:val="001700BC"/>
    <w:rsid w:val="00170DA1"/>
    <w:rsid w:val="00170F00"/>
    <w:rsid w:val="0017107D"/>
    <w:rsid w:val="0017112D"/>
    <w:rsid w:val="001713BC"/>
    <w:rsid w:val="00171858"/>
    <w:rsid w:val="00171E9C"/>
    <w:rsid w:val="001722CD"/>
    <w:rsid w:val="00172443"/>
    <w:rsid w:val="00172BCC"/>
    <w:rsid w:val="00172CFC"/>
    <w:rsid w:val="00172DD5"/>
    <w:rsid w:val="001743B7"/>
    <w:rsid w:val="00174487"/>
    <w:rsid w:val="00174E75"/>
    <w:rsid w:val="001759F0"/>
    <w:rsid w:val="00175DAC"/>
    <w:rsid w:val="00176476"/>
    <w:rsid w:val="00180461"/>
    <w:rsid w:val="001813F0"/>
    <w:rsid w:val="001818AD"/>
    <w:rsid w:val="00181E9A"/>
    <w:rsid w:val="00182537"/>
    <w:rsid w:val="0018321E"/>
    <w:rsid w:val="00183530"/>
    <w:rsid w:val="001835A9"/>
    <w:rsid w:val="00183BF3"/>
    <w:rsid w:val="00184077"/>
    <w:rsid w:val="0018475A"/>
    <w:rsid w:val="001849A4"/>
    <w:rsid w:val="00184B71"/>
    <w:rsid w:val="00184CCB"/>
    <w:rsid w:val="001853F7"/>
    <w:rsid w:val="00185AD2"/>
    <w:rsid w:val="00185C0F"/>
    <w:rsid w:val="00185D74"/>
    <w:rsid w:val="00186615"/>
    <w:rsid w:val="00186F2C"/>
    <w:rsid w:val="001870EB"/>
    <w:rsid w:val="00190855"/>
    <w:rsid w:val="00190B08"/>
    <w:rsid w:val="00190CD1"/>
    <w:rsid w:val="001918F4"/>
    <w:rsid w:val="001920A1"/>
    <w:rsid w:val="0019300C"/>
    <w:rsid w:val="0019313B"/>
    <w:rsid w:val="00193823"/>
    <w:rsid w:val="00193961"/>
    <w:rsid w:val="00195102"/>
    <w:rsid w:val="0019690E"/>
    <w:rsid w:val="00196CE9"/>
    <w:rsid w:val="00196D5A"/>
    <w:rsid w:val="001976BB"/>
    <w:rsid w:val="00197926"/>
    <w:rsid w:val="001A0F00"/>
    <w:rsid w:val="001A1F14"/>
    <w:rsid w:val="001A23E6"/>
    <w:rsid w:val="001A368D"/>
    <w:rsid w:val="001A38D1"/>
    <w:rsid w:val="001A4123"/>
    <w:rsid w:val="001A42B6"/>
    <w:rsid w:val="001A4609"/>
    <w:rsid w:val="001A4C52"/>
    <w:rsid w:val="001A66FA"/>
    <w:rsid w:val="001A670C"/>
    <w:rsid w:val="001A72B1"/>
    <w:rsid w:val="001A77DE"/>
    <w:rsid w:val="001A79B0"/>
    <w:rsid w:val="001B0BB9"/>
    <w:rsid w:val="001B1332"/>
    <w:rsid w:val="001B13D0"/>
    <w:rsid w:val="001B1744"/>
    <w:rsid w:val="001B1E95"/>
    <w:rsid w:val="001B1F0D"/>
    <w:rsid w:val="001B1F9C"/>
    <w:rsid w:val="001B2726"/>
    <w:rsid w:val="001B4641"/>
    <w:rsid w:val="001B533E"/>
    <w:rsid w:val="001B53E0"/>
    <w:rsid w:val="001B562D"/>
    <w:rsid w:val="001B585F"/>
    <w:rsid w:val="001B5A6B"/>
    <w:rsid w:val="001B5D30"/>
    <w:rsid w:val="001B5FE0"/>
    <w:rsid w:val="001B6187"/>
    <w:rsid w:val="001B6646"/>
    <w:rsid w:val="001B6F91"/>
    <w:rsid w:val="001B74D3"/>
    <w:rsid w:val="001C014E"/>
    <w:rsid w:val="001C0624"/>
    <w:rsid w:val="001C0953"/>
    <w:rsid w:val="001C0C7B"/>
    <w:rsid w:val="001C10B1"/>
    <w:rsid w:val="001C170C"/>
    <w:rsid w:val="001C1ACC"/>
    <w:rsid w:val="001C1B8F"/>
    <w:rsid w:val="001C2068"/>
    <w:rsid w:val="001C242C"/>
    <w:rsid w:val="001C3252"/>
    <w:rsid w:val="001C3DD2"/>
    <w:rsid w:val="001C4BEE"/>
    <w:rsid w:val="001C4E3F"/>
    <w:rsid w:val="001C56AF"/>
    <w:rsid w:val="001C5905"/>
    <w:rsid w:val="001C6EA3"/>
    <w:rsid w:val="001C7764"/>
    <w:rsid w:val="001C79ED"/>
    <w:rsid w:val="001D1080"/>
    <w:rsid w:val="001D1BC9"/>
    <w:rsid w:val="001D2A16"/>
    <w:rsid w:val="001D2E67"/>
    <w:rsid w:val="001D4D58"/>
    <w:rsid w:val="001D50B9"/>
    <w:rsid w:val="001D56FA"/>
    <w:rsid w:val="001D5C43"/>
    <w:rsid w:val="001D6111"/>
    <w:rsid w:val="001D6A5F"/>
    <w:rsid w:val="001D6AAF"/>
    <w:rsid w:val="001D7643"/>
    <w:rsid w:val="001E055E"/>
    <w:rsid w:val="001E0910"/>
    <w:rsid w:val="001E0B7F"/>
    <w:rsid w:val="001E22B1"/>
    <w:rsid w:val="001E2693"/>
    <w:rsid w:val="001E2D68"/>
    <w:rsid w:val="001E3382"/>
    <w:rsid w:val="001E3798"/>
    <w:rsid w:val="001E3ED4"/>
    <w:rsid w:val="001E3F32"/>
    <w:rsid w:val="001E5B3C"/>
    <w:rsid w:val="001E6490"/>
    <w:rsid w:val="001E6608"/>
    <w:rsid w:val="001E7077"/>
    <w:rsid w:val="001E70FD"/>
    <w:rsid w:val="001E734F"/>
    <w:rsid w:val="001E7789"/>
    <w:rsid w:val="001F0D85"/>
    <w:rsid w:val="001F0DFC"/>
    <w:rsid w:val="001F0F59"/>
    <w:rsid w:val="001F10CA"/>
    <w:rsid w:val="001F27C7"/>
    <w:rsid w:val="001F2A7E"/>
    <w:rsid w:val="001F2EF1"/>
    <w:rsid w:val="001F45CD"/>
    <w:rsid w:val="001F4ADB"/>
    <w:rsid w:val="001F4E45"/>
    <w:rsid w:val="001F5AC9"/>
    <w:rsid w:val="001F6A1B"/>
    <w:rsid w:val="001F7EA3"/>
    <w:rsid w:val="00200018"/>
    <w:rsid w:val="0020023E"/>
    <w:rsid w:val="0020048F"/>
    <w:rsid w:val="00200867"/>
    <w:rsid w:val="00200928"/>
    <w:rsid w:val="00200A0D"/>
    <w:rsid w:val="00200C66"/>
    <w:rsid w:val="002017C7"/>
    <w:rsid w:val="00201C70"/>
    <w:rsid w:val="00201F2B"/>
    <w:rsid w:val="002032E0"/>
    <w:rsid w:val="0020387E"/>
    <w:rsid w:val="0020399F"/>
    <w:rsid w:val="00203BCD"/>
    <w:rsid w:val="00203DEF"/>
    <w:rsid w:val="00204864"/>
    <w:rsid w:val="002048EA"/>
    <w:rsid w:val="0020548A"/>
    <w:rsid w:val="002054B4"/>
    <w:rsid w:val="00205538"/>
    <w:rsid w:val="00206B6A"/>
    <w:rsid w:val="00206E60"/>
    <w:rsid w:val="0021017A"/>
    <w:rsid w:val="0021218F"/>
    <w:rsid w:val="00216A29"/>
    <w:rsid w:val="00216DEC"/>
    <w:rsid w:val="00220646"/>
    <w:rsid w:val="00220997"/>
    <w:rsid w:val="00220D68"/>
    <w:rsid w:val="00221462"/>
    <w:rsid w:val="002223B6"/>
    <w:rsid w:val="00223F8A"/>
    <w:rsid w:val="002241E5"/>
    <w:rsid w:val="00224BF8"/>
    <w:rsid w:val="00224CB8"/>
    <w:rsid w:val="0022502A"/>
    <w:rsid w:val="002254AD"/>
    <w:rsid w:val="0022581E"/>
    <w:rsid w:val="002258F6"/>
    <w:rsid w:val="002262AB"/>
    <w:rsid w:val="002266B5"/>
    <w:rsid w:val="00227368"/>
    <w:rsid w:val="00227B4F"/>
    <w:rsid w:val="00230497"/>
    <w:rsid w:val="002317DC"/>
    <w:rsid w:val="00232A82"/>
    <w:rsid w:val="00232D8A"/>
    <w:rsid w:val="00233975"/>
    <w:rsid w:val="00233C82"/>
    <w:rsid w:val="00234119"/>
    <w:rsid w:val="00234120"/>
    <w:rsid w:val="002345A8"/>
    <w:rsid w:val="002350FB"/>
    <w:rsid w:val="002361AF"/>
    <w:rsid w:val="002362B8"/>
    <w:rsid w:val="002364CF"/>
    <w:rsid w:val="00236748"/>
    <w:rsid w:val="002374F6"/>
    <w:rsid w:val="00237B9A"/>
    <w:rsid w:val="002400FF"/>
    <w:rsid w:val="002416EB"/>
    <w:rsid w:val="002421E5"/>
    <w:rsid w:val="00243470"/>
    <w:rsid w:val="002443E8"/>
    <w:rsid w:val="002448AF"/>
    <w:rsid w:val="002455CC"/>
    <w:rsid w:val="00245CA3"/>
    <w:rsid w:val="00245EB5"/>
    <w:rsid w:val="002466CC"/>
    <w:rsid w:val="0024684E"/>
    <w:rsid w:val="00247EC8"/>
    <w:rsid w:val="00250576"/>
    <w:rsid w:val="00250596"/>
    <w:rsid w:val="002505DF"/>
    <w:rsid w:val="0025066F"/>
    <w:rsid w:val="002512C6"/>
    <w:rsid w:val="00252199"/>
    <w:rsid w:val="00252B54"/>
    <w:rsid w:val="00252B8A"/>
    <w:rsid w:val="00252E1D"/>
    <w:rsid w:val="00253243"/>
    <w:rsid w:val="0025351B"/>
    <w:rsid w:val="00254143"/>
    <w:rsid w:val="0025432E"/>
    <w:rsid w:val="0025534E"/>
    <w:rsid w:val="0025600A"/>
    <w:rsid w:val="002560D0"/>
    <w:rsid w:val="002562A8"/>
    <w:rsid w:val="00256D56"/>
    <w:rsid w:val="002573A7"/>
    <w:rsid w:val="00257C06"/>
    <w:rsid w:val="002604EB"/>
    <w:rsid w:val="0026071C"/>
    <w:rsid w:val="002622E5"/>
    <w:rsid w:val="002626A2"/>
    <w:rsid w:val="002629ED"/>
    <w:rsid w:val="00262C20"/>
    <w:rsid w:val="00264053"/>
    <w:rsid w:val="0026445D"/>
    <w:rsid w:val="002655DE"/>
    <w:rsid w:val="0026590E"/>
    <w:rsid w:val="00265E41"/>
    <w:rsid w:val="0026617E"/>
    <w:rsid w:val="002661CC"/>
    <w:rsid w:val="002665EA"/>
    <w:rsid w:val="0026677B"/>
    <w:rsid w:val="0026697B"/>
    <w:rsid w:val="00266CFE"/>
    <w:rsid w:val="00267859"/>
    <w:rsid w:val="00267F2D"/>
    <w:rsid w:val="00270984"/>
    <w:rsid w:val="00270B24"/>
    <w:rsid w:val="00270F44"/>
    <w:rsid w:val="0027132B"/>
    <w:rsid w:val="00271E0D"/>
    <w:rsid w:val="00272255"/>
    <w:rsid w:val="00272AE0"/>
    <w:rsid w:val="00273443"/>
    <w:rsid w:val="00273B54"/>
    <w:rsid w:val="00275CEE"/>
    <w:rsid w:val="00276A9F"/>
    <w:rsid w:val="00276AF2"/>
    <w:rsid w:val="00276F74"/>
    <w:rsid w:val="00277C46"/>
    <w:rsid w:val="00280182"/>
    <w:rsid w:val="00280245"/>
    <w:rsid w:val="00280532"/>
    <w:rsid w:val="0028103D"/>
    <w:rsid w:val="00281284"/>
    <w:rsid w:val="002817FC"/>
    <w:rsid w:val="002821B6"/>
    <w:rsid w:val="00283448"/>
    <w:rsid w:val="00283659"/>
    <w:rsid w:val="00283753"/>
    <w:rsid w:val="00284328"/>
    <w:rsid w:val="002847D4"/>
    <w:rsid w:val="002849D5"/>
    <w:rsid w:val="00284CC6"/>
    <w:rsid w:val="00284FF9"/>
    <w:rsid w:val="002858FB"/>
    <w:rsid w:val="002859B3"/>
    <w:rsid w:val="00286069"/>
    <w:rsid w:val="0028662F"/>
    <w:rsid w:val="0028689E"/>
    <w:rsid w:val="002907DD"/>
    <w:rsid w:val="00290C58"/>
    <w:rsid w:val="00291133"/>
    <w:rsid w:val="0029241E"/>
    <w:rsid w:val="002934D1"/>
    <w:rsid w:val="0029352B"/>
    <w:rsid w:val="002935BC"/>
    <w:rsid w:val="00293C40"/>
    <w:rsid w:val="00293DA6"/>
    <w:rsid w:val="00294772"/>
    <w:rsid w:val="00294891"/>
    <w:rsid w:val="00294ADE"/>
    <w:rsid w:val="00294B9F"/>
    <w:rsid w:val="002951E3"/>
    <w:rsid w:val="00295B8C"/>
    <w:rsid w:val="00295E46"/>
    <w:rsid w:val="00295E8F"/>
    <w:rsid w:val="0029668F"/>
    <w:rsid w:val="00296E81"/>
    <w:rsid w:val="002A1B13"/>
    <w:rsid w:val="002A21E9"/>
    <w:rsid w:val="002A2A80"/>
    <w:rsid w:val="002A2CB7"/>
    <w:rsid w:val="002A30D0"/>
    <w:rsid w:val="002A32F6"/>
    <w:rsid w:val="002A349A"/>
    <w:rsid w:val="002A36CE"/>
    <w:rsid w:val="002A3EED"/>
    <w:rsid w:val="002A3EF6"/>
    <w:rsid w:val="002A47FC"/>
    <w:rsid w:val="002A4F27"/>
    <w:rsid w:val="002A5407"/>
    <w:rsid w:val="002A59BA"/>
    <w:rsid w:val="002A6634"/>
    <w:rsid w:val="002A7074"/>
    <w:rsid w:val="002A72BF"/>
    <w:rsid w:val="002A784E"/>
    <w:rsid w:val="002A7A82"/>
    <w:rsid w:val="002B0B41"/>
    <w:rsid w:val="002B0C0F"/>
    <w:rsid w:val="002B1412"/>
    <w:rsid w:val="002B1E1E"/>
    <w:rsid w:val="002B1EAF"/>
    <w:rsid w:val="002B3E15"/>
    <w:rsid w:val="002B3F4E"/>
    <w:rsid w:val="002B474F"/>
    <w:rsid w:val="002B55A2"/>
    <w:rsid w:val="002B59CE"/>
    <w:rsid w:val="002B6060"/>
    <w:rsid w:val="002B611C"/>
    <w:rsid w:val="002B6787"/>
    <w:rsid w:val="002B7D70"/>
    <w:rsid w:val="002B7ECB"/>
    <w:rsid w:val="002B7F10"/>
    <w:rsid w:val="002C15A4"/>
    <w:rsid w:val="002C1D01"/>
    <w:rsid w:val="002C2FAB"/>
    <w:rsid w:val="002C34B4"/>
    <w:rsid w:val="002C3758"/>
    <w:rsid w:val="002C4D5C"/>
    <w:rsid w:val="002C53BE"/>
    <w:rsid w:val="002C6B67"/>
    <w:rsid w:val="002D1A4E"/>
    <w:rsid w:val="002D227E"/>
    <w:rsid w:val="002D2446"/>
    <w:rsid w:val="002D37E8"/>
    <w:rsid w:val="002D3EEC"/>
    <w:rsid w:val="002D42B2"/>
    <w:rsid w:val="002D4B1E"/>
    <w:rsid w:val="002D5C71"/>
    <w:rsid w:val="002D6566"/>
    <w:rsid w:val="002D6D7D"/>
    <w:rsid w:val="002D7143"/>
    <w:rsid w:val="002D74C4"/>
    <w:rsid w:val="002E0813"/>
    <w:rsid w:val="002E0EA9"/>
    <w:rsid w:val="002E16A9"/>
    <w:rsid w:val="002E1BCD"/>
    <w:rsid w:val="002E1CDF"/>
    <w:rsid w:val="002E1FDF"/>
    <w:rsid w:val="002E2339"/>
    <w:rsid w:val="002E29D8"/>
    <w:rsid w:val="002E2D39"/>
    <w:rsid w:val="002E3EE0"/>
    <w:rsid w:val="002E488C"/>
    <w:rsid w:val="002E5161"/>
    <w:rsid w:val="002E5D4F"/>
    <w:rsid w:val="002E5FEE"/>
    <w:rsid w:val="002E675B"/>
    <w:rsid w:val="002E69E2"/>
    <w:rsid w:val="002E72E8"/>
    <w:rsid w:val="002E78F6"/>
    <w:rsid w:val="002F26FF"/>
    <w:rsid w:val="002F2953"/>
    <w:rsid w:val="002F2F80"/>
    <w:rsid w:val="002F303A"/>
    <w:rsid w:val="002F4A04"/>
    <w:rsid w:val="002F6328"/>
    <w:rsid w:val="002F6A8C"/>
    <w:rsid w:val="002F7684"/>
    <w:rsid w:val="002F79F8"/>
    <w:rsid w:val="00300021"/>
    <w:rsid w:val="00300134"/>
    <w:rsid w:val="00300481"/>
    <w:rsid w:val="003005B7"/>
    <w:rsid w:val="00300E07"/>
    <w:rsid w:val="00300EC5"/>
    <w:rsid w:val="003014AA"/>
    <w:rsid w:val="003018C7"/>
    <w:rsid w:val="0030246F"/>
    <w:rsid w:val="00302A13"/>
    <w:rsid w:val="00302A57"/>
    <w:rsid w:val="0030365D"/>
    <w:rsid w:val="00303884"/>
    <w:rsid w:val="0030388D"/>
    <w:rsid w:val="00303D25"/>
    <w:rsid w:val="003043CE"/>
    <w:rsid w:val="003049ED"/>
    <w:rsid w:val="00305D47"/>
    <w:rsid w:val="00305E4A"/>
    <w:rsid w:val="00305F39"/>
    <w:rsid w:val="00306654"/>
    <w:rsid w:val="00306DCA"/>
    <w:rsid w:val="003079C6"/>
    <w:rsid w:val="00307A8F"/>
    <w:rsid w:val="00307FA1"/>
    <w:rsid w:val="003104E0"/>
    <w:rsid w:val="00310C9E"/>
    <w:rsid w:val="00310D43"/>
    <w:rsid w:val="00311578"/>
    <w:rsid w:val="003119EA"/>
    <w:rsid w:val="0031280E"/>
    <w:rsid w:val="0031308F"/>
    <w:rsid w:val="00313111"/>
    <w:rsid w:val="003131D6"/>
    <w:rsid w:val="003137AC"/>
    <w:rsid w:val="00313B05"/>
    <w:rsid w:val="00313C23"/>
    <w:rsid w:val="00313FE5"/>
    <w:rsid w:val="003142C2"/>
    <w:rsid w:val="003145C6"/>
    <w:rsid w:val="00314632"/>
    <w:rsid w:val="00314827"/>
    <w:rsid w:val="00314CD6"/>
    <w:rsid w:val="00315139"/>
    <w:rsid w:val="0031521B"/>
    <w:rsid w:val="00315287"/>
    <w:rsid w:val="00315288"/>
    <w:rsid w:val="00315B05"/>
    <w:rsid w:val="003171C0"/>
    <w:rsid w:val="003177DA"/>
    <w:rsid w:val="003207CB"/>
    <w:rsid w:val="003209DB"/>
    <w:rsid w:val="00320C1C"/>
    <w:rsid w:val="00321C2D"/>
    <w:rsid w:val="00321CCC"/>
    <w:rsid w:val="00321F9E"/>
    <w:rsid w:val="003222BD"/>
    <w:rsid w:val="00322560"/>
    <w:rsid w:val="00324913"/>
    <w:rsid w:val="00324F9C"/>
    <w:rsid w:val="0032514D"/>
    <w:rsid w:val="00325161"/>
    <w:rsid w:val="00325910"/>
    <w:rsid w:val="0032594E"/>
    <w:rsid w:val="00325973"/>
    <w:rsid w:val="0032663B"/>
    <w:rsid w:val="00326AE2"/>
    <w:rsid w:val="00326D65"/>
    <w:rsid w:val="00327281"/>
    <w:rsid w:val="00327E98"/>
    <w:rsid w:val="0033039C"/>
    <w:rsid w:val="003304F9"/>
    <w:rsid w:val="00330744"/>
    <w:rsid w:val="00330B40"/>
    <w:rsid w:val="00331C94"/>
    <w:rsid w:val="00332EFD"/>
    <w:rsid w:val="00333394"/>
    <w:rsid w:val="003337F7"/>
    <w:rsid w:val="0033381B"/>
    <w:rsid w:val="0033384A"/>
    <w:rsid w:val="0033419C"/>
    <w:rsid w:val="0033428B"/>
    <w:rsid w:val="00334783"/>
    <w:rsid w:val="00334E4E"/>
    <w:rsid w:val="003368C3"/>
    <w:rsid w:val="00336916"/>
    <w:rsid w:val="00336ADB"/>
    <w:rsid w:val="00336D54"/>
    <w:rsid w:val="00337348"/>
    <w:rsid w:val="0033781E"/>
    <w:rsid w:val="00337FBB"/>
    <w:rsid w:val="003404EE"/>
    <w:rsid w:val="00340CF2"/>
    <w:rsid w:val="00340DEE"/>
    <w:rsid w:val="00342BFF"/>
    <w:rsid w:val="00342C16"/>
    <w:rsid w:val="00342DE5"/>
    <w:rsid w:val="00343CA1"/>
    <w:rsid w:val="00344536"/>
    <w:rsid w:val="00344C68"/>
    <w:rsid w:val="00345F90"/>
    <w:rsid w:val="003463CD"/>
    <w:rsid w:val="0034645E"/>
    <w:rsid w:val="00346659"/>
    <w:rsid w:val="003468B1"/>
    <w:rsid w:val="0034704C"/>
    <w:rsid w:val="0034709F"/>
    <w:rsid w:val="00347467"/>
    <w:rsid w:val="00347582"/>
    <w:rsid w:val="00347F5A"/>
    <w:rsid w:val="003506BB"/>
    <w:rsid w:val="003507DB"/>
    <w:rsid w:val="00350E34"/>
    <w:rsid w:val="00350F34"/>
    <w:rsid w:val="00351162"/>
    <w:rsid w:val="0035168D"/>
    <w:rsid w:val="00351C08"/>
    <w:rsid w:val="0035218E"/>
    <w:rsid w:val="003525B7"/>
    <w:rsid w:val="00352963"/>
    <w:rsid w:val="00352B27"/>
    <w:rsid w:val="00352FE4"/>
    <w:rsid w:val="003531CF"/>
    <w:rsid w:val="003539E1"/>
    <w:rsid w:val="00353E65"/>
    <w:rsid w:val="00353EA0"/>
    <w:rsid w:val="00353FC3"/>
    <w:rsid w:val="00354640"/>
    <w:rsid w:val="003547CA"/>
    <w:rsid w:val="00355456"/>
    <w:rsid w:val="00355BD3"/>
    <w:rsid w:val="00356179"/>
    <w:rsid w:val="003564CF"/>
    <w:rsid w:val="0035685D"/>
    <w:rsid w:val="00356A7B"/>
    <w:rsid w:val="00360A45"/>
    <w:rsid w:val="00360AD4"/>
    <w:rsid w:val="00360B97"/>
    <w:rsid w:val="0036188D"/>
    <w:rsid w:val="00361E95"/>
    <w:rsid w:val="00362C69"/>
    <w:rsid w:val="003642DF"/>
    <w:rsid w:val="003648D7"/>
    <w:rsid w:val="003654D2"/>
    <w:rsid w:val="003656D4"/>
    <w:rsid w:val="00365EDD"/>
    <w:rsid w:val="0036629B"/>
    <w:rsid w:val="00366790"/>
    <w:rsid w:val="00366805"/>
    <w:rsid w:val="0036697D"/>
    <w:rsid w:val="00366CEF"/>
    <w:rsid w:val="00367580"/>
    <w:rsid w:val="00370764"/>
    <w:rsid w:val="00372286"/>
    <w:rsid w:val="00373024"/>
    <w:rsid w:val="0037367B"/>
    <w:rsid w:val="00373CB9"/>
    <w:rsid w:val="00374030"/>
    <w:rsid w:val="00375D9A"/>
    <w:rsid w:val="0037787D"/>
    <w:rsid w:val="003804E3"/>
    <w:rsid w:val="00380D6D"/>
    <w:rsid w:val="00381020"/>
    <w:rsid w:val="003813AE"/>
    <w:rsid w:val="00381CD1"/>
    <w:rsid w:val="003824CE"/>
    <w:rsid w:val="00382724"/>
    <w:rsid w:val="00384270"/>
    <w:rsid w:val="0038497C"/>
    <w:rsid w:val="0038500D"/>
    <w:rsid w:val="003850E3"/>
    <w:rsid w:val="00385322"/>
    <w:rsid w:val="0038536F"/>
    <w:rsid w:val="003854CA"/>
    <w:rsid w:val="003855F3"/>
    <w:rsid w:val="00385681"/>
    <w:rsid w:val="0038590A"/>
    <w:rsid w:val="003869F0"/>
    <w:rsid w:val="00386D60"/>
    <w:rsid w:val="00387C2B"/>
    <w:rsid w:val="003901B6"/>
    <w:rsid w:val="003904CE"/>
    <w:rsid w:val="00390D72"/>
    <w:rsid w:val="003919AC"/>
    <w:rsid w:val="00391ABF"/>
    <w:rsid w:val="00391B57"/>
    <w:rsid w:val="003922E7"/>
    <w:rsid w:val="0039265F"/>
    <w:rsid w:val="003929D1"/>
    <w:rsid w:val="00393179"/>
    <w:rsid w:val="00393332"/>
    <w:rsid w:val="00393629"/>
    <w:rsid w:val="00393AD9"/>
    <w:rsid w:val="003940AF"/>
    <w:rsid w:val="0039475D"/>
    <w:rsid w:val="00394843"/>
    <w:rsid w:val="00395C0A"/>
    <w:rsid w:val="0039610C"/>
    <w:rsid w:val="00396924"/>
    <w:rsid w:val="00397454"/>
    <w:rsid w:val="00397945"/>
    <w:rsid w:val="003A039C"/>
    <w:rsid w:val="003A0FF4"/>
    <w:rsid w:val="003A3F1D"/>
    <w:rsid w:val="003A471D"/>
    <w:rsid w:val="003A5A0C"/>
    <w:rsid w:val="003A5D10"/>
    <w:rsid w:val="003A6570"/>
    <w:rsid w:val="003A67E1"/>
    <w:rsid w:val="003A734C"/>
    <w:rsid w:val="003A7707"/>
    <w:rsid w:val="003B0CF8"/>
    <w:rsid w:val="003B0F94"/>
    <w:rsid w:val="003B2657"/>
    <w:rsid w:val="003B2744"/>
    <w:rsid w:val="003B280E"/>
    <w:rsid w:val="003B2A58"/>
    <w:rsid w:val="003B2DF8"/>
    <w:rsid w:val="003B320A"/>
    <w:rsid w:val="003B3E0A"/>
    <w:rsid w:val="003B48F0"/>
    <w:rsid w:val="003B4B39"/>
    <w:rsid w:val="003B5055"/>
    <w:rsid w:val="003B51A1"/>
    <w:rsid w:val="003B547E"/>
    <w:rsid w:val="003B595C"/>
    <w:rsid w:val="003B5D22"/>
    <w:rsid w:val="003B5F40"/>
    <w:rsid w:val="003B6197"/>
    <w:rsid w:val="003B783B"/>
    <w:rsid w:val="003C026C"/>
    <w:rsid w:val="003C02A3"/>
    <w:rsid w:val="003C0433"/>
    <w:rsid w:val="003C09ED"/>
    <w:rsid w:val="003C1130"/>
    <w:rsid w:val="003C169A"/>
    <w:rsid w:val="003C2234"/>
    <w:rsid w:val="003C4BB6"/>
    <w:rsid w:val="003C5D32"/>
    <w:rsid w:val="003C617A"/>
    <w:rsid w:val="003C70A3"/>
    <w:rsid w:val="003C760D"/>
    <w:rsid w:val="003C7A6B"/>
    <w:rsid w:val="003D07EB"/>
    <w:rsid w:val="003D0A09"/>
    <w:rsid w:val="003D1002"/>
    <w:rsid w:val="003D1CEC"/>
    <w:rsid w:val="003D36AA"/>
    <w:rsid w:val="003D409E"/>
    <w:rsid w:val="003D48BB"/>
    <w:rsid w:val="003D4CCC"/>
    <w:rsid w:val="003D5D9E"/>
    <w:rsid w:val="003D68D9"/>
    <w:rsid w:val="003D69E3"/>
    <w:rsid w:val="003D726C"/>
    <w:rsid w:val="003D785E"/>
    <w:rsid w:val="003D7AB4"/>
    <w:rsid w:val="003E076B"/>
    <w:rsid w:val="003E0DA8"/>
    <w:rsid w:val="003E0DB2"/>
    <w:rsid w:val="003E2B01"/>
    <w:rsid w:val="003E2FC9"/>
    <w:rsid w:val="003E319F"/>
    <w:rsid w:val="003E38B1"/>
    <w:rsid w:val="003E3A36"/>
    <w:rsid w:val="003E3BAE"/>
    <w:rsid w:val="003E4417"/>
    <w:rsid w:val="003E465F"/>
    <w:rsid w:val="003E5110"/>
    <w:rsid w:val="003E52BA"/>
    <w:rsid w:val="003E5BA8"/>
    <w:rsid w:val="003E5F38"/>
    <w:rsid w:val="003E614B"/>
    <w:rsid w:val="003E6B37"/>
    <w:rsid w:val="003E6D0B"/>
    <w:rsid w:val="003E73D7"/>
    <w:rsid w:val="003E74E5"/>
    <w:rsid w:val="003E7528"/>
    <w:rsid w:val="003E75AA"/>
    <w:rsid w:val="003E7676"/>
    <w:rsid w:val="003F1A8E"/>
    <w:rsid w:val="003F1C0C"/>
    <w:rsid w:val="003F248C"/>
    <w:rsid w:val="003F26C0"/>
    <w:rsid w:val="003F2A40"/>
    <w:rsid w:val="003F2EE7"/>
    <w:rsid w:val="003F3031"/>
    <w:rsid w:val="003F3079"/>
    <w:rsid w:val="003F329F"/>
    <w:rsid w:val="003F3471"/>
    <w:rsid w:val="003F3CFB"/>
    <w:rsid w:val="003F434B"/>
    <w:rsid w:val="003F4B79"/>
    <w:rsid w:val="003F4F72"/>
    <w:rsid w:val="003F506C"/>
    <w:rsid w:val="003F5614"/>
    <w:rsid w:val="003F59EA"/>
    <w:rsid w:val="003F5B05"/>
    <w:rsid w:val="003F6817"/>
    <w:rsid w:val="003F6ED7"/>
    <w:rsid w:val="003F7BD5"/>
    <w:rsid w:val="0040117E"/>
    <w:rsid w:val="00401234"/>
    <w:rsid w:val="004013F6"/>
    <w:rsid w:val="00401B8A"/>
    <w:rsid w:val="00402AB1"/>
    <w:rsid w:val="0040495C"/>
    <w:rsid w:val="00404E8B"/>
    <w:rsid w:val="00404FD1"/>
    <w:rsid w:val="004053F4"/>
    <w:rsid w:val="00406A84"/>
    <w:rsid w:val="00407303"/>
    <w:rsid w:val="0040738A"/>
    <w:rsid w:val="00407A7F"/>
    <w:rsid w:val="00407E7A"/>
    <w:rsid w:val="00410E44"/>
    <w:rsid w:val="00412DF4"/>
    <w:rsid w:val="004151E1"/>
    <w:rsid w:val="0041521A"/>
    <w:rsid w:val="00416988"/>
    <w:rsid w:val="00416BB5"/>
    <w:rsid w:val="00417A11"/>
    <w:rsid w:val="00417E11"/>
    <w:rsid w:val="00420E60"/>
    <w:rsid w:val="00421008"/>
    <w:rsid w:val="00423B82"/>
    <w:rsid w:val="00423C20"/>
    <w:rsid w:val="004241A7"/>
    <w:rsid w:val="00424262"/>
    <w:rsid w:val="00424566"/>
    <w:rsid w:val="004248E3"/>
    <w:rsid w:val="00424913"/>
    <w:rsid w:val="0042676F"/>
    <w:rsid w:val="00426F6B"/>
    <w:rsid w:val="00427433"/>
    <w:rsid w:val="00427C66"/>
    <w:rsid w:val="004309E5"/>
    <w:rsid w:val="00430F5A"/>
    <w:rsid w:val="00431300"/>
    <w:rsid w:val="0043200C"/>
    <w:rsid w:val="004328B6"/>
    <w:rsid w:val="00432A6D"/>
    <w:rsid w:val="00432C26"/>
    <w:rsid w:val="00432E65"/>
    <w:rsid w:val="004332F2"/>
    <w:rsid w:val="00433674"/>
    <w:rsid w:val="004339D8"/>
    <w:rsid w:val="00433D3B"/>
    <w:rsid w:val="00434A1B"/>
    <w:rsid w:val="00434A2D"/>
    <w:rsid w:val="00434B70"/>
    <w:rsid w:val="00434BF4"/>
    <w:rsid w:val="00434ECE"/>
    <w:rsid w:val="00434F0B"/>
    <w:rsid w:val="004353A5"/>
    <w:rsid w:val="0043580E"/>
    <w:rsid w:val="00435C12"/>
    <w:rsid w:val="004371DF"/>
    <w:rsid w:val="00440125"/>
    <w:rsid w:val="004403A9"/>
    <w:rsid w:val="0044090E"/>
    <w:rsid w:val="00440A52"/>
    <w:rsid w:val="00440B93"/>
    <w:rsid w:val="00441291"/>
    <w:rsid w:val="004415EA"/>
    <w:rsid w:val="00441D33"/>
    <w:rsid w:val="00441E49"/>
    <w:rsid w:val="004423F8"/>
    <w:rsid w:val="00442C5A"/>
    <w:rsid w:val="00442E08"/>
    <w:rsid w:val="0044333A"/>
    <w:rsid w:val="004434AF"/>
    <w:rsid w:val="004434E7"/>
    <w:rsid w:val="00443703"/>
    <w:rsid w:val="00443E37"/>
    <w:rsid w:val="00443EEB"/>
    <w:rsid w:val="00443FB7"/>
    <w:rsid w:val="00445009"/>
    <w:rsid w:val="00445054"/>
    <w:rsid w:val="00445090"/>
    <w:rsid w:val="00445587"/>
    <w:rsid w:val="00445ADB"/>
    <w:rsid w:val="00445B87"/>
    <w:rsid w:val="0044633B"/>
    <w:rsid w:val="00446952"/>
    <w:rsid w:val="00446D54"/>
    <w:rsid w:val="004479B1"/>
    <w:rsid w:val="004501E2"/>
    <w:rsid w:val="00450586"/>
    <w:rsid w:val="00450790"/>
    <w:rsid w:val="00450B97"/>
    <w:rsid w:val="00450F23"/>
    <w:rsid w:val="00451B96"/>
    <w:rsid w:val="004524B4"/>
    <w:rsid w:val="004527D1"/>
    <w:rsid w:val="0045342D"/>
    <w:rsid w:val="004539A2"/>
    <w:rsid w:val="00453B5C"/>
    <w:rsid w:val="004547BD"/>
    <w:rsid w:val="00454D74"/>
    <w:rsid w:val="004552C3"/>
    <w:rsid w:val="0045546B"/>
    <w:rsid w:val="00455DE7"/>
    <w:rsid w:val="00455F70"/>
    <w:rsid w:val="004561FA"/>
    <w:rsid w:val="0045628C"/>
    <w:rsid w:val="00456615"/>
    <w:rsid w:val="00456B4C"/>
    <w:rsid w:val="00456B9C"/>
    <w:rsid w:val="00456E07"/>
    <w:rsid w:val="00457443"/>
    <w:rsid w:val="004578CC"/>
    <w:rsid w:val="00457D77"/>
    <w:rsid w:val="0046117F"/>
    <w:rsid w:val="004621A7"/>
    <w:rsid w:val="00462904"/>
    <w:rsid w:val="00463201"/>
    <w:rsid w:val="004644FA"/>
    <w:rsid w:val="004653DA"/>
    <w:rsid w:val="00466A81"/>
    <w:rsid w:val="00467B4E"/>
    <w:rsid w:val="00470734"/>
    <w:rsid w:val="00471084"/>
    <w:rsid w:val="0047169D"/>
    <w:rsid w:val="004718DC"/>
    <w:rsid w:val="00471AD3"/>
    <w:rsid w:val="004726A1"/>
    <w:rsid w:val="00473927"/>
    <w:rsid w:val="004743AA"/>
    <w:rsid w:val="004756EF"/>
    <w:rsid w:val="00475DD8"/>
    <w:rsid w:val="004763BC"/>
    <w:rsid w:val="00476D9F"/>
    <w:rsid w:val="00480643"/>
    <w:rsid w:val="004808A6"/>
    <w:rsid w:val="00480EA7"/>
    <w:rsid w:val="004812F3"/>
    <w:rsid w:val="00481B9A"/>
    <w:rsid w:val="004827BE"/>
    <w:rsid w:val="004829F1"/>
    <w:rsid w:val="00482DFF"/>
    <w:rsid w:val="0048305E"/>
    <w:rsid w:val="00483EE2"/>
    <w:rsid w:val="004846E3"/>
    <w:rsid w:val="004848A0"/>
    <w:rsid w:val="00484914"/>
    <w:rsid w:val="004854F6"/>
    <w:rsid w:val="00485864"/>
    <w:rsid w:val="004877E0"/>
    <w:rsid w:val="00487A80"/>
    <w:rsid w:val="00487CA7"/>
    <w:rsid w:val="00490F77"/>
    <w:rsid w:val="00491FB0"/>
    <w:rsid w:val="00493403"/>
    <w:rsid w:val="00493469"/>
    <w:rsid w:val="00493AA1"/>
    <w:rsid w:val="00494426"/>
    <w:rsid w:val="00494731"/>
    <w:rsid w:val="004953F7"/>
    <w:rsid w:val="00496B75"/>
    <w:rsid w:val="00496C54"/>
    <w:rsid w:val="00497626"/>
    <w:rsid w:val="004A0717"/>
    <w:rsid w:val="004A0769"/>
    <w:rsid w:val="004A0827"/>
    <w:rsid w:val="004A092E"/>
    <w:rsid w:val="004A1094"/>
    <w:rsid w:val="004A180C"/>
    <w:rsid w:val="004A18E5"/>
    <w:rsid w:val="004A2151"/>
    <w:rsid w:val="004A2677"/>
    <w:rsid w:val="004A2F8D"/>
    <w:rsid w:val="004A306C"/>
    <w:rsid w:val="004A3576"/>
    <w:rsid w:val="004A367C"/>
    <w:rsid w:val="004A3B28"/>
    <w:rsid w:val="004A436D"/>
    <w:rsid w:val="004A4F7D"/>
    <w:rsid w:val="004A54B2"/>
    <w:rsid w:val="004A5E62"/>
    <w:rsid w:val="004A6CF7"/>
    <w:rsid w:val="004A717D"/>
    <w:rsid w:val="004A76F0"/>
    <w:rsid w:val="004B08BC"/>
    <w:rsid w:val="004B0B97"/>
    <w:rsid w:val="004B12CC"/>
    <w:rsid w:val="004B15CF"/>
    <w:rsid w:val="004B15E8"/>
    <w:rsid w:val="004B1EB5"/>
    <w:rsid w:val="004B2070"/>
    <w:rsid w:val="004B2704"/>
    <w:rsid w:val="004B2DAE"/>
    <w:rsid w:val="004B301F"/>
    <w:rsid w:val="004B30BB"/>
    <w:rsid w:val="004B41C3"/>
    <w:rsid w:val="004B4A17"/>
    <w:rsid w:val="004B4DE1"/>
    <w:rsid w:val="004B5E02"/>
    <w:rsid w:val="004B60F9"/>
    <w:rsid w:val="004B7841"/>
    <w:rsid w:val="004B7CBD"/>
    <w:rsid w:val="004C049C"/>
    <w:rsid w:val="004C04F9"/>
    <w:rsid w:val="004C04FD"/>
    <w:rsid w:val="004C07BF"/>
    <w:rsid w:val="004C0DC0"/>
    <w:rsid w:val="004C0EE8"/>
    <w:rsid w:val="004C1DA7"/>
    <w:rsid w:val="004C2193"/>
    <w:rsid w:val="004C248E"/>
    <w:rsid w:val="004C2DA3"/>
    <w:rsid w:val="004C2FC8"/>
    <w:rsid w:val="004C3DEF"/>
    <w:rsid w:val="004C427F"/>
    <w:rsid w:val="004C43E4"/>
    <w:rsid w:val="004C45B1"/>
    <w:rsid w:val="004C4649"/>
    <w:rsid w:val="004C47E9"/>
    <w:rsid w:val="004C4A5B"/>
    <w:rsid w:val="004C4C4E"/>
    <w:rsid w:val="004C4E8C"/>
    <w:rsid w:val="004C6125"/>
    <w:rsid w:val="004C68C1"/>
    <w:rsid w:val="004C696A"/>
    <w:rsid w:val="004C72CF"/>
    <w:rsid w:val="004C73FD"/>
    <w:rsid w:val="004C7437"/>
    <w:rsid w:val="004C791E"/>
    <w:rsid w:val="004D012C"/>
    <w:rsid w:val="004D144B"/>
    <w:rsid w:val="004D1ED8"/>
    <w:rsid w:val="004D30E1"/>
    <w:rsid w:val="004D3387"/>
    <w:rsid w:val="004D39D6"/>
    <w:rsid w:val="004D4872"/>
    <w:rsid w:val="004D4B9D"/>
    <w:rsid w:val="004D4E92"/>
    <w:rsid w:val="004D5018"/>
    <w:rsid w:val="004D531A"/>
    <w:rsid w:val="004D6419"/>
    <w:rsid w:val="004D7D7F"/>
    <w:rsid w:val="004D7FE7"/>
    <w:rsid w:val="004E0152"/>
    <w:rsid w:val="004E0794"/>
    <w:rsid w:val="004E1096"/>
    <w:rsid w:val="004E1CDD"/>
    <w:rsid w:val="004E1E37"/>
    <w:rsid w:val="004E1FAC"/>
    <w:rsid w:val="004E2454"/>
    <w:rsid w:val="004E2E67"/>
    <w:rsid w:val="004E3AF2"/>
    <w:rsid w:val="004E45F8"/>
    <w:rsid w:val="004E4DA1"/>
    <w:rsid w:val="004E50D1"/>
    <w:rsid w:val="004E6DCE"/>
    <w:rsid w:val="004E7D91"/>
    <w:rsid w:val="004E7DF0"/>
    <w:rsid w:val="004E7F71"/>
    <w:rsid w:val="004F003F"/>
    <w:rsid w:val="004F09C8"/>
    <w:rsid w:val="004F0D17"/>
    <w:rsid w:val="004F10C7"/>
    <w:rsid w:val="004F128E"/>
    <w:rsid w:val="004F1A0A"/>
    <w:rsid w:val="004F2028"/>
    <w:rsid w:val="004F28CF"/>
    <w:rsid w:val="004F2C57"/>
    <w:rsid w:val="004F343B"/>
    <w:rsid w:val="004F358C"/>
    <w:rsid w:val="004F3C12"/>
    <w:rsid w:val="004F3D5A"/>
    <w:rsid w:val="004F3D70"/>
    <w:rsid w:val="004F445E"/>
    <w:rsid w:val="004F45B4"/>
    <w:rsid w:val="004F47C0"/>
    <w:rsid w:val="004F4DEB"/>
    <w:rsid w:val="004F5234"/>
    <w:rsid w:val="004F62A3"/>
    <w:rsid w:val="004F6340"/>
    <w:rsid w:val="005001C0"/>
    <w:rsid w:val="00500CD9"/>
    <w:rsid w:val="00500EC3"/>
    <w:rsid w:val="00501272"/>
    <w:rsid w:val="005013D8"/>
    <w:rsid w:val="00502501"/>
    <w:rsid w:val="0050397A"/>
    <w:rsid w:val="00503C37"/>
    <w:rsid w:val="005048CD"/>
    <w:rsid w:val="0050490C"/>
    <w:rsid w:val="00506593"/>
    <w:rsid w:val="00506ADE"/>
    <w:rsid w:val="005073D6"/>
    <w:rsid w:val="005078CF"/>
    <w:rsid w:val="005079A0"/>
    <w:rsid w:val="00507BB2"/>
    <w:rsid w:val="00507EE6"/>
    <w:rsid w:val="00510EBB"/>
    <w:rsid w:val="00510FB8"/>
    <w:rsid w:val="00511622"/>
    <w:rsid w:val="00511DA5"/>
    <w:rsid w:val="00512FB4"/>
    <w:rsid w:val="00513536"/>
    <w:rsid w:val="0051393E"/>
    <w:rsid w:val="00513A48"/>
    <w:rsid w:val="00513DA7"/>
    <w:rsid w:val="005143D8"/>
    <w:rsid w:val="00514D28"/>
    <w:rsid w:val="0051509D"/>
    <w:rsid w:val="00515112"/>
    <w:rsid w:val="00515AB3"/>
    <w:rsid w:val="00515B33"/>
    <w:rsid w:val="00515E0F"/>
    <w:rsid w:val="00516188"/>
    <w:rsid w:val="00516C4E"/>
    <w:rsid w:val="005173AC"/>
    <w:rsid w:val="00517A21"/>
    <w:rsid w:val="00517C49"/>
    <w:rsid w:val="005206BE"/>
    <w:rsid w:val="00520EDF"/>
    <w:rsid w:val="00521048"/>
    <w:rsid w:val="00521748"/>
    <w:rsid w:val="00522951"/>
    <w:rsid w:val="00523167"/>
    <w:rsid w:val="0052388D"/>
    <w:rsid w:val="00523FAB"/>
    <w:rsid w:val="005245CA"/>
    <w:rsid w:val="005252CC"/>
    <w:rsid w:val="00525CAD"/>
    <w:rsid w:val="00526262"/>
    <w:rsid w:val="00527595"/>
    <w:rsid w:val="0053084A"/>
    <w:rsid w:val="00531763"/>
    <w:rsid w:val="00531F96"/>
    <w:rsid w:val="005326A5"/>
    <w:rsid w:val="00532779"/>
    <w:rsid w:val="00532977"/>
    <w:rsid w:val="00533677"/>
    <w:rsid w:val="005337CF"/>
    <w:rsid w:val="00533DE0"/>
    <w:rsid w:val="0053478F"/>
    <w:rsid w:val="00534DF3"/>
    <w:rsid w:val="00535E32"/>
    <w:rsid w:val="00536556"/>
    <w:rsid w:val="005366BB"/>
    <w:rsid w:val="00536771"/>
    <w:rsid w:val="00536C32"/>
    <w:rsid w:val="00536CA8"/>
    <w:rsid w:val="00536DB0"/>
    <w:rsid w:val="005374EB"/>
    <w:rsid w:val="00540273"/>
    <w:rsid w:val="0054102F"/>
    <w:rsid w:val="0054124C"/>
    <w:rsid w:val="00541EBC"/>
    <w:rsid w:val="005427FC"/>
    <w:rsid w:val="0054383D"/>
    <w:rsid w:val="0054492C"/>
    <w:rsid w:val="0054503A"/>
    <w:rsid w:val="005463D4"/>
    <w:rsid w:val="005467D5"/>
    <w:rsid w:val="00547391"/>
    <w:rsid w:val="00547986"/>
    <w:rsid w:val="00547BDD"/>
    <w:rsid w:val="005500D5"/>
    <w:rsid w:val="00550ADA"/>
    <w:rsid w:val="005512CD"/>
    <w:rsid w:val="005517DC"/>
    <w:rsid w:val="0055181C"/>
    <w:rsid w:val="00551B91"/>
    <w:rsid w:val="00553B21"/>
    <w:rsid w:val="00553D99"/>
    <w:rsid w:val="0055478B"/>
    <w:rsid w:val="00554BFB"/>
    <w:rsid w:val="00554E5C"/>
    <w:rsid w:val="00555110"/>
    <w:rsid w:val="005554D8"/>
    <w:rsid w:val="005563F0"/>
    <w:rsid w:val="00557A6A"/>
    <w:rsid w:val="00557B96"/>
    <w:rsid w:val="005609F0"/>
    <w:rsid w:val="00560CE0"/>
    <w:rsid w:val="00560E34"/>
    <w:rsid w:val="00561A78"/>
    <w:rsid w:val="00561B3B"/>
    <w:rsid w:val="00562B6B"/>
    <w:rsid w:val="00563699"/>
    <w:rsid w:val="00563CE8"/>
    <w:rsid w:val="0056427A"/>
    <w:rsid w:val="005643FF"/>
    <w:rsid w:val="005647CD"/>
    <w:rsid w:val="00564D85"/>
    <w:rsid w:val="00564DB9"/>
    <w:rsid w:val="00565D23"/>
    <w:rsid w:val="00565EF1"/>
    <w:rsid w:val="005665CB"/>
    <w:rsid w:val="005668F9"/>
    <w:rsid w:val="005672C0"/>
    <w:rsid w:val="00567DE4"/>
    <w:rsid w:val="0057027A"/>
    <w:rsid w:val="0057124D"/>
    <w:rsid w:val="00571633"/>
    <w:rsid w:val="00572B90"/>
    <w:rsid w:val="00572DF5"/>
    <w:rsid w:val="00573105"/>
    <w:rsid w:val="0057390B"/>
    <w:rsid w:val="00573D7F"/>
    <w:rsid w:val="00574701"/>
    <w:rsid w:val="0057479C"/>
    <w:rsid w:val="00574F39"/>
    <w:rsid w:val="005752B4"/>
    <w:rsid w:val="00575A0C"/>
    <w:rsid w:val="00576FB3"/>
    <w:rsid w:val="0057738E"/>
    <w:rsid w:val="00577FC9"/>
    <w:rsid w:val="00580C87"/>
    <w:rsid w:val="005810F9"/>
    <w:rsid w:val="0058175E"/>
    <w:rsid w:val="0058380E"/>
    <w:rsid w:val="00584751"/>
    <w:rsid w:val="005847C4"/>
    <w:rsid w:val="005848BC"/>
    <w:rsid w:val="00585660"/>
    <w:rsid w:val="00585F5D"/>
    <w:rsid w:val="00585F85"/>
    <w:rsid w:val="005865D2"/>
    <w:rsid w:val="0058665E"/>
    <w:rsid w:val="005869C9"/>
    <w:rsid w:val="00587677"/>
    <w:rsid w:val="005878CA"/>
    <w:rsid w:val="005910F4"/>
    <w:rsid w:val="0059159F"/>
    <w:rsid w:val="00591E11"/>
    <w:rsid w:val="0059263A"/>
    <w:rsid w:val="0059305B"/>
    <w:rsid w:val="00593935"/>
    <w:rsid w:val="0059395F"/>
    <w:rsid w:val="005949CF"/>
    <w:rsid w:val="00595320"/>
    <w:rsid w:val="00595D14"/>
    <w:rsid w:val="005968ED"/>
    <w:rsid w:val="00596E51"/>
    <w:rsid w:val="00597DCB"/>
    <w:rsid w:val="005A0BE6"/>
    <w:rsid w:val="005A0C7A"/>
    <w:rsid w:val="005A17C7"/>
    <w:rsid w:val="005A1FA6"/>
    <w:rsid w:val="005A219C"/>
    <w:rsid w:val="005A24F1"/>
    <w:rsid w:val="005A2744"/>
    <w:rsid w:val="005A282D"/>
    <w:rsid w:val="005A2B36"/>
    <w:rsid w:val="005A3CF3"/>
    <w:rsid w:val="005A41E4"/>
    <w:rsid w:val="005A4272"/>
    <w:rsid w:val="005A43FB"/>
    <w:rsid w:val="005A5AA4"/>
    <w:rsid w:val="005A5C98"/>
    <w:rsid w:val="005A5D89"/>
    <w:rsid w:val="005A6123"/>
    <w:rsid w:val="005A7659"/>
    <w:rsid w:val="005A7B43"/>
    <w:rsid w:val="005B1123"/>
    <w:rsid w:val="005B153F"/>
    <w:rsid w:val="005B16B8"/>
    <w:rsid w:val="005B1794"/>
    <w:rsid w:val="005B194E"/>
    <w:rsid w:val="005B1BB7"/>
    <w:rsid w:val="005B24F1"/>
    <w:rsid w:val="005B2A8E"/>
    <w:rsid w:val="005B2DA5"/>
    <w:rsid w:val="005B2F10"/>
    <w:rsid w:val="005B3D4D"/>
    <w:rsid w:val="005B534D"/>
    <w:rsid w:val="005B5480"/>
    <w:rsid w:val="005B58D4"/>
    <w:rsid w:val="005B69ED"/>
    <w:rsid w:val="005B6AD0"/>
    <w:rsid w:val="005B7D54"/>
    <w:rsid w:val="005C0650"/>
    <w:rsid w:val="005C07B5"/>
    <w:rsid w:val="005C13A1"/>
    <w:rsid w:val="005C35D7"/>
    <w:rsid w:val="005C3BA9"/>
    <w:rsid w:val="005C4E64"/>
    <w:rsid w:val="005C53E6"/>
    <w:rsid w:val="005C5584"/>
    <w:rsid w:val="005C6087"/>
    <w:rsid w:val="005C6151"/>
    <w:rsid w:val="005C633F"/>
    <w:rsid w:val="005C7567"/>
    <w:rsid w:val="005C7A65"/>
    <w:rsid w:val="005D09A8"/>
    <w:rsid w:val="005D20CD"/>
    <w:rsid w:val="005D217C"/>
    <w:rsid w:val="005D2301"/>
    <w:rsid w:val="005D2CB3"/>
    <w:rsid w:val="005D3937"/>
    <w:rsid w:val="005D40B7"/>
    <w:rsid w:val="005D40FF"/>
    <w:rsid w:val="005D5905"/>
    <w:rsid w:val="005D5BEE"/>
    <w:rsid w:val="005D5C26"/>
    <w:rsid w:val="005D68B4"/>
    <w:rsid w:val="005D6D10"/>
    <w:rsid w:val="005D7694"/>
    <w:rsid w:val="005D786C"/>
    <w:rsid w:val="005E11A9"/>
    <w:rsid w:val="005E2052"/>
    <w:rsid w:val="005E325D"/>
    <w:rsid w:val="005E3297"/>
    <w:rsid w:val="005E341F"/>
    <w:rsid w:val="005E35AE"/>
    <w:rsid w:val="005E3A47"/>
    <w:rsid w:val="005E3AA0"/>
    <w:rsid w:val="005E3CA2"/>
    <w:rsid w:val="005E3FE2"/>
    <w:rsid w:val="005E41A7"/>
    <w:rsid w:val="005E4766"/>
    <w:rsid w:val="005E4884"/>
    <w:rsid w:val="005E4BBD"/>
    <w:rsid w:val="005E57BC"/>
    <w:rsid w:val="005E7D9F"/>
    <w:rsid w:val="005E7EC3"/>
    <w:rsid w:val="005F0664"/>
    <w:rsid w:val="005F0A12"/>
    <w:rsid w:val="005F0B21"/>
    <w:rsid w:val="005F1A3E"/>
    <w:rsid w:val="005F272D"/>
    <w:rsid w:val="005F330A"/>
    <w:rsid w:val="005F44FE"/>
    <w:rsid w:val="005F520D"/>
    <w:rsid w:val="005F6166"/>
    <w:rsid w:val="005F6591"/>
    <w:rsid w:val="005F69BD"/>
    <w:rsid w:val="005F6B04"/>
    <w:rsid w:val="005F6CF5"/>
    <w:rsid w:val="005F725E"/>
    <w:rsid w:val="005F7610"/>
    <w:rsid w:val="006004CE"/>
    <w:rsid w:val="00600789"/>
    <w:rsid w:val="00601DC0"/>
    <w:rsid w:val="00601FA9"/>
    <w:rsid w:val="00602BC1"/>
    <w:rsid w:val="00602F92"/>
    <w:rsid w:val="006043A2"/>
    <w:rsid w:val="006047F7"/>
    <w:rsid w:val="00605027"/>
    <w:rsid w:val="0060538C"/>
    <w:rsid w:val="00605F02"/>
    <w:rsid w:val="006063B6"/>
    <w:rsid w:val="00606982"/>
    <w:rsid w:val="00606C2D"/>
    <w:rsid w:val="00606C2E"/>
    <w:rsid w:val="00606CC9"/>
    <w:rsid w:val="00606CE9"/>
    <w:rsid w:val="006072A4"/>
    <w:rsid w:val="0060758A"/>
    <w:rsid w:val="006079FD"/>
    <w:rsid w:val="00610431"/>
    <w:rsid w:val="0061062F"/>
    <w:rsid w:val="00610D45"/>
    <w:rsid w:val="00610FDE"/>
    <w:rsid w:val="00611298"/>
    <w:rsid w:val="00611447"/>
    <w:rsid w:val="00611B8D"/>
    <w:rsid w:val="00611C4E"/>
    <w:rsid w:val="00612D4F"/>
    <w:rsid w:val="00612D55"/>
    <w:rsid w:val="00614064"/>
    <w:rsid w:val="00614298"/>
    <w:rsid w:val="00615C53"/>
    <w:rsid w:val="00615F18"/>
    <w:rsid w:val="006160B7"/>
    <w:rsid w:val="0061676C"/>
    <w:rsid w:val="00616D71"/>
    <w:rsid w:val="00617295"/>
    <w:rsid w:val="00617A91"/>
    <w:rsid w:val="00617C61"/>
    <w:rsid w:val="00617F21"/>
    <w:rsid w:val="006201B9"/>
    <w:rsid w:val="00620378"/>
    <w:rsid w:val="00620A90"/>
    <w:rsid w:val="00621CC5"/>
    <w:rsid w:val="00621DF1"/>
    <w:rsid w:val="006223AF"/>
    <w:rsid w:val="00622E52"/>
    <w:rsid w:val="006230F6"/>
    <w:rsid w:val="006238E0"/>
    <w:rsid w:val="006239F1"/>
    <w:rsid w:val="00623FD2"/>
    <w:rsid w:val="00624AE1"/>
    <w:rsid w:val="006254AE"/>
    <w:rsid w:val="00625D7D"/>
    <w:rsid w:val="00627F2E"/>
    <w:rsid w:val="00630760"/>
    <w:rsid w:val="00630A09"/>
    <w:rsid w:val="0063235F"/>
    <w:rsid w:val="00632E1A"/>
    <w:rsid w:val="006337DF"/>
    <w:rsid w:val="00635205"/>
    <w:rsid w:val="0063552B"/>
    <w:rsid w:val="00635721"/>
    <w:rsid w:val="00635A69"/>
    <w:rsid w:val="0063603B"/>
    <w:rsid w:val="00636093"/>
    <w:rsid w:val="00636561"/>
    <w:rsid w:val="0063762E"/>
    <w:rsid w:val="00637801"/>
    <w:rsid w:val="006405D4"/>
    <w:rsid w:val="00640EB0"/>
    <w:rsid w:val="006415BD"/>
    <w:rsid w:val="006418B7"/>
    <w:rsid w:val="00641A1C"/>
    <w:rsid w:val="00642B2F"/>
    <w:rsid w:val="00643015"/>
    <w:rsid w:val="0064348F"/>
    <w:rsid w:val="00643BDA"/>
    <w:rsid w:val="00643F74"/>
    <w:rsid w:val="006442B6"/>
    <w:rsid w:val="006442E2"/>
    <w:rsid w:val="00644B22"/>
    <w:rsid w:val="0064526B"/>
    <w:rsid w:val="00645F1E"/>
    <w:rsid w:val="00645F72"/>
    <w:rsid w:val="00646AEC"/>
    <w:rsid w:val="00646B50"/>
    <w:rsid w:val="00647242"/>
    <w:rsid w:val="006473C5"/>
    <w:rsid w:val="00647547"/>
    <w:rsid w:val="0065026A"/>
    <w:rsid w:val="00650E3D"/>
    <w:rsid w:val="006522B0"/>
    <w:rsid w:val="006529BA"/>
    <w:rsid w:val="00654BEC"/>
    <w:rsid w:val="00654E20"/>
    <w:rsid w:val="00655074"/>
    <w:rsid w:val="006552C1"/>
    <w:rsid w:val="006554BF"/>
    <w:rsid w:val="006558F9"/>
    <w:rsid w:val="00656259"/>
    <w:rsid w:val="0065659F"/>
    <w:rsid w:val="00656618"/>
    <w:rsid w:val="006567EC"/>
    <w:rsid w:val="00656E48"/>
    <w:rsid w:val="006573ED"/>
    <w:rsid w:val="006578AA"/>
    <w:rsid w:val="0065792B"/>
    <w:rsid w:val="006601CB"/>
    <w:rsid w:val="00660B90"/>
    <w:rsid w:val="00660C7E"/>
    <w:rsid w:val="0066238A"/>
    <w:rsid w:val="00662542"/>
    <w:rsid w:val="00662944"/>
    <w:rsid w:val="00662B7D"/>
    <w:rsid w:val="00662DEB"/>
    <w:rsid w:val="00662EC2"/>
    <w:rsid w:val="00662EE6"/>
    <w:rsid w:val="00663462"/>
    <w:rsid w:val="00663759"/>
    <w:rsid w:val="0066450B"/>
    <w:rsid w:val="00664F61"/>
    <w:rsid w:val="006657A5"/>
    <w:rsid w:val="00665F49"/>
    <w:rsid w:val="0066646A"/>
    <w:rsid w:val="00666ADE"/>
    <w:rsid w:val="00666DB2"/>
    <w:rsid w:val="00667FA5"/>
    <w:rsid w:val="006701EE"/>
    <w:rsid w:val="00671711"/>
    <w:rsid w:val="00671CD6"/>
    <w:rsid w:val="0067264D"/>
    <w:rsid w:val="00672679"/>
    <w:rsid w:val="00673277"/>
    <w:rsid w:val="00673974"/>
    <w:rsid w:val="0067448E"/>
    <w:rsid w:val="00674EBA"/>
    <w:rsid w:val="006753AF"/>
    <w:rsid w:val="0067546E"/>
    <w:rsid w:val="00675A30"/>
    <w:rsid w:val="0067671E"/>
    <w:rsid w:val="006772A9"/>
    <w:rsid w:val="00677E1A"/>
    <w:rsid w:val="006806D9"/>
    <w:rsid w:val="00680E8D"/>
    <w:rsid w:val="006813B8"/>
    <w:rsid w:val="00681C02"/>
    <w:rsid w:val="00681D6A"/>
    <w:rsid w:val="00682EBE"/>
    <w:rsid w:val="006836AC"/>
    <w:rsid w:val="00683A63"/>
    <w:rsid w:val="00683CDE"/>
    <w:rsid w:val="00683EDF"/>
    <w:rsid w:val="006840FB"/>
    <w:rsid w:val="0068453F"/>
    <w:rsid w:val="0068495A"/>
    <w:rsid w:val="006849AF"/>
    <w:rsid w:val="00684D0A"/>
    <w:rsid w:val="0068563A"/>
    <w:rsid w:val="00685727"/>
    <w:rsid w:val="00685E68"/>
    <w:rsid w:val="0068638A"/>
    <w:rsid w:val="00686698"/>
    <w:rsid w:val="0069024D"/>
    <w:rsid w:val="00691014"/>
    <w:rsid w:val="00692180"/>
    <w:rsid w:val="006922AD"/>
    <w:rsid w:val="00692E7D"/>
    <w:rsid w:val="006937E1"/>
    <w:rsid w:val="00693C43"/>
    <w:rsid w:val="00694D0B"/>
    <w:rsid w:val="00694D33"/>
    <w:rsid w:val="00694E71"/>
    <w:rsid w:val="00695828"/>
    <w:rsid w:val="006966C9"/>
    <w:rsid w:val="00697403"/>
    <w:rsid w:val="00697932"/>
    <w:rsid w:val="00697964"/>
    <w:rsid w:val="006A1602"/>
    <w:rsid w:val="006A1829"/>
    <w:rsid w:val="006A192F"/>
    <w:rsid w:val="006A3213"/>
    <w:rsid w:val="006A33A4"/>
    <w:rsid w:val="006A37F5"/>
    <w:rsid w:val="006A423D"/>
    <w:rsid w:val="006A533E"/>
    <w:rsid w:val="006A5454"/>
    <w:rsid w:val="006A56CF"/>
    <w:rsid w:val="006A5D87"/>
    <w:rsid w:val="006A5D8F"/>
    <w:rsid w:val="006A5F18"/>
    <w:rsid w:val="006A681B"/>
    <w:rsid w:val="006A76E5"/>
    <w:rsid w:val="006A79B3"/>
    <w:rsid w:val="006A7A4C"/>
    <w:rsid w:val="006A7FB0"/>
    <w:rsid w:val="006B03F9"/>
    <w:rsid w:val="006B13D0"/>
    <w:rsid w:val="006B1938"/>
    <w:rsid w:val="006B250E"/>
    <w:rsid w:val="006B2537"/>
    <w:rsid w:val="006B2972"/>
    <w:rsid w:val="006B2E0C"/>
    <w:rsid w:val="006B364E"/>
    <w:rsid w:val="006B371B"/>
    <w:rsid w:val="006B37BB"/>
    <w:rsid w:val="006B385F"/>
    <w:rsid w:val="006B4879"/>
    <w:rsid w:val="006B51BF"/>
    <w:rsid w:val="006B5BB9"/>
    <w:rsid w:val="006B5C1B"/>
    <w:rsid w:val="006B657B"/>
    <w:rsid w:val="006B69FE"/>
    <w:rsid w:val="006B74B0"/>
    <w:rsid w:val="006B76DB"/>
    <w:rsid w:val="006B7716"/>
    <w:rsid w:val="006C0143"/>
    <w:rsid w:val="006C02A9"/>
    <w:rsid w:val="006C08B7"/>
    <w:rsid w:val="006C0BC5"/>
    <w:rsid w:val="006C11C8"/>
    <w:rsid w:val="006C1F48"/>
    <w:rsid w:val="006C2634"/>
    <w:rsid w:val="006C284C"/>
    <w:rsid w:val="006C2BE8"/>
    <w:rsid w:val="006C2E65"/>
    <w:rsid w:val="006C3834"/>
    <w:rsid w:val="006C47F1"/>
    <w:rsid w:val="006C4832"/>
    <w:rsid w:val="006C4AEB"/>
    <w:rsid w:val="006C4BF0"/>
    <w:rsid w:val="006C5B5C"/>
    <w:rsid w:val="006C6230"/>
    <w:rsid w:val="006C6576"/>
    <w:rsid w:val="006C6A16"/>
    <w:rsid w:val="006C7995"/>
    <w:rsid w:val="006C7A2B"/>
    <w:rsid w:val="006D1F1F"/>
    <w:rsid w:val="006D2318"/>
    <w:rsid w:val="006D2907"/>
    <w:rsid w:val="006D2B51"/>
    <w:rsid w:val="006D2E45"/>
    <w:rsid w:val="006D2EB4"/>
    <w:rsid w:val="006D339D"/>
    <w:rsid w:val="006D3A4D"/>
    <w:rsid w:val="006D3B3C"/>
    <w:rsid w:val="006D412A"/>
    <w:rsid w:val="006D5A3F"/>
    <w:rsid w:val="006D5E8E"/>
    <w:rsid w:val="006D7136"/>
    <w:rsid w:val="006D76F4"/>
    <w:rsid w:val="006D771D"/>
    <w:rsid w:val="006D7854"/>
    <w:rsid w:val="006D7C00"/>
    <w:rsid w:val="006D7C30"/>
    <w:rsid w:val="006D7D6F"/>
    <w:rsid w:val="006E26E3"/>
    <w:rsid w:val="006E38A9"/>
    <w:rsid w:val="006E3CEF"/>
    <w:rsid w:val="006E3DA6"/>
    <w:rsid w:val="006E3DD9"/>
    <w:rsid w:val="006E406F"/>
    <w:rsid w:val="006E62CD"/>
    <w:rsid w:val="006E6684"/>
    <w:rsid w:val="006E7172"/>
    <w:rsid w:val="006E7A3A"/>
    <w:rsid w:val="006E7D0C"/>
    <w:rsid w:val="006F0000"/>
    <w:rsid w:val="006F1461"/>
    <w:rsid w:val="006F29C0"/>
    <w:rsid w:val="006F303C"/>
    <w:rsid w:val="006F315D"/>
    <w:rsid w:val="006F42EA"/>
    <w:rsid w:val="006F4EBA"/>
    <w:rsid w:val="006F5214"/>
    <w:rsid w:val="006F526A"/>
    <w:rsid w:val="006F5425"/>
    <w:rsid w:val="006F5591"/>
    <w:rsid w:val="006F627F"/>
    <w:rsid w:val="006F663A"/>
    <w:rsid w:val="006F68D7"/>
    <w:rsid w:val="006F6926"/>
    <w:rsid w:val="006F75AE"/>
    <w:rsid w:val="006F766B"/>
    <w:rsid w:val="006F7AFB"/>
    <w:rsid w:val="00700255"/>
    <w:rsid w:val="0070025F"/>
    <w:rsid w:val="00700350"/>
    <w:rsid w:val="007015AB"/>
    <w:rsid w:val="00701C91"/>
    <w:rsid w:val="00702293"/>
    <w:rsid w:val="007026A0"/>
    <w:rsid w:val="00702DE0"/>
    <w:rsid w:val="0070316A"/>
    <w:rsid w:val="007033F2"/>
    <w:rsid w:val="0070398C"/>
    <w:rsid w:val="0070400E"/>
    <w:rsid w:val="007043DF"/>
    <w:rsid w:val="00704EBA"/>
    <w:rsid w:val="00705C98"/>
    <w:rsid w:val="00705E4F"/>
    <w:rsid w:val="007069A6"/>
    <w:rsid w:val="00706A77"/>
    <w:rsid w:val="00706C24"/>
    <w:rsid w:val="00707373"/>
    <w:rsid w:val="00710589"/>
    <w:rsid w:val="00710C73"/>
    <w:rsid w:val="00710D38"/>
    <w:rsid w:val="00710F3F"/>
    <w:rsid w:val="0071100E"/>
    <w:rsid w:val="00711E1D"/>
    <w:rsid w:val="00711E8E"/>
    <w:rsid w:val="007123B9"/>
    <w:rsid w:val="00712B94"/>
    <w:rsid w:val="00712CDA"/>
    <w:rsid w:val="00712DD0"/>
    <w:rsid w:val="00713FB4"/>
    <w:rsid w:val="0071434B"/>
    <w:rsid w:val="00714A15"/>
    <w:rsid w:val="007170F6"/>
    <w:rsid w:val="00717A5E"/>
    <w:rsid w:val="0072039B"/>
    <w:rsid w:val="0072095C"/>
    <w:rsid w:val="00720AEC"/>
    <w:rsid w:val="0072102D"/>
    <w:rsid w:val="00721A54"/>
    <w:rsid w:val="007224B2"/>
    <w:rsid w:val="0072321D"/>
    <w:rsid w:val="00723857"/>
    <w:rsid w:val="007238A9"/>
    <w:rsid w:val="007240EF"/>
    <w:rsid w:val="0072569A"/>
    <w:rsid w:val="00725D52"/>
    <w:rsid w:val="0072634D"/>
    <w:rsid w:val="00726373"/>
    <w:rsid w:val="0072680A"/>
    <w:rsid w:val="00727280"/>
    <w:rsid w:val="007305A5"/>
    <w:rsid w:val="00730B3B"/>
    <w:rsid w:val="007311DB"/>
    <w:rsid w:val="00731AA7"/>
    <w:rsid w:val="007321AE"/>
    <w:rsid w:val="007325EB"/>
    <w:rsid w:val="00732A2B"/>
    <w:rsid w:val="007334E8"/>
    <w:rsid w:val="007342CC"/>
    <w:rsid w:val="00734571"/>
    <w:rsid w:val="00734D17"/>
    <w:rsid w:val="00734F68"/>
    <w:rsid w:val="007356BC"/>
    <w:rsid w:val="00736928"/>
    <w:rsid w:val="00736A71"/>
    <w:rsid w:val="00737271"/>
    <w:rsid w:val="00740237"/>
    <w:rsid w:val="007403A7"/>
    <w:rsid w:val="007426B1"/>
    <w:rsid w:val="0074280F"/>
    <w:rsid w:val="00742B5D"/>
    <w:rsid w:val="0074376F"/>
    <w:rsid w:val="00744A3D"/>
    <w:rsid w:val="00744B41"/>
    <w:rsid w:val="00744E57"/>
    <w:rsid w:val="00745605"/>
    <w:rsid w:val="0074573E"/>
    <w:rsid w:val="00745A59"/>
    <w:rsid w:val="00745C40"/>
    <w:rsid w:val="00745F5D"/>
    <w:rsid w:val="007470D5"/>
    <w:rsid w:val="00747782"/>
    <w:rsid w:val="00747ACD"/>
    <w:rsid w:val="00747F8B"/>
    <w:rsid w:val="0075040F"/>
    <w:rsid w:val="00750767"/>
    <w:rsid w:val="00750D08"/>
    <w:rsid w:val="00751090"/>
    <w:rsid w:val="00751437"/>
    <w:rsid w:val="0075148F"/>
    <w:rsid w:val="007516C5"/>
    <w:rsid w:val="00751989"/>
    <w:rsid w:val="00751DBA"/>
    <w:rsid w:val="00752F70"/>
    <w:rsid w:val="00753043"/>
    <w:rsid w:val="0075344B"/>
    <w:rsid w:val="00754194"/>
    <w:rsid w:val="00754AA8"/>
    <w:rsid w:val="00754BE4"/>
    <w:rsid w:val="00755BA2"/>
    <w:rsid w:val="00757BB8"/>
    <w:rsid w:val="00761694"/>
    <w:rsid w:val="0076258E"/>
    <w:rsid w:val="007626FD"/>
    <w:rsid w:val="0076294C"/>
    <w:rsid w:val="007635A9"/>
    <w:rsid w:val="00763658"/>
    <w:rsid w:val="00763682"/>
    <w:rsid w:val="00763D61"/>
    <w:rsid w:val="00763D90"/>
    <w:rsid w:val="00763F77"/>
    <w:rsid w:val="00764E4A"/>
    <w:rsid w:val="00764FC2"/>
    <w:rsid w:val="0076530B"/>
    <w:rsid w:val="00765563"/>
    <w:rsid w:val="0076571F"/>
    <w:rsid w:val="007671C0"/>
    <w:rsid w:val="007675B5"/>
    <w:rsid w:val="00767754"/>
    <w:rsid w:val="00767C14"/>
    <w:rsid w:val="00767D6D"/>
    <w:rsid w:val="00771015"/>
    <w:rsid w:val="0077213E"/>
    <w:rsid w:val="007721C9"/>
    <w:rsid w:val="007723A8"/>
    <w:rsid w:val="0077392E"/>
    <w:rsid w:val="00773FEC"/>
    <w:rsid w:val="00774519"/>
    <w:rsid w:val="00774F43"/>
    <w:rsid w:val="00774F90"/>
    <w:rsid w:val="00775285"/>
    <w:rsid w:val="007752C1"/>
    <w:rsid w:val="00775D32"/>
    <w:rsid w:val="007764BE"/>
    <w:rsid w:val="00776574"/>
    <w:rsid w:val="00776BE3"/>
    <w:rsid w:val="007773D5"/>
    <w:rsid w:val="0077755C"/>
    <w:rsid w:val="007779A6"/>
    <w:rsid w:val="00777E6C"/>
    <w:rsid w:val="007802FE"/>
    <w:rsid w:val="0078033C"/>
    <w:rsid w:val="00780C9D"/>
    <w:rsid w:val="007810B5"/>
    <w:rsid w:val="00781357"/>
    <w:rsid w:val="00781393"/>
    <w:rsid w:val="0078158A"/>
    <w:rsid w:val="00781A4E"/>
    <w:rsid w:val="0078262E"/>
    <w:rsid w:val="00782F36"/>
    <w:rsid w:val="0078340E"/>
    <w:rsid w:val="00784446"/>
    <w:rsid w:val="0078448A"/>
    <w:rsid w:val="00784520"/>
    <w:rsid w:val="007853C0"/>
    <w:rsid w:val="0078555E"/>
    <w:rsid w:val="007856C7"/>
    <w:rsid w:val="00785873"/>
    <w:rsid w:val="0078591B"/>
    <w:rsid w:val="00785C0A"/>
    <w:rsid w:val="00785C34"/>
    <w:rsid w:val="00785D5C"/>
    <w:rsid w:val="00785E6B"/>
    <w:rsid w:val="00786164"/>
    <w:rsid w:val="00786D86"/>
    <w:rsid w:val="0078722D"/>
    <w:rsid w:val="00787886"/>
    <w:rsid w:val="00790405"/>
    <w:rsid w:val="007904CF"/>
    <w:rsid w:val="007908B1"/>
    <w:rsid w:val="007912BF"/>
    <w:rsid w:val="00791C03"/>
    <w:rsid w:val="00791C34"/>
    <w:rsid w:val="00791C9A"/>
    <w:rsid w:val="007929EF"/>
    <w:rsid w:val="00792B89"/>
    <w:rsid w:val="00793409"/>
    <w:rsid w:val="007938B9"/>
    <w:rsid w:val="00793A37"/>
    <w:rsid w:val="00793D04"/>
    <w:rsid w:val="007945D8"/>
    <w:rsid w:val="00795B49"/>
    <w:rsid w:val="007961A4"/>
    <w:rsid w:val="00796F90"/>
    <w:rsid w:val="007975F7"/>
    <w:rsid w:val="00797C10"/>
    <w:rsid w:val="007A0BCC"/>
    <w:rsid w:val="007A1048"/>
    <w:rsid w:val="007A1295"/>
    <w:rsid w:val="007A1CE4"/>
    <w:rsid w:val="007A1E12"/>
    <w:rsid w:val="007A1E70"/>
    <w:rsid w:val="007A1F03"/>
    <w:rsid w:val="007A27D0"/>
    <w:rsid w:val="007A2A79"/>
    <w:rsid w:val="007A3385"/>
    <w:rsid w:val="007A3812"/>
    <w:rsid w:val="007A3D9E"/>
    <w:rsid w:val="007A3F12"/>
    <w:rsid w:val="007A3FB8"/>
    <w:rsid w:val="007A40E7"/>
    <w:rsid w:val="007A468C"/>
    <w:rsid w:val="007A46C7"/>
    <w:rsid w:val="007A55FB"/>
    <w:rsid w:val="007A5EF0"/>
    <w:rsid w:val="007A63FF"/>
    <w:rsid w:val="007A7195"/>
    <w:rsid w:val="007A7306"/>
    <w:rsid w:val="007A75A4"/>
    <w:rsid w:val="007B0086"/>
    <w:rsid w:val="007B023F"/>
    <w:rsid w:val="007B080F"/>
    <w:rsid w:val="007B28CA"/>
    <w:rsid w:val="007B3697"/>
    <w:rsid w:val="007B3768"/>
    <w:rsid w:val="007B3844"/>
    <w:rsid w:val="007B42D3"/>
    <w:rsid w:val="007B437E"/>
    <w:rsid w:val="007B43F6"/>
    <w:rsid w:val="007B45E3"/>
    <w:rsid w:val="007B4717"/>
    <w:rsid w:val="007B499E"/>
    <w:rsid w:val="007B4A57"/>
    <w:rsid w:val="007B4B39"/>
    <w:rsid w:val="007B4F54"/>
    <w:rsid w:val="007B58A2"/>
    <w:rsid w:val="007B741B"/>
    <w:rsid w:val="007B76EF"/>
    <w:rsid w:val="007B7BF0"/>
    <w:rsid w:val="007C0319"/>
    <w:rsid w:val="007C067E"/>
    <w:rsid w:val="007C0C13"/>
    <w:rsid w:val="007C0CA8"/>
    <w:rsid w:val="007C0CB2"/>
    <w:rsid w:val="007C0DAB"/>
    <w:rsid w:val="007C0EC5"/>
    <w:rsid w:val="007C2674"/>
    <w:rsid w:val="007C2CDA"/>
    <w:rsid w:val="007C2EFA"/>
    <w:rsid w:val="007C2FA5"/>
    <w:rsid w:val="007C39A4"/>
    <w:rsid w:val="007C460B"/>
    <w:rsid w:val="007C4CB5"/>
    <w:rsid w:val="007C4D6D"/>
    <w:rsid w:val="007C4FFB"/>
    <w:rsid w:val="007C5077"/>
    <w:rsid w:val="007C5700"/>
    <w:rsid w:val="007C5CFA"/>
    <w:rsid w:val="007C5D9D"/>
    <w:rsid w:val="007C64AD"/>
    <w:rsid w:val="007C664D"/>
    <w:rsid w:val="007C66D0"/>
    <w:rsid w:val="007C6AFC"/>
    <w:rsid w:val="007C6E15"/>
    <w:rsid w:val="007C7A97"/>
    <w:rsid w:val="007C7D10"/>
    <w:rsid w:val="007C7DC8"/>
    <w:rsid w:val="007D027B"/>
    <w:rsid w:val="007D0435"/>
    <w:rsid w:val="007D18FF"/>
    <w:rsid w:val="007D1D2C"/>
    <w:rsid w:val="007D200E"/>
    <w:rsid w:val="007D2137"/>
    <w:rsid w:val="007D2E27"/>
    <w:rsid w:val="007D3631"/>
    <w:rsid w:val="007D3700"/>
    <w:rsid w:val="007D409E"/>
    <w:rsid w:val="007D4425"/>
    <w:rsid w:val="007D534F"/>
    <w:rsid w:val="007D565A"/>
    <w:rsid w:val="007D5E41"/>
    <w:rsid w:val="007D6303"/>
    <w:rsid w:val="007D64D8"/>
    <w:rsid w:val="007D659C"/>
    <w:rsid w:val="007D6AAB"/>
    <w:rsid w:val="007D7617"/>
    <w:rsid w:val="007E073B"/>
    <w:rsid w:val="007E093F"/>
    <w:rsid w:val="007E2521"/>
    <w:rsid w:val="007E2D52"/>
    <w:rsid w:val="007E2EFB"/>
    <w:rsid w:val="007E36F2"/>
    <w:rsid w:val="007E3752"/>
    <w:rsid w:val="007E509E"/>
    <w:rsid w:val="007E5327"/>
    <w:rsid w:val="007E535D"/>
    <w:rsid w:val="007E5E0A"/>
    <w:rsid w:val="007E5ECF"/>
    <w:rsid w:val="007E60F6"/>
    <w:rsid w:val="007E7076"/>
    <w:rsid w:val="007E745F"/>
    <w:rsid w:val="007E7EEC"/>
    <w:rsid w:val="007F0AC2"/>
    <w:rsid w:val="007F19BD"/>
    <w:rsid w:val="007F3073"/>
    <w:rsid w:val="007F3146"/>
    <w:rsid w:val="007F3AB4"/>
    <w:rsid w:val="007F3AFC"/>
    <w:rsid w:val="007F46CF"/>
    <w:rsid w:val="007F57CC"/>
    <w:rsid w:val="007F5E6D"/>
    <w:rsid w:val="007F6B8A"/>
    <w:rsid w:val="007F70AA"/>
    <w:rsid w:val="0080014C"/>
    <w:rsid w:val="00800C1D"/>
    <w:rsid w:val="008018E6"/>
    <w:rsid w:val="00801C0E"/>
    <w:rsid w:val="008024A9"/>
    <w:rsid w:val="00802730"/>
    <w:rsid w:val="008037B6"/>
    <w:rsid w:val="00803858"/>
    <w:rsid w:val="00804864"/>
    <w:rsid w:val="00805923"/>
    <w:rsid w:val="008063BC"/>
    <w:rsid w:val="008064E7"/>
    <w:rsid w:val="008066C1"/>
    <w:rsid w:val="00806BE3"/>
    <w:rsid w:val="0080704E"/>
    <w:rsid w:val="008078F1"/>
    <w:rsid w:val="00807936"/>
    <w:rsid w:val="00807FFA"/>
    <w:rsid w:val="008127AF"/>
    <w:rsid w:val="008138D6"/>
    <w:rsid w:val="0081400E"/>
    <w:rsid w:val="0081433F"/>
    <w:rsid w:val="008144BA"/>
    <w:rsid w:val="00815B7D"/>
    <w:rsid w:val="00815D72"/>
    <w:rsid w:val="00815FEB"/>
    <w:rsid w:val="00816327"/>
    <w:rsid w:val="00816C19"/>
    <w:rsid w:val="0081715D"/>
    <w:rsid w:val="008202B5"/>
    <w:rsid w:val="0082069B"/>
    <w:rsid w:val="008214E7"/>
    <w:rsid w:val="00821604"/>
    <w:rsid w:val="00821BD5"/>
    <w:rsid w:val="00821FFC"/>
    <w:rsid w:val="008226B1"/>
    <w:rsid w:val="008233CD"/>
    <w:rsid w:val="0082390A"/>
    <w:rsid w:val="0082439D"/>
    <w:rsid w:val="008245B8"/>
    <w:rsid w:val="00824808"/>
    <w:rsid w:val="00824F15"/>
    <w:rsid w:val="00825463"/>
    <w:rsid w:val="00825528"/>
    <w:rsid w:val="008255F3"/>
    <w:rsid w:val="00825629"/>
    <w:rsid w:val="00825D4B"/>
    <w:rsid w:val="00826162"/>
    <w:rsid w:val="00826CA4"/>
    <w:rsid w:val="0082733E"/>
    <w:rsid w:val="00827E17"/>
    <w:rsid w:val="00830249"/>
    <w:rsid w:val="00830672"/>
    <w:rsid w:val="00830C80"/>
    <w:rsid w:val="0083126C"/>
    <w:rsid w:val="0083391C"/>
    <w:rsid w:val="00834144"/>
    <w:rsid w:val="008345BE"/>
    <w:rsid w:val="008348D7"/>
    <w:rsid w:val="00835209"/>
    <w:rsid w:val="008352CA"/>
    <w:rsid w:val="0083567E"/>
    <w:rsid w:val="0083569D"/>
    <w:rsid w:val="00835E25"/>
    <w:rsid w:val="00836491"/>
    <w:rsid w:val="008364F8"/>
    <w:rsid w:val="00836A81"/>
    <w:rsid w:val="00836F8A"/>
    <w:rsid w:val="008378FD"/>
    <w:rsid w:val="0084023A"/>
    <w:rsid w:val="0084288A"/>
    <w:rsid w:val="00843005"/>
    <w:rsid w:val="0084300C"/>
    <w:rsid w:val="008436F2"/>
    <w:rsid w:val="00843FDD"/>
    <w:rsid w:val="008443BA"/>
    <w:rsid w:val="00844610"/>
    <w:rsid w:val="00844C5F"/>
    <w:rsid w:val="00845072"/>
    <w:rsid w:val="00845BD9"/>
    <w:rsid w:val="00845C7A"/>
    <w:rsid w:val="00845F9A"/>
    <w:rsid w:val="00850358"/>
    <w:rsid w:val="00850601"/>
    <w:rsid w:val="00850788"/>
    <w:rsid w:val="008524DC"/>
    <w:rsid w:val="00852992"/>
    <w:rsid w:val="00853126"/>
    <w:rsid w:val="008534AC"/>
    <w:rsid w:val="0085399C"/>
    <w:rsid w:val="0085444D"/>
    <w:rsid w:val="00854758"/>
    <w:rsid w:val="0085491C"/>
    <w:rsid w:val="00854CCC"/>
    <w:rsid w:val="00854D37"/>
    <w:rsid w:val="00854EF8"/>
    <w:rsid w:val="0085589A"/>
    <w:rsid w:val="00855C67"/>
    <w:rsid w:val="00855EC2"/>
    <w:rsid w:val="00857E9B"/>
    <w:rsid w:val="008602E5"/>
    <w:rsid w:val="0086085E"/>
    <w:rsid w:val="0086151C"/>
    <w:rsid w:val="008616F6"/>
    <w:rsid w:val="00861EAE"/>
    <w:rsid w:val="00863294"/>
    <w:rsid w:val="00863525"/>
    <w:rsid w:val="00863F4F"/>
    <w:rsid w:val="00864A34"/>
    <w:rsid w:val="00864B36"/>
    <w:rsid w:val="00864BE4"/>
    <w:rsid w:val="00864DB1"/>
    <w:rsid w:val="008650B9"/>
    <w:rsid w:val="008655A7"/>
    <w:rsid w:val="00865895"/>
    <w:rsid w:val="00865A8D"/>
    <w:rsid w:val="00866465"/>
    <w:rsid w:val="00867C3A"/>
    <w:rsid w:val="00870785"/>
    <w:rsid w:val="008707D0"/>
    <w:rsid w:val="008708C6"/>
    <w:rsid w:val="00870E88"/>
    <w:rsid w:val="00871311"/>
    <w:rsid w:val="00871A40"/>
    <w:rsid w:val="008727C5"/>
    <w:rsid w:val="00872EED"/>
    <w:rsid w:val="0087374C"/>
    <w:rsid w:val="00874540"/>
    <w:rsid w:val="008747CD"/>
    <w:rsid w:val="00875317"/>
    <w:rsid w:val="0087548A"/>
    <w:rsid w:val="00875CAC"/>
    <w:rsid w:val="00875CD8"/>
    <w:rsid w:val="00876673"/>
    <w:rsid w:val="008776ED"/>
    <w:rsid w:val="00880480"/>
    <w:rsid w:val="00881B32"/>
    <w:rsid w:val="00882101"/>
    <w:rsid w:val="008835C8"/>
    <w:rsid w:val="00883759"/>
    <w:rsid w:val="00883F55"/>
    <w:rsid w:val="0088408E"/>
    <w:rsid w:val="00884CD6"/>
    <w:rsid w:val="0088517B"/>
    <w:rsid w:val="00885AED"/>
    <w:rsid w:val="00886060"/>
    <w:rsid w:val="00887458"/>
    <w:rsid w:val="00887FAA"/>
    <w:rsid w:val="008905F9"/>
    <w:rsid w:val="0089068A"/>
    <w:rsid w:val="0089088D"/>
    <w:rsid w:val="00890975"/>
    <w:rsid w:val="00890AE2"/>
    <w:rsid w:val="00890E25"/>
    <w:rsid w:val="00891052"/>
    <w:rsid w:val="00891D08"/>
    <w:rsid w:val="00891D79"/>
    <w:rsid w:val="00891E18"/>
    <w:rsid w:val="00891E94"/>
    <w:rsid w:val="0089207B"/>
    <w:rsid w:val="008931DF"/>
    <w:rsid w:val="008950E4"/>
    <w:rsid w:val="00895430"/>
    <w:rsid w:val="00895DF9"/>
    <w:rsid w:val="00896487"/>
    <w:rsid w:val="008973CC"/>
    <w:rsid w:val="008A0395"/>
    <w:rsid w:val="008A04F7"/>
    <w:rsid w:val="008A0672"/>
    <w:rsid w:val="008A0AA3"/>
    <w:rsid w:val="008A0F6E"/>
    <w:rsid w:val="008A186E"/>
    <w:rsid w:val="008A1DB6"/>
    <w:rsid w:val="008A2DA0"/>
    <w:rsid w:val="008A35EE"/>
    <w:rsid w:val="008A3A37"/>
    <w:rsid w:val="008A3BE8"/>
    <w:rsid w:val="008A41DB"/>
    <w:rsid w:val="008A41EB"/>
    <w:rsid w:val="008A4D16"/>
    <w:rsid w:val="008A4F0C"/>
    <w:rsid w:val="008A5191"/>
    <w:rsid w:val="008A51F9"/>
    <w:rsid w:val="008A5454"/>
    <w:rsid w:val="008A5570"/>
    <w:rsid w:val="008A5831"/>
    <w:rsid w:val="008A5A7D"/>
    <w:rsid w:val="008A5AD6"/>
    <w:rsid w:val="008A5B92"/>
    <w:rsid w:val="008A6083"/>
    <w:rsid w:val="008A67F2"/>
    <w:rsid w:val="008A6A0F"/>
    <w:rsid w:val="008A6E29"/>
    <w:rsid w:val="008A708E"/>
    <w:rsid w:val="008A710F"/>
    <w:rsid w:val="008B1502"/>
    <w:rsid w:val="008B2038"/>
    <w:rsid w:val="008B20C2"/>
    <w:rsid w:val="008B238A"/>
    <w:rsid w:val="008B313B"/>
    <w:rsid w:val="008B4C75"/>
    <w:rsid w:val="008B4FDC"/>
    <w:rsid w:val="008B5059"/>
    <w:rsid w:val="008B5726"/>
    <w:rsid w:val="008B5AB3"/>
    <w:rsid w:val="008B60E6"/>
    <w:rsid w:val="008B7079"/>
    <w:rsid w:val="008B7451"/>
    <w:rsid w:val="008B750B"/>
    <w:rsid w:val="008C05CE"/>
    <w:rsid w:val="008C07F1"/>
    <w:rsid w:val="008C126C"/>
    <w:rsid w:val="008C12F2"/>
    <w:rsid w:val="008C1CBB"/>
    <w:rsid w:val="008C22C7"/>
    <w:rsid w:val="008C24B1"/>
    <w:rsid w:val="008C250E"/>
    <w:rsid w:val="008C297B"/>
    <w:rsid w:val="008C321B"/>
    <w:rsid w:val="008C49FE"/>
    <w:rsid w:val="008C53C9"/>
    <w:rsid w:val="008C5E11"/>
    <w:rsid w:val="008C63E9"/>
    <w:rsid w:val="008C715A"/>
    <w:rsid w:val="008C7479"/>
    <w:rsid w:val="008C7991"/>
    <w:rsid w:val="008C7A98"/>
    <w:rsid w:val="008C7E1E"/>
    <w:rsid w:val="008D158E"/>
    <w:rsid w:val="008D20A7"/>
    <w:rsid w:val="008D252E"/>
    <w:rsid w:val="008D3821"/>
    <w:rsid w:val="008D3843"/>
    <w:rsid w:val="008D3F96"/>
    <w:rsid w:val="008D429B"/>
    <w:rsid w:val="008D44C9"/>
    <w:rsid w:val="008D4CE1"/>
    <w:rsid w:val="008D54CD"/>
    <w:rsid w:val="008D560C"/>
    <w:rsid w:val="008D68BA"/>
    <w:rsid w:val="008D7152"/>
    <w:rsid w:val="008D7C95"/>
    <w:rsid w:val="008E0F8F"/>
    <w:rsid w:val="008E1629"/>
    <w:rsid w:val="008E1781"/>
    <w:rsid w:val="008E1A38"/>
    <w:rsid w:val="008E2203"/>
    <w:rsid w:val="008E3A3B"/>
    <w:rsid w:val="008E4302"/>
    <w:rsid w:val="008E486F"/>
    <w:rsid w:val="008E4935"/>
    <w:rsid w:val="008E4B64"/>
    <w:rsid w:val="008E4F8A"/>
    <w:rsid w:val="008E5091"/>
    <w:rsid w:val="008E54E5"/>
    <w:rsid w:val="008E5576"/>
    <w:rsid w:val="008E5D37"/>
    <w:rsid w:val="008E5D7F"/>
    <w:rsid w:val="008E64C5"/>
    <w:rsid w:val="008E650C"/>
    <w:rsid w:val="008E69A5"/>
    <w:rsid w:val="008E7795"/>
    <w:rsid w:val="008E7830"/>
    <w:rsid w:val="008F0945"/>
    <w:rsid w:val="008F0A01"/>
    <w:rsid w:val="008F0ADD"/>
    <w:rsid w:val="008F0F72"/>
    <w:rsid w:val="008F1020"/>
    <w:rsid w:val="008F1433"/>
    <w:rsid w:val="008F1E7F"/>
    <w:rsid w:val="008F1FD3"/>
    <w:rsid w:val="008F22F6"/>
    <w:rsid w:val="008F28B6"/>
    <w:rsid w:val="008F3EF9"/>
    <w:rsid w:val="008F448F"/>
    <w:rsid w:val="008F6F0F"/>
    <w:rsid w:val="008F75BA"/>
    <w:rsid w:val="008F7855"/>
    <w:rsid w:val="009007ED"/>
    <w:rsid w:val="00900EF3"/>
    <w:rsid w:val="009012A6"/>
    <w:rsid w:val="0090189D"/>
    <w:rsid w:val="00901991"/>
    <w:rsid w:val="00901B75"/>
    <w:rsid w:val="00902C37"/>
    <w:rsid w:val="009035A5"/>
    <w:rsid w:val="009036A9"/>
    <w:rsid w:val="00903D1F"/>
    <w:rsid w:val="009042BC"/>
    <w:rsid w:val="00904A3D"/>
    <w:rsid w:val="00905F19"/>
    <w:rsid w:val="009063C8"/>
    <w:rsid w:val="0090660D"/>
    <w:rsid w:val="00906C14"/>
    <w:rsid w:val="00906EFC"/>
    <w:rsid w:val="00907B09"/>
    <w:rsid w:val="00907BD2"/>
    <w:rsid w:val="0091088A"/>
    <w:rsid w:val="009120E5"/>
    <w:rsid w:val="009122F8"/>
    <w:rsid w:val="00912341"/>
    <w:rsid w:val="00912929"/>
    <w:rsid w:val="00912E1B"/>
    <w:rsid w:val="00913285"/>
    <w:rsid w:val="00913C6F"/>
    <w:rsid w:val="00914263"/>
    <w:rsid w:val="009146F8"/>
    <w:rsid w:val="00914CF4"/>
    <w:rsid w:val="00914E05"/>
    <w:rsid w:val="00915B8B"/>
    <w:rsid w:val="00916384"/>
    <w:rsid w:val="0091761F"/>
    <w:rsid w:val="00917E07"/>
    <w:rsid w:val="00920CAB"/>
    <w:rsid w:val="009214FD"/>
    <w:rsid w:val="00921902"/>
    <w:rsid w:val="00922B41"/>
    <w:rsid w:val="00922DFE"/>
    <w:rsid w:val="00923462"/>
    <w:rsid w:val="009243AD"/>
    <w:rsid w:val="00925FE5"/>
    <w:rsid w:val="0092620A"/>
    <w:rsid w:val="00926464"/>
    <w:rsid w:val="009275E1"/>
    <w:rsid w:val="00927E2B"/>
    <w:rsid w:val="00930473"/>
    <w:rsid w:val="00930637"/>
    <w:rsid w:val="009307F5"/>
    <w:rsid w:val="00930897"/>
    <w:rsid w:val="0093137E"/>
    <w:rsid w:val="009317DC"/>
    <w:rsid w:val="00931B96"/>
    <w:rsid w:val="00931BBF"/>
    <w:rsid w:val="00932054"/>
    <w:rsid w:val="00932E2C"/>
    <w:rsid w:val="00933321"/>
    <w:rsid w:val="00933D34"/>
    <w:rsid w:val="00934617"/>
    <w:rsid w:val="00934AED"/>
    <w:rsid w:val="00934AF7"/>
    <w:rsid w:val="00935164"/>
    <w:rsid w:val="009351F2"/>
    <w:rsid w:val="00935544"/>
    <w:rsid w:val="00935888"/>
    <w:rsid w:val="00935927"/>
    <w:rsid w:val="00935D2C"/>
    <w:rsid w:val="00936944"/>
    <w:rsid w:val="00937751"/>
    <w:rsid w:val="00940D1D"/>
    <w:rsid w:val="009412BE"/>
    <w:rsid w:val="0094136C"/>
    <w:rsid w:val="00941B4E"/>
    <w:rsid w:val="00941E63"/>
    <w:rsid w:val="009431D8"/>
    <w:rsid w:val="009437A1"/>
    <w:rsid w:val="00943885"/>
    <w:rsid w:val="00944328"/>
    <w:rsid w:val="00944341"/>
    <w:rsid w:val="00944DAB"/>
    <w:rsid w:val="00944E1E"/>
    <w:rsid w:val="00945FF9"/>
    <w:rsid w:val="009502A8"/>
    <w:rsid w:val="0095101B"/>
    <w:rsid w:val="009517A7"/>
    <w:rsid w:val="009518EB"/>
    <w:rsid w:val="009521E0"/>
    <w:rsid w:val="009524DB"/>
    <w:rsid w:val="009529B8"/>
    <w:rsid w:val="00952D53"/>
    <w:rsid w:val="00953C02"/>
    <w:rsid w:val="00955536"/>
    <w:rsid w:val="0095572F"/>
    <w:rsid w:val="00955F1D"/>
    <w:rsid w:val="009564A2"/>
    <w:rsid w:val="00956511"/>
    <w:rsid w:val="00956523"/>
    <w:rsid w:val="009576D0"/>
    <w:rsid w:val="009577A8"/>
    <w:rsid w:val="00960FD0"/>
    <w:rsid w:val="00961CC5"/>
    <w:rsid w:val="00962C71"/>
    <w:rsid w:val="009634B5"/>
    <w:rsid w:val="00963A1B"/>
    <w:rsid w:val="00963C27"/>
    <w:rsid w:val="009643E2"/>
    <w:rsid w:val="00964D60"/>
    <w:rsid w:val="0096630E"/>
    <w:rsid w:val="00966837"/>
    <w:rsid w:val="00966A34"/>
    <w:rsid w:val="009677AA"/>
    <w:rsid w:val="00967F60"/>
    <w:rsid w:val="00970DC6"/>
    <w:rsid w:val="00970EFB"/>
    <w:rsid w:val="0097174F"/>
    <w:rsid w:val="00972D06"/>
    <w:rsid w:val="00973707"/>
    <w:rsid w:val="0097377A"/>
    <w:rsid w:val="009738B9"/>
    <w:rsid w:val="00973A07"/>
    <w:rsid w:val="00973A7A"/>
    <w:rsid w:val="00973A7E"/>
    <w:rsid w:val="0097413E"/>
    <w:rsid w:val="0097415C"/>
    <w:rsid w:val="009744DB"/>
    <w:rsid w:val="009751C0"/>
    <w:rsid w:val="009759B7"/>
    <w:rsid w:val="00975AA4"/>
    <w:rsid w:val="00976139"/>
    <w:rsid w:val="00976E79"/>
    <w:rsid w:val="00976F33"/>
    <w:rsid w:val="00977D1F"/>
    <w:rsid w:val="00977EEB"/>
    <w:rsid w:val="00980274"/>
    <w:rsid w:val="009802C6"/>
    <w:rsid w:val="00981A9C"/>
    <w:rsid w:val="0098206E"/>
    <w:rsid w:val="00982862"/>
    <w:rsid w:val="009830E0"/>
    <w:rsid w:val="00983344"/>
    <w:rsid w:val="009835FA"/>
    <w:rsid w:val="00984933"/>
    <w:rsid w:val="0098497F"/>
    <w:rsid w:val="00984A51"/>
    <w:rsid w:val="00984A90"/>
    <w:rsid w:val="00985836"/>
    <w:rsid w:val="00985CF9"/>
    <w:rsid w:val="00985E5C"/>
    <w:rsid w:val="00986241"/>
    <w:rsid w:val="009867C9"/>
    <w:rsid w:val="009879C6"/>
    <w:rsid w:val="009879DD"/>
    <w:rsid w:val="00987CBD"/>
    <w:rsid w:val="00990569"/>
    <w:rsid w:val="00990763"/>
    <w:rsid w:val="009912A8"/>
    <w:rsid w:val="00991CA7"/>
    <w:rsid w:val="00991CC5"/>
    <w:rsid w:val="00992AFE"/>
    <w:rsid w:val="009938E7"/>
    <w:rsid w:val="00993975"/>
    <w:rsid w:val="0099397F"/>
    <w:rsid w:val="00994A95"/>
    <w:rsid w:val="00994E23"/>
    <w:rsid w:val="00994FF3"/>
    <w:rsid w:val="0099682A"/>
    <w:rsid w:val="00996D21"/>
    <w:rsid w:val="00997AFE"/>
    <w:rsid w:val="00997F48"/>
    <w:rsid w:val="009A0859"/>
    <w:rsid w:val="009A0ADE"/>
    <w:rsid w:val="009A0FD1"/>
    <w:rsid w:val="009A1633"/>
    <w:rsid w:val="009A1B62"/>
    <w:rsid w:val="009A2B3D"/>
    <w:rsid w:val="009A32BA"/>
    <w:rsid w:val="009A34C1"/>
    <w:rsid w:val="009A3A0C"/>
    <w:rsid w:val="009A4652"/>
    <w:rsid w:val="009A4F8D"/>
    <w:rsid w:val="009A5313"/>
    <w:rsid w:val="009A538B"/>
    <w:rsid w:val="009A5DCA"/>
    <w:rsid w:val="009A5FB7"/>
    <w:rsid w:val="009A6BA6"/>
    <w:rsid w:val="009A6C70"/>
    <w:rsid w:val="009A7C31"/>
    <w:rsid w:val="009B05E5"/>
    <w:rsid w:val="009B0BEB"/>
    <w:rsid w:val="009B1895"/>
    <w:rsid w:val="009B24B1"/>
    <w:rsid w:val="009B2638"/>
    <w:rsid w:val="009B2BD0"/>
    <w:rsid w:val="009B3FA6"/>
    <w:rsid w:val="009B4504"/>
    <w:rsid w:val="009B459C"/>
    <w:rsid w:val="009B5A56"/>
    <w:rsid w:val="009B5A96"/>
    <w:rsid w:val="009B5ACC"/>
    <w:rsid w:val="009B5E3B"/>
    <w:rsid w:val="009B6673"/>
    <w:rsid w:val="009B69C6"/>
    <w:rsid w:val="009B6C71"/>
    <w:rsid w:val="009C015A"/>
    <w:rsid w:val="009C075A"/>
    <w:rsid w:val="009C0C7F"/>
    <w:rsid w:val="009C165D"/>
    <w:rsid w:val="009C1937"/>
    <w:rsid w:val="009C1CB5"/>
    <w:rsid w:val="009C214F"/>
    <w:rsid w:val="009C3E31"/>
    <w:rsid w:val="009C45FC"/>
    <w:rsid w:val="009C49D1"/>
    <w:rsid w:val="009C5359"/>
    <w:rsid w:val="009C59EF"/>
    <w:rsid w:val="009C5F34"/>
    <w:rsid w:val="009C6BD8"/>
    <w:rsid w:val="009D015F"/>
    <w:rsid w:val="009D02EA"/>
    <w:rsid w:val="009D06E1"/>
    <w:rsid w:val="009D0BDE"/>
    <w:rsid w:val="009D0C3E"/>
    <w:rsid w:val="009D0DB7"/>
    <w:rsid w:val="009D11EF"/>
    <w:rsid w:val="009D173C"/>
    <w:rsid w:val="009D17F2"/>
    <w:rsid w:val="009D1FB8"/>
    <w:rsid w:val="009D26A9"/>
    <w:rsid w:val="009D2E55"/>
    <w:rsid w:val="009D2F1B"/>
    <w:rsid w:val="009D3C80"/>
    <w:rsid w:val="009D3CFF"/>
    <w:rsid w:val="009D4380"/>
    <w:rsid w:val="009D4AD4"/>
    <w:rsid w:val="009D4F64"/>
    <w:rsid w:val="009D52BA"/>
    <w:rsid w:val="009D5CE5"/>
    <w:rsid w:val="009D60E0"/>
    <w:rsid w:val="009D6455"/>
    <w:rsid w:val="009D6CD8"/>
    <w:rsid w:val="009D78AC"/>
    <w:rsid w:val="009D7B73"/>
    <w:rsid w:val="009D7C54"/>
    <w:rsid w:val="009E04EE"/>
    <w:rsid w:val="009E1770"/>
    <w:rsid w:val="009E1B27"/>
    <w:rsid w:val="009E31C3"/>
    <w:rsid w:val="009E3980"/>
    <w:rsid w:val="009E3F71"/>
    <w:rsid w:val="009E40DF"/>
    <w:rsid w:val="009E41B8"/>
    <w:rsid w:val="009E45D1"/>
    <w:rsid w:val="009E5E5D"/>
    <w:rsid w:val="009E63F5"/>
    <w:rsid w:val="009E658E"/>
    <w:rsid w:val="009E67C2"/>
    <w:rsid w:val="009E774A"/>
    <w:rsid w:val="009F08B5"/>
    <w:rsid w:val="009F1154"/>
    <w:rsid w:val="009F21CB"/>
    <w:rsid w:val="009F247A"/>
    <w:rsid w:val="009F2E47"/>
    <w:rsid w:val="009F37A2"/>
    <w:rsid w:val="009F480B"/>
    <w:rsid w:val="009F4EF8"/>
    <w:rsid w:val="009F631F"/>
    <w:rsid w:val="009F6941"/>
    <w:rsid w:val="009F7083"/>
    <w:rsid w:val="00A017AA"/>
    <w:rsid w:val="00A0246E"/>
    <w:rsid w:val="00A0351F"/>
    <w:rsid w:val="00A035A7"/>
    <w:rsid w:val="00A037EC"/>
    <w:rsid w:val="00A038E1"/>
    <w:rsid w:val="00A04316"/>
    <w:rsid w:val="00A04BA1"/>
    <w:rsid w:val="00A04CA4"/>
    <w:rsid w:val="00A04D1F"/>
    <w:rsid w:val="00A04E19"/>
    <w:rsid w:val="00A04F88"/>
    <w:rsid w:val="00A050CC"/>
    <w:rsid w:val="00A050D7"/>
    <w:rsid w:val="00A052FA"/>
    <w:rsid w:val="00A05464"/>
    <w:rsid w:val="00A054F7"/>
    <w:rsid w:val="00A062BF"/>
    <w:rsid w:val="00A0668E"/>
    <w:rsid w:val="00A06CC8"/>
    <w:rsid w:val="00A06EE0"/>
    <w:rsid w:val="00A076CC"/>
    <w:rsid w:val="00A077FD"/>
    <w:rsid w:val="00A07818"/>
    <w:rsid w:val="00A100C3"/>
    <w:rsid w:val="00A107F7"/>
    <w:rsid w:val="00A11929"/>
    <w:rsid w:val="00A1334B"/>
    <w:rsid w:val="00A134FE"/>
    <w:rsid w:val="00A13C5C"/>
    <w:rsid w:val="00A14331"/>
    <w:rsid w:val="00A143EF"/>
    <w:rsid w:val="00A1450A"/>
    <w:rsid w:val="00A157AD"/>
    <w:rsid w:val="00A15E38"/>
    <w:rsid w:val="00A15E96"/>
    <w:rsid w:val="00A166F0"/>
    <w:rsid w:val="00A16D52"/>
    <w:rsid w:val="00A16EB9"/>
    <w:rsid w:val="00A171B1"/>
    <w:rsid w:val="00A17253"/>
    <w:rsid w:val="00A17D56"/>
    <w:rsid w:val="00A17F33"/>
    <w:rsid w:val="00A20CA2"/>
    <w:rsid w:val="00A223BA"/>
    <w:rsid w:val="00A22F87"/>
    <w:rsid w:val="00A233C2"/>
    <w:rsid w:val="00A23CCF"/>
    <w:rsid w:val="00A24F33"/>
    <w:rsid w:val="00A25869"/>
    <w:rsid w:val="00A267BD"/>
    <w:rsid w:val="00A26E71"/>
    <w:rsid w:val="00A274B1"/>
    <w:rsid w:val="00A27AFC"/>
    <w:rsid w:val="00A27E30"/>
    <w:rsid w:val="00A30075"/>
    <w:rsid w:val="00A30C3A"/>
    <w:rsid w:val="00A30CCB"/>
    <w:rsid w:val="00A314E6"/>
    <w:rsid w:val="00A315A6"/>
    <w:rsid w:val="00A31652"/>
    <w:rsid w:val="00A316BD"/>
    <w:rsid w:val="00A320D1"/>
    <w:rsid w:val="00A321D8"/>
    <w:rsid w:val="00A3268F"/>
    <w:rsid w:val="00A33B4D"/>
    <w:rsid w:val="00A34493"/>
    <w:rsid w:val="00A348C4"/>
    <w:rsid w:val="00A34B26"/>
    <w:rsid w:val="00A34E90"/>
    <w:rsid w:val="00A35553"/>
    <w:rsid w:val="00A356A8"/>
    <w:rsid w:val="00A35B3E"/>
    <w:rsid w:val="00A36403"/>
    <w:rsid w:val="00A36C6D"/>
    <w:rsid w:val="00A37459"/>
    <w:rsid w:val="00A37851"/>
    <w:rsid w:val="00A37948"/>
    <w:rsid w:val="00A37C10"/>
    <w:rsid w:val="00A4012B"/>
    <w:rsid w:val="00A415AC"/>
    <w:rsid w:val="00A41FBA"/>
    <w:rsid w:val="00A427F0"/>
    <w:rsid w:val="00A4293E"/>
    <w:rsid w:val="00A43D0B"/>
    <w:rsid w:val="00A44505"/>
    <w:rsid w:val="00A44DCD"/>
    <w:rsid w:val="00A45849"/>
    <w:rsid w:val="00A466D6"/>
    <w:rsid w:val="00A508DC"/>
    <w:rsid w:val="00A52787"/>
    <w:rsid w:val="00A52958"/>
    <w:rsid w:val="00A5418B"/>
    <w:rsid w:val="00A562FD"/>
    <w:rsid w:val="00A566A0"/>
    <w:rsid w:val="00A56FA6"/>
    <w:rsid w:val="00A57004"/>
    <w:rsid w:val="00A578D4"/>
    <w:rsid w:val="00A57E78"/>
    <w:rsid w:val="00A6045F"/>
    <w:rsid w:val="00A62713"/>
    <w:rsid w:val="00A628B6"/>
    <w:rsid w:val="00A64053"/>
    <w:rsid w:val="00A65063"/>
    <w:rsid w:val="00A655D4"/>
    <w:rsid w:val="00A657EA"/>
    <w:rsid w:val="00A66C8C"/>
    <w:rsid w:val="00A6732B"/>
    <w:rsid w:val="00A678C8"/>
    <w:rsid w:val="00A71397"/>
    <w:rsid w:val="00A713AB"/>
    <w:rsid w:val="00A720B9"/>
    <w:rsid w:val="00A72462"/>
    <w:rsid w:val="00A72D0E"/>
    <w:rsid w:val="00A738B7"/>
    <w:rsid w:val="00A74F4B"/>
    <w:rsid w:val="00A750A8"/>
    <w:rsid w:val="00A750EB"/>
    <w:rsid w:val="00A75F1C"/>
    <w:rsid w:val="00A75FF8"/>
    <w:rsid w:val="00A7624C"/>
    <w:rsid w:val="00A765DE"/>
    <w:rsid w:val="00A76D4A"/>
    <w:rsid w:val="00A80708"/>
    <w:rsid w:val="00A80E98"/>
    <w:rsid w:val="00A81022"/>
    <w:rsid w:val="00A825B3"/>
    <w:rsid w:val="00A82808"/>
    <w:rsid w:val="00A832DF"/>
    <w:rsid w:val="00A8438E"/>
    <w:rsid w:val="00A8439C"/>
    <w:rsid w:val="00A846E7"/>
    <w:rsid w:val="00A848E6"/>
    <w:rsid w:val="00A84B9D"/>
    <w:rsid w:val="00A84EC6"/>
    <w:rsid w:val="00A84F5D"/>
    <w:rsid w:val="00A8510B"/>
    <w:rsid w:val="00A858AE"/>
    <w:rsid w:val="00A85E78"/>
    <w:rsid w:val="00A87434"/>
    <w:rsid w:val="00A90A0B"/>
    <w:rsid w:val="00A90BF2"/>
    <w:rsid w:val="00A911F5"/>
    <w:rsid w:val="00A91FA3"/>
    <w:rsid w:val="00A920DF"/>
    <w:rsid w:val="00A92B30"/>
    <w:rsid w:val="00A9436C"/>
    <w:rsid w:val="00A949C2"/>
    <w:rsid w:val="00A955C2"/>
    <w:rsid w:val="00A956FD"/>
    <w:rsid w:val="00A957EE"/>
    <w:rsid w:val="00A96537"/>
    <w:rsid w:val="00A97D86"/>
    <w:rsid w:val="00A97EB1"/>
    <w:rsid w:val="00AA03A7"/>
    <w:rsid w:val="00AA0FBC"/>
    <w:rsid w:val="00AA1FE7"/>
    <w:rsid w:val="00AA2249"/>
    <w:rsid w:val="00AA2660"/>
    <w:rsid w:val="00AA37BD"/>
    <w:rsid w:val="00AA3F20"/>
    <w:rsid w:val="00AA45AD"/>
    <w:rsid w:val="00AA45EA"/>
    <w:rsid w:val="00AA5BA7"/>
    <w:rsid w:val="00AA5BA9"/>
    <w:rsid w:val="00AA63F3"/>
    <w:rsid w:val="00AA7989"/>
    <w:rsid w:val="00AA7BE2"/>
    <w:rsid w:val="00AA7F52"/>
    <w:rsid w:val="00AB056D"/>
    <w:rsid w:val="00AB0F57"/>
    <w:rsid w:val="00AB12A7"/>
    <w:rsid w:val="00AB23C2"/>
    <w:rsid w:val="00AB304E"/>
    <w:rsid w:val="00AB3221"/>
    <w:rsid w:val="00AB35FB"/>
    <w:rsid w:val="00AB3ADD"/>
    <w:rsid w:val="00AB408C"/>
    <w:rsid w:val="00AB5234"/>
    <w:rsid w:val="00AB608B"/>
    <w:rsid w:val="00AB67FF"/>
    <w:rsid w:val="00AB6E3F"/>
    <w:rsid w:val="00AB6F18"/>
    <w:rsid w:val="00AC219C"/>
    <w:rsid w:val="00AC276C"/>
    <w:rsid w:val="00AC2DEB"/>
    <w:rsid w:val="00AC3378"/>
    <w:rsid w:val="00AC3686"/>
    <w:rsid w:val="00AC3977"/>
    <w:rsid w:val="00AC3A6B"/>
    <w:rsid w:val="00AC3EB7"/>
    <w:rsid w:val="00AC5F9D"/>
    <w:rsid w:val="00AC64F4"/>
    <w:rsid w:val="00AC7952"/>
    <w:rsid w:val="00AC7AE6"/>
    <w:rsid w:val="00AD0029"/>
    <w:rsid w:val="00AD02C6"/>
    <w:rsid w:val="00AD0B56"/>
    <w:rsid w:val="00AD1559"/>
    <w:rsid w:val="00AD1E6C"/>
    <w:rsid w:val="00AD1F22"/>
    <w:rsid w:val="00AD2585"/>
    <w:rsid w:val="00AD377A"/>
    <w:rsid w:val="00AD3947"/>
    <w:rsid w:val="00AD5EB9"/>
    <w:rsid w:val="00AD6758"/>
    <w:rsid w:val="00AD7884"/>
    <w:rsid w:val="00AD7F59"/>
    <w:rsid w:val="00AE070C"/>
    <w:rsid w:val="00AE0873"/>
    <w:rsid w:val="00AE0A47"/>
    <w:rsid w:val="00AE100C"/>
    <w:rsid w:val="00AE1859"/>
    <w:rsid w:val="00AE1998"/>
    <w:rsid w:val="00AE272E"/>
    <w:rsid w:val="00AE32AF"/>
    <w:rsid w:val="00AE3A5A"/>
    <w:rsid w:val="00AE407C"/>
    <w:rsid w:val="00AE59A9"/>
    <w:rsid w:val="00AE67AD"/>
    <w:rsid w:val="00AE7A88"/>
    <w:rsid w:val="00AE7C7E"/>
    <w:rsid w:val="00AF00EF"/>
    <w:rsid w:val="00AF01E9"/>
    <w:rsid w:val="00AF0A2B"/>
    <w:rsid w:val="00AF1C84"/>
    <w:rsid w:val="00AF34BC"/>
    <w:rsid w:val="00AF3FD2"/>
    <w:rsid w:val="00AF48FF"/>
    <w:rsid w:val="00AF49DD"/>
    <w:rsid w:val="00AF50A5"/>
    <w:rsid w:val="00AF51B3"/>
    <w:rsid w:val="00AF55E3"/>
    <w:rsid w:val="00AF5BF3"/>
    <w:rsid w:val="00AF6131"/>
    <w:rsid w:val="00AF69C0"/>
    <w:rsid w:val="00AF6B31"/>
    <w:rsid w:val="00AF739F"/>
    <w:rsid w:val="00AF7F03"/>
    <w:rsid w:val="00AF7F46"/>
    <w:rsid w:val="00B002AB"/>
    <w:rsid w:val="00B0073E"/>
    <w:rsid w:val="00B01363"/>
    <w:rsid w:val="00B01E09"/>
    <w:rsid w:val="00B03F6D"/>
    <w:rsid w:val="00B04766"/>
    <w:rsid w:val="00B04819"/>
    <w:rsid w:val="00B053BD"/>
    <w:rsid w:val="00B0675D"/>
    <w:rsid w:val="00B07049"/>
    <w:rsid w:val="00B0731E"/>
    <w:rsid w:val="00B078AC"/>
    <w:rsid w:val="00B07BF4"/>
    <w:rsid w:val="00B07C3A"/>
    <w:rsid w:val="00B1014F"/>
    <w:rsid w:val="00B105A9"/>
    <w:rsid w:val="00B10727"/>
    <w:rsid w:val="00B10A13"/>
    <w:rsid w:val="00B10A7C"/>
    <w:rsid w:val="00B11B19"/>
    <w:rsid w:val="00B11DDD"/>
    <w:rsid w:val="00B135B8"/>
    <w:rsid w:val="00B13852"/>
    <w:rsid w:val="00B16729"/>
    <w:rsid w:val="00B16A76"/>
    <w:rsid w:val="00B16D08"/>
    <w:rsid w:val="00B20A61"/>
    <w:rsid w:val="00B2107D"/>
    <w:rsid w:val="00B213E4"/>
    <w:rsid w:val="00B21BA1"/>
    <w:rsid w:val="00B21BE4"/>
    <w:rsid w:val="00B21D0E"/>
    <w:rsid w:val="00B21F4A"/>
    <w:rsid w:val="00B237A0"/>
    <w:rsid w:val="00B24556"/>
    <w:rsid w:val="00B2463C"/>
    <w:rsid w:val="00B250BC"/>
    <w:rsid w:val="00B25437"/>
    <w:rsid w:val="00B25CB9"/>
    <w:rsid w:val="00B261A9"/>
    <w:rsid w:val="00B26733"/>
    <w:rsid w:val="00B27A39"/>
    <w:rsid w:val="00B27CF3"/>
    <w:rsid w:val="00B30002"/>
    <w:rsid w:val="00B30AF1"/>
    <w:rsid w:val="00B30C36"/>
    <w:rsid w:val="00B312B8"/>
    <w:rsid w:val="00B31DB1"/>
    <w:rsid w:val="00B32742"/>
    <w:rsid w:val="00B32A3A"/>
    <w:rsid w:val="00B33ADB"/>
    <w:rsid w:val="00B34EFC"/>
    <w:rsid w:val="00B35018"/>
    <w:rsid w:val="00B3502B"/>
    <w:rsid w:val="00B3569C"/>
    <w:rsid w:val="00B358C2"/>
    <w:rsid w:val="00B3601E"/>
    <w:rsid w:val="00B362AF"/>
    <w:rsid w:val="00B362B2"/>
    <w:rsid w:val="00B3699C"/>
    <w:rsid w:val="00B3711B"/>
    <w:rsid w:val="00B3792E"/>
    <w:rsid w:val="00B4008E"/>
    <w:rsid w:val="00B40BBA"/>
    <w:rsid w:val="00B40EC8"/>
    <w:rsid w:val="00B41A92"/>
    <w:rsid w:val="00B43BB8"/>
    <w:rsid w:val="00B454A2"/>
    <w:rsid w:val="00B45561"/>
    <w:rsid w:val="00B45631"/>
    <w:rsid w:val="00B4603A"/>
    <w:rsid w:val="00B461D1"/>
    <w:rsid w:val="00B47683"/>
    <w:rsid w:val="00B4775C"/>
    <w:rsid w:val="00B47777"/>
    <w:rsid w:val="00B47893"/>
    <w:rsid w:val="00B47DD3"/>
    <w:rsid w:val="00B5041E"/>
    <w:rsid w:val="00B50547"/>
    <w:rsid w:val="00B50B1B"/>
    <w:rsid w:val="00B50B47"/>
    <w:rsid w:val="00B50F5F"/>
    <w:rsid w:val="00B511CF"/>
    <w:rsid w:val="00B51CD9"/>
    <w:rsid w:val="00B51E5D"/>
    <w:rsid w:val="00B537F5"/>
    <w:rsid w:val="00B546A0"/>
    <w:rsid w:val="00B546E3"/>
    <w:rsid w:val="00B5485A"/>
    <w:rsid w:val="00B5503F"/>
    <w:rsid w:val="00B55BE6"/>
    <w:rsid w:val="00B56645"/>
    <w:rsid w:val="00B56965"/>
    <w:rsid w:val="00B5711C"/>
    <w:rsid w:val="00B574B6"/>
    <w:rsid w:val="00B57E51"/>
    <w:rsid w:val="00B6072E"/>
    <w:rsid w:val="00B61257"/>
    <w:rsid w:val="00B617CB"/>
    <w:rsid w:val="00B61D7C"/>
    <w:rsid w:val="00B61EE3"/>
    <w:rsid w:val="00B62216"/>
    <w:rsid w:val="00B62340"/>
    <w:rsid w:val="00B62568"/>
    <w:rsid w:val="00B62832"/>
    <w:rsid w:val="00B628F9"/>
    <w:rsid w:val="00B62E16"/>
    <w:rsid w:val="00B64228"/>
    <w:rsid w:val="00B644B3"/>
    <w:rsid w:val="00B649D7"/>
    <w:rsid w:val="00B654CE"/>
    <w:rsid w:val="00B65C7E"/>
    <w:rsid w:val="00B67540"/>
    <w:rsid w:val="00B67A7C"/>
    <w:rsid w:val="00B67B77"/>
    <w:rsid w:val="00B67D06"/>
    <w:rsid w:val="00B67EA5"/>
    <w:rsid w:val="00B70EC2"/>
    <w:rsid w:val="00B71378"/>
    <w:rsid w:val="00B71450"/>
    <w:rsid w:val="00B71501"/>
    <w:rsid w:val="00B71518"/>
    <w:rsid w:val="00B71D22"/>
    <w:rsid w:val="00B71D56"/>
    <w:rsid w:val="00B72196"/>
    <w:rsid w:val="00B7252D"/>
    <w:rsid w:val="00B72ACE"/>
    <w:rsid w:val="00B72D29"/>
    <w:rsid w:val="00B72F69"/>
    <w:rsid w:val="00B7345D"/>
    <w:rsid w:val="00B736CC"/>
    <w:rsid w:val="00B73731"/>
    <w:rsid w:val="00B73DE6"/>
    <w:rsid w:val="00B73F97"/>
    <w:rsid w:val="00B742A4"/>
    <w:rsid w:val="00B74BC8"/>
    <w:rsid w:val="00B74C41"/>
    <w:rsid w:val="00B7566D"/>
    <w:rsid w:val="00B7616B"/>
    <w:rsid w:val="00B76BE4"/>
    <w:rsid w:val="00B76BF1"/>
    <w:rsid w:val="00B76CD7"/>
    <w:rsid w:val="00B770BD"/>
    <w:rsid w:val="00B771D6"/>
    <w:rsid w:val="00B775B0"/>
    <w:rsid w:val="00B77BF2"/>
    <w:rsid w:val="00B77EA4"/>
    <w:rsid w:val="00B80E62"/>
    <w:rsid w:val="00B80E8A"/>
    <w:rsid w:val="00B8146F"/>
    <w:rsid w:val="00B81491"/>
    <w:rsid w:val="00B81BC3"/>
    <w:rsid w:val="00B827A4"/>
    <w:rsid w:val="00B82CF2"/>
    <w:rsid w:val="00B8309B"/>
    <w:rsid w:val="00B83461"/>
    <w:rsid w:val="00B8397F"/>
    <w:rsid w:val="00B83D3D"/>
    <w:rsid w:val="00B83F71"/>
    <w:rsid w:val="00B8410C"/>
    <w:rsid w:val="00B8461F"/>
    <w:rsid w:val="00B85147"/>
    <w:rsid w:val="00B85570"/>
    <w:rsid w:val="00B855B7"/>
    <w:rsid w:val="00B85625"/>
    <w:rsid w:val="00B85F7F"/>
    <w:rsid w:val="00B86ACE"/>
    <w:rsid w:val="00B86F65"/>
    <w:rsid w:val="00B87413"/>
    <w:rsid w:val="00B87D85"/>
    <w:rsid w:val="00B90514"/>
    <w:rsid w:val="00B90605"/>
    <w:rsid w:val="00B91460"/>
    <w:rsid w:val="00B9152A"/>
    <w:rsid w:val="00B91806"/>
    <w:rsid w:val="00B91A78"/>
    <w:rsid w:val="00B91C55"/>
    <w:rsid w:val="00B91E26"/>
    <w:rsid w:val="00B91F88"/>
    <w:rsid w:val="00B9261B"/>
    <w:rsid w:val="00B92BA1"/>
    <w:rsid w:val="00B92D02"/>
    <w:rsid w:val="00B92D8E"/>
    <w:rsid w:val="00B9354E"/>
    <w:rsid w:val="00B9360B"/>
    <w:rsid w:val="00B938D3"/>
    <w:rsid w:val="00B948FA"/>
    <w:rsid w:val="00B9543F"/>
    <w:rsid w:val="00B954A7"/>
    <w:rsid w:val="00B959BA"/>
    <w:rsid w:val="00B96383"/>
    <w:rsid w:val="00B9656A"/>
    <w:rsid w:val="00B96BC0"/>
    <w:rsid w:val="00B97208"/>
    <w:rsid w:val="00B97421"/>
    <w:rsid w:val="00B97EB9"/>
    <w:rsid w:val="00BA08F3"/>
    <w:rsid w:val="00BA0D46"/>
    <w:rsid w:val="00BA0F76"/>
    <w:rsid w:val="00BA25E4"/>
    <w:rsid w:val="00BA3A5E"/>
    <w:rsid w:val="00BA3D1F"/>
    <w:rsid w:val="00BA3E6A"/>
    <w:rsid w:val="00BA4354"/>
    <w:rsid w:val="00BA43C9"/>
    <w:rsid w:val="00BA4572"/>
    <w:rsid w:val="00BA46B2"/>
    <w:rsid w:val="00BA54DC"/>
    <w:rsid w:val="00BA5517"/>
    <w:rsid w:val="00BA5805"/>
    <w:rsid w:val="00BA5E5E"/>
    <w:rsid w:val="00BA6D54"/>
    <w:rsid w:val="00BA7F65"/>
    <w:rsid w:val="00BA7FB1"/>
    <w:rsid w:val="00BB013F"/>
    <w:rsid w:val="00BB05D3"/>
    <w:rsid w:val="00BB242D"/>
    <w:rsid w:val="00BB39C9"/>
    <w:rsid w:val="00BB3C17"/>
    <w:rsid w:val="00BB4173"/>
    <w:rsid w:val="00BB4D1D"/>
    <w:rsid w:val="00BB4E73"/>
    <w:rsid w:val="00BB58A1"/>
    <w:rsid w:val="00BB5CA8"/>
    <w:rsid w:val="00BB5CBD"/>
    <w:rsid w:val="00BB5EB1"/>
    <w:rsid w:val="00BB6077"/>
    <w:rsid w:val="00BB6799"/>
    <w:rsid w:val="00BB6F22"/>
    <w:rsid w:val="00BC1B73"/>
    <w:rsid w:val="00BC1DDF"/>
    <w:rsid w:val="00BC23C6"/>
    <w:rsid w:val="00BC2DF0"/>
    <w:rsid w:val="00BC411C"/>
    <w:rsid w:val="00BC4558"/>
    <w:rsid w:val="00BC48E5"/>
    <w:rsid w:val="00BC4DAA"/>
    <w:rsid w:val="00BC4FEA"/>
    <w:rsid w:val="00BC5840"/>
    <w:rsid w:val="00BC5F5A"/>
    <w:rsid w:val="00BC6141"/>
    <w:rsid w:val="00BC6A67"/>
    <w:rsid w:val="00BD11C1"/>
    <w:rsid w:val="00BD169B"/>
    <w:rsid w:val="00BD1CAF"/>
    <w:rsid w:val="00BD2F0A"/>
    <w:rsid w:val="00BD3B4B"/>
    <w:rsid w:val="00BD4135"/>
    <w:rsid w:val="00BD4167"/>
    <w:rsid w:val="00BD5972"/>
    <w:rsid w:val="00BD68A8"/>
    <w:rsid w:val="00BD7A6A"/>
    <w:rsid w:val="00BD7DC9"/>
    <w:rsid w:val="00BE0256"/>
    <w:rsid w:val="00BE148A"/>
    <w:rsid w:val="00BE174D"/>
    <w:rsid w:val="00BE17C4"/>
    <w:rsid w:val="00BE2688"/>
    <w:rsid w:val="00BE3C37"/>
    <w:rsid w:val="00BE40D5"/>
    <w:rsid w:val="00BE41B3"/>
    <w:rsid w:val="00BE5618"/>
    <w:rsid w:val="00BE56D2"/>
    <w:rsid w:val="00BE767A"/>
    <w:rsid w:val="00BF0BCF"/>
    <w:rsid w:val="00BF106D"/>
    <w:rsid w:val="00BF1E35"/>
    <w:rsid w:val="00BF2585"/>
    <w:rsid w:val="00BF2954"/>
    <w:rsid w:val="00BF3384"/>
    <w:rsid w:val="00BF3480"/>
    <w:rsid w:val="00BF3ADA"/>
    <w:rsid w:val="00BF3BF3"/>
    <w:rsid w:val="00BF4411"/>
    <w:rsid w:val="00BF4B82"/>
    <w:rsid w:val="00BF4DD0"/>
    <w:rsid w:val="00BF4ED6"/>
    <w:rsid w:val="00BF525B"/>
    <w:rsid w:val="00BF5EAD"/>
    <w:rsid w:val="00BF6596"/>
    <w:rsid w:val="00BF6C0F"/>
    <w:rsid w:val="00BF6CDF"/>
    <w:rsid w:val="00BF7B53"/>
    <w:rsid w:val="00C0114C"/>
    <w:rsid w:val="00C01402"/>
    <w:rsid w:val="00C02238"/>
    <w:rsid w:val="00C03054"/>
    <w:rsid w:val="00C032F2"/>
    <w:rsid w:val="00C0332D"/>
    <w:rsid w:val="00C03814"/>
    <w:rsid w:val="00C03C45"/>
    <w:rsid w:val="00C03E38"/>
    <w:rsid w:val="00C040C7"/>
    <w:rsid w:val="00C051A3"/>
    <w:rsid w:val="00C0599F"/>
    <w:rsid w:val="00C06316"/>
    <w:rsid w:val="00C065CA"/>
    <w:rsid w:val="00C069B9"/>
    <w:rsid w:val="00C06AC2"/>
    <w:rsid w:val="00C06DBF"/>
    <w:rsid w:val="00C074C7"/>
    <w:rsid w:val="00C07789"/>
    <w:rsid w:val="00C07D79"/>
    <w:rsid w:val="00C10571"/>
    <w:rsid w:val="00C10FF8"/>
    <w:rsid w:val="00C11708"/>
    <w:rsid w:val="00C1543F"/>
    <w:rsid w:val="00C157F9"/>
    <w:rsid w:val="00C1624C"/>
    <w:rsid w:val="00C16613"/>
    <w:rsid w:val="00C167BD"/>
    <w:rsid w:val="00C16801"/>
    <w:rsid w:val="00C16DA0"/>
    <w:rsid w:val="00C16E96"/>
    <w:rsid w:val="00C1720F"/>
    <w:rsid w:val="00C17293"/>
    <w:rsid w:val="00C17A7E"/>
    <w:rsid w:val="00C17AE1"/>
    <w:rsid w:val="00C20146"/>
    <w:rsid w:val="00C21405"/>
    <w:rsid w:val="00C22E10"/>
    <w:rsid w:val="00C22EBC"/>
    <w:rsid w:val="00C230F2"/>
    <w:rsid w:val="00C2334E"/>
    <w:rsid w:val="00C238C9"/>
    <w:rsid w:val="00C23DCF"/>
    <w:rsid w:val="00C2404B"/>
    <w:rsid w:val="00C24792"/>
    <w:rsid w:val="00C25099"/>
    <w:rsid w:val="00C25431"/>
    <w:rsid w:val="00C257FE"/>
    <w:rsid w:val="00C26173"/>
    <w:rsid w:val="00C26669"/>
    <w:rsid w:val="00C26737"/>
    <w:rsid w:val="00C3066D"/>
    <w:rsid w:val="00C30871"/>
    <w:rsid w:val="00C31574"/>
    <w:rsid w:val="00C326F6"/>
    <w:rsid w:val="00C33F8E"/>
    <w:rsid w:val="00C342FC"/>
    <w:rsid w:val="00C35444"/>
    <w:rsid w:val="00C35697"/>
    <w:rsid w:val="00C36497"/>
    <w:rsid w:val="00C3682C"/>
    <w:rsid w:val="00C36C93"/>
    <w:rsid w:val="00C36D82"/>
    <w:rsid w:val="00C40FB2"/>
    <w:rsid w:val="00C40FFB"/>
    <w:rsid w:val="00C41313"/>
    <w:rsid w:val="00C41D71"/>
    <w:rsid w:val="00C42BC8"/>
    <w:rsid w:val="00C4442E"/>
    <w:rsid w:val="00C44458"/>
    <w:rsid w:val="00C4462C"/>
    <w:rsid w:val="00C44B9B"/>
    <w:rsid w:val="00C44D05"/>
    <w:rsid w:val="00C45067"/>
    <w:rsid w:val="00C4593C"/>
    <w:rsid w:val="00C45A53"/>
    <w:rsid w:val="00C46467"/>
    <w:rsid w:val="00C4690D"/>
    <w:rsid w:val="00C46ADF"/>
    <w:rsid w:val="00C46CF3"/>
    <w:rsid w:val="00C46F73"/>
    <w:rsid w:val="00C502E3"/>
    <w:rsid w:val="00C51554"/>
    <w:rsid w:val="00C516F8"/>
    <w:rsid w:val="00C51B45"/>
    <w:rsid w:val="00C5236D"/>
    <w:rsid w:val="00C53783"/>
    <w:rsid w:val="00C538F3"/>
    <w:rsid w:val="00C538F4"/>
    <w:rsid w:val="00C53E1B"/>
    <w:rsid w:val="00C54118"/>
    <w:rsid w:val="00C544BF"/>
    <w:rsid w:val="00C5464F"/>
    <w:rsid w:val="00C54955"/>
    <w:rsid w:val="00C553A8"/>
    <w:rsid w:val="00C556B4"/>
    <w:rsid w:val="00C55DC8"/>
    <w:rsid w:val="00C576DC"/>
    <w:rsid w:val="00C5773D"/>
    <w:rsid w:val="00C579E3"/>
    <w:rsid w:val="00C60CFA"/>
    <w:rsid w:val="00C6139F"/>
    <w:rsid w:val="00C623C0"/>
    <w:rsid w:val="00C62742"/>
    <w:rsid w:val="00C63615"/>
    <w:rsid w:val="00C63B45"/>
    <w:rsid w:val="00C6541F"/>
    <w:rsid w:val="00C65455"/>
    <w:rsid w:val="00C65491"/>
    <w:rsid w:val="00C66330"/>
    <w:rsid w:val="00C6652F"/>
    <w:rsid w:val="00C667FE"/>
    <w:rsid w:val="00C66A08"/>
    <w:rsid w:val="00C66B0E"/>
    <w:rsid w:val="00C66E36"/>
    <w:rsid w:val="00C70355"/>
    <w:rsid w:val="00C70424"/>
    <w:rsid w:val="00C71D3E"/>
    <w:rsid w:val="00C71E9D"/>
    <w:rsid w:val="00C71F63"/>
    <w:rsid w:val="00C7243F"/>
    <w:rsid w:val="00C72AEE"/>
    <w:rsid w:val="00C73471"/>
    <w:rsid w:val="00C73B68"/>
    <w:rsid w:val="00C740F9"/>
    <w:rsid w:val="00C7444E"/>
    <w:rsid w:val="00C74D29"/>
    <w:rsid w:val="00C7509F"/>
    <w:rsid w:val="00C75D8A"/>
    <w:rsid w:val="00C75EF6"/>
    <w:rsid w:val="00C764B8"/>
    <w:rsid w:val="00C76939"/>
    <w:rsid w:val="00C76A44"/>
    <w:rsid w:val="00C7722B"/>
    <w:rsid w:val="00C7782E"/>
    <w:rsid w:val="00C77A42"/>
    <w:rsid w:val="00C80653"/>
    <w:rsid w:val="00C80F22"/>
    <w:rsid w:val="00C81286"/>
    <w:rsid w:val="00C82558"/>
    <w:rsid w:val="00C82E17"/>
    <w:rsid w:val="00C8303F"/>
    <w:rsid w:val="00C830E2"/>
    <w:rsid w:val="00C83A4E"/>
    <w:rsid w:val="00C840FF"/>
    <w:rsid w:val="00C8450C"/>
    <w:rsid w:val="00C84974"/>
    <w:rsid w:val="00C84B8E"/>
    <w:rsid w:val="00C84CA9"/>
    <w:rsid w:val="00C85076"/>
    <w:rsid w:val="00C85671"/>
    <w:rsid w:val="00C85832"/>
    <w:rsid w:val="00C85884"/>
    <w:rsid w:val="00C872A4"/>
    <w:rsid w:val="00C90A4C"/>
    <w:rsid w:val="00C915FD"/>
    <w:rsid w:val="00C917D5"/>
    <w:rsid w:val="00C92770"/>
    <w:rsid w:val="00C934A2"/>
    <w:rsid w:val="00C93553"/>
    <w:rsid w:val="00C941A2"/>
    <w:rsid w:val="00C9465F"/>
    <w:rsid w:val="00C954F4"/>
    <w:rsid w:val="00C9581E"/>
    <w:rsid w:val="00C9712C"/>
    <w:rsid w:val="00CA01B7"/>
    <w:rsid w:val="00CA02CE"/>
    <w:rsid w:val="00CA0CAB"/>
    <w:rsid w:val="00CA0E28"/>
    <w:rsid w:val="00CA187E"/>
    <w:rsid w:val="00CA1EE0"/>
    <w:rsid w:val="00CA2AD5"/>
    <w:rsid w:val="00CA2C1C"/>
    <w:rsid w:val="00CA31E7"/>
    <w:rsid w:val="00CA362E"/>
    <w:rsid w:val="00CA3E36"/>
    <w:rsid w:val="00CA5FA9"/>
    <w:rsid w:val="00CA6178"/>
    <w:rsid w:val="00CA6B69"/>
    <w:rsid w:val="00CA6D5E"/>
    <w:rsid w:val="00CA6ED0"/>
    <w:rsid w:val="00CA7550"/>
    <w:rsid w:val="00CA7655"/>
    <w:rsid w:val="00CA77CF"/>
    <w:rsid w:val="00CB062C"/>
    <w:rsid w:val="00CB0EB7"/>
    <w:rsid w:val="00CB1775"/>
    <w:rsid w:val="00CB1E53"/>
    <w:rsid w:val="00CB27A8"/>
    <w:rsid w:val="00CB2947"/>
    <w:rsid w:val="00CB2FCC"/>
    <w:rsid w:val="00CB31CE"/>
    <w:rsid w:val="00CB3B35"/>
    <w:rsid w:val="00CB3BC6"/>
    <w:rsid w:val="00CB4080"/>
    <w:rsid w:val="00CB4295"/>
    <w:rsid w:val="00CB4CE3"/>
    <w:rsid w:val="00CB5C04"/>
    <w:rsid w:val="00CB70B7"/>
    <w:rsid w:val="00CB7617"/>
    <w:rsid w:val="00CB76D1"/>
    <w:rsid w:val="00CB7BE8"/>
    <w:rsid w:val="00CB7D03"/>
    <w:rsid w:val="00CC028E"/>
    <w:rsid w:val="00CC075E"/>
    <w:rsid w:val="00CC15DD"/>
    <w:rsid w:val="00CC1993"/>
    <w:rsid w:val="00CC1C62"/>
    <w:rsid w:val="00CC20E3"/>
    <w:rsid w:val="00CC2882"/>
    <w:rsid w:val="00CC2C1A"/>
    <w:rsid w:val="00CC3ACC"/>
    <w:rsid w:val="00CC3FDF"/>
    <w:rsid w:val="00CC41E1"/>
    <w:rsid w:val="00CC570C"/>
    <w:rsid w:val="00CC5845"/>
    <w:rsid w:val="00CC7B8F"/>
    <w:rsid w:val="00CD02F1"/>
    <w:rsid w:val="00CD0CFD"/>
    <w:rsid w:val="00CD0E6C"/>
    <w:rsid w:val="00CD2195"/>
    <w:rsid w:val="00CD2B86"/>
    <w:rsid w:val="00CD2E7C"/>
    <w:rsid w:val="00CD33D0"/>
    <w:rsid w:val="00CD5288"/>
    <w:rsid w:val="00CD5970"/>
    <w:rsid w:val="00CD5A13"/>
    <w:rsid w:val="00CD61E0"/>
    <w:rsid w:val="00CD6950"/>
    <w:rsid w:val="00CD7229"/>
    <w:rsid w:val="00CD7845"/>
    <w:rsid w:val="00CD79CA"/>
    <w:rsid w:val="00CE03E9"/>
    <w:rsid w:val="00CE05EB"/>
    <w:rsid w:val="00CE06CB"/>
    <w:rsid w:val="00CE09F7"/>
    <w:rsid w:val="00CE0C0E"/>
    <w:rsid w:val="00CE1771"/>
    <w:rsid w:val="00CE18FC"/>
    <w:rsid w:val="00CE24EA"/>
    <w:rsid w:val="00CE297F"/>
    <w:rsid w:val="00CE2A3A"/>
    <w:rsid w:val="00CE2B60"/>
    <w:rsid w:val="00CE3170"/>
    <w:rsid w:val="00CE36AD"/>
    <w:rsid w:val="00CE3A02"/>
    <w:rsid w:val="00CE4505"/>
    <w:rsid w:val="00CE48D1"/>
    <w:rsid w:val="00CE4DE6"/>
    <w:rsid w:val="00CE5757"/>
    <w:rsid w:val="00CE58DC"/>
    <w:rsid w:val="00CE61E1"/>
    <w:rsid w:val="00CE6815"/>
    <w:rsid w:val="00CE69D3"/>
    <w:rsid w:val="00CE6E3D"/>
    <w:rsid w:val="00CE75DA"/>
    <w:rsid w:val="00CE7BB6"/>
    <w:rsid w:val="00CE7CF5"/>
    <w:rsid w:val="00CE7E19"/>
    <w:rsid w:val="00CF12B6"/>
    <w:rsid w:val="00CF1522"/>
    <w:rsid w:val="00CF1664"/>
    <w:rsid w:val="00CF23A4"/>
    <w:rsid w:val="00CF313E"/>
    <w:rsid w:val="00CF486C"/>
    <w:rsid w:val="00CF49D0"/>
    <w:rsid w:val="00CF5C42"/>
    <w:rsid w:val="00CF6154"/>
    <w:rsid w:val="00CF6529"/>
    <w:rsid w:val="00CF77CD"/>
    <w:rsid w:val="00CF7F1E"/>
    <w:rsid w:val="00D00964"/>
    <w:rsid w:val="00D00DD2"/>
    <w:rsid w:val="00D00F3D"/>
    <w:rsid w:val="00D036DA"/>
    <w:rsid w:val="00D037E3"/>
    <w:rsid w:val="00D037F7"/>
    <w:rsid w:val="00D03ED3"/>
    <w:rsid w:val="00D04496"/>
    <w:rsid w:val="00D04663"/>
    <w:rsid w:val="00D047D4"/>
    <w:rsid w:val="00D05335"/>
    <w:rsid w:val="00D059E9"/>
    <w:rsid w:val="00D05D4C"/>
    <w:rsid w:val="00D068B0"/>
    <w:rsid w:val="00D06B6F"/>
    <w:rsid w:val="00D07D9C"/>
    <w:rsid w:val="00D07FE3"/>
    <w:rsid w:val="00D10868"/>
    <w:rsid w:val="00D11E79"/>
    <w:rsid w:val="00D12324"/>
    <w:rsid w:val="00D12814"/>
    <w:rsid w:val="00D12A29"/>
    <w:rsid w:val="00D13DF8"/>
    <w:rsid w:val="00D13EE2"/>
    <w:rsid w:val="00D166D1"/>
    <w:rsid w:val="00D16F1A"/>
    <w:rsid w:val="00D17146"/>
    <w:rsid w:val="00D17AB0"/>
    <w:rsid w:val="00D20194"/>
    <w:rsid w:val="00D2139F"/>
    <w:rsid w:val="00D21498"/>
    <w:rsid w:val="00D22458"/>
    <w:rsid w:val="00D23168"/>
    <w:rsid w:val="00D235DD"/>
    <w:rsid w:val="00D238D9"/>
    <w:rsid w:val="00D23A32"/>
    <w:rsid w:val="00D23B9D"/>
    <w:rsid w:val="00D23C19"/>
    <w:rsid w:val="00D23E1B"/>
    <w:rsid w:val="00D24C2A"/>
    <w:rsid w:val="00D24EAB"/>
    <w:rsid w:val="00D25365"/>
    <w:rsid w:val="00D25BE7"/>
    <w:rsid w:val="00D264CA"/>
    <w:rsid w:val="00D27433"/>
    <w:rsid w:val="00D27F75"/>
    <w:rsid w:val="00D32086"/>
    <w:rsid w:val="00D321CC"/>
    <w:rsid w:val="00D3368A"/>
    <w:rsid w:val="00D35422"/>
    <w:rsid w:val="00D3544D"/>
    <w:rsid w:val="00D35F61"/>
    <w:rsid w:val="00D35F7B"/>
    <w:rsid w:val="00D361B7"/>
    <w:rsid w:val="00D365C6"/>
    <w:rsid w:val="00D36F43"/>
    <w:rsid w:val="00D372DC"/>
    <w:rsid w:val="00D37CEE"/>
    <w:rsid w:val="00D4184B"/>
    <w:rsid w:val="00D42301"/>
    <w:rsid w:val="00D42491"/>
    <w:rsid w:val="00D4295D"/>
    <w:rsid w:val="00D4296E"/>
    <w:rsid w:val="00D42E01"/>
    <w:rsid w:val="00D4356C"/>
    <w:rsid w:val="00D43AD9"/>
    <w:rsid w:val="00D43EF6"/>
    <w:rsid w:val="00D43FD2"/>
    <w:rsid w:val="00D44155"/>
    <w:rsid w:val="00D45825"/>
    <w:rsid w:val="00D4626F"/>
    <w:rsid w:val="00D47944"/>
    <w:rsid w:val="00D47A02"/>
    <w:rsid w:val="00D47EF2"/>
    <w:rsid w:val="00D505D5"/>
    <w:rsid w:val="00D50D20"/>
    <w:rsid w:val="00D50F40"/>
    <w:rsid w:val="00D52470"/>
    <w:rsid w:val="00D528CB"/>
    <w:rsid w:val="00D52A8C"/>
    <w:rsid w:val="00D53AF4"/>
    <w:rsid w:val="00D546D8"/>
    <w:rsid w:val="00D548DD"/>
    <w:rsid w:val="00D54E23"/>
    <w:rsid w:val="00D557F2"/>
    <w:rsid w:val="00D558F0"/>
    <w:rsid w:val="00D5641A"/>
    <w:rsid w:val="00D565C6"/>
    <w:rsid w:val="00D568C0"/>
    <w:rsid w:val="00D56CF3"/>
    <w:rsid w:val="00D57B85"/>
    <w:rsid w:val="00D60088"/>
    <w:rsid w:val="00D6025B"/>
    <w:rsid w:val="00D6031E"/>
    <w:rsid w:val="00D6089E"/>
    <w:rsid w:val="00D60F01"/>
    <w:rsid w:val="00D61542"/>
    <w:rsid w:val="00D61D4A"/>
    <w:rsid w:val="00D625A6"/>
    <w:rsid w:val="00D62820"/>
    <w:rsid w:val="00D62A49"/>
    <w:rsid w:val="00D63DB2"/>
    <w:rsid w:val="00D6404D"/>
    <w:rsid w:val="00D647FB"/>
    <w:rsid w:val="00D654B3"/>
    <w:rsid w:val="00D654F1"/>
    <w:rsid w:val="00D6573F"/>
    <w:rsid w:val="00D6582A"/>
    <w:rsid w:val="00D65A66"/>
    <w:rsid w:val="00D65C5F"/>
    <w:rsid w:val="00D668B9"/>
    <w:rsid w:val="00D66F80"/>
    <w:rsid w:val="00D67579"/>
    <w:rsid w:val="00D676F3"/>
    <w:rsid w:val="00D6770E"/>
    <w:rsid w:val="00D7038B"/>
    <w:rsid w:val="00D706E6"/>
    <w:rsid w:val="00D71ACC"/>
    <w:rsid w:val="00D71D46"/>
    <w:rsid w:val="00D71E75"/>
    <w:rsid w:val="00D72CF0"/>
    <w:rsid w:val="00D730D2"/>
    <w:rsid w:val="00D73688"/>
    <w:rsid w:val="00D74202"/>
    <w:rsid w:val="00D74A01"/>
    <w:rsid w:val="00D74E59"/>
    <w:rsid w:val="00D754C4"/>
    <w:rsid w:val="00D758A4"/>
    <w:rsid w:val="00D7683C"/>
    <w:rsid w:val="00D76FB0"/>
    <w:rsid w:val="00D771E4"/>
    <w:rsid w:val="00D774AB"/>
    <w:rsid w:val="00D779B2"/>
    <w:rsid w:val="00D77F4F"/>
    <w:rsid w:val="00D800C3"/>
    <w:rsid w:val="00D80233"/>
    <w:rsid w:val="00D802C7"/>
    <w:rsid w:val="00D8040E"/>
    <w:rsid w:val="00D80445"/>
    <w:rsid w:val="00D806BB"/>
    <w:rsid w:val="00D806CC"/>
    <w:rsid w:val="00D80AA4"/>
    <w:rsid w:val="00D8112C"/>
    <w:rsid w:val="00D829E4"/>
    <w:rsid w:val="00D82B34"/>
    <w:rsid w:val="00D8363D"/>
    <w:rsid w:val="00D8462D"/>
    <w:rsid w:val="00D848AE"/>
    <w:rsid w:val="00D84F43"/>
    <w:rsid w:val="00D8537B"/>
    <w:rsid w:val="00D856C2"/>
    <w:rsid w:val="00D861AC"/>
    <w:rsid w:val="00D86B3D"/>
    <w:rsid w:val="00D87259"/>
    <w:rsid w:val="00D9041F"/>
    <w:rsid w:val="00D9042B"/>
    <w:rsid w:val="00D90F87"/>
    <w:rsid w:val="00D91B08"/>
    <w:rsid w:val="00D92614"/>
    <w:rsid w:val="00D92A8A"/>
    <w:rsid w:val="00D931F3"/>
    <w:rsid w:val="00D935A9"/>
    <w:rsid w:val="00D952B7"/>
    <w:rsid w:val="00D95587"/>
    <w:rsid w:val="00D956EF"/>
    <w:rsid w:val="00D95710"/>
    <w:rsid w:val="00D95A44"/>
    <w:rsid w:val="00D95F97"/>
    <w:rsid w:val="00D96AED"/>
    <w:rsid w:val="00D970B4"/>
    <w:rsid w:val="00D97107"/>
    <w:rsid w:val="00DA0B3E"/>
    <w:rsid w:val="00DA0E08"/>
    <w:rsid w:val="00DA124D"/>
    <w:rsid w:val="00DA190E"/>
    <w:rsid w:val="00DA19D5"/>
    <w:rsid w:val="00DA1C1D"/>
    <w:rsid w:val="00DA31BD"/>
    <w:rsid w:val="00DA386C"/>
    <w:rsid w:val="00DA3875"/>
    <w:rsid w:val="00DA3C20"/>
    <w:rsid w:val="00DA4B32"/>
    <w:rsid w:val="00DA4C24"/>
    <w:rsid w:val="00DA4E71"/>
    <w:rsid w:val="00DA528A"/>
    <w:rsid w:val="00DA52A6"/>
    <w:rsid w:val="00DA52F2"/>
    <w:rsid w:val="00DA5317"/>
    <w:rsid w:val="00DA6A7D"/>
    <w:rsid w:val="00DA6D5F"/>
    <w:rsid w:val="00DA7477"/>
    <w:rsid w:val="00DB0789"/>
    <w:rsid w:val="00DB09D5"/>
    <w:rsid w:val="00DB0A84"/>
    <w:rsid w:val="00DB196B"/>
    <w:rsid w:val="00DB1D59"/>
    <w:rsid w:val="00DB1EA5"/>
    <w:rsid w:val="00DB1EFE"/>
    <w:rsid w:val="00DB2437"/>
    <w:rsid w:val="00DB255D"/>
    <w:rsid w:val="00DB2960"/>
    <w:rsid w:val="00DB2A7B"/>
    <w:rsid w:val="00DB2B8B"/>
    <w:rsid w:val="00DB2CA7"/>
    <w:rsid w:val="00DB2D0D"/>
    <w:rsid w:val="00DB31C5"/>
    <w:rsid w:val="00DB3F85"/>
    <w:rsid w:val="00DB4892"/>
    <w:rsid w:val="00DB4F2C"/>
    <w:rsid w:val="00DB5134"/>
    <w:rsid w:val="00DB54DB"/>
    <w:rsid w:val="00DB5CF5"/>
    <w:rsid w:val="00DB68FE"/>
    <w:rsid w:val="00DB6DAC"/>
    <w:rsid w:val="00DB7691"/>
    <w:rsid w:val="00DC01E0"/>
    <w:rsid w:val="00DC0A0F"/>
    <w:rsid w:val="00DC1168"/>
    <w:rsid w:val="00DC183A"/>
    <w:rsid w:val="00DC1A7F"/>
    <w:rsid w:val="00DC2022"/>
    <w:rsid w:val="00DC2BC8"/>
    <w:rsid w:val="00DC2C49"/>
    <w:rsid w:val="00DC2C81"/>
    <w:rsid w:val="00DC3184"/>
    <w:rsid w:val="00DC3E4A"/>
    <w:rsid w:val="00DC4117"/>
    <w:rsid w:val="00DC42E8"/>
    <w:rsid w:val="00DC481B"/>
    <w:rsid w:val="00DC4CD7"/>
    <w:rsid w:val="00DC4F22"/>
    <w:rsid w:val="00DC5F22"/>
    <w:rsid w:val="00DC69E2"/>
    <w:rsid w:val="00DC6E32"/>
    <w:rsid w:val="00DC71D7"/>
    <w:rsid w:val="00DC7401"/>
    <w:rsid w:val="00DC7922"/>
    <w:rsid w:val="00DC7BF0"/>
    <w:rsid w:val="00DC7CB8"/>
    <w:rsid w:val="00DC7E36"/>
    <w:rsid w:val="00DD0CEC"/>
    <w:rsid w:val="00DD118D"/>
    <w:rsid w:val="00DD14F2"/>
    <w:rsid w:val="00DD1DD5"/>
    <w:rsid w:val="00DD2F9F"/>
    <w:rsid w:val="00DD4B9E"/>
    <w:rsid w:val="00DD4D51"/>
    <w:rsid w:val="00DD5430"/>
    <w:rsid w:val="00DD610F"/>
    <w:rsid w:val="00DD6B9B"/>
    <w:rsid w:val="00DD71CA"/>
    <w:rsid w:val="00DD71F1"/>
    <w:rsid w:val="00DD7CEB"/>
    <w:rsid w:val="00DE0DB1"/>
    <w:rsid w:val="00DE1153"/>
    <w:rsid w:val="00DE21C6"/>
    <w:rsid w:val="00DE2243"/>
    <w:rsid w:val="00DE2383"/>
    <w:rsid w:val="00DE258E"/>
    <w:rsid w:val="00DE2C25"/>
    <w:rsid w:val="00DE32E3"/>
    <w:rsid w:val="00DE3DA4"/>
    <w:rsid w:val="00DE3F6A"/>
    <w:rsid w:val="00DE56BC"/>
    <w:rsid w:val="00DE78BA"/>
    <w:rsid w:val="00DF1022"/>
    <w:rsid w:val="00DF23D5"/>
    <w:rsid w:val="00DF29A3"/>
    <w:rsid w:val="00DF3EE4"/>
    <w:rsid w:val="00DF4ADA"/>
    <w:rsid w:val="00DF58B6"/>
    <w:rsid w:val="00DF624C"/>
    <w:rsid w:val="00DF67CE"/>
    <w:rsid w:val="00DF79C9"/>
    <w:rsid w:val="00DF7A55"/>
    <w:rsid w:val="00E00587"/>
    <w:rsid w:val="00E0072D"/>
    <w:rsid w:val="00E013CB"/>
    <w:rsid w:val="00E01567"/>
    <w:rsid w:val="00E0163B"/>
    <w:rsid w:val="00E02466"/>
    <w:rsid w:val="00E02634"/>
    <w:rsid w:val="00E027A7"/>
    <w:rsid w:val="00E02CEB"/>
    <w:rsid w:val="00E03390"/>
    <w:rsid w:val="00E04266"/>
    <w:rsid w:val="00E04FA5"/>
    <w:rsid w:val="00E05572"/>
    <w:rsid w:val="00E05CB0"/>
    <w:rsid w:val="00E0612B"/>
    <w:rsid w:val="00E06353"/>
    <w:rsid w:val="00E06B49"/>
    <w:rsid w:val="00E06F47"/>
    <w:rsid w:val="00E0715E"/>
    <w:rsid w:val="00E07739"/>
    <w:rsid w:val="00E1188D"/>
    <w:rsid w:val="00E11F07"/>
    <w:rsid w:val="00E13127"/>
    <w:rsid w:val="00E135AC"/>
    <w:rsid w:val="00E136B2"/>
    <w:rsid w:val="00E13960"/>
    <w:rsid w:val="00E13AA7"/>
    <w:rsid w:val="00E13C48"/>
    <w:rsid w:val="00E13EE2"/>
    <w:rsid w:val="00E1448A"/>
    <w:rsid w:val="00E14BDB"/>
    <w:rsid w:val="00E15AF4"/>
    <w:rsid w:val="00E15FFB"/>
    <w:rsid w:val="00E16C7E"/>
    <w:rsid w:val="00E16CAF"/>
    <w:rsid w:val="00E16DA4"/>
    <w:rsid w:val="00E17CED"/>
    <w:rsid w:val="00E17E34"/>
    <w:rsid w:val="00E20514"/>
    <w:rsid w:val="00E20931"/>
    <w:rsid w:val="00E214F9"/>
    <w:rsid w:val="00E2211F"/>
    <w:rsid w:val="00E2283E"/>
    <w:rsid w:val="00E22D48"/>
    <w:rsid w:val="00E23268"/>
    <w:rsid w:val="00E23FB7"/>
    <w:rsid w:val="00E2572A"/>
    <w:rsid w:val="00E25B00"/>
    <w:rsid w:val="00E25F16"/>
    <w:rsid w:val="00E262D6"/>
    <w:rsid w:val="00E263B0"/>
    <w:rsid w:val="00E27092"/>
    <w:rsid w:val="00E27D24"/>
    <w:rsid w:val="00E30504"/>
    <w:rsid w:val="00E30786"/>
    <w:rsid w:val="00E307F8"/>
    <w:rsid w:val="00E30A70"/>
    <w:rsid w:val="00E30E66"/>
    <w:rsid w:val="00E30FDC"/>
    <w:rsid w:val="00E3138F"/>
    <w:rsid w:val="00E31625"/>
    <w:rsid w:val="00E316BE"/>
    <w:rsid w:val="00E326D6"/>
    <w:rsid w:val="00E3356F"/>
    <w:rsid w:val="00E34E3C"/>
    <w:rsid w:val="00E35878"/>
    <w:rsid w:val="00E361B3"/>
    <w:rsid w:val="00E369FF"/>
    <w:rsid w:val="00E36DC1"/>
    <w:rsid w:val="00E379AF"/>
    <w:rsid w:val="00E37F8B"/>
    <w:rsid w:val="00E405B5"/>
    <w:rsid w:val="00E405CF"/>
    <w:rsid w:val="00E40840"/>
    <w:rsid w:val="00E41421"/>
    <w:rsid w:val="00E41641"/>
    <w:rsid w:val="00E4182F"/>
    <w:rsid w:val="00E41CDC"/>
    <w:rsid w:val="00E42441"/>
    <w:rsid w:val="00E424DB"/>
    <w:rsid w:val="00E4251C"/>
    <w:rsid w:val="00E43779"/>
    <w:rsid w:val="00E44E94"/>
    <w:rsid w:val="00E44F9A"/>
    <w:rsid w:val="00E45D8B"/>
    <w:rsid w:val="00E46DA6"/>
    <w:rsid w:val="00E47764"/>
    <w:rsid w:val="00E4795F"/>
    <w:rsid w:val="00E47BAB"/>
    <w:rsid w:val="00E47D5B"/>
    <w:rsid w:val="00E47DA5"/>
    <w:rsid w:val="00E47F00"/>
    <w:rsid w:val="00E51062"/>
    <w:rsid w:val="00E519FB"/>
    <w:rsid w:val="00E5284D"/>
    <w:rsid w:val="00E529D6"/>
    <w:rsid w:val="00E52FB2"/>
    <w:rsid w:val="00E5383D"/>
    <w:rsid w:val="00E538B7"/>
    <w:rsid w:val="00E53AF9"/>
    <w:rsid w:val="00E540C6"/>
    <w:rsid w:val="00E5636D"/>
    <w:rsid w:val="00E56510"/>
    <w:rsid w:val="00E56D76"/>
    <w:rsid w:val="00E57363"/>
    <w:rsid w:val="00E57B43"/>
    <w:rsid w:val="00E609C2"/>
    <w:rsid w:val="00E6116B"/>
    <w:rsid w:val="00E612E2"/>
    <w:rsid w:val="00E62BC9"/>
    <w:rsid w:val="00E62E5E"/>
    <w:rsid w:val="00E631ED"/>
    <w:rsid w:val="00E646A3"/>
    <w:rsid w:val="00E65F3B"/>
    <w:rsid w:val="00E66006"/>
    <w:rsid w:val="00E66151"/>
    <w:rsid w:val="00E66D8B"/>
    <w:rsid w:val="00E67525"/>
    <w:rsid w:val="00E6753A"/>
    <w:rsid w:val="00E6784A"/>
    <w:rsid w:val="00E67DAD"/>
    <w:rsid w:val="00E70624"/>
    <w:rsid w:val="00E70D82"/>
    <w:rsid w:val="00E70EB7"/>
    <w:rsid w:val="00E7123B"/>
    <w:rsid w:val="00E719B5"/>
    <w:rsid w:val="00E720C7"/>
    <w:rsid w:val="00E721E4"/>
    <w:rsid w:val="00E7238B"/>
    <w:rsid w:val="00E729B1"/>
    <w:rsid w:val="00E754CA"/>
    <w:rsid w:val="00E76311"/>
    <w:rsid w:val="00E76B88"/>
    <w:rsid w:val="00E76C06"/>
    <w:rsid w:val="00E76D2E"/>
    <w:rsid w:val="00E76D4F"/>
    <w:rsid w:val="00E803DA"/>
    <w:rsid w:val="00E80639"/>
    <w:rsid w:val="00E81F8F"/>
    <w:rsid w:val="00E82090"/>
    <w:rsid w:val="00E8217F"/>
    <w:rsid w:val="00E823E3"/>
    <w:rsid w:val="00E8393D"/>
    <w:rsid w:val="00E83DEC"/>
    <w:rsid w:val="00E84C93"/>
    <w:rsid w:val="00E85F5E"/>
    <w:rsid w:val="00E86484"/>
    <w:rsid w:val="00E866E6"/>
    <w:rsid w:val="00E86A87"/>
    <w:rsid w:val="00E86E16"/>
    <w:rsid w:val="00E86F24"/>
    <w:rsid w:val="00E871CD"/>
    <w:rsid w:val="00E876F3"/>
    <w:rsid w:val="00E87C52"/>
    <w:rsid w:val="00E87C53"/>
    <w:rsid w:val="00E87C58"/>
    <w:rsid w:val="00E901BE"/>
    <w:rsid w:val="00E90335"/>
    <w:rsid w:val="00E906F3"/>
    <w:rsid w:val="00E9111C"/>
    <w:rsid w:val="00E91749"/>
    <w:rsid w:val="00E920A7"/>
    <w:rsid w:val="00E92471"/>
    <w:rsid w:val="00E92821"/>
    <w:rsid w:val="00E92BD5"/>
    <w:rsid w:val="00E92FAC"/>
    <w:rsid w:val="00E92FD0"/>
    <w:rsid w:val="00E94323"/>
    <w:rsid w:val="00E9446A"/>
    <w:rsid w:val="00E94C2A"/>
    <w:rsid w:val="00E94C35"/>
    <w:rsid w:val="00E954DC"/>
    <w:rsid w:val="00E9550F"/>
    <w:rsid w:val="00E965F3"/>
    <w:rsid w:val="00E9665C"/>
    <w:rsid w:val="00E968F8"/>
    <w:rsid w:val="00E96A78"/>
    <w:rsid w:val="00E96F95"/>
    <w:rsid w:val="00EA02A3"/>
    <w:rsid w:val="00EA0CDD"/>
    <w:rsid w:val="00EA13CC"/>
    <w:rsid w:val="00EA15B4"/>
    <w:rsid w:val="00EA1E6F"/>
    <w:rsid w:val="00EA1EFD"/>
    <w:rsid w:val="00EA251C"/>
    <w:rsid w:val="00EA2D71"/>
    <w:rsid w:val="00EA35EB"/>
    <w:rsid w:val="00EA381B"/>
    <w:rsid w:val="00EA3CCA"/>
    <w:rsid w:val="00EA3F73"/>
    <w:rsid w:val="00EA40BE"/>
    <w:rsid w:val="00EA569E"/>
    <w:rsid w:val="00EA6EF9"/>
    <w:rsid w:val="00EA7171"/>
    <w:rsid w:val="00EA7670"/>
    <w:rsid w:val="00EA77DE"/>
    <w:rsid w:val="00EB0206"/>
    <w:rsid w:val="00EB06A9"/>
    <w:rsid w:val="00EB0C6A"/>
    <w:rsid w:val="00EB2109"/>
    <w:rsid w:val="00EB24F1"/>
    <w:rsid w:val="00EB2BCE"/>
    <w:rsid w:val="00EB32E6"/>
    <w:rsid w:val="00EB3682"/>
    <w:rsid w:val="00EB3C5A"/>
    <w:rsid w:val="00EB3FEE"/>
    <w:rsid w:val="00EB4175"/>
    <w:rsid w:val="00EB481B"/>
    <w:rsid w:val="00EB48A4"/>
    <w:rsid w:val="00EB4949"/>
    <w:rsid w:val="00EB5389"/>
    <w:rsid w:val="00EB5B97"/>
    <w:rsid w:val="00EB6633"/>
    <w:rsid w:val="00EB6967"/>
    <w:rsid w:val="00EB6F97"/>
    <w:rsid w:val="00EB7227"/>
    <w:rsid w:val="00EC0021"/>
    <w:rsid w:val="00EC0C60"/>
    <w:rsid w:val="00EC0C6D"/>
    <w:rsid w:val="00EC14B5"/>
    <w:rsid w:val="00EC1A69"/>
    <w:rsid w:val="00EC29DB"/>
    <w:rsid w:val="00EC2E31"/>
    <w:rsid w:val="00EC3B24"/>
    <w:rsid w:val="00EC44E1"/>
    <w:rsid w:val="00EC4B88"/>
    <w:rsid w:val="00EC54EC"/>
    <w:rsid w:val="00EC5610"/>
    <w:rsid w:val="00EC5625"/>
    <w:rsid w:val="00EC5D1C"/>
    <w:rsid w:val="00EC6D2F"/>
    <w:rsid w:val="00EC717F"/>
    <w:rsid w:val="00EC7F64"/>
    <w:rsid w:val="00ED034D"/>
    <w:rsid w:val="00ED229A"/>
    <w:rsid w:val="00ED2FA9"/>
    <w:rsid w:val="00ED39D1"/>
    <w:rsid w:val="00ED45BF"/>
    <w:rsid w:val="00ED4600"/>
    <w:rsid w:val="00ED4C0F"/>
    <w:rsid w:val="00ED5654"/>
    <w:rsid w:val="00ED76A7"/>
    <w:rsid w:val="00EE030E"/>
    <w:rsid w:val="00EE0BA5"/>
    <w:rsid w:val="00EE1248"/>
    <w:rsid w:val="00EE13A4"/>
    <w:rsid w:val="00EE14B9"/>
    <w:rsid w:val="00EE1FF4"/>
    <w:rsid w:val="00EE268B"/>
    <w:rsid w:val="00EE2F07"/>
    <w:rsid w:val="00EE319A"/>
    <w:rsid w:val="00EE36F0"/>
    <w:rsid w:val="00EE37F1"/>
    <w:rsid w:val="00EE3DD0"/>
    <w:rsid w:val="00EE4D9A"/>
    <w:rsid w:val="00EE509D"/>
    <w:rsid w:val="00EE5114"/>
    <w:rsid w:val="00EE54AA"/>
    <w:rsid w:val="00EE587F"/>
    <w:rsid w:val="00EE5EFD"/>
    <w:rsid w:val="00EE610A"/>
    <w:rsid w:val="00EE70D6"/>
    <w:rsid w:val="00EE76BF"/>
    <w:rsid w:val="00EE799E"/>
    <w:rsid w:val="00EF00E4"/>
    <w:rsid w:val="00EF147F"/>
    <w:rsid w:val="00EF18BA"/>
    <w:rsid w:val="00EF1E24"/>
    <w:rsid w:val="00EF1FBA"/>
    <w:rsid w:val="00EF28D9"/>
    <w:rsid w:val="00EF2F83"/>
    <w:rsid w:val="00EF2F8C"/>
    <w:rsid w:val="00EF3B11"/>
    <w:rsid w:val="00EF4843"/>
    <w:rsid w:val="00EF4AFC"/>
    <w:rsid w:val="00EF4DD4"/>
    <w:rsid w:val="00EF5FB7"/>
    <w:rsid w:val="00EF61FC"/>
    <w:rsid w:val="00EF7093"/>
    <w:rsid w:val="00EF7241"/>
    <w:rsid w:val="00EF7706"/>
    <w:rsid w:val="00EF7C14"/>
    <w:rsid w:val="00F0002C"/>
    <w:rsid w:val="00F0028C"/>
    <w:rsid w:val="00F00B1B"/>
    <w:rsid w:val="00F00D91"/>
    <w:rsid w:val="00F01904"/>
    <w:rsid w:val="00F01B96"/>
    <w:rsid w:val="00F021D2"/>
    <w:rsid w:val="00F022DF"/>
    <w:rsid w:val="00F02DF1"/>
    <w:rsid w:val="00F031C2"/>
    <w:rsid w:val="00F0339D"/>
    <w:rsid w:val="00F035BB"/>
    <w:rsid w:val="00F03A1D"/>
    <w:rsid w:val="00F03CC7"/>
    <w:rsid w:val="00F0420C"/>
    <w:rsid w:val="00F0434E"/>
    <w:rsid w:val="00F062BD"/>
    <w:rsid w:val="00F06E40"/>
    <w:rsid w:val="00F074DC"/>
    <w:rsid w:val="00F07769"/>
    <w:rsid w:val="00F07989"/>
    <w:rsid w:val="00F11FFA"/>
    <w:rsid w:val="00F12252"/>
    <w:rsid w:val="00F1258A"/>
    <w:rsid w:val="00F1359B"/>
    <w:rsid w:val="00F1422F"/>
    <w:rsid w:val="00F14A7D"/>
    <w:rsid w:val="00F14DF6"/>
    <w:rsid w:val="00F151DC"/>
    <w:rsid w:val="00F1545E"/>
    <w:rsid w:val="00F15902"/>
    <w:rsid w:val="00F15C44"/>
    <w:rsid w:val="00F16DD9"/>
    <w:rsid w:val="00F1706B"/>
    <w:rsid w:val="00F17154"/>
    <w:rsid w:val="00F1741F"/>
    <w:rsid w:val="00F17721"/>
    <w:rsid w:val="00F205E9"/>
    <w:rsid w:val="00F208C5"/>
    <w:rsid w:val="00F2153A"/>
    <w:rsid w:val="00F21794"/>
    <w:rsid w:val="00F217E0"/>
    <w:rsid w:val="00F224C2"/>
    <w:rsid w:val="00F23FDB"/>
    <w:rsid w:val="00F2426E"/>
    <w:rsid w:val="00F24AC8"/>
    <w:rsid w:val="00F24AF0"/>
    <w:rsid w:val="00F25206"/>
    <w:rsid w:val="00F2578B"/>
    <w:rsid w:val="00F257CD"/>
    <w:rsid w:val="00F259FF"/>
    <w:rsid w:val="00F27465"/>
    <w:rsid w:val="00F278FF"/>
    <w:rsid w:val="00F27BED"/>
    <w:rsid w:val="00F27E7C"/>
    <w:rsid w:val="00F300B2"/>
    <w:rsid w:val="00F30271"/>
    <w:rsid w:val="00F3042A"/>
    <w:rsid w:val="00F307A2"/>
    <w:rsid w:val="00F30F83"/>
    <w:rsid w:val="00F31DD4"/>
    <w:rsid w:val="00F3238C"/>
    <w:rsid w:val="00F32710"/>
    <w:rsid w:val="00F328B2"/>
    <w:rsid w:val="00F32E23"/>
    <w:rsid w:val="00F33A09"/>
    <w:rsid w:val="00F33A59"/>
    <w:rsid w:val="00F33D4D"/>
    <w:rsid w:val="00F33D68"/>
    <w:rsid w:val="00F33F7C"/>
    <w:rsid w:val="00F34516"/>
    <w:rsid w:val="00F34B9B"/>
    <w:rsid w:val="00F34C92"/>
    <w:rsid w:val="00F35E28"/>
    <w:rsid w:val="00F3617A"/>
    <w:rsid w:val="00F3639E"/>
    <w:rsid w:val="00F3665E"/>
    <w:rsid w:val="00F36BD3"/>
    <w:rsid w:val="00F36C39"/>
    <w:rsid w:val="00F36DB6"/>
    <w:rsid w:val="00F3706F"/>
    <w:rsid w:val="00F37402"/>
    <w:rsid w:val="00F40080"/>
    <w:rsid w:val="00F402EF"/>
    <w:rsid w:val="00F4036E"/>
    <w:rsid w:val="00F40E91"/>
    <w:rsid w:val="00F41A7A"/>
    <w:rsid w:val="00F41B6E"/>
    <w:rsid w:val="00F44073"/>
    <w:rsid w:val="00F44637"/>
    <w:rsid w:val="00F460A6"/>
    <w:rsid w:val="00F460AD"/>
    <w:rsid w:val="00F4665D"/>
    <w:rsid w:val="00F46AA9"/>
    <w:rsid w:val="00F46EAE"/>
    <w:rsid w:val="00F509D8"/>
    <w:rsid w:val="00F50BF8"/>
    <w:rsid w:val="00F518FB"/>
    <w:rsid w:val="00F52C0E"/>
    <w:rsid w:val="00F52CD6"/>
    <w:rsid w:val="00F53759"/>
    <w:rsid w:val="00F5375A"/>
    <w:rsid w:val="00F540FF"/>
    <w:rsid w:val="00F54BF8"/>
    <w:rsid w:val="00F54EA3"/>
    <w:rsid w:val="00F55257"/>
    <w:rsid w:val="00F56181"/>
    <w:rsid w:val="00F56B25"/>
    <w:rsid w:val="00F56E81"/>
    <w:rsid w:val="00F57ECD"/>
    <w:rsid w:val="00F602B0"/>
    <w:rsid w:val="00F62A54"/>
    <w:rsid w:val="00F62CE6"/>
    <w:rsid w:val="00F63238"/>
    <w:rsid w:val="00F6336D"/>
    <w:rsid w:val="00F64B7D"/>
    <w:rsid w:val="00F650D7"/>
    <w:rsid w:val="00F652CE"/>
    <w:rsid w:val="00F65550"/>
    <w:rsid w:val="00F656D5"/>
    <w:rsid w:val="00F66AB0"/>
    <w:rsid w:val="00F66AF5"/>
    <w:rsid w:val="00F66C7D"/>
    <w:rsid w:val="00F673E0"/>
    <w:rsid w:val="00F67A95"/>
    <w:rsid w:val="00F73314"/>
    <w:rsid w:val="00F7339E"/>
    <w:rsid w:val="00F7352F"/>
    <w:rsid w:val="00F73A7C"/>
    <w:rsid w:val="00F744AB"/>
    <w:rsid w:val="00F758EB"/>
    <w:rsid w:val="00F75973"/>
    <w:rsid w:val="00F75D42"/>
    <w:rsid w:val="00F75F7B"/>
    <w:rsid w:val="00F76556"/>
    <w:rsid w:val="00F7763B"/>
    <w:rsid w:val="00F77FA0"/>
    <w:rsid w:val="00F802DE"/>
    <w:rsid w:val="00F81722"/>
    <w:rsid w:val="00F8183E"/>
    <w:rsid w:val="00F82022"/>
    <w:rsid w:val="00F820E1"/>
    <w:rsid w:val="00F82C51"/>
    <w:rsid w:val="00F836E9"/>
    <w:rsid w:val="00F8386A"/>
    <w:rsid w:val="00F84CE7"/>
    <w:rsid w:val="00F853BB"/>
    <w:rsid w:val="00F856DF"/>
    <w:rsid w:val="00F85BC6"/>
    <w:rsid w:val="00F863EB"/>
    <w:rsid w:val="00F87450"/>
    <w:rsid w:val="00F874C1"/>
    <w:rsid w:val="00F90219"/>
    <w:rsid w:val="00F90722"/>
    <w:rsid w:val="00F907AD"/>
    <w:rsid w:val="00F90A51"/>
    <w:rsid w:val="00F91609"/>
    <w:rsid w:val="00F9266B"/>
    <w:rsid w:val="00F927D7"/>
    <w:rsid w:val="00F93A00"/>
    <w:rsid w:val="00F93EFB"/>
    <w:rsid w:val="00F9408E"/>
    <w:rsid w:val="00F94A79"/>
    <w:rsid w:val="00F977C1"/>
    <w:rsid w:val="00F97D1F"/>
    <w:rsid w:val="00FA0353"/>
    <w:rsid w:val="00FA0B45"/>
    <w:rsid w:val="00FA0B7A"/>
    <w:rsid w:val="00FA0ECC"/>
    <w:rsid w:val="00FA17EA"/>
    <w:rsid w:val="00FA18A8"/>
    <w:rsid w:val="00FA1958"/>
    <w:rsid w:val="00FA1A04"/>
    <w:rsid w:val="00FA29D8"/>
    <w:rsid w:val="00FA3B6B"/>
    <w:rsid w:val="00FA3C4B"/>
    <w:rsid w:val="00FA3D80"/>
    <w:rsid w:val="00FA4CAF"/>
    <w:rsid w:val="00FA5C59"/>
    <w:rsid w:val="00FA644A"/>
    <w:rsid w:val="00FA66E8"/>
    <w:rsid w:val="00FA6793"/>
    <w:rsid w:val="00FA6D74"/>
    <w:rsid w:val="00FA6EF7"/>
    <w:rsid w:val="00FA78F2"/>
    <w:rsid w:val="00FA7E51"/>
    <w:rsid w:val="00FB0CDD"/>
    <w:rsid w:val="00FB16F0"/>
    <w:rsid w:val="00FB2156"/>
    <w:rsid w:val="00FB22A8"/>
    <w:rsid w:val="00FB2797"/>
    <w:rsid w:val="00FB28F0"/>
    <w:rsid w:val="00FB325C"/>
    <w:rsid w:val="00FB4457"/>
    <w:rsid w:val="00FB497D"/>
    <w:rsid w:val="00FB4F9C"/>
    <w:rsid w:val="00FB5F08"/>
    <w:rsid w:val="00FB668E"/>
    <w:rsid w:val="00FB6C9C"/>
    <w:rsid w:val="00FB6E79"/>
    <w:rsid w:val="00FB7CC7"/>
    <w:rsid w:val="00FC050B"/>
    <w:rsid w:val="00FC078E"/>
    <w:rsid w:val="00FC07AA"/>
    <w:rsid w:val="00FC2A4A"/>
    <w:rsid w:val="00FC3BB7"/>
    <w:rsid w:val="00FC47EC"/>
    <w:rsid w:val="00FC4AD1"/>
    <w:rsid w:val="00FC4FD3"/>
    <w:rsid w:val="00FC4FE9"/>
    <w:rsid w:val="00FC513B"/>
    <w:rsid w:val="00FC5C79"/>
    <w:rsid w:val="00FC5EA4"/>
    <w:rsid w:val="00FC5F15"/>
    <w:rsid w:val="00FC6227"/>
    <w:rsid w:val="00FC6B3A"/>
    <w:rsid w:val="00FC72EA"/>
    <w:rsid w:val="00FC7F06"/>
    <w:rsid w:val="00FD0480"/>
    <w:rsid w:val="00FD081F"/>
    <w:rsid w:val="00FD15BE"/>
    <w:rsid w:val="00FD19AC"/>
    <w:rsid w:val="00FD1A73"/>
    <w:rsid w:val="00FD2B6A"/>
    <w:rsid w:val="00FD4387"/>
    <w:rsid w:val="00FD44BE"/>
    <w:rsid w:val="00FD4A29"/>
    <w:rsid w:val="00FD4E49"/>
    <w:rsid w:val="00FD5112"/>
    <w:rsid w:val="00FD69D8"/>
    <w:rsid w:val="00FD6CD0"/>
    <w:rsid w:val="00FD7385"/>
    <w:rsid w:val="00FE0233"/>
    <w:rsid w:val="00FE0B37"/>
    <w:rsid w:val="00FE118C"/>
    <w:rsid w:val="00FE1639"/>
    <w:rsid w:val="00FE1898"/>
    <w:rsid w:val="00FE1D98"/>
    <w:rsid w:val="00FE2443"/>
    <w:rsid w:val="00FE245B"/>
    <w:rsid w:val="00FE2BCE"/>
    <w:rsid w:val="00FE2DE6"/>
    <w:rsid w:val="00FE3317"/>
    <w:rsid w:val="00FE3882"/>
    <w:rsid w:val="00FE3A42"/>
    <w:rsid w:val="00FE3CAC"/>
    <w:rsid w:val="00FE3F29"/>
    <w:rsid w:val="00FE501E"/>
    <w:rsid w:val="00FE5681"/>
    <w:rsid w:val="00FE63D6"/>
    <w:rsid w:val="00FE7367"/>
    <w:rsid w:val="00FF02C4"/>
    <w:rsid w:val="00FF077A"/>
    <w:rsid w:val="00FF0AB8"/>
    <w:rsid w:val="00FF1CDF"/>
    <w:rsid w:val="00FF1F4C"/>
    <w:rsid w:val="00FF2A1F"/>
    <w:rsid w:val="00FF3536"/>
    <w:rsid w:val="00FF3818"/>
    <w:rsid w:val="00FF3DAA"/>
    <w:rsid w:val="00FF430E"/>
    <w:rsid w:val="00FF4C11"/>
    <w:rsid w:val="00FF4D56"/>
    <w:rsid w:val="00FF50F5"/>
    <w:rsid w:val="00FF5DCF"/>
    <w:rsid w:val="00FF696B"/>
    <w:rsid w:val="00FF7020"/>
    <w:rsid w:val="00FF7446"/>
    <w:rsid w:val="00FF75A6"/>
    <w:rsid w:val="00FF7C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8F8F4"/>
  <w15:docId w15:val="{C3B9E96C-C279-4027-A354-27523B41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4C"/>
  </w:style>
  <w:style w:type="paragraph" w:styleId="Heading1">
    <w:name w:val="heading 1"/>
    <w:basedOn w:val="Normal"/>
    <w:next w:val="Normal"/>
    <w:link w:val="Heading1Char"/>
    <w:uiPriority w:val="9"/>
    <w:qFormat/>
    <w:rsid w:val="003470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00C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A6CF7"/>
    <w:pPr>
      <w:spacing w:before="100" w:beforeAutospacing="1" w:after="100" w:afterAutospacing="1"/>
      <w:outlineLvl w:val="2"/>
    </w:pPr>
    <w:rPr>
      <w:rFonts w:eastAsia="Times New Roman" w:cs="Times New Roman"/>
      <w:b/>
      <w:bCs/>
      <w:sz w:val="27"/>
      <w:szCs w:val="27"/>
      <w:lang w:eastAsia="lv-LV"/>
    </w:rPr>
  </w:style>
  <w:style w:type="paragraph" w:styleId="Heading4">
    <w:name w:val="heading 4"/>
    <w:basedOn w:val="Normal"/>
    <w:next w:val="Normal"/>
    <w:link w:val="Heading4Char"/>
    <w:uiPriority w:val="9"/>
    <w:unhideWhenUsed/>
    <w:qFormat/>
    <w:rsid w:val="00360AD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D173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1">
    <w:name w:val="tv2131"/>
    <w:basedOn w:val="Normal"/>
    <w:rsid w:val="00F540FF"/>
    <w:pPr>
      <w:spacing w:line="360" w:lineRule="auto"/>
      <w:ind w:firstLine="300"/>
    </w:pPr>
    <w:rPr>
      <w:rFonts w:eastAsia="Times New Roman" w:cs="Times New Roman"/>
      <w:color w:val="414142"/>
      <w:sz w:val="20"/>
      <w:szCs w:val="20"/>
      <w:lang w:eastAsia="lv-LV"/>
    </w:rPr>
  </w:style>
  <w:style w:type="character" w:styleId="Hyperlink">
    <w:name w:val="Hyperlink"/>
    <w:basedOn w:val="DefaultParagraphFont"/>
    <w:uiPriority w:val="99"/>
    <w:unhideWhenUsed/>
    <w:rsid w:val="00E2572A"/>
    <w:rPr>
      <w:color w:val="0000FF"/>
      <w:u w:val="single"/>
    </w:rPr>
  </w:style>
  <w:style w:type="paragraph" w:styleId="ListParagraph">
    <w:name w:val="List Paragraph"/>
    <w:aliases w:val="2"/>
    <w:basedOn w:val="Normal"/>
    <w:link w:val="ListParagraphChar"/>
    <w:uiPriority w:val="34"/>
    <w:qFormat/>
    <w:rsid w:val="00E2572A"/>
    <w:pPr>
      <w:spacing w:before="100" w:beforeAutospacing="1" w:after="100" w:afterAutospacing="1"/>
    </w:pPr>
    <w:rPr>
      <w:rFonts w:eastAsia="Times New Roman" w:cs="Times New Roman"/>
      <w:color w:val="000000"/>
      <w:szCs w:val="24"/>
      <w:lang w:eastAsia="lv-LV"/>
    </w:rPr>
  </w:style>
  <w:style w:type="paragraph" w:styleId="BalloonText">
    <w:name w:val="Balloon Text"/>
    <w:basedOn w:val="Normal"/>
    <w:link w:val="BalloonTextChar"/>
    <w:uiPriority w:val="99"/>
    <w:semiHidden/>
    <w:unhideWhenUsed/>
    <w:rsid w:val="00973A7E"/>
    <w:rPr>
      <w:rFonts w:ascii="Tahoma" w:hAnsi="Tahoma" w:cs="Tahoma"/>
      <w:sz w:val="16"/>
      <w:szCs w:val="16"/>
    </w:rPr>
  </w:style>
  <w:style w:type="character" w:customStyle="1" w:styleId="BalloonTextChar">
    <w:name w:val="Balloon Text Char"/>
    <w:basedOn w:val="DefaultParagraphFont"/>
    <w:link w:val="BalloonText"/>
    <w:uiPriority w:val="99"/>
    <w:semiHidden/>
    <w:rsid w:val="00973A7E"/>
    <w:rPr>
      <w:rFonts w:ascii="Tahoma" w:hAnsi="Tahoma" w:cs="Tahoma"/>
      <w:sz w:val="16"/>
      <w:szCs w:val="16"/>
    </w:rPr>
  </w:style>
  <w:style w:type="table" w:styleId="TableGrid">
    <w:name w:val="Table Grid"/>
    <w:basedOn w:val="TableNormal"/>
    <w:uiPriority w:val="39"/>
    <w:rsid w:val="009D7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A6CF7"/>
    <w:rPr>
      <w:rFonts w:eastAsia="Times New Roman" w:cs="Times New Roman"/>
      <w:b/>
      <w:bCs/>
      <w:sz w:val="27"/>
      <w:szCs w:val="27"/>
      <w:lang w:eastAsia="lv-LV"/>
    </w:rPr>
  </w:style>
  <w:style w:type="paragraph" w:styleId="NormalWeb">
    <w:name w:val="Normal (Web)"/>
    <w:basedOn w:val="Normal"/>
    <w:uiPriority w:val="99"/>
    <w:unhideWhenUsed/>
    <w:rsid w:val="004A6CF7"/>
    <w:pPr>
      <w:spacing w:before="100" w:beforeAutospacing="1" w:after="100" w:afterAutospacing="1"/>
    </w:pPr>
    <w:rPr>
      <w:rFonts w:eastAsia="Times New Roman" w:cs="Times New Roman"/>
      <w:szCs w:val="24"/>
      <w:lang w:eastAsia="lv-LV"/>
    </w:rPr>
  </w:style>
  <w:style w:type="paragraph" w:styleId="FootnoteText">
    <w:name w:val="footnote text"/>
    <w:aliases w:val="Vēres teksts Rakstz.1 Char,Vēres teksts Rakstz. Rakstz. Char,Vēres teksts Rakstz.1 Rakstz. Rakstz. Char,Vēres teksts Rakstz. Rakstz. Rakstz. Rakstz. Char,Vēres teksts Rakstz.1 Rakstz. Rakstz. Rakstz. Rakstz. Char,Footnote,Fußnote,Char,f,ft"/>
    <w:basedOn w:val="Normal"/>
    <w:link w:val="FootnoteTextChar"/>
    <w:uiPriority w:val="99"/>
    <w:unhideWhenUsed/>
    <w:qFormat/>
    <w:rsid w:val="00B92BA1"/>
    <w:rPr>
      <w:sz w:val="20"/>
      <w:szCs w:val="20"/>
    </w:rPr>
  </w:style>
  <w:style w:type="character" w:customStyle="1" w:styleId="FootnoteTextChar">
    <w:name w:val="Footnote Text Char"/>
    <w:aliases w:val="Vēres teksts Rakstz.1 Char Char,Vēres teksts Rakstz. Rakstz. Char Char,Vēres teksts Rakstz.1 Rakstz. Rakstz. Char Char,Vēres teksts Rakstz. Rakstz. Rakstz. Rakstz. Char Char,Footnote Char,Fußnote Char,Char Char,f Char,ft Char"/>
    <w:basedOn w:val="DefaultParagraphFont"/>
    <w:link w:val="FootnoteText"/>
    <w:uiPriority w:val="99"/>
    <w:rsid w:val="00B92BA1"/>
    <w:rPr>
      <w:sz w:val="20"/>
      <w:szCs w:val="20"/>
    </w:rPr>
  </w:style>
  <w:style w:type="character" w:styleId="FootnoteReference">
    <w:name w:val="footnote reference"/>
    <w:aliases w:val="Footnote Reference Number,Footnote symbol,Footnote Reference Superscript,SUPERS,ftref,Footnote Refernece,stylish,BVI fnr,Fußnotenzeichen_Raxen,callout,Stinking Styles22,number,Footnote symboFußnotenzeichen,Footnote sign,Times 10 Point"/>
    <w:basedOn w:val="DefaultParagraphFont"/>
    <w:link w:val="Char2"/>
    <w:uiPriority w:val="99"/>
    <w:unhideWhenUsed/>
    <w:qFormat/>
    <w:rsid w:val="00B92BA1"/>
    <w:rPr>
      <w:vertAlign w:val="superscript"/>
    </w:rPr>
  </w:style>
  <w:style w:type="paragraph" w:styleId="TOC1">
    <w:name w:val="toc 1"/>
    <w:basedOn w:val="Normal"/>
    <w:next w:val="Normal"/>
    <w:autoRedefine/>
    <w:uiPriority w:val="39"/>
    <w:rsid w:val="002A5407"/>
    <w:pPr>
      <w:tabs>
        <w:tab w:val="left" w:pos="426"/>
        <w:tab w:val="left" w:pos="1560"/>
        <w:tab w:val="right" w:leader="dot" w:pos="9061"/>
      </w:tabs>
      <w:spacing w:after="120"/>
      <w:ind w:left="426" w:hanging="426"/>
    </w:pPr>
    <w:rPr>
      <w:rFonts w:eastAsia="Times New Roman" w:cs="Times New Roman"/>
      <w:szCs w:val="24"/>
      <w:lang w:val="en-US" w:eastAsia="lv-LV"/>
    </w:rPr>
  </w:style>
  <w:style w:type="character" w:customStyle="1" w:styleId="Heading1Char">
    <w:name w:val="Heading 1 Char"/>
    <w:basedOn w:val="DefaultParagraphFont"/>
    <w:link w:val="Heading1"/>
    <w:uiPriority w:val="9"/>
    <w:rsid w:val="0034704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4704C"/>
    <w:pPr>
      <w:spacing w:line="259" w:lineRule="auto"/>
      <w:outlineLvl w:val="9"/>
    </w:pPr>
    <w:rPr>
      <w:lang w:val="en-US"/>
    </w:rPr>
  </w:style>
  <w:style w:type="paragraph" w:styleId="TOC3">
    <w:name w:val="toc 3"/>
    <w:basedOn w:val="Normal"/>
    <w:next w:val="Normal"/>
    <w:autoRedefine/>
    <w:uiPriority w:val="39"/>
    <w:unhideWhenUsed/>
    <w:rsid w:val="00CE0C0E"/>
    <w:pPr>
      <w:tabs>
        <w:tab w:val="left" w:pos="426"/>
        <w:tab w:val="left" w:pos="1320"/>
        <w:tab w:val="right" w:leader="dot" w:pos="8296"/>
      </w:tabs>
      <w:spacing w:after="100"/>
      <w:ind w:left="426"/>
    </w:pPr>
    <w:rPr>
      <w:noProof/>
    </w:rPr>
  </w:style>
  <w:style w:type="paragraph" w:styleId="Header">
    <w:name w:val="header"/>
    <w:basedOn w:val="Normal"/>
    <w:link w:val="HeaderChar"/>
    <w:uiPriority w:val="99"/>
    <w:unhideWhenUsed/>
    <w:rsid w:val="00710D38"/>
    <w:pPr>
      <w:tabs>
        <w:tab w:val="center" w:pos="4153"/>
        <w:tab w:val="right" w:pos="8306"/>
      </w:tabs>
    </w:pPr>
  </w:style>
  <w:style w:type="character" w:customStyle="1" w:styleId="HeaderChar">
    <w:name w:val="Header Char"/>
    <w:basedOn w:val="DefaultParagraphFont"/>
    <w:link w:val="Header"/>
    <w:uiPriority w:val="99"/>
    <w:rsid w:val="00710D38"/>
  </w:style>
  <w:style w:type="paragraph" w:styleId="Footer">
    <w:name w:val="footer"/>
    <w:basedOn w:val="Normal"/>
    <w:link w:val="FooterChar"/>
    <w:uiPriority w:val="99"/>
    <w:unhideWhenUsed/>
    <w:rsid w:val="00710D38"/>
    <w:pPr>
      <w:tabs>
        <w:tab w:val="center" w:pos="4153"/>
        <w:tab w:val="right" w:pos="8306"/>
      </w:tabs>
    </w:pPr>
  </w:style>
  <w:style w:type="character" w:customStyle="1" w:styleId="FooterChar">
    <w:name w:val="Footer Char"/>
    <w:basedOn w:val="DefaultParagraphFont"/>
    <w:link w:val="Footer"/>
    <w:uiPriority w:val="99"/>
    <w:rsid w:val="00710D38"/>
  </w:style>
  <w:style w:type="character" w:customStyle="1" w:styleId="Heading2Char">
    <w:name w:val="Heading 2 Char"/>
    <w:basedOn w:val="DefaultParagraphFont"/>
    <w:link w:val="Heading2"/>
    <w:uiPriority w:val="9"/>
    <w:rsid w:val="00500CD9"/>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2A5407"/>
    <w:pPr>
      <w:tabs>
        <w:tab w:val="right" w:leader="dot" w:pos="8296"/>
      </w:tabs>
      <w:spacing w:after="120"/>
      <w:ind w:left="426"/>
    </w:pPr>
    <w:rPr>
      <w:rFonts w:cs="Times New Roman"/>
      <w:noProof/>
      <w:lang w:eastAsia="lv-LV"/>
    </w:rPr>
  </w:style>
  <w:style w:type="paragraph" w:styleId="PlainText">
    <w:name w:val="Plain Text"/>
    <w:basedOn w:val="Normal"/>
    <w:link w:val="PlainTextChar"/>
    <w:uiPriority w:val="99"/>
    <w:unhideWhenUsed/>
    <w:rsid w:val="002400FF"/>
    <w:rPr>
      <w:rFonts w:ascii="Calibri" w:hAnsi="Calibri"/>
      <w:sz w:val="22"/>
      <w:szCs w:val="21"/>
    </w:rPr>
  </w:style>
  <w:style w:type="character" w:customStyle="1" w:styleId="PlainTextChar">
    <w:name w:val="Plain Text Char"/>
    <w:basedOn w:val="DefaultParagraphFont"/>
    <w:link w:val="PlainText"/>
    <w:uiPriority w:val="99"/>
    <w:rsid w:val="002400FF"/>
    <w:rPr>
      <w:rFonts w:ascii="Calibri" w:hAnsi="Calibri"/>
      <w:sz w:val="22"/>
      <w:szCs w:val="21"/>
    </w:rPr>
  </w:style>
  <w:style w:type="character" w:styleId="FollowedHyperlink">
    <w:name w:val="FollowedHyperlink"/>
    <w:basedOn w:val="DefaultParagraphFont"/>
    <w:uiPriority w:val="99"/>
    <w:semiHidden/>
    <w:unhideWhenUsed/>
    <w:rsid w:val="00A427F0"/>
    <w:rPr>
      <w:color w:val="800080" w:themeColor="followedHyperlink"/>
      <w:u w:val="single"/>
    </w:rPr>
  </w:style>
  <w:style w:type="character" w:styleId="Emphasis">
    <w:name w:val="Emphasis"/>
    <w:basedOn w:val="DefaultParagraphFont"/>
    <w:uiPriority w:val="20"/>
    <w:qFormat/>
    <w:rsid w:val="008F28B6"/>
    <w:rPr>
      <w:b/>
      <w:bCs/>
      <w:i w:val="0"/>
      <w:iCs w:val="0"/>
    </w:rPr>
  </w:style>
  <w:style w:type="table" w:customStyle="1" w:styleId="TableGrid1">
    <w:name w:val="Table Grid1"/>
    <w:basedOn w:val="TableNormal"/>
    <w:next w:val="TableGrid"/>
    <w:rsid w:val="009A5313"/>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ize21">
    <w:name w:val="fontsize21"/>
    <w:basedOn w:val="DefaultParagraphFont"/>
    <w:rsid w:val="00D935A9"/>
    <w:rPr>
      <w:b w:val="0"/>
      <w:bCs w:val="0"/>
      <w:i/>
      <w:iCs/>
    </w:rPr>
  </w:style>
  <w:style w:type="paragraph" w:customStyle="1" w:styleId="Default">
    <w:name w:val="Default"/>
    <w:rsid w:val="00D935A9"/>
    <w:pPr>
      <w:autoSpaceDE w:val="0"/>
      <w:autoSpaceDN w:val="0"/>
      <w:adjustRightInd w:val="0"/>
    </w:pPr>
    <w:rPr>
      <w:rFonts w:eastAsia="Times New Roman" w:cs="Times New Roman"/>
      <w:color w:val="000000"/>
      <w:szCs w:val="24"/>
      <w:lang w:eastAsia="lv-LV"/>
    </w:rPr>
  </w:style>
  <w:style w:type="character" w:styleId="CommentReference">
    <w:name w:val="annotation reference"/>
    <w:basedOn w:val="DefaultParagraphFont"/>
    <w:uiPriority w:val="99"/>
    <w:semiHidden/>
    <w:unhideWhenUsed/>
    <w:rsid w:val="00053148"/>
    <w:rPr>
      <w:sz w:val="16"/>
      <w:szCs w:val="16"/>
    </w:rPr>
  </w:style>
  <w:style w:type="paragraph" w:styleId="CommentText">
    <w:name w:val="annotation text"/>
    <w:basedOn w:val="Normal"/>
    <w:link w:val="CommentTextChar"/>
    <w:uiPriority w:val="99"/>
    <w:unhideWhenUsed/>
    <w:rsid w:val="00053148"/>
    <w:rPr>
      <w:sz w:val="20"/>
      <w:szCs w:val="20"/>
    </w:rPr>
  </w:style>
  <w:style w:type="character" w:customStyle="1" w:styleId="CommentTextChar">
    <w:name w:val="Comment Text Char"/>
    <w:basedOn w:val="DefaultParagraphFont"/>
    <w:link w:val="CommentText"/>
    <w:uiPriority w:val="99"/>
    <w:rsid w:val="00053148"/>
    <w:rPr>
      <w:sz w:val="20"/>
      <w:szCs w:val="20"/>
    </w:rPr>
  </w:style>
  <w:style w:type="paragraph" w:styleId="CommentSubject">
    <w:name w:val="annotation subject"/>
    <w:basedOn w:val="CommentText"/>
    <w:next w:val="CommentText"/>
    <w:link w:val="CommentSubjectChar"/>
    <w:uiPriority w:val="99"/>
    <w:semiHidden/>
    <w:unhideWhenUsed/>
    <w:rsid w:val="00053148"/>
    <w:rPr>
      <w:b/>
      <w:bCs/>
    </w:rPr>
  </w:style>
  <w:style w:type="character" w:customStyle="1" w:styleId="CommentSubjectChar">
    <w:name w:val="Comment Subject Char"/>
    <w:basedOn w:val="CommentTextChar"/>
    <w:link w:val="CommentSubject"/>
    <w:uiPriority w:val="99"/>
    <w:semiHidden/>
    <w:rsid w:val="00053148"/>
    <w:rPr>
      <w:b/>
      <w:bCs/>
      <w:sz w:val="20"/>
      <w:szCs w:val="20"/>
    </w:rPr>
  </w:style>
  <w:style w:type="paragraph" w:styleId="Revision">
    <w:name w:val="Revision"/>
    <w:hidden/>
    <w:uiPriority w:val="99"/>
    <w:semiHidden/>
    <w:rsid w:val="00CD0E6C"/>
  </w:style>
  <w:style w:type="character" w:customStyle="1" w:styleId="Heading4Char">
    <w:name w:val="Heading 4 Char"/>
    <w:basedOn w:val="DefaultParagraphFont"/>
    <w:link w:val="Heading4"/>
    <w:uiPriority w:val="9"/>
    <w:rsid w:val="00360AD4"/>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2 Char"/>
    <w:link w:val="ListParagraph"/>
    <w:uiPriority w:val="34"/>
    <w:locked/>
    <w:rsid w:val="00BC1B73"/>
    <w:rPr>
      <w:rFonts w:eastAsia="Times New Roman" w:cs="Times New Roman"/>
      <w:color w:val="000000"/>
      <w:szCs w:val="24"/>
      <w:lang w:eastAsia="lv-LV"/>
    </w:rPr>
  </w:style>
  <w:style w:type="paragraph" w:styleId="BodyText">
    <w:name w:val="Body Text"/>
    <w:basedOn w:val="Normal"/>
    <w:link w:val="BodyTextChar1"/>
    <w:rsid w:val="002455CC"/>
    <w:pPr>
      <w:tabs>
        <w:tab w:val="left" w:pos="850"/>
        <w:tab w:val="left" w:pos="1191"/>
        <w:tab w:val="left" w:pos="1531"/>
      </w:tabs>
      <w:spacing w:after="240"/>
      <w:ind w:firstLine="442"/>
      <w:jc w:val="both"/>
    </w:pPr>
    <w:rPr>
      <w:rFonts w:eastAsia="Times New Roman" w:cs="Times New Roman"/>
      <w:sz w:val="22"/>
      <w:lang w:val="en-GB" w:eastAsia="zh-CN"/>
    </w:rPr>
  </w:style>
  <w:style w:type="character" w:customStyle="1" w:styleId="BodyTextChar">
    <w:name w:val="Body Text Char"/>
    <w:basedOn w:val="DefaultParagraphFont"/>
    <w:uiPriority w:val="99"/>
    <w:semiHidden/>
    <w:rsid w:val="002455CC"/>
  </w:style>
  <w:style w:type="character" w:customStyle="1" w:styleId="BodyTextChar1">
    <w:name w:val="Body Text Char1"/>
    <w:basedOn w:val="DefaultParagraphFont"/>
    <w:link w:val="BodyText"/>
    <w:rsid w:val="002455CC"/>
    <w:rPr>
      <w:rFonts w:eastAsia="Times New Roman" w:cs="Times New Roman"/>
      <w:sz w:val="22"/>
      <w:lang w:val="en-GB" w:eastAsia="zh-CN"/>
    </w:rPr>
  </w:style>
  <w:style w:type="paragraph" w:customStyle="1" w:styleId="tv2132">
    <w:name w:val="tv2132"/>
    <w:basedOn w:val="Normal"/>
    <w:rsid w:val="00267F2D"/>
    <w:pPr>
      <w:spacing w:line="360" w:lineRule="auto"/>
      <w:ind w:firstLine="300"/>
    </w:pPr>
    <w:rPr>
      <w:rFonts w:eastAsia="Times New Roman" w:cs="Times New Roman"/>
      <w:color w:val="414142"/>
      <w:sz w:val="20"/>
      <w:szCs w:val="20"/>
      <w:lang w:eastAsia="lv-LV"/>
    </w:rPr>
  </w:style>
  <w:style w:type="character" w:customStyle="1" w:styleId="Heading5Char">
    <w:name w:val="Heading 5 Char"/>
    <w:basedOn w:val="DefaultParagraphFont"/>
    <w:link w:val="Heading5"/>
    <w:uiPriority w:val="9"/>
    <w:rsid w:val="009D173C"/>
    <w:rPr>
      <w:rFonts w:asciiTheme="majorHAnsi" w:eastAsiaTheme="majorEastAsia" w:hAnsiTheme="majorHAnsi" w:cstheme="majorBidi"/>
      <w:color w:val="365F91" w:themeColor="accent1" w:themeShade="BF"/>
    </w:rPr>
  </w:style>
  <w:style w:type="character" w:customStyle="1" w:styleId="CharAttribute12">
    <w:name w:val="CharAttribute12"/>
    <w:rsid w:val="00585F85"/>
    <w:rPr>
      <w:rFonts w:ascii="Times New Roman" w:eastAsia="Times New Roman"/>
      <w:sz w:val="24"/>
      <w:shd w:val="clear" w:color="auto" w:fill="FFFFFF"/>
    </w:rPr>
  </w:style>
  <w:style w:type="character" w:customStyle="1" w:styleId="CharAttribute88">
    <w:name w:val="CharAttribute88"/>
    <w:rsid w:val="00536DB0"/>
    <w:rPr>
      <w:rFonts w:ascii="Times New Roman" w:eastAsia="Times New Roman"/>
      <w:i/>
      <w:sz w:val="24"/>
      <w:shd w:val="clear" w:color="auto" w:fill="FFFFFF"/>
    </w:rPr>
  </w:style>
  <w:style w:type="paragraph" w:customStyle="1" w:styleId="tv213">
    <w:name w:val="tv213"/>
    <w:basedOn w:val="Normal"/>
    <w:qFormat/>
    <w:rsid w:val="00961CC5"/>
    <w:pPr>
      <w:spacing w:before="100" w:beforeAutospacing="1" w:after="100" w:afterAutospacing="1"/>
    </w:pPr>
    <w:rPr>
      <w:rFonts w:eastAsia="Times New Roman" w:cs="Times New Roman"/>
      <w:szCs w:val="24"/>
      <w:lang w:eastAsia="lv-LV"/>
    </w:rPr>
  </w:style>
  <w:style w:type="character" w:customStyle="1" w:styleId="apple-converted-space">
    <w:name w:val="apple-converted-space"/>
    <w:basedOn w:val="DefaultParagraphFont"/>
    <w:rsid w:val="00961CC5"/>
  </w:style>
  <w:style w:type="character" w:customStyle="1" w:styleId="fontsize2">
    <w:name w:val="fontsize2"/>
    <w:basedOn w:val="DefaultParagraphFont"/>
    <w:rsid w:val="00961CC5"/>
  </w:style>
  <w:style w:type="paragraph" w:customStyle="1" w:styleId="Body">
    <w:name w:val="Body"/>
    <w:rsid w:val="00AA2660"/>
    <w:pPr>
      <w:pBdr>
        <w:top w:val="nil"/>
        <w:left w:val="nil"/>
        <w:bottom w:val="nil"/>
        <w:right w:val="nil"/>
        <w:between w:val="nil"/>
        <w:bar w:val="nil"/>
      </w:pBdr>
    </w:pPr>
    <w:rPr>
      <w:rFonts w:eastAsia="Arial Unicode MS" w:cs="Arial Unicode MS"/>
      <w:color w:val="000000"/>
      <w:szCs w:val="24"/>
      <w:u w:color="000000"/>
      <w:bdr w:val="nil"/>
      <w:lang w:eastAsia="lv-LV"/>
    </w:rPr>
  </w:style>
  <w:style w:type="numbering" w:customStyle="1" w:styleId="ImportedStyle1">
    <w:name w:val="Imported Style 1"/>
    <w:rsid w:val="00AA2660"/>
    <w:pPr>
      <w:numPr>
        <w:numId w:val="27"/>
      </w:numPr>
    </w:pPr>
  </w:style>
  <w:style w:type="numbering" w:customStyle="1" w:styleId="ImportedStyle2">
    <w:name w:val="Imported Style 2"/>
    <w:rsid w:val="00AA2660"/>
    <w:pPr>
      <w:numPr>
        <w:numId w:val="28"/>
      </w:numPr>
    </w:pPr>
  </w:style>
  <w:style w:type="numbering" w:customStyle="1" w:styleId="ImportedStyle3">
    <w:name w:val="Imported Style 3"/>
    <w:rsid w:val="00D27433"/>
    <w:pPr>
      <w:numPr>
        <w:numId w:val="29"/>
      </w:numPr>
    </w:pPr>
  </w:style>
  <w:style w:type="numbering" w:customStyle="1" w:styleId="ImportedStyle4">
    <w:name w:val="Imported Style 4"/>
    <w:rsid w:val="00D27433"/>
    <w:pPr>
      <w:numPr>
        <w:numId w:val="30"/>
      </w:numPr>
    </w:pPr>
  </w:style>
  <w:style w:type="numbering" w:customStyle="1" w:styleId="ImportedStyle5">
    <w:name w:val="Imported Style 5"/>
    <w:rsid w:val="00D27433"/>
    <w:pPr>
      <w:numPr>
        <w:numId w:val="31"/>
      </w:numPr>
    </w:pPr>
  </w:style>
  <w:style w:type="numbering" w:customStyle="1" w:styleId="ImportedStyle6">
    <w:name w:val="Imported Style 6"/>
    <w:rsid w:val="007B741B"/>
    <w:pPr>
      <w:numPr>
        <w:numId w:val="32"/>
      </w:numPr>
    </w:pPr>
  </w:style>
  <w:style w:type="numbering" w:customStyle="1" w:styleId="ImportedStyle7">
    <w:name w:val="Imported Style 7"/>
    <w:rsid w:val="007B741B"/>
    <w:pPr>
      <w:numPr>
        <w:numId w:val="33"/>
      </w:numPr>
    </w:pPr>
  </w:style>
  <w:style w:type="numbering" w:customStyle="1" w:styleId="ImportedStyle8">
    <w:name w:val="Imported Style 8"/>
    <w:rsid w:val="007B741B"/>
    <w:pPr>
      <w:numPr>
        <w:numId w:val="34"/>
      </w:numPr>
    </w:pPr>
  </w:style>
  <w:style w:type="numbering" w:customStyle="1" w:styleId="ImportedStyle9">
    <w:name w:val="Imported Style 9"/>
    <w:rsid w:val="00A858AE"/>
    <w:pPr>
      <w:numPr>
        <w:numId w:val="35"/>
      </w:numPr>
    </w:pPr>
  </w:style>
  <w:style w:type="numbering" w:customStyle="1" w:styleId="ImportedStyle90">
    <w:name w:val="Imported Style 9.0"/>
    <w:rsid w:val="00A858AE"/>
    <w:pPr>
      <w:numPr>
        <w:numId w:val="36"/>
      </w:numPr>
    </w:pPr>
  </w:style>
  <w:style w:type="character" w:styleId="Strong">
    <w:name w:val="Strong"/>
    <w:basedOn w:val="DefaultParagraphFont"/>
    <w:uiPriority w:val="22"/>
    <w:qFormat/>
    <w:rsid w:val="00B5485A"/>
    <w:rPr>
      <w:b/>
      <w:bCs/>
    </w:rPr>
  </w:style>
  <w:style w:type="character" w:customStyle="1" w:styleId="BodyText1">
    <w:name w:val="Body Text1"/>
    <w:basedOn w:val="DefaultParagraphFont"/>
    <w:rsid w:val="00131EC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eastAsia="lv-LV" w:bidi="lv-LV"/>
    </w:rPr>
  </w:style>
  <w:style w:type="paragraph" w:customStyle="1" w:styleId="Char2">
    <w:name w:val="Char2"/>
    <w:aliases w:val="Char Char Char Char"/>
    <w:basedOn w:val="Normal"/>
    <w:next w:val="Normal"/>
    <w:link w:val="FootnoteReference"/>
    <w:uiPriority w:val="99"/>
    <w:rsid w:val="00791C9A"/>
    <w:pPr>
      <w:spacing w:after="160" w:line="240" w:lineRule="exact"/>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838">
      <w:bodyDiv w:val="1"/>
      <w:marLeft w:val="0"/>
      <w:marRight w:val="0"/>
      <w:marTop w:val="0"/>
      <w:marBottom w:val="0"/>
      <w:divBdr>
        <w:top w:val="none" w:sz="0" w:space="0" w:color="auto"/>
        <w:left w:val="none" w:sz="0" w:space="0" w:color="auto"/>
        <w:bottom w:val="none" w:sz="0" w:space="0" w:color="auto"/>
        <w:right w:val="none" w:sz="0" w:space="0" w:color="auto"/>
      </w:divBdr>
    </w:div>
    <w:div w:id="60294450">
      <w:bodyDiv w:val="1"/>
      <w:marLeft w:val="0"/>
      <w:marRight w:val="0"/>
      <w:marTop w:val="0"/>
      <w:marBottom w:val="0"/>
      <w:divBdr>
        <w:top w:val="none" w:sz="0" w:space="0" w:color="auto"/>
        <w:left w:val="none" w:sz="0" w:space="0" w:color="auto"/>
        <w:bottom w:val="none" w:sz="0" w:space="0" w:color="auto"/>
        <w:right w:val="none" w:sz="0" w:space="0" w:color="auto"/>
      </w:divBdr>
    </w:div>
    <w:div w:id="63650561">
      <w:bodyDiv w:val="1"/>
      <w:marLeft w:val="0"/>
      <w:marRight w:val="0"/>
      <w:marTop w:val="0"/>
      <w:marBottom w:val="0"/>
      <w:divBdr>
        <w:top w:val="none" w:sz="0" w:space="0" w:color="auto"/>
        <w:left w:val="none" w:sz="0" w:space="0" w:color="auto"/>
        <w:bottom w:val="none" w:sz="0" w:space="0" w:color="auto"/>
        <w:right w:val="none" w:sz="0" w:space="0" w:color="auto"/>
      </w:divBdr>
    </w:div>
    <w:div w:id="102457936">
      <w:bodyDiv w:val="1"/>
      <w:marLeft w:val="0"/>
      <w:marRight w:val="0"/>
      <w:marTop w:val="0"/>
      <w:marBottom w:val="0"/>
      <w:divBdr>
        <w:top w:val="none" w:sz="0" w:space="0" w:color="auto"/>
        <w:left w:val="none" w:sz="0" w:space="0" w:color="auto"/>
        <w:bottom w:val="none" w:sz="0" w:space="0" w:color="auto"/>
        <w:right w:val="none" w:sz="0" w:space="0" w:color="auto"/>
      </w:divBdr>
    </w:div>
    <w:div w:id="126289077">
      <w:bodyDiv w:val="1"/>
      <w:marLeft w:val="0"/>
      <w:marRight w:val="0"/>
      <w:marTop w:val="0"/>
      <w:marBottom w:val="0"/>
      <w:divBdr>
        <w:top w:val="none" w:sz="0" w:space="0" w:color="auto"/>
        <w:left w:val="none" w:sz="0" w:space="0" w:color="auto"/>
        <w:bottom w:val="none" w:sz="0" w:space="0" w:color="auto"/>
        <w:right w:val="none" w:sz="0" w:space="0" w:color="auto"/>
      </w:divBdr>
    </w:div>
    <w:div w:id="192036796">
      <w:bodyDiv w:val="1"/>
      <w:marLeft w:val="0"/>
      <w:marRight w:val="0"/>
      <w:marTop w:val="0"/>
      <w:marBottom w:val="0"/>
      <w:divBdr>
        <w:top w:val="none" w:sz="0" w:space="0" w:color="auto"/>
        <w:left w:val="none" w:sz="0" w:space="0" w:color="auto"/>
        <w:bottom w:val="none" w:sz="0" w:space="0" w:color="auto"/>
        <w:right w:val="none" w:sz="0" w:space="0" w:color="auto"/>
      </w:divBdr>
    </w:div>
    <w:div w:id="192236127">
      <w:bodyDiv w:val="1"/>
      <w:marLeft w:val="0"/>
      <w:marRight w:val="0"/>
      <w:marTop w:val="0"/>
      <w:marBottom w:val="0"/>
      <w:divBdr>
        <w:top w:val="none" w:sz="0" w:space="0" w:color="auto"/>
        <w:left w:val="none" w:sz="0" w:space="0" w:color="auto"/>
        <w:bottom w:val="none" w:sz="0" w:space="0" w:color="auto"/>
        <w:right w:val="none" w:sz="0" w:space="0" w:color="auto"/>
      </w:divBdr>
    </w:div>
    <w:div w:id="195510156">
      <w:bodyDiv w:val="1"/>
      <w:marLeft w:val="0"/>
      <w:marRight w:val="0"/>
      <w:marTop w:val="0"/>
      <w:marBottom w:val="0"/>
      <w:divBdr>
        <w:top w:val="none" w:sz="0" w:space="0" w:color="auto"/>
        <w:left w:val="none" w:sz="0" w:space="0" w:color="auto"/>
        <w:bottom w:val="none" w:sz="0" w:space="0" w:color="auto"/>
        <w:right w:val="none" w:sz="0" w:space="0" w:color="auto"/>
      </w:divBdr>
      <w:divsChild>
        <w:div w:id="1488934649">
          <w:marLeft w:val="994"/>
          <w:marRight w:val="0"/>
          <w:marTop w:val="0"/>
          <w:marBottom w:val="0"/>
          <w:divBdr>
            <w:top w:val="none" w:sz="0" w:space="0" w:color="auto"/>
            <w:left w:val="none" w:sz="0" w:space="0" w:color="auto"/>
            <w:bottom w:val="none" w:sz="0" w:space="0" w:color="auto"/>
            <w:right w:val="none" w:sz="0" w:space="0" w:color="auto"/>
          </w:divBdr>
        </w:div>
        <w:div w:id="1634098940">
          <w:marLeft w:val="994"/>
          <w:marRight w:val="0"/>
          <w:marTop w:val="0"/>
          <w:marBottom w:val="0"/>
          <w:divBdr>
            <w:top w:val="none" w:sz="0" w:space="0" w:color="auto"/>
            <w:left w:val="none" w:sz="0" w:space="0" w:color="auto"/>
            <w:bottom w:val="none" w:sz="0" w:space="0" w:color="auto"/>
            <w:right w:val="none" w:sz="0" w:space="0" w:color="auto"/>
          </w:divBdr>
        </w:div>
      </w:divsChild>
    </w:div>
    <w:div w:id="227346760">
      <w:bodyDiv w:val="1"/>
      <w:marLeft w:val="0"/>
      <w:marRight w:val="0"/>
      <w:marTop w:val="0"/>
      <w:marBottom w:val="0"/>
      <w:divBdr>
        <w:top w:val="none" w:sz="0" w:space="0" w:color="auto"/>
        <w:left w:val="none" w:sz="0" w:space="0" w:color="auto"/>
        <w:bottom w:val="none" w:sz="0" w:space="0" w:color="auto"/>
        <w:right w:val="none" w:sz="0" w:space="0" w:color="auto"/>
      </w:divBdr>
    </w:div>
    <w:div w:id="236981640">
      <w:bodyDiv w:val="1"/>
      <w:marLeft w:val="0"/>
      <w:marRight w:val="0"/>
      <w:marTop w:val="0"/>
      <w:marBottom w:val="0"/>
      <w:divBdr>
        <w:top w:val="none" w:sz="0" w:space="0" w:color="auto"/>
        <w:left w:val="none" w:sz="0" w:space="0" w:color="auto"/>
        <w:bottom w:val="none" w:sz="0" w:space="0" w:color="auto"/>
        <w:right w:val="none" w:sz="0" w:space="0" w:color="auto"/>
      </w:divBdr>
      <w:divsChild>
        <w:div w:id="1878086122">
          <w:marLeft w:val="0"/>
          <w:marRight w:val="0"/>
          <w:marTop w:val="0"/>
          <w:marBottom w:val="0"/>
          <w:divBdr>
            <w:top w:val="none" w:sz="0" w:space="0" w:color="auto"/>
            <w:left w:val="none" w:sz="0" w:space="0" w:color="auto"/>
            <w:bottom w:val="none" w:sz="0" w:space="0" w:color="auto"/>
            <w:right w:val="none" w:sz="0" w:space="0" w:color="auto"/>
          </w:divBdr>
          <w:divsChild>
            <w:div w:id="186022273">
              <w:marLeft w:val="0"/>
              <w:marRight w:val="0"/>
              <w:marTop w:val="0"/>
              <w:marBottom w:val="0"/>
              <w:divBdr>
                <w:top w:val="none" w:sz="0" w:space="0" w:color="auto"/>
                <w:left w:val="none" w:sz="0" w:space="0" w:color="auto"/>
                <w:bottom w:val="none" w:sz="0" w:space="0" w:color="auto"/>
                <w:right w:val="none" w:sz="0" w:space="0" w:color="auto"/>
              </w:divBdr>
              <w:divsChild>
                <w:div w:id="1873952559">
                  <w:marLeft w:val="0"/>
                  <w:marRight w:val="0"/>
                  <w:marTop w:val="0"/>
                  <w:marBottom w:val="0"/>
                  <w:divBdr>
                    <w:top w:val="none" w:sz="0" w:space="0" w:color="auto"/>
                    <w:left w:val="none" w:sz="0" w:space="0" w:color="auto"/>
                    <w:bottom w:val="none" w:sz="0" w:space="0" w:color="auto"/>
                    <w:right w:val="none" w:sz="0" w:space="0" w:color="auto"/>
                  </w:divBdr>
                  <w:divsChild>
                    <w:div w:id="2065714157">
                      <w:marLeft w:val="0"/>
                      <w:marRight w:val="0"/>
                      <w:marTop w:val="0"/>
                      <w:marBottom w:val="0"/>
                      <w:divBdr>
                        <w:top w:val="none" w:sz="0" w:space="0" w:color="auto"/>
                        <w:left w:val="none" w:sz="0" w:space="0" w:color="auto"/>
                        <w:bottom w:val="none" w:sz="0" w:space="0" w:color="auto"/>
                        <w:right w:val="none" w:sz="0" w:space="0" w:color="auto"/>
                      </w:divBdr>
                      <w:divsChild>
                        <w:div w:id="465779341">
                          <w:marLeft w:val="0"/>
                          <w:marRight w:val="0"/>
                          <w:marTop w:val="0"/>
                          <w:marBottom w:val="0"/>
                          <w:divBdr>
                            <w:top w:val="none" w:sz="0" w:space="0" w:color="auto"/>
                            <w:left w:val="none" w:sz="0" w:space="0" w:color="auto"/>
                            <w:bottom w:val="none" w:sz="0" w:space="0" w:color="auto"/>
                            <w:right w:val="none" w:sz="0" w:space="0" w:color="auto"/>
                          </w:divBdr>
                          <w:divsChild>
                            <w:div w:id="10341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69588">
      <w:bodyDiv w:val="1"/>
      <w:marLeft w:val="0"/>
      <w:marRight w:val="0"/>
      <w:marTop w:val="0"/>
      <w:marBottom w:val="0"/>
      <w:divBdr>
        <w:top w:val="none" w:sz="0" w:space="0" w:color="auto"/>
        <w:left w:val="none" w:sz="0" w:space="0" w:color="auto"/>
        <w:bottom w:val="none" w:sz="0" w:space="0" w:color="auto"/>
        <w:right w:val="none" w:sz="0" w:space="0" w:color="auto"/>
      </w:divBdr>
    </w:div>
    <w:div w:id="306403417">
      <w:bodyDiv w:val="1"/>
      <w:marLeft w:val="0"/>
      <w:marRight w:val="0"/>
      <w:marTop w:val="0"/>
      <w:marBottom w:val="0"/>
      <w:divBdr>
        <w:top w:val="none" w:sz="0" w:space="0" w:color="auto"/>
        <w:left w:val="none" w:sz="0" w:space="0" w:color="auto"/>
        <w:bottom w:val="none" w:sz="0" w:space="0" w:color="auto"/>
        <w:right w:val="none" w:sz="0" w:space="0" w:color="auto"/>
      </w:divBdr>
    </w:div>
    <w:div w:id="329216116">
      <w:bodyDiv w:val="1"/>
      <w:marLeft w:val="0"/>
      <w:marRight w:val="0"/>
      <w:marTop w:val="0"/>
      <w:marBottom w:val="0"/>
      <w:divBdr>
        <w:top w:val="none" w:sz="0" w:space="0" w:color="auto"/>
        <w:left w:val="none" w:sz="0" w:space="0" w:color="auto"/>
        <w:bottom w:val="none" w:sz="0" w:space="0" w:color="auto"/>
        <w:right w:val="none" w:sz="0" w:space="0" w:color="auto"/>
      </w:divBdr>
    </w:div>
    <w:div w:id="332875121">
      <w:bodyDiv w:val="1"/>
      <w:marLeft w:val="0"/>
      <w:marRight w:val="0"/>
      <w:marTop w:val="0"/>
      <w:marBottom w:val="0"/>
      <w:divBdr>
        <w:top w:val="none" w:sz="0" w:space="0" w:color="auto"/>
        <w:left w:val="none" w:sz="0" w:space="0" w:color="auto"/>
        <w:bottom w:val="none" w:sz="0" w:space="0" w:color="auto"/>
        <w:right w:val="none" w:sz="0" w:space="0" w:color="auto"/>
      </w:divBdr>
    </w:div>
    <w:div w:id="353269915">
      <w:bodyDiv w:val="1"/>
      <w:marLeft w:val="0"/>
      <w:marRight w:val="0"/>
      <w:marTop w:val="0"/>
      <w:marBottom w:val="0"/>
      <w:divBdr>
        <w:top w:val="none" w:sz="0" w:space="0" w:color="auto"/>
        <w:left w:val="none" w:sz="0" w:space="0" w:color="auto"/>
        <w:bottom w:val="none" w:sz="0" w:space="0" w:color="auto"/>
        <w:right w:val="none" w:sz="0" w:space="0" w:color="auto"/>
      </w:divBdr>
      <w:divsChild>
        <w:div w:id="112215479">
          <w:marLeft w:val="0"/>
          <w:marRight w:val="0"/>
          <w:marTop w:val="0"/>
          <w:marBottom w:val="0"/>
          <w:divBdr>
            <w:top w:val="none" w:sz="0" w:space="0" w:color="auto"/>
            <w:left w:val="none" w:sz="0" w:space="0" w:color="auto"/>
            <w:bottom w:val="none" w:sz="0" w:space="0" w:color="auto"/>
            <w:right w:val="none" w:sz="0" w:space="0" w:color="auto"/>
          </w:divBdr>
          <w:divsChild>
            <w:div w:id="1728529446">
              <w:marLeft w:val="0"/>
              <w:marRight w:val="0"/>
              <w:marTop w:val="0"/>
              <w:marBottom w:val="0"/>
              <w:divBdr>
                <w:top w:val="none" w:sz="0" w:space="0" w:color="auto"/>
                <w:left w:val="none" w:sz="0" w:space="0" w:color="auto"/>
                <w:bottom w:val="none" w:sz="0" w:space="0" w:color="auto"/>
                <w:right w:val="none" w:sz="0" w:space="0" w:color="auto"/>
              </w:divBdr>
              <w:divsChild>
                <w:div w:id="40179393">
                  <w:marLeft w:val="0"/>
                  <w:marRight w:val="0"/>
                  <w:marTop w:val="0"/>
                  <w:marBottom w:val="0"/>
                  <w:divBdr>
                    <w:top w:val="none" w:sz="0" w:space="0" w:color="auto"/>
                    <w:left w:val="none" w:sz="0" w:space="0" w:color="auto"/>
                    <w:bottom w:val="none" w:sz="0" w:space="0" w:color="auto"/>
                    <w:right w:val="none" w:sz="0" w:space="0" w:color="auto"/>
                  </w:divBdr>
                  <w:divsChild>
                    <w:div w:id="1571960182">
                      <w:marLeft w:val="0"/>
                      <w:marRight w:val="0"/>
                      <w:marTop w:val="0"/>
                      <w:marBottom w:val="0"/>
                      <w:divBdr>
                        <w:top w:val="none" w:sz="0" w:space="0" w:color="auto"/>
                        <w:left w:val="none" w:sz="0" w:space="0" w:color="auto"/>
                        <w:bottom w:val="none" w:sz="0" w:space="0" w:color="auto"/>
                        <w:right w:val="none" w:sz="0" w:space="0" w:color="auto"/>
                      </w:divBdr>
                      <w:divsChild>
                        <w:div w:id="1074161292">
                          <w:marLeft w:val="0"/>
                          <w:marRight w:val="0"/>
                          <w:marTop w:val="0"/>
                          <w:marBottom w:val="0"/>
                          <w:divBdr>
                            <w:top w:val="none" w:sz="0" w:space="0" w:color="auto"/>
                            <w:left w:val="none" w:sz="0" w:space="0" w:color="auto"/>
                            <w:bottom w:val="none" w:sz="0" w:space="0" w:color="auto"/>
                            <w:right w:val="none" w:sz="0" w:space="0" w:color="auto"/>
                          </w:divBdr>
                          <w:divsChild>
                            <w:div w:id="19724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816865">
      <w:bodyDiv w:val="1"/>
      <w:marLeft w:val="0"/>
      <w:marRight w:val="0"/>
      <w:marTop w:val="0"/>
      <w:marBottom w:val="0"/>
      <w:divBdr>
        <w:top w:val="none" w:sz="0" w:space="0" w:color="auto"/>
        <w:left w:val="none" w:sz="0" w:space="0" w:color="auto"/>
        <w:bottom w:val="none" w:sz="0" w:space="0" w:color="auto"/>
        <w:right w:val="none" w:sz="0" w:space="0" w:color="auto"/>
      </w:divBdr>
      <w:divsChild>
        <w:div w:id="1788425444">
          <w:marLeft w:val="0"/>
          <w:marRight w:val="0"/>
          <w:marTop w:val="0"/>
          <w:marBottom w:val="0"/>
          <w:divBdr>
            <w:top w:val="none" w:sz="0" w:space="0" w:color="auto"/>
            <w:left w:val="none" w:sz="0" w:space="0" w:color="auto"/>
            <w:bottom w:val="none" w:sz="0" w:space="0" w:color="auto"/>
            <w:right w:val="none" w:sz="0" w:space="0" w:color="auto"/>
          </w:divBdr>
          <w:divsChild>
            <w:div w:id="563488827">
              <w:marLeft w:val="0"/>
              <w:marRight w:val="0"/>
              <w:marTop w:val="0"/>
              <w:marBottom w:val="0"/>
              <w:divBdr>
                <w:top w:val="none" w:sz="0" w:space="0" w:color="auto"/>
                <w:left w:val="none" w:sz="0" w:space="0" w:color="auto"/>
                <w:bottom w:val="none" w:sz="0" w:space="0" w:color="auto"/>
                <w:right w:val="none" w:sz="0" w:space="0" w:color="auto"/>
              </w:divBdr>
              <w:divsChild>
                <w:div w:id="298609599">
                  <w:marLeft w:val="0"/>
                  <w:marRight w:val="0"/>
                  <w:marTop w:val="0"/>
                  <w:marBottom w:val="0"/>
                  <w:divBdr>
                    <w:top w:val="none" w:sz="0" w:space="0" w:color="auto"/>
                    <w:left w:val="none" w:sz="0" w:space="0" w:color="auto"/>
                    <w:bottom w:val="none" w:sz="0" w:space="0" w:color="auto"/>
                    <w:right w:val="none" w:sz="0" w:space="0" w:color="auto"/>
                  </w:divBdr>
                  <w:divsChild>
                    <w:div w:id="897127432">
                      <w:marLeft w:val="0"/>
                      <w:marRight w:val="0"/>
                      <w:marTop w:val="0"/>
                      <w:marBottom w:val="0"/>
                      <w:divBdr>
                        <w:top w:val="none" w:sz="0" w:space="0" w:color="auto"/>
                        <w:left w:val="none" w:sz="0" w:space="0" w:color="auto"/>
                        <w:bottom w:val="none" w:sz="0" w:space="0" w:color="auto"/>
                        <w:right w:val="none" w:sz="0" w:space="0" w:color="auto"/>
                      </w:divBdr>
                      <w:divsChild>
                        <w:div w:id="1422605099">
                          <w:marLeft w:val="0"/>
                          <w:marRight w:val="0"/>
                          <w:marTop w:val="0"/>
                          <w:marBottom w:val="0"/>
                          <w:divBdr>
                            <w:top w:val="none" w:sz="0" w:space="0" w:color="auto"/>
                            <w:left w:val="none" w:sz="0" w:space="0" w:color="auto"/>
                            <w:bottom w:val="none" w:sz="0" w:space="0" w:color="auto"/>
                            <w:right w:val="none" w:sz="0" w:space="0" w:color="auto"/>
                          </w:divBdr>
                          <w:divsChild>
                            <w:div w:id="8371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885506">
      <w:bodyDiv w:val="1"/>
      <w:marLeft w:val="0"/>
      <w:marRight w:val="0"/>
      <w:marTop w:val="0"/>
      <w:marBottom w:val="0"/>
      <w:divBdr>
        <w:top w:val="none" w:sz="0" w:space="0" w:color="auto"/>
        <w:left w:val="none" w:sz="0" w:space="0" w:color="auto"/>
        <w:bottom w:val="none" w:sz="0" w:space="0" w:color="auto"/>
        <w:right w:val="none" w:sz="0" w:space="0" w:color="auto"/>
      </w:divBdr>
    </w:div>
    <w:div w:id="371617784">
      <w:bodyDiv w:val="1"/>
      <w:marLeft w:val="0"/>
      <w:marRight w:val="0"/>
      <w:marTop w:val="0"/>
      <w:marBottom w:val="0"/>
      <w:divBdr>
        <w:top w:val="none" w:sz="0" w:space="0" w:color="auto"/>
        <w:left w:val="none" w:sz="0" w:space="0" w:color="auto"/>
        <w:bottom w:val="none" w:sz="0" w:space="0" w:color="auto"/>
        <w:right w:val="none" w:sz="0" w:space="0" w:color="auto"/>
      </w:divBdr>
    </w:div>
    <w:div w:id="373193253">
      <w:bodyDiv w:val="1"/>
      <w:marLeft w:val="0"/>
      <w:marRight w:val="0"/>
      <w:marTop w:val="0"/>
      <w:marBottom w:val="0"/>
      <w:divBdr>
        <w:top w:val="none" w:sz="0" w:space="0" w:color="auto"/>
        <w:left w:val="none" w:sz="0" w:space="0" w:color="auto"/>
        <w:bottom w:val="none" w:sz="0" w:space="0" w:color="auto"/>
        <w:right w:val="none" w:sz="0" w:space="0" w:color="auto"/>
      </w:divBdr>
    </w:div>
    <w:div w:id="391857278">
      <w:bodyDiv w:val="1"/>
      <w:marLeft w:val="0"/>
      <w:marRight w:val="0"/>
      <w:marTop w:val="0"/>
      <w:marBottom w:val="0"/>
      <w:divBdr>
        <w:top w:val="none" w:sz="0" w:space="0" w:color="auto"/>
        <w:left w:val="none" w:sz="0" w:space="0" w:color="auto"/>
        <w:bottom w:val="none" w:sz="0" w:space="0" w:color="auto"/>
        <w:right w:val="none" w:sz="0" w:space="0" w:color="auto"/>
      </w:divBdr>
    </w:div>
    <w:div w:id="435708978">
      <w:bodyDiv w:val="1"/>
      <w:marLeft w:val="0"/>
      <w:marRight w:val="0"/>
      <w:marTop w:val="0"/>
      <w:marBottom w:val="0"/>
      <w:divBdr>
        <w:top w:val="none" w:sz="0" w:space="0" w:color="auto"/>
        <w:left w:val="none" w:sz="0" w:space="0" w:color="auto"/>
        <w:bottom w:val="none" w:sz="0" w:space="0" w:color="auto"/>
        <w:right w:val="none" w:sz="0" w:space="0" w:color="auto"/>
      </w:divBdr>
    </w:div>
    <w:div w:id="448207937">
      <w:bodyDiv w:val="1"/>
      <w:marLeft w:val="0"/>
      <w:marRight w:val="0"/>
      <w:marTop w:val="0"/>
      <w:marBottom w:val="0"/>
      <w:divBdr>
        <w:top w:val="none" w:sz="0" w:space="0" w:color="auto"/>
        <w:left w:val="none" w:sz="0" w:space="0" w:color="auto"/>
        <w:bottom w:val="none" w:sz="0" w:space="0" w:color="auto"/>
        <w:right w:val="none" w:sz="0" w:space="0" w:color="auto"/>
      </w:divBdr>
    </w:div>
    <w:div w:id="485124623">
      <w:bodyDiv w:val="1"/>
      <w:marLeft w:val="0"/>
      <w:marRight w:val="0"/>
      <w:marTop w:val="0"/>
      <w:marBottom w:val="0"/>
      <w:divBdr>
        <w:top w:val="none" w:sz="0" w:space="0" w:color="auto"/>
        <w:left w:val="none" w:sz="0" w:space="0" w:color="auto"/>
        <w:bottom w:val="none" w:sz="0" w:space="0" w:color="auto"/>
        <w:right w:val="none" w:sz="0" w:space="0" w:color="auto"/>
      </w:divBdr>
    </w:div>
    <w:div w:id="485127258">
      <w:bodyDiv w:val="1"/>
      <w:marLeft w:val="0"/>
      <w:marRight w:val="0"/>
      <w:marTop w:val="0"/>
      <w:marBottom w:val="0"/>
      <w:divBdr>
        <w:top w:val="none" w:sz="0" w:space="0" w:color="auto"/>
        <w:left w:val="none" w:sz="0" w:space="0" w:color="auto"/>
        <w:bottom w:val="none" w:sz="0" w:space="0" w:color="auto"/>
        <w:right w:val="none" w:sz="0" w:space="0" w:color="auto"/>
      </w:divBdr>
      <w:divsChild>
        <w:div w:id="1103694636">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115609844">
                  <w:marLeft w:val="0"/>
                  <w:marRight w:val="0"/>
                  <w:marTop w:val="0"/>
                  <w:marBottom w:val="0"/>
                  <w:divBdr>
                    <w:top w:val="none" w:sz="0" w:space="0" w:color="auto"/>
                    <w:left w:val="none" w:sz="0" w:space="0" w:color="auto"/>
                    <w:bottom w:val="none" w:sz="0" w:space="0" w:color="auto"/>
                    <w:right w:val="none" w:sz="0" w:space="0" w:color="auto"/>
                  </w:divBdr>
                  <w:divsChild>
                    <w:div w:id="1136029324">
                      <w:marLeft w:val="0"/>
                      <w:marRight w:val="0"/>
                      <w:marTop w:val="0"/>
                      <w:marBottom w:val="0"/>
                      <w:divBdr>
                        <w:top w:val="none" w:sz="0" w:space="0" w:color="auto"/>
                        <w:left w:val="none" w:sz="0" w:space="0" w:color="auto"/>
                        <w:bottom w:val="none" w:sz="0" w:space="0" w:color="auto"/>
                        <w:right w:val="none" w:sz="0" w:space="0" w:color="auto"/>
                      </w:divBdr>
                      <w:divsChild>
                        <w:div w:id="651984227">
                          <w:marLeft w:val="0"/>
                          <w:marRight w:val="0"/>
                          <w:marTop w:val="0"/>
                          <w:marBottom w:val="0"/>
                          <w:divBdr>
                            <w:top w:val="none" w:sz="0" w:space="0" w:color="auto"/>
                            <w:left w:val="none" w:sz="0" w:space="0" w:color="auto"/>
                            <w:bottom w:val="none" w:sz="0" w:space="0" w:color="auto"/>
                            <w:right w:val="none" w:sz="0" w:space="0" w:color="auto"/>
                          </w:divBdr>
                          <w:divsChild>
                            <w:div w:id="12968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970896">
      <w:bodyDiv w:val="1"/>
      <w:marLeft w:val="0"/>
      <w:marRight w:val="0"/>
      <w:marTop w:val="0"/>
      <w:marBottom w:val="0"/>
      <w:divBdr>
        <w:top w:val="none" w:sz="0" w:space="0" w:color="auto"/>
        <w:left w:val="none" w:sz="0" w:space="0" w:color="auto"/>
        <w:bottom w:val="none" w:sz="0" w:space="0" w:color="auto"/>
        <w:right w:val="none" w:sz="0" w:space="0" w:color="auto"/>
      </w:divBdr>
      <w:divsChild>
        <w:div w:id="908424231">
          <w:marLeft w:val="0"/>
          <w:marRight w:val="0"/>
          <w:marTop w:val="0"/>
          <w:marBottom w:val="0"/>
          <w:divBdr>
            <w:top w:val="none" w:sz="0" w:space="0" w:color="auto"/>
            <w:left w:val="none" w:sz="0" w:space="0" w:color="auto"/>
            <w:bottom w:val="none" w:sz="0" w:space="0" w:color="auto"/>
            <w:right w:val="none" w:sz="0" w:space="0" w:color="auto"/>
          </w:divBdr>
          <w:divsChild>
            <w:div w:id="15829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75760">
      <w:bodyDiv w:val="1"/>
      <w:marLeft w:val="0"/>
      <w:marRight w:val="0"/>
      <w:marTop w:val="0"/>
      <w:marBottom w:val="0"/>
      <w:divBdr>
        <w:top w:val="none" w:sz="0" w:space="0" w:color="auto"/>
        <w:left w:val="none" w:sz="0" w:space="0" w:color="auto"/>
        <w:bottom w:val="none" w:sz="0" w:space="0" w:color="auto"/>
        <w:right w:val="none" w:sz="0" w:space="0" w:color="auto"/>
      </w:divBdr>
    </w:div>
    <w:div w:id="541359064">
      <w:bodyDiv w:val="1"/>
      <w:marLeft w:val="0"/>
      <w:marRight w:val="0"/>
      <w:marTop w:val="0"/>
      <w:marBottom w:val="0"/>
      <w:divBdr>
        <w:top w:val="none" w:sz="0" w:space="0" w:color="auto"/>
        <w:left w:val="none" w:sz="0" w:space="0" w:color="auto"/>
        <w:bottom w:val="none" w:sz="0" w:space="0" w:color="auto"/>
        <w:right w:val="none" w:sz="0" w:space="0" w:color="auto"/>
      </w:divBdr>
    </w:div>
    <w:div w:id="555748834">
      <w:bodyDiv w:val="1"/>
      <w:marLeft w:val="0"/>
      <w:marRight w:val="0"/>
      <w:marTop w:val="0"/>
      <w:marBottom w:val="0"/>
      <w:divBdr>
        <w:top w:val="none" w:sz="0" w:space="0" w:color="auto"/>
        <w:left w:val="none" w:sz="0" w:space="0" w:color="auto"/>
        <w:bottom w:val="none" w:sz="0" w:space="0" w:color="auto"/>
        <w:right w:val="none" w:sz="0" w:space="0" w:color="auto"/>
      </w:divBdr>
      <w:divsChild>
        <w:div w:id="1236433959">
          <w:marLeft w:val="0"/>
          <w:marRight w:val="0"/>
          <w:marTop w:val="0"/>
          <w:marBottom w:val="0"/>
          <w:divBdr>
            <w:top w:val="none" w:sz="0" w:space="0" w:color="auto"/>
            <w:left w:val="none" w:sz="0" w:space="0" w:color="auto"/>
            <w:bottom w:val="none" w:sz="0" w:space="0" w:color="auto"/>
            <w:right w:val="none" w:sz="0" w:space="0" w:color="auto"/>
          </w:divBdr>
          <w:divsChild>
            <w:div w:id="305821242">
              <w:marLeft w:val="0"/>
              <w:marRight w:val="0"/>
              <w:marTop w:val="0"/>
              <w:marBottom w:val="0"/>
              <w:divBdr>
                <w:top w:val="none" w:sz="0" w:space="0" w:color="auto"/>
                <w:left w:val="none" w:sz="0" w:space="0" w:color="auto"/>
                <w:bottom w:val="none" w:sz="0" w:space="0" w:color="auto"/>
                <w:right w:val="none" w:sz="0" w:space="0" w:color="auto"/>
              </w:divBdr>
              <w:divsChild>
                <w:div w:id="686717107">
                  <w:marLeft w:val="0"/>
                  <w:marRight w:val="0"/>
                  <w:marTop w:val="0"/>
                  <w:marBottom w:val="0"/>
                  <w:divBdr>
                    <w:top w:val="none" w:sz="0" w:space="0" w:color="auto"/>
                    <w:left w:val="none" w:sz="0" w:space="0" w:color="auto"/>
                    <w:bottom w:val="none" w:sz="0" w:space="0" w:color="auto"/>
                    <w:right w:val="none" w:sz="0" w:space="0" w:color="auto"/>
                  </w:divBdr>
                  <w:divsChild>
                    <w:div w:id="106512876">
                      <w:marLeft w:val="0"/>
                      <w:marRight w:val="0"/>
                      <w:marTop w:val="0"/>
                      <w:marBottom w:val="0"/>
                      <w:divBdr>
                        <w:top w:val="none" w:sz="0" w:space="0" w:color="auto"/>
                        <w:left w:val="none" w:sz="0" w:space="0" w:color="auto"/>
                        <w:bottom w:val="none" w:sz="0" w:space="0" w:color="auto"/>
                        <w:right w:val="none" w:sz="0" w:space="0" w:color="auto"/>
                      </w:divBdr>
                      <w:divsChild>
                        <w:div w:id="1021669152">
                          <w:marLeft w:val="0"/>
                          <w:marRight w:val="0"/>
                          <w:marTop w:val="0"/>
                          <w:marBottom w:val="0"/>
                          <w:divBdr>
                            <w:top w:val="none" w:sz="0" w:space="0" w:color="auto"/>
                            <w:left w:val="none" w:sz="0" w:space="0" w:color="auto"/>
                            <w:bottom w:val="none" w:sz="0" w:space="0" w:color="auto"/>
                            <w:right w:val="none" w:sz="0" w:space="0" w:color="auto"/>
                          </w:divBdr>
                          <w:divsChild>
                            <w:div w:id="17639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087070">
      <w:bodyDiv w:val="1"/>
      <w:marLeft w:val="0"/>
      <w:marRight w:val="0"/>
      <w:marTop w:val="0"/>
      <w:marBottom w:val="0"/>
      <w:divBdr>
        <w:top w:val="none" w:sz="0" w:space="0" w:color="auto"/>
        <w:left w:val="none" w:sz="0" w:space="0" w:color="auto"/>
        <w:bottom w:val="none" w:sz="0" w:space="0" w:color="auto"/>
        <w:right w:val="none" w:sz="0" w:space="0" w:color="auto"/>
      </w:divBdr>
    </w:div>
    <w:div w:id="558368278">
      <w:bodyDiv w:val="1"/>
      <w:marLeft w:val="0"/>
      <w:marRight w:val="0"/>
      <w:marTop w:val="0"/>
      <w:marBottom w:val="0"/>
      <w:divBdr>
        <w:top w:val="none" w:sz="0" w:space="0" w:color="auto"/>
        <w:left w:val="none" w:sz="0" w:space="0" w:color="auto"/>
        <w:bottom w:val="none" w:sz="0" w:space="0" w:color="auto"/>
        <w:right w:val="none" w:sz="0" w:space="0" w:color="auto"/>
      </w:divBdr>
    </w:div>
    <w:div w:id="568541006">
      <w:bodyDiv w:val="1"/>
      <w:marLeft w:val="0"/>
      <w:marRight w:val="0"/>
      <w:marTop w:val="0"/>
      <w:marBottom w:val="0"/>
      <w:divBdr>
        <w:top w:val="none" w:sz="0" w:space="0" w:color="auto"/>
        <w:left w:val="none" w:sz="0" w:space="0" w:color="auto"/>
        <w:bottom w:val="none" w:sz="0" w:space="0" w:color="auto"/>
        <w:right w:val="none" w:sz="0" w:space="0" w:color="auto"/>
      </w:divBdr>
    </w:div>
    <w:div w:id="578249894">
      <w:bodyDiv w:val="1"/>
      <w:marLeft w:val="0"/>
      <w:marRight w:val="0"/>
      <w:marTop w:val="0"/>
      <w:marBottom w:val="0"/>
      <w:divBdr>
        <w:top w:val="none" w:sz="0" w:space="0" w:color="auto"/>
        <w:left w:val="none" w:sz="0" w:space="0" w:color="auto"/>
        <w:bottom w:val="none" w:sz="0" w:space="0" w:color="auto"/>
        <w:right w:val="none" w:sz="0" w:space="0" w:color="auto"/>
      </w:divBdr>
    </w:div>
    <w:div w:id="581187651">
      <w:bodyDiv w:val="1"/>
      <w:marLeft w:val="0"/>
      <w:marRight w:val="0"/>
      <w:marTop w:val="0"/>
      <w:marBottom w:val="0"/>
      <w:divBdr>
        <w:top w:val="none" w:sz="0" w:space="0" w:color="auto"/>
        <w:left w:val="none" w:sz="0" w:space="0" w:color="auto"/>
        <w:bottom w:val="none" w:sz="0" w:space="0" w:color="auto"/>
        <w:right w:val="none" w:sz="0" w:space="0" w:color="auto"/>
      </w:divBdr>
    </w:div>
    <w:div w:id="588848102">
      <w:bodyDiv w:val="1"/>
      <w:marLeft w:val="0"/>
      <w:marRight w:val="0"/>
      <w:marTop w:val="0"/>
      <w:marBottom w:val="0"/>
      <w:divBdr>
        <w:top w:val="none" w:sz="0" w:space="0" w:color="auto"/>
        <w:left w:val="none" w:sz="0" w:space="0" w:color="auto"/>
        <w:bottom w:val="none" w:sz="0" w:space="0" w:color="auto"/>
        <w:right w:val="none" w:sz="0" w:space="0" w:color="auto"/>
      </w:divBdr>
    </w:div>
    <w:div w:id="589509440">
      <w:bodyDiv w:val="1"/>
      <w:marLeft w:val="0"/>
      <w:marRight w:val="0"/>
      <w:marTop w:val="0"/>
      <w:marBottom w:val="0"/>
      <w:divBdr>
        <w:top w:val="none" w:sz="0" w:space="0" w:color="auto"/>
        <w:left w:val="none" w:sz="0" w:space="0" w:color="auto"/>
        <w:bottom w:val="none" w:sz="0" w:space="0" w:color="auto"/>
        <w:right w:val="none" w:sz="0" w:space="0" w:color="auto"/>
      </w:divBdr>
    </w:div>
    <w:div w:id="615018340">
      <w:bodyDiv w:val="1"/>
      <w:marLeft w:val="0"/>
      <w:marRight w:val="0"/>
      <w:marTop w:val="0"/>
      <w:marBottom w:val="0"/>
      <w:divBdr>
        <w:top w:val="none" w:sz="0" w:space="0" w:color="auto"/>
        <w:left w:val="none" w:sz="0" w:space="0" w:color="auto"/>
        <w:bottom w:val="none" w:sz="0" w:space="0" w:color="auto"/>
        <w:right w:val="none" w:sz="0" w:space="0" w:color="auto"/>
      </w:divBdr>
    </w:div>
    <w:div w:id="623655122">
      <w:bodyDiv w:val="1"/>
      <w:marLeft w:val="0"/>
      <w:marRight w:val="0"/>
      <w:marTop w:val="0"/>
      <w:marBottom w:val="0"/>
      <w:divBdr>
        <w:top w:val="none" w:sz="0" w:space="0" w:color="auto"/>
        <w:left w:val="none" w:sz="0" w:space="0" w:color="auto"/>
        <w:bottom w:val="none" w:sz="0" w:space="0" w:color="auto"/>
        <w:right w:val="none" w:sz="0" w:space="0" w:color="auto"/>
      </w:divBdr>
    </w:div>
    <w:div w:id="626621447">
      <w:bodyDiv w:val="1"/>
      <w:marLeft w:val="0"/>
      <w:marRight w:val="0"/>
      <w:marTop w:val="0"/>
      <w:marBottom w:val="0"/>
      <w:divBdr>
        <w:top w:val="none" w:sz="0" w:space="0" w:color="auto"/>
        <w:left w:val="none" w:sz="0" w:space="0" w:color="auto"/>
        <w:bottom w:val="none" w:sz="0" w:space="0" w:color="auto"/>
        <w:right w:val="none" w:sz="0" w:space="0" w:color="auto"/>
      </w:divBdr>
    </w:div>
    <w:div w:id="651256767">
      <w:bodyDiv w:val="1"/>
      <w:marLeft w:val="0"/>
      <w:marRight w:val="0"/>
      <w:marTop w:val="0"/>
      <w:marBottom w:val="0"/>
      <w:divBdr>
        <w:top w:val="none" w:sz="0" w:space="0" w:color="auto"/>
        <w:left w:val="none" w:sz="0" w:space="0" w:color="auto"/>
        <w:bottom w:val="none" w:sz="0" w:space="0" w:color="auto"/>
        <w:right w:val="none" w:sz="0" w:space="0" w:color="auto"/>
      </w:divBdr>
    </w:div>
    <w:div w:id="652880547">
      <w:bodyDiv w:val="1"/>
      <w:marLeft w:val="0"/>
      <w:marRight w:val="0"/>
      <w:marTop w:val="0"/>
      <w:marBottom w:val="0"/>
      <w:divBdr>
        <w:top w:val="none" w:sz="0" w:space="0" w:color="auto"/>
        <w:left w:val="none" w:sz="0" w:space="0" w:color="auto"/>
        <w:bottom w:val="none" w:sz="0" w:space="0" w:color="auto"/>
        <w:right w:val="none" w:sz="0" w:space="0" w:color="auto"/>
      </w:divBdr>
      <w:divsChild>
        <w:div w:id="1016077208">
          <w:marLeft w:val="0"/>
          <w:marRight w:val="0"/>
          <w:marTop w:val="0"/>
          <w:marBottom w:val="0"/>
          <w:divBdr>
            <w:top w:val="none" w:sz="0" w:space="0" w:color="auto"/>
            <w:left w:val="none" w:sz="0" w:space="0" w:color="auto"/>
            <w:bottom w:val="none" w:sz="0" w:space="0" w:color="auto"/>
            <w:right w:val="none" w:sz="0" w:space="0" w:color="auto"/>
          </w:divBdr>
          <w:divsChild>
            <w:div w:id="742263143">
              <w:marLeft w:val="0"/>
              <w:marRight w:val="0"/>
              <w:marTop w:val="0"/>
              <w:marBottom w:val="0"/>
              <w:divBdr>
                <w:top w:val="none" w:sz="0" w:space="0" w:color="auto"/>
                <w:left w:val="none" w:sz="0" w:space="0" w:color="auto"/>
                <w:bottom w:val="none" w:sz="0" w:space="0" w:color="auto"/>
                <w:right w:val="none" w:sz="0" w:space="0" w:color="auto"/>
              </w:divBdr>
              <w:divsChild>
                <w:div w:id="247085291">
                  <w:marLeft w:val="0"/>
                  <w:marRight w:val="0"/>
                  <w:marTop w:val="0"/>
                  <w:marBottom w:val="0"/>
                  <w:divBdr>
                    <w:top w:val="none" w:sz="0" w:space="0" w:color="auto"/>
                    <w:left w:val="none" w:sz="0" w:space="0" w:color="auto"/>
                    <w:bottom w:val="none" w:sz="0" w:space="0" w:color="auto"/>
                    <w:right w:val="none" w:sz="0" w:space="0" w:color="auto"/>
                  </w:divBdr>
                  <w:divsChild>
                    <w:div w:id="1439174677">
                      <w:marLeft w:val="0"/>
                      <w:marRight w:val="0"/>
                      <w:marTop w:val="0"/>
                      <w:marBottom w:val="0"/>
                      <w:divBdr>
                        <w:top w:val="none" w:sz="0" w:space="0" w:color="auto"/>
                        <w:left w:val="none" w:sz="0" w:space="0" w:color="auto"/>
                        <w:bottom w:val="none" w:sz="0" w:space="0" w:color="auto"/>
                        <w:right w:val="none" w:sz="0" w:space="0" w:color="auto"/>
                      </w:divBdr>
                      <w:divsChild>
                        <w:div w:id="1025057104">
                          <w:marLeft w:val="0"/>
                          <w:marRight w:val="0"/>
                          <w:marTop w:val="0"/>
                          <w:marBottom w:val="0"/>
                          <w:divBdr>
                            <w:top w:val="none" w:sz="0" w:space="0" w:color="auto"/>
                            <w:left w:val="none" w:sz="0" w:space="0" w:color="auto"/>
                            <w:bottom w:val="none" w:sz="0" w:space="0" w:color="auto"/>
                            <w:right w:val="none" w:sz="0" w:space="0" w:color="auto"/>
                          </w:divBdr>
                          <w:divsChild>
                            <w:div w:id="7274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808440">
      <w:bodyDiv w:val="1"/>
      <w:marLeft w:val="0"/>
      <w:marRight w:val="0"/>
      <w:marTop w:val="0"/>
      <w:marBottom w:val="0"/>
      <w:divBdr>
        <w:top w:val="none" w:sz="0" w:space="0" w:color="auto"/>
        <w:left w:val="none" w:sz="0" w:space="0" w:color="auto"/>
        <w:bottom w:val="none" w:sz="0" w:space="0" w:color="auto"/>
        <w:right w:val="none" w:sz="0" w:space="0" w:color="auto"/>
      </w:divBdr>
    </w:div>
    <w:div w:id="679621821">
      <w:bodyDiv w:val="1"/>
      <w:marLeft w:val="0"/>
      <w:marRight w:val="0"/>
      <w:marTop w:val="0"/>
      <w:marBottom w:val="0"/>
      <w:divBdr>
        <w:top w:val="none" w:sz="0" w:space="0" w:color="auto"/>
        <w:left w:val="none" w:sz="0" w:space="0" w:color="auto"/>
        <w:bottom w:val="none" w:sz="0" w:space="0" w:color="auto"/>
        <w:right w:val="none" w:sz="0" w:space="0" w:color="auto"/>
      </w:divBdr>
    </w:div>
    <w:div w:id="680854621">
      <w:bodyDiv w:val="1"/>
      <w:marLeft w:val="0"/>
      <w:marRight w:val="0"/>
      <w:marTop w:val="0"/>
      <w:marBottom w:val="0"/>
      <w:divBdr>
        <w:top w:val="none" w:sz="0" w:space="0" w:color="auto"/>
        <w:left w:val="none" w:sz="0" w:space="0" w:color="auto"/>
        <w:bottom w:val="none" w:sz="0" w:space="0" w:color="auto"/>
        <w:right w:val="none" w:sz="0" w:space="0" w:color="auto"/>
      </w:divBdr>
    </w:div>
    <w:div w:id="687954186">
      <w:bodyDiv w:val="1"/>
      <w:marLeft w:val="0"/>
      <w:marRight w:val="0"/>
      <w:marTop w:val="0"/>
      <w:marBottom w:val="0"/>
      <w:divBdr>
        <w:top w:val="none" w:sz="0" w:space="0" w:color="auto"/>
        <w:left w:val="none" w:sz="0" w:space="0" w:color="auto"/>
        <w:bottom w:val="none" w:sz="0" w:space="0" w:color="auto"/>
        <w:right w:val="none" w:sz="0" w:space="0" w:color="auto"/>
      </w:divBdr>
      <w:divsChild>
        <w:div w:id="1547377633">
          <w:marLeft w:val="0"/>
          <w:marRight w:val="0"/>
          <w:marTop w:val="0"/>
          <w:marBottom w:val="0"/>
          <w:divBdr>
            <w:top w:val="none" w:sz="0" w:space="0" w:color="auto"/>
            <w:left w:val="none" w:sz="0" w:space="0" w:color="auto"/>
            <w:bottom w:val="none" w:sz="0" w:space="0" w:color="auto"/>
            <w:right w:val="none" w:sz="0" w:space="0" w:color="auto"/>
          </w:divBdr>
          <w:divsChild>
            <w:div w:id="1972009655">
              <w:marLeft w:val="0"/>
              <w:marRight w:val="0"/>
              <w:marTop w:val="0"/>
              <w:marBottom w:val="0"/>
              <w:divBdr>
                <w:top w:val="none" w:sz="0" w:space="0" w:color="auto"/>
                <w:left w:val="none" w:sz="0" w:space="0" w:color="auto"/>
                <w:bottom w:val="none" w:sz="0" w:space="0" w:color="auto"/>
                <w:right w:val="none" w:sz="0" w:space="0" w:color="auto"/>
              </w:divBdr>
              <w:divsChild>
                <w:div w:id="1310090270">
                  <w:marLeft w:val="0"/>
                  <w:marRight w:val="0"/>
                  <w:marTop w:val="0"/>
                  <w:marBottom w:val="0"/>
                  <w:divBdr>
                    <w:top w:val="none" w:sz="0" w:space="0" w:color="auto"/>
                    <w:left w:val="none" w:sz="0" w:space="0" w:color="auto"/>
                    <w:bottom w:val="none" w:sz="0" w:space="0" w:color="auto"/>
                    <w:right w:val="none" w:sz="0" w:space="0" w:color="auto"/>
                  </w:divBdr>
                  <w:divsChild>
                    <w:div w:id="1912691560">
                      <w:marLeft w:val="0"/>
                      <w:marRight w:val="0"/>
                      <w:marTop w:val="0"/>
                      <w:marBottom w:val="0"/>
                      <w:divBdr>
                        <w:top w:val="none" w:sz="0" w:space="0" w:color="auto"/>
                        <w:left w:val="none" w:sz="0" w:space="0" w:color="auto"/>
                        <w:bottom w:val="none" w:sz="0" w:space="0" w:color="auto"/>
                        <w:right w:val="none" w:sz="0" w:space="0" w:color="auto"/>
                      </w:divBdr>
                      <w:divsChild>
                        <w:div w:id="1778212441">
                          <w:marLeft w:val="0"/>
                          <w:marRight w:val="0"/>
                          <w:marTop w:val="0"/>
                          <w:marBottom w:val="0"/>
                          <w:divBdr>
                            <w:top w:val="none" w:sz="0" w:space="0" w:color="auto"/>
                            <w:left w:val="none" w:sz="0" w:space="0" w:color="auto"/>
                            <w:bottom w:val="none" w:sz="0" w:space="0" w:color="auto"/>
                            <w:right w:val="none" w:sz="0" w:space="0" w:color="auto"/>
                          </w:divBdr>
                          <w:divsChild>
                            <w:div w:id="1960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611107">
      <w:bodyDiv w:val="1"/>
      <w:marLeft w:val="0"/>
      <w:marRight w:val="0"/>
      <w:marTop w:val="0"/>
      <w:marBottom w:val="0"/>
      <w:divBdr>
        <w:top w:val="none" w:sz="0" w:space="0" w:color="auto"/>
        <w:left w:val="none" w:sz="0" w:space="0" w:color="auto"/>
        <w:bottom w:val="none" w:sz="0" w:space="0" w:color="auto"/>
        <w:right w:val="none" w:sz="0" w:space="0" w:color="auto"/>
      </w:divBdr>
      <w:divsChild>
        <w:div w:id="926964073">
          <w:marLeft w:val="0"/>
          <w:marRight w:val="0"/>
          <w:marTop w:val="0"/>
          <w:marBottom w:val="0"/>
          <w:divBdr>
            <w:top w:val="none" w:sz="0" w:space="0" w:color="auto"/>
            <w:left w:val="none" w:sz="0" w:space="0" w:color="auto"/>
            <w:bottom w:val="none" w:sz="0" w:space="0" w:color="auto"/>
            <w:right w:val="none" w:sz="0" w:space="0" w:color="auto"/>
          </w:divBdr>
          <w:divsChild>
            <w:div w:id="920679961">
              <w:marLeft w:val="0"/>
              <w:marRight w:val="0"/>
              <w:marTop w:val="0"/>
              <w:marBottom w:val="0"/>
              <w:divBdr>
                <w:top w:val="none" w:sz="0" w:space="0" w:color="auto"/>
                <w:left w:val="none" w:sz="0" w:space="0" w:color="auto"/>
                <w:bottom w:val="none" w:sz="0" w:space="0" w:color="auto"/>
                <w:right w:val="none" w:sz="0" w:space="0" w:color="auto"/>
              </w:divBdr>
              <w:divsChild>
                <w:div w:id="1799835001">
                  <w:marLeft w:val="0"/>
                  <w:marRight w:val="0"/>
                  <w:marTop w:val="0"/>
                  <w:marBottom w:val="0"/>
                  <w:divBdr>
                    <w:top w:val="none" w:sz="0" w:space="0" w:color="auto"/>
                    <w:left w:val="none" w:sz="0" w:space="0" w:color="auto"/>
                    <w:bottom w:val="none" w:sz="0" w:space="0" w:color="auto"/>
                    <w:right w:val="none" w:sz="0" w:space="0" w:color="auto"/>
                  </w:divBdr>
                  <w:divsChild>
                    <w:div w:id="2104952798">
                      <w:marLeft w:val="0"/>
                      <w:marRight w:val="0"/>
                      <w:marTop w:val="0"/>
                      <w:marBottom w:val="0"/>
                      <w:divBdr>
                        <w:top w:val="none" w:sz="0" w:space="0" w:color="auto"/>
                        <w:left w:val="none" w:sz="0" w:space="0" w:color="auto"/>
                        <w:bottom w:val="none" w:sz="0" w:space="0" w:color="auto"/>
                        <w:right w:val="none" w:sz="0" w:space="0" w:color="auto"/>
                      </w:divBdr>
                      <w:divsChild>
                        <w:div w:id="1644650942">
                          <w:marLeft w:val="0"/>
                          <w:marRight w:val="0"/>
                          <w:marTop w:val="0"/>
                          <w:marBottom w:val="0"/>
                          <w:divBdr>
                            <w:top w:val="none" w:sz="0" w:space="0" w:color="auto"/>
                            <w:left w:val="none" w:sz="0" w:space="0" w:color="auto"/>
                            <w:bottom w:val="none" w:sz="0" w:space="0" w:color="auto"/>
                            <w:right w:val="none" w:sz="0" w:space="0" w:color="auto"/>
                          </w:divBdr>
                          <w:divsChild>
                            <w:div w:id="122773208">
                              <w:marLeft w:val="0"/>
                              <w:marRight w:val="0"/>
                              <w:marTop w:val="0"/>
                              <w:marBottom w:val="0"/>
                              <w:divBdr>
                                <w:top w:val="none" w:sz="0" w:space="0" w:color="auto"/>
                                <w:left w:val="none" w:sz="0" w:space="0" w:color="auto"/>
                                <w:bottom w:val="none" w:sz="0" w:space="0" w:color="auto"/>
                                <w:right w:val="none" w:sz="0" w:space="0" w:color="auto"/>
                              </w:divBdr>
                              <w:divsChild>
                                <w:div w:id="6852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785423">
      <w:bodyDiv w:val="1"/>
      <w:marLeft w:val="0"/>
      <w:marRight w:val="0"/>
      <w:marTop w:val="0"/>
      <w:marBottom w:val="0"/>
      <w:divBdr>
        <w:top w:val="none" w:sz="0" w:space="0" w:color="auto"/>
        <w:left w:val="none" w:sz="0" w:space="0" w:color="auto"/>
        <w:bottom w:val="none" w:sz="0" w:space="0" w:color="auto"/>
        <w:right w:val="none" w:sz="0" w:space="0" w:color="auto"/>
      </w:divBdr>
    </w:div>
    <w:div w:id="722024365">
      <w:bodyDiv w:val="1"/>
      <w:marLeft w:val="0"/>
      <w:marRight w:val="0"/>
      <w:marTop w:val="0"/>
      <w:marBottom w:val="0"/>
      <w:divBdr>
        <w:top w:val="none" w:sz="0" w:space="0" w:color="auto"/>
        <w:left w:val="none" w:sz="0" w:space="0" w:color="auto"/>
        <w:bottom w:val="none" w:sz="0" w:space="0" w:color="auto"/>
        <w:right w:val="none" w:sz="0" w:space="0" w:color="auto"/>
      </w:divBdr>
    </w:div>
    <w:div w:id="732895814">
      <w:bodyDiv w:val="1"/>
      <w:marLeft w:val="0"/>
      <w:marRight w:val="0"/>
      <w:marTop w:val="0"/>
      <w:marBottom w:val="0"/>
      <w:divBdr>
        <w:top w:val="none" w:sz="0" w:space="0" w:color="auto"/>
        <w:left w:val="none" w:sz="0" w:space="0" w:color="auto"/>
        <w:bottom w:val="none" w:sz="0" w:space="0" w:color="auto"/>
        <w:right w:val="none" w:sz="0" w:space="0" w:color="auto"/>
      </w:divBdr>
    </w:div>
    <w:div w:id="741834024">
      <w:bodyDiv w:val="1"/>
      <w:marLeft w:val="0"/>
      <w:marRight w:val="0"/>
      <w:marTop w:val="0"/>
      <w:marBottom w:val="0"/>
      <w:divBdr>
        <w:top w:val="none" w:sz="0" w:space="0" w:color="auto"/>
        <w:left w:val="none" w:sz="0" w:space="0" w:color="auto"/>
        <w:bottom w:val="none" w:sz="0" w:space="0" w:color="auto"/>
        <w:right w:val="none" w:sz="0" w:space="0" w:color="auto"/>
      </w:divBdr>
    </w:div>
    <w:div w:id="749040944">
      <w:bodyDiv w:val="1"/>
      <w:marLeft w:val="0"/>
      <w:marRight w:val="0"/>
      <w:marTop w:val="0"/>
      <w:marBottom w:val="0"/>
      <w:divBdr>
        <w:top w:val="none" w:sz="0" w:space="0" w:color="auto"/>
        <w:left w:val="none" w:sz="0" w:space="0" w:color="auto"/>
        <w:bottom w:val="none" w:sz="0" w:space="0" w:color="auto"/>
        <w:right w:val="none" w:sz="0" w:space="0" w:color="auto"/>
      </w:divBdr>
      <w:divsChild>
        <w:div w:id="244652949">
          <w:marLeft w:val="0"/>
          <w:marRight w:val="0"/>
          <w:marTop w:val="0"/>
          <w:marBottom w:val="0"/>
          <w:divBdr>
            <w:top w:val="none" w:sz="0" w:space="0" w:color="auto"/>
            <w:left w:val="none" w:sz="0" w:space="0" w:color="auto"/>
            <w:bottom w:val="none" w:sz="0" w:space="0" w:color="auto"/>
            <w:right w:val="none" w:sz="0" w:space="0" w:color="auto"/>
          </w:divBdr>
          <w:divsChild>
            <w:div w:id="2114130452">
              <w:marLeft w:val="0"/>
              <w:marRight w:val="0"/>
              <w:marTop w:val="0"/>
              <w:marBottom w:val="0"/>
              <w:divBdr>
                <w:top w:val="none" w:sz="0" w:space="0" w:color="auto"/>
                <w:left w:val="none" w:sz="0" w:space="0" w:color="auto"/>
                <w:bottom w:val="none" w:sz="0" w:space="0" w:color="auto"/>
                <w:right w:val="none" w:sz="0" w:space="0" w:color="auto"/>
              </w:divBdr>
              <w:divsChild>
                <w:div w:id="997923885">
                  <w:marLeft w:val="0"/>
                  <w:marRight w:val="0"/>
                  <w:marTop w:val="0"/>
                  <w:marBottom w:val="0"/>
                  <w:divBdr>
                    <w:top w:val="none" w:sz="0" w:space="0" w:color="auto"/>
                    <w:left w:val="none" w:sz="0" w:space="0" w:color="auto"/>
                    <w:bottom w:val="none" w:sz="0" w:space="0" w:color="auto"/>
                    <w:right w:val="none" w:sz="0" w:space="0" w:color="auto"/>
                  </w:divBdr>
                  <w:divsChild>
                    <w:div w:id="1893150611">
                      <w:marLeft w:val="0"/>
                      <w:marRight w:val="0"/>
                      <w:marTop w:val="0"/>
                      <w:marBottom w:val="0"/>
                      <w:divBdr>
                        <w:top w:val="none" w:sz="0" w:space="0" w:color="auto"/>
                        <w:left w:val="none" w:sz="0" w:space="0" w:color="auto"/>
                        <w:bottom w:val="none" w:sz="0" w:space="0" w:color="auto"/>
                        <w:right w:val="none" w:sz="0" w:space="0" w:color="auto"/>
                      </w:divBdr>
                      <w:divsChild>
                        <w:div w:id="567377871">
                          <w:marLeft w:val="0"/>
                          <w:marRight w:val="0"/>
                          <w:marTop w:val="0"/>
                          <w:marBottom w:val="0"/>
                          <w:divBdr>
                            <w:top w:val="none" w:sz="0" w:space="0" w:color="auto"/>
                            <w:left w:val="none" w:sz="0" w:space="0" w:color="auto"/>
                            <w:bottom w:val="none" w:sz="0" w:space="0" w:color="auto"/>
                            <w:right w:val="none" w:sz="0" w:space="0" w:color="auto"/>
                          </w:divBdr>
                          <w:divsChild>
                            <w:div w:id="4328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926447">
      <w:bodyDiv w:val="1"/>
      <w:marLeft w:val="0"/>
      <w:marRight w:val="0"/>
      <w:marTop w:val="0"/>
      <w:marBottom w:val="0"/>
      <w:divBdr>
        <w:top w:val="none" w:sz="0" w:space="0" w:color="auto"/>
        <w:left w:val="none" w:sz="0" w:space="0" w:color="auto"/>
        <w:bottom w:val="none" w:sz="0" w:space="0" w:color="auto"/>
        <w:right w:val="none" w:sz="0" w:space="0" w:color="auto"/>
      </w:divBdr>
      <w:divsChild>
        <w:div w:id="2027636388">
          <w:marLeft w:val="0"/>
          <w:marRight w:val="0"/>
          <w:marTop w:val="0"/>
          <w:marBottom w:val="0"/>
          <w:divBdr>
            <w:top w:val="none" w:sz="0" w:space="0" w:color="auto"/>
            <w:left w:val="none" w:sz="0" w:space="0" w:color="auto"/>
            <w:bottom w:val="none" w:sz="0" w:space="0" w:color="auto"/>
            <w:right w:val="none" w:sz="0" w:space="0" w:color="auto"/>
          </w:divBdr>
          <w:divsChild>
            <w:div w:id="1590888441">
              <w:marLeft w:val="0"/>
              <w:marRight w:val="0"/>
              <w:marTop w:val="0"/>
              <w:marBottom w:val="0"/>
              <w:divBdr>
                <w:top w:val="none" w:sz="0" w:space="0" w:color="auto"/>
                <w:left w:val="none" w:sz="0" w:space="0" w:color="auto"/>
                <w:bottom w:val="none" w:sz="0" w:space="0" w:color="auto"/>
                <w:right w:val="none" w:sz="0" w:space="0" w:color="auto"/>
              </w:divBdr>
              <w:divsChild>
                <w:div w:id="1132212093">
                  <w:marLeft w:val="0"/>
                  <w:marRight w:val="0"/>
                  <w:marTop w:val="0"/>
                  <w:marBottom w:val="0"/>
                  <w:divBdr>
                    <w:top w:val="none" w:sz="0" w:space="0" w:color="auto"/>
                    <w:left w:val="none" w:sz="0" w:space="0" w:color="auto"/>
                    <w:bottom w:val="none" w:sz="0" w:space="0" w:color="auto"/>
                    <w:right w:val="none" w:sz="0" w:space="0" w:color="auto"/>
                  </w:divBdr>
                  <w:divsChild>
                    <w:div w:id="1432311552">
                      <w:marLeft w:val="0"/>
                      <w:marRight w:val="0"/>
                      <w:marTop w:val="0"/>
                      <w:marBottom w:val="0"/>
                      <w:divBdr>
                        <w:top w:val="none" w:sz="0" w:space="0" w:color="auto"/>
                        <w:left w:val="none" w:sz="0" w:space="0" w:color="auto"/>
                        <w:bottom w:val="none" w:sz="0" w:space="0" w:color="auto"/>
                        <w:right w:val="none" w:sz="0" w:space="0" w:color="auto"/>
                      </w:divBdr>
                      <w:divsChild>
                        <w:div w:id="1330791674">
                          <w:marLeft w:val="0"/>
                          <w:marRight w:val="0"/>
                          <w:marTop w:val="0"/>
                          <w:marBottom w:val="0"/>
                          <w:divBdr>
                            <w:top w:val="none" w:sz="0" w:space="0" w:color="auto"/>
                            <w:left w:val="none" w:sz="0" w:space="0" w:color="auto"/>
                            <w:bottom w:val="none" w:sz="0" w:space="0" w:color="auto"/>
                            <w:right w:val="none" w:sz="0" w:space="0" w:color="auto"/>
                          </w:divBdr>
                          <w:divsChild>
                            <w:div w:id="18137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478">
      <w:bodyDiv w:val="1"/>
      <w:marLeft w:val="0"/>
      <w:marRight w:val="0"/>
      <w:marTop w:val="0"/>
      <w:marBottom w:val="0"/>
      <w:divBdr>
        <w:top w:val="none" w:sz="0" w:space="0" w:color="auto"/>
        <w:left w:val="none" w:sz="0" w:space="0" w:color="auto"/>
        <w:bottom w:val="none" w:sz="0" w:space="0" w:color="auto"/>
        <w:right w:val="none" w:sz="0" w:space="0" w:color="auto"/>
      </w:divBdr>
    </w:div>
    <w:div w:id="775323473">
      <w:bodyDiv w:val="1"/>
      <w:marLeft w:val="0"/>
      <w:marRight w:val="0"/>
      <w:marTop w:val="0"/>
      <w:marBottom w:val="0"/>
      <w:divBdr>
        <w:top w:val="none" w:sz="0" w:space="0" w:color="auto"/>
        <w:left w:val="none" w:sz="0" w:space="0" w:color="auto"/>
        <w:bottom w:val="none" w:sz="0" w:space="0" w:color="auto"/>
        <w:right w:val="none" w:sz="0" w:space="0" w:color="auto"/>
      </w:divBdr>
    </w:div>
    <w:div w:id="781338711">
      <w:bodyDiv w:val="1"/>
      <w:marLeft w:val="0"/>
      <w:marRight w:val="0"/>
      <w:marTop w:val="0"/>
      <w:marBottom w:val="0"/>
      <w:divBdr>
        <w:top w:val="none" w:sz="0" w:space="0" w:color="auto"/>
        <w:left w:val="none" w:sz="0" w:space="0" w:color="auto"/>
        <w:bottom w:val="none" w:sz="0" w:space="0" w:color="auto"/>
        <w:right w:val="none" w:sz="0" w:space="0" w:color="auto"/>
      </w:divBdr>
      <w:divsChild>
        <w:div w:id="410153146">
          <w:marLeft w:val="0"/>
          <w:marRight w:val="0"/>
          <w:marTop w:val="0"/>
          <w:marBottom w:val="0"/>
          <w:divBdr>
            <w:top w:val="none" w:sz="0" w:space="0" w:color="auto"/>
            <w:left w:val="none" w:sz="0" w:space="0" w:color="auto"/>
            <w:bottom w:val="none" w:sz="0" w:space="0" w:color="auto"/>
            <w:right w:val="none" w:sz="0" w:space="0" w:color="auto"/>
          </w:divBdr>
          <w:divsChild>
            <w:div w:id="619847709">
              <w:marLeft w:val="0"/>
              <w:marRight w:val="0"/>
              <w:marTop w:val="0"/>
              <w:marBottom w:val="0"/>
              <w:divBdr>
                <w:top w:val="none" w:sz="0" w:space="0" w:color="auto"/>
                <w:left w:val="none" w:sz="0" w:space="0" w:color="auto"/>
                <w:bottom w:val="none" w:sz="0" w:space="0" w:color="auto"/>
                <w:right w:val="none" w:sz="0" w:space="0" w:color="auto"/>
              </w:divBdr>
              <w:divsChild>
                <w:div w:id="404765217">
                  <w:marLeft w:val="0"/>
                  <w:marRight w:val="0"/>
                  <w:marTop w:val="0"/>
                  <w:marBottom w:val="0"/>
                  <w:divBdr>
                    <w:top w:val="none" w:sz="0" w:space="0" w:color="auto"/>
                    <w:left w:val="none" w:sz="0" w:space="0" w:color="auto"/>
                    <w:bottom w:val="none" w:sz="0" w:space="0" w:color="auto"/>
                    <w:right w:val="none" w:sz="0" w:space="0" w:color="auto"/>
                  </w:divBdr>
                  <w:divsChild>
                    <w:div w:id="971058837">
                      <w:marLeft w:val="0"/>
                      <w:marRight w:val="0"/>
                      <w:marTop w:val="0"/>
                      <w:marBottom w:val="0"/>
                      <w:divBdr>
                        <w:top w:val="none" w:sz="0" w:space="0" w:color="auto"/>
                        <w:left w:val="none" w:sz="0" w:space="0" w:color="auto"/>
                        <w:bottom w:val="none" w:sz="0" w:space="0" w:color="auto"/>
                        <w:right w:val="none" w:sz="0" w:space="0" w:color="auto"/>
                      </w:divBdr>
                      <w:divsChild>
                        <w:div w:id="1707828805">
                          <w:marLeft w:val="0"/>
                          <w:marRight w:val="0"/>
                          <w:marTop w:val="0"/>
                          <w:marBottom w:val="0"/>
                          <w:divBdr>
                            <w:top w:val="none" w:sz="0" w:space="0" w:color="auto"/>
                            <w:left w:val="none" w:sz="0" w:space="0" w:color="auto"/>
                            <w:bottom w:val="none" w:sz="0" w:space="0" w:color="auto"/>
                            <w:right w:val="none" w:sz="0" w:space="0" w:color="auto"/>
                          </w:divBdr>
                          <w:divsChild>
                            <w:div w:id="10878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027358">
      <w:bodyDiv w:val="1"/>
      <w:marLeft w:val="0"/>
      <w:marRight w:val="0"/>
      <w:marTop w:val="0"/>
      <w:marBottom w:val="0"/>
      <w:divBdr>
        <w:top w:val="none" w:sz="0" w:space="0" w:color="auto"/>
        <w:left w:val="none" w:sz="0" w:space="0" w:color="auto"/>
        <w:bottom w:val="none" w:sz="0" w:space="0" w:color="auto"/>
        <w:right w:val="none" w:sz="0" w:space="0" w:color="auto"/>
      </w:divBdr>
    </w:div>
    <w:div w:id="877011450">
      <w:bodyDiv w:val="1"/>
      <w:marLeft w:val="0"/>
      <w:marRight w:val="0"/>
      <w:marTop w:val="0"/>
      <w:marBottom w:val="0"/>
      <w:divBdr>
        <w:top w:val="none" w:sz="0" w:space="0" w:color="auto"/>
        <w:left w:val="none" w:sz="0" w:space="0" w:color="auto"/>
        <w:bottom w:val="none" w:sz="0" w:space="0" w:color="auto"/>
        <w:right w:val="none" w:sz="0" w:space="0" w:color="auto"/>
      </w:divBdr>
    </w:div>
    <w:div w:id="883515988">
      <w:bodyDiv w:val="1"/>
      <w:marLeft w:val="0"/>
      <w:marRight w:val="0"/>
      <w:marTop w:val="0"/>
      <w:marBottom w:val="0"/>
      <w:divBdr>
        <w:top w:val="none" w:sz="0" w:space="0" w:color="auto"/>
        <w:left w:val="none" w:sz="0" w:space="0" w:color="auto"/>
        <w:bottom w:val="none" w:sz="0" w:space="0" w:color="auto"/>
        <w:right w:val="none" w:sz="0" w:space="0" w:color="auto"/>
      </w:divBdr>
    </w:div>
    <w:div w:id="898399998">
      <w:bodyDiv w:val="1"/>
      <w:marLeft w:val="0"/>
      <w:marRight w:val="0"/>
      <w:marTop w:val="0"/>
      <w:marBottom w:val="0"/>
      <w:divBdr>
        <w:top w:val="none" w:sz="0" w:space="0" w:color="auto"/>
        <w:left w:val="none" w:sz="0" w:space="0" w:color="auto"/>
        <w:bottom w:val="none" w:sz="0" w:space="0" w:color="auto"/>
        <w:right w:val="none" w:sz="0" w:space="0" w:color="auto"/>
      </w:divBdr>
    </w:div>
    <w:div w:id="907692788">
      <w:bodyDiv w:val="1"/>
      <w:marLeft w:val="0"/>
      <w:marRight w:val="0"/>
      <w:marTop w:val="0"/>
      <w:marBottom w:val="0"/>
      <w:divBdr>
        <w:top w:val="none" w:sz="0" w:space="0" w:color="auto"/>
        <w:left w:val="none" w:sz="0" w:space="0" w:color="auto"/>
        <w:bottom w:val="none" w:sz="0" w:space="0" w:color="auto"/>
        <w:right w:val="none" w:sz="0" w:space="0" w:color="auto"/>
      </w:divBdr>
    </w:div>
    <w:div w:id="916133678">
      <w:bodyDiv w:val="1"/>
      <w:marLeft w:val="0"/>
      <w:marRight w:val="0"/>
      <w:marTop w:val="0"/>
      <w:marBottom w:val="0"/>
      <w:divBdr>
        <w:top w:val="none" w:sz="0" w:space="0" w:color="auto"/>
        <w:left w:val="none" w:sz="0" w:space="0" w:color="auto"/>
        <w:bottom w:val="none" w:sz="0" w:space="0" w:color="auto"/>
        <w:right w:val="none" w:sz="0" w:space="0" w:color="auto"/>
      </w:divBdr>
    </w:div>
    <w:div w:id="972247330">
      <w:bodyDiv w:val="1"/>
      <w:marLeft w:val="0"/>
      <w:marRight w:val="0"/>
      <w:marTop w:val="0"/>
      <w:marBottom w:val="0"/>
      <w:divBdr>
        <w:top w:val="none" w:sz="0" w:space="0" w:color="auto"/>
        <w:left w:val="none" w:sz="0" w:space="0" w:color="auto"/>
        <w:bottom w:val="none" w:sz="0" w:space="0" w:color="auto"/>
        <w:right w:val="none" w:sz="0" w:space="0" w:color="auto"/>
      </w:divBdr>
    </w:div>
    <w:div w:id="976253031">
      <w:bodyDiv w:val="1"/>
      <w:marLeft w:val="0"/>
      <w:marRight w:val="0"/>
      <w:marTop w:val="0"/>
      <w:marBottom w:val="0"/>
      <w:divBdr>
        <w:top w:val="none" w:sz="0" w:space="0" w:color="auto"/>
        <w:left w:val="none" w:sz="0" w:space="0" w:color="auto"/>
        <w:bottom w:val="none" w:sz="0" w:space="0" w:color="auto"/>
        <w:right w:val="none" w:sz="0" w:space="0" w:color="auto"/>
      </w:divBdr>
    </w:div>
    <w:div w:id="1000885149">
      <w:bodyDiv w:val="1"/>
      <w:marLeft w:val="0"/>
      <w:marRight w:val="0"/>
      <w:marTop w:val="0"/>
      <w:marBottom w:val="0"/>
      <w:divBdr>
        <w:top w:val="none" w:sz="0" w:space="0" w:color="auto"/>
        <w:left w:val="none" w:sz="0" w:space="0" w:color="auto"/>
        <w:bottom w:val="none" w:sz="0" w:space="0" w:color="auto"/>
        <w:right w:val="none" w:sz="0" w:space="0" w:color="auto"/>
      </w:divBdr>
    </w:div>
    <w:div w:id="1005863237">
      <w:bodyDiv w:val="1"/>
      <w:marLeft w:val="0"/>
      <w:marRight w:val="0"/>
      <w:marTop w:val="0"/>
      <w:marBottom w:val="0"/>
      <w:divBdr>
        <w:top w:val="none" w:sz="0" w:space="0" w:color="auto"/>
        <w:left w:val="none" w:sz="0" w:space="0" w:color="auto"/>
        <w:bottom w:val="none" w:sz="0" w:space="0" w:color="auto"/>
        <w:right w:val="none" w:sz="0" w:space="0" w:color="auto"/>
      </w:divBdr>
      <w:divsChild>
        <w:div w:id="232816000">
          <w:marLeft w:val="0"/>
          <w:marRight w:val="0"/>
          <w:marTop w:val="0"/>
          <w:marBottom w:val="0"/>
          <w:divBdr>
            <w:top w:val="none" w:sz="0" w:space="0" w:color="auto"/>
            <w:left w:val="none" w:sz="0" w:space="0" w:color="auto"/>
            <w:bottom w:val="none" w:sz="0" w:space="0" w:color="auto"/>
            <w:right w:val="none" w:sz="0" w:space="0" w:color="auto"/>
          </w:divBdr>
          <w:divsChild>
            <w:div w:id="53630675">
              <w:marLeft w:val="0"/>
              <w:marRight w:val="0"/>
              <w:marTop w:val="0"/>
              <w:marBottom w:val="0"/>
              <w:divBdr>
                <w:top w:val="none" w:sz="0" w:space="0" w:color="auto"/>
                <w:left w:val="none" w:sz="0" w:space="0" w:color="auto"/>
                <w:bottom w:val="none" w:sz="0" w:space="0" w:color="auto"/>
                <w:right w:val="none" w:sz="0" w:space="0" w:color="auto"/>
              </w:divBdr>
              <w:divsChild>
                <w:div w:id="1200359071">
                  <w:marLeft w:val="0"/>
                  <w:marRight w:val="0"/>
                  <w:marTop w:val="0"/>
                  <w:marBottom w:val="0"/>
                  <w:divBdr>
                    <w:top w:val="none" w:sz="0" w:space="0" w:color="auto"/>
                    <w:left w:val="none" w:sz="0" w:space="0" w:color="auto"/>
                    <w:bottom w:val="none" w:sz="0" w:space="0" w:color="auto"/>
                    <w:right w:val="none" w:sz="0" w:space="0" w:color="auto"/>
                  </w:divBdr>
                  <w:divsChild>
                    <w:div w:id="1541239221">
                      <w:marLeft w:val="0"/>
                      <w:marRight w:val="0"/>
                      <w:marTop w:val="0"/>
                      <w:marBottom w:val="0"/>
                      <w:divBdr>
                        <w:top w:val="none" w:sz="0" w:space="0" w:color="auto"/>
                        <w:left w:val="none" w:sz="0" w:space="0" w:color="auto"/>
                        <w:bottom w:val="none" w:sz="0" w:space="0" w:color="auto"/>
                        <w:right w:val="none" w:sz="0" w:space="0" w:color="auto"/>
                      </w:divBdr>
                      <w:divsChild>
                        <w:div w:id="283469535">
                          <w:marLeft w:val="0"/>
                          <w:marRight w:val="0"/>
                          <w:marTop w:val="0"/>
                          <w:marBottom w:val="0"/>
                          <w:divBdr>
                            <w:top w:val="none" w:sz="0" w:space="0" w:color="auto"/>
                            <w:left w:val="none" w:sz="0" w:space="0" w:color="auto"/>
                            <w:bottom w:val="none" w:sz="0" w:space="0" w:color="auto"/>
                            <w:right w:val="none" w:sz="0" w:space="0" w:color="auto"/>
                          </w:divBdr>
                          <w:divsChild>
                            <w:div w:id="2541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153804">
      <w:bodyDiv w:val="1"/>
      <w:marLeft w:val="0"/>
      <w:marRight w:val="0"/>
      <w:marTop w:val="0"/>
      <w:marBottom w:val="0"/>
      <w:divBdr>
        <w:top w:val="none" w:sz="0" w:space="0" w:color="auto"/>
        <w:left w:val="none" w:sz="0" w:space="0" w:color="auto"/>
        <w:bottom w:val="none" w:sz="0" w:space="0" w:color="auto"/>
        <w:right w:val="none" w:sz="0" w:space="0" w:color="auto"/>
      </w:divBdr>
    </w:div>
    <w:div w:id="1041199972">
      <w:bodyDiv w:val="1"/>
      <w:marLeft w:val="0"/>
      <w:marRight w:val="0"/>
      <w:marTop w:val="0"/>
      <w:marBottom w:val="0"/>
      <w:divBdr>
        <w:top w:val="none" w:sz="0" w:space="0" w:color="auto"/>
        <w:left w:val="none" w:sz="0" w:space="0" w:color="auto"/>
        <w:bottom w:val="none" w:sz="0" w:space="0" w:color="auto"/>
        <w:right w:val="none" w:sz="0" w:space="0" w:color="auto"/>
      </w:divBdr>
      <w:divsChild>
        <w:div w:id="844635256">
          <w:marLeft w:val="0"/>
          <w:marRight w:val="0"/>
          <w:marTop w:val="0"/>
          <w:marBottom w:val="0"/>
          <w:divBdr>
            <w:top w:val="none" w:sz="0" w:space="0" w:color="auto"/>
            <w:left w:val="none" w:sz="0" w:space="0" w:color="auto"/>
            <w:bottom w:val="none" w:sz="0" w:space="0" w:color="auto"/>
            <w:right w:val="none" w:sz="0" w:space="0" w:color="auto"/>
          </w:divBdr>
          <w:divsChild>
            <w:div w:id="1124275693">
              <w:marLeft w:val="0"/>
              <w:marRight w:val="0"/>
              <w:marTop w:val="0"/>
              <w:marBottom w:val="0"/>
              <w:divBdr>
                <w:top w:val="none" w:sz="0" w:space="0" w:color="auto"/>
                <w:left w:val="none" w:sz="0" w:space="0" w:color="auto"/>
                <w:bottom w:val="none" w:sz="0" w:space="0" w:color="auto"/>
                <w:right w:val="none" w:sz="0" w:space="0" w:color="auto"/>
              </w:divBdr>
              <w:divsChild>
                <w:div w:id="364407987">
                  <w:marLeft w:val="0"/>
                  <w:marRight w:val="0"/>
                  <w:marTop w:val="0"/>
                  <w:marBottom w:val="0"/>
                  <w:divBdr>
                    <w:top w:val="none" w:sz="0" w:space="0" w:color="auto"/>
                    <w:left w:val="none" w:sz="0" w:space="0" w:color="auto"/>
                    <w:bottom w:val="none" w:sz="0" w:space="0" w:color="auto"/>
                    <w:right w:val="none" w:sz="0" w:space="0" w:color="auto"/>
                  </w:divBdr>
                  <w:divsChild>
                    <w:div w:id="1777557631">
                      <w:marLeft w:val="0"/>
                      <w:marRight w:val="0"/>
                      <w:marTop w:val="0"/>
                      <w:marBottom w:val="0"/>
                      <w:divBdr>
                        <w:top w:val="none" w:sz="0" w:space="0" w:color="auto"/>
                        <w:left w:val="none" w:sz="0" w:space="0" w:color="auto"/>
                        <w:bottom w:val="none" w:sz="0" w:space="0" w:color="auto"/>
                        <w:right w:val="none" w:sz="0" w:space="0" w:color="auto"/>
                      </w:divBdr>
                      <w:divsChild>
                        <w:div w:id="1265503475">
                          <w:marLeft w:val="0"/>
                          <w:marRight w:val="0"/>
                          <w:marTop w:val="0"/>
                          <w:marBottom w:val="0"/>
                          <w:divBdr>
                            <w:top w:val="none" w:sz="0" w:space="0" w:color="auto"/>
                            <w:left w:val="none" w:sz="0" w:space="0" w:color="auto"/>
                            <w:bottom w:val="none" w:sz="0" w:space="0" w:color="auto"/>
                            <w:right w:val="none" w:sz="0" w:space="0" w:color="auto"/>
                          </w:divBdr>
                          <w:divsChild>
                            <w:div w:id="3381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8591">
      <w:bodyDiv w:val="1"/>
      <w:marLeft w:val="0"/>
      <w:marRight w:val="0"/>
      <w:marTop w:val="0"/>
      <w:marBottom w:val="0"/>
      <w:divBdr>
        <w:top w:val="none" w:sz="0" w:space="0" w:color="auto"/>
        <w:left w:val="none" w:sz="0" w:space="0" w:color="auto"/>
        <w:bottom w:val="none" w:sz="0" w:space="0" w:color="auto"/>
        <w:right w:val="none" w:sz="0" w:space="0" w:color="auto"/>
      </w:divBdr>
    </w:div>
    <w:div w:id="1128009143">
      <w:bodyDiv w:val="1"/>
      <w:marLeft w:val="0"/>
      <w:marRight w:val="0"/>
      <w:marTop w:val="0"/>
      <w:marBottom w:val="0"/>
      <w:divBdr>
        <w:top w:val="none" w:sz="0" w:space="0" w:color="auto"/>
        <w:left w:val="none" w:sz="0" w:space="0" w:color="auto"/>
        <w:bottom w:val="none" w:sz="0" w:space="0" w:color="auto"/>
        <w:right w:val="none" w:sz="0" w:space="0" w:color="auto"/>
      </w:divBdr>
    </w:div>
    <w:div w:id="1150243904">
      <w:bodyDiv w:val="1"/>
      <w:marLeft w:val="0"/>
      <w:marRight w:val="0"/>
      <w:marTop w:val="0"/>
      <w:marBottom w:val="0"/>
      <w:divBdr>
        <w:top w:val="none" w:sz="0" w:space="0" w:color="auto"/>
        <w:left w:val="none" w:sz="0" w:space="0" w:color="auto"/>
        <w:bottom w:val="none" w:sz="0" w:space="0" w:color="auto"/>
        <w:right w:val="none" w:sz="0" w:space="0" w:color="auto"/>
      </w:divBdr>
    </w:div>
    <w:div w:id="1168908631">
      <w:bodyDiv w:val="1"/>
      <w:marLeft w:val="0"/>
      <w:marRight w:val="0"/>
      <w:marTop w:val="0"/>
      <w:marBottom w:val="0"/>
      <w:divBdr>
        <w:top w:val="none" w:sz="0" w:space="0" w:color="auto"/>
        <w:left w:val="none" w:sz="0" w:space="0" w:color="auto"/>
        <w:bottom w:val="none" w:sz="0" w:space="0" w:color="auto"/>
        <w:right w:val="none" w:sz="0" w:space="0" w:color="auto"/>
      </w:divBdr>
      <w:divsChild>
        <w:div w:id="1573076371">
          <w:marLeft w:val="0"/>
          <w:marRight w:val="0"/>
          <w:marTop w:val="0"/>
          <w:marBottom w:val="0"/>
          <w:divBdr>
            <w:top w:val="none" w:sz="0" w:space="0" w:color="auto"/>
            <w:left w:val="none" w:sz="0" w:space="0" w:color="auto"/>
            <w:bottom w:val="none" w:sz="0" w:space="0" w:color="auto"/>
            <w:right w:val="none" w:sz="0" w:space="0" w:color="auto"/>
          </w:divBdr>
          <w:divsChild>
            <w:div w:id="1103958787">
              <w:marLeft w:val="0"/>
              <w:marRight w:val="0"/>
              <w:marTop w:val="0"/>
              <w:marBottom w:val="0"/>
              <w:divBdr>
                <w:top w:val="none" w:sz="0" w:space="0" w:color="auto"/>
                <w:left w:val="none" w:sz="0" w:space="0" w:color="auto"/>
                <w:bottom w:val="none" w:sz="0" w:space="0" w:color="auto"/>
                <w:right w:val="none" w:sz="0" w:space="0" w:color="auto"/>
              </w:divBdr>
              <w:divsChild>
                <w:div w:id="937832586">
                  <w:marLeft w:val="0"/>
                  <w:marRight w:val="0"/>
                  <w:marTop w:val="0"/>
                  <w:marBottom w:val="0"/>
                  <w:divBdr>
                    <w:top w:val="none" w:sz="0" w:space="0" w:color="auto"/>
                    <w:left w:val="none" w:sz="0" w:space="0" w:color="auto"/>
                    <w:bottom w:val="none" w:sz="0" w:space="0" w:color="auto"/>
                    <w:right w:val="none" w:sz="0" w:space="0" w:color="auto"/>
                  </w:divBdr>
                  <w:divsChild>
                    <w:div w:id="580674528">
                      <w:marLeft w:val="0"/>
                      <w:marRight w:val="0"/>
                      <w:marTop w:val="0"/>
                      <w:marBottom w:val="0"/>
                      <w:divBdr>
                        <w:top w:val="none" w:sz="0" w:space="0" w:color="auto"/>
                        <w:left w:val="none" w:sz="0" w:space="0" w:color="auto"/>
                        <w:bottom w:val="none" w:sz="0" w:space="0" w:color="auto"/>
                        <w:right w:val="none" w:sz="0" w:space="0" w:color="auto"/>
                      </w:divBdr>
                      <w:divsChild>
                        <w:div w:id="1273053598">
                          <w:marLeft w:val="0"/>
                          <w:marRight w:val="0"/>
                          <w:marTop w:val="0"/>
                          <w:marBottom w:val="0"/>
                          <w:divBdr>
                            <w:top w:val="none" w:sz="0" w:space="0" w:color="auto"/>
                            <w:left w:val="none" w:sz="0" w:space="0" w:color="auto"/>
                            <w:bottom w:val="none" w:sz="0" w:space="0" w:color="auto"/>
                            <w:right w:val="none" w:sz="0" w:space="0" w:color="auto"/>
                          </w:divBdr>
                          <w:divsChild>
                            <w:div w:id="17038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289212">
      <w:bodyDiv w:val="1"/>
      <w:marLeft w:val="0"/>
      <w:marRight w:val="0"/>
      <w:marTop w:val="0"/>
      <w:marBottom w:val="0"/>
      <w:divBdr>
        <w:top w:val="none" w:sz="0" w:space="0" w:color="auto"/>
        <w:left w:val="none" w:sz="0" w:space="0" w:color="auto"/>
        <w:bottom w:val="none" w:sz="0" w:space="0" w:color="auto"/>
        <w:right w:val="none" w:sz="0" w:space="0" w:color="auto"/>
      </w:divBdr>
    </w:div>
    <w:div w:id="1170412947">
      <w:bodyDiv w:val="1"/>
      <w:marLeft w:val="0"/>
      <w:marRight w:val="0"/>
      <w:marTop w:val="0"/>
      <w:marBottom w:val="0"/>
      <w:divBdr>
        <w:top w:val="none" w:sz="0" w:space="0" w:color="auto"/>
        <w:left w:val="none" w:sz="0" w:space="0" w:color="auto"/>
        <w:bottom w:val="none" w:sz="0" w:space="0" w:color="auto"/>
        <w:right w:val="none" w:sz="0" w:space="0" w:color="auto"/>
      </w:divBdr>
    </w:div>
    <w:div w:id="1226062276">
      <w:bodyDiv w:val="1"/>
      <w:marLeft w:val="0"/>
      <w:marRight w:val="0"/>
      <w:marTop w:val="0"/>
      <w:marBottom w:val="0"/>
      <w:divBdr>
        <w:top w:val="none" w:sz="0" w:space="0" w:color="auto"/>
        <w:left w:val="none" w:sz="0" w:space="0" w:color="auto"/>
        <w:bottom w:val="none" w:sz="0" w:space="0" w:color="auto"/>
        <w:right w:val="none" w:sz="0" w:space="0" w:color="auto"/>
      </w:divBdr>
    </w:div>
    <w:div w:id="1243029423">
      <w:bodyDiv w:val="1"/>
      <w:marLeft w:val="0"/>
      <w:marRight w:val="0"/>
      <w:marTop w:val="0"/>
      <w:marBottom w:val="0"/>
      <w:divBdr>
        <w:top w:val="none" w:sz="0" w:space="0" w:color="auto"/>
        <w:left w:val="none" w:sz="0" w:space="0" w:color="auto"/>
        <w:bottom w:val="none" w:sz="0" w:space="0" w:color="auto"/>
        <w:right w:val="none" w:sz="0" w:space="0" w:color="auto"/>
      </w:divBdr>
    </w:div>
    <w:div w:id="1244993593">
      <w:bodyDiv w:val="1"/>
      <w:marLeft w:val="0"/>
      <w:marRight w:val="0"/>
      <w:marTop w:val="0"/>
      <w:marBottom w:val="0"/>
      <w:divBdr>
        <w:top w:val="none" w:sz="0" w:space="0" w:color="auto"/>
        <w:left w:val="none" w:sz="0" w:space="0" w:color="auto"/>
        <w:bottom w:val="none" w:sz="0" w:space="0" w:color="auto"/>
        <w:right w:val="none" w:sz="0" w:space="0" w:color="auto"/>
      </w:divBdr>
    </w:div>
    <w:div w:id="1255237075">
      <w:bodyDiv w:val="1"/>
      <w:marLeft w:val="0"/>
      <w:marRight w:val="0"/>
      <w:marTop w:val="0"/>
      <w:marBottom w:val="0"/>
      <w:divBdr>
        <w:top w:val="none" w:sz="0" w:space="0" w:color="auto"/>
        <w:left w:val="none" w:sz="0" w:space="0" w:color="auto"/>
        <w:bottom w:val="none" w:sz="0" w:space="0" w:color="auto"/>
        <w:right w:val="none" w:sz="0" w:space="0" w:color="auto"/>
      </w:divBdr>
      <w:divsChild>
        <w:div w:id="125440218">
          <w:marLeft w:val="1123"/>
          <w:marRight w:val="0"/>
          <w:marTop w:val="0"/>
          <w:marBottom w:val="0"/>
          <w:divBdr>
            <w:top w:val="none" w:sz="0" w:space="0" w:color="auto"/>
            <w:left w:val="none" w:sz="0" w:space="0" w:color="auto"/>
            <w:bottom w:val="none" w:sz="0" w:space="0" w:color="auto"/>
            <w:right w:val="none" w:sz="0" w:space="0" w:color="auto"/>
          </w:divBdr>
        </w:div>
        <w:div w:id="246578797">
          <w:marLeft w:val="1123"/>
          <w:marRight w:val="0"/>
          <w:marTop w:val="0"/>
          <w:marBottom w:val="0"/>
          <w:divBdr>
            <w:top w:val="none" w:sz="0" w:space="0" w:color="auto"/>
            <w:left w:val="none" w:sz="0" w:space="0" w:color="auto"/>
            <w:bottom w:val="none" w:sz="0" w:space="0" w:color="auto"/>
            <w:right w:val="none" w:sz="0" w:space="0" w:color="auto"/>
          </w:divBdr>
        </w:div>
        <w:div w:id="1017849354">
          <w:marLeft w:val="1123"/>
          <w:marRight w:val="0"/>
          <w:marTop w:val="0"/>
          <w:marBottom w:val="0"/>
          <w:divBdr>
            <w:top w:val="none" w:sz="0" w:space="0" w:color="auto"/>
            <w:left w:val="none" w:sz="0" w:space="0" w:color="auto"/>
            <w:bottom w:val="none" w:sz="0" w:space="0" w:color="auto"/>
            <w:right w:val="none" w:sz="0" w:space="0" w:color="auto"/>
          </w:divBdr>
        </w:div>
        <w:div w:id="2099593769">
          <w:marLeft w:val="1123"/>
          <w:marRight w:val="0"/>
          <w:marTop w:val="0"/>
          <w:marBottom w:val="0"/>
          <w:divBdr>
            <w:top w:val="none" w:sz="0" w:space="0" w:color="auto"/>
            <w:left w:val="none" w:sz="0" w:space="0" w:color="auto"/>
            <w:bottom w:val="none" w:sz="0" w:space="0" w:color="auto"/>
            <w:right w:val="none" w:sz="0" w:space="0" w:color="auto"/>
          </w:divBdr>
        </w:div>
      </w:divsChild>
    </w:div>
    <w:div w:id="1256937353">
      <w:bodyDiv w:val="1"/>
      <w:marLeft w:val="0"/>
      <w:marRight w:val="0"/>
      <w:marTop w:val="0"/>
      <w:marBottom w:val="0"/>
      <w:divBdr>
        <w:top w:val="none" w:sz="0" w:space="0" w:color="auto"/>
        <w:left w:val="none" w:sz="0" w:space="0" w:color="auto"/>
        <w:bottom w:val="none" w:sz="0" w:space="0" w:color="auto"/>
        <w:right w:val="none" w:sz="0" w:space="0" w:color="auto"/>
      </w:divBdr>
    </w:div>
    <w:div w:id="1268074054">
      <w:bodyDiv w:val="1"/>
      <w:marLeft w:val="0"/>
      <w:marRight w:val="0"/>
      <w:marTop w:val="0"/>
      <w:marBottom w:val="0"/>
      <w:divBdr>
        <w:top w:val="none" w:sz="0" w:space="0" w:color="auto"/>
        <w:left w:val="none" w:sz="0" w:space="0" w:color="auto"/>
        <w:bottom w:val="none" w:sz="0" w:space="0" w:color="auto"/>
        <w:right w:val="none" w:sz="0" w:space="0" w:color="auto"/>
      </w:divBdr>
      <w:divsChild>
        <w:div w:id="2087531215">
          <w:marLeft w:val="0"/>
          <w:marRight w:val="0"/>
          <w:marTop w:val="0"/>
          <w:marBottom w:val="0"/>
          <w:divBdr>
            <w:top w:val="none" w:sz="0" w:space="0" w:color="auto"/>
            <w:left w:val="none" w:sz="0" w:space="0" w:color="auto"/>
            <w:bottom w:val="none" w:sz="0" w:space="0" w:color="auto"/>
            <w:right w:val="none" w:sz="0" w:space="0" w:color="auto"/>
          </w:divBdr>
          <w:divsChild>
            <w:div w:id="1403405280">
              <w:marLeft w:val="0"/>
              <w:marRight w:val="0"/>
              <w:marTop w:val="0"/>
              <w:marBottom w:val="0"/>
              <w:divBdr>
                <w:top w:val="none" w:sz="0" w:space="0" w:color="auto"/>
                <w:left w:val="none" w:sz="0" w:space="0" w:color="auto"/>
                <w:bottom w:val="none" w:sz="0" w:space="0" w:color="auto"/>
                <w:right w:val="none" w:sz="0" w:space="0" w:color="auto"/>
              </w:divBdr>
              <w:divsChild>
                <w:div w:id="1490058734">
                  <w:marLeft w:val="0"/>
                  <w:marRight w:val="0"/>
                  <w:marTop w:val="0"/>
                  <w:marBottom w:val="0"/>
                  <w:divBdr>
                    <w:top w:val="none" w:sz="0" w:space="0" w:color="auto"/>
                    <w:left w:val="none" w:sz="0" w:space="0" w:color="auto"/>
                    <w:bottom w:val="none" w:sz="0" w:space="0" w:color="auto"/>
                    <w:right w:val="none" w:sz="0" w:space="0" w:color="auto"/>
                  </w:divBdr>
                  <w:divsChild>
                    <w:div w:id="1385759563">
                      <w:marLeft w:val="0"/>
                      <w:marRight w:val="0"/>
                      <w:marTop w:val="0"/>
                      <w:marBottom w:val="0"/>
                      <w:divBdr>
                        <w:top w:val="none" w:sz="0" w:space="0" w:color="auto"/>
                        <w:left w:val="none" w:sz="0" w:space="0" w:color="auto"/>
                        <w:bottom w:val="none" w:sz="0" w:space="0" w:color="auto"/>
                        <w:right w:val="none" w:sz="0" w:space="0" w:color="auto"/>
                      </w:divBdr>
                      <w:divsChild>
                        <w:div w:id="1018123024">
                          <w:marLeft w:val="0"/>
                          <w:marRight w:val="0"/>
                          <w:marTop w:val="0"/>
                          <w:marBottom w:val="0"/>
                          <w:divBdr>
                            <w:top w:val="none" w:sz="0" w:space="0" w:color="auto"/>
                            <w:left w:val="none" w:sz="0" w:space="0" w:color="auto"/>
                            <w:bottom w:val="none" w:sz="0" w:space="0" w:color="auto"/>
                            <w:right w:val="none" w:sz="0" w:space="0" w:color="auto"/>
                          </w:divBdr>
                          <w:divsChild>
                            <w:div w:id="17679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476779">
      <w:bodyDiv w:val="1"/>
      <w:marLeft w:val="0"/>
      <w:marRight w:val="0"/>
      <w:marTop w:val="0"/>
      <w:marBottom w:val="0"/>
      <w:divBdr>
        <w:top w:val="none" w:sz="0" w:space="0" w:color="auto"/>
        <w:left w:val="none" w:sz="0" w:space="0" w:color="auto"/>
        <w:bottom w:val="none" w:sz="0" w:space="0" w:color="auto"/>
        <w:right w:val="none" w:sz="0" w:space="0" w:color="auto"/>
      </w:divBdr>
    </w:div>
    <w:div w:id="1287614759">
      <w:bodyDiv w:val="1"/>
      <w:marLeft w:val="0"/>
      <w:marRight w:val="0"/>
      <w:marTop w:val="0"/>
      <w:marBottom w:val="0"/>
      <w:divBdr>
        <w:top w:val="none" w:sz="0" w:space="0" w:color="auto"/>
        <w:left w:val="none" w:sz="0" w:space="0" w:color="auto"/>
        <w:bottom w:val="none" w:sz="0" w:space="0" w:color="auto"/>
        <w:right w:val="none" w:sz="0" w:space="0" w:color="auto"/>
      </w:divBdr>
    </w:div>
    <w:div w:id="1289044031">
      <w:bodyDiv w:val="1"/>
      <w:marLeft w:val="0"/>
      <w:marRight w:val="0"/>
      <w:marTop w:val="0"/>
      <w:marBottom w:val="0"/>
      <w:divBdr>
        <w:top w:val="none" w:sz="0" w:space="0" w:color="auto"/>
        <w:left w:val="none" w:sz="0" w:space="0" w:color="auto"/>
        <w:bottom w:val="none" w:sz="0" w:space="0" w:color="auto"/>
        <w:right w:val="none" w:sz="0" w:space="0" w:color="auto"/>
      </w:divBdr>
    </w:div>
    <w:div w:id="1322733157">
      <w:bodyDiv w:val="1"/>
      <w:marLeft w:val="0"/>
      <w:marRight w:val="0"/>
      <w:marTop w:val="0"/>
      <w:marBottom w:val="0"/>
      <w:divBdr>
        <w:top w:val="none" w:sz="0" w:space="0" w:color="auto"/>
        <w:left w:val="none" w:sz="0" w:space="0" w:color="auto"/>
        <w:bottom w:val="none" w:sz="0" w:space="0" w:color="auto"/>
        <w:right w:val="none" w:sz="0" w:space="0" w:color="auto"/>
      </w:divBdr>
    </w:div>
    <w:div w:id="1326516553">
      <w:bodyDiv w:val="1"/>
      <w:marLeft w:val="0"/>
      <w:marRight w:val="0"/>
      <w:marTop w:val="0"/>
      <w:marBottom w:val="0"/>
      <w:divBdr>
        <w:top w:val="none" w:sz="0" w:space="0" w:color="auto"/>
        <w:left w:val="none" w:sz="0" w:space="0" w:color="auto"/>
        <w:bottom w:val="none" w:sz="0" w:space="0" w:color="auto"/>
        <w:right w:val="none" w:sz="0" w:space="0" w:color="auto"/>
      </w:divBdr>
    </w:div>
    <w:div w:id="1332441379">
      <w:bodyDiv w:val="1"/>
      <w:marLeft w:val="0"/>
      <w:marRight w:val="0"/>
      <w:marTop w:val="0"/>
      <w:marBottom w:val="0"/>
      <w:divBdr>
        <w:top w:val="none" w:sz="0" w:space="0" w:color="auto"/>
        <w:left w:val="none" w:sz="0" w:space="0" w:color="auto"/>
        <w:bottom w:val="none" w:sz="0" w:space="0" w:color="auto"/>
        <w:right w:val="none" w:sz="0" w:space="0" w:color="auto"/>
      </w:divBdr>
      <w:divsChild>
        <w:div w:id="1541551160">
          <w:marLeft w:val="0"/>
          <w:marRight w:val="0"/>
          <w:marTop w:val="0"/>
          <w:marBottom w:val="0"/>
          <w:divBdr>
            <w:top w:val="none" w:sz="0" w:space="0" w:color="auto"/>
            <w:left w:val="none" w:sz="0" w:space="0" w:color="auto"/>
            <w:bottom w:val="none" w:sz="0" w:space="0" w:color="auto"/>
            <w:right w:val="none" w:sz="0" w:space="0" w:color="auto"/>
          </w:divBdr>
          <w:divsChild>
            <w:div w:id="581837458">
              <w:marLeft w:val="0"/>
              <w:marRight w:val="0"/>
              <w:marTop w:val="0"/>
              <w:marBottom w:val="0"/>
              <w:divBdr>
                <w:top w:val="none" w:sz="0" w:space="0" w:color="auto"/>
                <w:left w:val="none" w:sz="0" w:space="0" w:color="auto"/>
                <w:bottom w:val="none" w:sz="0" w:space="0" w:color="auto"/>
                <w:right w:val="none" w:sz="0" w:space="0" w:color="auto"/>
              </w:divBdr>
              <w:divsChild>
                <w:div w:id="1074667500">
                  <w:marLeft w:val="0"/>
                  <w:marRight w:val="0"/>
                  <w:marTop w:val="0"/>
                  <w:marBottom w:val="0"/>
                  <w:divBdr>
                    <w:top w:val="none" w:sz="0" w:space="0" w:color="auto"/>
                    <w:left w:val="none" w:sz="0" w:space="0" w:color="auto"/>
                    <w:bottom w:val="none" w:sz="0" w:space="0" w:color="auto"/>
                    <w:right w:val="none" w:sz="0" w:space="0" w:color="auto"/>
                  </w:divBdr>
                  <w:divsChild>
                    <w:div w:id="1273243599">
                      <w:marLeft w:val="0"/>
                      <w:marRight w:val="0"/>
                      <w:marTop w:val="0"/>
                      <w:marBottom w:val="0"/>
                      <w:divBdr>
                        <w:top w:val="none" w:sz="0" w:space="0" w:color="auto"/>
                        <w:left w:val="none" w:sz="0" w:space="0" w:color="auto"/>
                        <w:bottom w:val="none" w:sz="0" w:space="0" w:color="auto"/>
                        <w:right w:val="none" w:sz="0" w:space="0" w:color="auto"/>
                      </w:divBdr>
                      <w:divsChild>
                        <w:div w:id="1313679077">
                          <w:marLeft w:val="0"/>
                          <w:marRight w:val="0"/>
                          <w:marTop w:val="0"/>
                          <w:marBottom w:val="0"/>
                          <w:divBdr>
                            <w:top w:val="none" w:sz="0" w:space="0" w:color="auto"/>
                            <w:left w:val="none" w:sz="0" w:space="0" w:color="auto"/>
                            <w:bottom w:val="none" w:sz="0" w:space="0" w:color="auto"/>
                            <w:right w:val="none" w:sz="0" w:space="0" w:color="auto"/>
                          </w:divBdr>
                          <w:divsChild>
                            <w:div w:id="19035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913460">
      <w:bodyDiv w:val="1"/>
      <w:marLeft w:val="0"/>
      <w:marRight w:val="0"/>
      <w:marTop w:val="0"/>
      <w:marBottom w:val="0"/>
      <w:divBdr>
        <w:top w:val="none" w:sz="0" w:space="0" w:color="auto"/>
        <w:left w:val="none" w:sz="0" w:space="0" w:color="auto"/>
        <w:bottom w:val="none" w:sz="0" w:space="0" w:color="auto"/>
        <w:right w:val="none" w:sz="0" w:space="0" w:color="auto"/>
      </w:divBdr>
    </w:div>
    <w:div w:id="1414544172">
      <w:bodyDiv w:val="1"/>
      <w:marLeft w:val="0"/>
      <w:marRight w:val="0"/>
      <w:marTop w:val="0"/>
      <w:marBottom w:val="0"/>
      <w:divBdr>
        <w:top w:val="none" w:sz="0" w:space="0" w:color="auto"/>
        <w:left w:val="none" w:sz="0" w:space="0" w:color="auto"/>
        <w:bottom w:val="none" w:sz="0" w:space="0" w:color="auto"/>
        <w:right w:val="none" w:sz="0" w:space="0" w:color="auto"/>
      </w:divBdr>
    </w:div>
    <w:div w:id="1419404254">
      <w:bodyDiv w:val="1"/>
      <w:marLeft w:val="0"/>
      <w:marRight w:val="0"/>
      <w:marTop w:val="0"/>
      <w:marBottom w:val="0"/>
      <w:divBdr>
        <w:top w:val="none" w:sz="0" w:space="0" w:color="auto"/>
        <w:left w:val="none" w:sz="0" w:space="0" w:color="auto"/>
        <w:bottom w:val="none" w:sz="0" w:space="0" w:color="auto"/>
        <w:right w:val="none" w:sz="0" w:space="0" w:color="auto"/>
      </w:divBdr>
      <w:divsChild>
        <w:div w:id="1325584">
          <w:marLeft w:val="547"/>
          <w:marRight w:val="0"/>
          <w:marTop w:val="0"/>
          <w:marBottom w:val="80"/>
          <w:divBdr>
            <w:top w:val="none" w:sz="0" w:space="0" w:color="auto"/>
            <w:left w:val="none" w:sz="0" w:space="0" w:color="auto"/>
            <w:bottom w:val="none" w:sz="0" w:space="0" w:color="auto"/>
            <w:right w:val="none" w:sz="0" w:space="0" w:color="auto"/>
          </w:divBdr>
        </w:div>
        <w:div w:id="18312992">
          <w:marLeft w:val="547"/>
          <w:marRight w:val="0"/>
          <w:marTop w:val="0"/>
          <w:marBottom w:val="80"/>
          <w:divBdr>
            <w:top w:val="none" w:sz="0" w:space="0" w:color="auto"/>
            <w:left w:val="none" w:sz="0" w:space="0" w:color="auto"/>
            <w:bottom w:val="none" w:sz="0" w:space="0" w:color="auto"/>
            <w:right w:val="none" w:sz="0" w:space="0" w:color="auto"/>
          </w:divBdr>
        </w:div>
        <w:div w:id="633561885">
          <w:marLeft w:val="547"/>
          <w:marRight w:val="0"/>
          <w:marTop w:val="0"/>
          <w:marBottom w:val="80"/>
          <w:divBdr>
            <w:top w:val="none" w:sz="0" w:space="0" w:color="auto"/>
            <w:left w:val="none" w:sz="0" w:space="0" w:color="auto"/>
            <w:bottom w:val="none" w:sz="0" w:space="0" w:color="auto"/>
            <w:right w:val="none" w:sz="0" w:space="0" w:color="auto"/>
          </w:divBdr>
        </w:div>
        <w:div w:id="1128670538">
          <w:marLeft w:val="547"/>
          <w:marRight w:val="0"/>
          <w:marTop w:val="0"/>
          <w:marBottom w:val="80"/>
          <w:divBdr>
            <w:top w:val="none" w:sz="0" w:space="0" w:color="auto"/>
            <w:left w:val="none" w:sz="0" w:space="0" w:color="auto"/>
            <w:bottom w:val="none" w:sz="0" w:space="0" w:color="auto"/>
            <w:right w:val="none" w:sz="0" w:space="0" w:color="auto"/>
          </w:divBdr>
        </w:div>
        <w:div w:id="1380083073">
          <w:marLeft w:val="547"/>
          <w:marRight w:val="0"/>
          <w:marTop w:val="0"/>
          <w:marBottom w:val="80"/>
          <w:divBdr>
            <w:top w:val="none" w:sz="0" w:space="0" w:color="auto"/>
            <w:left w:val="none" w:sz="0" w:space="0" w:color="auto"/>
            <w:bottom w:val="none" w:sz="0" w:space="0" w:color="auto"/>
            <w:right w:val="none" w:sz="0" w:space="0" w:color="auto"/>
          </w:divBdr>
        </w:div>
        <w:div w:id="1946303219">
          <w:marLeft w:val="547"/>
          <w:marRight w:val="0"/>
          <w:marTop w:val="0"/>
          <w:marBottom w:val="80"/>
          <w:divBdr>
            <w:top w:val="none" w:sz="0" w:space="0" w:color="auto"/>
            <w:left w:val="none" w:sz="0" w:space="0" w:color="auto"/>
            <w:bottom w:val="none" w:sz="0" w:space="0" w:color="auto"/>
            <w:right w:val="none" w:sz="0" w:space="0" w:color="auto"/>
          </w:divBdr>
        </w:div>
      </w:divsChild>
    </w:div>
    <w:div w:id="1426340253">
      <w:bodyDiv w:val="1"/>
      <w:marLeft w:val="0"/>
      <w:marRight w:val="0"/>
      <w:marTop w:val="0"/>
      <w:marBottom w:val="0"/>
      <w:divBdr>
        <w:top w:val="none" w:sz="0" w:space="0" w:color="auto"/>
        <w:left w:val="none" w:sz="0" w:space="0" w:color="auto"/>
        <w:bottom w:val="none" w:sz="0" w:space="0" w:color="auto"/>
        <w:right w:val="none" w:sz="0" w:space="0" w:color="auto"/>
      </w:divBdr>
      <w:divsChild>
        <w:div w:id="589579311">
          <w:marLeft w:val="720"/>
          <w:marRight w:val="0"/>
          <w:marTop w:val="0"/>
          <w:marBottom w:val="120"/>
          <w:divBdr>
            <w:top w:val="none" w:sz="0" w:space="0" w:color="auto"/>
            <w:left w:val="none" w:sz="0" w:space="0" w:color="auto"/>
            <w:bottom w:val="none" w:sz="0" w:space="0" w:color="auto"/>
            <w:right w:val="none" w:sz="0" w:space="0" w:color="auto"/>
          </w:divBdr>
        </w:div>
        <w:div w:id="725646641">
          <w:marLeft w:val="720"/>
          <w:marRight w:val="0"/>
          <w:marTop w:val="0"/>
          <w:marBottom w:val="120"/>
          <w:divBdr>
            <w:top w:val="none" w:sz="0" w:space="0" w:color="auto"/>
            <w:left w:val="none" w:sz="0" w:space="0" w:color="auto"/>
            <w:bottom w:val="none" w:sz="0" w:space="0" w:color="auto"/>
            <w:right w:val="none" w:sz="0" w:space="0" w:color="auto"/>
          </w:divBdr>
        </w:div>
        <w:div w:id="1544975238">
          <w:marLeft w:val="720"/>
          <w:marRight w:val="0"/>
          <w:marTop w:val="0"/>
          <w:marBottom w:val="120"/>
          <w:divBdr>
            <w:top w:val="none" w:sz="0" w:space="0" w:color="auto"/>
            <w:left w:val="none" w:sz="0" w:space="0" w:color="auto"/>
            <w:bottom w:val="none" w:sz="0" w:space="0" w:color="auto"/>
            <w:right w:val="none" w:sz="0" w:space="0" w:color="auto"/>
          </w:divBdr>
        </w:div>
      </w:divsChild>
    </w:div>
    <w:div w:id="1477262725">
      <w:bodyDiv w:val="1"/>
      <w:marLeft w:val="0"/>
      <w:marRight w:val="0"/>
      <w:marTop w:val="0"/>
      <w:marBottom w:val="0"/>
      <w:divBdr>
        <w:top w:val="none" w:sz="0" w:space="0" w:color="auto"/>
        <w:left w:val="none" w:sz="0" w:space="0" w:color="auto"/>
        <w:bottom w:val="none" w:sz="0" w:space="0" w:color="auto"/>
        <w:right w:val="none" w:sz="0" w:space="0" w:color="auto"/>
      </w:divBdr>
    </w:div>
    <w:div w:id="1477643432">
      <w:bodyDiv w:val="1"/>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sChild>
            <w:div w:id="1302543211">
              <w:marLeft w:val="0"/>
              <w:marRight w:val="0"/>
              <w:marTop w:val="0"/>
              <w:marBottom w:val="0"/>
              <w:divBdr>
                <w:top w:val="none" w:sz="0" w:space="0" w:color="auto"/>
                <w:left w:val="none" w:sz="0" w:space="0" w:color="auto"/>
                <w:bottom w:val="none" w:sz="0" w:space="0" w:color="auto"/>
                <w:right w:val="none" w:sz="0" w:space="0" w:color="auto"/>
              </w:divBdr>
              <w:divsChild>
                <w:div w:id="2135174386">
                  <w:marLeft w:val="0"/>
                  <w:marRight w:val="0"/>
                  <w:marTop w:val="0"/>
                  <w:marBottom w:val="0"/>
                  <w:divBdr>
                    <w:top w:val="none" w:sz="0" w:space="0" w:color="auto"/>
                    <w:left w:val="none" w:sz="0" w:space="0" w:color="auto"/>
                    <w:bottom w:val="none" w:sz="0" w:space="0" w:color="auto"/>
                    <w:right w:val="none" w:sz="0" w:space="0" w:color="auto"/>
                  </w:divBdr>
                  <w:divsChild>
                    <w:div w:id="1542671072">
                      <w:marLeft w:val="0"/>
                      <w:marRight w:val="0"/>
                      <w:marTop w:val="0"/>
                      <w:marBottom w:val="0"/>
                      <w:divBdr>
                        <w:top w:val="none" w:sz="0" w:space="0" w:color="auto"/>
                        <w:left w:val="none" w:sz="0" w:space="0" w:color="auto"/>
                        <w:bottom w:val="none" w:sz="0" w:space="0" w:color="auto"/>
                        <w:right w:val="none" w:sz="0" w:space="0" w:color="auto"/>
                      </w:divBdr>
                      <w:divsChild>
                        <w:div w:id="2010011863">
                          <w:marLeft w:val="0"/>
                          <w:marRight w:val="0"/>
                          <w:marTop w:val="0"/>
                          <w:marBottom w:val="0"/>
                          <w:divBdr>
                            <w:top w:val="none" w:sz="0" w:space="0" w:color="auto"/>
                            <w:left w:val="none" w:sz="0" w:space="0" w:color="auto"/>
                            <w:bottom w:val="none" w:sz="0" w:space="0" w:color="auto"/>
                            <w:right w:val="none" w:sz="0" w:space="0" w:color="auto"/>
                          </w:divBdr>
                          <w:divsChild>
                            <w:div w:id="1817453086">
                              <w:marLeft w:val="0"/>
                              <w:marRight w:val="0"/>
                              <w:marTop w:val="0"/>
                              <w:marBottom w:val="0"/>
                              <w:divBdr>
                                <w:top w:val="none" w:sz="0" w:space="0" w:color="auto"/>
                                <w:left w:val="none" w:sz="0" w:space="0" w:color="auto"/>
                                <w:bottom w:val="none" w:sz="0" w:space="0" w:color="auto"/>
                                <w:right w:val="none" w:sz="0" w:space="0" w:color="auto"/>
                              </w:divBdr>
                              <w:divsChild>
                                <w:div w:id="102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900495">
      <w:bodyDiv w:val="1"/>
      <w:marLeft w:val="0"/>
      <w:marRight w:val="0"/>
      <w:marTop w:val="0"/>
      <w:marBottom w:val="0"/>
      <w:divBdr>
        <w:top w:val="none" w:sz="0" w:space="0" w:color="auto"/>
        <w:left w:val="none" w:sz="0" w:space="0" w:color="auto"/>
        <w:bottom w:val="none" w:sz="0" w:space="0" w:color="auto"/>
        <w:right w:val="none" w:sz="0" w:space="0" w:color="auto"/>
      </w:divBdr>
    </w:div>
    <w:div w:id="1494878959">
      <w:bodyDiv w:val="1"/>
      <w:marLeft w:val="0"/>
      <w:marRight w:val="0"/>
      <w:marTop w:val="0"/>
      <w:marBottom w:val="0"/>
      <w:divBdr>
        <w:top w:val="none" w:sz="0" w:space="0" w:color="auto"/>
        <w:left w:val="none" w:sz="0" w:space="0" w:color="auto"/>
        <w:bottom w:val="none" w:sz="0" w:space="0" w:color="auto"/>
        <w:right w:val="none" w:sz="0" w:space="0" w:color="auto"/>
      </w:divBdr>
    </w:div>
    <w:div w:id="1507397814">
      <w:bodyDiv w:val="1"/>
      <w:marLeft w:val="0"/>
      <w:marRight w:val="0"/>
      <w:marTop w:val="0"/>
      <w:marBottom w:val="0"/>
      <w:divBdr>
        <w:top w:val="none" w:sz="0" w:space="0" w:color="auto"/>
        <w:left w:val="none" w:sz="0" w:space="0" w:color="auto"/>
        <w:bottom w:val="none" w:sz="0" w:space="0" w:color="auto"/>
        <w:right w:val="none" w:sz="0" w:space="0" w:color="auto"/>
      </w:divBdr>
    </w:div>
    <w:div w:id="1510364001">
      <w:bodyDiv w:val="1"/>
      <w:marLeft w:val="0"/>
      <w:marRight w:val="0"/>
      <w:marTop w:val="0"/>
      <w:marBottom w:val="0"/>
      <w:divBdr>
        <w:top w:val="none" w:sz="0" w:space="0" w:color="auto"/>
        <w:left w:val="none" w:sz="0" w:space="0" w:color="auto"/>
        <w:bottom w:val="none" w:sz="0" w:space="0" w:color="auto"/>
        <w:right w:val="none" w:sz="0" w:space="0" w:color="auto"/>
      </w:divBdr>
    </w:div>
    <w:div w:id="1514149443">
      <w:bodyDiv w:val="1"/>
      <w:marLeft w:val="0"/>
      <w:marRight w:val="0"/>
      <w:marTop w:val="0"/>
      <w:marBottom w:val="0"/>
      <w:divBdr>
        <w:top w:val="none" w:sz="0" w:space="0" w:color="auto"/>
        <w:left w:val="none" w:sz="0" w:space="0" w:color="auto"/>
        <w:bottom w:val="none" w:sz="0" w:space="0" w:color="auto"/>
        <w:right w:val="none" w:sz="0" w:space="0" w:color="auto"/>
      </w:divBdr>
    </w:div>
    <w:div w:id="1521048938">
      <w:bodyDiv w:val="1"/>
      <w:marLeft w:val="0"/>
      <w:marRight w:val="0"/>
      <w:marTop w:val="0"/>
      <w:marBottom w:val="0"/>
      <w:divBdr>
        <w:top w:val="none" w:sz="0" w:space="0" w:color="auto"/>
        <w:left w:val="none" w:sz="0" w:space="0" w:color="auto"/>
        <w:bottom w:val="none" w:sz="0" w:space="0" w:color="auto"/>
        <w:right w:val="none" w:sz="0" w:space="0" w:color="auto"/>
      </w:divBdr>
    </w:div>
    <w:div w:id="1523545437">
      <w:bodyDiv w:val="1"/>
      <w:marLeft w:val="0"/>
      <w:marRight w:val="0"/>
      <w:marTop w:val="0"/>
      <w:marBottom w:val="0"/>
      <w:divBdr>
        <w:top w:val="none" w:sz="0" w:space="0" w:color="auto"/>
        <w:left w:val="none" w:sz="0" w:space="0" w:color="auto"/>
        <w:bottom w:val="none" w:sz="0" w:space="0" w:color="auto"/>
        <w:right w:val="none" w:sz="0" w:space="0" w:color="auto"/>
      </w:divBdr>
    </w:div>
    <w:div w:id="1523980806">
      <w:bodyDiv w:val="1"/>
      <w:marLeft w:val="0"/>
      <w:marRight w:val="0"/>
      <w:marTop w:val="0"/>
      <w:marBottom w:val="0"/>
      <w:divBdr>
        <w:top w:val="none" w:sz="0" w:space="0" w:color="auto"/>
        <w:left w:val="none" w:sz="0" w:space="0" w:color="auto"/>
        <w:bottom w:val="none" w:sz="0" w:space="0" w:color="auto"/>
        <w:right w:val="none" w:sz="0" w:space="0" w:color="auto"/>
      </w:divBdr>
    </w:div>
    <w:div w:id="1528635684">
      <w:bodyDiv w:val="1"/>
      <w:marLeft w:val="0"/>
      <w:marRight w:val="0"/>
      <w:marTop w:val="0"/>
      <w:marBottom w:val="0"/>
      <w:divBdr>
        <w:top w:val="none" w:sz="0" w:space="0" w:color="auto"/>
        <w:left w:val="none" w:sz="0" w:space="0" w:color="auto"/>
        <w:bottom w:val="none" w:sz="0" w:space="0" w:color="auto"/>
        <w:right w:val="none" w:sz="0" w:space="0" w:color="auto"/>
      </w:divBdr>
    </w:div>
    <w:div w:id="1532382742">
      <w:bodyDiv w:val="1"/>
      <w:marLeft w:val="0"/>
      <w:marRight w:val="0"/>
      <w:marTop w:val="0"/>
      <w:marBottom w:val="0"/>
      <w:divBdr>
        <w:top w:val="none" w:sz="0" w:space="0" w:color="auto"/>
        <w:left w:val="none" w:sz="0" w:space="0" w:color="auto"/>
        <w:bottom w:val="none" w:sz="0" w:space="0" w:color="auto"/>
        <w:right w:val="none" w:sz="0" w:space="0" w:color="auto"/>
      </w:divBdr>
      <w:divsChild>
        <w:div w:id="156652689">
          <w:marLeft w:val="0"/>
          <w:marRight w:val="0"/>
          <w:marTop w:val="0"/>
          <w:marBottom w:val="0"/>
          <w:divBdr>
            <w:top w:val="none" w:sz="0" w:space="0" w:color="auto"/>
            <w:left w:val="none" w:sz="0" w:space="0" w:color="auto"/>
            <w:bottom w:val="none" w:sz="0" w:space="0" w:color="auto"/>
            <w:right w:val="none" w:sz="0" w:space="0" w:color="auto"/>
          </w:divBdr>
          <w:divsChild>
            <w:div w:id="1213345719">
              <w:marLeft w:val="0"/>
              <w:marRight w:val="0"/>
              <w:marTop w:val="0"/>
              <w:marBottom w:val="0"/>
              <w:divBdr>
                <w:top w:val="none" w:sz="0" w:space="0" w:color="auto"/>
                <w:left w:val="none" w:sz="0" w:space="0" w:color="auto"/>
                <w:bottom w:val="none" w:sz="0" w:space="0" w:color="auto"/>
                <w:right w:val="none" w:sz="0" w:space="0" w:color="auto"/>
              </w:divBdr>
              <w:divsChild>
                <w:div w:id="1705667370">
                  <w:marLeft w:val="0"/>
                  <w:marRight w:val="0"/>
                  <w:marTop w:val="0"/>
                  <w:marBottom w:val="0"/>
                  <w:divBdr>
                    <w:top w:val="none" w:sz="0" w:space="0" w:color="auto"/>
                    <w:left w:val="none" w:sz="0" w:space="0" w:color="auto"/>
                    <w:bottom w:val="none" w:sz="0" w:space="0" w:color="auto"/>
                    <w:right w:val="none" w:sz="0" w:space="0" w:color="auto"/>
                  </w:divBdr>
                  <w:divsChild>
                    <w:div w:id="366492415">
                      <w:marLeft w:val="0"/>
                      <w:marRight w:val="0"/>
                      <w:marTop w:val="0"/>
                      <w:marBottom w:val="0"/>
                      <w:divBdr>
                        <w:top w:val="none" w:sz="0" w:space="0" w:color="auto"/>
                        <w:left w:val="none" w:sz="0" w:space="0" w:color="auto"/>
                        <w:bottom w:val="none" w:sz="0" w:space="0" w:color="auto"/>
                        <w:right w:val="none" w:sz="0" w:space="0" w:color="auto"/>
                      </w:divBdr>
                      <w:divsChild>
                        <w:div w:id="678503052">
                          <w:marLeft w:val="0"/>
                          <w:marRight w:val="0"/>
                          <w:marTop w:val="0"/>
                          <w:marBottom w:val="0"/>
                          <w:divBdr>
                            <w:top w:val="none" w:sz="0" w:space="0" w:color="auto"/>
                            <w:left w:val="none" w:sz="0" w:space="0" w:color="auto"/>
                            <w:bottom w:val="none" w:sz="0" w:space="0" w:color="auto"/>
                            <w:right w:val="none" w:sz="0" w:space="0" w:color="auto"/>
                          </w:divBdr>
                          <w:divsChild>
                            <w:div w:id="12201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985141">
      <w:bodyDiv w:val="1"/>
      <w:marLeft w:val="0"/>
      <w:marRight w:val="0"/>
      <w:marTop w:val="0"/>
      <w:marBottom w:val="0"/>
      <w:divBdr>
        <w:top w:val="none" w:sz="0" w:space="0" w:color="auto"/>
        <w:left w:val="none" w:sz="0" w:space="0" w:color="auto"/>
        <w:bottom w:val="none" w:sz="0" w:space="0" w:color="auto"/>
        <w:right w:val="none" w:sz="0" w:space="0" w:color="auto"/>
      </w:divBdr>
      <w:divsChild>
        <w:div w:id="1240016624">
          <w:marLeft w:val="0"/>
          <w:marRight w:val="0"/>
          <w:marTop w:val="0"/>
          <w:marBottom w:val="0"/>
          <w:divBdr>
            <w:top w:val="none" w:sz="0" w:space="0" w:color="auto"/>
            <w:left w:val="none" w:sz="0" w:space="0" w:color="auto"/>
            <w:bottom w:val="none" w:sz="0" w:space="0" w:color="auto"/>
            <w:right w:val="none" w:sz="0" w:space="0" w:color="auto"/>
          </w:divBdr>
          <w:divsChild>
            <w:div w:id="1920945823">
              <w:marLeft w:val="0"/>
              <w:marRight w:val="0"/>
              <w:marTop w:val="0"/>
              <w:marBottom w:val="0"/>
              <w:divBdr>
                <w:top w:val="none" w:sz="0" w:space="0" w:color="auto"/>
                <w:left w:val="none" w:sz="0" w:space="0" w:color="auto"/>
                <w:bottom w:val="none" w:sz="0" w:space="0" w:color="auto"/>
                <w:right w:val="none" w:sz="0" w:space="0" w:color="auto"/>
              </w:divBdr>
              <w:divsChild>
                <w:div w:id="1037924800">
                  <w:marLeft w:val="0"/>
                  <w:marRight w:val="0"/>
                  <w:marTop w:val="0"/>
                  <w:marBottom w:val="0"/>
                  <w:divBdr>
                    <w:top w:val="none" w:sz="0" w:space="0" w:color="auto"/>
                    <w:left w:val="none" w:sz="0" w:space="0" w:color="auto"/>
                    <w:bottom w:val="none" w:sz="0" w:space="0" w:color="auto"/>
                    <w:right w:val="none" w:sz="0" w:space="0" w:color="auto"/>
                  </w:divBdr>
                  <w:divsChild>
                    <w:div w:id="93402868">
                      <w:marLeft w:val="0"/>
                      <w:marRight w:val="0"/>
                      <w:marTop w:val="0"/>
                      <w:marBottom w:val="0"/>
                      <w:divBdr>
                        <w:top w:val="none" w:sz="0" w:space="0" w:color="auto"/>
                        <w:left w:val="none" w:sz="0" w:space="0" w:color="auto"/>
                        <w:bottom w:val="none" w:sz="0" w:space="0" w:color="auto"/>
                        <w:right w:val="none" w:sz="0" w:space="0" w:color="auto"/>
                      </w:divBdr>
                      <w:divsChild>
                        <w:div w:id="1947686816">
                          <w:marLeft w:val="0"/>
                          <w:marRight w:val="0"/>
                          <w:marTop w:val="0"/>
                          <w:marBottom w:val="0"/>
                          <w:divBdr>
                            <w:top w:val="none" w:sz="0" w:space="0" w:color="auto"/>
                            <w:left w:val="none" w:sz="0" w:space="0" w:color="auto"/>
                            <w:bottom w:val="none" w:sz="0" w:space="0" w:color="auto"/>
                            <w:right w:val="none" w:sz="0" w:space="0" w:color="auto"/>
                          </w:divBdr>
                          <w:divsChild>
                            <w:div w:id="4676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367492">
      <w:bodyDiv w:val="1"/>
      <w:marLeft w:val="0"/>
      <w:marRight w:val="0"/>
      <w:marTop w:val="0"/>
      <w:marBottom w:val="0"/>
      <w:divBdr>
        <w:top w:val="none" w:sz="0" w:space="0" w:color="auto"/>
        <w:left w:val="none" w:sz="0" w:space="0" w:color="auto"/>
        <w:bottom w:val="none" w:sz="0" w:space="0" w:color="auto"/>
        <w:right w:val="none" w:sz="0" w:space="0" w:color="auto"/>
      </w:divBdr>
    </w:div>
    <w:div w:id="1582985286">
      <w:bodyDiv w:val="1"/>
      <w:marLeft w:val="0"/>
      <w:marRight w:val="0"/>
      <w:marTop w:val="0"/>
      <w:marBottom w:val="0"/>
      <w:divBdr>
        <w:top w:val="none" w:sz="0" w:space="0" w:color="auto"/>
        <w:left w:val="none" w:sz="0" w:space="0" w:color="auto"/>
        <w:bottom w:val="none" w:sz="0" w:space="0" w:color="auto"/>
        <w:right w:val="none" w:sz="0" w:space="0" w:color="auto"/>
      </w:divBdr>
    </w:div>
    <w:div w:id="1584485293">
      <w:bodyDiv w:val="1"/>
      <w:marLeft w:val="0"/>
      <w:marRight w:val="0"/>
      <w:marTop w:val="0"/>
      <w:marBottom w:val="0"/>
      <w:divBdr>
        <w:top w:val="none" w:sz="0" w:space="0" w:color="auto"/>
        <w:left w:val="none" w:sz="0" w:space="0" w:color="auto"/>
        <w:bottom w:val="none" w:sz="0" w:space="0" w:color="auto"/>
        <w:right w:val="none" w:sz="0" w:space="0" w:color="auto"/>
      </w:divBdr>
    </w:div>
    <w:div w:id="1626621356">
      <w:bodyDiv w:val="1"/>
      <w:marLeft w:val="0"/>
      <w:marRight w:val="0"/>
      <w:marTop w:val="0"/>
      <w:marBottom w:val="0"/>
      <w:divBdr>
        <w:top w:val="none" w:sz="0" w:space="0" w:color="auto"/>
        <w:left w:val="none" w:sz="0" w:space="0" w:color="auto"/>
        <w:bottom w:val="none" w:sz="0" w:space="0" w:color="auto"/>
        <w:right w:val="none" w:sz="0" w:space="0" w:color="auto"/>
      </w:divBdr>
    </w:div>
    <w:div w:id="1635209980">
      <w:bodyDiv w:val="1"/>
      <w:marLeft w:val="0"/>
      <w:marRight w:val="0"/>
      <w:marTop w:val="0"/>
      <w:marBottom w:val="0"/>
      <w:divBdr>
        <w:top w:val="none" w:sz="0" w:space="0" w:color="auto"/>
        <w:left w:val="none" w:sz="0" w:space="0" w:color="auto"/>
        <w:bottom w:val="none" w:sz="0" w:space="0" w:color="auto"/>
        <w:right w:val="none" w:sz="0" w:space="0" w:color="auto"/>
      </w:divBdr>
    </w:div>
    <w:div w:id="1637176779">
      <w:bodyDiv w:val="1"/>
      <w:marLeft w:val="0"/>
      <w:marRight w:val="0"/>
      <w:marTop w:val="0"/>
      <w:marBottom w:val="0"/>
      <w:divBdr>
        <w:top w:val="none" w:sz="0" w:space="0" w:color="auto"/>
        <w:left w:val="none" w:sz="0" w:space="0" w:color="auto"/>
        <w:bottom w:val="none" w:sz="0" w:space="0" w:color="auto"/>
        <w:right w:val="none" w:sz="0" w:space="0" w:color="auto"/>
      </w:divBdr>
    </w:div>
    <w:div w:id="1637757898">
      <w:bodyDiv w:val="1"/>
      <w:marLeft w:val="0"/>
      <w:marRight w:val="0"/>
      <w:marTop w:val="0"/>
      <w:marBottom w:val="0"/>
      <w:divBdr>
        <w:top w:val="none" w:sz="0" w:space="0" w:color="auto"/>
        <w:left w:val="none" w:sz="0" w:space="0" w:color="auto"/>
        <w:bottom w:val="none" w:sz="0" w:space="0" w:color="auto"/>
        <w:right w:val="none" w:sz="0" w:space="0" w:color="auto"/>
      </w:divBdr>
      <w:divsChild>
        <w:div w:id="247496355">
          <w:marLeft w:val="0"/>
          <w:marRight w:val="0"/>
          <w:marTop w:val="0"/>
          <w:marBottom w:val="0"/>
          <w:divBdr>
            <w:top w:val="none" w:sz="0" w:space="0" w:color="auto"/>
            <w:left w:val="none" w:sz="0" w:space="0" w:color="auto"/>
            <w:bottom w:val="none" w:sz="0" w:space="0" w:color="auto"/>
            <w:right w:val="none" w:sz="0" w:space="0" w:color="auto"/>
          </w:divBdr>
          <w:divsChild>
            <w:div w:id="203391">
              <w:marLeft w:val="0"/>
              <w:marRight w:val="0"/>
              <w:marTop w:val="0"/>
              <w:marBottom w:val="0"/>
              <w:divBdr>
                <w:top w:val="none" w:sz="0" w:space="0" w:color="auto"/>
                <w:left w:val="none" w:sz="0" w:space="0" w:color="auto"/>
                <w:bottom w:val="none" w:sz="0" w:space="0" w:color="auto"/>
                <w:right w:val="none" w:sz="0" w:space="0" w:color="auto"/>
              </w:divBdr>
              <w:divsChild>
                <w:div w:id="1934169566">
                  <w:marLeft w:val="0"/>
                  <w:marRight w:val="0"/>
                  <w:marTop w:val="0"/>
                  <w:marBottom w:val="0"/>
                  <w:divBdr>
                    <w:top w:val="none" w:sz="0" w:space="0" w:color="auto"/>
                    <w:left w:val="none" w:sz="0" w:space="0" w:color="auto"/>
                    <w:bottom w:val="none" w:sz="0" w:space="0" w:color="auto"/>
                    <w:right w:val="none" w:sz="0" w:space="0" w:color="auto"/>
                  </w:divBdr>
                  <w:divsChild>
                    <w:div w:id="640229625">
                      <w:marLeft w:val="0"/>
                      <w:marRight w:val="0"/>
                      <w:marTop w:val="0"/>
                      <w:marBottom w:val="0"/>
                      <w:divBdr>
                        <w:top w:val="none" w:sz="0" w:space="0" w:color="auto"/>
                        <w:left w:val="none" w:sz="0" w:space="0" w:color="auto"/>
                        <w:bottom w:val="none" w:sz="0" w:space="0" w:color="auto"/>
                        <w:right w:val="none" w:sz="0" w:space="0" w:color="auto"/>
                      </w:divBdr>
                      <w:divsChild>
                        <w:div w:id="270430423">
                          <w:marLeft w:val="0"/>
                          <w:marRight w:val="0"/>
                          <w:marTop w:val="0"/>
                          <w:marBottom w:val="0"/>
                          <w:divBdr>
                            <w:top w:val="none" w:sz="0" w:space="0" w:color="auto"/>
                            <w:left w:val="none" w:sz="0" w:space="0" w:color="auto"/>
                            <w:bottom w:val="none" w:sz="0" w:space="0" w:color="auto"/>
                            <w:right w:val="none" w:sz="0" w:space="0" w:color="auto"/>
                          </w:divBdr>
                          <w:divsChild>
                            <w:div w:id="10259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840468">
      <w:bodyDiv w:val="1"/>
      <w:marLeft w:val="0"/>
      <w:marRight w:val="0"/>
      <w:marTop w:val="0"/>
      <w:marBottom w:val="0"/>
      <w:divBdr>
        <w:top w:val="none" w:sz="0" w:space="0" w:color="auto"/>
        <w:left w:val="none" w:sz="0" w:space="0" w:color="auto"/>
        <w:bottom w:val="none" w:sz="0" w:space="0" w:color="auto"/>
        <w:right w:val="none" w:sz="0" w:space="0" w:color="auto"/>
      </w:divBdr>
      <w:divsChild>
        <w:div w:id="554900681">
          <w:marLeft w:val="0"/>
          <w:marRight w:val="0"/>
          <w:marTop w:val="0"/>
          <w:marBottom w:val="0"/>
          <w:divBdr>
            <w:top w:val="none" w:sz="0" w:space="0" w:color="auto"/>
            <w:left w:val="none" w:sz="0" w:space="0" w:color="auto"/>
            <w:bottom w:val="none" w:sz="0" w:space="0" w:color="auto"/>
            <w:right w:val="none" w:sz="0" w:space="0" w:color="auto"/>
          </w:divBdr>
          <w:divsChild>
            <w:div w:id="77026467">
              <w:marLeft w:val="0"/>
              <w:marRight w:val="0"/>
              <w:marTop w:val="0"/>
              <w:marBottom w:val="0"/>
              <w:divBdr>
                <w:top w:val="none" w:sz="0" w:space="0" w:color="auto"/>
                <w:left w:val="none" w:sz="0" w:space="0" w:color="auto"/>
                <w:bottom w:val="none" w:sz="0" w:space="0" w:color="auto"/>
                <w:right w:val="none" w:sz="0" w:space="0" w:color="auto"/>
              </w:divBdr>
              <w:divsChild>
                <w:div w:id="1243687786">
                  <w:marLeft w:val="0"/>
                  <w:marRight w:val="0"/>
                  <w:marTop w:val="0"/>
                  <w:marBottom w:val="0"/>
                  <w:divBdr>
                    <w:top w:val="none" w:sz="0" w:space="0" w:color="auto"/>
                    <w:left w:val="none" w:sz="0" w:space="0" w:color="auto"/>
                    <w:bottom w:val="none" w:sz="0" w:space="0" w:color="auto"/>
                    <w:right w:val="none" w:sz="0" w:space="0" w:color="auto"/>
                  </w:divBdr>
                  <w:divsChild>
                    <w:div w:id="1352758766">
                      <w:marLeft w:val="0"/>
                      <w:marRight w:val="0"/>
                      <w:marTop w:val="0"/>
                      <w:marBottom w:val="0"/>
                      <w:divBdr>
                        <w:top w:val="none" w:sz="0" w:space="0" w:color="auto"/>
                        <w:left w:val="none" w:sz="0" w:space="0" w:color="auto"/>
                        <w:bottom w:val="none" w:sz="0" w:space="0" w:color="auto"/>
                        <w:right w:val="none" w:sz="0" w:space="0" w:color="auto"/>
                      </w:divBdr>
                      <w:divsChild>
                        <w:div w:id="1349873166">
                          <w:marLeft w:val="0"/>
                          <w:marRight w:val="0"/>
                          <w:marTop w:val="0"/>
                          <w:marBottom w:val="0"/>
                          <w:divBdr>
                            <w:top w:val="none" w:sz="0" w:space="0" w:color="auto"/>
                            <w:left w:val="none" w:sz="0" w:space="0" w:color="auto"/>
                            <w:bottom w:val="none" w:sz="0" w:space="0" w:color="auto"/>
                            <w:right w:val="none" w:sz="0" w:space="0" w:color="auto"/>
                          </w:divBdr>
                          <w:divsChild>
                            <w:div w:id="83561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83316">
      <w:bodyDiv w:val="1"/>
      <w:marLeft w:val="0"/>
      <w:marRight w:val="0"/>
      <w:marTop w:val="0"/>
      <w:marBottom w:val="0"/>
      <w:divBdr>
        <w:top w:val="none" w:sz="0" w:space="0" w:color="auto"/>
        <w:left w:val="none" w:sz="0" w:space="0" w:color="auto"/>
        <w:bottom w:val="none" w:sz="0" w:space="0" w:color="auto"/>
        <w:right w:val="none" w:sz="0" w:space="0" w:color="auto"/>
      </w:divBdr>
      <w:divsChild>
        <w:div w:id="63797103">
          <w:marLeft w:val="850"/>
          <w:marRight w:val="0"/>
          <w:marTop w:val="0"/>
          <w:marBottom w:val="0"/>
          <w:divBdr>
            <w:top w:val="none" w:sz="0" w:space="0" w:color="auto"/>
            <w:left w:val="none" w:sz="0" w:space="0" w:color="auto"/>
            <w:bottom w:val="none" w:sz="0" w:space="0" w:color="auto"/>
            <w:right w:val="none" w:sz="0" w:space="0" w:color="auto"/>
          </w:divBdr>
        </w:div>
        <w:div w:id="122507290">
          <w:marLeft w:val="850"/>
          <w:marRight w:val="0"/>
          <w:marTop w:val="0"/>
          <w:marBottom w:val="0"/>
          <w:divBdr>
            <w:top w:val="none" w:sz="0" w:space="0" w:color="auto"/>
            <w:left w:val="none" w:sz="0" w:space="0" w:color="auto"/>
            <w:bottom w:val="none" w:sz="0" w:space="0" w:color="auto"/>
            <w:right w:val="none" w:sz="0" w:space="0" w:color="auto"/>
          </w:divBdr>
        </w:div>
        <w:div w:id="126362014">
          <w:marLeft w:val="850"/>
          <w:marRight w:val="0"/>
          <w:marTop w:val="0"/>
          <w:marBottom w:val="0"/>
          <w:divBdr>
            <w:top w:val="none" w:sz="0" w:space="0" w:color="auto"/>
            <w:left w:val="none" w:sz="0" w:space="0" w:color="auto"/>
            <w:bottom w:val="none" w:sz="0" w:space="0" w:color="auto"/>
            <w:right w:val="none" w:sz="0" w:space="0" w:color="auto"/>
          </w:divBdr>
        </w:div>
        <w:div w:id="545335258">
          <w:marLeft w:val="850"/>
          <w:marRight w:val="0"/>
          <w:marTop w:val="0"/>
          <w:marBottom w:val="0"/>
          <w:divBdr>
            <w:top w:val="none" w:sz="0" w:space="0" w:color="auto"/>
            <w:left w:val="none" w:sz="0" w:space="0" w:color="auto"/>
            <w:bottom w:val="none" w:sz="0" w:space="0" w:color="auto"/>
            <w:right w:val="none" w:sz="0" w:space="0" w:color="auto"/>
          </w:divBdr>
        </w:div>
        <w:div w:id="840966744">
          <w:marLeft w:val="850"/>
          <w:marRight w:val="0"/>
          <w:marTop w:val="0"/>
          <w:marBottom w:val="0"/>
          <w:divBdr>
            <w:top w:val="none" w:sz="0" w:space="0" w:color="auto"/>
            <w:left w:val="none" w:sz="0" w:space="0" w:color="auto"/>
            <w:bottom w:val="none" w:sz="0" w:space="0" w:color="auto"/>
            <w:right w:val="none" w:sz="0" w:space="0" w:color="auto"/>
          </w:divBdr>
        </w:div>
        <w:div w:id="1778334518">
          <w:marLeft w:val="850"/>
          <w:marRight w:val="0"/>
          <w:marTop w:val="0"/>
          <w:marBottom w:val="0"/>
          <w:divBdr>
            <w:top w:val="none" w:sz="0" w:space="0" w:color="auto"/>
            <w:left w:val="none" w:sz="0" w:space="0" w:color="auto"/>
            <w:bottom w:val="none" w:sz="0" w:space="0" w:color="auto"/>
            <w:right w:val="none" w:sz="0" w:space="0" w:color="auto"/>
          </w:divBdr>
        </w:div>
        <w:div w:id="1876573037">
          <w:marLeft w:val="850"/>
          <w:marRight w:val="0"/>
          <w:marTop w:val="0"/>
          <w:marBottom w:val="0"/>
          <w:divBdr>
            <w:top w:val="none" w:sz="0" w:space="0" w:color="auto"/>
            <w:left w:val="none" w:sz="0" w:space="0" w:color="auto"/>
            <w:bottom w:val="none" w:sz="0" w:space="0" w:color="auto"/>
            <w:right w:val="none" w:sz="0" w:space="0" w:color="auto"/>
          </w:divBdr>
        </w:div>
      </w:divsChild>
    </w:div>
    <w:div w:id="1667785099">
      <w:bodyDiv w:val="1"/>
      <w:marLeft w:val="0"/>
      <w:marRight w:val="0"/>
      <w:marTop w:val="0"/>
      <w:marBottom w:val="0"/>
      <w:divBdr>
        <w:top w:val="none" w:sz="0" w:space="0" w:color="auto"/>
        <w:left w:val="none" w:sz="0" w:space="0" w:color="auto"/>
        <w:bottom w:val="none" w:sz="0" w:space="0" w:color="auto"/>
        <w:right w:val="none" w:sz="0" w:space="0" w:color="auto"/>
      </w:divBdr>
    </w:div>
    <w:div w:id="1670671545">
      <w:bodyDiv w:val="1"/>
      <w:marLeft w:val="0"/>
      <w:marRight w:val="0"/>
      <w:marTop w:val="0"/>
      <w:marBottom w:val="0"/>
      <w:divBdr>
        <w:top w:val="none" w:sz="0" w:space="0" w:color="auto"/>
        <w:left w:val="none" w:sz="0" w:space="0" w:color="auto"/>
        <w:bottom w:val="none" w:sz="0" w:space="0" w:color="auto"/>
        <w:right w:val="none" w:sz="0" w:space="0" w:color="auto"/>
      </w:divBdr>
    </w:div>
    <w:div w:id="1680110342">
      <w:bodyDiv w:val="1"/>
      <w:marLeft w:val="0"/>
      <w:marRight w:val="0"/>
      <w:marTop w:val="0"/>
      <w:marBottom w:val="0"/>
      <w:divBdr>
        <w:top w:val="none" w:sz="0" w:space="0" w:color="auto"/>
        <w:left w:val="none" w:sz="0" w:space="0" w:color="auto"/>
        <w:bottom w:val="none" w:sz="0" w:space="0" w:color="auto"/>
        <w:right w:val="none" w:sz="0" w:space="0" w:color="auto"/>
      </w:divBdr>
    </w:div>
    <w:div w:id="1710493867">
      <w:bodyDiv w:val="1"/>
      <w:marLeft w:val="0"/>
      <w:marRight w:val="0"/>
      <w:marTop w:val="0"/>
      <w:marBottom w:val="0"/>
      <w:divBdr>
        <w:top w:val="none" w:sz="0" w:space="0" w:color="auto"/>
        <w:left w:val="none" w:sz="0" w:space="0" w:color="auto"/>
        <w:bottom w:val="none" w:sz="0" w:space="0" w:color="auto"/>
        <w:right w:val="none" w:sz="0" w:space="0" w:color="auto"/>
      </w:divBdr>
      <w:divsChild>
        <w:div w:id="1707564224">
          <w:marLeft w:val="0"/>
          <w:marRight w:val="0"/>
          <w:marTop w:val="0"/>
          <w:marBottom w:val="0"/>
          <w:divBdr>
            <w:top w:val="none" w:sz="0" w:space="0" w:color="auto"/>
            <w:left w:val="none" w:sz="0" w:space="0" w:color="auto"/>
            <w:bottom w:val="none" w:sz="0" w:space="0" w:color="auto"/>
            <w:right w:val="none" w:sz="0" w:space="0" w:color="auto"/>
          </w:divBdr>
          <w:divsChild>
            <w:div w:id="15376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302">
      <w:bodyDiv w:val="1"/>
      <w:marLeft w:val="0"/>
      <w:marRight w:val="0"/>
      <w:marTop w:val="0"/>
      <w:marBottom w:val="0"/>
      <w:divBdr>
        <w:top w:val="none" w:sz="0" w:space="0" w:color="auto"/>
        <w:left w:val="none" w:sz="0" w:space="0" w:color="auto"/>
        <w:bottom w:val="none" w:sz="0" w:space="0" w:color="auto"/>
        <w:right w:val="none" w:sz="0" w:space="0" w:color="auto"/>
      </w:divBdr>
    </w:div>
    <w:div w:id="1733576111">
      <w:bodyDiv w:val="1"/>
      <w:marLeft w:val="0"/>
      <w:marRight w:val="0"/>
      <w:marTop w:val="0"/>
      <w:marBottom w:val="0"/>
      <w:divBdr>
        <w:top w:val="none" w:sz="0" w:space="0" w:color="auto"/>
        <w:left w:val="none" w:sz="0" w:space="0" w:color="auto"/>
        <w:bottom w:val="none" w:sz="0" w:space="0" w:color="auto"/>
        <w:right w:val="none" w:sz="0" w:space="0" w:color="auto"/>
      </w:divBdr>
    </w:div>
    <w:div w:id="1737972896">
      <w:bodyDiv w:val="1"/>
      <w:marLeft w:val="0"/>
      <w:marRight w:val="0"/>
      <w:marTop w:val="0"/>
      <w:marBottom w:val="0"/>
      <w:divBdr>
        <w:top w:val="none" w:sz="0" w:space="0" w:color="auto"/>
        <w:left w:val="none" w:sz="0" w:space="0" w:color="auto"/>
        <w:bottom w:val="none" w:sz="0" w:space="0" w:color="auto"/>
        <w:right w:val="none" w:sz="0" w:space="0" w:color="auto"/>
      </w:divBdr>
    </w:div>
    <w:div w:id="1746686650">
      <w:bodyDiv w:val="1"/>
      <w:marLeft w:val="0"/>
      <w:marRight w:val="0"/>
      <w:marTop w:val="0"/>
      <w:marBottom w:val="0"/>
      <w:divBdr>
        <w:top w:val="none" w:sz="0" w:space="0" w:color="auto"/>
        <w:left w:val="none" w:sz="0" w:space="0" w:color="auto"/>
        <w:bottom w:val="none" w:sz="0" w:space="0" w:color="auto"/>
        <w:right w:val="none" w:sz="0" w:space="0" w:color="auto"/>
      </w:divBdr>
      <w:divsChild>
        <w:div w:id="2015187156">
          <w:marLeft w:val="0"/>
          <w:marRight w:val="0"/>
          <w:marTop w:val="0"/>
          <w:marBottom w:val="0"/>
          <w:divBdr>
            <w:top w:val="none" w:sz="0" w:space="0" w:color="auto"/>
            <w:left w:val="none" w:sz="0" w:space="0" w:color="auto"/>
            <w:bottom w:val="none" w:sz="0" w:space="0" w:color="auto"/>
            <w:right w:val="none" w:sz="0" w:space="0" w:color="auto"/>
          </w:divBdr>
          <w:divsChild>
            <w:div w:id="1621178785">
              <w:marLeft w:val="0"/>
              <w:marRight w:val="0"/>
              <w:marTop w:val="0"/>
              <w:marBottom w:val="0"/>
              <w:divBdr>
                <w:top w:val="none" w:sz="0" w:space="0" w:color="auto"/>
                <w:left w:val="none" w:sz="0" w:space="0" w:color="auto"/>
                <w:bottom w:val="none" w:sz="0" w:space="0" w:color="auto"/>
                <w:right w:val="none" w:sz="0" w:space="0" w:color="auto"/>
              </w:divBdr>
              <w:divsChild>
                <w:div w:id="327828741">
                  <w:marLeft w:val="0"/>
                  <w:marRight w:val="0"/>
                  <w:marTop w:val="0"/>
                  <w:marBottom w:val="0"/>
                  <w:divBdr>
                    <w:top w:val="none" w:sz="0" w:space="0" w:color="auto"/>
                    <w:left w:val="none" w:sz="0" w:space="0" w:color="auto"/>
                    <w:bottom w:val="none" w:sz="0" w:space="0" w:color="auto"/>
                    <w:right w:val="none" w:sz="0" w:space="0" w:color="auto"/>
                  </w:divBdr>
                  <w:divsChild>
                    <w:div w:id="468523380">
                      <w:marLeft w:val="0"/>
                      <w:marRight w:val="0"/>
                      <w:marTop w:val="0"/>
                      <w:marBottom w:val="0"/>
                      <w:divBdr>
                        <w:top w:val="none" w:sz="0" w:space="0" w:color="auto"/>
                        <w:left w:val="none" w:sz="0" w:space="0" w:color="auto"/>
                        <w:bottom w:val="none" w:sz="0" w:space="0" w:color="auto"/>
                        <w:right w:val="none" w:sz="0" w:space="0" w:color="auto"/>
                      </w:divBdr>
                      <w:divsChild>
                        <w:div w:id="581186028">
                          <w:marLeft w:val="0"/>
                          <w:marRight w:val="0"/>
                          <w:marTop w:val="0"/>
                          <w:marBottom w:val="0"/>
                          <w:divBdr>
                            <w:top w:val="none" w:sz="0" w:space="0" w:color="auto"/>
                            <w:left w:val="none" w:sz="0" w:space="0" w:color="auto"/>
                            <w:bottom w:val="none" w:sz="0" w:space="0" w:color="auto"/>
                            <w:right w:val="none" w:sz="0" w:space="0" w:color="auto"/>
                          </w:divBdr>
                          <w:divsChild>
                            <w:div w:id="7231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098421">
      <w:bodyDiv w:val="1"/>
      <w:marLeft w:val="0"/>
      <w:marRight w:val="0"/>
      <w:marTop w:val="0"/>
      <w:marBottom w:val="0"/>
      <w:divBdr>
        <w:top w:val="none" w:sz="0" w:space="0" w:color="auto"/>
        <w:left w:val="none" w:sz="0" w:space="0" w:color="auto"/>
        <w:bottom w:val="none" w:sz="0" w:space="0" w:color="auto"/>
        <w:right w:val="none" w:sz="0" w:space="0" w:color="auto"/>
      </w:divBdr>
    </w:div>
    <w:div w:id="1800416209">
      <w:bodyDiv w:val="1"/>
      <w:marLeft w:val="0"/>
      <w:marRight w:val="0"/>
      <w:marTop w:val="0"/>
      <w:marBottom w:val="0"/>
      <w:divBdr>
        <w:top w:val="none" w:sz="0" w:space="0" w:color="auto"/>
        <w:left w:val="none" w:sz="0" w:space="0" w:color="auto"/>
        <w:bottom w:val="none" w:sz="0" w:space="0" w:color="auto"/>
        <w:right w:val="none" w:sz="0" w:space="0" w:color="auto"/>
      </w:divBdr>
      <w:divsChild>
        <w:div w:id="198978332">
          <w:marLeft w:val="0"/>
          <w:marRight w:val="0"/>
          <w:marTop w:val="0"/>
          <w:marBottom w:val="0"/>
          <w:divBdr>
            <w:top w:val="none" w:sz="0" w:space="0" w:color="auto"/>
            <w:left w:val="none" w:sz="0" w:space="0" w:color="auto"/>
            <w:bottom w:val="none" w:sz="0" w:space="0" w:color="auto"/>
            <w:right w:val="none" w:sz="0" w:space="0" w:color="auto"/>
          </w:divBdr>
          <w:divsChild>
            <w:div w:id="523439359">
              <w:marLeft w:val="0"/>
              <w:marRight w:val="0"/>
              <w:marTop w:val="0"/>
              <w:marBottom w:val="0"/>
              <w:divBdr>
                <w:top w:val="none" w:sz="0" w:space="0" w:color="auto"/>
                <w:left w:val="none" w:sz="0" w:space="0" w:color="auto"/>
                <w:bottom w:val="none" w:sz="0" w:space="0" w:color="auto"/>
                <w:right w:val="none" w:sz="0" w:space="0" w:color="auto"/>
              </w:divBdr>
              <w:divsChild>
                <w:div w:id="365327552">
                  <w:marLeft w:val="0"/>
                  <w:marRight w:val="0"/>
                  <w:marTop w:val="0"/>
                  <w:marBottom w:val="0"/>
                  <w:divBdr>
                    <w:top w:val="none" w:sz="0" w:space="0" w:color="auto"/>
                    <w:left w:val="none" w:sz="0" w:space="0" w:color="auto"/>
                    <w:bottom w:val="none" w:sz="0" w:space="0" w:color="auto"/>
                    <w:right w:val="none" w:sz="0" w:space="0" w:color="auto"/>
                  </w:divBdr>
                  <w:divsChild>
                    <w:div w:id="2074622247">
                      <w:marLeft w:val="0"/>
                      <w:marRight w:val="0"/>
                      <w:marTop w:val="0"/>
                      <w:marBottom w:val="0"/>
                      <w:divBdr>
                        <w:top w:val="none" w:sz="0" w:space="0" w:color="auto"/>
                        <w:left w:val="none" w:sz="0" w:space="0" w:color="auto"/>
                        <w:bottom w:val="none" w:sz="0" w:space="0" w:color="auto"/>
                        <w:right w:val="none" w:sz="0" w:space="0" w:color="auto"/>
                      </w:divBdr>
                      <w:divsChild>
                        <w:div w:id="788934564">
                          <w:marLeft w:val="0"/>
                          <w:marRight w:val="0"/>
                          <w:marTop w:val="0"/>
                          <w:marBottom w:val="0"/>
                          <w:divBdr>
                            <w:top w:val="none" w:sz="0" w:space="0" w:color="auto"/>
                            <w:left w:val="none" w:sz="0" w:space="0" w:color="auto"/>
                            <w:bottom w:val="none" w:sz="0" w:space="0" w:color="auto"/>
                            <w:right w:val="none" w:sz="0" w:space="0" w:color="auto"/>
                          </w:divBdr>
                          <w:divsChild>
                            <w:div w:id="52337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508740">
      <w:bodyDiv w:val="1"/>
      <w:marLeft w:val="0"/>
      <w:marRight w:val="0"/>
      <w:marTop w:val="0"/>
      <w:marBottom w:val="0"/>
      <w:divBdr>
        <w:top w:val="none" w:sz="0" w:space="0" w:color="auto"/>
        <w:left w:val="none" w:sz="0" w:space="0" w:color="auto"/>
        <w:bottom w:val="none" w:sz="0" w:space="0" w:color="auto"/>
        <w:right w:val="none" w:sz="0" w:space="0" w:color="auto"/>
      </w:divBdr>
    </w:div>
    <w:div w:id="1817262914">
      <w:bodyDiv w:val="1"/>
      <w:marLeft w:val="0"/>
      <w:marRight w:val="0"/>
      <w:marTop w:val="0"/>
      <w:marBottom w:val="0"/>
      <w:divBdr>
        <w:top w:val="none" w:sz="0" w:space="0" w:color="auto"/>
        <w:left w:val="none" w:sz="0" w:space="0" w:color="auto"/>
        <w:bottom w:val="none" w:sz="0" w:space="0" w:color="auto"/>
        <w:right w:val="none" w:sz="0" w:space="0" w:color="auto"/>
      </w:divBdr>
    </w:div>
    <w:div w:id="1862931067">
      <w:bodyDiv w:val="1"/>
      <w:marLeft w:val="0"/>
      <w:marRight w:val="0"/>
      <w:marTop w:val="0"/>
      <w:marBottom w:val="0"/>
      <w:divBdr>
        <w:top w:val="none" w:sz="0" w:space="0" w:color="auto"/>
        <w:left w:val="none" w:sz="0" w:space="0" w:color="auto"/>
        <w:bottom w:val="none" w:sz="0" w:space="0" w:color="auto"/>
        <w:right w:val="none" w:sz="0" w:space="0" w:color="auto"/>
      </w:divBdr>
    </w:div>
    <w:div w:id="1885095466">
      <w:bodyDiv w:val="1"/>
      <w:marLeft w:val="0"/>
      <w:marRight w:val="0"/>
      <w:marTop w:val="0"/>
      <w:marBottom w:val="0"/>
      <w:divBdr>
        <w:top w:val="none" w:sz="0" w:space="0" w:color="auto"/>
        <w:left w:val="none" w:sz="0" w:space="0" w:color="auto"/>
        <w:bottom w:val="none" w:sz="0" w:space="0" w:color="auto"/>
        <w:right w:val="none" w:sz="0" w:space="0" w:color="auto"/>
      </w:divBdr>
    </w:div>
    <w:div w:id="1915430665">
      <w:bodyDiv w:val="1"/>
      <w:marLeft w:val="0"/>
      <w:marRight w:val="0"/>
      <w:marTop w:val="0"/>
      <w:marBottom w:val="0"/>
      <w:divBdr>
        <w:top w:val="none" w:sz="0" w:space="0" w:color="auto"/>
        <w:left w:val="none" w:sz="0" w:space="0" w:color="auto"/>
        <w:bottom w:val="none" w:sz="0" w:space="0" w:color="auto"/>
        <w:right w:val="none" w:sz="0" w:space="0" w:color="auto"/>
      </w:divBdr>
    </w:div>
    <w:div w:id="1917783492">
      <w:bodyDiv w:val="1"/>
      <w:marLeft w:val="0"/>
      <w:marRight w:val="0"/>
      <w:marTop w:val="0"/>
      <w:marBottom w:val="0"/>
      <w:divBdr>
        <w:top w:val="none" w:sz="0" w:space="0" w:color="auto"/>
        <w:left w:val="none" w:sz="0" w:space="0" w:color="auto"/>
        <w:bottom w:val="none" w:sz="0" w:space="0" w:color="auto"/>
        <w:right w:val="none" w:sz="0" w:space="0" w:color="auto"/>
      </w:divBdr>
    </w:div>
    <w:div w:id="1979874246">
      <w:bodyDiv w:val="1"/>
      <w:marLeft w:val="0"/>
      <w:marRight w:val="0"/>
      <w:marTop w:val="0"/>
      <w:marBottom w:val="0"/>
      <w:divBdr>
        <w:top w:val="none" w:sz="0" w:space="0" w:color="auto"/>
        <w:left w:val="none" w:sz="0" w:space="0" w:color="auto"/>
        <w:bottom w:val="none" w:sz="0" w:space="0" w:color="auto"/>
        <w:right w:val="none" w:sz="0" w:space="0" w:color="auto"/>
      </w:divBdr>
    </w:div>
    <w:div w:id="1985885431">
      <w:bodyDiv w:val="1"/>
      <w:marLeft w:val="0"/>
      <w:marRight w:val="0"/>
      <w:marTop w:val="0"/>
      <w:marBottom w:val="0"/>
      <w:divBdr>
        <w:top w:val="none" w:sz="0" w:space="0" w:color="auto"/>
        <w:left w:val="none" w:sz="0" w:space="0" w:color="auto"/>
        <w:bottom w:val="none" w:sz="0" w:space="0" w:color="auto"/>
        <w:right w:val="none" w:sz="0" w:space="0" w:color="auto"/>
      </w:divBdr>
    </w:div>
    <w:div w:id="2013029345">
      <w:bodyDiv w:val="1"/>
      <w:marLeft w:val="0"/>
      <w:marRight w:val="0"/>
      <w:marTop w:val="0"/>
      <w:marBottom w:val="0"/>
      <w:divBdr>
        <w:top w:val="none" w:sz="0" w:space="0" w:color="auto"/>
        <w:left w:val="none" w:sz="0" w:space="0" w:color="auto"/>
        <w:bottom w:val="none" w:sz="0" w:space="0" w:color="auto"/>
        <w:right w:val="none" w:sz="0" w:space="0" w:color="auto"/>
      </w:divBdr>
    </w:div>
    <w:div w:id="2018726792">
      <w:bodyDiv w:val="1"/>
      <w:marLeft w:val="0"/>
      <w:marRight w:val="0"/>
      <w:marTop w:val="0"/>
      <w:marBottom w:val="0"/>
      <w:divBdr>
        <w:top w:val="none" w:sz="0" w:space="0" w:color="auto"/>
        <w:left w:val="none" w:sz="0" w:space="0" w:color="auto"/>
        <w:bottom w:val="none" w:sz="0" w:space="0" w:color="auto"/>
        <w:right w:val="none" w:sz="0" w:space="0" w:color="auto"/>
      </w:divBdr>
    </w:div>
    <w:div w:id="2041392794">
      <w:bodyDiv w:val="1"/>
      <w:marLeft w:val="0"/>
      <w:marRight w:val="0"/>
      <w:marTop w:val="0"/>
      <w:marBottom w:val="0"/>
      <w:divBdr>
        <w:top w:val="none" w:sz="0" w:space="0" w:color="auto"/>
        <w:left w:val="none" w:sz="0" w:space="0" w:color="auto"/>
        <w:bottom w:val="none" w:sz="0" w:space="0" w:color="auto"/>
        <w:right w:val="none" w:sz="0" w:space="0" w:color="auto"/>
      </w:divBdr>
    </w:div>
    <w:div w:id="2046633075">
      <w:bodyDiv w:val="1"/>
      <w:marLeft w:val="0"/>
      <w:marRight w:val="0"/>
      <w:marTop w:val="0"/>
      <w:marBottom w:val="0"/>
      <w:divBdr>
        <w:top w:val="none" w:sz="0" w:space="0" w:color="auto"/>
        <w:left w:val="none" w:sz="0" w:space="0" w:color="auto"/>
        <w:bottom w:val="none" w:sz="0" w:space="0" w:color="auto"/>
        <w:right w:val="none" w:sz="0" w:space="0" w:color="auto"/>
      </w:divBdr>
    </w:div>
    <w:div w:id="2057972578">
      <w:bodyDiv w:val="1"/>
      <w:marLeft w:val="0"/>
      <w:marRight w:val="0"/>
      <w:marTop w:val="0"/>
      <w:marBottom w:val="0"/>
      <w:divBdr>
        <w:top w:val="none" w:sz="0" w:space="0" w:color="auto"/>
        <w:left w:val="none" w:sz="0" w:space="0" w:color="auto"/>
        <w:bottom w:val="none" w:sz="0" w:space="0" w:color="auto"/>
        <w:right w:val="none" w:sz="0" w:space="0" w:color="auto"/>
      </w:divBdr>
    </w:div>
    <w:div w:id="2114662704">
      <w:bodyDiv w:val="1"/>
      <w:marLeft w:val="0"/>
      <w:marRight w:val="0"/>
      <w:marTop w:val="0"/>
      <w:marBottom w:val="0"/>
      <w:divBdr>
        <w:top w:val="none" w:sz="0" w:space="0" w:color="auto"/>
        <w:left w:val="none" w:sz="0" w:space="0" w:color="auto"/>
        <w:bottom w:val="none" w:sz="0" w:space="0" w:color="auto"/>
        <w:right w:val="none" w:sz="0" w:space="0" w:color="auto"/>
      </w:divBdr>
    </w:div>
    <w:div w:id="2119791391">
      <w:bodyDiv w:val="1"/>
      <w:marLeft w:val="0"/>
      <w:marRight w:val="0"/>
      <w:marTop w:val="0"/>
      <w:marBottom w:val="0"/>
      <w:divBdr>
        <w:top w:val="none" w:sz="0" w:space="0" w:color="auto"/>
        <w:left w:val="none" w:sz="0" w:space="0" w:color="auto"/>
        <w:bottom w:val="none" w:sz="0" w:space="0" w:color="auto"/>
        <w:right w:val="none" w:sz="0" w:space="0" w:color="auto"/>
      </w:divBdr>
    </w:div>
    <w:div w:id="2120489447">
      <w:bodyDiv w:val="1"/>
      <w:marLeft w:val="0"/>
      <w:marRight w:val="0"/>
      <w:marTop w:val="0"/>
      <w:marBottom w:val="0"/>
      <w:divBdr>
        <w:top w:val="none" w:sz="0" w:space="0" w:color="auto"/>
        <w:left w:val="none" w:sz="0" w:space="0" w:color="auto"/>
        <w:bottom w:val="none" w:sz="0" w:space="0" w:color="auto"/>
        <w:right w:val="none" w:sz="0" w:space="0" w:color="auto"/>
      </w:divBdr>
    </w:div>
    <w:div w:id="21255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Egils.Zarakovskis@fm.gov.lv"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529C9-457B-471C-A6D5-588D45AB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18142</Words>
  <Characters>10342</Characters>
  <Application>Microsoft Office Word</Application>
  <DocSecurity>0</DocSecurity>
  <Lines>86</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Finanšu ministrija</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Egils Zarakovskis</cp:lastModifiedBy>
  <cp:revision>14</cp:revision>
  <cp:lastPrinted>2019-11-26T09:33:00Z</cp:lastPrinted>
  <dcterms:created xsi:type="dcterms:W3CDTF">2021-11-24T06:48:00Z</dcterms:created>
  <dcterms:modified xsi:type="dcterms:W3CDTF">2021-12-03T08:22:00Z</dcterms:modified>
</cp:coreProperties>
</file>