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6C" w:rsidRPr="00D43F48" w:rsidRDefault="00D35377">
      <w:pPr>
        <w:spacing w:after="200" w:line="276" w:lineRule="auto"/>
        <w:jc w:val="right"/>
        <w:rPr>
          <w:rFonts w:ascii="Arial Narrow" w:hAnsi="Arial Narrow"/>
          <w:lang w:val="lv-LV"/>
        </w:rPr>
      </w:pPr>
      <w:r w:rsidRPr="00D43F48">
        <w:rPr>
          <w:rFonts w:ascii="Arial Narrow" w:hAnsi="Arial Narrow"/>
          <w:sz w:val="24"/>
          <w:szCs w:val="24"/>
          <w:lang w:val="lv-LV"/>
        </w:rPr>
        <w:t>Ministru prezidentam Krišjānim Kariņam</w:t>
      </w:r>
    </w:p>
    <w:p w:rsidR="00F6776C" w:rsidRPr="00D43F48" w:rsidRDefault="00D35377">
      <w:pPr>
        <w:spacing w:after="200" w:line="276" w:lineRule="auto"/>
        <w:jc w:val="right"/>
        <w:rPr>
          <w:rFonts w:ascii="Arial Narrow" w:hAnsi="Arial Narrow"/>
          <w:lang w:val="lv-LV"/>
        </w:rPr>
      </w:pPr>
      <w:r w:rsidRPr="00D43F48">
        <w:rPr>
          <w:rFonts w:ascii="Arial Narrow" w:hAnsi="Arial Narrow"/>
          <w:sz w:val="24"/>
          <w:szCs w:val="24"/>
          <w:lang w:val="lv-LV"/>
        </w:rPr>
        <w:t>Valsts kancelejas direktoram Jānim Citskovskim</w:t>
      </w:r>
    </w:p>
    <w:p w:rsidR="00F6776C" w:rsidRPr="00D43F48" w:rsidRDefault="00D35377">
      <w:pPr>
        <w:spacing w:after="200" w:line="276" w:lineRule="auto"/>
        <w:jc w:val="both"/>
        <w:rPr>
          <w:rFonts w:ascii="Arial Narrow" w:hAnsi="Arial Narrow"/>
          <w:lang w:val="lv-LV"/>
        </w:rPr>
      </w:pPr>
      <w:r w:rsidRPr="00D43F48">
        <w:rPr>
          <w:rFonts w:ascii="Arial Narrow" w:hAnsi="Arial Narrow"/>
          <w:i/>
          <w:iCs/>
          <w:sz w:val="24"/>
          <w:szCs w:val="24"/>
          <w:lang w:val="lv-LV"/>
        </w:rPr>
        <w:t>Par pilsoniskā dialoga stiprināšanu</w:t>
      </w: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Mēs, Nevalstisko organizāciju un Ministru kabineta sadarbības memoranda īstenošanas padomē esošās nevalstiskās organizācijas</w:t>
      </w:r>
      <w:r w:rsidR="003337BB">
        <w:rPr>
          <w:rFonts w:ascii="Arial Narrow" w:hAnsi="Arial Narrow"/>
          <w:sz w:val="24"/>
          <w:szCs w:val="24"/>
          <w:lang w:val="lv-LV"/>
        </w:rPr>
        <w:t xml:space="preserve"> un Latvijas Pilsoniskā alianse</w:t>
      </w:r>
      <w:r w:rsidRPr="00D43F48">
        <w:rPr>
          <w:rFonts w:ascii="Arial Narrow" w:hAnsi="Arial Narrow"/>
          <w:sz w:val="24"/>
          <w:szCs w:val="24"/>
          <w:lang w:val="lv-LV"/>
        </w:rPr>
        <w:t xml:space="preserve">, vēršamies pie </w:t>
      </w:r>
      <w:r w:rsidR="00742E77" w:rsidRPr="00D43F48">
        <w:rPr>
          <w:rFonts w:ascii="Arial Narrow" w:hAnsi="Arial Narrow"/>
          <w:sz w:val="24"/>
          <w:szCs w:val="24"/>
          <w:lang w:val="lv-LV"/>
        </w:rPr>
        <w:t>j</w:t>
      </w:r>
      <w:r w:rsidRPr="00D43F48">
        <w:rPr>
          <w:rFonts w:ascii="Arial Narrow" w:hAnsi="Arial Narrow"/>
          <w:sz w:val="24"/>
          <w:szCs w:val="24"/>
          <w:lang w:val="lv-LV"/>
        </w:rPr>
        <w:t>ums ar aicinājumu novērst būtisku kļūdu Nacionālā attīstības plāna 2021. - 2027. gadam (</w:t>
      </w:r>
      <w:r w:rsidR="00742E77" w:rsidRPr="00D43F48">
        <w:rPr>
          <w:rFonts w:ascii="Arial Narrow" w:hAnsi="Arial Narrow"/>
          <w:sz w:val="24"/>
          <w:szCs w:val="24"/>
          <w:lang w:val="lv-LV"/>
        </w:rPr>
        <w:t xml:space="preserve">turpmāk - </w:t>
      </w:r>
      <w:r w:rsidRPr="00D43F48">
        <w:rPr>
          <w:rFonts w:ascii="Arial Narrow" w:hAnsi="Arial Narrow"/>
          <w:sz w:val="24"/>
          <w:szCs w:val="24"/>
          <w:lang w:val="lv-LV"/>
        </w:rPr>
        <w:t>NAP2027)</w:t>
      </w:r>
      <w:r w:rsidRPr="00D43F48">
        <w:rPr>
          <w:rFonts w:ascii="Arial Narrow" w:hAnsi="Arial Narrow"/>
          <w:lang w:val="lv-LV"/>
        </w:rPr>
        <w:t xml:space="preserve"> </w:t>
      </w:r>
      <w:r w:rsidRPr="00D43F48">
        <w:rPr>
          <w:rFonts w:ascii="Arial Narrow" w:hAnsi="Arial Narrow"/>
          <w:sz w:val="24"/>
          <w:szCs w:val="24"/>
          <w:lang w:val="lv-LV"/>
        </w:rPr>
        <w:t>indikatīvajā investīciju projektu kopumā (turpmāk - NAP2027 investīciju plāns), nodrošinot vienlīdzīgu attieksmi pret diviem valdības īstenotiem sabiedriskā dialoga veidiem - sociālo dialogu un pilsonisko dialogu.</w:t>
      </w: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 xml:space="preserve">Pozitīvi vērtējam, ka NAP2027 investīciju plānā </w:t>
      </w:r>
      <w:r w:rsidR="00285319" w:rsidRPr="00D43F48">
        <w:rPr>
          <w:rFonts w:ascii="Arial Narrow" w:hAnsi="Arial Narrow"/>
          <w:sz w:val="24"/>
          <w:szCs w:val="24"/>
          <w:lang w:val="lv-LV"/>
        </w:rPr>
        <w:t xml:space="preserve">finansiālā apjoma ziņā jau </w:t>
      </w:r>
      <w:r w:rsidRPr="00D43F48">
        <w:rPr>
          <w:rFonts w:ascii="Arial Narrow" w:hAnsi="Arial Narrow"/>
          <w:sz w:val="24"/>
          <w:szCs w:val="24"/>
          <w:lang w:val="lv-LV"/>
        </w:rPr>
        <w:t>ir ņemtas vērā Eiropas Komisijas regulas</w:t>
      </w:r>
      <w:r w:rsidRPr="00D43F48">
        <w:rPr>
          <w:rFonts w:ascii="Arial Narrow" w:eastAsia="Times New Roman" w:hAnsi="Arial Narrow" w:cs="Times New Roman"/>
          <w:sz w:val="24"/>
          <w:szCs w:val="24"/>
          <w:vertAlign w:val="superscript"/>
          <w:lang w:val="lv-LV"/>
        </w:rPr>
        <w:footnoteReference w:id="2"/>
      </w:r>
      <w:r w:rsidRPr="00D43F48">
        <w:rPr>
          <w:rFonts w:ascii="Arial Narrow" w:hAnsi="Arial Narrow"/>
          <w:sz w:val="24"/>
          <w:szCs w:val="24"/>
          <w:lang w:val="lv-LV"/>
        </w:rPr>
        <w:t>, kas nosaka līdzvērtīgu nozīmi abiem mehānismiem</w:t>
      </w:r>
      <w:r w:rsidRPr="00D43F48">
        <w:rPr>
          <w:rFonts w:ascii="Arial Narrow" w:eastAsia="Times New Roman" w:hAnsi="Arial Narrow" w:cs="Times New Roman"/>
          <w:sz w:val="24"/>
          <w:szCs w:val="24"/>
          <w:vertAlign w:val="superscript"/>
          <w:lang w:val="lv-LV"/>
        </w:rPr>
        <w:footnoteReference w:id="3"/>
      </w:r>
      <w:r w:rsidRPr="00D43F48">
        <w:rPr>
          <w:rFonts w:ascii="Arial Narrow" w:hAnsi="Arial Narrow"/>
          <w:sz w:val="24"/>
          <w:szCs w:val="24"/>
          <w:lang w:val="lv-LV"/>
        </w:rPr>
        <w:t xml:space="preserve"> - sociālajam dialogam un pilsoniskajam dialogam, kā arī ir ietverti </w:t>
      </w:r>
      <w:r w:rsidR="00A14130" w:rsidRPr="00D43F48">
        <w:rPr>
          <w:rFonts w:ascii="Arial Narrow" w:hAnsi="Arial Narrow"/>
          <w:sz w:val="24"/>
          <w:szCs w:val="24"/>
          <w:lang w:val="lv-LV"/>
        </w:rPr>
        <w:t>daži</w:t>
      </w:r>
      <w:r w:rsidRPr="00D43F48">
        <w:rPr>
          <w:rFonts w:ascii="Arial Narrow" w:hAnsi="Arial Narrow"/>
          <w:sz w:val="24"/>
          <w:szCs w:val="24"/>
          <w:lang w:val="lv-LV"/>
        </w:rPr>
        <w:t xml:space="preserve"> pasākumi to stiprināšanai, tomēr uzskatām, </w:t>
      </w:r>
      <w:r w:rsidR="00A14130" w:rsidRPr="00D43F48">
        <w:rPr>
          <w:rFonts w:ascii="Arial Narrow" w:hAnsi="Arial Narrow"/>
          <w:sz w:val="24"/>
          <w:szCs w:val="24"/>
          <w:lang w:val="lv-LV"/>
        </w:rPr>
        <w:t xml:space="preserve">jālabo kļūda saturiskajā ziņā, nodrošinot vienlīdzīgu attieksmi abām dialoga formām un </w:t>
      </w:r>
      <w:r w:rsidRPr="00D43F48">
        <w:rPr>
          <w:rFonts w:ascii="Arial Narrow" w:hAnsi="Arial Narrow"/>
          <w:sz w:val="24"/>
          <w:szCs w:val="24"/>
          <w:lang w:val="lv-LV"/>
        </w:rPr>
        <w:t>atbilst</w:t>
      </w:r>
      <w:r w:rsidR="00A14130" w:rsidRPr="00D43F48">
        <w:rPr>
          <w:rFonts w:ascii="Arial Narrow" w:hAnsi="Arial Narrow"/>
          <w:sz w:val="24"/>
          <w:szCs w:val="24"/>
          <w:lang w:val="lv-LV"/>
        </w:rPr>
        <w:t>ot</w:t>
      </w:r>
      <w:r w:rsidRPr="00D43F48">
        <w:rPr>
          <w:rFonts w:ascii="Arial Narrow" w:hAnsi="Arial Narrow"/>
          <w:sz w:val="24"/>
          <w:szCs w:val="24"/>
          <w:lang w:val="lv-LV"/>
        </w:rPr>
        <w:t xml:space="preserve"> aktuālajām </w:t>
      </w:r>
      <w:r w:rsidR="00A14130" w:rsidRPr="00D43F48">
        <w:rPr>
          <w:rFonts w:ascii="Arial Narrow" w:hAnsi="Arial Narrow"/>
          <w:sz w:val="24"/>
          <w:szCs w:val="24"/>
          <w:lang w:val="lv-LV"/>
        </w:rPr>
        <w:t xml:space="preserve">dialoga un </w:t>
      </w:r>
      <w:r w:rsidRPr="00D43F48">
        <w:rPr>
          <w:rFonts w:ascii="Arial Narrow" w:hAnsi="Arial Narrow"/>
          <w:sz w:val="24"/>
          <w:szCs w:val="24"/>
          <w:lang w:val="lv-LV"/>
        </w:rPr>
        <w:t xml:space="preserve">sektora vajadzībām. </w:t>
      </w: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Sociālā dialoga spēcināšanai tiek plānoti dažādi pasākumu kopumi, piemēram, finansējums stratēģiju veidošanai, pētījumu veikšanai, kamēr pilsoniskajam dialogam - tikai liela apjoma mācības.</w:t>
      </w:r>
    </w:p>
    <w:p w:rsidR="00F6776C" w:rsidRPr="00D43F48" w:rsidRDefault="00D35377">
      <w:pPr>
        <w:spacing w:after="200" w:line="276" w:lineRule="auto"/>
        <w:jc w:val="both"/>
        <w:rPr>
          <w:lang w:val="lv-LV"/>
        </w:rPr>
      </w:pPr>
      <w:r w:rsidRPr="00D43F48">
        <w:rPr>
          <w:rFonts w:ascii="Arial Narrow" w:hAnsi="Arial Narrow"/>
          <w:sz w:val="24"/>
          <w:szCs w:val="24"/>
          <w:lang w:val="lv-LV"/>
        </w:rPr>
        <w:t>NVO sektora spēju veidot kvalitatīvu pilsonisko dialogu nodrošina ne tikai zināšanas, bet arī konkrēti atbalsta mehānismi tā īstenošanai.</w:t>
      </w: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Lūdzam NAP2027 investīciju plāna 426.uzdevumu izteikt šādā redakcijā</w:t>
      </w:r>
      <w:r w:rsidR="00DE7217">
        <w:rPr>
          <w:rFonts w:ascii="Arial Narrow" w:hAnsi="Arial Narrow"/>
          <w:sz w:val="24"/>
          <w:szCs w:val="24"/>
          <w:lang w:val="lv-LV"/>
        </w:rPr>
        <w:t xml:space="preserve"> (vai arī izmantojot to pašu redakciju, kā pie sociālajiem partneriem</w:t>
      </w:r>
      <w:r w:rsidR="00DE7217">
        <w:rPr>
          <w:rStyle w:val="FootnoteReference"/>
          <w:rFonts w:ascii="Arial Narrow" w:hAnsi="Arial Narrow"/>
          <w:sz w:val="24"/>
          <w:szCs w:val="24"/>
          <w:lang w:val="lv-LV"/>
        </w:rPr>
        <w:footnoteReference w:id="4"/>
      </w:r>
      <w:r w:rsidR="00DE7217">
        <w:rPr>
          <w:rFonts w:ascii="Arial Narrow" w:hAnsi="Arial Narrow"/>
          <w:sz w:val="24"/>
          <w:szCs w:val="24"/>
          <w:lang w:val="lv-LV"/>
        </w:rPr>
        <w:t>)</w:t>
      </w:r>
      <w:r w:rsidRPr="00D43F48">
        <w:rPr>
          <w:rFonts w:ascii="Arial Narrow" w:hAnsi="Arial Narrow"/>
          <w:sz w:val="24"/>
          <w:szCs w:val="24"/>
          <w:lang w:val="lv-LV"/>
        </w:rPr>
        <w:t>:</w:t>
      </w:r>
    </w:p>
    <w:p w:rsidR="00F6776C" w:rsidRPr="00D43F48" w:rsidRDefault="00D35377">
      <w:pPr>
        <w:suppressAutoHyphens/>
        <w:spacing w:line="251" w:lineRule="auto"/>
        <w:jc w:val="both"/>
        <w:rPr>
          <w:rFonts w:ascii="Arial Narrow" w:hAnsi="Arial Narrow"/>
          <w:lang w:val="lv-LV"/>
        </w:rPr>
      </w:pPr>
      <w:r w:rsidRPr="00D43F48">
        <w:rPr>
          <w:rFonts w:ascii="Arial Narrow" w:hAnsi="Arial Narrow"/>
          <w:sz w:val="24"/>
          <w:szCs w:val="24"/>
          <w:lang w:val="lv-LV"/>
        </w:rPr>
        <w:t>“Pilsoniskā dialoga atbalsts:</w:t>
      </w:r>
    </w:p>
    <w:p w:rsidR="00F6776C" w:rsidRPr="00D43F48" w:rsidRDefault="00D35377">
      <w:pPr>
        <w:numPr>
          <w:ilvl w:val="0"/>
          <w:numId w:val="2"/>
        </w:numPr>
        <w:suppressAutoHyphens/>
        <w:spacing w:after="0" w:line="251" w:lineRule="auto"/>
        <w:jc w:val="both"/>
        <w:rPr>
          <w:rFonts w:ascii="Arial Narrow" w:hAnsi="Arial Narrow"/>
          <w:sz w:val="24"/>
          <w:szCs w:val="24"/>
          <w:lang w:val="lv-LV"/>
        </w:rPr>
      </w:pPr>
      <w:r w:rsidRPr="00D43F48">
        <w:rPr>
          <w:rFonts w:ascii="Arial Narrow" w:hAnsi="Arial Narrow"/>
          <w:sz w:val="24"/>
          <w:szCs w:val="24"/>
          <w:lang w:val="lv-LV"/>
        </w:rPr>
        <w:t>pilsoniskā dialoga attīstība – partneru rīcībspējas stiprināšana, piemēram, darbības stratēģiju un mērķgrupas iekļaujošu procesu izstrāde un ieviešana, finanšu ilgtspējas mehānismu attīstīšana, jaunu un efektīvu sadarbības veidu attīstīšana visos pārvaldības līmeņos;</w:t>
      </w:r>
    </w:p>
    <w:p w:rsidR="00F6776C" w:rsidRPr="00D43F48" w:rsidRDefault="00D35377">
      <w:pPr>
        <w:numPr>
          <w:ilvl w:val="0"/>
          <w:numId w:val="2"/>
        </w:numPr>
        <w:suppressAutoHyphens/>
        <w:spacing w:after="0" w:line="251" w:lineRule="auto"/>
        <w:jc w:val="both"/>
        <w:rPr>
          <w:rFonts w:ascii="Arial Narrow" w:hAnsi="Arial Narrow"/>
          <w:sz w:val="24"/>
          <w:szCs w:val="24"/>
          <w:lang w:val="lv-LV"/>
        </w:rPr>
      </w:pPr>
      <w:r w:rsidRPr="00D43F48">
        <w:rPr>
          <w:rFonts w:ascii="Arial Narrow" w:hAnsi="Arial Narrow"/>
          <w:sz w:val="24"/>
          <w:szCs w:val="24"/>
          <w:lang w:val="lv-LV"/>
        </w:rPr>
        <w:t xml:space="preserve">pilsoniskā dialoga kompetence </w:t>
      </w:r>
      <w:r w:rsidR="00415387" w:rsidRPr="00D43F48">
        <w:rPr>
          <w:rFonts w:ascii="Arial Narrow" w:hAnsi="Arial Narrow"/>
          <w:sz w:val="24"/>
          <w:szCs w:val="24"/>
          <w:lang w:val="lv-LV"/>
        </w:rPr>
        <w:t>–</w:t>
      </w:r>
      <w:r w:rsidRPr="00D43F48">
        <w:rPr>
          <w:rFonts w:ascii="Arial Narrow" w:hAnsi="Arial Narrow"/>
          <w:sz w:val="24"/>
          <w:szCs w:val="24"/>
          <w:lang w:val="lv-LV"/>
        </w:rPr>
        <w:t xml:space="preserve"> partneru darbības kvalitātes paaugstināšana, </w:t>
      </w:r>
      <w:r w:rsidR="00742E77" w:rsidRPr="00D43F48">
        <w:rPr>
          <w:rFonts w:ascii="Arial Narrow" w:hAnsi="Arial Narrow"/>
          <w:sz w:val="24"/>
          <w:szCs w:val="24"/>
          <w:lang w:val="lv-LV"/>
        </w:rPr>
        <w:t>piemēram</w:t>
      </w:r>
      <w:r w:rsidRPr="00D43F48">
        <w:rPr>
          <w:rFonts w:ascii="Arial Narrow" w:hAnsi="Arial Narrow"/>
          <w:sz w:val="24"/>
          <w:szCs w:val="24"/>
          <w:lang w:val="lv-LV"/>
        </w:rPr>
        <w:t xml:space="preserve">, </w:t>
      </w:r>
      <w:r w:rsidR="00742E77" w:rsidRPr="00D43F48">
        <w:rPr>
          <w:rFonts w:ascii="Arial Narrow" w:hAnsi="Arial Narrow"/>
          <w:sz w:val="24"/>
          <w:szCs w:val="24"/>
          <w:lang w:val="lv-LV"/>
        </w:rPr>
        <w:t>piesaistot</w:t>
      </w:r>
      <w:r w:rsidRPr="00D43F48">
        <w:rPr>
          <w:rFonts w:ascii="Arial Narrow" w:hAnsi="Arial Narrow"/>
          <w:sz w:val="24"/>
          <w:szCs w:val="24"/>
          <w:lang w:val="lv-LV"/>
        </w:rPr>
        <w:t xml:space="preserve"> ekspertus, veicot pētījumus, attīstot jaunas aktivitātes, īpaši, izmantojot tehnoloģiju iespējas, mācoties no citu sektoru un valstu pieredzes;</w:t>
      </w:r>
    </w:p>
    <w:p w:rsidR="00F6776C" w:rsidRPr="00D43F48" w:rsidRDefault="00D35377">
      <w:pPr>
        <w:numPr>
          <w:ilvl w:val="0"/>
          <w:numId w:val="2"/>
        </w:numPr>
        <w:suppressAutoHyphens/>
        <w:spacing w:after="0" w:line="251" w:lineRule="auto"/>
        <w:jc w:val="both"/>
        <w:rPr>
          <w:rFonts w:ascii="Arial Narrow" w:hAnsi="Arial Narrow"/>
          <w:sz w:val="24"/>
          <w:szCs w:val="24"/>
          <w:lang w:val="lv-LV"/>
        </w:rPr>
      </w:pPr>
      <w:r w:rsidRPr="00D43F48">
        <w:rPr>
          <w:rFonts w:ascii="Arial Narrow" w:hAnsi="Arial Narrow"/>
          <w:sz w:val="24"/>
          <w:szCs w:val="24"/>
          <w:lang w:val="lv-LV"/>
        </w:rPr>
        <w:lastRenderedPageBreak/>
        <w:t xml:space="preserve">pilsoniskā dialoga cilvēkresursu kompetenču stiprināšana </w:t>
      </w:r>
      <w:r w:rsidR="00415387" w:rsidRPr="00D43F48">
        <w:rPr>
          <w:rFonts w:ascii="Arial Narrow" w:hAnsi="Arial Narrow"/>
          <w:sz w:val="24"/>
          <w:szCs w:val="24"/>
          <w:lang w:val="lv-LV"/>
        </w:rPr>
        <w:t>–</w:t>
      </w:r>
      <w:r w:rsidRPr="00D43F48">
        <w:rPr>
          <w:rFonts w:ascii="Arial Narrow" w:hAnsi="Arial Narrow"/>
          <w:sz w:val="24"/>
          <w:szCs w:val="24"/>
          <w:lang w:val="lv-LV"/>
        </w:rPr>
        <w:t xml:space="preserve"> partneru organizāciju un to līderu apmācība, piemēram, par interešu pārstāvniecību, organizāciju attīstību, īpaši, izmantojot inovatīvas mācību metodes un nodrošinot reģionālo NVO iekļaušanu.”</w:t>
      </w:r>
    </w:p>
    <w:p w:rsidR="00F6776C" w:rsidRPr="00D43F48" w:rsidRDefault="00F6776C">
      <w:pPr>
        <w:spacing w:after="200" w:line="276" w:lineRule="auto"/>
        <w:jc w:val="both"/>
        <w:rPr>
          <w:rFonts w:ascii="Arial Narrow" w:hAnsi="Arial Narrow"/>
          <w:lang w:val="lv-LV"/>
        </w:rPr>
      </w:pP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Papildus vēršam uzmanību, ka NAP2027 kvalitatīva īstenošana ir iespējama tikai ar jēgpilnu sabiedrību līdzdalības un lēmumu pieņemšanas procesus. Lai nodrošinātu mūsdienīgu un pasaules praksei atbilstošu dialogu ar sabiedrību visās jomās un līmeņos, pilsoniskajam dialogam</w:t>
      </w:r>
      <w:r w:rsidRPr="00D43F48">
        <w:rPr>
          <w:rFonts w:ascii="Arial Narrow" w:eastAsia="Times New Roman" w:hAnsi="Arial Narrow" w:cs="Times New Roman"/>
          <w:sz w:val="24"/>
          <w:szCs w:val="24"/>
          <w:vertAlign w:val="superscript"/>
          <w:lang w:val="lv-LV"/>
        </w:rPr>
        <w:footnoteReference w:id="5"/>
      </w:r>
      <w:r w:rsidRPr="00D43F48">
        <w:rPr>
          <w:rFonts w:ascii="Arial Narrow" w:hAnsi="Arial Narrow"/>
          <w:sz w:val="24"/>
          <w:szCs w:val="24"/>
          <w:lang w:val="lv-LV"/>
        </w:rPr>
        <w:t xml:space="preserve"> ir jānosaka līdzvērtīgs statuss sociālajam dialogam</w:t>
      </w:r>
      <w:r w:rsidRPr="00D43F48">
        <w:rPr>
          <w:rFonts w:ascii="Arial Narrow" w:eastAsia="Times New Roman" w:hAnsi="Arial Narrow" w:cs="Times New Roman"/>
          <w:sz w:val="24"/>
          <w:szCs w:val="24"/>
          <w:vertAlign w:val="superscript"/>
          <w:lang w:val="lv-LV"/>
        </w:rPr>
        <w:footnoteReference w:id="6"/>
      </w:r>
      <w:r w:rsidRPr="00D43F48">
        <w:rPr>
          <w:rFonts w:ascii="Arial Narrow" w:hAnsi="Arial Narrow"/>
          <w:sz w:val="24"/>
          <w:szCs w:val="24"/>
          <w:lang w:val="lv-LV"/>
        </w:rPr>
        <w:t>.</w:t>
      </w: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Dialoga ar pilsonisko sabiedrību nozīmīgumu šī gada 3. jūnijā ir apstiprinājusi arī Saeima Ilgtspējīgas attīstības komisijas sēdē, iekļaujot to Saeimas NAP2027 pievienotajam paziņojumam</w:t>
      </w:r>
      <w:r w:rsidRPr="00D43F48">
        <w:rPr>
          <w:rFonts w:ascii="Arial Narrow" w:eastAsia="Times New Roman" w:hAnsi="Arial Narrow" w:cs="Times New Roman"/>
          <w:sz w:val="24"/>
          <w:szCs w:val="24"/>
          <w:vertAlign w:val="superscript"/>
          <w:lang w:val="lv-LV"/>
        </w:rPr>
        <w:footnoteReference w:id="7"/>
      </w:r>
      <w:r w:rsidRPr="00D43F48">
        <w:rPr>
          <w:rFonts w:ascii="Arial Narrow" w:hAnsi="Arial Narrow"/>
          <w:sz w:val="24"/>
          <w:szCs w:val="24"/>
          <w:lang w:val="lv-LV"/>
        </w:rPr>
        <w:t>.</w:t>
      </w: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Aicinām arī valdību īstenot kvalitatīvu un pilnvērtīgu pilsonisko dialogu.</w:t>
      </w:r>
    </w:p>
    <w:p w:rsidR="00F6776C" w:rsidRPr="00D43F48" w:rsidRDefault="00F6776C">
      <w:pPr>
        <w:spacing w:after="200" w:line="276" w:lineRule="auto"/>
        <w:jc w:val="both"/>
        <w:rPr>
          <w:rFonts w:ascii="Arial Narrow" w:hAnsi="Arial Narrow"/>
          <w:lang w:val="lv-LV"/>
        </w:rPr>
      </w:pP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Pielikumā: Atsauces uz dokumentiem uz 1 lpp.</w:t>
      </w:r>
    </w:p>
    <w:p w:rsidR="00F6776C" w:rsidRPr="00D43F48" w:rsidRDefault="00F6776C">
      <w:pPr>
        <w:spacing w:after="200" w:line="276" w:lineRule="auto"/>
        <w:jc w:val="both"/>
        <w:rPr>
          <w:rFonts w:ascii="Arial Narrow" w:hAnsi="Arial Narrow"/>
          <w:lang w:val="lv-LV"/>
        </w:rPr>
      </w:pPr>
    </w:p>
    <w:p w:rsidR="00F6776C" w:rsidRPr="00D43F48" w:rsidRDefault="00D35377">
      <w:pPr>
        <w:spacing w:after="200" w:line="276" w:lineRule="auto"/>
        <w:jc w:val="both"/>
        <w:rPr>
          <w:rFonts w:ascii="Arial Narrow" w:hAnsi="Arial Narrow"/>
          <w:lang w:val="lv-LV"/>
        </w:rPr>
      </w:pPr>
      <w:r w:rsidRPr="00D43F48">
        <w:rPr>
          <w:rFonts w:ascii="Arial Narrow" w:hAnsi="Arial Narrow"/>
          <w:sz w:val="24"/>
          <w:szCs w:val="24"/>
          <w:lang w:val="lv-LV"/>
        </w:rPr>
        <w:t>Ar cieņu,</w:t>
      </w:r>
    </w:p>
    <w:p w:rsidR="00F6776C" w:rsidRPr="00D43F48" w:rsidRDefault="00F6776C">
      <w:pPr>
        <w:spacing w:after="200" w:line="276" w:lineRule="auto"/>
        <w:jc w:val="both"/>
        <w:rPr>
          <w:rFonts w:ascii="Arial Narrow" w:hAnsi="Arial Narrow"/>
          <w:lang w:val="lv-LV"/>
        </w:rPr>
      </w:pPr>
    </w:p>
    <w:p w:rsidR="00BB3F4D" w:rsidRDefault="002A42A5" w:rsidP="00A75ABF">
      <w:pPr>
        <w:spacing w:before="240" w:after="0" w:line="276" w:lineRule="auto"/>
        <w:jc w:val="both"/>
        <w:rPr>
          <w:rFonts w:ascii="Arial Narrow" w:hAnsi="Arial Narrow"/>
          <w:sz w:val="24"/>
          <w:szCs w:val="24"/>
          <w:lang w:val="lv-LV"/>
        </w:rPr>
      </w:pPr>
      <w:r w:rsidRPr="00D43F48">
        <w:rPr>
          <w:rFonts w:ascii="Arial Narrow" w:hAnsi="Arial Narrow"/>
          <w:sz w:val="24"/>
          <w:szCs w:val="24"/>
          <w:lang w:val="lv-LV"/>
        </w:rPr>
        <w:t>Andris Gobiņš, biedrības Eiropas Kustība Latvijā presidents, MK un NVO sadarbības memoranda īstenošanas padomes vadītāja vietnieks</w:t>
      </w:r>
      <w:bookmarkStart w:id="0" w:name="_GoBack"/>
      <w:bookmarkEnd w:id="0"/>
      <w:r>
        <w:rPr>
          <w:rFonts w:ascii="Arial Narrow" w:hAnsi="Arial Narrow"/>
          <w:sz w:val="24"/>
          <w:szCs w:val="24"/>
          <w:lang w:val="lv-LV"/>
        </w:rPr>
        <w:t xml:space="preserve"> padomes locekļu </w:t>
      </w:r>
    </w:p>
    <w:p w:rsidR="00F6776C" w:rsidRPr="00D43F48" w:rsidRDefault="00D35377" w:rsidP="00A75ABF">
      <w:pPr>
        <w:spacing w:before="240" w:after="0" w:line="276" w:lineRule="auto"/>
        <w:jc w:val="both"/>
        <w:rPr>
          <w:rFonts w:ascii="Arial Narrow" w:hAnsi="Arial Narrow"/>
          <w:lang w:val="lv-LV"/>
        </w:rPr>
      </w:pPr>
      <w:r w:rsidRPr="00D43F48">
        <w:rPr>
          <w:rFonts w:ascii="Arial Narrow" w:hAnsi="Arial Narrow"/>
          <w:sz w:val="24"/>
          <w:szCs w:val="24"/>
          <w:lang w:val="lv-LV"/>
        </w:rPr>
        <w:t xml:space="preserve">Āris Ādlers, </w:t>
      </w:r>
      <w:r w:rsidR="003E24A0" w:rsidRPr="00D43F48">
        <w:rPr>
          <w:rFonts w:ascii="Arial Narrow" w:hAnsi="Arial Narrow"/>
          <w:sz w:val="24"/>
          <w:szCs w:val="24"/>
          <w:lang w:val="lv-LV"/>
        </w:rPr>
        <w:t>biedrības "Alianse Pārnozariskai Ilgtspējīgai attīstībai" prezidents</w:t>
      </w:r>
    </w:p>
    <w:p w:rsidR="00F6776C" w:rsidRPr="00D43F48" w:rsidRDefault="00D35377" w:rsidP="00A75ABF">
      <w:pPr>
        <w:spacing w:before="240" w:after="0" w:line="276" w:lineRule="auto"/>
        <w:jc w:val="both"/>
        <w:rPr>
          <w:rFonts w:ascii="Arial Narrow" w:hAnsi="Arial Narrow"/>
          <w:lang w:val="lv-LV"/>
        </w:rPr>
      </w:pPr>
      <w:r w:rsidRPr="00D43F48">
        <w:rPr>
          <w:rFonts w:ascii="Arial Narrow" w:hAnsi="Arial Narrow"/>
          <w:sz w:val="24"/>
          <w:szCs w:val="24"/>
          <w:lang w:val="lv-LV"/>
        </w:rPr>
        <w:t xml:space="preserve">Ivars Balodis, </w:t>
      </w:r>
      <w:r w:rsidR="003E24A0" w:rsidRPr="00D43F48">
        <w:rPr>
          <w:rFonts w:ascii="Arial Narrow" w:hAnsi="Arial Narrow"/>
          <w:sz w:val="24"/>
          <w:szCs w:val="24"/>
          <w:lang w:val="lv-LV"/>
        </w:rPr>
        <w:t>nodibinājuma "Invalīdu un viņu draugu apvienība "APEIRONS"" valdes priekšsēdētājs</w:t>
      </w:r>
    </w:p>
    <w:p w:rsidR="00F6776C" w:rsidRPr="00D43F48" w:rsidRDefault="00D35377" w:rsidP="00A75ABF">
      <w:pPr>
        <w:spacing w:before="240" w:after="0" w:line="276" w:lineRule="auto"/>
        <w:jc w:val="both"/>
        <w:rPr>
          <w:rFonts w:ascii="Arial Narrow" w:hAnsi="Arial Narrow"/>
          <w:lang w:val="lv-LV"/>
        </w:rPr>
      </w:pPr>
      <w:r w:rsidRPr="00D43F48">
        <w:rPr>
          <w:rFonts w:ascii="Arial Narrow" w:hAnsi="Arial Narrow"/>
          <w:sz w:val="24"/>
          <w:szCs w:val="24"/>
          <w:lang w:val="lv-LV"/>
        </w:rPr>
        <w:t xml:space="preserve">Uldis Dūmiņš, </w:t>
      </w:r>
      <w:r w:rsidR="003E24A0" w:rsidRPr="00D43F48">
        <w:rPr>
          <w:rFonts w:ascii="Arial Narrow" w:hAnsi="Arial Narrow"/>
          <w:sz w:val="24"/>
          <w:szCs w:val="24"/>
          <w:lang w:val="lv-LV"/>
        </w:rPr>
        <w:t>biedrības "Latvijas Pilsoniskā alianse" pārstāvis</w:t>
      </w:r>
    </w:p>
    <w:p w:rsidR="00F6776C" w:rsidRPr="00D43F48" w:rsidRDefault="00D35377" w:rsidP="00A75ABF">
      <w:pPr>
        <w:spacing w:before="240" w:after="0" w:line="276" w:lineRule="auto"/>
        <w:jc w:val="both"/>
        <w:rPr>
          <w:rFonts w:ascii="Arial Narrow" w:hAnsi="Arial Narrow"/>
          <w:lang w:val="lv-LV"/>
        </w:rPr>
      </w:pPr>
      <w:r w:rsidRPr="00D43F48">
        <w:rPr>
          <w:rFonts w:ascii="Arial Narrow" w:hAnsi="Arial Narrow"/>
          <w:sz w:val="24"/>
          <w:szCs w:val="24"/>
          <w:lang w:val="lv-LV"/>
        </w:rPr>
        <w:t xml:space="preserve">Agnija Jansone, </w:t>
      </w:r>
      <w:r w:rsidR="003E24A0" w:rsidRPr="00D43F48">
        <w:rPr>
          <w:rFonts w:ascii="Arial Narrow" w:hAnsi="Arial Narrow"/>
          <w:sz w:val="24"/>
          <w:szCs w:val="24"/>
          <w:lang w:val="lv-LV"/>
        </w:rPr>
        <w:t>biedrības "Latvijas Jaunatnes padome" pārstāve</w:t>
      </w:r>
    </w:p>
    <w:p w:rsidR="003E24A0" w:rsidRPr="00D43F48" w:rsidRDefault="00D35377" w:rsidP="00A75ABF">
      <w:pPr>
        <w:spacing w:before="240" w:after="0" w:line="276" w:lineRule="auto"/>
        <w:jc w:val="both"/>
        <w:rPr>
          <w:rFonts w:ascii="Arial Narrow" w:hAnsi="Arial Narrow"/>
          <w:sz w:val="24"/>
          <w:szCs w:val="24"/>
          <w:lang w:val="lv-LV"/>
        </w:rPr>
      </w:pPr>
      <w:r w:rsidRPr="00D43F48">
        <w:rPr>
          <w:rFonts w:ascii="Arial Narrow" w:hAnsi="Arial Narrow"/>
          <w:sz w:val="24"/>
          <w:szCs w:val="24"/>
          <w:lang w:val="lv-LV"/>
        </w:rPr>
        <w:t xml:space="preserve">Agnese </w:t>
      </w:r>
      <w:r w:rsidR="00A75ABF">
        <w:rPr>
          <w:rFonts w:ascii="Arial Narrow" w:hAnsi="Arial Narrow"/>
          <w:sz w:val="24"/>
          <w:szCs w:val="24"/>
          <w:lang w:val="lv-LV"/>
        </w:rPr>
        <w:t>Frīdenberga</w:t>
      </w:r>
      <w:r w:rsidRPr="00D43F48">
        <w:rPr>
          <w:rFonts w:ascii="Arial Narrow" w:hAnsi="Arial Narrow"/>
          <w:sz w:val="24"/>
          <w:szCs w:val="24"/>
          <w:lang w:val="lv-LV"/>
        </w:rPr>
        <w:t xml:space="preserve">, </w:t>
      </w:r>
      <w:r w:rsidR="003E24A0" w:rsidRPr="00D43F48">
        <w:rPr>
          <w:rFonts w:ascii="Arial Narrow" w:hAnsi="Arial Narrow"/>
          <w:sz w:val="24"/>
          <w:szCs w:val="24"/>
          <w:lang w:val="lv-LV"/>
        </w:rPr>
        <w:t xml:space="preserve">biedrības "Sabiedriskās politikas centrs "Providus"" pārstāve </w:t>
      </w:r>
      <w:r w:rsidR="003E24A0" w:rsidRPr="00D43F48">
        <w:rPr>
          <w:rFonts w:ascii="Arial Narrow" w:hAnsi="Arial Narrow"/>
          <w:sz w:val="24"/>
          <w:szCs w:val="24"/>
          <w:lang w:val="lv-LV"/>
        </w:rPr>
        <w:cr/>
        <w:t>Jānis Rozītis, nodibinājuma "Pasaules dabas fonds" direktors</w:t>
      </w:r>
    </w:p>
    <w:p w:rsidR="00F6776C" w:rsidRDefault="00D35377" w:rsidP="002A42A5">
      <w:pPr>
        <w:tabs>
          <w:tab w:val="left" w:pos="8265"/>
        </w:tabs>
        <w:spacing w:before="240" w:after="0" w:line="276" w:lineRule="auto"/>
        <w:jc w:val="both"/>
        <w:rPr>
          <w:rFonts w:ascii="Arial Narrow" w:hAnsi="Arial Narrow"/>
          <w:sz w:val="24"/>
          <w:szCs w:val="24"/>
          <w:lang w:val="lv-LV"/>
        </w:rPr>
      </w:pPr>
      <w:r w:rsidRPr="00D43F48">
        <w:rPr>
          <w:rFonts w:ascii="Arial Narrow" w:hAnsi="Arial Narrow"/>
          <w:sz w:val="24"/>
          <w:szCs w:val="24"/>
          <w:lang w:val="lv-LV"/>
        </w:rPr>
        <w:t xml:space="preserve">Inese Vaivare, </w:t>
      </w:r>
      <w:r w:rsidR="003E24A0" w:rsidRPr="00D43F48">
        <w:rPr>
          <w:rFonts w:ascii="Arial Narrow" w:hAnsi="Arial Narrow"/>
          <w:sz w:val="24"/>
          <w:szCs w:val="24"/>
          <w:lang w:val="lv-LV"/>
        </w:rPr>
        <w:t>biedrības “</w:t>
      </w:r>
      <w:r w:rsidRPr="00D43F48">
        <w:rPr>
          <w:rFonts w:ascii="Arial Narrow" w:hAnsi="Arial Narrow"/>
          <w:sz w:val="24"/>
          <w:szCs w:val="24"/>
          <w:lang w:val="lv-LV"/>
        </w:rPr>
        <w:t>Latvijas Platforma attīstība sadarbībai</w:t>
      </w:r>
      <w:r w:rsidR="003E24A0" w:rsidRPr="00D43F48">
        <w:rPr>
          <w:rFonts w:ascii="Arial Narrow" w:hAnsi="Arial Narrow"/>
          <w:sz w:val="24"/>
          <w:szCs w:val="24"/>
          <w:lang w:val="lv-LV"/>
        </w:rPr>
        <w:t>”</w:t>
      </w:r>
      <w:r w:rsidRPr="00D43F48">
        <w:rPr>
          <w:rFonts w:ascii="Arial Narrow" w:hAnsi="Arial Narrow"/>
          <w:sz w:val="24"/>
          <w:szCs w:val="24"/>
          <w:lang w:val="lv-LV"/>
        </w:rPr>
        <w:t xml:space="preserve"> direktore</w:t>
      </w:r>
      <w:r w:rsidR="002A42A5">
        <w:rPr>
          <w:rFonts w:ascii="Arial Narrow" w:hAnsi="Arial Narrow"/>
          <w:sz w:val="24"/>
          <w:szCs w:val="24"/>
          <w:lang w:val="lv-LV"/>
        </w:rPr>
        <w:t xml:space="preserve"> </w:t>
      </w:r>
      <w:r w:rsidR="00BB3F4D">
        <w:rPr>
          <w:rFonts w:ascii="Arial Narrow" w:hAnsi="Arial Narrow"/>
          <w:sz w:val="24"/>
          <w:szCs w:val="24"/>
          <w:lang w:val="lv-LV"/>
        </w:rPr>
        <w:t>vārdā</w:t>
      </w:r>
      <w:r w:rsidR="002A42A5">
        <w:rPr>
          <w:rFonts w:ascii="Arial Narrow" w:hAnsi="Arial Narrow"/>
          <w:sz w:val="24"/>
          <w:szCs w:val="24"/>
          <w:lang w:val="lv-LV"/>
        </w:rPr>
        <w:t xml:space="preserve"> </w:t>
      </w:r>
    </w:p>
    <w:p w:rsidR="00F6776C" w:rsidRPr="00D43F48" w:rsidRDefault="00BB3F4D" w:rsidP="00A75ABF">
      <w:pPr>
        <w:spacing w:before="240" w:after="0" w:line="276" w:lineRule="auto"/>
        <w:jc w:val="both"/>
        <w:rPr>
          <w:rFonts w:ascii="Arial Narrow" w:hAnsi="Arial Narrow"/>
          <w:lang w:val="lv-LV"/>
        </w:rPr>
      </w:pPr>
      <w:r>
        <w:rPr>
          <w:rFonts w:ascii="Arial Narrow" w:hAnsi="Arial Narrow"/>
          <w:sz w:val="24"/>
          <w:szCs w:val="24"/>
          <w:lang w:val="lv-LV"/>
        </w:rPr>
        <w:t xml:space="preserve">un </w:t>
      </w:r>
      <w:r w:rsidR="003337BB">
        <w:rPr>
          <w:rFonts w:ascii="Arial Narrow" w:hAnsi="Arial Narrow"/>
          <w:sz w:val="24"/>
          <w:szCs w:val="24"/>
          <w:lang w:val="lv-LV"/>
        </w:rPr>
        <w:t xml:space="preserve">Kristīne Zonberga, </w:t>
      </w:r>
      <w:r w:rsidR="003337BB" w:rsidRPr="00400892">
        <w:rPr>
          <w:rFonts w:ascii="Arial Narrow" w:hAnsi="Arial Narrow"/>
          <w:sz w:val="24"/>
          <w:szCs w:val="24"/>
          <w:lang w:val="lv-LV"/>
        </w:rPr>
        <w:t>biedrības "Latvijas Pilsoniskā alianse"</w:t>
      </w:r>
      <w:r w:rsidR="003337BB">
        <w:rPr>
          <w:rFonts w:ascii="Arial Narrow" w:hAnsi="Arial Narrow"/>
          <w:sz w:val="24"/>
          <w:szCs w:val="24"/>
          <w:lang w:val="lv-LV"/>
        </w:rPr>
        <w:t xml:space="preserve"> direktore</w:t>
      </w:r>
      <w:r w:rsidR="002A42A5">
        <w:rPr>
          <w:rFonts w:ascii="Arial Narrow" w:hAnsi="Arial Narrow"/>
          <w:sz w:val="24"/>
          <w:szCs w:val="24"/>
          <w:lang w:val="lv-LV"/>
        </w:rPr>
        <w:t xml:space="preserve"> LPA vārdā</w:t>
      </w:r>
    </w:p>
    <w:p w:rsidR="00F6776C" w:rsidRPr="00D43F48" w:rsidRDefault="00F6776C">
      <w:pPr>
        <w:spacing w:after="200" w:line="276" w:lineRule="auto"/>
        <w:jc w:val="both"/>
        <w:rPr>
          <w:rFonts w:ascii="Arial Narrow" w:hAnsi="Arial Narrow"/>
          <w:lang w:val="lv-LV"/>
        </w:rPr>
      </w:pPr>
    </w:p>
    <w:p w:rsidR="00F6776C" w:rsidRPr="00D43F48" w:rsidRDefault="00D35377">
      <w:pPr>
        <w:spacing w:after="200" w:line="240" w:lineRule="auto"/>
        <w:jc w:val="both"/>
        <w:rPr>
          <w:rFonts w:ascii="Arial Narrow" w:hAnsi="Arial Narrow"/>
          <w:lang w:val="lv-LV"/>
        </w:rPr>
      </w:pPr>
      <w:r w:rsidRPr="00D43F48">
        <w:rPr>
          <w:rFonts w:ascii="Arial Narrow" w:hAnsi="Arial Narrow"/>
          <w:sz w:val="24"/>
          <w:szCs w:val="24"/>
          <w:lang w:val="lv-LV"/>
        </w:rPr>
        <w:lastRenderedPageBreak/>
        <w:t>Pielikums:</w:t>
      </w:r>
    </w:p>
    <w:p w:rsidR="00F6776C" w:rsidRPr="00D43F48" w:rsidRDefault="00D35377">
      <w:pPr>
        <w:pStyle w:val="Default"/>
        <w:numPr>
          <w:ilvl w:val="0"/>
          <w:numId w:val="4"/>
        </w:numPr>
        <w:jc w:val="both"/>
        <w:rPr>
          <w:rFonts w:ascii="Arial Narrow" w:hAnsi="Arial Narrow"/>
          <w:sz w:val="24"/>
          <w:szCs w:val="24"/>
          <w:lang w:val="lv-LV"/>
        </w:rPr>
      </w:pPr>
      <w:r w:rsidRPr="00D43F48">
        <w:rPr>
          <w:rFonts w:ascii="Arial Narrow" w:hAnsi="Arial Narrow"/>
          <w:sz w:val="24"/>
          <w:szCs w:val="24"/>
          <w:lang w:val="lv-LV"/>
        </w:rPr>
        <w:t>Eiropas Komisijas deleģētās 2014.gada 7.janvāra Regulas Nr. 240/2014 par Eiropas rīcības kodeksu attiecībā uz partnerību saistībā ar Eiropas strukturālajiem un investīciju fondiem preambulas 2.punktā norādīts, ka: “Partnerība nozīmē ciešu sadarbību starp publiskām iestādēm, ekonomiskajiem un sociālajiem partneriem, kā arī struktūrām, kas pārstāv pilsonisko sabiedrību, valsts, reģionālajā un vietējā līmenī visā programmas ciklā, kurā ietilpst sagatavošanas, īstenošanas, uzraudzības un novērtēšanas posmi.” Minētajā regulā, atzīstot partneru dažādību pieredzes un kapacitātes ziņā, ir uzsvērta arī nepieciešamība stiprināt attiecīgo partneru institucionālās spējas programmu sagatavošanā un īstenošanā, lai būtu iespējama efektīva partnerība.</w:t>
      </w:r>
    </w:p>
    <w:p w:rsidR="00F6776C" w:rsidRPr="00D43F48" w:rsidRDefault="00F6776C">
      <w:pPr>
        <w:pStyle w:val="Default"/>
        <w:jc w:val="both"/>
        <w:rPr>
          <w:rFonts w:ascii="Arial Narrow" w:hAnsi="Arial Narrow"/>
          <w:lang w:val="lv-LV"/>
        </w:rPr>
      </w:pPr>
    </w:p>
    <w:p w:rsidR="00F6776C" w:rsidRPr="00D43F48" w:rsidRDefault="00D35377">
      <w:pPr>
        <w:pStyle w:val="Default"/>
        <w:numPr>
          <w:ilvl w:val="0"/>
          <w:numId w:val="4"/>
        </w:numPr>
        <w:jc w:val="both"/>
        <w:rPr>
          <w:rFonts w:ascii="Arial Narrow" w:hAnsi="Arial Narrow"/>
          <w:sz w:val="24"/>
          <w:szCs w:val="24"/>
          <w:lang w:val="lv-LV"/>
        </w:rPr>
      </w:pPr>
      <w:r w:rsidRPr="00D43F48">
        <w:rPr>
          <w:rFonts w:ascii="Arial Narrow" w:hAnsi="Arial Narrow"/>
          <w:sz w:val="24"/>
          <w:szCs w:val="24"/>
          <w:lang w:val="lv-LV"/>
        </w:rPr>
        <w:t>Priekšlikumā Eiropas Parlamenta un Padomes regulai par Eiropas Sociālo fondu Plus tiek uzsvērta nepieciešamība nodrošināt vienlīdzīgu attieksmi pret sociālo un pilsonisko dialogu - 8. pantā noteikts, ka: “1. Katra dalībvalsts nodrošina sociālo partneru un pilsoniskās sabiedrības organizāciju pienācīgu dalību to nodarbinātības, izglītības un sociālās iekļautības politikas virzienu īstenošanā, kas tiek atbalstīti ESF+ sadaļā, ko īsteno, ievērojot dalītās pārvaldības principu. 2. Dalībvalstis katrā programmā atvēl pienācīgu summu no ESF+ finanšu līdzekļiem, ko īsteno, ievērojot dalītās pārvaldības principu, sociālo partneru un pilsoniskās sabiedrības organizāciju spēju veidošanai.”</w:t>
      </w:r>
    </w:p>
    <w:p w:rsidR="00F6776C" w:rsidRPr="00D43F48" w:rsidRDefault="00F6776C">
      <w:pPr>
        <w:pStyle w:val="Default"/>
        <w:jc w:val="both"/>
        <w:rPr>
          <w:rFonts w:ascii="Arial Narrow" w:hAnsi="Arial Narrow"/>
          <w:lang w:val="lv-LV"/>
        </w:rPr>
      </w:pPr>
    </w:p>
    <w:p w:rsidR="00F6776C" w:rsidRPr="00D43F48" w:rsidRDefault="00D35377">
      <w:pPr>
        <w:numPr>
          <w:ilvl w:val="0"/>
          <w:numId w:val="4"/>
        </w:numPr>
        <w:spacing w:line="240" w:lineRule="auto"/>
        <w:jc w:val="both"/>
        <w:rPr>
          <w:rFonts w:ascii="Arial Narrow" w:hAnsi="Arial Narrow"/>
          <w:sz w:val="24"/>
          <w:szCs w:val="24"/>
          <w:lang w:val="lv-LV"/>
        </w:rPr>
      </w:pPr>
      <w:r w:rsidRPr="00D43F48">
        <w:rPr>
          <w:rFonts w:ascii="Arial Narrow" w:hAnsi="Arial Narrow"/>
          <w:i/>
          <w:iCs/>
          <w:sz w:val="24"/>
          <w:szCs w:val="24"/>
          <w:lang w:val="lv-LV"/>
        </w:rPr>
        <w:t xml:space="preserve"> </w:t>
      </w:r>
      <w:r w:rsidRPr="00D43F48">
        <w:rPr>
          <w:rFonts w:ascii="Arial Narrow" w:hAnsi="Arial Narrow"/>
          <w:sz w:val="24"/>
          <w:szCs w:val="24"/>
          <w:lang w:val="lv-LV"/>
        </w:rPr>
        <w:t>Eiropas Ekonomikas un sociālo lietu komitejas atzinums par tematu “Sociālais dialogs Austrumu partnerības valstīs”: “Pilsoniskais dialogs ir dialogs, kas saista visas pilsoniskās sabiedrības organizācijas savā starpā un ar valdību vai tās pārstāvjiem, un tā nolūks ir veicināt līdzdalības demokrātiju, balstoties uz pilsoņu kompetenci un ieinteresētību, ko viņi īsteno pašu veidotajās organizācijās, lai aizstāvētu noteiktas intereses, sasniegtu noteiktus mērķus vai atbalstītu noteiktas vērtības. (..) Lai varētu pastāvēt pilsoniskais dialogs, ir jāatzīst pilsoniskās tiesības un cilvēka pamattiesības, īpaši vārda brīvība, biedrošanās un pulcēšanās brīvība. Šīs tiesības ir noteiktas ES Pamattiesību hartā.”</w:t>
      </w:r>
    </w:p>
    <w:p w:rsidR="00F6776C" w:rsidRPr="00D43F48" w:rsidRDefault="00D35377">
      <w:pPr>
        <w:numPr>
          <w:ilvl w:val="0"/>
          <w:numId w:val="4"/>
        </w:numPr>
        <w:spacing w:line="240" w:lineRule="auto"/>
        <w:jc w:val="both"/>
        <w:rPr>
          <w:rFonts w:ascii="Arial Narrow" w:hAnsi="Arial Narrow"/>
          <w:sz w:val="24"/>
          <w:szCs w:val="24"/>
          <w:lang w:val="lv-LV"/>
        </w:rPr>
      </w:pPr>
      <w:r w:rsidRPr="00D43F48">
        <w:rPr>
          <w:rFonts w:ascii="Arial Narrow" w:hAnsi="Arial Narrow"/>
          <w:sz w:val="24"/>
          <w:szCs w:val="24"/>
          <w:lang w:val="lv-LV"/>
        </w:rPr>
        <w:t>Eiropas Ekonomikas un sociālo lietu komitejas atzinums par tematu “Sociālais dialogs Austrumu partnerības valstīs”: “Sociālais dialogs ir dialogs, kas izveidots tieši starp darba devēju un darba ņēmēju pārstāvības organizācijām vai attiecīgi starp šīm organizācijām un valdību vai tās pārstāvjiem (ietverot reģionālās un vietējās pašvaldības) ar mērķi veicināt ekonomikas un sociālo progresu un palīdzēt konstruktīvi noregulēt konfliktus, kas saistīti ar sociālo un ekonomisko interešu atšķirībām. Sociālā dialoga mērķis parasti ir veidot tiesisko regulējumu, kas izpaužas kā likumi, valdības rīkojumi vai darba koplīgumi, kuri ir saistoši to parakstītājiem un pilnvarotājiem un kuru piemērošanas jomu ar valdības un sociālo partneru lēmumu ir iespējams paplašināt un attiecināt arī uz visiem sociāli ekonomiskās dzīves dalībniekiem.”</w:t>
      </w:r>
    </w:p>
    <w:p w:rsidR="00F6776C" w:rsidRPr="00D43F48" w:rsidRDefault="00D35377">
      <w:pPr>
        <w:numPr>
          <w:ilvl w:val="0"/>
          <w:numId w:val="4"/>
        </w:numPr>
        <w:spacing w:line="240" w:lineRule="auto"/>
        <w:jc w:val="both"/>
        <w:rPr>
          <w:rFonts w:ascii="Arial Narrow" w:hAnsi="Arial Narrow"/>
          <w:sz w:val="24"/>
          <w:szCs w:val="24"/>
          <w:lang w:val="lv-LV"/>
        </w:rPr>
      </w:pPr>
      <w:r w:rsidRPr="00D43F48">
        <w:rPr>
          <w:rFonts w:ascii="Arial Narrow" w:hAnsi="Arial Narrow"/>
          <w:sz w:val="24"/>
          <w:szCs w:val="24"/>
          <w:lang w:val="lv-LV"/>
        </w:rPr>
        <w:t>“atzinīgi novērtē pilsoniskās sabiedrības un privātā sektora apņēmību un izlēmīgo rīcību, nesavtīgi sniedzot atbalstu citiem iedzīvotājiem, pašvaldībām un valstij Covid-19 krīzes laikā. Atjaunojot Latvijas tautsaimniecību kvalitatīvi jaunā pakāpē, šī sadarbības spēja stiprināma, ar atbalsta programmām pilsoniskās sabiedrības stiprināšanai, pilsoniskajai iniciatīvai un brīvprātīgā darba veicināšanai un nosakot dialogam ar pilsonisko sabiedrību līdzvērtīgu pieeju ar sociālo dialogu visos lēmumu pieņemšanas posmos - tādējādi stiprinot demokrātiju, palielinot iedzīvotāju savstarpējo uzticēšanos un uzticēšanos valstij”.</w:t>
      </w:r>
    </w:p>
    <w:sectPr w:rsidR="00F6776C" w:rsidRPr="00D43F48" w:rsidSect="00A465A5">
      <w:pgSz w:w="12240" w:h="15840"/>
      <w:pgMar w:top="1440" w:right="1440" w:bottom="851"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E4" w:rsidRDefault="00B47CE4">
      <w:pPr>
        <w:spacing w:after="0" w:line="240" w:lineRule="auto"/>
      </w:pPr>
      <w:r>
        <w:separator/>
      </w:r>
    </w:p>
  </w:endnote>
  <w:endnote w:type="continuationSeparator" w:id="0">
    <w:p w:rsidR="00B47CE4" w:rsidRDefault="00B4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E4" w:rsidRDefault="00B47CE4">
      <w:r>
        <w:separator/>
      </w:r>
    </w:p>
  </w:footnote>
  <w:footnote w:type="continuationSeparator" w:id="0">
    <w:p w:rsidR="00B47CE4" w:rsidRDefault="00B47CE4">
      <w:r>
        <w:continuationSeparator/>
      </w:r>
    </w:p>
  </w:footnote>
  <w:footnote w:type="continuationNotice" w:id="1">
    <w:p w:rsidR="00B47CE4" w:rsidRDefault="00B47CE4"/>
  </w:footnote>
  <w:footnote w:id="2">
    <w:p w:rsidR="00F6776C" w:rsidRPr="00D43F48" w:rsidRDefault="00D35377" w:rsidP="00D43F48">
      <w:pPr>
        <w:spacing w:after="0" w:line="276" w:lineRule="auto"/>
        <w:jc w:val="both"/>
        <w:rPr>
          <w:rFonts w:ascii="Arial Narrow" w:hAnsi="Arial Narrow"/>
          <w:sz w:val="20"/>
          <w:szCs w:val="20"/>
        </w:rPr>
      </w:pPr>
      <w:r w:rsidRPr="00D43F48">
        <w:rPr>
          <w:rFonts w:ascii="Arial Narrow" w:hAnsi="Arial Narrow"/>
          <w:sz w:val="20"/>
          <w:szCs w:val="20"/>
          <w:vertAlign w:val="superscript"/>
        </w:rPr>
        <w:footnoteRef/>
      </w:r>
      <w:proofErr w:type="spellStart"/>
      <w:r w:rsidRPr="00D43F48">
        <w:rPr>
          <w:rFonts w:ascii="Arial Narrow" w:hAnsi="Arial Narrow"/>
          <w:sz w:val="20"/>
          <w:szCs w:val="20"/>
        </w:rPr>
        <w:t>Skat.pielikumā</w:t>
      </w:r>
      <w:proofErr w:type="spellEnd"/>
      <w:r w:rsidRPr="00D43F48">
        <w:rPr>
          <w:rFonts w:ascii="Arial Narrow" w:hAnsi="Arial Narrow"/>
          <w:sz w:val="20"/>
          <w:szCs w:val="20"/>
        </w:rPr>
        <w:t xml:space="preserve"> </w:t>
      </w:r>
      <w:proofErr w:type="spellStart"/>
      <w:r w:rsidRPr="00D43F48">
        <w:rPr>
          <w:rFonts w:ascii="Arial Narrow" w:hAnsi="Arial Narrow"/>
          <w:sz w:val="20"/>
          <w:szCs w:val="20"/>
        </w:rPr>
        <w:t>atsauci</w:t>
      </w:r>
      <w:proofErr w:type="spellEnd"/>
      <w:r w:rsidRPr="00D43F48">
        <w:rPr>
          <w:rFonts w:ascii="Arial Narrow" w:hAnsi="Arial Narrow"/>
          <w:sz w:val="20"/>
          <w:szCs w:val="20"/>
        </w:rPr>
        <w:t xml:space="preserve"> Nr.1</w:t>
      </w:r>
    </w:p>
  </w:footnote>
  <w:footnote w:id="3">
    <w:p w:rsidR="00F6776C" w:rsidRPr="00D43F48" w:rsidRDefault="00D35377" w:rsidP="00D43F48">
      <w:pPr>
        <w:spacing w:after="0" w:line="276" w:lineRule="auto"/>
        <w:jc w:val="both"/>
        <w:rPr>
          <w:rFonts w:ascii="Arial Narrow" w:hAnsi="Arial Narrow"/>
        </w:rPr>
      </w:pPr>
      <w:r w:rsidRPr="00D43F48">
        <w:rPr>
          <w:rFonts w:ascii="Arial Narrow" w:hAnsi="Arial Narrow"/>
          <w:sz w:val="20"/>
          <w:szCs w:val="20"/>
          <w:vertAlign w:val="superscript"/>
        </w:rPr>
        <w:footnoteRef/>
      </w:r>
      <w:proofErr w:type="spellStart"/>
      <w:r w:rsidRPr="00D43F48">
        <w:rPr>
          <w:rFonts w:ascii="Arial Narrow" w:hAnsi="Arial Narrow"/>
          <w:sz w:val="20"/>
          <w:szCs w:val="20"/>
        </w:rPr>
        <w:t>Skat.pielikumā</w:t>
      </w:r>
      <w:proofErr w:type="spellEnd"/>
      <w:r w:rsidRPr="00D43F48">
        <w:rPr>
          <w:rFonts w:ascii="Arial Narrow" w:hAnsi="Arial Narrow"/>
          <w:sz w:val="20"/>
          <w:szCs w:val="20"/>
        </w:rPr>
        <w:t xml:space="preserve"> </w:t>
      </w:r>
      <w:proofErr w:type="spellStart"/>
      <w:r w:rsidRPr="00D43F48">
        <w:rPr>
          <w:rFonts w:ascii="Arial Narrow" w:hAnsi="Arial Narrow"/>
          <w:sz w:val="20"/>
          <w:szCs w:val="20"/>
        </w:rPr>
        <w:t>atsauci</w:t>
      </w:r>
      <w:proofErr w:type="spellEnd"/>
      <w:r w:rsidRPr="00D43F48">
        <w:rPr>
          <w:rFonts w:ascii="Arial Narrow" w:hAnsi="Arial Narrow"/>
          <w:sz w:val="20"/>
          <w:szCs w:val="20"/>
        </w:rPr>
        <w:t xml:space="preserve"> </w:t>
      </w:r>
      <w:proofErr w:type="spellStart"/>
      <w:r w:rsidRPr="00D43F48">
        <w:rPr>
          <w:rFonts w:ascii="Arial Narrow" w:hAnsi="Arial Narrow"/>
          <w:sz w:val="20"/>
          <w:szCs w:val="20"/>
        </w:rPr>
        <w:t>Nr</w:t>
      </w:r>
      <w:proofErr w:type="spellEnd"/>
      <w:r w:rsidRPr="00D43F48">
        <w:rPr>
          <w:rFonts w:ascii="Arial Narrow" w:hAnsi="Arial Narrow"/>
          <w:sz w:val="20"/>
          <w:szCs w:val="20"/>
        </w:rPr>
        <w:t>. 2</w:t>
      </w:r>
    </w:p>
  </w:footnote>
  <w:footnote w:id="4">
    <w:p w:rsidR="00DE7217" w:rsidRPr="00D43F48" w:rsidRDefault="00DE7217" w:rsidP="00DE7217">
      <w:pPr>
        <w:suppressAutoHyphens/>
        <w:autoSpaceDN w:val="0"/>
        <w:spacing w:line="251" w:lineRule="auto"/>
        <w:contextualSpacing/>
        <w:jc w:val="both"/>
        <w:textAlignment w:val="baseline"/>
        <w:rPr>
          <w:rFonts w:ascii="Arial Narrow" w:hAnsi="Arial Narrow"/>
          <w:sz w:val="20"/>
          <w:szCs w:val="20"/>
          <w:u w:val="single"/>
          <w:lang w:val="lv-LV"/>
        </w:rPr>
      </w:pPr>
      <w:r w:rsidRPr="00D43F48">
        <w:rPr>
          <w:rStyle w:val="FootnoteReference"/>
          <w:rFonts w:ascii="Arial Narrow" w:hAnsi="Arial Narrow"/>
          <w:sz w:val="20"/>
          <w:szCs w:val="20"/>
        </w:rPr>
        <w:footnoteRef/>
      </w:r>
      <w:r w:rsidRPr="00D43F48">
        <w:rPr>
          <w:rFonts w:ascii="Arial Narrow" w:hAnsi="Arial Narrow"/>
          <w:sz w:val="20"/>
          <w:szCs w:val="20"/>
        </w:rPr>
        <w:t xml:space="preserve"> </w:t>
      </w:r>
      <w:r w:rsidRPr="00D43F48">
        <w:rPr>
          <w:rFonts w:ascii="Arial Narrow" w:hAnsi="Arial Narrow"/>
          <w:sz w:val="20"/>
          <w:szCs w:val="20"/>
          <w:u w:val="single"/>
          <w:lang w:val="lv-LV"/>
        </w:rPr>
        <w:t>Pilsoniskā dialoga veicināšana:</w:t>
      </w:r>
    </w:p>
    <w:p w:rsidR="00DE7217" w:rsidRPr="00D43F48" w:rsidRDefault="00DE7217" w:rsidP="00DE7217">
      <w:pPr>
        <w:numPr>
          <w:ilvl w:val="0"/>
          <w:numId w:val="5"/>
        </w:numPr>
        <w:suppressAutoHyphens/>
        <w:autoSpaceDN w:val="0"/>
        <w:spacing w:after="0" w:line="251" w:lineRule="auto"/>
        <w:ind w:left="851" w:hanging="284"/>
        <w:contextualSpacing/>
        <w:jc w:val="both"/>
        <w:textAlignment w:val="baseline"/>
        <w:rPr>
          <w:rFonts w:ascii="Arial Narrow" w:hAnsi="Arial Narrow"/>
          <w:sz w:val="20"/>
          <w:szCs w:val="20"/>
          <w:u w:val="single"/>
          <w:lang w:val="lv-LV"/>
        </w:rPr>
      </w:pPr>
      <w:r w:rsidRPr="00D43F48">
        <w:rPr>
          <w:rFonts w:ascii="Arial Narrow" w:hAnsi="Arial Narrow"/>
          <w:sz w:val="20"/>
          <w:szCs w:val="20"/>
          <w:u w:val="single"/>
          <w:lang w:val="lv-LV"/>
        </w:rPr>
        <w:t>pilsoniskā dialoga stiprināšana – pilsoniskās sabiedrības organizēšana un pilsoniskā dialoga partneru kapacitātes stiprināšana caur biedru skaita palielināšanu un biedru veiktspējas stiprināšanu (stratēģijas, metodoloģijas, instrumentu izstrāde un ieviešana);</w:t>
      </w:r>
    </w:p>
    <w:p w:rsidR="00DE7217" w:rsidRPr="00D43F48" w:rsidRDefault="00DE7217" w:rsidP="00DE7217">
      <w:pPr>
        <w:numPr>
          <w:ilvl w:val="0"/>
          <w:numId w:val="5"/>
        </w:numPr>
        <w:suppressAutoHyphens/>
        <w:autoSpaceDN w:val="0"/>
        <w:spacing w:after="0" w:line="251" w:lineRule="auto"/>
        <w:ind w:left="851" w:hanging="284"/>
        <w:contextualSpacing/>
        <w:jc w:val="both"/>
        <w:textAlignment w:val="baseline"/>
        <w:rPr>
          <w:rFonts w:ascii="Arial Narrow" w:hAnsi="Arial Narrow"/>
          <w:sz w:val="20"/>
          <w:szCs w:val="20"/>
          <w:u w:val="single"/>
          <w:lang w:val="lv-LV"/>
        </w:rPr>
      </w:pPr>
      <w:r w:rsidRPr="00D43F48">
        <w:rPr>
          <w:rFonts w:ascii="Arial Narrow" w:hAnsi="Arial Narrow"/>
          <w:sz w:val="20"/>
          <w:szCs w:val="20"/>
          <w:u w:val="single"/>
          <w:lang w:val="lv-LV"/>
        </w:rPr>
        <w:t>Ekspertu piesaiste, cilvēkresursu kompetenču stiprināšana, nozares datu izstrāde pilsoniskā dialoga partneru pārstāvniecībai nacionālā, reģionālā, Eiropas līmenī un medijos;</w:t>
      </w:r>
    </w:p>
    <w:p w:rsidR="00DE7217" w:rsidRPr="00D43F48" w:rsidRDefault="00DE7217" w:rsidP="00DE7217">
      <w:pPr>
        <w:numPr>
          <w:ilvl w:val="0"/>
          <w:numId w:val="5"/>
        </w:numPr>
        <w:suppressAutoHyphens/>
        <w:autoSpaceDN w:val="0"/>
        <w:spacing w:after="0" w:line="251" w:lineRule="auto"/>
        <w:ind w:left="851" w:hanging="284"/>
        <w:contextualSpacing/>
        <w:jc w:val="both"/>
        <w:textAlignment w:val="baseline"/>
        <w:rPr>
          <w:rFonts w:ascii="Arial Narrow" w:hAnsi="Arial Narrow"/>
          <w:sz w:val="20"/>
          <w:szCs w:val="20"/>
          <w:u w:val="single"/>
          <w:lang w:val="lv-LV"/>
        </w:rPr>
      </w:pPr>
      <w:r w:rsidRPr="00D43F48">
        <w:rPr>
          <w:rFonts w:ascii="Arial Narrow" w:hAnsi="Arial Narrow"/>
          <w:sz w:val="20"/>
          <w:szCs w:val="20"/>
          <w:u w:val="single"/>
          <w:lang w:val="lv-LV"/>
        </w:rPr>
        <w:t xml:space="preserve">pilsoniskā dialoga partneru organizāciju, līderu apmācība interešu pārstāvniecībā, aizstāvībā, veiktspējas stiprināšanā dalībai likumdošanas procesā visos rīcībpolitikas plānošanas līmeņos. </w:t>
      </w:r>
    </w:p>
    <w:p w:rsidR="00DE7217" w:rsidRPr="00D43F48" w:rsidRDefault="00DE7217">
      <w:pPr>
        <w:pStyle w:val="FootnoteText"/>
        <w:rPr>
          <w:lang w:val="lv-LV"/>
        </w:rPr>
      </w:pPr>
    </w:p>
  </w:footnote>
  <w:footnote w:id="5">
    <w:p w:rsidR="00F6776C" w:rsidRPr="00A465A5" w:rsidRDefault="00D35377" w:rsidP="00415387">
      <w:pPr>
        <w:spacing w:after="0" w:line="276" w:lineRule="auto"/>
        <w:jc w:val="both"/>
        <w:rPr>
          <w:rFonts w:ascii="Arial Narrow" w:hAnsi="Arial Narrow"/>
          <w:sz w:val="20"/>
          <w:szCs w:val="20"/>
          <w:lang w:val="lv-LV"/>
        </w:rPr>
      </w:pPr>
      <w:r w:rsidRPr="00D43F48">
        <w:rPr>
          <w:rFonts w:ascii="Arial Narrow" w:eastAsia="Times New Roman" w:hAnsi="Arial Narrow" w:cs="Times New Roman"/>
          <w:b/>
          <w:bCs/>
          <w:sz w:val="20"/>
          <w:szCs w:val="20"/>
          <w:vertAlign w:val="superscript"/>
        </w:rPr>
        <w:footnoteRef/>
      </w:r>
      <w:r w:rsidRPr="00A465A5">
        <w:rPr>
          <w:rFonts w:ascii="Arial Narrow" w:hAnsi="Arial Narrow"/>
          <w:sz w:val="20"/>
          <w:szCs w:val="20"/>
          <w:lang w:val="lv-LV"/>
        </w:rPr>
        <w:t xml:space="preserve"> Skat.pielikumā atsauci Nr.3</w:t>
      </w:r>
    </w:p>
  </w:footnote>
  <w:footnote w:id="6">
    <w:p w:rsidR="00F6776C" w:rsidRPr="00A465A5" w:rsidRDefault="00D35377" w:rsidP="00415387">
      <w:pPr>
        <w:pStyle w:val="FootnoteText"/>
        <w:jc w:val="both"/>
        <w:rPr>
          <w:rFonts w:ascii="Arial Narrow" w:hAnsi="Arial Narrow"/>
          <w:lang w:val="lv-LV"/>
        </w:rPr>
      </w:pPr>
      <w:r w:rsidRPr="00D43F48">
        <w:rPr>
          <w:rFonts w:ascii="Arial Narrow" w:eastAsia="Times New Roman" w:hAnsi="Arial Narrow" w:cs="Times New Roman"/>
          <w:b/>
          <w:bCs/>
          <w:vertAlign w:val="superscript"/>
        </w:rPr>
        <w:footnoteRef/>
      </w:r>
      <w:r w:rsidRPr="00A465A5">
        <w:rPr>
          <w:rFonts w:ascii="Arial Narrow" w:hAnsi="Arial Narrow"/>
          <w:lang w:val="lv-LV"/>
        </w:rPr>
        <w:t xml:space="preserve"> Skat.pielikumā atsauci Nr.4</w:t>
      </w:r>
    </w:p>
  </w:footnote>
  <w:footnote w:id="7">
    <w:p w:rsidR="00F6776C" w:rsidRPr="00D43F48" w:rsidRDefault="00D35377" w:rsidP="00415387">
      <w:pPr>
        <w:spacing w:after="0" w:line="276" w:lineRule="auto"/>
        <w:jc w:val="both"/>
        <w:rPr>
          <w:rFonts w:ascii="Arial Narrow" w:hAnsi="Arial Narrow"/>
        </w:rPr>
      </w:pPr>
      <w:r w:rsidRPr="00D43F48">
        <w:rPr>
          <w:rFonts w:ascii="Arial Narrow" w:hAnsi="Arial Narrow"/>
          <w:sz w:val="20"/>
          <w:szCs w:val="20"/>
          <w:vertAlign w:val="superscript"/>
        </w:rPr>
        <w:footnoteRef/>
      </w:r>
      <w:r w:rsidRPr="00D43F48">
        <w:rPr>
          <w:rFonts w:ascii="Arial Narrow" w:hAnsi="Arial Narrow"/>
          <w:sz w:val="20"/>
          <w:szCs w:val="20"/>
        </w:rPr>
        <w:t xml:space="preserve"> </w:t>
      </w:r>
      <w:proofErr w:type="spellStart"/>
      <w:r w:rsidRPr="00D43F48">
        <w:rPr>
          <w:rFonts w:ascii="Arial Narrow" w:hAnsi="Arial Narrow"/>
          <w:sz w:val="20"/>
          <w:szCs w:val="20"/>
        </w:rPr>
        <w:t>Skat.pielikumā</w:t>
      </w:r>
      <w:proofErr w:type="spellEnd"/>
      <w:r w:rsidRPr="00D43F48">
        <w:rPr>
          <w:rFonts w:ascii="Arial Narrow" w:hAnsi="Arial Narrow"/>
          <w:sz w:val="20"/>
          <w:szCs w:val="20"/>
        </w:rPr>
        <w:t xml:space="preserve"> </w:t>
      </w:r>
      <w:proofErr w:type="spellStart"/>
      <w:r w:rsidRPr="00D43F48">
        <w:rPr>
          <w:rFonts w:ascii="Arial Narrow" w:hAnsi="Arial Narrow"/>
          <w:sz w:val="20"/>
          <w:szCs w:val="20"/>
        </w:rPr>
        <w:t>atsauci</w:t>
      </w:r>
      <w:proofErr w:type="spellEnd"/>
      <w:r w:rsidRPr="00D43F48">
        <w:rPr>
          <w:rFonts w:ascii="Arial Narrow" w:hAnsi="Arial Narrow"/>
          <w:sz w:val="20"/>
          <w:szCs w:val="20"/>
        </w:rPr>
        <w:t xml:space="preserve"> Nr.5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F29"/>
    <w:multiLevelType w:val="hybridMultilevel"/>
    <w:tmpl w:val="4D144860"/>
    <w:styleLink w:val="ImportedStyle1"/>
    <w:lvl w:ilvl="0" w:tplc="EAE6F904">
      <w:start w:val="1"/>
      <w:numFmt w:val="decimal"/>
      <w:lvlText w:val="%1)"/>
      <w:lvlJc w:val="left"/>
      <w:pPr>
        <w:tabs>
          <w:tab w:val="num" w:pos="720"/>
        </w:tabs>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94ABCBA">
      <w:start w:val="1"/>
      <w:numFmt w:val="lowerLetter"/>
      <w:lvlText w:val="%2."/>
      <w:lvlJc w:val="left"/>
      <w:pPr>
        <w:tabs>
          <w:tab w:val="num" w:pos="1440"/>
        </w:tabs>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268A158">
      <w:start w:val="1"/>
      <w:numFmt w:val="lowerRoman"/>
      <w:lvlText w:val="%3."/>
      <w:lvlJc w:val="left"/>
      <w:pPr>
        <w:tabs>
          <w:tab w:val="num" w:pos="2291"/>
        </w:tabs>
        <w:ind w:left="2422"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53C3F44">
      <w:start w:val="1"/>
      <w:numFmt w:val="decimal"/>
      <w:lvlText w:val="%4."/>
      <w:lvlJc w:val="left"/>
      <w:pPr>
        <w:tabs>
          <w:tab w:val="num" w:pos="2880"/>
        </w:tabs>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52A2DB0">
      <w:start w:val="1"/>
      <w:numFmt w:val="lowerLetter"/>
      <w:lvlText w:val="%5."/>
      <w:lvlJc w:val="left"/>
      <w:pPr>
        <w:tabs>
          <w:tab w:val="num" w:pos="3600"/>
        </w:tabs>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AECBBC2">
      <w:start w:val="1"/>
      <w:numFmt w:val="lowerRoman"/>
      <w:lvlText w:val="%6."/>
      <w:lvlJc w:val="left"/>
      <w:pPr>
        <w:tabs>
          <w:tab w:val="num" w:pos="4451"/>
        </w:tabs>
        <w:ind w:left="4582"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C8A72A">
      <w:start w:val="1"/>
      <w:numFmt w:val="decimal"/>
      <w:lvlText w:val="%7."/>
      <w:lvlJc w:val="left"/>
      <w:pPr>
        <w:tabs>
          <w:tab w:val="num" w:pos="5040"/>
        </w:tabs>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A427D94">
      <w:start w:val="1"/>
      <w:numFmt w:val="lowerLetter"/>
      <w:lvlText w:val="%8."/>
      <w:lvlJc w:val="left"/>
      <w:pPr>
        <w:tabs>
          <w:tab w:val="num" w:pos="5760"/>
        </w:tabs>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514C3BC">
      <w:start w:val="1"/>
      <w:numFmt w:val="lowerRoman"/>
      <w:lvlText w:val="%9."/>
      <w:lvlJc w:val="left"/>
      <w:pPr>
        <w:tabs>
          <w:tab w:val="num" w:pos="6611"/>
        </w:tabs>
        <w:ind w:left="6742"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28479E5"/>
    <w:multiLevelType w:val="hybridMultilevel"/>
    <w:tmpl w:val="0DF6D746"/>
    <w:lvl w:ilvl="0" w:tplc="04090011">
      <w:start w:val="1"/>
      <w:numFmt w:val="decimal"/>
      <w:lvlText w:val="%1)"/>
      <w:lvlJc w:val="left"/>
      <w:pPr>
        <w:ind w:left="1778" w:hanging="360"/>
      </w:p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2">
    <w:nsid w:val="43612124"/>
    <w:multiLevelType w:val="hybridMultilevel"/>
    <w:tmpl w:val="4D144860"/>
    <w:numStyleLink w:val="ImportedStyle1"/>
  </w:abstractNum>
  <w:abstractNum w:abstractNumId="3">
    <w:nsid w:val="542850D5"/>
    <w:multiLevelType w:val="hybridMultilevel"/>
    <w:tmpl w:val="E9E6B92A"/>
    <w:numStyleLink w:val="Numbered"/>
  </w:abstractNum>
  <w:abstractNum w:abstractNumId="4">
    <w:nsid w:val="603F0C09"/>
    <w:multiLevelType w:val="hybridMultilevel"/>
    <w:tmpl w:val="E9E6B92A"/>
    <w:styleLink w:val="Numbered"/>
    <w:lvl w:ilvl="0" w:tplc="34D8A74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D44CDEB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80C1BB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EB76B58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8DC068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30CC4D4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628237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57EA25E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9F2DE3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ja Jansone">
    <w15:presenceInfo w15:providerId="Windows Live" w15:userId="5d8d108978c9b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6C"/>
    <w:rsid w:val="00016DA6"/>
    <w:rsid w:val="00285319"/>
    <w:rsid w:val="002A42A5"/>
    <w:rsid w:val="003337BB"/>
    <w:rsid w:val="003E24A0"/>
    <w:rsid w:val="00415387"/>
    <w:rsid w:val="00742E77"/>
    <w:rsid w:val="008058C1"/>
    <w:rsid w:val="00912284"/>
    <w:rsid w:val="00930E17"/>
    <w:rsid w:val="009A2360"/>
    <w:rsid w:val="00A14130"/>
    <w:rsid w:val="00A465A5"/>
    <w:rsid w:val="00A75ABF"/>
    <w:rsid w:val="00B47CE4"/>
    <w:rsid w:val="00BB3F4D"/>
    <w:rsid w:val="00CA2A60"/>
    <w:rsid w:val="00D35377"/>
    <w:rsid w:val="00D43F48"/>
    <w:rsid w:val="00DE7217"/>
    <w:rsid w:val="00F6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paragraph" w:styleId="FootnoteText">
    <w:name w:val="footnote text"/>
    <w:rPr>
      <w:rFonts w:ascii="Calibri" w:eastAsia="Calibri" w:hAnsi="Calibri" w:cs="Calibri"/>
      <w:color w:val="000000"/>
      <w:u w:color="000000"/>
    </w:rPr>
  </w:style>
  <w:style w:type="paragraph" w:customStyle="1" w:styleId="Default">
    <w:name w:val="Default"/>
    <w:rPr>
      <w:rFonts w:ascii="Helvetica" w:hAnsi="Helvetica" w:cs="Arial Unicode MS"/>
      <w:color w:val="000000"/>
      <w:sz w:val="22"/>
      <w:szCs w:val="22"/>
    </w:rPr>
  </w:style>
  <w:style w:type="numbering" w:customStyle="1" w:styleId="Numbered">
    <w:name w:val="Numbered"/>
    <w:pPr>
      <w:numPr>
        <w:numId w:val="3"/>
      </w:numPr>
    </w:pPr>
  </w:style>
  <w:style w:type="paragraph" w:styleId="BalloonText">
    <w:name w:val="Balloon Text"/>
    <w:basedOn w:val="Normal"/>
    <w:link w:val="BalloonTextChar"/>
    <w:uiPriority w:val="99"/>
    <w:semiHidden/>
    <w:unhideWhenUsed/>
    <w:rsid w:val="00742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77"/>
    <w:rPr>
      <w:rFonts w:ascii="Segoe UI" w:eastAsia="Calibri" w:hAnsi="Segoe UI" w:cs="Segoe UI"/>
      <w:color w:val="000000"/>
      <w:sz w:val="18"/>
      <w:szCs w:val="18"/>
      <w:u w:color="000000"/>
    </w:rPr>
  </w:style>
  <w:style w:type="character" w:styleId="FootnoteReference">
    <w:name w:val="footnote reference"/>
    <w:basedOn w:val="DefaultParagraphFont"/>
    <w:uiPriority w:val="99"/>
    <w:semiHidden/>
    <w:unhideWhenUsed/>
    <w:rsid w:val="00DE72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paragraph" w:styleId="FootnoteText">
    <w:name w:val="footnote text"/>
    <w:rPr>
      <w:rFonts w:ascii="Calibri" w:eastAsia="Calibri" w:hAnsi="Calibri" w:cs="Calibri"/>
      <w:color w:val="000000"/>
      <w:u w:color="000000"/>
    </w:rPr>
  </w:style>
  <w:style w:type="paragraph" w:customStyle="1" w:styleId="Default">
    <w:name w:val="Default"/>
    <w:rPr>
      <w:rFonts w:ascii="Helvetica" w:hAnsi="Helvetica" w:cs="Arial Unicode MS"/>
      <w:color w:val="000000"/>
      <w:sz w:val="22"/>
      <w:szCs w:val="22"/>
    </w:rPr>
  </w:style>
  <w:style w:type="numbering" w:customStyle="1" w:styleId="Numbered">
    <w:name w:val="Numbered"/>
    <w:pPr>
      <w:numPr>
        <w:numId w:val="3"/>
      </w:numPr>
    </w:pPr>
  </w:style>
  <w:style w:type="paragraph" w:styleId="BalloonText">
    <w:name w:val="Balloon Text"/>
    <w:basedOn w:val="Normal"/>
    <w:link w:val="BalloonTextChar"/>
    <w:uiPriority w:val="99"/>
    <w:semiHidden/>
    <w:unhideWhenUsed/>
    <w:rsid w:val="00742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77"/>
    <w:rPr>
      <w:rFonts w:ascii="Segoe UI" w:eastAsia="Calibri" w:hAnsi="Segoe UI" w:cs="Segoe UI"/>
      <w:color w:val="000000"/>
      <w:sz w:val="18"/>
      <w:szCs w:val="18"/>
      <w:u w:color="000000"/>
    </w:rPr>
  </w:style>
  <w:style w:type="character" w:styleId="FootnoteReference">
    <w:name w:val="footnote reference"/>
    <w:basedOn w:val="DefaultParagraphFont"/>
    <w:uiPriority w:val="99"/>
    <w:semiHidden/>
    <w:unhideWhenUsed/>
    <w:rsid w:val="00DE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DBB8-0346-471D-A074-5EFD8F81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4668</Words>
  <Characters>2662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Agnija</dc:creator>
  <cp:lastModifiedBy>Andris</cp:lastModifiedBy>
  <cp:revision>7</cp:revision>
  <dcterms:created xsi:type="dcterms:W3CDTF">2020-06-08T08:07:00Z</dcterms:created>
  <dcterms:modified xsi:type="dcterms:W3CDTF">2020-06-08T16:34:00Z</dcterms:modified>
</cp:coreProperties>
</file>